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BD7D" w14:textId="77777777" w:rsidR="00A30DD4" w:rsidRDefault="00FF1304">
      <w:pPr>
        <w:pStyle w:val="Bodytext20"/>
        <w:spacing w:after="0"/>
        <w:ind w:firstLine="0"/>
        <w:jc w:val="both"/>
      </w:pPr>
      <w:r>
        <w:rPr>
          <w:rStyle w:val="Bodytext2"/>
          <w:b/>
        </w:rPr>
        <w:t>Decretul guvernamental nr. 197/2022 din 4 iunie 2022 privind</w:t>
      </w:r>
    </w:p>
    <w:p w14:paraId="21F035B6" w14:textId="77777777" w:rsidR="00A30DD4" w:rsidRDefault="00FF1304">
      <w:pPr>
        <w:pStyle w:val="Bodytext20"/>
        <w:ind w:firstLine="0"/>
        <w:jc w:val="both"/>
      </w:pPr>
      <w:r>
        <w:rPr>
          <w:rStyle w:val="Bodytext2"/>
          <w:b/>
        </w:rPr>
        <w:t>impozitul pe profit suplimentar</w:t>
      </w:r>
    </w:p>
    <w:p w14:paraId="17493DAB" w14:textId="77777777" w:rsidR="00A30DD4" w:rsidRDefault="00FF1304">
      <w:pPr>
        <w:pStyle w:val="Bodytext10"/>
        <w:jc w:val="both"/>
      </w:pPr>
      <w:r>
        <w:rPr>
          <w:rStyle w:val="Bodytext1"/>
        </w:rPr>
        <w:t>Guvernul,</w:t>
      </w:r>
    </w:p>
    <w:p w14:paraId="6FCF8596" w14:textId="77777777" w:rsidR="00A30DD4" w:rsidRDefault="00FF1304">
      <w:pPr>
        <w:pStyle w:val="Bodytext10"/>
        <w:jc w:val="both"/>
      </w:pPr>
      <w:r>
        <w:rPr>
          <w:rStyle w:val="Bodytext1"/>
        </w:rPr>
        <w:t>acționând în limitele competenței sale legislative inițiale prevăzute la articolul 53 alineatul (2) din Legea fundamentală, având în vedere articolul 51/A alineatele (3) și (4) din Legea CXXVIII din 2011 privind gestionarea dezastrelor și de modificare a anumitor legi conexe,</w:t>
      </w:r>
    </w:p>
    <w:p w14:paraId="0744BBBD" w14:textId="77777777" w:rsidR="00A30DD4" w:rsidRDefault="00FF1304">
      <w:pPr>
        <w:pStyle w:val="Bodytext10"/>
        <w:jc w:val="both"/>
      </w:pPr>
      <w:r>
        <w:rPr>
          <w:rStyle w:val="Bodytext1"/>
        </w:rPr>
        <w:t>în ceea ce privește articolul 30, pe baza autorizației acordate la articolul 50/A alineatul (1) punctul 12 din Legea XLVIII din 1993 privind mineritul,</w:t>
      </w:r>
    </w:p>
    <w:p w14:paraId="72E2F908" w14:textId="293DA744" w:rsidR="00A30DD4" w:rsidRDefault="00FF1304">
      <w:pPr>
        <w:pStyle w:val="Bodytext10"/>
        <w:spacing w:after="260"/>
        <w:jc w:val="both"/>
        <w:rPr>
          <w:rStyle w:val="Bodytext1"/>
        </w:rPr>
      </w:pPr>
      <w:r>
        <w:rPr>
          <w:rStyle w:val="Bodytext1"/>
        </w:rPr>
        <w:t>acționând în limita atribuțiilor sale, astfel cum sunt definite la articolul 15 alineatul (1) din Legea fundamentală, prin prezentul, guvernul hotărăște următoarele:</w:t>
      </w:r>
    </w:p>
    <w:p w14:paraId="08788AAA" w14:textId="77777777" w:rsidR="001E5F7E" w:rsidRDefault="001E5F7E">
      <w:pPr>
        <w:pStyle w:val="Bodytext10"/>
        <w:spacing w:after="260"/>
        <w:jc w:val="both"/>
        <w:rPr>
          <w:rStyle w:val="Bodytext1"/>
        </w:rPr>
      </w:pPr>
      <w:r>
        <w:rPr>
          <w:rStyle w:val="Bodytext1"/>
        </w:rPr>
        <w:t>[…]</w:t>
      </w:r>
    </w:p>
    <w:p w14:paraId="136C5ED2" w14:textId="77777777" w:rsidR="001E5F7E" w:rsidRDefault="001E5F7E" w:rsidP="001E5F7E">
      <w:pPr>
        <w:pStyle w:val="Heading110"/>
        <w:keepNext/>
        <w:keepLines/>
        <w:numPr>
          <w:ilvl w:val="0"/>
          <w:numId w:val="8"/>
        </w:numPr>
        <w:tabs>
          <w:tab w:val="left" w:pos="284"/>
        </w:tabs>
        <w:spacing w:after="240"/>
        <w:ind w:firstLine="0"/>
        <w:jc w:val="both"/>
      </w:pPr>
      <w:bookmarkStart w:id="0" w:name="bookmark2"/>
      <w:r>
        <w:rPr>
          <w:rStyle w:val="Heading11"/>
          <w:b/>
        </w:rPr>
        <w:t>Derogare de la normele Legii CIII din 2011 privind taxa pe produsele de sănătate publică</w:t>
      </w:r>
      <w:bookmarkEnd w:id="0"/>
    </w:p>
    <w:p w14:paraId="3F7E6792" w14:textId="5431B9C3" w:rsidR="001E5F7E" w:rsidRDefault="00BD637E" w:rsidP="00BD637E">
      <w:pPr>
        <w:pStyle w:val="Bodytext10"/>
        <w:tabs>
          <w:tab w:val="left" w:pos="370"/>
          <w:tab w:val="left" w:pos="636"/>
        </w:tabs>
        <w:spacing w:line="322" w:lineRule="auto"/>
        <w:jc w:val="both"/>
      </w:pPr>
      <w:r>
        <w:rPr>
          <w:rStyle w:val="Bodytext1"/>
          <w:b/>
          <w:sz w:val="17"/>
        </w:rPr>
        <w:t>Articolul 13</w:t>
      </w:r>
      <w:r>
        <w:rPr>
          <w:rStyle w:val="Bodytext1"/>
          <w:sz w:val="17"/>
        </w:rPr>
        <w:tab/>
      </w:r>
      <w:r>
        <w:rPr>
          <w:rStyle w:val="Bodytext1"/>
          <w:sz w:val="17"/>
        </w:rPr>
        <w:tab/>
      </w:r>
      <w:r>
        <w:rPr>
          <w:rStyle w:val="Bodytext1"/>
        </w:rPr>
        <w:t>(1) Prin derogare de la articolul 1 din Legea CIII din 2011 privind taxa pe produsele de sănătate publică (denumită în continuare „Legea Neta”),</w:t>
      </w:r>
    </w:p>
    <w:p w14:paraId="6F58183D" w14:textId="77777777" w:rsidR="001E5F7E" w:rsidRDefault="001E5F7E" w:rsidP="001E5F7E">
      <w:pPr>
        <w:pStyle w:val="Bodytext10"/>
        <w:ind w:firstLine="960"/>
        <w:jc w:val="both"/>
      </w:pPr>
      <w:r>
        <w:rPr>
          <w:rStyle w:val="Bodytext1"/>
        </w:rPr>
        <w:t>se aplică următoarele definiții:</w:t>
      </w:r>
    </w:p>
    <w:p w14:paraId="21A6D1F3" w14:textId="77777777" w:rsidR="001E5F7E" w:rsidRDefault="001E5F7E" w:rsidP="001E5F7E">
      <w:pPr>
        <w:pStyle w:val="Bodytext10"/>
        <w:numPr>
          <w:ilvl w:val="0"/>
          <w:numId w:val="9"/>
        </w:numPr>
        <w:tabs>
          <w:tab w:val="left" w:pos="1471"/>
        </w:tabs>
        <w:spacing w:line="341" w:lineRule="auto"/>
        <w:ind w:left="1460" w:hanging="500"/>
        <w:jc w:val="both"/>
      </w:pPr>
      <w:r>
        <w:rPr>
          <w:rStyle w:val="Bodytext1"/>
          <w:i/>
        </w:rPr>
        <w:t>numărul VTSZ</w:t>
      </w:r>
      <w:r>
        <w:rPr>
          <w:rStyle w:val="Bodytext1"/>
        </w:rPr>
        <w:t xml:space="preserve"> înseamnă poziția tarifară în conformitate cu Nomenclatura combinată prevăzută în anexa I la Regulamentul (CEE) nr. 2658/87 al Consiliului din 23 iulie 1987 privind Nomenclatura tarifară și statistică și Tariful Vamal Comun, în versiunea în vigoare la 15 mai 2022;</w:t>
      </w:r>
    </w:p>
    <w:p w14:paraId="17D11F70" w14:textId="77777777" w:rsidR="001E5F7E" w:rsidRDefault="001E5F7E" w:rsidP="001E5F7E">
      <w:pPr>
        <w:pStyle w:val="Bodytext10"/>
        <w:numPr>
          <w:ilvl w:val="0"/>
          <w:numId w:val="9"/>
        </w:numPr>
        <w:tabs>
          <w:tab w:val="left" w:pos="1471"/>
        </w:tabs>
        <w:spacing w:line="341" w:lineRule="auto"/>
        <w:ind w:left="1460" w:hanging="500"/>
        <w:jc w:val="both"/>
      </w:pPr>
      <w:r>
        <w:rPr>
          <w:rStyle w:val="Bodytext1"/>
          <w:i/>
        </w:rPr>
        <w:t xml:space="preserve">sirop </w:t>
      </w:r>
      <w:r>
        <w:rPr>
          <w:rStyle w:val="Bodytext1"/>
        </w:rPr>
        <w:t>înseamnă un sirop de fructe conform Codex Alimentarius Hungaricus, un sirop pe bază de apă și extract în conformitate cu Codex Alimentarius Hungaricus și un preparat care se încadrează la numărul VTSZ 2106, utilizat pentru prepararea unei băuturi, cu un gust și un miros tipic denumirii sale, fabricat din zahăr, sirop de zahăr sau îndulcitori, cu adaos de arome, aditivi sau o combinație a acestora.</w:t>
      </w:r>
    </w:p>
    <w:p w14:paraId="4CAFBC17" w14:textId="77777777" w:rsidR="001E5F7E" w:rsidRPr="0092100A" w:rsidRDefault="001E5F7E" w:rsidP="0092100A">
      <w:pPr>
        <w:pStyle w:val="Bodytext10"/>
        <w:numPr>
          <w:ilvl w:val="0"/>
          <w:numId w:val="10"/>
        </w:numPr>
        <w:tabs>
          <w:tab w:val="left" w:pos="978"/>
        </w:tabs>
        <w:ind w:left="960" w:hanging="300"/>
        <w:jc w:val="both"/>
        <w:rPr>
          <w:rStyle w:val="Bodytext1"/>
        </w:rPr>
      </w:pPr>
      <w:r>
        <w:rPr>
          <w:rStyle w:val="Bodytext1"/>
        </w:rPr>
        <w:t>Prin derogare de la articolul 2 din Legea Neta, un produs preambalat indicat în anexa 2 este supus taxei pe produsele de sănătate publică.</w:t>
      </w:r>
    </w:p>
    <w:p w14:paraId="0CCFA53C" w14:textId="77777777" w:rsidR="001E5F7E" w:rsidRDefault="001E5F7E" w:rsidP="001E5F7E">
      <w:pPr>
        <w:pStyle w:val="Bodytext10"/>
        <w:numPr>
          <w:ilvl w:val="0"/>
          <w:numId w:val="10"/>
        </w:numPr>
        <w:tabs>
          <w:tab w:val="left" w:pos="978"/>
        </w:tabs>
        <w:ind w:left="960" w:hanging="300"/>
        <w:jc w:val="both"/>
      </w:pPr>
      <w:r>
        <w:rPr>
          <w:rStyle w:val="Bodytext1"/>
        </w:rPr>
        <w:t>Prin derogare de la articolul 6 din Legea Neta, valoarea taxei se stabilește prin aplicarea cotei stabilite în tabelul din anexa 2.</w:t>
      </w:r>
    </w:p>
    <w:p w14:paraId="1502B156" w14:textId="77777777" w:rsidR="001E5F7E" w:rsidRDefault="001E5F7E" w:rsidP="001E5F7E">
      <w:pPr>
        <w:pStyle w:val="Bodytext10"/>
        <w:numPr>
          <w:ilvl w:val="0"/>
          <w:numId w:val="10"/>
        </w:numPr>
        <w:tabs>
          <w:tab w:val="left" w:pos="978"/>
        </w:tabs>
        <w:ind w:firstLine="660"/>
        <w:jc w:val="both"/>
      </w:pPr>
      <w:r>
        <w:rPr>
          <w:rStyle w:val="Bodytext1"/>
        </w:rPr>
        <w:t>Articolul 10/A alineatele (5) și (6) din Legea Neta nu se aplică.</w:t>
      </w:r>
    </w:p>
    <w:p w14:paraId="2359EF1C" w14:textId="77777777" w:rsidR="001E5F7E" w:rsidRDefault="001E5F7E" w:rsidP="001E5F7E">
      <w:pPr>
        <w:pStyle w:val="Bodytext10"/>
        <w:numPr>
          <w:ilvl w:val="0"/>
          <w:numId w:val="10"/>
        </w:numPr>
        <w:tabs>
          <w:tab w:val="left" w:pos="978"/>
        </w:tabs>
        <w:spacing w:after="260"/>
        <w:ind w:left="960" w:hanging="300"/>
        <w:jc w:val="both"/>
      </w:pPr>
      <w:r>
        <w:rPr>
          <w:rStyle w:val="Bodytext1"/>
        </w:rPr>
        <w:t>Prezentul proiect de decret a fost notificat în prealabil, astfel cum se prevede la articolele 5-7 din Directiva (UE) 2015/1535 a Parlamentului European și a Consiliului din 9 septembrie 2015 de stabilire a unei proceduri pentru furnizarea de informații în domeniul reglementărilor tehnice și al normelor privind serviciile societății informaționale.</w:t>
      </w:r>
    </w:p>
    <w:p w14:paraId="4C36C7DC" w14:textId="77777777" w:rsidR="001E5F7E" w:rsidRDefault="001E5F7E">
      <w:pPr>
        <w:pStyle w:val="Bodytext10"/>
        <w:spacing w:after="260"/>
        <w:jc w:val="both"/>
        <w:sectPr w:rsidR="001E5F7E">
          <w:headerReference w:type="default" r:id="rId8"/>
          <w:pgSz w:w="11900" w:h="16840"/>
          <w:pgMar w:top="1657" w:right="1099" w:bottom="1494" w:left="1104" w:header="0" w:footer="1066" w:gutter="0"/>
          <w:pgNumType w:start="1"/>
          <w:cols w:space="720"/>
          <w:noEndnote/>
          <w:docGrid w:linePitch="360"/>
        </w:sectPr>
      </w:pPr>
    </w:p>
    <w:p w14:paraId="6C9E0FB9" w14:textId="5FDA1900" w:rsidR="001E5F7E" w:rsidRDefault="00BD637E" w:rsidP="00BD637E">
      <w:pPr>
        <w:pStyle w:val="Bodytext10"/>
        <w:tabs>
          <w:tab w:val="left" w:pos="-630"/>
        </w:tabs>
        <w:spacing w:after="300" w:line="240" w:lineRule="auto"/>
        <w:ind w:left="-426"/>
      </w:pPr>
      <w:r>
        <w:rPr>
          <w:rStyle w:val="Bodytext1"/>
          <w:i/>
        </w:rPr>
        <w:lastRenderedPageBreak/>
        <w:t>Anexa 2</w:t>
      </w:r>
      <w:r>
        <w:rPr>
          <w:rStyle w:val="Bodytext1"/>
          <w:i/>
        </w:rPr>
        <w:tab/>
        <w:t xml:space="preserve">la Decretul guvernamental nr. 197/2022 din 4 iunie 2022 </w:t>
      </w:r>
    </w:p>
    <w:p w14:paraId="06CE0D05" w14:textId="77777777" w:rsidR="001E5F7E" w:rsidRDefault="001E5F7E" w:rsidP="001E5F7E">
      <w:pPr>
        <w:pStyle w:val="Tablecaption10"/>
        <w:spacing w:after="480"/>
        <w:rPr>
          <w:rStyle w:val="Tablecaption1"/>
          <w:b/>
          <w:bCs/>
        </w:rPr>
      </w:pPr>
      <w:r>
        <w:rPr>
          <w:rStyle w:val="Tablecaption1"/>
          <w:b/>
        </w:rPr>
        <w:t>Produsele care fac obiectul taxei pe produsele de sănătate publică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557"/>
        <w:gridCol w:w="5822"/>
        <w:gridCol w:w="1886"/>
      </w:tblGrid>
      <w:tr w:rsidR="001E5F7E" w:rsidRPr="001E5F7E" w14:paraId="6BD6AC69" w14:textId="77777777" w:rsidTr="00FF1304">
        <w:trPr>
          <w:trHeight w:hRule="exact" w:val="264"/>
          <w:jc w:val="center"/>
        </w:trPr>
        <w:tc>
          <w:tcPr>
            <w:tcW w:w="408" w:type="dxa"/>
            <w:tcBorders>
              <w:top w:val="single" w:sz="4" w:space="0" w:color="auto"/>
              <w:left w:val="single" w:sz="4" w:space="0" w:color="auto"/>
            </w:tcBorders>
            <w:shd w:val="clear" w:color="auto" w:fill="auto"/>
            <w:vAlign w:val="center"/>
          </w:tcPr>
          <w:p w14:paraId="29D62001" w14:textId="77777777" w:rsidR="001E5F7E" w:rsidRPr="001E5F7E" w:rsidRDefault="001E5F7E" w:rsidP="00E217F5">
            <w:pPr>
              <w:jc w:val="center"/>
              <w:rPr>
                <w:sz w:val="16"/>
                <w:szCs w:val="16"/>
              </w:rPr>
            </w:pPr>
          </w:p>
        </w:tc>
        <w:tc>
          <w:tcPr>
            <w:tcW w:w="557" w:type="dxa"/>
            <w:tcBorders>
              <w:top w:val="single" w:sz="4" w:space="0" w:color="auto"/>
              <w:left w:val="single" w:sz="4" w:space="0" w:color="auto"/>
            </w:tcBorders>
            <w:shd w:val="clear" w:color="auto" w:fill="auto"/>
            <w:vAlign w:val="center"/>
          </w:tcPr>
          <w:p w14:paraId="1696A021" w14:textId="77777777" w:rsidR="001E5F7E" w:rsidRPr="001E5F7E" w:rsidRDefault="001E5F7E" w:rsidP="00E217F5">
            <w:pPr>
              <w:pStyle w:val="Other10"/>
              <w:spacing w:line="240" w:lineRule="auto"/>
              <w:jc w:val="center"/>
            </w:pPr>
            <w:r>
              <w:rPr>
                <w:rStyle w:val="Other1"/>
                <w:b/>
              </w:rPr>
              <w:t>A</w:t>
            </w:r>
          </w:p>
        </w:tc>
        <w:tc>
          <w:tcPr>
            <w:tcW w:w="5822" w:type="dxa"/>
            <w:tcBorders>
              <w:top w:val="single" w:sz="4" w:space="0" w:color="auto"/>
              <w:left w:val="single" w:sz="4" w:space="0" w:color="auto"/>
            </w:tcBorders>
            <w:shd w:val="clear" w:color="auto" w:fill="auto"/>
            <w:vAlign w:val="center"/>
          </w:tcPr>
          <w:p w14:paraId="2B89DCB2" w14:textId="77777777" w:rsidR="001E5F7E" w:rsidRPr="001E5F7E" w:rsidRDefault="001E5F7E" w:rsidP="001E5F7E">
            <w:pPr>
              <w:pStyle w:val="Other10"/>
              <w:spacing w:line="240" w:lineRule="auto"/>
              <w:ind w:left="154"/>
              <w:jc w:val="center"/>
            </w:pPr>
            <w:r>
              <w:rPr>
                <w:rStyle w:val="Other1"/>
              </w:rPr>
              <w:t>A</w:t>
            </w:r>
          </w:p>
        </w:tc>
        <w:tc>
          <w:tcPr>
            <w:tcW w:w="1886" w:type="dxa"/>
            <w:tcBorders>
              <w:top w:val="single" w:sz="4" w:space="0" w:color="auto"/>
              <w:left w:val="single" w:sz="4" w:space="0" w:color="auto"/>
              <w:right w:val="single" w:sz="4" w:space="0" w:color="auto"/>
            </w:tcBorders>
            <w:shd w:val="clear" w:color="auto" w:fill="auto"/>
            <w:vAlign w:val="center"/>
          </w:tcPr>
          <w:p w14:paraId="62E44FCF" w14:textId="77777777" w:rsidR="001E5F7E" w:rsidRPr="001E5F7E" w:rsidRDefault="001E5F7E" w:rsidP="00E217F5">
            <w:pPr>
              <w:pStyle w:val="Other10"/>
              <w:spacing w:line="240" w:lineRule="auto"/>
              <w:jc w:val="center"/>
            </w:pPr>
            <w:r>
              <w:rPr>
                <w:rStyle w:val="Other1"/>
              </w:rPr>
              <w:t>C</w:t>
            </w:r>
          </w:p>
        </w:tc>
      </w:tr>
      <w:tr w:rsidR="001E5F7E" w:rsidRPr="001E5F7E" w14:paraId="26411FD0" w14:textId="77777777" w:rsidTr="00FF1304">
        <w:trPr>
          <w:trHeight w:hRule="exact" w:val="264"/>
          <w:jc w:val="center"/>
        </w:trPr>
        <w:tc>
          <w:tcPr>
            <w:tcW w:w="408" w:type="dxa"/>
            <w:tcBorders>
              <w:top w:val="single" w:sz="4" w:space="0" w:color="auto"/>
              <w:left w:val="single" w:sz="4" w:space="0" w:color="auto"/>
            </w:tcBorders>
            <w:shd w:val="clear" w:color="auto" w:fill="auto"/>
            <w:vAlign w:val="center"/>
          </w:tcPr>
          <w:p w14:paraId="25A12DC9" w14:textId="77777777" w:rsidR="001E5F7E" w:rsidRPr="001E5F7E" w:rsidRDefault="001E5F7E" w:rsidP="00E217F5">
            <w:pPr>
              <w:pStyle w:val="Other10"/>
              <w:spacing w:line="240" w:lineRule="auto"/>
              <w:jc w:val="center"/>
            </w:pPr>
            <w:r>
              <w:rPr>
                <w:rStyle w:val="Other1"/>
              </w:rPr>
              <w:t>1.</w:t>
            </w:r>
          </w:p>
        </w:tc>
        <w:tc>
          <w:tcPr>
            <w:tcW w:w="557" w:type="dxa"/>
            <w:tcBorders>
              <w:top w:val="single" w:sz="4" w:space="0" w:color="auto"/>
              <w:left w:val="single" w:sz="4" w:space="0" w:color="auto"/>
            </w:tcBorders>
            <w:shd w:val="clear" w:color="auto" w:fill="auto"/>
            <w:vAlign w:val="center"/>
          </w:tcPr>
          <w:p w14:paraId="33663264" w14:textId="77777777" w:rsidR="001E5F7E" w:rsidRPr="001E5F7E" w:rsidRDefault="001E5F7E" w:rsidP="00E217F5">
            <w:pPr>
              <w:rPr>
                <w:sz w:val="16"/>
                <w:szCs w:val="16"/>
              </w:rPr>
            </w:pPr>
          </w:p>
        </w:tc>
        <w:tc>
          <w:tcPr>
            <w:tcW w:w="5822" w:type="dxa"/>
            <w:tcBorders>
              <w:top w:val="single" w:sz="4" w:space="0" w:color="auto"/>
              <w:left w:val="single" w:sz="4" w:space="0" w:color="auto"/>
            </w:tcBorders>
            <w:shd w:val="clear" w:color="auto" w:fill="auto"/>
            <w:vAlign w:val="center"/>
          </w:tcPr>
          <w:p w14:paraId="72A7ECE8" w14:textId="77777777" w:rsidR="001E5F7E" w:rsidRPr="001E5F7E" w:rsidRDefault="001E5F7E" w:rsidP="001E5F7E">
            <w:pPr>
              <w:pStyle w:val="Other10"/>
              <w:spacing w:line="240" w:lineRule="auto"/>
              <w:ind w:left="154"/>
              <w:jc w:val="center"/>
            </w:pPr>
            <w:r>
              <w:rPr>
                <w:rStyle w:val="Other1"/>
              </w:rPr>
              <w:t>Produse impozabile</w:t>
            </w:r>
          </w:p>
        </w:tc>
        <w:tc>
          <w:tcPr>
            <w:tcW w:w="1886" w:type="dxa"/>
            <w:tcBorders>
              <w:top w:val="single" w:sz="4" w:space="0" w:color="auto"/>
              <w:left w:val="single" w:sz="4" w:space="0" w:color="auto"/>
              <w:right w:val="single" w:sz="4" w:space="0" w:color="auto"/>
            </w:tcBorders>
            <w:shd w:val="clear" w:color="auto" w:fill="auto"/>
            <w:vAlign w:val="center"/>
          </w:tcPr>
          <w:p w14:paraId="2F388488" w14:textId="77777777" w:rsidR="001E5F7E" w:rsidRPr="001E5F7E" w:rsidRDefault="001E5F7E" w:rsidP="00E217F5">
            <w:pPr>
              <w:pStyle w:val="Other10"/>
              <w:spacing w:line="240" w:lineRule="auto"/>
              <w:jc w:val="center"/>
            </w:pPr>
            <w:r>
              <w:rPr>
                <w:rStyle w:val="Other1"/>
              </w:rPr>
              <w:t>Cota de impozitare</w:t>
            </w:r>
          </w:p>
        </w:tc>
      </w:tr>
      <w:tr w:rsidR="001E5F7E" w:rsidRPr="001E5F7E" w14:paraId="7FEF1F99" w14:textId="77777777" w:rsidTr="00FF1304">
        <w:trPr>
          <w:trHeight w:hRule="exact" w:val="298"/>
          <w:jc w:val="center"/>
        </w:trPr>
        <w:tc>
          <w:tcPr>
            <w:tcW w:w="408" w:type="dxa"/>
            <w:tcBorders>
              <w:top w:val="single" w:sz="4" w:space="0" w:color="auto"/>
              <w:left w:val="single" w:sz="4" w:space="0" w:color="auto"/>
            </w:tcBorders>
            <w:shd w:val="clear" w:color="auto" w:fill="auto"/>
            <w:vAlign w:val="center"/>
          </w:tcPr>
          <w:p w14:paraId="2B6E3034" w14:textId="77777777" w:rsidR="001E5F7E" w:rsidRPr="001E5F7E" w:rsidRDefault="001E5F7E" w:rsidP="00E217F5">
            <w:pPr>
              <w:pStyle w:val="Other10"/>
              <w:spacing w:line="240" w:lineRule="auto"/>
              <w:jc w:val="center"/>
            </w:pPr>
            <w:r>
              <w:rPr>
                <w:rStyle w:val="Other1"/>
              </w:rPr>
              <w:t>2.</w:t>
            </w:r>
          </w:p>
        </w:tc>
        <w:tc>
          <w:tcPr>
            <w:tcW w:w="557" w:type="dxa"/>
            <w:tcBorders>
              <w:top w:val="single" w:sz="4" w:space="0" w:color="auto"/>
              <w:left w:val="single" w:sz="4" w:space="0" w:color="auto"/>
            </w:tcBorders>
            <w:shd w:val="clear" w:color="auto" w:fill="auto"/>
            <w:vAlign w:val="center"/>
          </w:tcPr>
          <w:p w14:paraId="3D3BF2DD" w14:textId="77777777" w:rsidR="001E5F7E" w:rsidRPr="001E5F7E" w:rsidRDefault="001E5F7E" w:rsidP="00E217F5">
            <w:pPr>
              <w:pStyle w:val="Other10"/>
              <w:spacing w:line="240" w:lineRule="auto"/>
              <w:jc w:val="center"/>
            </w:pPr>
            <w:r>
              <w:rPr>
                <w:rStyle w:val="Other1"/>
              </w:rPr>
              <w:t>(a)</w:t>
            </w:r>
          </w:p>
        </w:tc>
        <w:tc>
          <w:tcPr>
            <w:tcW w:w="5822" w:type="dxa"/>
            <w:tcBorders>
              <w:top w:val="single" w:sz="4" w:space="0" w:color="auto"/>
              <w:left w:val="single" w:sz="4" w:space="0" w:color="auto"/>
            </w:tcBorders>
            <w:shd w:val="clear" w:color="auto" w:fill="auto"/>
            <w:vAlign w:val="center"/>
          </w:tcPr>
          <w:p w14:paraId="3FE0D610" w14:textId="77777777" w:rsidR="001E5F7E" w:rsidRPr="001E5F7E" w:rsidRDefault="001E5F7E" w:rsidP="001E5F7E">
            <w:pPr>
              <w:pStyle w:val="Other10"/>
              <w:spacing w:line="240" w:lineRule="auto"/>
              <w:ind w:left="154"/>
            </w:pPr>
            <w:r>
              <w:rPr>
                <w:rStyle w:val="Other1"/>
              </w:rPr>
              <w:t>Băuturi răcoritoare</w:t>
            </w:r>
          </w:p>
        </w:tc>
        <w:tc>
          <w:tcPr>
            <w:tcW w:w="1886" w:type="dxa"/>
            <w:tcBorders>
              <w:top w:val="single" w:sz="4" w:space="0" w:color="auto"/>
              <w:left w:val="single" w:sz="4" w:space="0" w:color="auto"/>
              <w:right w:val="single" w:sz="4" w:space="0" w:color="auto"/>
            </w:tcBorders>
            <w:shd w:val="clear" w:color="auto" w:fill="auto"/>
            <w:vAlign w:val="center"/>
          </w:tcPr>
          <w:p w14:paraId="2F80EC1F" w14:textId="77777777" w:rsidR="001E5F7E" w:rsidRPr="001E5F7E" w:rsidRDefault="001E5F7E" w:rsidP="00E217F5">
            <w:pPr>
              <w:rPr>
                <w:sz w:val="16"/>
                <w:szCs w:val="16"/>
              </w:rPr>
            </w:pPr>
          </w:p>
        </w:tc>
      </w:tr>
      <w:tr w:rsidR="001E5F7E" w:rsidRPr="001E5F7E" w14:paraId="7E00D28E" w14:textId="77777777" w:rsidTr="00FF1304">
        <w:trPr>
          <w:trHeight w:hRule="exact" w:val="1982"/>
          <w:jc w:val="center"/>
        </w:trPr>
        <w:tc>
          <w:tcPr>
            <w:tcW w:w="408" w:type="dxa"/>
            <w:tcBorders>
              <w:top w:val="single" w:sz="4" w:space="0" w:color="auto"/>
              <w:left w:val="single" w:sz="4" w:space="0" w:color="auto"/>
            </w:tcBorders>
            <w:shd w:val="clear" w:color="auto" w:fill="auto"/>
            <w:vAlign w:val="center"/>
          </w:tcPr>
          <w:p w14:paraId="139C3595" w14:textId="77777777" w:rsidR="001E5F7E" w:rsidRPr="001E5F7E" w:rsidRDefault="001E5F7E" w:rsidP="00E217F5">
            <w:pPr>
              <w:pStyle w:val="Other10"/>
              <w:spacing w:line="240" w:lineRule="auto"/>
              <w:jc w:val="center"/>
            </w:pPr>
            <w:r>
              <w:rPr>
                <w:rStyle w:val="Other1"/>
              </w:rPr>
              <w:t>3.</w:t>
            </w:r>
          </w:p>
        </w:tc>
        <w:tc>
          <w:tcPr>
            <w:tcW w:w="557" w:type="dxa"/>
            <w:tcBorders>
              <w:top w:val="single" w:sz="4" w:space="0" w:color="auto"/>
              <w:left w:val="single" w:sz="4" w:space="0" w:color="auto"/>
            </w:tcBorders>
            <w:shd w:val="clear" w:color="auto" w:fill="auto"/>
            <w:vAlign w:val="center"/>
          </w:tcPr>
          <w:p w14:paraId="6AC0587D" w14:textId="77777777" w:rsidR="001E5F7E" w:rsidRPr="001E5F7E" w:rsidRDefault="001E5F7E" w:rsidP="00E217F5">
            <w:pPr>
              <w:pStyle w:val="Other10"/>
              <w:spacing w:line="240" w:lineRule="auto"/>
              <w:ind w:firstLine="140"/>
            </w:pPr>
            <w:r>
              <w:rPr>
                <w:rStyle w:val="Other1"/>
              </w:rPr>
              <w:t>(aa)</w:t>
            </w:r>
          </w:p>
        </w:tc>
        <w:tc>
          <w:tcPr>
            <w:tcW w:w="5822" w:type="dxa"/>
            <w:tcBorders>
              <w:top w:val="single" w:sz="4" w:space="0" w:color="auto"/>
              <w:left w:val="single" w:sz="4" w:space="0" w:color="auto"/>
            </w:tcBorders>
            <w:shd w:val="clear" w:color="auto" w:fill="auto"/>
            <w:vAlign w:val="center"/>
          </w:tcPr>
          <w:p w14:paraId="700F9890" w14:textId="77777777" w:rsidR="001E5F7E" w:rsidRPr="001E5F7E" w:rsidRDefault="001E5F7E" w:rsidP="001E5F7E">
            <w:pPr>
              <w:pStyle w:val="Other10"/>
              <w:ind w:left="154"/>
            </w:pPr>
            <w:r>
              <w:rPr>
                <w:rStyle w:val="Other1"/>
              </w:rPr>
              <w:t>produse care se încadrează la numerele VTSZ 2009 și 2202 care nu sunt băuturi energizante sau siropuri, cu adaos de zahăr, având un conținut de zahăr de peste 8 grame la 100 ml sau atât cu adaos de zahăr, cât și îndulcitori;</w:t>
            </w:r>
          </w:p>
          <w:p w14:paraId="215CAE65" w14:textId="77777777" w:rsidR="001E5F7E" w:rsidRPr="001E5F7E" w:rsidRDefault="001E5F7E" w:rsidP="001E5F7E">
            <w:pPr>
              <w:pStyle w:val="Other10"/>
              <w:numPr>
                <w:ilvl w:val="0"/>
                <w:numId w:val="12"/>
              </w:numPr>
              <w:tabs>
                <w:tab w:val="left" w:pos="250"/>
              </w:tabs>
              <w:ind w:left="154"/>
            </w:pPr>
            <w:r>
              <w:rPr>
                <w:rStyle w:val="Other1"/>
              </w:rPr>
              <w:t>cu excepția nectarurilor, a sucurilor de fructe și a sucurilor de legume cu un conținut de fructe sau legume de cel puțin 50 % și</w:t>
            </w:r>
          </w:p>
          <w:p w14:paraId="7B9B29B0" w14:textId="77777777" w:rsidR="001E5F7E" w:rsidRPr="001E5F7E" w:rsidRDefault="001E5F7E" w:rsidP="001E5F7E">
            <w:pPr>
              <w:pStyle w:val="Other10"/>
              <w:numPr>
                <w:ilvl w:val="0"/>
                <w:numId w:val="12"/>
              </w:numPr>
              <w:tabs>
                <w:tab w:val="left" w:pos="250"/>
              </w:tabs>
              <w:ind w:left="154"/>
            </w:pPr>
            <w:r>
              <w:rPr>
                <w:rStyle w:val="Other1"/>
              </w:rPr>
              <w:t>a produselor care utilizează cel puțin 50 % materii prime lactate</w:t>
            </w:r>
          </w:p>
        </w:tc>
        <w:tc>
          <w:tcPr>
            <w:tcW w:w="1886" w:type="dxa"/>
            <w:tcBorders>
              <w:top w:val="single" w:sz="4" w:space="0" w:color="auto"/>
              <w:left w:val="single" w:sz="4" w:space="0" w:color="auto"/>
              <w:right w:val="single" w:sz="4" w:space="0" w:color="auto"/>
            </w:tcBorders>
            <w:shd w:val="clear" w:color="auto" w:fill="auto"/>
            <w:vAlign w:val="center"/>
          </w:tcPr>
          <w:p w14:paraId="0A9B2C58" w14:textId="77777777" w:rsidR="001E5F7E" w:rsidRPr="001E5F7E" w:rsidRDefault="001E5F7E" w:rsidP="00E217F5">
            <w:pPr>
              <w:pStyle w:val="Other10"/>
              <w:spacing w:line="240" w:lineRule="auto"/>
              <w:jc w:val="center"/>
            </w:pPr>
            <w:r>
              <w:rPr>
                <w:rStyle w:val="Other1"/>
              </w:rPr>
              <w:t>23 HUF/litru</w:t>
            </w:r>
          </w:p>
        </w:tc>
      </w:tr>
      <w:tr w:rsidR="001E5F7E" w:rsidRPr="001E5F7E" w14:paraId="611557D2" w14:textId="77777777" w:rsidTr="00FF1304">
        <w:trPr>
          <w:trHeight w:hRule="exact" w:val="1979"/>
          <w:jc w:val="center"/>
        </w:trPr>
        <w:tc>
          <w:tcPr>
            <w:tcW w:w="408" w:type="dxa"/>
            <w:tcBorders>
              <w:top w:val="single" w:sz="4" w:space="0" w:color="auto"/>
              <w:left w:val="single" w:sz="4" w:space="0" w:color="auto"/>
            </w:tcBorders>
            <w:shd w:val="clear" w:color="auto" w:fill="auto"/>
            <w:vAlign w:val="center"/>
          </w:tcPr>
          <w:p w14:paraId="009A8056" w14:textId="77777777" w:rsidR="001E5F7E" w:rsidRPr="001E5F7E" w:rsidRDefault="001E5F7E" w:rsidP="00E217F5">
            <w:pPr>
              <w:pStyle w:val="Other10"/>
              <w:spacing w:line="240" w:lineRule="auto"/>
              <w:jc w:val="center"/>
            </w:pPr>
            <w:r>
              <w:rPr>
                <w:rStyle w:val="Other1"/>
              </w:rPr>
              <w:t>4.</w:t>
            </w:r>
          </w:p>
        </w:tc>
        <w:tc>
          <w:tcPr>
            <w:tcW w:w="557" w:type="dxa"/>
            <w:tcBorders>
              <w:top w:val="single" w:sz="4" w:space="0" w:color="auto"/>
              <w:left w:val="single" w:sz="4" w:space="0" w:color="auto"/>
            </w:tcBorders>
            <w:shd w:val="clear" w:color="auto" w:fill="auto"/>
            <w:vAlign w:val="center"/>
          </w:tcPr>
          <w:p w14:paraId="423A0256" w14:textId="77777777" w:rsidR="001E5F7E" w:rsidRPr="001E5F7E" w:rsidRDefault="001E5F7E" w:rsidP="00E217F5">
            <w:pPr>
              <w:pStyle w:val="Other10"/>
              <w:spacing w:line="240" w:lineRule="auto"/>
              <w:ind w:firstLine="140"/>
            </w:pPr>
            <w:r>
              <w:rPr>
                <w:rStyle w:val="Other1"/>
              </w:rPr>
              <w:t>(ab)</w:t>
            </w:r>
          </w:p>
        </w:tc>
        <w:tc>
          <w:tcPr>
            <w:tcW w:w="5822" w:type="dxa"/>
            <w:tcBorders>
              <w:top w:val="single" w:sz="4" w:space="0" w:color="auto"/>
              <w:left w:val="single" w:sz="4" w:space="0" w:color="auto"/>
            </w:tcBorders>
            <w:shd w:val="clear" w:color="auto" w:fill="auto"/>
            <w:vAlign w:val="center"/>
          </w:tcPr>
          <w:p w14:paraId="467885B1" w14:textId="77777777" w:rsidR="001E5F7E" w:rsidRPr="001E5F7E" w:rsidRDefault="001E5F7E" w:rsidP="001E5F7E">
            <w:pPr>
              <w:pStyle w:val="Other10"/>
              <w:spacing w:line="341" w:lineRule="auto"/>
              <w:ind w:left="154"/>
            </w:pPr>
            <w:r>
              <w:rPr>
                <w:rStyle w:val="Other1"/>
              </w:rPr>
              <w:t>produse care se încadrează la numerele VTSZ 2009 și 2202 care nu sunt băuturi energizante sau siropuri, fără adaos de zahăr, dar care conțin îndulcitori sau care nu conțin îndulcitori, dar cu adaos de zahăr, având un conținut de zahăr de maximum 8 grame la 100 ml;</w:t>
            </w:r>
            <w:r>
              <w:rPr>
                <w:rStyle w:val="Other1"/>
              </w:rPr>
              <w:br/>
              <w:t>cu excepția nectarurilor, a sucurilor de fructe și a sucurilor de legume cu un conținut de fructe sau legume de cel puțin 50 % și</w:t>
            </w:r>
          </w:p>
          <w:p w14:paraId="18ADC48D" w14:textId="77777777" w:rsidR="001E5F7E" w:rsidRPr="001E5F7E" w:rsidRDefault="001E5F7E" w:rsidP="001E5F7E">
            <w:pPr>
              <w:pStyle w:val="Other10"/>
              <w:spacing w:line="341" w:lineRule="auto"/>
              <w:ind w:left="154"/>
            </w:pPr>
            <w:r>
              <w:rPr>
                <w:rStyle w:val="Other1"/>
              </w:rPr>
              <w:t>a produselor care utilizează cel puțin 50 % ingrediente lactate</w:t>
            </w:r>
          </w:p>
        </w:tc>
        <w:tc>
          <w:tcPr>
            <w:tcW w:w="1886" w:type="dxa"/>
            <w:tcBorders>
              <w:top w:val="single" w:sz="4" w:space="0" w:color="auto"/>
              <w:left w:val="single" w:sz="4" w:space="0" w:color="auto"/>
              <w:right w:val="single" w:sz="4" w:space="0" w:color="auto"/>
            </w:tcBorders>
            <w:shd w:val="clear" w:color="auto" w:fill="auto"/>
            <w:vAlign w:val="center"/>
          </w:tcPr>
          <w:p w14:paraId="5D5A0241" w14:textId="77777777" w:rsidR="001E5F7E" w:rsidRPr="001E5F7E" w:rsidRDefault="001E5F7E" w:rsidP="00E217F5">
            <w:pPr>
              <w:pStyle w:val="Other10"/>
              <w:spacing w:line="240" w:lineRule="auto"/>
              <w:jc w:val="center"/>
            </w:pPr>
            <w:r>
              <w:rPr>
                <w:rStyle w:val="Other1"/>
              </w:rPr>
              <w:t>8 HUF/litru</w:t>
            </w:r>
          </w:p>
        </w:tc>
      </w:tr>
      <w:tr w:rsidR="001E5F7E" w:rsidRPr="001E5F7E" w14:paraId="73FA028F" w14:textId="77777777" w:rsidTr="00FF1304">
        <w:trPr>
          <w:trHeight w:hRule="exact" w:val="1712"/>
          <w:jc w:val="center"/>
        </w:trPr>
        <w:tc>
          <w:tcPr>
            <w:tcW w:w="408" w:type="dxa"/>
            <w:tcBorders>
              <w:top w:val="single" w:sz="4" w:space="0" w:color="auto"/>
              <w:left w:val="single" w:sz="4" w:space="0" w:color="auto"/>
            </w:tcBorders>
            <w:shd w:val="clear" w:color="auto" w:fill="auto"/>
            <w:vAlign w:val="center"/>
          </w:tcPr>
          <w:p w14:paraId="0AD6F5D3" w14:textId="77777777" w:rsidR="001E5F7E" w:rsidRPr="001E5F7E" w:rsidRDefault="001E5F7E" w:rsidP="00E217F5">
            <w:pPr>
              <w:pStyle w:val="Other10"/>
              <w:spacing w:line="240" w:lineRule="auto"/>
              <w:jc w:val="center"/>
            </w:pPr>
            <w:r>
              <w:rPr>
                <w:rStyle w:val="Other1"/>
              </w:rPr>
              <w:t>5.</w:t>
            </w:r>
          </w:p>
        </w:tc>
        <w:tc>
          <w:tcPr>
            <w:tcW w:w="557" w:type="dxa"/>
            <w:tcBorders>
              <w:top w:val="single" w:sz="4" w:space="0" w:color="auto"/>
              <w:left w:val="single" w:sz="4" w:space="0" w:color="auto"/>
            </w:tcBorders>
            <w:shd w:val="clear" w:color="auto" w:fill="auto"/>
            <w:vAlign w:val="center"/>
          </w:tcPr>
          <w:p w14:paraId="73A14DA8" w14:textId="77777777" w:rsidR="001E5F7E" w:rsidRPr="001E5F7E" w:rsidRDefault="001E5F7E" w:rsidP="00E217F5">
            <w:pPr>
              <w:pStyle w:val="Other10"/>
              <w:spacing w:line="240" w:lineRule="auto"/>
              <w:ind w:firstLine="140"/>
            </w:pPr>
            <w:r>
              <w:rPr>
                <w:rStyle w:val="Other1"/>
              </w:rPr>
              <w:t>(ac)</w:t>
            </w:r>
          </w:p>
        </w:tc>
        <w:tc>
          <w:tcPr>
            <w:tcW w:w="5822" w:type="dxa"/>
            <w:tcBorders>
              <w:top w:val="single" w:sz="4" w:space="0" w:color="auto"/>
              <w:left w:val="single" w:sz="4" w:space="0" w:color="auto"/>
            </w:tcBorders>
            <w:shd w:val="clear" w:color="auto" w:fill="auto"/>
            <w:vAlign w:val="center"/>
          </w:tcPr>
          <w:p w14:paraId="0E2D141B" w14:textId="77777777" w:rsidR="001E5F7E" w:rsidRPr="001E5F7E" w:rsidRDefault="001E5F7E" w:rsidP="001E5F7E">
            <w:pPr>
              <w:pStyle w:val="Other10"/>
              <w:ind w:left="154"/>
            </w:pPr>
            <w:r>
              <w:rPr>
                <w:rStyle w:val="Other1"/>
              </w:rPr>
              <w:t>siropuri cu adaos de zahăr, având un conținut de zahăr de peste 8 grame la 100 de mililitri sau atât cu adaos de zahăr, cât și îndulcitori,</w:t>
            </w:r>
          </w:p>
          <w:p w14:paraId="7268FCD6" w14:textId="77777777" w:rsidR="001E5F7E" w:rsidRPr="001E5F7E" w:rsidRDefault="001E5F7E" w:rsidP="001E5F7E">
            <w:pPr>
              <w:pStyle w:val="Other10"/>
              <w:ind w:left="154"/>
            </w:pPr>
          </w:p>
          <w:p w14:paraId="40B8A450" w14:textId="77777777" w:rsidR="001E5F7E" w:rsidRPr="001E5F7E" w:rsidRDefault="001E5F7E" w:rsidP="001E5F7E">
            <w:pPr>
              <w:pStyle w:val="Other10"/>
              <w:numPr>
                <w:ilvl w:val="0"/>
                <w:numId w:val="13"/>
              </w:numPr>
              <w:tabs>
                <w:tab w:val="left" w:pos="240"/>
              </w:tabs>
              <w:ind w:left="154"/>
            </w:pPr>
            <w:r>
              <w:rPr>
                <w:rStyle w:val="Other1"/>
              </w:rPr>
              <w:t>cu excepția siropurilor pe bază de extract conform Codex Alimentarius Hungaricus și</w:t>
            </w:r>
          </w:p>
          <w:p w14:paraId="06847399" w14:textId="77777777" w:rsidR="001E5F7E" w:rsidRPr="001E5F7E" w:rsidRDefault="001E5F7E" w:rsidP="001E5F7E">
            <w:pPr>
              <w:pStyle w:val="Other10"/>
              <w:numPr>
                <w:ilvl w:val="0"/>
                <w:numId w:val="13"/>
              </w:numPr>
              <w:tabs>
                <w:tab w:val="left" w:pos="240"/>
              </w:tabs>
              <w:ind w:left="154"/>
            </w:pPr>
            <w:r>
              <w:rPr>
                <w:rStyle w:val="Other1"/>
              </w:rPr>
              <w:t>siropuri cu cel puțin 50 % conținut de fructe sau legume</w:t>
            </w:r>
          </w:p>
        </w:tc>
        <w:tc>
          <w:tcPr>
            <w:tcW w:w="1886" w:type="dxa"/>
            <w:tcBorders>
              <w:top w:val="single" w:sz="4" w:space="0" w:color="auto"/>
              <w:left w:val="single" w:sz="4" w:space="0" w:color="auto"/>
              <w:right w:val="single" w:sz="4" w:space="0" w:color="auto"/>
            </w:tcBorders>
            <w:shd w:val="clear" w:color="auto" w:fill="auto"/>
            <w:vAlign w:val="center"/>
          </w:tcPr>
          <w:p w14:paraId="22536297" w14:textId="77777777" w:rsidR="001E5F7E" w:rsidRPr="001E5F7E" w:rsidRDefault="001E5F7E" w:rsidP="00E217F5">
            <w:pPr>
              <w:pStyle w:val="Other10"/>
              <w:spacing w:line="240" w:lineRule="auto"/>
              <w:jc w:val="center"/>
            </w:pPr>
            <w:r>
              <w:rPr>
                <w:rStyle w:val="Other1"/>
              </w:rPr>
              <w:t>310 HUF/litru</w:t>
            </w:r>
          </w:p>
        </w:tc>
      </w:tr>
      <w:tr w:rsidR="001E5F7E" w:rsidRPr="001E5F7E" w14:paraId="35649670" w14:textId="77777777" w:rsidTr="00FF1304">
        <w:trPr>
          <w:trHeight w:hRule="exact" w:val="1411"/>
          <w:jc w:val="center"/>
        </w:trPr>
        <w:tc>
          <w:tcPr>
            <w:tcW w:w="408" w:type="dxa"/>
            <w:tcBorders>
              <w:top w:val="single" w:sz="4" w:space="0" w:color="auto"/>
              <w:left w:val="single" w:sz="4" w:space="0" w:color="auto"/>
              <w:bottom w:val="single" w:sz="4" w:space="0" w:color="auto"/>
            </w:tcBorders>
            <w:shd w:val="clear" w:color="auto" w:fill="auto"/>
            <w:vAlign w:val="center"/>
          </w:tcPr>
          <w:p w14:paraId="594121A2" w14:textId="77777777" w:rsidR="001E5F7E" w:rsidRPr="001E5F7E" w:rsidRDefault="001E5F7E" w:rsidP="00E217F5">
            <w:pPr>
              <w:pStyle w:val="Other10"/>
              <w:spacing w:line="240" w:lineRule="auto"/>
              <w:jc w:val="center"/>
            </w:pPr>
            <w:r>
              <w:rPr>
                <w:rStyle w:val="Other1"/>
              </w:rPr>
              <w:t>6.</w:t>
            </w:r>
          </w:p>
        </w:tc>
        <w:tc>
          <w:tcPr>
            <w:tcW w:w="557" w:type="dxa"/>
            <w:tcBorders>
              <w:top w:val="single" w:sz="4" w:space="0" w:color="auto"/>
              <w:left w:val="single" w:sz="4" w:space="0" w:color="auto"/>
              <w:bottom w:val="single" w:sz="4" w:space="0" w:color="auto"/>
            </w:tcBorders>
            <w:shd w:val="clear" w:color="auto" w:fill="auto"/>
            <w:vAlign w:val="center"/>
          </w:tcPr>
          <w:p w14:paraId="32B41D18" w14:textId="77777777" w:rsidR="001E5F7E" w:rsidRPr="001E5F7E" w:rsidRDefault="001E5F7E" w:rsidP="00E217F5">
            <w:pPr>
              <w:pStyle w:val="Other10"/>
              <w:spacing w:line="240" w:lineRule="auto"/>
              <w:ind w:firstLine="140"/>
            </w:pPr>
            <w:r>
              <w:rPr>
                <w:rStyle w:val="Other1"/>
              </w:rPr>
              <w:t>(ad)</w:t>
            </w:r>
          </w:p>
        </w:tc>
        <w:tc>
          <w:tcPr>
            <w:tcW w:w="5822" w:type="dxa"/>
            <w:tcBorders>
              <w:top w:val="single" w:sz="4" w:space="0" w:color="auto"/>
              <w:left w:val="single" w:sz="4" w:space="0" w:color="auto"/>
              <w:bottom w:val="single" w:sz="4" w:space="0" w:color="auto"/>
            </w:tcBorders>
            <w:shd w:val="clear" w:color="auto" w:fill="auto"/>
            <w:vAlign w:val="center"/>
          </w:tcPr>
          <w:p w14:paraId="42CCE202" w14:textId="77777777" w:rsidR="001E5F7E" w:rsidRPr="001E5F7E" w:rsidRDefault="001E5F7E" w:rsidP="00FF1304">
            <w:pPr>
              <w:pStyle w:val="Other10"/>
              <w:spacing w:before="120"/>
              <w:ind w:left="153"/>
            </w:pPr>
            <w:r>
              <w:rPr>
                <w:rStyle w:val="Other1"/>
              </w:rPr>
              <w:t>siropuri fără adaos de zahăr, dar care conțin îndulcitori sau care nu conțin îndulcitori, dar cu adaos de zahăr, având un conținut de zahăr de maximum 8 grame la 100 de mililitri, cu excepția siropurilor pe bază de extract conform Codex Alimentarius Hungaricus și</w:t>
            </w:r>
            <w:r>
              <w:rPr>
                <w:rStyle w:val="Other1"/>
              </w:rPr>
              <w:br/>
              <w:t>siropuri cu cel puțin 50 % conținut de fructe sau legume</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49073AB9" w14:textId="77777777" w:rsidR="001E5F7E" w:rsidRPr="001E5F7E" w:rsidRDefault="001E5F7E" w:rsidP="00E217F5">
            <w:pPr>
              <w:pStyle w:val="Other10"/>
              <w:spacing w:line="240" w:lineRule="auto"/>
              <w:jc w:val="center"/>
            </w:pPr>
            <w:r>
              <w:rPr>
                <w:rStyle w:val="Other1"/>
              </w:rPr>
              <w:t>105 HUF/litru</w:t>
            </w:r>
          </w:p>
        </w:tc>
      </w:tr>
    </w:tbl>
    <w:p w14:paraId="6EEC083F" w14:textId="77777777" w:rsidR="001E5F7E" w:rsidRDefault="001E5F7E" w:rsidP="001E5F7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557"/>
        <w:gridCol w:w="5822"/>
        <w:gridCol w:w="1886"/>
      </w:tblGrid>
      <w:tr w:rsidR="001E5F7E" w14:paraId="2C0D92BF" w14:textId="77777777" w:rsidTr="00FF1304">
        <w:trPr>
          <w:trHeight w:hRule="exact" w:val="438"/>
          <w:jc w:val="center"/>
        </w:trPr>
        <w:tc>
          <w:tcPr>
            <w:tcW w:w="408" w:type="dxa"/>
            <w:tcBorders>
              <w:top w:val="single" w:sz="4" w:space="0" w:color="auto"/>
              <w:left w:val="single" w:sz="4" w:space="0" w:color="auto"/>
            </w:tcBorders>
            <w:shd w:val="clear" w:color="auto" w:fill="auto"/>
            <w:vAlign w:val="center"/>
          </w:tcPr>
          <w:p w14:paraId="7005569D" w14:textId="77777777" w:rsidR="001E5F7E" w:rsidRDefault="001E5F7E" w:rsidP="001E5F7E">
            <w:pPr>
              <w:pStyle w:val="Other10"/>
              <w:spacing w:line="240" w:lineRule="auto"/>
              <w:jc w:val="center"/>
            </w:pPr>
            <w:r>
              <w:rPr>
                <w:rStyle w:val="Other1"/>
              </w:rPr>
              <w:lastRenderedPageBreak/>
              <w:t>7.</w:t>
            </w:r>
          </w:p>
        </w:tc>
        <w:tc>
          <w:tcPr>
            <w:tcW w:w="557" w:type="dxa"/>
            <w:tcBorders>
              <w:top w:val="single" w:sz="4" w:space="0" w:color="auto"/>
              <w:left w:val="single" w:sz="4" w:space="0" w:color="auto"/>
            </w:tcBorders>
            <w:shd w:val="clear" w:color="auto" w:fill="auto"/>
            <w:vAlign w:val="center"/>
          </w:tcPr>
          <w:p w14:paraId="17D8BD73" w14:textId="77777777" w:rsidR="001E5F7E" w:rsidRDefault="001E5F7E" w:rsidP="00FF1304">
            <w:pPr>
              <w:pStyle w:val="Other10"/>
              <w:spacing w:before="120" w:after="120" w:line="240" w:lineRule="auto"/>
              <w:jc w:val="center"/>
            </w:pPr>
            <w:r>
              <w:rPr>
                <w:rStyle w:val="Other1"/>
              </w:rPr>
              <w:t>(b)</w:t>
            </w:r>
          </w:p>
        </w:tc>
        <w:tc>
          <w:tcPr>
            <w:tcW w:w="5822" w:type="dxa"/>
            <w:tcBorders>
              <w:top w:val="single" w:sz="4" w:space="0" w:color="auto"/>
              <w:left w:val="single" w:sz="4" w:space="0" w:color="auto"/>
            </w:tcBorders>
            <w:shd w:val="clear" w:color="auto" w:fill="auto"/>
            <w:vAlign w:val="center"/>
          </w:tcPr>
          <w:p w14:paraId="70E8945B" w14:textId="77777777" w:rsidR="001E5F7E" w:rsidRDefault="001E5F7E" w:rsidP="00FF1304">
            <w:pPr>
              <w:pStyle w:val="Other10"/>
              <w:spacing w:before="120" w:after="120" w:line="240" w:lineRule="auto"/>
            </w:pPr>
            <w:r>
              <w:rPr>
                <w:rStyle w:val="Other1"/>
              </w:rPr>
              <w:t>Băuturi energizante</w:t>
            </w:r>
          </w:p>
        </w:tc>
        <w:tc>
          <w:tcPr>
            <w:tcW w:w="1886" w:type="dxa"/>
            <w:tcBorders>
              <w:top w:val="single" w:sz="4" w:space="0" w:color="auto"/>
              <w:left w:val="single" w:sz="4" w:space="0" w:color="auto"/>
              <w:right w:val="single" w:sz="4" w:space="0" w:color="auto"/>
            </w:tcBorders>
            <w:shd w:val="clear" w:color="auto" w:fill="auto"/>
            <w:vAlign w:val="center"/>
          </w:tcPr>
          <w:p w14:paraId="25904E03" w14:textId="77777777" w:rsidR="001E5F7E" w:rsidRDefault="001E5F7E" w:rsidP="00E217F5">
            <w:pPr>
              <w:rPr>
                <w:sz w:val="10"/>
                <w:szCs w:val="10"/>
              </w:rPr>
            </w:pPr>
          </w:p>
        </w:tc>
      </w:tr>
      <w:tr w:rsidR="001E5F7E" w14:paraId="3F1E1F8D" w14:textId="77777777" w:rsidTr="00FF1304">
        <w:trPr>
          <w:trHeight w:hRule="exact" w:val="1122"/>
          <w:jc w:val="center"/>
        </w:trPr>
        <w:tc>
          <w:tcPr>
            <w:tcW w:w="408" w:type="dxa"/>
            <w:tcBorders>
              <w:top w:val="single" w:sz="4" w:space="0" w:color="auto"/>
              <w:left w:val="single" w:sz="4" w:space="0" w:color="auto"/>
            </w:tcBorders>
            <w:shd w:val="clear" w:color="auto" w:fill="auto"/>
            <w:vAlign w:val="center"/>
          </w:tcPr>
          <w:p w14:paraId="1FC37212" w14:textId="77777777" w:rsidR="001E5F7E" w:rsidRDefault="001E5F7E" w:rsidP="001E5F7E">
            <w:pPr>
              <w:pStyle w:val="Other10"/>
              <w:spacing w:line="240" w:lineRule="auto"/>
              <w:jc w:val="center"/>
            </w:pPr>
            <w:r>
              <w:rPr>
                <w:rStyle w:val="Other1"/>
              </w:rPr>
              <w:t>8.</w:t>
            </w:r>
          </w:p>
        </w:tc>
        <w:tc>
          <w:tcPr>
            <w:tcW w:w="557" w:type="dxa"/>
            <w:tcBorders>
              <w:top w:val="single" w:sz="4" w:space="0" w:color="auto"/>
              <w:left w:val="single" w:sz="4" w:space="0" w:color="auto"/>
            </w:tcBorders>
            <w:shd w:val="clear" w:color="auto" w:fill="auto"/>
            <w:vAlign w:val="center"/>
          </w:tcPr>
          <w:p w14:paraId="27FBD75C" w14:textId="77777777" w:rsidR="001E5F7E" w:rsidRDefault="001E5F7E" w:rsidP="00E217F5">
            <w:pPr>
              <w:pStyle w:val="Other10"/>
              <w:spacing w:line="240" w:lineRule="auto"/>
              <w:ind w:firstLine="140"/>
            </w:pPr>
            <w:r>
              <w:rPr>
                <w:rStyle w:val="Other1"/>
              </w:rPr>
              <w:t>(ba)</w:t>
            </w:r>
          </w:p>
        </w:tc>
        <w:tc>
          <w:tcPr>
            <w:tcW w:w="5822" w:type="dxa"/>
            <w:tcBorders>
              <w:top w:val="single" w:sz="4" w:space="0" w:color="auto"/>
              <w:left w:val="single" w:sz="4" w:space="0" w:color="auto"/>
            </w:tcBorders>
            <w:shd w:val="clear" w:color="auto" w:fill="auto"/>
            <w:vAlign w:val="center"/>
          </w:tcPr>
          <w:p w14:paraId="0381AE74" w14:textId="77777777" w:rsidR="001E5F7E" w:rsidRDefault="001E5F7E" w:rsidP="00FF1304">
            <w:pPr>
              <w:pStyle w:val="Other10"/>
              <w:spacing w:before="120" w:line="341" w:lineRule="auto"/>
            </w:pPr>
            <w:r>
              <w:rPr>
                <w:rStyle w:val="Other1"/>
              </w:rPr>
              <w:t>produse care se încadrează la numerele VTSZ 2009 și 2202 care conțin metilxantină, inclusiv cazurile în care unul dintre ingredientele produsului conține metilxantină, cu un conținut de metilxantină de peste 15 miligrame la 100 de mililitri</w:t>
            </w:r>
          </w:p>
        </w:tc>
        <w:tc>
          <w:tcPr>
            <w:tcW w:w="1886" w:type="dxa"/>
            <w:tcBorders>
              <w:top w:val="single" w:sz="4" w:space="0" w:color="auto"/>
              <w:left w:val="single" w:sz="4" w:space="0" w:color="auto"/>
              <w:right w:val="single" w:sz="4" w:space="0" w:color="auto"/>
            </w:tcBorders>
            <w:shd w:val="clear" w:color="auto" w:fill="auto"/>
            <w:vAlign w:val="center"/>
          </w:tcPr>
          <w:p w14:paraId="210E5D4D" w14:textId="77777777" w:rsidR="001E5F7E" w:rsidRDefault="001E5F7E" w:rsidP="00E217F5">
            <w:pPr>
              <w:pStyle w:val="Other10"/>
              <w:spacing w:line="240" w:lineRule="auto"/>
              <w:jc w:val="center"/>
            </w:pPr>
            <w:r>
              <w:rPr>
                <w:rStyle w:val="Other1"/>
              </w:rPr>
              <w:t>65 HUF/litru</w:t>
            </w:r>
          </w:p>
        </w:tc>
      </w:tr>
      <w:tr w:rsidR="001E5F7E" w14:paraId="2F52676D" w14:textId="77777777" w:rsidTr="00FF1304">
        <w:trPr>
          <w:trHeight w:hRule="exact" w:val="855"/>
          <w:jc w:val="center"/>
        </w:trPr>
        <w:tc>
          <w:tcPr>
            <w:tcW w:w="408" w:type="dxa"/>
            <w:tcBorders>
              <w:top w:val="single" w:sz="4" w:space="0" w:color="auto"/>
              <w:left w:val="single" w:sz="4" w:space="0" w:color="auto"/>
            </w:tcBorders>
            <w:shd w:val="clear" w:color="auto" w:fill="auto"/>
            <w:vAlign w:val="center"/>
          </w:tcPr>
          <w:p w14:paraId="01AD3021" w14:textId="77777777" w:rsidR="001E5F7E" w:rsidRDefault="001E5F7E" w:rsidP="001E5F7E">
            <w:pPr>
              <w:pStyle w:val="Other10"/>
              <w:spacing w:line="240" w:lineRule="auto"/>
              <w:jc w:val="center"/>
            </w:pPr>
            <w:r>
              <w:rPr>
                <w:rStyle w:val="Other1"/>
              </w:rPr>
              <w:t>9.</w:t>
            </w:r>
          </w:p>
        </w:tc>
        <w:tc>
          <w:tcPr>
            <w:tcW w:w="557" w:type="dxa"/>
            <w:tcBorders>
              <w:top w:val="single" w:sz="4" w:space="0" w:color="auto"/>
              <w:left w:val="single" w:sz="4" w:space="0" w:color="auto"/>
            </w:tcBorders>
            <w:shd w:val="clear" w:color="auto" w:fill="auto"/>
            <w:vAlign w:val="center"/>
          </w:tcPr>
          <w:p w14:paraId="6C1C1589" w14:textId="77777777" w:rsidR="001E5F7E" w:rsidRDefault="001E5F7E" w:rsidP="00E217F5">
            <w:pPr>
              <w:pStyle w:val="Other10"/>
              <w:spacing w:line="240" w:lineRule="auto"/>
              <w:ind w:firstLine="140"/>
            </w:pPr>
            <w:r>
              <w:rPr>
                <w:rStyle w:val="Other1"/>
              </w:rPr>
              <w:t>(bb)</w:t>
            </w:r>
          </w:p>
        </w:tc>
        <w:tc>
          <w:tcPr>
            <w:tcW w:w="5822" w:type="dxa"/>
            <w:tcBorders>
              <w:top w:val="single" w:sz="4" w:space="0" w:color="auto"/>
              <w:left w:val="single" w:sz="4" w:space="0" w:color="auto"/>
            </w:tcBorders>
            <w:shd w:val="clear" w:color="auto" w:fill="auto"/>
            <w:vAlign w:val="center"/>
          </w:tcPr>
          <w:p w14:paraId="0C7327C7" w14:textId="77777777" w:rsidR="001E5F7E" w:rsidRDefault="001E5F7E" w:rsidP="00FF1304">
            <w:pPr>
              <w:pStyle w:val="Other10"/>
              <w:spacing w:before="120"/>
            </w:pPr>
            <w:r>
              <w:rPr>
                <w:rStyle w:val="Other1"/>
              </w:rPr>
              <w:t>produse care se încadrează la numerele VTSZ 2009 și 2202 care conțin metilxantină, inclusiv cazurile în care unul dintre ingredientele produsului conține metilxantină și dacă conține taurină, ginseng, L-arginină sau o combinație a acestora</w:t>
            </w:r>
          </w:p>
        </w:tc>
        <w:tc>
          <w:tcPr>
            <w:tcW w:w="1886" w:type="dxa"/>
            <w:tcBorders>
              <w:top w:val="single" w:sz="4" w:space="0" w:color="auto"/>
              <w:left w:val="single" w:sz="4" w:space="0" w:color="auto"/>
              <w:right w:val="single" w:sz="4" w:space="0" w:color="auto"/>
            </w:tcBorders>
            <w:shd w:val="clear" w:color="auto" w:fill="auto"/>
            <w:vAlign w:val="center"/>
          </w:tcPr>
          <w:p w14:paraId="38C9C334" w14:textId="77777777" w:rsidR="001E5F7E" w:rsidRDefault="001E5F7E" w:rsidP="00E217F5">
            <w:pPr>
              <w:pStyle w:val="Other10"/>
              <w:spacing w:line="240" w:lineRule="auto"/>
              <w:jc w:val="center"/>
            </w:pPr>
            <w:r>
              <w:rPr>
                <w:rStyle w:val="Other1"/>
              </w:rPr>
              <w:t>390 HUF/litru</w:t>
            </w:r>
          </w:p>
        </w:tc>
      </w:tr>
      <w:tr w:rsidR="001E5F7E" w14:paraId="2F6F017B" w14:textId="77777777" w:rsidTr="00FF1304">
        <w:trPr>
          <w:trHeight w:hRule="exact" w:val="428"/>
          <w:jc w:val="center"/>
        </w:trPr>
        <w:tc>
          <w:tcPr>
            <w:tcW w:w="408" w:type="dxa"/>
            <w:tcBorders>
              <w:top w:val="single" w:sz="4" w:space="0" w:color="auto"/>
              <w:left w:val="single" w:sz="4" w:space="0" w:color="auto"/>
            </w:tcBorders>
            <w:shd w:val="clear" w:color="auto" w:fill="auto"/>
            <w:vAlign w:val="center"/>
          </w:tcPr>
          <w:p w14:paraId="075689A8" w14:textId="77777777" w:rsidR="001E5F7E" w:rsidRDefault="001E5F7E" w:rsidP="001E5F7E">
            <w:pPr>
              <w:pStyle w:val="Other10"/>
              <w:spacing w:line="240" w:lineRule="auto"/>
              <w:jc w:val="center"/>
            </w:pPr>
            <w:r>
              <w:rPr>
                <w:rStyle w:val="Other1"/>
              </w:rPr>
              <w:t>10.</w:t>
            </w:r>
          </w:p>
        </w:tc>
        <w:tc>
          <w:tcPr>
            <w:tcW w:w="557" w:type="dxa"/>
            <w:tcBorders>
              <w:top w:val="single" w:sz="4" w:space="0" w:color="auto"/>
              <w:left w:val="single" w:sz="4" w:space="0" w:color="auto"/>
            </w:tcBorders>
            <w:shd w:val="clear" w:color="auto" w:fill="auto"/>
            <w:vAlign w:val="center"/>
          </w:tcPr>
          <w:p w14:paraId="1DEBA955" w14:textId="77777777" w:rsidR="001E5F7E" w:rsidRDefault="001E5F7E" w:rsidP="00E217F5">
            <w:pPr>
              <w:pStyle w:val="Other10"/>
              <w:spacing w:line="240" w:lineRule="auto"/>
              <w:jc w:val="center"/>
            </w:pPr>
            <w:r>
              <w:rPr>
                <w:rStyle w:val="Other1"/>
              </w:rPr>
              <w:t>(c)</w:t>
            </w:r>
          </w:p>
        </w:tc>
        <w:tc>
          <w:tcPr>
            <w:tcW w:w="5822" w:type="dxa"/>
            <w:tcBorders>
              <w:top w:val="single" w:sz="4" w:space="0" w:color="auto"/>
              <w:left w:val="single" w:sz="4" w:space="0" w:color="auto"/>
            </w:tcBorders>
            <w:shd w:val="clear" w:color="auto" w:fill="auto"/>
            <w:vAlign w:val="center"/>
          </w:tcPr>
          <w:p w14:paraId="74CBD74D" w14:textId="77777777" w:rsidR="001E5F7E" w:rsidRDefault="001E5F7E" w:rsidP="00FF1304">
            <w:pPr>
              <w:pStyle w:val="Other10"/>
              <w:spacing w:before="120" w:after="120" w:line="240" w:lineRule="auto"/>
            </w:pPr>
            <w:r>
              <w:rPr>
                <w:rStyle w:val="Other1"/>
              </w:rPr>
              <w:t>Preparate îndulcite preambalate</w:t>
            </w:r>
          </w:p>
        </w:tc>
        <w:tc>
          <w:tcPr>
            <w:tcW w:w="1886" w:type="dxa"/>
            <w:tcBorders>
              <w:top w:val="single" w:sz="4" w:space="0" w:color="auto"/>
              <w:left w:val="single" w:sz="4" w:space="0" w:color="auto"/>
              <w:right w:val="single" w:sz="4" w:space="0" w:color="auto"/>
            </w:tcBorders>
            <w:shd w:val="clear" w:color="auto" w:fill="auto"/>
            <w:vAlign w:val="center"/>
          </w:tcPr>
          <w:p w14:paraId="4B0F925E" w14:textId="77777777" w:rsidR="001E5F7E" w:rsidRDefault="001E5F7E" w:rsidP="00E217F5">
            <w:pPr>
              <w:rPr>
                <w:sz w:val="10"/>
                <w:szCs w:val="10"/>
              </w:rPr>
            </w:pPr>
          </w:p>
        </w:tc>
      </w:tr>
      <w:tr w:rsidR="001E5F7E" w14:paraId="359752DF" w14:textId="77777777" w:rsidTr="00FF1304">
        <w:trPr>
          <w:trHeight w:hRule="exact" w:val="1980"/>
          <w:jc w:val="center"/>
        </w:trPr>
        <w:tc>
          <w:tcPr>
            <w:tcW w:w="408" w:type="dxa"/>
            <w:tcBorders>
              <w:top w:val="single" w:sz="4" w:space="0" w:color="auto"/>
              <w:left w:val="single" w:sz="4" w:space="0" w:color="auto"/>
            </w:tcBorders>
            <w:shd w:val="clear" w:color="auto" w:fill="auto"/>
            <w:vAlign w:val="center"/>
          </w:tcPr>
          <w:p w14:paraId="5098A3A6" w14:textId="77777777" w:rsidR="001E5F7E" w:rsidRDefault="001E5F7E" w:rsidP="001E5F7E">
            <w:pPr>
              <w:pStyle w:val="Other10"/>
              <w:spacing w:line="240" w:lineRule="auto"/>
              <w:jc w:val="center"/>
            </w:pPr>
            <w:r>
              <w:rPr>
                <w:rStyle w:val="Other1"/>
              </w:rPr>
              <w:t>11.</w:t>
            </w:r>
          </w:p>
        </w:tc>
        <w:tc>
          <w:tcPr>
            <w:tcW w:w="557" w:type="dxa"/>
            <w:tcBorders>
              <w:top w:val="single" w:sz="4" w:space="0" w:color="auto"/>
              <w:left w:val="single" w:sz="4" w:space="0" w:color="auto"/>
            </w:tcBorders>
            <w:shd w:val="clear" w:color="auto" w:fill="auto"/>
            <w:vAlign w:val="center"/>
          </w:tcPr>
          <w:p w14:paraId="0ACAFA97" w14:textId="77777777" w:rsidR="001E5F7E" w:rsidRDefault="001E5F7E" w:rsidP="00E217F5">
            <w:pPr>
              <w:pStyle w:val="Other10"/>
              <w:spacing w:line="240" w:lineRule="auto"/>
              <w:ind w:firstLine="140"/>
            </w:pPr>
            <w:r>
              <w:rPr>
                <w:rStyle w:val="Other1"/>
              </w:rPr>
              <w:t>(ca)</w:t>
            </w:r>
          </w:p>
        </w:tc>
        <w:tc>
          <w:tcPr>
            <w:tcW w:w="5822" w:type="dxa"/>
            <w:tcBorders>
              <w:top w:val="single" w:sz="4" w:space="0" w:color="auto"/>
              <w:left w:val="single" w:sz="4" w:space="0" w:color="auto"/>
            </w:tcBorders>
            <w:shd w:val="clear" w:color="auto" w:fill="auto"/>
            <w:vAlign w:val="center"/>
          </w:tcPr>
          <w:p w14:paraId="27FC19D2" w14:textId="77777777" w:rsidR="001E5F7E" w:rsidRDefault="001E5F7E" w:rsidP="00FF1304">
            <w:pPr>
              <w:pStyle w:val="Other10"/>
              <w:spacing w:before="120"/>
            </w:pPr>
            <w:r>
              <w:rPr>
                <w:rStyle w:val="Other1"/>
              </w:rPr>
              <w:t>produse care se încadrează la numerele VTSZ 1704, 1905, neincluse la litera (d) și 2105 cu adaos de zahăr, având un conținut de zahăr de peste 25 de grame la 100 de grame sau atât cu adaos de zahăr, cât și îndulcitori, cu excepția produselor care conțin cel puțin 20 de grame de miere la 100 de grame, cu condiția ca conținutul lor de zahăr să nu depășească 40 de grame la 100 de grame și produsele să se încadreze la numerele VTSZ 1905 10 și 1905 40</w:t>
            </w:r>
          </w:p>
        </w:tc>
        <w:tc>
          <w:tcPr>
            <w:tcW w:w="1886" w:type="dxa"/>
            <w:tcBorders>
              <w:top w:val="single" w:sz="4" w:space="0" w:color="auto"/>
              <w:left w:val="single" w:sz="4" w:space="0" w:color="auto"/>
              <w:right w:val="single" w:sz="4" w:space="0" w:color="auto"/>
            </w:tcBorders>
            <w:shd w:val="clear" w:color="auto" w:fill="auto"/>
            <w:vAlign w:val="center"/>
          </w:tcPr>
          <w:p w14:paraId="0D775227" w14:textId="77777777" w:rsidR="001E5F7E" w:rsidRDefault="001E5F7E" w:rsidP="0092100A">
            <w:pPr>
              <w:pStyle w:val="Other10"/>
              <w:spacing w:line="240" w:lineRule="auto"/>
              <w:jc w:val="center"/>
            </w:pPr>
            <w:r>
              <w:rPr>
                <w:rStyle w:val="Other1"/>
              </w:rPr>
              <w:t>210 HUF/kilogram</w:t>
            </w:r>
          </w:p>
        </w:tc>
      </w:tr>
      <w:tr w:rsidR="001E5F7E" w14:paraId="3590F492" w14:textId="77777777" w:rsidTr="00FF1304">
        <w:trPr>
          <w:trHeight w:hRule="exact" w:val="2271"/>
          <w:jc w:val="center"/>
        </w:trPr>
        <w:tc>
          <w:tcPr>
            <w:tcW w:w="408" w:type="dxa"/>
            <w:tcBorders>
              <w:top w:val="single" w:sz="4" w:space="0" w:color="auto"/>
              <w:left w:val="single" w:sz="4" w:space="0" w:color="auto"/>
            </w:tcBorders>
            <w:shd w:val="clear" w:color="auto" w:fill="auto"/>
            <w:vAlign w:val="center"/>
          </w:tcPr>
          <w:p w14:paraId="09531167" w14:textId="77777777" w:rsidR="001E5F7E" w:rsidRDefault="001E5F7E" w:rsidP="001E5F7E">
            <w:pPr>
              <w:pStyle w:val="Other10"/>
              <w:spacing w:line="240" w:lineRule="auto"/>
              <w:jc w:val="center"/>
            </w:pPr>
            <w:r>
              <w:rPr>
                <w:rStyle w:val="Other1"/>
              </w:rPr>
              <w:t>12.</w:t>
            </w:r>
          </w:p>
        </w:tc>
        <w:tc>
          <w:tcPr>
            <w:tcW w:w="557" w:type="dxa"/>
            <w:tcBorders>
              <w:top w:val="single" w:sz="4" w:space="0" w:color="auto"/>
              <w:left w:val="single" w:sz="4" w:space="0" w:color="auto"/>
            </w:tcBorders>
            <w:shd w:val="clear" w:color="auto" w:fill="auto"/>
            <w:vAlign w:val="center"/>
          </w:tcPr>
          <w:p w14:paraId="52CF4E78" w14:textId="77777777" w:rsidR="001E5F7E" w:rsidRDefault="001E5F7E" w:rsidP="00E217F5">
            <w:pPr>
              <w:pStyle w:val="Other10"/>
              <w:spacing w:line="240" w:lineRule="auto"/>
              <w:ind w:firstLine="140"/>
            </w:pPr>
            <w:r>
              <w:rPr>
                <w:rStyle w:val="Other1"/>
              </w:rPr>
              <w:t>(cb)</w:t>
            </w:r>
          </w:p>
        </w:tc>
        <w:tc>
          <w:tcPr>
            <w:tcW w:w="5822" w:type="dxa"/>
            <w:tcBorders>
              <w:top w:val="single" w:sz="4" w:space="0" w:color="auto"/>
              <w:left w:val="single" w:sz="4" w:space="0" w:color="auto"/>
            </w:tcBorders>
            <w:shd w:val="clear" w:color="auto" w:fill="auto"/>
            <w:vAlign w:val="center"/>
          </w:tcPr>
          <w:p w14:paraId="76023851" w14:textId="77777777" w:rsidR="001E5F7E" w:rsidRDefault="001E5F7E" w:rsidP="00E217F5">
            <w:pPr>
              <w:pStyle w:val="Other10"/>
            </w:pPr>
            <w:r>
              <w:rPr>
                <w:rStyle w:val="Other1"/>
              </w:rPr>
              <w:t>produse care se încadrează la numerele VTSZ 1704, 1905, neincluse la litera (d) și 2105 fără adaos de zahăr, dar care conțin îndulcitori sau care nu conțin îndulcitori, dar cu adaos de zahăr, având un conținut de zahăr de maximum 25 de grame la 100 de grame, cu excepția</w:t>
            </w:r>
          </w:p>
          <w:p w14:paraId="4E377CC0" w14:textId="77777777" w:rsidR="001E5F7E" w:rsidRDefault="001E5F7E" w:rsidP="001E5F7E">
            <w:pPr>
              <w:pStyle w:val="Other10"/>
              <w:numPr>
                <w:ilvl w:val="0"/>
                <w:numId w:val="14"/>
              </w:numPr>
              <w:tabs>
                <w:tab w:val="left" w:pos="240"/>
              </w:tabs>
              <w:ind w:left="300" w:hanging="300"/>
            </w:pPr>
            <w:r>
              <w:rPr>
                <w:rStyle w:val="Other1"/>
              </w:rPr>
              <w:t>produselor care conțin cel puțin 20 de grame de miere la 100 de grame, cu condiția ca conținutul lor de zahăr să nu depășească 25 de grame la 100 de grame și</w:t>
            </w:r>
          </w:p>
          <w:p w14:paraId="41B9BF5F" w14:textId="77777777" w:rsidR="001E5F7E" w:rsidRDefault="001E5F7E" w:rsidP="001E5F7E">
            <w:pPr>
              <w:pStyle w:val="Other10"/>
              <w:numPr>
                <w:ilvl w:val="0"/>
                <w:numId w:val="14"/>
              </w:numPr>
              <w:tabs>
                <w:tab w:val="left" w:pos="240"/>
              </w:tabs>
            </w:pPr>
            <w:r>
              <w:rPr>
                <w:rStyle w:val="Other1"/>
              </w:rPr>
              <w:t>a produselor care se încadrează la numerele VTSZ 1905 10 și 1905 40</w:t>
            </w:r>
          </w:p>
        </w:tc>
        <w:tc>
          <w:tcPr>
            <w:tcW w:w="1886" w:type="dxa"/>
            <w:tcBorders>
              <w:top w:val="single" w:sz="4" w:space="0" w:color="auto"/>
              <w:left w:val="single" w:sz="4" w:space="0" w:color="auto"/>
              <w:right w:val="single" w:sz="4" w:space="0" w:color="auto"/>
            </w:tcBorders>
            <w:shd w:val="clear" w:color="auto" w:fill="auto"/>
            <w:vAlign w:val="center"/>
          </w:tcPr>
          <w:p w14:paraId="0DEF6F63" w14:textId="77777777" w:rsidR="001E5F7E" w:rsidRDefault="001E5F7E" w:rsidP="00E217F5">
            <w:pPr>
              <w:pStyle w:val="Other10"/>
              <w:spacing w:line="240" w:lineRule="auto"/>
              <w:jc w:val="center"/>
            </w:pPr>
            <w:r>
              <w:rPr>
                <w:rStyle w:val="Other1"/>
              </w:rPr>
              <w:t>65 HUF/kilogram</w:t>
            </w:r>
          </w:p>
        </w:tc>
      </w:tr>
      <w:tr w:rsidR="001E5F7E" w14:paraId="7CE31103" w14:textId="77777777" w:rsidTr="00FF1304">
        <w:trPr>
          <w:trHeight w:hRule="exact" w:val="1850"/>
          <w:jc w:val="center"/>
        </w:trPr>
        <w:tc>
          <w:tcPr>
            <w:tcW w:w="408" w:type="dxa"/>
            <w:tcBorders>
              <w:top w:val="single" w:sz="4" w:space="0" w:color="auto"/>
              <w:left w:val="single" w:sz="4" w:space="0" w:color="auto"/>
            </w:tcBorders>
            <w:shd w:val="clear" w:color="auto" w:fill="auto"/>
            <w:vAlign w:val="center"/>
          </w:tcPr>
          <w:p w14:paraId="15034315" w14:textId="77777777" w:rsidR="001E5F7E" w:rsidRDefault="001E5F7E" w:rsidP="001E5F7E">
            <w:pPr>
              <w:pStyle w:val="Other10"/>
              <w:spacing w:line="240" w:lineRule="auto"/>
              <w:jc w:val="center"/>
            </w:pPr>
            <w:r>
              <w:rPr>
                <w:rStyle w:val="Other1"/>
              </w:rPr>
              <w:t>13.</w:t>
            </w:r>
          </w:p>
        </w:tc>
        <w:tc>
          <w:tcPr>
            <w:tcW w:w="557" w:type="dxa"/>
            <w:tcBorders>
              <w:top w:val="single" w:sz="4" w:space="0" w:color="auto"/>
              <w:left w:val="single" w:sz="4" w:space="0" w:color="auto"/>
            </w:tcBorders>
            <w:shd w:val="clear" w:color="auto" w:fill="auto"/>
            <w:vAlign w:val="center"/>
          </w:tcPr>
          <w:p w14:paraId="39313F64" w14:textId="77777777" w:rsidR="001E5F7E" w:rsidRDefault="001E5F7E" w:rsidP="00E217F5">
            <w:pPr>
              <w:pStyle w:val="Other10"/>
              <w:spacing w:line="240" w:lineRule="auto"/>
              <w:ind w:firstLine="140"/>
            </w:pPr>
            <w:r>
              <w:rPr>
                <w:rStyle w:val="Other1"/>
              </w:rPr>
              <w:t>(cc)</w:t>
            </w:r>
          </w:p>
        </w:tc>
        <w:tc>
          <w:tcPr>
            <w:tcW w:w="5822" w:type="dxa"/>
            <w:tcBorders>
              <w:top w:val="single" w:sz="4" w:space="0" w:color="auto"/>
              <w:left w:val="single" w:sz="4" w:space="0" w:color="auto"/>
            </w:tcBorders>
            <w:shd w:val="clear" w:color="auto" w:fill="auto"/>
            <w:vAlign w:val="center"/>
          </w:tcPr>
          <w:p w14:paraId="3159B319" w14:textId="77777777" w:rsidR="001E5F7E" w:rsidRDefault="001E5F7E" w:rsidP="00FF1304">
            <w:pPr>
              <w:pStyle w:val="Other10"/>
              <w:spacing w:before="120"/>
            </w:pPr>
            <w:r>
              <w:rPr>
                <w:rStyle w:val="Other1"/>
              </w:rPr>
              <w:t>produse care se încadrează la numărul VTSZ 1806 cu un conținut de cacao mai mic de 40 de grame la 100 de grame, cu adaos de zahăr, având un conținut de zahăr de peste 40 de grame la 100 de grame sau atât cu adaos de zahăr, cât și îndulcitori;</w:t>
            </w:r>
          </w:p>
          <w:p w14:paraId="5938A2C4" w14:textId="77777777" w:rsidR="001E5F7E" w:rsidRDefault="001E5F7E" w:rsidP="00FF1304">
            <w:pPr>
              <w:pStyle w:val="Other10"/>
              <w:spacing w:before="120"/>
            </w:pPr>
            <w:r>
              <w:rPr>
                <w:rStyle w:val="Other1"/>
              </w:rPr>
              <w:t>cu excepția produselor care utilizează cel puțin 50 % ingrediente lactate și a produselor care intră sub incidența literei (ce)</w:t>
            </w:r>
          </w:p>
        </w:tc>
        <w:tc>
          <w:tcPr>
            <w:tcW w:w="1886" w:type="dxa"/>
            <w:tcBorders>
              <w:top w:val="single" w:sz="4" w:space="0" w:color="auto"/>
              <w:left w:val="single" w:sz="4" w:space="0" w:color="auto"/>
              <w:right w:val="single" w:sz="4" w:space="0" w:color="auto"/>
            </w:tcBorders>
            <w:shd w:val="clear" w:color="auto" w:fill="auto"/>
            <w:vAlign w:val="center"/>
          </w:tcPr>
          <w:p w14:paraId="6CC92D7D" w14:textId="77777777" w:rsidR="001E5F7E" w:rsidRDefault="001E5F7E" w:rsidP="0092100A">
            <w:pPr>
              <w:pStyle w:val="Other10"/>
              <w:spacing w:line="240" w:lineRule="auto"/>
              <w:jc w:val="center"/>
            </w:pPr>
            <w:r>
              <w:rPr>
                <w:rStyle w:val="Other1"/>
              </w:rPr>
              <w:t>210 HUF/kilogram</w:t>
            </w:r>
          </w:p>
        </w:tc>
      </w:tr>
      <w:tr w:rsidR="001E5F7E" w14:paraId="6B73AE70" w14:textId="77777777" w:rsidTr="00FF1304">
        <w:trPr>
          <w:trHeight w:hRule="exact" w:val="1834"/>
          <w:jc w:val="center"/>
        </w:trPr>
        <w:tc>
          <w:tcPr>
            <w:tcW w:w="408" w:type="dxa"/>
            <w:tcBorders>
              <w:top w:val="single" w:sz="4" w:space="0" w:color="auto"/>
              <w:left w:val="single" w:sz="4" w:space="0" w:color="auto"/>
            </w:tcBorders>
            <w:shd w:val="clear" w:color="auto" w:fill="auto"/>
            <w:vAlign w:val="center"/>
          </w:tcPr>
          <w:p w14:paraId="2E10A2FE" w14:textId="77777777" w:rsidR="001E5F7E" w:rsidRDefault="001E5F7E" w:rsidP="001E5F7E">
            <w:pPr>
              <w:pStyle w:val="Other10"/>
              <w:spacing w:line="240" w:lineRule="auto"/>
              <w:jc w:val="center"/>
            </w:pPr>
            <w:r>
              <w:rPr>
                <w:rStyle w:val="Other1"/>
              </w:rPr>
              <w:t>14.</w:t>
            </w:r>
          </w:p>
        </w:tc>
        <w:tc>
          <w:tcPr>
            <w:tcW w:w="557" w:type="dxa"/>
            <w:tcBorders>
              <w:top w:val="single" w:sz="4" w:space="0" w:color="auto"/>
              <w:left w:val="single" w:sz="4" w:space="0" w:color="auto"/>
            </w:tcBorders>
            <w:shd w:val="clear" w:color="auto" w:fill="auto"/>
            <w:vAlign w:val="center"/>
          </w:tcPr>
          <w:p w14:paraId="4F49AA56" w14:textId="77777777" w:rsidR="001E5F7E" w:rsidRDefault="001E5F7E" w:rsidP="00E217F5">
            <w:pPr>
              <w:pStyle w:val="Other10"/>
              <w:spacing w:line="240" w:lineRule="auto"/>
              <w:ind w:firstLine="140"/>
            </w:pPr>
            <w:r>
              <w:rPr>
                <w:rStyle w:val="Other1"/>
              </w:rPr>
              <w:t>(cd)</w:t>
            </w:r>
          </w:p>
        </w:tc>
        <w:tc>
          <w:tcPr>
            <w:tcW w:w="5822" w:type="dxa"/>
            <w:tcBorders>
              <w:top w:val="single" w:sz="4" w:space="0" w:color="auto"/>
              <w:left w:val="single" w:sz="4" w:space="0" w:color="auto"/>
            </w:tcBorders>
            <w:shd w:val="clear" w:color="auto" w:fill="auto"/>
            <w:vAlign w:val="center"/>
          </w:tcPr>
          <w:p w14:paraId="58188AB2" w14:textId="77777777" w:rsidR="001E5F7E" w:rsidRDefault="001E5F7E" w:rsidP="00FF1304">
            <w:pPr>
              <w:pStyle w:val="Other10"/>
              <w:spacing w:before="120" w:line="341" w:lineRule="auto"/>
            </w:pPr>
            <w:r>
              <w:rPr>
                <w:rStyle w:val="Other1"/>
              </w:rPr>
              <w:t>produse care se încadrează la numărul VTSZ 1806 cu un conținut de cacao mai mic de 40 de grame la 100 de grame, fără adaos de zahăr, dar care conțin îndulcitori sau care nu conțin îndulcitori, dar cu adaos de zahăr, având un conținut de zahăr de maximum 40 de grame la 100 de grame,</w:t>
            </w:r>
          </w:p>
          <w:p w14:paraId="408DA641" w14:textId="77777777" w:rsidR="001E5F7E" w:rsidRDefault="001E5F7E" w:rsidP="00FF1304">
            <w:pPr>
              <w:pStyle w:val="Other10"/>
              <w:spacing w:before="120" w:line="341" w:lineRule="auto"/>
            </w:pPr>
            <w:r>
              <w:rPr>
                <w:rStyle w:val="Other1"/>
              </w:rPr>
              <w:t>cu excepția produselor care utilizează cel puțin 50 % ingrediente lactate și a produselor care intră sub incidența literei (ce)</w:t>
            </w:r>
          </w:p>
        </w:tc>
        <w:tc>
          <w:tcPr>
            <w:tcW w:w="1886" w:type="dxa"/>
            <w:tcBorders>
              <w:top w:val="single" w:sz="4" w:space="0" w:color="auto"/>
              <w:left w:val="single" w:sz="4" w:space="0" w:color="auto"/>
              <w:right w:val="single" w:sz="4" w:space="0" w:color="auto"/>
            </w:tcBorders>
            <w:shd w:val="clear" w:color="auto" w:fill="auto"/>
            <w:vAlign w:val="center"/>
          </w:tcPr>
          <w:p w14:paraId="152FF26B" w14:textId="77777777" w:rsidR="001E5F7E" w:rsidRDefault="001E5F7E" w:rsidP="00E217F5">
            <w:pPr>
              <w:pStyle w:val="Other10"/>
              <w:spacing w:line="240" w:lineRule="auto"/>
              <w:jc w:val="center"/>
            </w:pPr>
            <w:r>
              <w:rPr>
                <w:rStyle w:val="Other1"/>
              </w:rPr>
              <w:t>65 HUF/kilogram</w:t>
            </w:r>
          </w:p>
        </w:tc>
      </w:tr>
      <w:tr w:rsidR="001E5F7E" w14:paraId="00D6EB85" w14:textId="77777777" w:rsidTr="00FF1304">
        <w:trPr>
          <w:trHeight w:hRule="exact" w:val="1137"/>
          <w:jc w:val="center"/>
        </w:trPr>
        <w:tc>
          <w:tcPr>
            <w:tcW w:w="408" w:type="dxa"/>
            <w:tcBorders>
              <w:top w:val="single" w:sz="4" w:space="0" w:color="auto"/>
              <w:left w:val="single" w:sz="4" w:space="0" w:color="auto"/>
              <w:bottom w:val="single" w:sz="4" w:space="0" w:color="auto"/>
            </w:tcBorders>
            <w:shd w:val="clear" w:color="auto" w:fill="auto"/>
            <w:vAlign w:val="center"/>
          </w:tcPr>
          <w:p w14:paraId="4FF7E809" w14:textId="77777777" w:rsidR="001E5F7E" w:rsidRDefault="001E5F7E" w:rsidP="001E5F7E">
            <w:pPr>
              <w:pStyle w:val="Other10"/>
              <w:spacing w:line="240" w:lineRule="auto"/>
              <w:jc w:val="center"/>
            </w:pPr>
            <w:r>
              <w:rPr>
                <w:rStyle w:val="Other1"/>
              </w:rPr>
              <w:t>15.</w:t>
            </w:r>
          </w:p>
        </w:tc>
        <w:tc>
          <w:tcPr>
            <w:tcW w:w="557" w:type="dxa"/>
            <w:tcBorders>
              <w:top w:val="single" w:sz="4" w:space="0" w:color="auto"/>
              <w:left w:val="single" w:sz="4" w:space="0" w:color="auto"/>
              <w:bottom w:val="single" w:sz="4" w:space="0" w:color="auto"/>
            </w:tcBorders>
            <w:shd w:val="clear" w:color="auto" w:fill="auto"/>
            <w:vAlign w:val="center"/>
          </w:tcPr>
          <w:p w14:paraId="748D8A17" w14:textId="77777777" w:rsidR="001E5F7E" w:rsidRDefault="001E5F7E" w:rsidP="00E217F5">
            <w:pPr>
              <w:pStyle w:val="Other10"/>
              <w:spacing w:line="240" w:lineRule="auto"/>
              <w:ind w:firstLine="140"/>
            </w:pPr>
            <w:r>
              <w:rPr>
                <w:rStyle w:val="Other1"/>
              </w:rPr>
              <w:t>(ce)</w:t>
            </w:r>
          </w:p>
        </w:tc>
        <w:tc>
          <w:tcPr>
            <w:tcW w:w="5822" w:type="dxa"/>
            <w:tcBorders>
              <w:top w:val="single" w:sz="4" w:space="0" w:color="auto"/>
              <w:left w:val="single" w:sz="4" w:space="0" w:color="auto"/>
              <w:bottom w:val="single" w:sz="4" w:space="0" w:color="auto"/>
            </w:tcBorders>
            <w:shd w:val="clear" w:color="auto" w:fill="auto"/>
            <w:vAlign w:val="center"/>
          </w:tcPr>
          <w:p w14:paraId="74F798FA" w14:textId="77777777" w:rsidR="001E5F7E" w:rsidRDefault="001E5F7E" w:rsidP="00FF1304">
            <w:pPr>
              <w:pStyle w:val="Other10"/>
              <w:spacing w:before="120" w:line="341" w:lineRule="auto"/>
            </w:pPr>
            <w:r>
              <w:rPr>
                <w:rStyle w:val="Other1"/>
              </w:rPr>
              <w:t>produse care se încadrează la numărul VTSZ 1806 10 cu un conținut de cacao mai mic de 40 de grame la 100 de grame, cu adaos de zahăr și îndulcitori sau care nu conțin îndulcitori, dar cu adaos de zahăr, având un conținut de zahăr de peste 40 de grame la 100 g</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59B49C24" w14:textId="77777777" w:rsidR="001E5F7E" w:rsidRDefault="001E5F7E" w:rsidP="0092100A">
            <w:pPr>
              <w:pStyle w:val="Other10"/>
              <w:spacing w:line="240" w:lineRule="auto"/>
              <w:jc w:val="center"/>
            </w:pPr>
            <w:r>
              <w:rPr>
                <w:rStyle w:val="Other1"/>
              </w:rPr>
              <w:t>110 HUF/kilogram</w:t>
            </w:r>
          </w:p>
        </w:tc>
      </w:tr>
    </w:tbl>
    <w:p w14:paraId="50160A02" w14:textId="77777777" w:rsidR="001E5F7E" w:rsidRDefault="001E5F7E" w:rsidP="001E5F7E">
      <w:pPr>
        <w:sectPr w:rsidR="001E5F7E">
          <w:headerReference w:type="even" r:id="rId9"/>
          <w:headerReference w:type="default" r:id="rId10"/>
          <w:headerReference w:type="first" r:id="rId11"/>
          <w:pgSz w:w="11900" w:h="16840"/>
          <w:pgMar w:top="1676" w:right="1122" w:bottom="1772" w:left="2075"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557"/>
        <w:gridCol w:w="5822"/>
        <w:gridCol w:w="1886"/>
      </w:tblGrid>
      <w:tr w:rsidR="001E5F7E" w14:paraId="6F512336" w14:textId="77777777" w:rsidTr="00FF1304">
        <w:trPr>
          <w:trHeight w:hRule="exact" w:val="1146"/>
          <w:jc w:val="center"/>
        </w:trPr>
        <w:tc>
          <w:tcPr>
            <w:tcW w:w="408" w:type="dxa"/>
            <w:tcBorders>
              <w:top w:val="single" w:sz="4" w:space="0" w:color="auto"/>
              <w:left w:val="single" w:sz="4" w:space="0" w:color="auto"/>
            </w:tcBorders>
            <w:shd w:val="clear" w:color="auto" w:fill="auto"/>
            <w:vAlign w:val="center"/>
          </w:tcPr>
          <w:p w14:paraId="788ACD82" w14:textId="77777777" w:rsidR="001E5F7E" w:rsidRDefault="001E5F7E" w:rsidP="001E5F7E">
            <w:pPr>
              <w:pStyle w:val="Other10"/>
              <w:spacing w:line="240" w:lineRule="auto"/>
              <w:jc w:val="center"/>
            </w:pPr>
            <w:r>
              <w:rPr>
                <w:rStyle w:val="Other1"/>
              </w:rPr>
              <w:lastRenderedPageBreak/>
              <w:t>16.</w:t>
            </w:r>
          </w:p>
        </w:tc>
        <w:tc>
          <w:tcPr>
            <w:tcW w:w="557" w:type="dxa"/>
            <w:tcBorders>
              <w:top w:val="single" w:sz="4" w:space="0" w:color="auto"/>
              <w:left w:val="single" w:sz="4" w:space="0" w:color="auto"/>
            </w:tcBorders>
            <w:shd w:val="clear" w:color="auto" w:fill="auto"/>
            <w:vAlign w:val="center"/>
          </w:tcPr>
          <w:p w14:paraId="7FFAF746" w14:textId="77777777" w:rsidR="001E5F7E" w:rsidRDefault="001E5F7E" w:rsidP="001E5F7E">
            <w:pPr>
              <w:pStyle w:val="Other10"/>
              <w:spacing w:line="240" w:lineRule="auto"/>
              <w:jc w:val="center"/>
            </w:pPr>
            <w:r>
              <w:rPr>
                <w:rStyle w:val="Other1"/>
              </w:rPr>
              <w:t>(cf)</w:t>
            </w:r>
          </w:p>
        </w:tc>
        <w:tc>
          <w:tcPr>
            <w:tcW w:w="5822" w:type="dxa"/>
            <w:tcBorders>
              <w:top w:val="single" w:sz="4" w:space="0" w:color="auto"/>
              <w:left w:val="single" w:sz="4" w:space="0" w:color="auto"/>
            </w:tcBorders>
            <w:shd w:val="clear" w:color="auto" w:fill="auto"/>
            <w:vAlign w:val="center"/>
          </w:tcPr>
          <w:p w14:paraId="59ED2CCB" w14:textId="77777777" w:rsidR="001E5F7E" w:rsidRDefault="001E5F7E" w:rsidP="00FF1304">
            <w:pPr>
              <w:pStyle w:val="Other10"/>
              <w:spacing w:before="120" w:line="341" w:lineRule="auto"/>
              <w:ind w:left="153"/>
            </w:pPr>
            <w:r>
              <w:rPr>
                <w:rStyle w:val="Other1"/>
              </w:rPr>
              <w:t>produse care se încadrează la numărul VTSZ 1806 10 cu un conținut de cacao mai mic de 40 de grame la 100 de grame, fără adaos de zahăr, dar care conțin îndulcitori sau care nu conțin îndulcitori, dar cu adaos de zahăr, având un conținut de zahăr de maximum 40 de grame la 100 de grame</w:t>
            </w:r>
          </w:p>
        </w:tc>
        <w:tc>
          <w:tcPr>
            <w:tcW w:w="1886" w:type="dxa"/>
            <w:tcBorders>
              <w:top w:val="single" w:sz="4" w:space="0" w:color="auto"/>
              <w:left w:val="single" w:sz="4" w:space="0" w:color="auto"/>
              <w:right w:val="single" w:sz="4" w:space="0" w:color="auto"/>
            </w:tcBorders>
            <w:shd w:val="clear" w:color="auto" w:fill="auto"/>
            <w:vAlign w:val="center"/>
          </w:tcPr>
          <w:p w14:paraId="7ADC4507" w14:textId="77777777" w:rsidR="001E5F7E" w:rsidRDefault="001E5F7E" w:rsidP="00E217F5">
            <w:pPr>
              <w:pStyle w:val="Other10"/>
              <w:spacing w:line="240" w:lineRule="auto"/>
              <w:jc w:val="center"/>
            </w:pPr>
            <w:r>
              <w:rPr>
                <w:rStyle w:val="Other1"/>
              </w:rPr>
              <w:t>40 HUF/kilogram</w:t>
            </w:r>
          </w:p>
        </w:tc>
      </w:tr>
      <w:tr w:rsidR="001E5F7E" w14:paraId="5C99E6F1" w14:textId="77777777" w:rsidTr="00FF1304">
        <w:trPr>
          <w:trHeight w:hRule="exact" w:val="426"/>
          <w:jc w:val="center"/>
        </w:trPr>
        <w:tc>
          <w:tcPr>
            <w:tcW w:w="408" w:type="dxa"/>
            <w:vMerge w:val="restart"/>
            <w:tcBorders>
              <w:top w:val="single" w:sz="4" w:space="0" w:color="auto"/>
              <w:left w:val="single" w:sz="4" w:space="0" w:color="auto"/>
            </w:tcBorders>
            <w:shd w:val="clear" w:color="auto" w:fill="auto"/>
            <w:vAlign w:val="center"/>
          </w:tcPr>
          <w:p w14:paraId="16C0D09F" w14:textId="77777777" w:rsidR="001E5F7E" w:rsidRDefault="001E5F7E" w:rsidP="001E5F7E">
            <w:pPr>
              <w:pStyle w:val="Other10"/>
              <w:spacing w:line="240" w:lineRule="auto"/>
              <w:jc w:val="center"/>
            </w:pPr>
            <w:r>
              <w:rPr>
                <w:rStyle w:val="Other1"/>
              </w:rPr>
              <w:t>17.</w:t>
            </w:r>
          </w:p>
        </w:tc>
        <w:tc>
          <w:tcPr>
            <w:tcW w:w="557" w:type="dxa"/>
            <w:vMerge w:val="restart"/>
            <w:tcBorders>
              <w:top w:val="single" w:sz="4" w:space="0" w:color="auto"/>
              <w:left w:val="single" w:sz="4" w:space="0" w:color="auto"/>
            </w:tcBorders>
            <w:shd w:val="clear" w:color="auto" w:fill="auto"/>
            <w:vAlign w:val="center"/>
          </w:tcPr>
          <w:p w14:paraId="7E101CEE" w14:textId="77777777" w:rsidR="001E5F7E" w:rsidRDefault="001E5F7E" w:rsidP="001E5F7E">
            <w:pPr>
              <w:pStyle w:val="Other10"/>
              <w:spacing w:line="240" w:lineRule="auto"/>
              <w:jc w:val="center"/>
            </w:pPr>
            <w:r>
              <w:rPr>
                <w:rStyle w:val="Other1"/>
              </w:rPr>
              <w:t>(d)</w:t>
            </w:r>
          </w:p>
        </w:tc>
        <w:tc>
          <w:tcPr>
            <w:tcW w:w="5822" w:type="dxa"/>
            <w:tcBorders>
              <w:top w:val="single" w:sz="4" w:space="0" w:color="auto"/>
              <w:left w:val="single" w:sz="4" w:space="0" w:color="auto"/>
            </w:tcBorders>
            <w:shd w:val="clear" w:color="auto" w:fill="auto"/>
            <w:vAlign w:val="center"/>
          </w:tcPr>
          <w:p w14:paraId="4B32C701" w14:textId="77777777" w:rsidR="001E5F7E" w:rsidRDefault="001E5F7E" w:rsidP="00FF1304">
            <w:pPr>
              <w:pStyle w:val="Other10"/>
              <w:spacing w:before="120" w:after="120" w:line="240" w:lineRule="auto"/>
              <w:ind w:left="153"/>
            </w:pPr>
            <w:r>
              <w:rPr>
                <w:rStyle w:val="Other1"/>
              </w:rPr>
              <w:t>Gustări sărate</w:t>
            </w:r>
          </w:p>
        </w:tc>
        <w:tc>
          <w:tcPr>
            <w:tcW w:w="1886" w:type="dxa"/>
            <w:tcBorders>
              <w:top w:val="single" w:sz="4" w:space="0" w:color="auto"/>
              <w:left w:val="single" w:sz="4" w:space="0" w:color="auto"/>
              <w:right w:val="single" w:sz="4" w:space="0" w:color="auto"/>
            </w:tcBorders>
            <w:shd w:val="clear" w:color="auto" w:fill="auto"/>
            <w:vAlign w:val="center"/>
          </w:tcPr>
          <w:p w14:paraId="7609449B" w14:textId="77777777" w:rsidR="001E5F7E" w:rsidRDefault="001E5F7E" w:rsidP="00E217F5">
            <w:pPr>
              <w:rPr>
                <w:sz w:val="10"/>
                <w:szCs w:val="10"/>
              </w:rPr>
            </w:pPr>
          </w:p>
        </w:tc>
      </w:tr>
      <w:tr w:rsidR="001E5F7E" w14:paraId="3C6546D7" w14:textId="77777777" w:rsidTr="00FF1304">
        <w:trPr>
          <w:trHeight w:hRule="exact" w:val="2258"/>
          <w:jc w:val="center"/>
        </w:trPr>
        <w:tc>
          <w:tcPr>
            <w:tcW w:w="408" w:type="dxa"/>
            <w:vMerge/>
            <w:tcBorders>
              <w:left w:val="single" w:sz="4" w:space="0" w:color="auto"/>
            </w:tcBorders>
            <w:shd w:val="clear" w:color="auto" w:fill="auto"/>
            <w:vAlign w:val="center"/>
          </w:tcPr>
          <w:p w14:paraId="173D967A" w14:textId="77777777" w:rsidR="001E5F7E" w:rsidRDefault="001E5F7E" w:rsidP="001E5F7E">
            <w:pPr>
              <w:jc w:val="center"/>
            </w:pPr>
          </w:p>
        </w:tc>
        <w:tc>
          <w:tcPr>
            <w:tcW w:w="557" w:type="dxa"/>
            <w:vMerge/>
            <w:tcBorders>
              <w:left w:val="single" w:sz="4" w:space="0" w:color="auto"/>
            </w:tcBorders>
            <w:shd w:val="clear" w:color="auto" w:fill="auto"/>
            <w:vAlign w:val="center"/>
          </w:tcPr>
          <w:p w14:paraId="30C28184" w14:textId="77777777" w:rsidR="001E5F7E" w:rsidRDefault="001E5F7E" w:rsidP="001E5F7E">
            <w:pPr>
              <w:jc w:val="center"/>
            </w:pPr>
          </w:p>
        </w:tc>
        <w:tc>
          <w:tcPr>
            <w:tcW w:w="5822" w:type="dxa"/>
            <w:tcBorders>
              <w:top w:val="single" w:sz="4" w:space="0" w:color="auto"/>
              <w:left w:val="single" w:sz="4" w:space="0" w:color="auto"/>
            </w:tcBorders>
            <w:shd w:val="clear" w:color="auto" w:fill="auto"/>
            <w:vAlign w:val="center"/>
          </w:tcPr>
          <w:p w14:paraId="30EF6B76" w14:textId="77777777" w:rsidR="001E5F7E" w:rsidRDefault="001E5F7E" w:rsidP="00FF1304">
            <w:pPr>
              <w:pStyle w:val="Other10"/>
              <w:ind w:left="153"/>
            </w:pPr>
            <w:r>
              <w:rPr>
                <w:rStyle w:val="Other1"/>
              </w:rPr>
              <w:t>produse care se încadrează la numerele VTSZ 1904, 1905, 2005 20 20, 2005 99 și 2008, care utilizează cereale, cartofi, legume sau semințe oleaginoase, coapte, extrudate, prăjite, expandate sau prăjite și care pot fi consumate imediat, dacă</w:t>
            </w:r>
          </w:p>
          <w:p w14:paraId="6BFA64C8" w14:textId="77777777" w:rsidR="001E5F7E" w:rsidRDefault="001E5F7E" w:rsidP="00FF1304">
            <w:pPr>
              <w:pStyle w:val="Other10"/>
              <w:numPr>
                <w:ilvl w:val="0"/>
                <w:numId w:val="15"/>
              </w:numPr>
              <w:tabs>
                <w:tab w:val="left" w:pos="240"/>
              </w:tabs>
              <w:ind w:left="153"/>
            </w:pPr>
            <w:r>
              <w:rPr>
                <w:rStyle w:val="Other1"/>
              </w:rPr>
              <w:t>conținutul lor de sare depășește 1 gram la 100 de grame sau dacă</w:t>
            </w:r>
          </w:p>
          <w:p w14:paraId="7FF94177" w14:textId="77777777" w:rsidR="001E5F7E" w:rsidRDefault="001E5F7E" w:rsidP="00FF1304">
            <w:pPr>
              <w:pStyle w:val="Other10"/>
              <w:numPr>
                <w:ilvl w:val="0"/>
                <w:numId w:val="15"/>
              </w:numPr>
              <w:tabs>
                <w:tab w:val="left" w:pos="240"/>
              </w:tabs>
              <w:ind w:left="153"/>
            </w:pPr>
            <w:r>
              <w:rPr>
                <w:rStyle w:val="Other1"/>
              </w:rPr>
              <w:t>conținutul lor de acizi grași saturați depășește 2 grame la 100 de grame;</w:t>
            </w:r>
          </w:p>
          <w:p w14:paraId="18517954" w14:textId="77777777" w:rsidR="001E5F7E" w:rsidRDefault="001E5F7E" w:rsidP="00FF1304">
            <w:pPr>
              <w:pStyle w:val="Other10"/>
              <w:ind w:left="153"/>
            </w:pPr>
            <w:r>
              <w:rPr>
                <w:rStyle w:val="Other1"/>
              </w:rPr>
              <w:t>cu excepția pâinii și a produselor de panificație conform Codex Alimentarius Hungaricus, cu un conținut de sare de maximum 2 grame la 100 de grame</w:t>
            </w:r>
          </w:p>
        </w:tc>
        <w:tc>
          <w:tcPr>
            <w:tcW w:w="1886" w:type="dxa"/>
            <w:tcBorders>
              <w:top w:val="single" w:sz="4" w:space="0" w:color="auto"/>
              <w:left w:val="single" w:sz="4" w:space="0" w:color="auto"/>
              <w:right w:val="single" w:sz="4" w:space="0" w:color="auto"/>
            </w:tcBorders>
            <w:shd w:val="clear" w:color="auto" w:fill="auto"/>
            <w:vAlign w:val="center"/>
          </w:tcPr>
          <w:p w14:paraId="08A8522D" w14:textId="77777777" w:rsidR="001E5F7E" w:rsidRDefault="001E5F7E" w:rsidP="00E217F5">
            <w:pPr>
              <w:pStyle w:val="Other10"/>
              <w:spacing w:line="240" w:lineRule="auto"/>
              <w:jc w:val="center"/>
            </w:pPr>
            <w:r>
              <w:rPr>
                <w:rStyle w:val="Other1"/>
              </w:rPr>
              <w:t>390 HUF/kilogram</w:t>
            </w:r>
          </w:p>
        </w:tc>
      </w:tr>
      <w:tr w:rsidR="001E5F7E" w14:paraId="6E25B697" w14:textId="77777777" w:rsidTr="00FF1304">
        <w:trPr>
          <w:trHeight w:hRule="exact" w:val="420"/>
          <w:jc w:val="center"/>
        </w:trPr>
        <w:tc>
          <w:tcPr>
            <w:tcW w:w="408" w:type="dxa"/>
            <w:vMerge w:val="restart"/>
            <w:tcBorders>
              <w:top w:val="single" w:sz="4" w:space="0" w:color="auto"/>
              <w:left w:val="single" w:sz="4" w:space="0" w:color="auto"/>
            </w:tcBorders>
            <w:shd w:val="clear" w:color="auto" w:fill="auto"/>
            <w:vAlign w:val="center"/>
          </w:tcPr>
          <w:p w14:paraId="145B6C51" w14:textId="77777777" w:rsidR="001E5F7E" w:rsidRDefault="001E5F7E" w:rsidP="001E5F7E">
            <w:pPr>
              <w:pStyle w:val="Other10"/>
              <w:spacing w:line="240" w:lineRule="auto"/>
              <w:jc w:val="center"/>
            </w:pPr>
            <w:r>
              <w:rPr>
                <w:rStyle w:val="Other1"/>
              </w:rPr>
              <w:t>18.</w:t>
            </w:r>
          </w:p>
        </w:tc>
        <w:tc>
          <w:tcPr>
            <w:tcW w:w="557" w:type="dxa"/>
            <w:vMerge w:val="restart"/>
            <w:tcBorders>
              <w:top w:val="single" w:sz="4" w:space="0" w:color="auto"/>
              <w:left w:val="single" w:sz="4" w:space="0" w:color="auto"/>
            </w:tcBorders>
            <w:shd w:val="clear" w:color="auto" w:fill="auto"/>
            <w:vAlign w:val="center"/>
          </w:tcPr>
          <w:p w14:paraId="12571A79" w14:textId="77777777" w:rsidR="001E5F7E" w:rsidRDefault="001E5F7E" w:rsidP="001E5F7E">
            <w:pPr>
              <w:pStyle w:val="Other10"/>
              <w:spacing w:line="240" w:lineRule="auto"/>
              <w:jc w:val="center"/>
            </w:pPr>
            <w:r>
              <w:rPr>
                <w:rStyle w:val="Other1"/>
              </w:rPr>
              <w:t>(e)</w:t>
            </w:r>
          </w:p>
        </w:tc>
        <w:tc>
          <w:tcPr>
            <w:tcW w:w="5822" w:type="dxa"/>
            <w:tcBorders>
              <w:top w:val="single" w:sz="4" w:space="0" w:color="auto"/>
              <w:left w:val="single" w:sz="4" w:space="0" w:color="auto"/>
            </w:tcBorders>
            <w:shd w:val="clear" w:color="auto" w:fill="auto"/>
            <w:vAlign w:val="center"/>
          </w:tcPr>
          <w:p w14:paraId="329F4C87" w14:textId="77777777" w:rsidR="001E5F7E" w:rsidRDefault="001E5F7E" w:rsidP="00FF1304">
            <w:pPr>
              <w:pStyle w:val="Other10"/>
              <w:spacing w:before="120" w:after="120" w:line="240" w:lineRule="auto"/>
              <w:ind w:left="153"/>
            </w:pPr>
            <w:r>
              <w:rPr>
                <w:rStyle w:val="Other1"/>
              </w:rPr>
              <w:t>Condimente</w:t>
            </w:r>
          </w:p>
        </w:tc>
        <w:tc>
          <w:tcPr>
            <w:tcW w:w="1886" w:type="dxa"/>
            <w:vMerge w:val="restart"/>
            <w:tcBorders>
              <w:top w:val="single" w:sz="4" w:space="0" w:color="auto"/>
              <w:left w:val="single" w:sz="4" w:space="0" w:color="auto"/>
              <w:right w:val="single" w:sz="4" w:space="0" w:color="auto"/>
            </w:tcBorders>
            <w:shd w:val="clear" w:color="auto" w:fill="auto"/>
            <w:vAlign w:val="center"/>
          </w:tcPr>
          <w:p w14:paraId="2447B634" w14:textId="77777777" w:rsidR="001E5F7E" w:rsidRDefault="001E5F7E" w:rsidP="00E217F5">
            <w:pPr>
              <w:pStyle w:val="Other10"/>
              <w:spacing w:line="346" w:lineRule="auto"/>
              <w:jc w:val="center"/>
            </w:pPr>
            <w:r>
              <w:rPr>
                <w:rStyle w:val="Other1"/>
              </w:rPr>
              <w:t>390 HUF/kilogram</w:t>
            </w:r>
            <w:r>
              <w:rPr>
                <w:rStyle w:val="Other1"/>
              </w:rPr>
              <w:br/>
              <w:t>sau</w:t>
            </w:r>
            <w:r>
              <w:rPr>
                <w:rStyle w:val="Other1"/>
              </w:rPr>
              <w:br/>
              <w:t>390 HUF/litru</w:t>
            </w:r>
          </w:p>
        </w:tc>
      </w:tr>
      <w:tr w:rsidR="001E5F7E" w14:paraId="7D5198C7" w14:textId="77777777" w:rsidTr="00FF1304">
        <w:trPr>
          <w:trHeight w:hRule="exact" w:val="2283"/>
          <w:jc w:val="center"/>
        </w:trPr>
        <w:tc>
          <w:tcPr>
            <w:tcW w:w="408" w:type="dxa"/>
            <w:vMerge/>
            <w:tcBorders>
              <w:left w:val="single" w:sz="4" w:space="0" w:color="auto"/>
            </w:tcBorders>
            <w:shd w:val="clear" w:color="auto" w:fill="auto"/>
            <w:vAlign w:val="center"/>
          </w:tcPr>
          <w:p w14:paraId="37DAA68F" w14:textId="77777777" w:rsidR="001E5F7E" w:rsidRDefault="001E5F7E" w:rsidP="001E5F7E">
            <w:pPr>
              <w:jc w:val="center"/>
            </w:pPr>
          </w:p>
        </w:tc>
        <w:tc>
          <w:tcPr>
            <w:tcW w:w="557" w:type="dxa"/>
            <w:vMerge/>
            <w:tcBorders>
              <w:left w:val="single" w:sz="4" w:space="0" w:color="auto"/>
            </w:tcBorders>
            <w:shd w:val="clear" w:color="auto" w:fill="auto"/>
            <w:vAlign w:val="center"/>
          </w:tcPr>
          <w:p w14:paraId="5A347E69" w14:textId="77777777" w:rsidR="001E5F7E" w:rsidRDefault="001E5F7E" w:rsidP="001E5F7E">
            <w:pPr>
              <w:jc w:val="center"/>
            </w:pPr>
          </w:p>
        </w:tc>
        <w:tc>
          <w:tcPr>
            <w:tcW w:w="5822" w:type="dxa"/>
            <w:tcBorders>
              <w:top w:val="single" w:sz="4" w:space="0" w:color="auto"/>
              <w:left w:val="single" w:sz="4" w:space="0" w:color="auto"/>
            </w:tcBorders>
            <w:shd w:val="clear" w:color="auto" w:fill="auto"/>
            <w:vAlign w:val="center"/>
          </w:tcPr>
          <w:p w14:paraId="2AE26068" w14:textId="77777777" w:rsidR="001E5F7E" w:rsidRDefault="001E5F7E" w:rsidP="00FF1304">
            <w:pPr>
              <w:pStyle w:val="Other10"/>
              <w:spacing w:before="120" w:line="341" w:lineRule="auto"/>
              <w:ind w:left="153"/>
            </w:pPr>
            <w:r>
              <w:rPr>
                <w:rStyle w:val="Other1"/>
              </w:rPr>
              <w:t>produse care se încadrează la numerele VTSZ 2103 și 2104 care nu sunt preparate pentru alimentația copiilor, supe sau sosuri gata pentru consum, dacă conținutul lor de sare depășește 5 grame la 100 de grame, cu excepția</w:t>
            </w:r>
          </w:p>
          <w:p w14:paraId="49993C97" w14:textId="77777777" w:rsidR="001E5F7E" w:rsidRDefault="001E5F7E" w:rsidP="00FF1304">
            <w:pPr>
              <w:pStyle w:val="Other10"/>
              <w:numPr>
                <w:ilvl w:val="0"/>
                <w:numId w:val="16"/>
              </w:numPr>
              <w:tabs>
                <w:tab w:val="left" w:pos="240"/>
              </w:tabs>
              <w:spacing w:line="341" w:lineRule="auto"/>
              <w:ind w:left="153"/>
            </w:pPr>
            <w:r>
              <w:rPr>
                <w:rStyle w:val="Other1"/>
              </w:rPr>
              <w:t>muștarului,</w:t>
            </w:r>
          </w:p>
          <w:p w14:paraId="16B63949" w14:textId="77777777" w:rsidR="001E5F7E" w:rsidRDefault="001E5F7E" w:rsidP="00FF1304">
            <w:pPr>
              <w:pStyle w:val="Other10"/>
              <w:numPr>
                <w:ilvl w:val="0"/>
                <w:numId w:val="16"/>
              </w:numPr>
              <w:tabs>
                <w:tab w:val="left" w:pos="240"/>
              </w:tabs>
              <w:spacing w:line="341" w:lineRule="auto"/>
              <w:ind w:left="153"/>
            </w:pPr>
            <w:r>
              <w:rPr>
                <w:rStyle w:val="Other1"/>
              </w:rPr>
              <w:t>ketchupului și</w:t>
            </w:r>
          </w:p>
          <w:p w14:paraId="67C0637C" w14:textId="77777777" w:rsidR="001E5F7E" w:rsidRDefault="001E5F7E" w:rsidP="00FF1304">
            <w:pPr>
              <w:pStyle w:val="Other10"/>
              <w:numPr>
                <w:ilvl w:val="0"/>
                <w:numId w:val="16"/>
              </w:numPr>
              <w:tabs>
                <w:tab w:val="left" w:pos="240"/>
              </w:tabs>
              <w:spacing w:line="341" w:lineRule="auto"/>
              <w:ind w:left="153"/>
            </w:pPr>
            <w:r>
              <w:rPr>
                <w:rStyle w:val="Other1"/>
              </w:rPr>
              <w:t>a condimentelor vegetale sărate care nu sunt uscate, tocate sau pisate, cu un conținut de sare de maximum 15 grame la 100 de grame</w:t>
            </w:r>
          </w:p>
        </w:tc>
        <w:tc>
          <w:tcPr>
            <w:tcW w:w="1886" w:type="dxa"/>
            <w:vMerge/>
            <w:tcBorders>
              <w:left w:val="single" w:sz="4" w:space="0" w:color="auto"/>
              <w:right w:val="single" w:sz="4" w:space="0" w:color="auto"/>
            </w:tcBorders>
            <w:shd w:val="clear" w:color="auto" w:fill="auto"/>
            <w:vAlign w:val="center"/>
          </w:tcPr>
          <w:p w14:paraId="5AB56E34" w14:textId="77777777" w:rsidR="001E5F7E" w:rsidRDefault="001E5F7E" w:rsidP="00E217F5"/>
        </w:tc>
      </w:tr>
      <w:tr w:rsidR="001E5F7E" w14:paraId="1B40BC90" w14:textId="77777777" w:rsidTr="00FF1304">
        <w:trPr>
          <w:trHeight w:hRule="exact" w:val="416"/>
          <w:jc w:val="center"/>
        </w:trPr>
        <w:tc>
          <w:tcPr>
            <w:tcW w:w="408" w:type="dxa"/>
            <w:tcBorders>
              <w:top w:val="single" w:sz="4" w:space="0" w:color="auto"/>
              <w:left w:val="single" w:sz="4" w:space="0" w:color="auto"/>
            </w:tcBorders>
            <w:shd w:val="clear" w:color="auto" w:fill="auto"/>
            <w:vAlign w:val="center"/>
          </w:tcPr>
          <w:p w14:paraId="3E5F0CF8" w14:textId="77777777" w:rsidR="001E5F7E" w:rsidRDefault="001E5F7E" w:rsidP="001E5F7E">
            <w:pPr>
              <w:pStyle w:val="Other10"/>
              <w:spacing w:line="240" w:lineRule="auto"/>
              <w:jc w:val="center"/>
            </w:pPr>
            <w:r>
              <w:rPr>
                <w:rStyle w:val="Other1"/>
              </w:rPr>
              <w:t>19.</w:t>
            </w:r>
          </w:p>
        </w:tc>
        <w:tc>
          <w:tcPr>
            <w:tcW w:w="557" w:type="dxa"/>
            <w:tcBorders>
              <w:top w:val="single" w:sz="4" w:space="0" w:color="auto"/>
              <w:left w:val="single" w:sz="4" w:space="0" w:color="auto"/>
            </w:tcBorders>
            <w:shd w:val="clear" w:color="auto" w:fill="auto"/>
            <w:vAlign w:val="center"/>
          </w:tcPr>
          <w:p w14:paraId="5F81578A" w14:textId="77777777" w:rsidR="001E5F7E" w:rsidRDefault="001E5F7E" w:rsidP="001E5F7E">
            <w:pPr>
              <w:pStyle w:val="Other10"/>
              <w:spacing w:line="240" w:lineRule="auto"/>
              <w:jc w:val="center"/>
            </w:pPr>
            <w:r>
              <w:rPr>
                <w:rStyle w:val="Other1"/>
              </w:rPr>
              <w:t>(f)</w:t>
            </w:r>
          </w:p>
        </w:tc>
        <w:tc>
          <w:tcPr>
            <w:tcW w:w="5822" w:type="dxa"/>
            <w:tcBorders>
              <w:top w:val="single" w:sz="4" w:space="0" w:color="auto"/>
              <w:left w:val="single" w:sz="4" w:space="0" w:color="auto"/>
            </w:tcBorders>
            <w:shd w:val="clear" w:color="auto" w:fill="auto"/>
            <w:vAlign w:val="center"/>
          </w:tcPr>
          <w:p w14:paraId="000833FC" w14:textId="77777777" w:rsidR="001E5F7E" w:rsidRDefault="001E5F7E" w:rsidP="00FF1304">
            <w:pPr>
              <w:pStyle w:val="Other10"/>
              <w:spacing w:before="120" w:after="120" w:line="240" w:lineRule="auto"/>
              <w:ind w:left="153"/>
            </w:pPr>
            <w:r>
              <w:rPr>
                <w:rStyle w:val="Other1"/>
              </w:rPr>
              <w:t>Bere aromatizată</w:t>
            </w:r>
          </w:p>
        </w:tc>
        <w:tc>
          <w:tcPr>
            <w:tcW w:w="1886" w:type="dxa"/>
            <w:tcBorders>
              <w:top w:val="single" w:sz="4" w:space="0" w:color="auto"/>
              <w:left w:val="single" w:sz="4" w:space="0" w:color="auto"/>
              <w:right w:val="single" w:sz="4" w:space="0" w:color="auto"/>
            </w:tcBorders>
            <w:shd w:val="clear" w:color="auto" w:fill="auto"/>
            <w:vAlign w:val="center"/>
          </w:tcPr>
          <w:p w14:paraId="55BEFEC5" w14:textId="77777777" w:rsidR="001E5F7E" w:rsidRDefault="001E5F7E" w:rsidP="00E217F5">
            <w:pPr>
              <w:rPr>
                <w:sz w:val="10"/>
                <w:szCs w:val="10"/>
              </w:rPr>
            </w:pPr>
          </w:p>
        </w:tc>
      </w:tr>
      <w:tr w:rsidR="001E5F7E" w14:paraId="00256C9E" w14:textId="77777777" w:rsidTr="00FF1304">
        <w:trPr>
          <w:trHeight w:hRule="exact" w:val="1131"/>
          <w:jc w:val="center"/>
        </w:trPr>
        <w:tc>
          <w:tcPr>
            <w:tcW w:w="408" w:type="dxa"/>
            <w:tcBorders>
              <w:top w:val="single" w:sz="4" w:space="0" w:color="auto"/>
              <w:left w:val="single" w:sz="4" w:space="0" w:color="auto"/>
            </w:tcBorders>
            <w:shd w:val="clear" w:color="auto" w:fill="auto"/>
            <w:vAlign w:val="center"/>
          </w:tcPr>
          <w:p w14:paraId="1D8E9E21" w14:textId="77777777" w:rsidR="001E5F7E" w:rsidRDefault="001E5F7E" w:rsidP="001E5F7E">
            <w:pPr>
              <w:pStyle w:val="Other10"/>
              <w:spacing w:line="240" w:lineRule="auto"/>
              <w:jc w:val="center"/>
            </w:pPr>
            <w:r>
              <w:rPr>
                <w:rStyle w:val="Other1"/>
              </w:rPr>
              <w:t>20.</w:t>
            </w:r>
          </w:p>
        </w:tc>
        <w:tc>
          <w:tcPr>
            <w:tcW w:w="557" w:type="dxa"/>
            <w:tcBorders>
              <w:top w:val="single" w:sz="4" w:space="0" w:color="auto"/>
              <w:left w:val="single" w:sz="4" w:space="0" w:color="auto"/>
            </w:tcBorders>
            <w:shd w:val="clear" w:color="auto" w:fill="auto"/>
            <w:vAlign w:val="center"/>
          </w:tcPr>
          <w:p w14:paraId="03552C36" w14:textId="77777777" w:rsidR="001E5F7E" w:rsidRDefault="001E5F7E" w:rsidP="001E5F7E">
            <w:pPr>
              <w:pStyle w:val="Other10"/>
              <w:spacing w:line="240" w:lineRule="auto"/>
              <w:jc w:val="center"/>
            </w:pPr>
            <w:r>
              <w:rPr>
                <w:rStyle w:val="Other1"/>
              </w:rPr>
              <w:t>(fa)</w:t>
            </w:r>
          </w:p>
        </w:tc>
        <w:tc>
          <w:tcPr>
            <w:tcW w:w="5822" w:type="dxa"/>
            <w:tcBorders>
              <w:top w:val="single" w:sz="4" w:space="0" w:color="auto"/>
              <w:left w:val="single" w:sz="4" w:space="0" w:color="auto"/>
            </w:tcBorders>
            <w:shd w:val="clear" w:color="auto" w:fill="auto"/>
            <w:vAlign w:val="center"/>
          </w:tcPr>
          <w:p w14:paraId="758DCD62" w14:textId="77777777" w:rsidR="001E5F7E" w:rsidRDefault="001E5F7E" w:rsidP="00FF1304">
            <w:pPr>
              <w:pStyle w:val="Other10"/>
              <w:spacing w:before="120"/>
              <w:ind w:left="153"/>
            </w:pPr>
            <w:r>
              <w:rPr>
                <w:rStyle w:val="Other1"/>
              </w:rPr>
              <w:t>băuturi care conțin bere și adaos de zahăr, având un conținut de zahăr de peste 5 grame la 100 de mililitri sau atât cu adaos de zahăr, cât și îndulcitori, inclusiv cazurile în care unul dintre ingredientele produsului conține zahăr sau îndulcitori</w:t>
            </w:r>
          </w:p>
        </w:tc>
        <w:tc>
          <w:tcPr>
            <w:tcW w:w="1886" w:type="dxa"/>
            <w:tcBorders>
              <w:top w:val="single" w:sz="4" w:space="0" w:color="auto"/>
              <w:left w:val="single" w:sz="4" w:space="0" w:color="auto"/>
              <w:right w:val="single" w:sz="4" w:space="0" w:color="auto"/>
            </w:tcBorders>
            <w:shd w:val="clear" w:color="auto" w:fill="auto"/>
            <w:vAlign w:val="center"/>
          </w:tcPr>
          <w:p w14:paraId="5C0D2A87" w14:textId="77777777" w:rsidR="001E5F7E" w:rsidRDefault="001E5F7E" w:rsidP="00E217F5">
            <w:pPr>
              <w:pStyle w:val="Other10"/>
              <w:spacing w:line="240" w:lineRule="auto"/>
              <w:ind w:firstLine="440"/>
            </w:pPr>
            <w:r>
              <w:rPr>
                <w:rStyle w:val="Other1"/>
              </w:rPr>
              <w:t>33 HUF/litru</w:t>
            </w:r>
          </w:p>
        </w:tc>
      </w:tr>
      <w:tr w:rsidR="001E5F7E" w14:paraId="13FE922F" w14:textId="77777777" w:rsidTr="00FF1304">
        <w:trPr>
          <w:trHeight w:hRule="exact" w:val="1133"/>
          <w:jc w:val="center"/>
        </w:trPr>
        <w:tc>
          <w:tcPr>
            <w:tcW w:w="408" w:type="dxa"/>
            <w:tcBorders>
              <w:top w:val="single" w:sz="4" w:space="0" w:color="auto"/>
              <w:left w:val="single" w:sz="4" w:space="0" w:color="auto"/>
            </w:tcBorders>
            <w:shd w:val="clear" w:color="auto" w:fill="auto"/>
            <w:vAlign w:val="center"/>
          </w:tcPr>
          <w:p w14:paraId="36C48845" w14:textId="77777777" w:rsidR="001E5F7E" w:rsidRDefault="001E5F7E" w:rsidP="001E5F7E">
            <w:pPr>
              <w:pStyle w:val="Other10"/>
              <w:spacing w:line="240" w:lineRule="auto"/>
              <w:jc w:val="center"/>
            </w:pPr>
            <w:r>
              <w:rPr>
                <w:rStyle w:val="Other1"/>
              </w:rPr>
              <w:t>21.</w:t>
            </w:r>
          </w:p>
        </w:tc>
        <w:tc>
          <w:tcPr>
            <w:tcW w:w="557" w:type="dxa"/>
            <w:tcBorders>
              <w:top w:val="single" w:sz="4" w:space="0" w:color="auto"/>
              <w:left w:val="single" w:sz="4" w:space="0" w:color="auto"/>
            </w:tcBorders>
            <w:shd w:val="clear" w:color="auto" w:fill="auto"/>
            <w:vAlign w:val="center"/>
          </w:tcPr>
          <w:p w14:paraId="2CAC929D" w14:textId="77777777" w:rsidR="001E5F7E" w:rsidRDefault="001E5F7E" w:rsidP="001E5F7E">
            <w:pPr>
              <w:pStyle w:val="Other10"/>
              <w:spacing w:line="240" w:lineRule="auto"/>
              <w:jc w:val="center"/>
            </w:pPr>
            <w:r>
              <w:rPr>
                <w:rStyle w:val="Other1"/>
              </w:rPr>
              <w:t>(fb)</w:t>
            </w:r>
          </w:p>
        </w:tc>
        <w:tc>
          <w:tcPr>
            <w:tcW w:w="5822" w:type="dxa"/>
            <w:tcBorders>
              <w:top w:val="single" w:sz="4" w:space="0" w:color="auto"/>
              <w:left w:val="single" w:sz="4" w:space="0" w:color="auto"/>
            </w:tcBorders>
            <w:shd w:val="clear" w:color="auto" w:fill="auto"/>
            <w:vAlign w:val="center"/>
          </w:tcPr>
          <w:p w14:paraId="73816733" w14:textId="77777777" w:rsidR="001E5F7E" w:rsidRDefault="001E5F7E" w:rsidP="00FF1304">
            <w:pPr>
              <w:pStyle w:val="Other10"/>
              <w:spacing w:before="120" w:line="341" w:lineRule="auto"/>
              <w:ind w:left="153"/>
            </w:pPr>
            <w:r>
              <w:rPr>
                <w:rStyle w:val="Other1"/>
              </w:rPr>
              <w:t>băuturi care conțin bere și fără adaos de zahăr, dar care conțin îndulcitori, sau nu conțin îndulcitori, dar cu adaos de zahăr, având un conținut de zahăr de maximum 5 grame la 100 de mililitri, inclusiv cazurile în care unul dintre ingredientele produsului conține zahăr sau îndulcitori</w:t>
            </w:r>
          </w:p>
        </w:tc>
        <w:tc>
          <w:tcPr>
            <w:tcW w:w="1886" w:type="dxa"/>
            <w:tcBorders>
              <w:top w:val="single" w:sz="4" w:space="0" w:color="auto"/>
              <w:left w:val="single" w:sz="4" w:space="0" w:color="auto"/>
              <w:right w:val="single" w:sz="4" w:space="0" w:color="auto"/>
            </w:tcBorders>
            <w:shd w:val="clear" w:color="auto" w:fill="auto"/>
            <w:vAlign w:val="center"/>
          </w:tcPr>
          <w:p w14:paraId="46610B62" w14:textId="77777777" w:rsidR="001E5F7E" w:rsidRDefault="001E5F7E" w:rsidP="00E217F5">
            <w:pPr>
              <w:pStyle w:val="Other10"/>
              <w:spacing w:line="240" w:lineRule="auto"/>
              <w:ind w:firstLine="440"/>
            </w:pPr>
            <w:r>
              <w:rPr>
                <w:rStyle w:val="Other1"/>
              </w:rPr>
              <w:t>10 HUF/litru</w:t>
            </w:r>
          </w:p>
        </w:tc>
      </w:tr>
      <w:tr w:rsidR="001E5F7E" w14:paraId="7DF4FB32" w14:textId="77777777" w:rsidTr="00FF1304">
        <w:trPr>
          <w:trHeight w:hRule="exact" w:val="427"/>
          <w:jc w:val="center"/>
        </w:trPr>
        <w:tc>
          <w:tcPr>
            <w:tcW w:w="408" w:type="dxa"/>
            <w:tcBorders>
              <w:top w:val="single" w:sz="4" w:space="0" w:color="auto"/>
              <w:left w:val="single" w:sz="4" w:space="0" w:color="auto"/>
            </w:tcBorders>
            <w:shd w:val="clear" w:color="auto" w:fill="auto"/>
            <w:vAlign w:val="center"/>
          </w:tcPr>
          <w:p w14:paraId="283AD7E9" w14:textId="77777777" w:rsidR="001E5F7E" w:rsidRDefault="001E5F7E" w:rsidP="001E5F7E">
            <w:pPr>
              <w:pStyle w:val="Other10"/>
              <w:spacing w:line="240" w:lineRule="auto"/>
              <w:jc w:val="center"/>
            </w:pPr>
            <w:r>
              <w:rPr>
                <w:rStyle w:val="Other1"/>
              </w:rPr>
              <w:t>22.</w:t>
            </w:r>
          </w:p>
        </w:tc>
        <w:tc>
          <w:tcPr>
            <w:tcW w:w="557" w:type="dxa"/>
            <w:tcBorders>
              <w:top w:val="single" w:sz="4" w:space="0" w:color="auto"/>
              <w:left w:val="single" w:sz="4" w:space="0" w:color="auto"/>
            </w:tcBorders>
            <w:shd w:val="clear" w:color="auto" w:fill="auto"/>
            <w:vAlign w:val="center"/>
          </w:tcPr>
          <w:p w14:paraId="7479E061" w14:textId="77777777" w:rsidR="001E5F7E" w:rsidRDefault="001E5F7E" w:rsidP="001E5F7E">
            <w:pPr>
              <w:pStyle w:val="Other10"/>
              <w:spacing w:line="240" w:lineRule="auto"/>
              <w:jc w:val="center"/>
            </w:pPr>
            <w:r>
              <w:rPr>
                <w:rStyle w:val="Other1"/>
              </w:rPr>
              <w:t>(g)</w:t>
            </w:r>
          </w:p>
        </w:tc>
        <w:tc>
          <w:tcPr>
            <w:tcW w:w="5822" w:type="dxa"/>
            <w:tcBorders>
              <w:top w:val="single" w:sz="4" w:space="0" w:color="auto"/>
              <w:left w:val="single" w:sz="4" w:space="0" w:color="auto"/>
            </w:tcBorders>
            <w:shd w:val="clear" w:color="auto" w:fill="auto"/>
            <w:vAlign w:val="center"/>
          </w:tcPr>
          <w:p w14:paraId="02A1E82C" w14:textId="77777777" w:rsidR="001E5F7E" w:rsidRDefault="001E5F7E" w:rsidP="00FF1304">
            <w:pPr>
              <w:pStyle w:val="Other10"/>
              <w:spacing w:before="120" w:after="120" w:line="240" w:lineRule="auto"/>
              <w:ind w:left="153"/>
            </w:pPr>
            <w:r>
              <w:rPr>
                <w:rStyle w:val="Other1"/>
              </w:rPr>
              <w:t>băuturi de tip „alcopop”</w:t>
            </w:r>
          </w:p>
        </w:tc>
        <w:tc>
          <w:tcPr>
            <w:tcW w:w="1886" w:type="dxa"/>
            <w:tcBorders>
              <w:top w:val="single" w:sz="4" w:space="0" w:color="auto"/>
              <w:left w:val="single" w:sz="4" w:space="0" w:color="auto"/>
              <w:right w:val="single" w:sz="4" w:space="0" w:color="auto"/>
            </w:tcBorders>
            <w:shd w:val="clear" w:color="auto" w:fill="auto"/>
            <w:vAlign w:val="center"/>
          </w:tcPr>
          <w:p w14:paraId="18548813" w14:textId="77777777" w:rsidR="001E5F7E" w:rsidRDefault="001E5F7E" w:rsidP="00E217F5">
            <w:pPr>
              <w:rPr>
                <w:sz w:val="10"/>
                <w:szCs w:val="10"/>
              </w:rPr>
            </w:pPr>
          </w:p>
        </w:tc>
      </w:tr>
      <w:tr w:rsidR="001E5F7E" w14:paraId="46C37D93" w14:textId="77777777" w:rsidTr="00FF1304">
        <w:trPr>
          <w:trHeight w:hRule="exact" w:val="1708"/>
          <w:jc w:val="center"/>
        </w:trPr>
        <w:tc>
          <w:tcPr>
            <w:tcW w:w="408" w:type="dxa"/>
            <w:tcBorders>
              <w:top w:val="single" w:sz="4" w:space="0" w:color="auto"/>
              <w:left w:val="single" w:sz="4" w:space="0" w:color="auto"/>
            </w:tcBorders>
            <w:shd w:val="clear" w:color="auto" w:fill="auto"/>
            <w:vAlign w:val="center"/>
          </w:tcPr>
          <w:p w14:paraId="3A55AA25" w14:textId="77777777" w:rsidR="001E5F7E" w:rsidRDefault="001E5F7E" w:rsidP="001E5F7E">
            <w:pPr>
              <w:pStyle w:val="Other10"/>
              <w:spacing w:line="240" w:lineRule="auto"/>
              <w:jc w:val="center"/>
            </w:pPr>
            <w:r>
              <w:rPr>
                <w:rStyle w:val="Other1"/>
              </w:rPr>
              <w:t>23.</w:t>
            </w:r>
          </w:p>
        </w:tc>
        <w:tc>
          <w:tcPr>
            <w:tcW w:w="557" w:type="dxa"/>
            <w:tcBorders>
              <w:top w:val="single" w:sz="4" w:space="0" w:color="auto"/>
              <w:left w:val="single" w:sz="4" w:space="0" w:color="auto"/>
            </w:tcBorders>
            <w:shd w:val="clear" w:color="auto" w:fill="auto"/>
            <w:vAlign w:val="center"/>
          </w:tcPr>
          <w:p w14:paraId="036D2663" w14:textId="77777777" w:rsidR="001E5F7E" w:rsidRDefault="001E5F7E" w:rsidP="001E5F7E">
            <w:pPr>
              <w:pStyle w:val="Other10"/>
              <w:spacing w:line="240" w:lineRule="auto"/>
              <w:jc w:val="center"/>
            </w:pPr>
            <w:r>
              <w:rPr>
                <w:rStyle w:val="Other1"/>
              </w:rPr>
              <w:t>(ga)</w:t>
            </w:r>
          </w:p>
        </w:tc>
        <w:tc>
          <w:tcPr>
            <w:tcW w:w="5822" w:type="dxa"/>
            <w:tcBorders>
              <w:top w:val="single" w:sz="4" w:space="0" w:color="auto"/>
              <w:left w:val="single" w:sz="4" w:space="0" w:color="auto"/>
            </w:tcBorders>
            <w:shd w:val="clear" w:color="auto" w:fill="auto"/>
            <w:vAlign w:val="center"/>
          </w:tcPr>
          <w:p w14:paraId="0D664862" w14:textId="77777777" w:rsidR="001E5F7E" w:rsidRDefault="001E5F7E" w:rsidP="00FF1304">
            <w:pPr>
              <w:pStyle w:val="Other10"/>
              <w:spacing w:before="120"/>
              <w:ind w:left="153"/>
            </w:pPr>
            <w:r>
              <w:rPr>
                <w:rStyle w:val="Other1"/>
              </w:rPr>
              <w:t>băuturi care se încadrează la numărul VTSZ 2208 cu o concentrație alcoolică în volume de maximum 5 % vol., care conțin băuturi răcoritoare sau aditivi și adaos de zaharuri, având un conținut de zahăr de peste 5 grame la 100 de mililitri sau atât cu adaos de zahăr, cât și îndulcitori, inclusiv cazurile în care unul dintre ingredientele produsului conține zahăr sau îndulcitori</w:t>
            </w:r>
          </w:p>
        </w:tc>
        <w:tc>
          <w:tcPr>
            <w:tcW w:w="1886" w:type="dxa"/>
            <w:tcBorders>
              <w:top w:val="single" w:sz="4" w:space="0" w:color="auto"/>
              <w:left w:val="single" w:sz="4" w:space="0" w:color="auto"/>
              <w:right w:val="single" w:sz="4" w:space="0" w:color="auto"/>
            </w:tcBorders>
            <w:shd w:val="clear" w:color="auto" w:fill="auto"/>
            <w:vAlign w:val="center"/>
          </w:tcPr>
          <w:p w14:paraId="27F395B8" w14:textId="77777777" w:rsidR="001E5F7E" w:rsidRDefault="001E5F7E" w:rsidP="00E217F5">
            <w:pPr>
              <w:pStyle w:val="Other10"/>
              <w:spacing w:line="240" w:lineRule="auto"/>
              <w:ind w:firstLine="440"/>
            </w:pPr>
            <w:r>
              <w:rPr>
                <w:rStyle w:val="Other1"/>
              </w:rPr>
              <w:t>33 HUF/litru</w:t>
            </w:r>
          </w:p>
        </w:tc>
      </w:tr>
      <w:tr w:rsidR="001E5F7E" w14:paraId="6A827321" w14:textId="77777777" w:rsidTr="00FF1304">
        <w:trPr>
          <w:trHeight w:hRule="exact" w:val="1704"/>
          <w:jc w:val="center"/>
        </w:trPr>
        <w:tc>
          <w:tcPr>
            <w:tcW w:w="408" w:type="dxa"/>
            <w:tcBorders>
              <w:top w:val="single" w:sz="4" w:space="0" w:color="auto"/>
              <w:left w:val="single" w:sz="4" w:space="0" w:color="auto"/>
              <w:bottom w:val="single" w:sz="4" w:space="0" w:color="auto"/>
            </w:tcBorders>
            <w:shd w:val="clear" w:color="auto" w:fill="auto"/>
            <w:vAlign w:val="center"/>
          </w:tcPr>
          <w:p w14:paraId="54B5400D" w14:textId="77777777" w:rsidR="001E5F7E" w:rsidRDefault="001E5F7E" w:rsidP="001E5F7E">
            <w:pPr>
              <w:pStyle w:val="Other10"/>
              <w:spacing w:line="240" w:lineRule="auto"/>
              <w:jc w:val="center"/>
            </w:pPr>
            <w:r>
              <w:rPr>
                <w:rStyle w:val="Other1"/>
              </w:rPr>
              <w:t>24.</w:t>
            </w:r>
          </w:p>
        </w:tc>
        <w:tc>
          <w:tcPr>
            <w:tcW w:w="557" w:type="dxa"/>
            <w:tcBorders>
              <w:top w:val="single" w:sz="4" w:space="0" w:color="auto"/>
              <w:left w:val="single" w:sz="4" w:space="0" w:color="auto"/>
              <w:bottom w:val="single" w:sz="4" w:space="0" w:color="auto"/>
            </w:tcBorders>
            <w:shd w:val="clear" w:color="auto" w:fill="auto"/>
            <w:vAlign w:val="center"/>
          </w:tcPr>
          <w:p w14:paraId="48670FC9" w14:textId="77777777" w:rsidR="001E5F7E" w:rsidRDefault="001E5F7E" w:rsidP="001E5F7E">
            <w:pPr>
              <w:pStyle w:val="Other10"/>
              <w:spacing w:line="240" w:lineRule="auto"/>
              <w:jc w:val="center"/>
            </w:pPr>
            <w:r>
              <w:rPr>
                <w:rStyle w:val="Other1"/>
              </w:rPr>
              <w:t>(gb)</w:t>
            </w:r>
          </w:p>
        </w:tc>
        <w:tc>
          <w:tcPr>
            <w:tcW w:w="5822" w:type="dxa"/>
            <w:tcBorders>
              <w:top w:val="single" w:sz="4" w:space="0" w:color="auto"/>
              <w:left w:val="single" w:sz="4" w:space="0" w:color="auto"/>
              <w:bottom w:val="single" w:sz="4" w:space="0" w:color="auto"/>
            </w:tcBorders>
            <w:shd w:val="clear" w:color="auto" w:fill="auto"/>
            <w:vAlign w:val="center"/>
          </w:tcPr>
          <w:p w14:paraId="34D55C6D" w14:textId="77777777" w:rsidR="001E5F7E" w:rsidRDefault="001E5F7E" w:rsidP="00FF1304">
            <w:pPr>
              <w:pStyle w:val="Other10"/>
              <w:spacing w:before="120"/>
              <w:ind w:left="153"/>
            </w:pPr>
            <w:r>
              <w:rPr>
                <w:rStyle w:val="Other1"/>
              </w:rPr>
              <w:t>băuturi care se încadrează la numărul VTSZ 2208 cu o concentrație alcoolică în volume de maximum 5 % vol., care nu conțin băuturi răcoritoare sau aditivi și adaos de zahăr, dar care conțin îndulcitori sau care nu conțin îndulcitori, dar cu adaos de zahăr, având un conținut de zahăr de maximum 5 grame la 100 de mililitri, inclusiv cazurile în care unul dintre ingredientele produsului conține zahăr sau îndulcitori</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7847833B" w14:textId="77777777" w:rsidR="001E5F7E" w:rsidRDefault="001E5F7E" w:rsidP="00E217F5">
            <w:pPr>
              <w:pStyle w:val="Other10"/>
              <w:spacing w:line="240" w:lineRule="auto"/>
              <w:ind w:firstLine="440"/>
            </w:pPr>
            <w:r>
              <w:rPr>
                <w:rStyle w:val="Other1"/>
              </w:rPr>
              <w:t>10 HUF/litru</w:t>
            </w:r>
          </w:p>
        </w:tc>
      </w:tr>
    </w:tbl>
    <w:p w14:paraId="2987AD34" w14:textId="77777777" w:rsidR="001E5F7E" w:rsidRDefault="001E5F7E" w:rsidP="001E5F7E">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557"/>
        <w:gridCol w:w="5822"/>
        <w:gridCol w:w="1886"/>
      </w:tblGrid>
      <w:tr w:rsidR="001E5F7E" w14:paraId="0C669257" w14:textId="77777777" w:rsidTr="00FF1304">
        <w:trPr>
          <w:trHeight w:hRule="exact" w:val="438"/>
          <w:jc w:val="center"/>
        </w:trPr>
        <w:tc>
          <w:tcPr>
            <w:tcW w:w="408" w:type="dxa"/>
            <w:tcBorders>
              <w:top w:val="single" w:sz="4" w:space="0" w:color="auto"/>
              <w:left w:val="single" w:sz="4" w:space="0" w:color="auto"/>
            </w:tcBorders>
            <w:shd w:val="clear" w:color="auto" w:fill="auto"/>
            <w:vAlign w:val="center"/>
          </w:tcPr>
          <w:p w14:paraId="550C732A" w14:textId="77777777" w:rsidR="001E5F7E" w:rsidRDefault="001E5F7E" w:rsidP="001E5F7E">
            <w:pPr>
              <w:pStyle w:val="Other10"/>
              <w:spacing w:line="240" w:lineRule="auto"/>
              <w:jc w:val="center"/>
            </w:pPr>
            <w:r>
              <w:rPr>
                <w:rStyle w:val="Other1"/>
              </w:rPr>
              <w:lastRenderedPageBreak/>
              <w:t>25.</w:t>
            </w:r>
          </w:p>
        </w:tc>
        <w:tc>
          <w:tcPr>
            <w:tcW w:w="557" w:type="dxa"/>
            <w:tcBorders>
              <w:top w:val="single" w:sz="4" w:space="0" w:color="auto"/>
              <w:left w:val="single" w:sz="4" w:space="0" w:color="auto"/>
            </w:tcBorders>
            <w:shd w:val="clear" w:color="auto" w:fill="auto"/>
            <w:vAlign w:val="center"/>
          </w:tcPr>
          <w:p w14:paraId="59AAF2D7" w14:textId="77777777" w:rsidR="001E5F7E" w:rsidRPr="00FF1304" w:rsidRDefault="001E5F7E" w:rsidP="00FF1304">
            <w:pPr>
              <w:pStyle w:val="Other10"/>
              <w:spacing w:before="120" w:after="120" w:line="240" w:lineRule="auto"/>
              <w:ind w:left="153" w:firstLine="11"/>
              <w:rPr>
                <w:rStyle w:val="Other1"/>
              </w:rPr>
            </w:pPr>
            <w:r>
              <w:rPr>
                <w:rStyle w:val="Other1"/>
              </w:rPr>
              <w:t>(h)</w:t>
            </w:r>
          </w:p>
        </w:tc>
        <w:tc>
          <w:tcPr>
            <w:tcW w:w="5822" w:type="dxa"/>
            <w:tcBorders>
              <w:top w:val="single" w:sz="4" w:space="0" w:color="auto"/>
              <w:left w:val="single" w:sz="4" w:space="0" w:color="auto"/>
            </w:tcBorders>
            <w:shd w:val="clear" w:color="auto" w:fill="auto"/>
            <w:vAlign w:val="center"/>
          </w:tcPr>
          <w:p w14:paraId="0E33011E" w14:textId="77777777" w:rsidR="001E5F7E" w:rsidRDefault="001E5F7E" w:rsidP="00FF1304">
            <w:pPr>
              <w:pStyle w:val="Other10"/>
              <w:spacing w:before="120" w:after="120" w:line="240" w:lineRule="auto"/>
              <w:ind w:left="153" w:firstLine="11"/>
            </w:pPr>
            <w:r>
              <w:rPr>
                <w:rStyle w:val="Other1"/>
              </w:rPr>
              <w:t>Gemuri de fructe</w:t>
            </w:r>
          </w:p>
        </w:tc>
        <w:tc>
          <w:tcPr>
            <w:tcW w:w="1886" w:type="dxa"/>
            <w:tcBorders>
              <w:top w:val="single" w:sz="4" w:space="0" w:color="auto"/>
              <w:left w:val="single" w:sz="4" w:space="0" w:color="auto"/>
              <w:right w:val="single" w:sz="4" w:space="0" w:color="auto"/>
            </w:tcBorders>
            <w:shd w:val="clear" w:color="auto" w:fill="auto"/>
            <w:vAlign w:val="center"/>
          </w:tcPr>
          <w:p w14:paraId="55BE9BA9" w14:textId="77777777" w:rsidR="001E5F7E" w:rsidRDefault="001E5F7E" w:rsidP="001E5F7E">
            <w:pPr>
              <w:jc w:val="center"/>
              <w:rPr>
                <w:sz w:val="10"/>
                <w:szCs w:val="10"/>
              </w:rPr>
            </w:pPr>
          </w:p>
        </w:tc>
      </w:tr>
      <w:tr w:rsidR="001E5F7E" w14:paraId="361821F4" w14:textId="77777777" w:rsidTr="00FF1304">
        <w:trPr>
          <w:trHeight w:hRule="exact" w:val="1334"/>
          <w:jc w:val="center"/>
        </w:trPr>
        <w:tc>
          <w:tcPr>
            <w:tcW w:w="408" w:type="dxa"/>
            <w:tcBorders>
              <w:top w:val="single" w:sz="4" w:space="0" w:color="auto"/>
              <w:left w:val="single" w:sz="4" w:space="0" w:color="auto"/>
            </w:tcBorders>
            <w:shd w:val="clear" w:color="auto" w:fill="auto"/>
            <w:vAlign w:val="center"/>
          </w:tcPr>
          <w:p w14:paraId="5608D551" w14:textId="77777777" w:rsidR="001E5F7E" w:rsidRDefault="001E5F7E" w:rsidP="001E5F7E">
            <w:pPr>
              <w:pStyle w:val="Other10"/>
              <w:spacing w:line="240" w:lineRule="auto"/>
              <w:jc w:val="center"/>
            </w:pPr>
            <w:r>
              <w:rPr>
                <w:rStyle w:val="Other1"/>
              </w:rPr>
              <w:t>26.</w:t>
            </w:r>
          </w:p>
        </w:tc>
        <w:tc>
          <w:tcPr>
            <w:tcW w:w="557" w:type="dxa"/>
            <w:tcBorders>
              <w:top w:val="single" w:sz="4" w:space="0" w:color="auto"/>
              <w:left w:val="single" w:sz="4" w:space="0" w:color="auto"/>
            </w:tcBorders>
            <w:shd w:val="clear" w:color="auto" w:fill="auto"/>
            <w:vAlign w:val="center"/>
          </w:tcPr>
          <w:p w14:paraId="2BEC69BB" w14:textId="77777777" w:rsidR="001E5F7E" w:rsidRDefault="001E5F7E" w:rsidP="00E217F5">
            <w:pPr>
              <w:pStyle w:val="Other10"/>
              <w:spacing w:line="240" w:lineRule="auto"/>
              <w:ind w:firstLine="140"/>
            </w:pPr>
            <w:r>
              <w:rPr>
                <w:rStyle w:val="Other1"/>
              </w:rPr>
              <w:t>(ha)</w:t>
            </w:r>
          </w:p>
        </w:tc>
        <w:tc>
          <w:tcPr>
            <w:tcW w:w="5822" w:type="dxa"/>
            <w:tcBorders>
              <w:top w:val="single" w:sz="4" w:space="0" w:color="auto"/>
              <w:left w:val="single" w:sz="4" w:space="0" w:color="auto"/>
            </w:tcBorders>
            <w:shd w:val="clear" w:color="auto" w:fill="auto"/>
            <w:vAlign w:val="center"/>
          </w:tcPr>
          <w:p w14:paraId="27A0F497" w14:textId="77777777" w:rsidR="001E5F7E" w:rsidRDefault="001E5F7E" w:rsidP="001E5F7E">
            <w:pPr>
              <w:pStyle w:val="Other10"/>
              <w:spacing w:line="341" w:lineRule="auto"/>
              <w:ind w:left="154" w:firstLine="13"/>
            </w:pPr>
            <w:r>
              <w:rPr>
                <w:rStyle w:val="Other1"/>
              </w:rPr>
              <w:t>produse care se încadrează la numărul VTSZ 2007 cu adaos de zahăr, având un conținut de zahăr de peste 35 de grame la 100 de grame sau atât cu adaos de zahăr, cât și îndulcitori, cu excepția gemurilor de calitate superioară, a jeleurilor de calitate superioară, a marmeladelor și a gemurilor de calitate specială, conform Codex Alimentarius Hungaricus</w:t>
            </w:r>
          </w:p>
        </w:tc>
        <w:tc>
          <w:tcPr>
            <w:tcW w:w="1886" w:type="dxa"/>
            <w:tcBorders>
              <w:top w:val="single" w:sz="4" w:space="0" w:color="auto"/>
              <w:left w:val="single" w:sz="4" w:space="0" w:color="auto"/>
              <w:right w:val="single" w:sz="4" w:space="0" w:color="auto"/>
            </w:tcBorders>
            <w:shd w:val="clear" w:color="auto" w:fill="auto"/>
            <w:vAlign w:val="center"/>
          </w:tcPr>
          <w:p w14:paraId="64D40D89" w14:textId="77777777" w:rsidR="001E5F7E" w:rsidRDefault="001E5F7E" w:rsidP="001E5F7E">
            <w:pPr>
              <w:pStyle w:val="Other10"/>
              <w:spacing w:line="240" w:lineRule="auto"/>
              <w:jc w:val="center"/>
            </w:pPr>
            <w:r>
              <w:rPr>
                <w:rStyle w:val="Other1"/>
              </w:rPr>
              <w:t>780 HUF/kilogram</w:t>
            </w:r>
          </w:p>
        </w:tc>
      </w:tr>
      <w:tr w:rsidR="001E5F7E" w14:paraId="0E64C443" w14:textId="77777777" w:rsidTr="00FF1304">
        <w:trPr>
          <w:trHeight w:hRule="exact" w:val="1334"/>
          <w:jc w:val="center"/>
        </w:trPr>
        <w:tc>
          <w:tcPr>
            <w:tcW w:w="408" w:type="dxa"/>
            <w:tcBorders>
              <w:top w:val="single" w:sz="4" w:space="0" w:color="auto"/>
              <w:left w:val="single" w:sz="4" w:space="0" w:color="auto"/>
            </w:tcBorders>
            <w:shd w:val="clear" w:color="auto" w:fill="auto"/>
            <w:vAlign w:val="center"/>
          </w:tcPr>
          <w:p w14:paraId="56DB57AB" w14:textId="77777777" w:rsidR="001E5F7E" w:rsidRDefault="001E5F7E" w:rsidP="001E5F7E">
            <w:pPr>
              <w:pStyle w:val="Other10"/>
              <w:spacing w:line="240" w:lineRule="auto"/>
              <w:jc w:val="center"/>
            </w:pPr>
            <w:r>
              <w:rPr>
                <w:rStyle w:val="Other1"/>
              </w:rPr>
              <w:t>27.</w:t>
            </w:r>
          </w:p>
        </w:tc>
        <w:tc>
          <w:tcPr>
            <w:tcW w:w="557" w:type="dxa"/>
            <w:tcBorders>
              <w:top w:val="single" w:sz="4" w:space="0" w:color="auto"/>
              <w:left w:val="single" w:sz="4" w:space="0" w:color="auto"/>
            </w:tcBorders>
            <w:shd w:val="clear" w:color="auto" w:fill="auto"/>
            <w:vAlign w:val="center"/>
          </w:tcPr>
          <w:p w14:paraId="37BF26A5" w14:textId="77777777" w:rsidR="001E5F7E" w:rsidRDefault="001E5F7E" w:rsidP="00E217F5">
            <w:pPr>
              <w:pStyle w:val="Other10"/>
              <w:spacing w:line="240" w:lineRule="auto"/>
              <w:ind w:firstLine="140"/>
            </w:pPr>
            <w:r>
              <w:rPr>
                <w:rStyle w:val="Other1"/>
              </w:rPr>
              <w:t>(hb)</w:t>
            </w:r>
          </w:p>
        </w:tc>
        <w:tc>
          <w:tcPr>
            <w:tcW w:w="5822" w:type="dxa"/>
            <w:tcBorders>
              <w:top w:val="single" w:sz="4" w:space="0" w:color="auto"/>
              <w:left w:val="single" w:sz="4" w:space="0" w:color="auto"/>
            </w:tcBorders>
            <w:shd w:val="clear" w:color="auto" w:fill="auto"/>
            <w:vAlign w:val="center"/>
          </w:tcPr>
          <w:p w14:paraId="3B3A5485" w14:textId="77777777" w:rsidR="001E5F7E" w:rsidRDefault="001E5F7E" w:rsidP="001E5F7E">
            <w:pPr>
              <w:pStyle w:val="Other10"/>
              <w:spacing w:line="341" w:lineRule="auto"/>
              <w:ind w:left="154" w:firstLine="13"/>
            </w:pPr>
            <w:r>
              <w:rPr>
                <w:rStyle w:val="Other1"/>
              </w:rPr>
              <w:t>produse care se încadrează la numărul VTSZ 2007 fără adaos de zahăr, dar care conțin îndulcitori sau care nu conțin îndulcitori, dar cu adaos de zahăr, având un conținut de zahăr de maximum 35 de grame la 100 de grame, cu excepția gemurilor de calitate superioară, a jeleurilor de calitate superioară, a marmeladelor și a gemurilor de calitate specială conform Codex Alimentarius Hungaricus</w:t>
            </w:r>
          </w:p>
        </w:tc>
        <w:tc>
          <w:tcPr>
            <w:tcW w:w="1886" w:type="dxa"/>
            <w:tcBorders>
              <w:top w:val="single" w:sz="4" w:space="0" w:color="auto"/>
              <w:left w:val="single" w:sz="4" w:space="0" w:color="auto"/>
              <w:right w:val="single" w:sz="4" w:space="0" w:color="auto"/>
            </w:tcBorders>
            <w:shd w:val="clear" w:color="auto" w:fill="auto"/>
            <w:vAlign w:val="center"/>
          </w:tcPr>
          <w:p w14:paraId="47C93E38" w14:textId="77777777" w:rsidR="001E5F7E" w:rsidRDefault="001E5F7E" w:rsidP="001E5F7E">
            <w:pPr>
              <w:pStyle w:val="Other10"/>
              <w:spacing w:line="240" w:lineRule="auto"/>
              <w:jc w:val="center"/>
            </w:pPr>
            <w:r>
              <w:rPr>
                <w:rStyle w:val="Other1"/>
              </w:rPr>
              <w:t>260 HUF/kilogram</w:t>
            </w:r>
          </w:p>
        </w:tc>
      </w:tr>
      <w:tr w:rsidR="001E5F7E" w14:paraId="40105B6C" w14:textId="77777777" w:rsidTr="00FF1304">
        <w:trPr>
          <w:trHeight w:hRule="exact" w:val="452"/>
          <w:jc w:val="center"/>
        </w:trPr>
        <w:tc>
          <w:tcPr>
            <w:tcW w:w="408" w:type="dxa"/>
            <w:tcBorders>
              <w:top w:val="single" w:sz="4" w:space="0" w:color="auto"/>
              <w:left w:val="single" w:sz="4" w:space="0" w:color="auto"/>
            </w:tcBorders>
            <w:shd w:val="clear" w:color="auto" w:fill="auto"/>
            <w:vAlign w:val="center"/>
          </w:tcPr>
          <w:p w14:paraId="4AC9F09E" w14:textId="77777777" w:rsidR="001E5F7E" w:rsidRDefault="001E5F7E" w:rsidP="001E5F7E">
            <w:pPr>
              <w:pStyle w:val="Other10"/>
              <w:spacing w:line="240" w:lineRule="auto"/>
              <w:jc w:val="center"/>
            </w:pPr>
            <w:r>
              <w:rPr>
                <w:rStyle w:val="Other1"/>
              </w:rPr>
              <w:t>28.</w:t>
            </w:r>
          </w:p>
        </w:tc>
        <w:tc>
          <w:tcPr>
            <w:tcW w:w="557" w:type="dxa"/>
            <w:tcBorders>
              <w:top w:val="single" w:sz="4" w:space="0" w:color="auto"/>
              <w:left w:val="single" w:sz="4" w:space="0" w:color="auto"/>
            </w:tcBorders>
            <w:shd w:val="clear" w:color="auto" w:fill="auto"/>
            <w:vAlign w:val="center"/>
          </w:tcPr>
          <w:p w14:paraId="4020B2AB" w14:textId="77777777" w:rsidR="001E5F7E" w:rsidRDefault="001E5F7E" w:rsidP="00E217F5">
            <w:pPr>
              <w:pStyle w:val="Other10"/>
              <w:spacing w:line="240" w:lineRule="auto"/>
              <w:jc w:val="center"/>
            </w:pPr>
            <w:r>
              <w:rPr>
                <w:rStyle w:val="Other1"/>
              </w:rPr>
              <w:t>(i)</w:t>
            </w:r>
          </w:p>
        </w:tc>
        <w:tc>
          <w:tcPr>
            <w:tcW w:w="5822" w:type="dxa"/>
            <w:tcBorders>
              <w:top w:val="single" w:sz="4" w:space="0" w:color="auto"/>
              <w:left w:val="single" w:sz="4" w:space="0" w:color="auto"/>
            </w:tcBorders>
            <w:shd w:val="clear" w:color="auto" w:fill="auto"/>
            <w:vAlign w:val="center"/>
          </w:tcPr>
          <w:p w14:paraId="417318B9" w14:textId="77777777" w:rsidR="001E5F7E" w:rsidRDefault="001E5F7E" w:rsidP="00FF1304">
            <w:pPr>
              <w:pStyle w:val="Other10"/>
              <w:spacing w:before="120" w:after="120" w:line="240" w:lineRule="auto"/>
              <w:ind w:left="153" w:firstLine="11"/>
            </w:pPr>
            <w:r>
              <w:rPr>
                <w:rStyle w:val="Other1"/>
              </w:rPr>
              <w:t>Delicatese</w:t>
            </w:r>
          </w:p>
        </w:tc>
        <w:tc>
          <w:tcPr>
            <w:tcW w:w="1886" w:type="dxa"/>
            <w:tcBorders>
              <w:top w:val="single" w:sz="4" w:space="0" w:color="auto"/>
              <w:left w:val="single" w:sz="4" w:space="0" w:color="auto"/>
              <w:right w:val="single" w:sz="4" w:space="0" w:color="auto"/>
            </w:tcBorders>
            <w:shd w:val="clear" w:color="auto" w:fill="auto"/>
            <w:vAlign w:val="center"/>
          </w:tcPr>
          <w:p w14:paraId="7788396F" w14:textId="77777777" w:rsidR="001E5F7E" w:rsidRDefault="001E5F7E" w:rsidP="001E5F7E">
            <w:pPr>
              <w:jc w:val="center"/>
              <w:rPr>
                <w:sz w:val="10"/>
                <w:szCs w:val="10"/>
              </w:rPr>
            </w:pPr>
          </w:p>
        </w:tc>
      </w:tr>
      <w:tr w:rsidR="001E5F7E" w14:paraId="2CEC8F7E" w14:textId="77777777" w:rsidTr="00FF1304">
        <w:trPr>
          <w:trHeight w:hRule="exact" w:val="1594"/>
          <w:jc w:val="center"/>
        </w:trPr>
        <w:tc>
          <w:tcPr>
            <w:tcW w:w="408" w:type="dxa"/>
            <w:tcBorders>
              <w:top w:val="single" w:sz="4" w:space="0" w:color="auto"/>
              <w:left w:val="single" w:sz="4" w:space="0" w:color="auto"/>
            </w:tcBorders>
            <w:shd w:val="clear" w:color="auto" w:fill="auto"/>
            <w:vAlign w:val="center"/>
          </w:tcPr>
          <w:p w14:paraId="4E902110" w14:textId="77777777" w:rsidR="001E5F7E" w:rsidRDefault="001E5F7E" w:rsidP="001E5F7E">
            <w:pPr>
              <w:pStyle w:val="Other10"/>
              <w:spacing w:line="240" w:lineRule="auto"/>
              <w:jc w:val="center"/>
            </w:pPr>
            <w:r>
              <w:rPr>
                <w:rStyle w:val="Other1"/>
              </w:rPr>
              <w:t>29.</w:t>
            </w:r>
          </w:p>
        </w:tc>
        <w:tc>
          <w:tcPr>
            <w:tcW w:w="557" w:type="dxa"/>
            <w:tcBorders>
              <w:top w:val="single" w:sz="4" w:space="0" w:color="auto"/>
              <w:left w:val="single" w:sz="4" w:space="0" w:color="auto"/>
            </w:tcBorders>
            <w:shd w:val="clear" w:color="auto" w:fill="auto"/>
            <w:vAlign w:val="center"/>
          </w:tcPr>
          <w:p w14:paraId="0A51530F" w14:textId="77777777" w:rsidR="001E5F7E" w:rsidRDefault="001E5F7E" w:rsidP="00E217F5">
            <w:pPr>
              <w:pStyle w:val="Other10"/>
              <w:spacing w:line="240" w:lineRule="auto"/>
              <w:ind w:firstLine="140"/>
            </w:pPr>
            <w:r>
              <w:rPr>
                <w:rStyle w:val="Other1"/>
              </w:rPr>
              <w:t>(ia)</w:t>
            </w:r>
          </w:p>
        </w:tc>
        <w:tc>
          <w:tcPr>
            <w:tcW w:w="5822" w:type="dxa"/>
            <w:tcBorders>
              <w:top w:val="single" w:sz="4" w:space="0" w:color="auto"/>
              <w:left w:val="single" w:sz="4" w:space="0" w:color="auto"/>
            </w:tcBorders>
            <w:shd w:val="clear" w:color="auto" w:fill="auto"/>
            <w:vAlign w:val="center"/>
          </w:tcPr>
          <w:p w14:paraId="6CEC1DAB" w14:textId="77777777" w:rsidR="001E5F7E" w:rsidRDefault="001E5F7E" w:rsidP="001E5F7E">
            <w:pPr>
              <w:pStyle w:val="Other10"/>
              <w:ind w:left="154" w:firstLine="13"/>
            </w:pPr>
            <w:r>
              <w:rPr>
                <w:rStyle w:val="Other1"/>
              </w:rPr>
              <w:t>produse care se încadrează la numărul VTSZ 1904, neincluse la litera (d), numărul VTSZ 2006 și numărul VTSZ 2008 neincluse la litera (d) și produse din semințe oleaginoase, cu adaos de zahăr, având un conținut de zahăr de peste 15 grame la 100 de grame sau atât cu adaos de zahăr, cât și îndulcitori, cu excepția produselor cu un conținut de fibre de cel puțin 8 grame la 100 de grame</w:t>
            </w:r>
          </w:p>
        </w:tc>
        <w:tc>
          <w:tcPr>
            <w:tcW w:w="1886" w:type="dxa"/>
            <w:tcBorders>
              <w:top w:val="single" w:sz="4" w:space="0" w:color="auto"/>
              <w:left w:val="single" w:sz="4" w:space="0" w:color="auto"/>
              <w:right w:val="single" w:sz="4" w:space="0" w:color="auto"/>
            </w:tcBorders>
            <w:shd w:val="clear" w:color="auto" w:fill="auto"/>
            <w:vAlign w:val="center"/>
          </w:tcPr>
          <w:p w14:paraId="393B244E" w14:textId="77777777" w:rsidR="001E5F7E" w:rsidRDefault="001E5F7E" w:rsidP="001E5F7E">
            <w:pPr>
              <w:pStyle w:val="Other10"/>
              <w:spacing w:line="240" w:lineRule="auto"/>
              <w:jc w:val="center"/>
            </w:pPr>
            <w:r>
              <w:rPr>
                <w:rStyle w:val="Other1"/>
              </w:rPr>
              <w:t>210 HUF/kilogram</w:t>
            </w:r>
          </w:p>
        </w:tc>
      </w:tr>
      <w:tr w:rsidR="001E5F7E" w14:paraId="39DE3701" w14:textId="77777777" w:rsidTr="00FF1304">
        <w:trPr>
          <w:trHeight w:hRule="exact" w:val="1594"/>
          <w:jc w:val="center"/>
        </w:trPr>
        <w:tc>
          <w:tcPr>
            <w:tcW w:w="408" w:type="dxa"/>
            <w:tcBorders>
              <w:top w:val="single" w:sz="4" w:space="0" w:color="auto"/>
              <w:left w:val="single" w:sz="4" w:space="0" w:color="auto"/>
            </w:tcBorders>
            <w:shd w:val="clear" w:color="auto" w:fill="auto"/>
            <w:vAlign w:val="center"/>
          </w:tcPr>
          <w:p w14:paraId="0A498F5F" w14:textId="77777777" w:rsidR="001E5F7E" w:rsidRDefault="001E5F7E" w:rsidP="001E5F7E">
            <w:pPr>
              <w:pStyle w:val="Other10"/>
              <w:spacing w:line="240" w:lineRule="auto"/>
              <w:jc w:val="center"/>
            </w:pPr>
            <w:r>
              <w:rPr>
                <w:rStyle w:val="Other1"/>
              </w:rPr>
              <w:t>30.</w:t>
            </w:r>
          </w:p>
        </w:tc>
        <w:tc>
          <w:tcPr>
            <w:tcW w:w="557" w:type="dxa"/>
            <w:tcBorders>
              <w:top w:val="single" w:sz="4" w:space="0" w:color="auto"/>
              <w:left w:val="single" w:sz="4" w:space="0" w:color="auto"/>
            </w:tcBorders>
            <w:shd w:val="clear" w:color="auto" w:fill="auto"/>
            <w:vAlign w:val="center"/>
          </w:tcPr>
          <w:p w14:paraId="430DE4A3" w14:textId="77777777" w:rsidR="001E5F7E" w:rsidRDefault="001E5F7E" w:rsidP="00E217F5">
            <w:pPr>
              <w:pStyle w:val="Other10"/>
              <w:spacing w:line="240" w:lineRule="auto"/>
              <w:ind w:firstLine="140"/>
            </w:pPr>
            <w:r>
              <w:rPr>
                <w:rStyle w:val="Other1"/>
              </w:rPr>
              <w:t>(ib)</w:t>
            </w:r>
          </w:p>
        </w:tc>
        <w:tc>
          <w:tcPr>
            <w:tcW w:w="5822" w:type="dxa"/>
            <w:tcBorders>
              <w:top w:val="single" w:sz="4" w:space="0" w:color="auto"/>
              <w:left w:val="single" w:sz="4" w:space="0" w:color="auto"/>
            </w:tcBorders>
            <w:shd w:val="clear" w:color="auto" w:fill="auto"/>
            <w:vAlign w:val="center"/>
          </w:tcPr>
          <w:p w14:paraId="070912BE" w14:textId="77777777" w:rsidR="001E5F7E" w:rsidRDefault="001E5F7E" w:rsidP="001E5F7E">
            <w:pPr>
              <w:pStyle w:val="Other10"/>
              <w:ind w:left="154" w:firstLine="13"/>
            </w:pPr>
            <w:r>
              <w:rPr>
                <w:rStyle w:val="Other1"/>
              </w:rPr>
              <w:t>produse care se încadrează la numărul VTSZ 1904, neincluse la litera (d), numărul VTSZ 2006 și numărul VTSZ 2008 neincluse la litera (d) și produse din semințe oleaginoase, fără adaos de zahăr, dar care conțin îndulcitori sau care nu conțin îndulcitori, dar cu adaos de zahăr, având un conținut de zahăr de maximum 15 grame la 100 de mililitri, cu excepția produselor cu un conținut de fibre de cel puțin 8 grame la 100 de grame</w:t>
            </w:r>
          </w:p>
        </w:tc>
        <w:tc>
          <w:tcPr>
            <w:tcW w:w="1886" w:type="dxa"/>
            <w:tcBorders>
              <w:top w:val="single" w:sz="4" w:space="0" w:color="auto"/>
              <w:left w:val="single" w:sz="4" w:space="0" w:color="auto"/>
              <w:right w:val="single" w:sz="4" w:space="0" w:color="auto"/>
            </w:tcBorders>
            <w:shd w:val="clear" w:color="auto" w:fill="auto"/>
            <w:vAlign w:val="center"/>
          </w:tcPr>
          <w:p w14:paraId="0220A81E" w14:textId="77777777" w:rsidR="001E5F7E" w:rsidRDefault="001E5F7E" w:rsidP="001E5F7E">
            <w:pPr>
              <w:pStyle w:val="Other10"/>
              <w:spacing w:line="240" w:lineRule="auto"/>
              <w:jc w:val="center"/>
            </w:pPr>
            <w:r>
              <w:rPr>
                <w:rStyle w:val="Other1"/>
              </w:rPr>
              <w:t>65 HUF/kilogram</w:t>
            </w:r>
          </w:p>
        </w:tc>
      </w:tr>
      <w:tr w:rsidR="001E5F7E" w14:paraId="6AC0EB56" w14:textId="77777777" w:rsidTr="00FF1304">
        <w:trPr>
          <w:trHeight w:hRule="exact" w:val="298"/>
          <w:jc w:val="center"/>
        </w:trPr>
        <w:tc>
          <w:tcPr>
            <w:tcW w:w="408" w:type="dxa"/>
            <w:tcBorders>
              <w:top w:val="single" w:sz="4" w:space="0" w:color="auto"/>
              <w:left w:val="single" w:sz="4" w:space="0" w:color="auto"/>
            </w:tcBorders>
            <w:shd w:val="clear" w:color="auto" w:fill="auto"/>
            <w:vAlign w:val="center"/>
          </w:tcPr>
          <w:p w14:paraId="1CF0EC5F" w14:textId="77777777" w:rsidR="001E5F7E" w:rsidRDefault="001E5F7E" w:rsidP="001E5F7E">
            <w:pPr>
              <w:pStyle w:val="Other10"/>
              <w:spacing w:line="240" w:lineRule="auto"/>
              <w:jc w:val="center"/>
            </w:pPr>
            <w:r>
              <w:rPr>
                <w:rStyle w:val="Other1"/>
              </w:rPr>
              <w:t>31.</w:t>
            </w:r>
          </w:p>
        </w:tc>
        <w:tc>
          <w:tcPr>
            <w:tcW w:w="557" w:type="dxa"/>
            <w:tcBorders>
              <w:top w:val="single" w:sz="4" w:space="0" w:color="auto"/>
              <w:left w:val="single" w:sz="4" w:space="0" w:color="auto"/>
            </w:tcBorders>
            <w:shd w:val="clear" w:color="auto" w:fill="auto"/>
            <w:vAlign w:val="center"/>
          </w:tcPr>
          <w:p w14:paraId="61A8BC2C" w14:textId="77777777" w:rsidR="001E5F7E" w:rsidRDefault="001E5F7E" w:rsidP="00E217F5">
            <w:pPr>
              <w:pStyle w:val="Other10"/>
              <w:spacing w:line="240" w:lineRule="auto"/>
              <w:jc w:val="center"/>
            </w:pPr>
            <w:r>
              <w:rPr>
                <w:rStyle w:val="Other1"/>
              </w:rPr>
              <w:t>(j)</w:t>
            </w:r>
          </w:p>
        </w:tc>
        <w:tc>
          <w:tcPr>
            <w:tcW w:w="5822" w:type="dxa"/>
            <w:tcBorders>
              <w:top w:val="single" w:sz="4" w:space="0" w:color="auto"/>
              <w:left w:val="single" w:sz="4" w:space="0" w:color="auto"/>
            </w:tcBorders>
            <w:shd w:val="clear" w:color="auto" w:fill="auto"/>
            <w:vAlign w:val="center"/>
          </w:tcPr>
          <w:p w14:paraId="2147BEA6" w14:textId="77777777" w:rsidR="001E5F7E" w:rsidRDefault="001E5F7E" w:rsidP="001E5F7E">
            <w:pPr>
              <w:pStyle w:val="Other10"/>
              <w:spacing w:line="240" w:lineRule="auto"/>
              <w:ind w:left="154" w:firstLine="13"/>
            </w:pPr>
            <w:r>
              <w:rPr>
                <w:rStyle w:val="Other1"/>
              </w:rPr>
              <w:t>Produse de patiserie dulci și sărate preambalate</w:t>
            </w:r>
          </w:p>
        </w:tc>
        <w:tc>
          <w:tcPr>
            <w:tcW w:w="1886" w:type="dxa"/>
            <w:tcBorders>
              <w:top w:val="single" w:sz="4" w:space="0" w:color="auto"/>
              <w:left w:val="single" w:sz="4" w:space="0" w:color="auto"/>
              <w:right w:val="single" w:sz="4" w:space="0" w:color="auto"/>
            </w:tcBorders>
            <w:shd w:val="clear" w:color="auto" w:fill="auto"/>
            <w:vAlign w:val="center"/>
          </w:tcPr>
          <w:p w14:paraId="5869B7E7" w14:textId="77777777" w:rsidR="001E5F7E" w:rsidRDefault="001E5F7E" w:rsidP="001E5F7E">
            <w:pPr>
              <w:jc w:val="center"/>
              <w:rPr>
                <w:sz w:val="10"/>
                <w:szCs w:val="10"/>
              </w:rPr>
            </w:pPr>
          </w:p>
        </w:tc>
      </w:tr>
      <w:tr w:rsidR="001E5F7E" w14:paraId="26934ADF" w14:textId="77777777" w:rsidTr="00FF1304">
        <w:trPr>
          <w:trHeight w:hRule="exact" w:val="1334"/>
          <w:jc w:val="center"/>
        </w:trPr>
        <w:tc>
          <w:tcPr>
            <w:tcW w:w="408" w:type="dxa"/>
            <w:tcBorders>
              <w:top w:val="single" w:sz="4" w:space="0" w:color="auto"/>
              <w:left w:val="single" w:sz="4" w:space="0" w:color="auto"/>
            </w:tcBorders>
            <w:shd w:val="clear" w:color="auto" w:fill="auto"/>
            <w:vAlign w:val="center"/>
          </w:tcPr>
          <w:p w14:paraId="06113AF5" w14:textId="77777777" w:rsidR="001E5F7E" w:rsidRDefault="001E5F7E" w:rsidP="001E5F7E">
            <w:pPr>
              <w:pStyle w:val="Other10"/>
              <w:spacing w:line="240" w:lineRule="auto"/>
              <w:jc w:val="center"/>
            </w:pPr>
            <w:r>
              <w:rPr>
                <w:rStyle w:val="Other1"/>
              </w:rPr>
              <w:t>32.</w:t>
            </w:r>
          </w:p>
        </w:tc>
        <w:tc>
          <w:tcPr>
            <w:tcW w:w="557" w:type="dxa"/>
            <w:tcBorders>
              <w:top w:val="single" w:sz="4" w:space="0" w:color="auto"/>
              <w:left w:val="single" w:sz="4" w:space="0" w:color="auto"/>
            </w:tcBorders>
            <w:shd w:val="clear" w:color="auto" w:fill="auto"/>
            <w:vAlign w:val="center"/>
          </w:tcPr>
          <w:p w14:paraId="5E0F6E04" w14:textId="77777777" w:rsidR="001E5F7E" w:rsidRDefault="001E5F7E" w:rsidP="00E217F5">
            <w:pPr>
              <w:pStyle w:val="Other10"/>
              <w:spacing w:line="240" w:lineRule="auto"/>
              <w:ind w:firstLine="140"/>
            </w:pPr>
            <w:r>
              <w:rPr>
                <w:rStyle w:val="Other1"/>
              </w:rPr>
              <w:t>(ja)</w:t>
            </w:r>
          </w:p>
        </w:tc>
        <w:tc>
          <w:tcPr>
            <w:tcW w:w="5822" w:type="dxa"/>
            <w:tcBorders>
              <w:top w:val="single" w:sz="4" w:space="0" w:color="auto"/>
              <w:left w:val="single" w:sz="4" w:space="0" w:color="auto"/>
            </w:tcBorders>
            <w:shd w:val="clear" w:color="auto" w:fill="auto"/>
            <w:vAlign w:val="center"/>
          </w:tcPr>
          <w:p w14:paraId="10FC8552" w14:textId="77777777" w:rsidR="001E5F7E" w:rsidRDefault="001E5F7E" w:rsidP="001E5F7E">
            <w:pPr>
              <w:pStyle w:val="Other10"/>
              <w:ind w:left="154" w:firstLine="13"/>
            </w:pPr>
            <w:r>
              <w:rPr>
                <w:rStyle w:val="Other1"/>
              </w:rPr>
              <w:t>produse care se încadrează la numerele VTSZ 1901 20, 1902 și 1905 90 80, care nu intră sub incide4nța literelor (c) și (d), cu adaos de zahăr, având un conținut de zahăr de peste 25 de grame la 100 de grame sau atât cu adaos de zahăr, cât și îndulcitori, cu excepția produselor menționate la litera (jc)</w:t>
            </w:r>
          </w:p>
        </w:tc>
        <w:tc>
          <w:tcPr>
            <w:tcW w:w="1886" w:type="dxa"/>
            <w:tcBorders>
              <w:top w:val="single" w:sz="4" w:space="0" w:color="auto"/>
              <w:left w:val="single" w:sz="4" w:space="0" w:color="auto"/>
              <w:right w:val="single" w:sz="4" w:space="0" w:color="auto"/>
            </w:tcBorders>
            <w:shd w:val="clear" w:color="auto" w:fill="auto"/>
            <w:vAlign w:val="center"/>
          </w:tcPr>
          <w:p w14:paraId="4293438D" w14:textId="77777777" w:rsidR="001E5F7E" w:rsidRDefault="001E5F7E" w:rsidP="001E5F7E">
            <w:pPr>
              <w:pStyle w:val="Other10"/>
              <w:spacing w:line="240" w:lineRule="auto"/>
              <w:jc w:val="center"/>
            </w:pPr>
            <w:r>
              <w:rPr>
                <w:rStyle w:val="Other1"/>
              </w:rPr>
              <w:t>210 HUF/kilogram</w:t>
            </w:r>
          </w:p>
        </w:tc>
      </w:tr>
      <w:tr w:rsidR="001E5F7E" w14:paraId="60B74D2E" w14:textId="77777777" w:rsidTr="00FF1304">
        <w:trPr>
          <w:trHeight w:hRule="exact" w:val="1406"/>
          <w:jc w:val="center"/>
        </w:trPr>
        <w:tc>
          <w:tcPr>
            <w:tcW w:w="408" w:type="dxa"/>
            <w:tcBorders>
              <w:top w:val="single" w:sz="4" w:space="0" w:color="auto"/>
              <w:left w:val="single" w:sz="4" w:space="0" w:color="auto"/>
            </w:tcBorders>
            <w:shd w:val="clear" w:color="auto" w:fill="auto"/>
            <w:vAlign w:val="center"/>
          </w:tcPr>
          <w:p w14:paraId="7BAC0DE5" w14:textId="77777777" w:rsidR="001E5F7E" w:rsidRDefault="001E5F7E" w:rsidP="001E5F7E">
            <w:pPr>
              <w:pStyle w:val="Other10"/>
              <w:spacing w:line="240" w:lineRule="auto"/>
              <w:jc w:val="center"/>
            </w:pPr>
            <w:r>
              <w:rPr>
                <w:rStyle w:val="Other1"/>
              </w:rPr>
              <w:t>33.</w:t>
            </w:r>
          </w:p>
        </w:tc>
        <w:tc>
          <w:tcPr>
            <w:tcW w:w="557" w:type="dxa"/>
            <w:tcBorders>
              <w:top w:val="single" w:sz="4" w:space="0" w:color="auto"/>
              <w:left w:val="single" w:sz="4" w:space="0" w:color="auto"/>
            </w:tcBorders>
            <w:shd w:val="clear" w:color="auto" w:fill="auto"/>
            <w:vAlign w:val="center"/>
          </w:tcPr>
          <w:p w14:paraId="129E15F0" w14:textId="77777777" w:rsidR="001E5F7E" w:rsidRDefault="001E5F7E" w:rsidP="00E217F5">
            <w:pPr>
              <w:pStyle w:val="Other10"/>
              <w:spacing w:line="240" w:lineRule="auto"/>
              <w:ind w:firstLine="140"/>
            </w:pPr>
            <w:r>
              <w:rPr>
                <w:rStyle w:val="Other1"/>
              </w:rPr>
              <w:t>(jb)</w:t>
            </w:r>
          </w:p>
        </w:tc>
        <w:tc>
          <w:tcPr>
            <w:tcW w:w="5822" w:type="dxa"/>
            <w:tcBorders>
              <w:top w:val="single" w:sz="4" w:space="0" w:color="auto"/>
              <w:left w:val="single" w:sz="4" w:space="0" w:color="auto"/>
            </w:tcBorders>
            <w:shd w:val="clear" w:color="auto" w:fill="auto"/>
            <w:vAlign w:val="center"/>
          </w:tcPr>
          <w:p w14:paraId="55BC4285" w14:textId="77777777" w:rsidR="001E5F7E" w:rsidRDefault="001E5F7E" w:rsidP="001E5F7E">
            <w:pPr>
              <w:pStyle w:val="Other10"/>
              <w:ind w:left="154" w:firstLine="13"/>
            </w:pPr>
            <w:r>
              <w:rPr>
                <w:rStyle w:val="Other1"/>
              </w:rPr>
              <w:t>produse care se încadrează la numărul VTSZ</w:t>
            </w:r>
          </w:p>
          <w:p w14:paraId="3250DA35" w14:textId="77777777" w:rsidR="001E5F7E" w:rsidRDefault="001E5F7E" w:rsidP="001E5F7E">
            <w:pPr>
              <w:pStyle w:val="Other10"/>
              <w:ind w:left="154" w:firstLine="13"/>
            </w:pPr>
            <w:r>
              <w:rPr>
                <w:rStyle w:val="Other1"/>
              </w:rPr>
              <w:t>1905 90 80, care nu intră sub incidența numerelor VTSZ 1901 20, 1902 și a literelor (c) și (d), fără adaos de zahăr, dar care conțin îndulcitori sau care nu conțin îndulcitori, dar cu adaos de zahăr, având un conținut de zahăr de maximum 25 de grame la 100 de grame, cu excepția produselor menționate la litera (jc)</w:t>
            </w:r>
          </w:p>
        </w:tc>
        <w:tc>
          <w:tcPr>
            <w:tcW w:w="1886" w:type="dxa"/>
            <w:tcBorders>
              <w:top w:val="single" w:sz="4" w:space="0" w:color="auto"/>
              <w:left w:val="single" w:sz="4" w:space="0" w:color="auto"/>
              <w:right w:val="single" w:sz="4" w:space="0" w:color="auto"/>
            </w:tcBorders>
            <w:shd w:val="clear" w:color="auto" w:fill="auto"/>
            <w:vAlign w:val="center"/>
          </w:tcPr>
          <w:p w14:paraId="62D000B0" w14:textId="77777777" w:rsidR="001E5F7E" w:rsidRDefault="001E5F7E" w:rsidP="001E5F7E">
            <w:pPr>
              <w:pStyle w:val="Other10"/>
              <w:spacing w:line="240" w:lineRule="auto"/>
              <w:jc w:val="center"/>
            </w:pPr>
            <w:r>
              <w:rPr>
                <w:rStyle w:val="Other1"/>
              </w:rPr>
              <w:t>65 HUF/kilogram</w:t>
            </w:r>
          </w:p>
        </w:tc>
      </w:tr>
      <w:tr w:rsidR="001E5F7E" w14:paraId="1B0AC4B0" w14:textId="77777777" w:rsidTr="00FF1304">
        <w:trPr>
          <w:trHeight w:hRule="exact" w:val="860"/>
          <w:jc w:val="center"/>
        </w:trPr>
        <w:tc>
          <w:tcPr>
            <w:tcW w:w="408" w:type="dxa"/>
            <w:tcBorders>
              <w:top w:val="single" w:sz="4" w:space="0" w:color="auto"/>
              <w:left w:val="single" w:sz="4" w:space="0" w:color="auto"/>
              <w:bottom w:val="single" w:sz="4" w:space="0" w:color="auto"/>
            </w:tcBorders>
            <w:shd w:val="clear" w:color="auto" w:fill="auto"/>
            <w:vAlign w:val="center"/>
          </w:tcPr>
          <w:p w14:paraId="7318D777" w14:textId="77777777" w:rsidR="001E5F7E" w:rsidRDefault="001E5F7E" w:rsidP="001E5F7E">
            <w:pPr>
              <w:pStyle w:val="Other10"/>
              <w:spacing w:line="240" w:lineRule="auto"/>
              <w:jc w:val="center"/>
            </w:pPr>
            <w:r>
              <w:rPr>
                <w:rStyle w:val="Other1"/>
              </w:rPr>
              <w:t>34.</w:t>
            </w:r>
          </w:p>
        </w:tc>
        <w:tc>
          <w:tcPr>
            <w:tcW w:w="557" w:type="dxa"/>
            <w:tcBorders>
              <w:top w:val="single" w:sz="4" w:space="0" w:color="auto"/>
              <w:left w:val="single" w:sz="4" w:space="0" w:color="auto"/>
              <w:bottom w:val="single" w:sz="4" w:space="0" w:color="auto"/>
            </w:tcBorders>
            <w:shd w:val="clear" w:color="auto" w:fill="auto"/>
            <w:vAlign w:val="center"/>
          </w:tcPr>
          <w:p w14:paraId="1B0EF6CE" w14:textId="77777777" w:rsidR="001E5F7E" w:rsidRDefault="001E5F7E" w:rsidP="00E217F5">
            <w:pPr>
              <w:pStyle w:val="Other10"/>
              <w:spacing w:line="240" w:lineRule="auto"/>
              <w:jc w:val="center"/>
            </w:pPr>
            <w:r>
              <w:rPr>
                <w:rStyle w:val="Other1"/>
              </w:rPr>
              <w:t>(jc)</w:t>
            </w:r>
          </w:p>
        </w:tc>
        <w:tc>
          <w:tcPr>
            <w:tcW w:w="5822" w:type="dxa"/>
            <w:tcBorders>
              <w:top w:val="single" w:sz="4" w:space="0" w:color="auto"/>
              <w:left w:val="single" w:sz="4" w:space="0" w:color="auto"/>
              <w:bottom w:val="single" w:sz="4" w:space="0" w:color="auto"/>
            </w:tcBorders>
            <w:shd w:val="clear" w:color="auto" w:fill="auto"/>
            <w:vAlign w:val="center"/>
          </w:tcPr>
          <w:p w14:paraId="281EF901" w14:textId="77777777" w:rsidR="001E5F7E" w:rsidRDefault="001E5F7E" w:rsidP="00FF1304">
            <w:pPr>
              <w:pStyle w:val="Other10"/>
              <w:spacing w:before="120"/>
              <w:ind w:left="153" w:firstLine="11"/>
            </w:pPr>
            <w:r>
              <w:rPr>
                <w:rStyle w:val="Other1"/>
              </w:rPr>
              <w:t>produse care se încadrează la numerele VTSZ 1901 20, 1902 și 1905 90 80, care nu intră sub incidența literelor (c)  și (d), având un conținut de sare de peste 1 gram la 100 de grame</w:t>
            </w:r>
          </w:p>
          <w:p w14:paraId="47436FBB" w14:textId="77777777" w:rsidR="001E5F7E" w:rsidRDefault="001E5F7E" w:rsidP="001E5F7E">
            <w:pPr>
              <w:pStyle w:val="Other10"/>
              <w:ind w:left="154" w:firstLine="13"/>
            </w:pPr>
            <w:r>
              <w:rPr>
                <w:rStyle w:val="Other1"/>
              </w:rPr>
              <w:t xml:space="preserve">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01224702" w14:textId="77777777" w:rsidR="001E5F7E" w:rsidRDefault="001E5F7E" w:rsidP="001E5F7E">
            <w:pPr>
              <w:pStyle w:val="Other10"/>
              <w:spacing w:line="240" w:lineRule="auto"/>
              <w:jc w:val="center"/>
            </w:pPr>
            <w:r>
              <w:rPr>
                <w:rStyle w:val="Other1"/>
              </w:rPr>
              <w:t>210 HUF/kilogram</w:t>
            </w:r>
          </w:p>
        </w:tc>
      </w:tr>
    </w:tbl>
    <w:p w14:paraId="072846D2" w14:textId="77777777" w:rsidR="001E5F7E" w:rsidRDefault="001E5F7E" w:rsidP="001E5F7E"/>
    <w:p w14:paraId="2F318BB8" w14:textId="77777777" w:rsidR="001E5F7E" w:rsidRDefault="001E5F7E">
      <w:pPr>
        <w:pStyle w:val="Bodytext10"/>
        <w:spacing w:after="260"/>
        <w:jc w:val="both"/>
      </w:pPr>
    </w:p>
    <w:sectPr w:rsidR="001E5F7E">
      <w:headerReference w:type="even" r:id="rId12"/>
      <w:headerReference w:type="default" r:id="rId13"/>
      <w:pgSz w:w="11900" w:h="16840"/>
      <w:pgMar w:top="1676" w:right="1122" w:bottom="1772" w:left="207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6A64" w14:textId="77777777" w:rsidR="00EC61C8" w:rsidRDefault="00EC61C8">
      <w:r>
        <w:separator/>
      </w:r>
    </w:p>
  </w:endnote>
  <w:endnote w:type="continuationSeparator" w:id="0">
    <w:p w14:paraId="635FEB58" w14:textId="77777777" w:rsidR="00EC61C8" w:rsidRDefault="00EC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9545" w14:textId="77777777" w:rsidR="00EC61C8" w:rsidRDefault="00EC61C8"/>
  </w:footnote>
  <w:footnote w:type="continuationSeparator" w:id="0">
    <w:p w14:paraId="72690C26" w14:textId="77777777" w:rsidR="00EC61C8" w:rsidRDefault="00EC6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A7B1" w14:textId="77777777" w:rsidR="00A30DD4" w:rsidRDefault="00FF1304">
    <w:pPr>
      <w:spacing w:line="1" w:lineRule="exact"/>
    </w:pPr>
    <w:r>
      <w:rPr>
        <w:noProof/>
      </w:rPr>
      <mc:AlternateContent>
        <mc:Choice Requires="wps">
          <w:drawing>
            <wp:anchor distT="0" distB="0" distL="0" distR="0" simplePos="0" relativeHeight="251653120" behindDoc="1" locked="0" layoutInCell="1" allowOverlap="1" wp14:anchorId="7AD08EB3" wp14:editId="2DFF54C7">
              <wp:simplePos x="0" y="0"/>
              <wp:positionH relativeFrom="page">
                <wp:posOffset>719455</wp:posOffset>
              </wp:positionH>
              <wp:positionV relativeFrom="page">
                <wp:posOffset>796290</wp:posOffset>
              </wp:positionV>
              <wp:extent cx="611124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111240" cy="76200"/>
                      </a:xfrm>
                      <a:prstGeom prst="rect">
                        <a:avLst/>
                      </a:prstGeom>
                      <a:noFill/>
                    </wps:spPr>
                    <wps:txbx>
                      <w:txbxContent>
                        <w:p w14:paraId="471D222B" w14:textId="77777777" w:rsidR="00A30DD4" w:rsidRDefault="00FF1304">
                          <w:pPr>
                            <w:pStyle w:val="Headerorfooter20"/>
                            <w:tabs>
                              <w:tab w:val="right" w:pos="9624"/>
                            </w:tabs>
                            <w:rPr>
                              <w:sz w:val="13"/>
                              <w:szCs w:val="13"/>
                            </w:rPr>
                          </w:pPr>
                          <w:r>
                            <w:rPr>
                              <w:rStyle w:val="Headerorfooter2"/>
                              <w:rFonts w:ascii="Arial" w:hAnsi="Arial"/>
                              <w:sz w:val="15"/>
                            </w:rPr>
                            <w:tab/>
                          </w:r>
                          <w:r>
                            <w:rPr>
                              <w:rStyle w:val="Headerorfooter2"/>
                              <w:rFonts w:ascii="Arial" w:hAnsi="Arial"/>
                              <w:b/>
                              <w:sz w:val="13"/>
                            </w:rPr>
                            <w:t>MONITORUL OFICIAL AL UNGARIEI nr. 93 din 2022</w:t>
                          </w:r>
                        </w:p>
                      </w:txbxContent>
                    </wps:txbx>
                    <wps:bodyPr lIns="0" tIns="0" rIns="0" bIns="0">
                      <a:spAutoFit/>
                    </wps:bodyPr>
                  </wps:wsp>
                </a:graphicData>
              </a:graphic>
            </wp:anchor>
          </w:drawing>
        </mc:Choice>
        <mc:Fallback xmlns:oel="http://schemas.microsoft.com/office/2019/extlst">
          <w:pict>
            <v:shapetype w14:anchorId="7AD08EB3" id="_x0000_t202" coordsize="21600,21600" o:spt="202" path="m,l,21600r21600,l21600,xe">
              <v:stroke joinstyle="miter"/>
              <v:path gradientshapeok="t" o:connecttype="rect"/>
            </v:shapetype>
            <v:shape id="Shape 1" o:spid="_x0000_s1026" type="#_x0000_t202" style="position:absolute;margin-left:56.65pt;margin-top:62.7pt;width:481.2pt;height:6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" filled="f" stroked="f">
              <v:textbox style="mso-fit-shape-to-text:t" inset="0,0,0,0">
                <w:txbxContent>
                  <w:p w14:paraId="471D222B" w14:textId="77777777" w:rsidR="00A30DD4" w:rsidRDefault="00FF1304">
                    <w:pPr>
                      <w:pStyle w:val="Headerorfooter20"/>
                      <w:tabs>
                        <w:tab w:val="right" w:pos="9624"/>
                      </w:tabs>
                      <w:rPr>
                        <w:sz w:val="13"/>
                        <w:szCs w:val="13"/>
                      </w:rPr>
                    </w:pPr>
                    <w:r>
                      <w:rPr>
                        <w:rStyle w:val="Headerorfooter2"/>
                        <w:sz w:val="15"/>
                        <w:rFonts w:ascii="Arial" w:hAnsi="Arial"/>
                      </w:rPr>
                      <w:tab/>
                    </w:r>
                    <w:r>
                      <w:rPr>
                        <w:rStyle w:val="Headerorfooter2"/>
                        <w:b/>
                        <w:sz w:val="13"/>
                        <w:rFonts w:ascii="Arial" w:hAnsi="Arial"/>
                      </w:rPr>
                      <w:t xml:space="preserve">MONITORUL OFICIAL AL UNGARIEI nr. 93 din 2022</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37641190" wp14:editId="15028ECB">
              <wp:simplePos x="0" y="0"/>
              <wp:positionH relativeFrom="page">
                <wp:posOffset>716280</wp:posOffset>
              </wp:positionH>
              <wp:positionV relativeFrom="page">
                <wp:posOffset>940435</wp:posOffset>
              </wp:positionV>
              <wp:extent cx="6123305" cy="0"/>
              <wp:effectExtent l="0" t="0" r="0" b="0"/>
              <wp:wrapNone/>
              <wp:docPr id="3" name="Shape 3"/>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 o:spt="32" o:oned="true" path="m,l21600,21600e" style="position:absolute;margin-left:56.399999999999999pt;margin-top:74.049999999999997pt;width:482.15000000000003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4028" w14:textId="77777777" w:rsidR="001E5F7E" w:rsidRDefault="001E5F7E">
    <w:pPr>
      <w:spacing w:line="1" w:lineRule="exact"/>
    </w:pPr>
    <w:r>
      <w:rPr>
        <w:noProof/>
      </w:rPr>
      <mc:AlternateContent>
        <mc:Choice Requires="wps">
          <w:drawing>
            <wp:anchor distT="0" distB="0" distL="0" distR="0" simplePos="0" relativeHeight="251662336" behindDoc="1" locked="0" layoutInCell="1" allowOverlap="1" wp14:anchorId="1E2CAE2E" wp14:editId="3322E989">
              <wp:simplePos x="0" y="0"/>
              <wp:positionH relativeFrom="page">
                <wp:posOffset>717550</wp:posOffset>
              </wp:positionH>
              <wp:positionV relativeFrom="page">
                <wp:posOffset>798830</wp:posOffset>
              </wp:positionV>
              <wp:extent cx="6111240" cy="76200"/>
              <wp:effectExtent l="0" t="0" r="0" b="0"/>
              <wp:wrapNone/>
              <wp:docPr id="4" name="Shape 4"/>
              <wp:cNvGraphicFramePr/>
              <a:graphic xmlns:a="http://schemas.openxmlformats.org/drawingml/2006/main">
                <a:graphicData uri="http://schemas.microsoft.com/office/word/2010/wordprocessingShape">
                  <wps:wsp>
                    <wps:cNvSpPr txBox="1"/>
                    <wps:spPr>
                      <a:xfrm>
                        <a:off x="0" y="0"/>
                        <a:ext cx="6111240" cy="76200"/>
                      </a:xfrm>
                      <a:prstGeom prst="rect">
                        <a:avLst/>
                      </a:prstGeom>
                      <a:noFill/>
                    </wps:spPr>
                    <wps:txbx>
                      <w:txbxContent>
                        <w:p w14:paraId="03B5579F" w14:textId="77777777" w:rsidR="001E5F7E" w:rsidRDefault="001E5F7E">
                          <w:pPr>
                            <w:pStyle w:val="Headerorfooter20"/>
                            <w:tabs>
                              <w:tab w:val="right" w:pos="9624"/>
                            </w:tabs>
                            <w:rPr>
                              <w:sz w:val="13"/>
                              <w:szCs w:val="13"/>
                            </w:rPr>
                          </w:pPr>
                          <w:r>
                            <w:rPr>
                              <w:rStyle w:val="Headerorfooter2"/>
                              <w:rFonts w:ascii="Arial" w:hAnsi="Arial"/>
                              <w:sz w:val="15"/>
                            </w:rPr>
                            <w:t>3808</w:t>
                          </w:r>
                          <w:r>
                            <w:rPr>
                              <w:rStyle w:val="Headerorfooter2"/>
                              <w:rFonts w:ascii="Arial" w:hAnsi="Arial"/>
                              <w:sz w:val="15"/>
                            </w:rPr>
                            <w:tab/>
                          </w:r>
                          <w:r>
                            <w:rPr>
                              <w:rStyle w:val="Headerorfooter2"/>
                              <w:rFonts w:ascii="Arial" w:hAnsi="Arial"/>
                              <w:b/>
                              <w:sz w:val="13"/>
                            </w:rPr>
                            <w:t>MONITORUL OFICIAL AL UNGARIEI nr. 93 din 2022</w:t>
                          </w:r>
                        </w:p>
                      </w:txbxContent>
                    </wps:txbx>
                    <wps:bodyPr lIns="0" tIns="0" rIns="0" bIns="0">
                      <a:spAutoFit/>
                    </wps:bodyPr>
                  </wps:wsp>
                </a:graphicData>
              </a:graphic>
            </wp:anchor>
          </w:drawing>
        </mc:Choice>
        <mc:Fallback xmlns:oel="http://schemas.microsoft.com/office/2019/extlst">
          <w:pict>
            <v:shapetype w14:anchorId="1E2CAE2E" id="_x0000_t202" coordsize="21600,21600" o:spt="202" path="m,l,21600r21600,l21600,xe">
              <v:stroke joinstyle="miter"/>
              <v:path gradientshapeok="t" o:connecttype="rect"/>
            </v:shapetype>
            <v:shape id="Shape 4" o:spid="_x0000_s1027" type="#_x0000_t202" style="position:absolute;margin-left:56.5pt;margin-top:62.9pt;width:481.2pt;height:6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" filled="f" stroked="f">
              <v:textbox style="mso-fit-shape-to-text:t" inset="0,0,0,0">
                <w:txbxContent>
                  <w:p w14:paraId="03B5579F" w14:textId="77777777" w:rsidR="001E5F7E" w:rsidRDefault="001E5F7E">
                    <w:pPr>
                      <w:pStyle w:val="Headerorfooter20"/>
                      <w:tabs>
                        <w:tab w:val="right" w:pos="9624"/>
                      </w:tabs>
                      <w:rPr>
                        <w:sz w:val="13"/>
                        <w:szCs w:val="13"/>
                      </w:rPr>
                    </w:pPr>
                    <w:r>
                      <w:rPr>
                        <w:rStyle w:val="Headerorfooter2"/>
                        <w:sz w:val="15"/>
                        <w:rFonts w:ascii="Arial" w:hAnsi="Arial"/>
                      </w:rPr>
                      <w:t xml:space="preserve">3808</w:t>
                    </w:r>
                    <w:r>
                      <w:rPr>
                        <w:rStyle w:val="Headerorfooter2"/>
                        <w:sz w:val="15"/>
                        <w:rFonts w:ascii="Arial" w:hAnsi="Arial"/>
                      </w:rPr>
                      <w:tab/>
                    </w:r>
                    <w:r>
                      <w:rPr>
                        <w:rStyle w:val="Headerorfooter2"/>
                        <w:b/>
                        <w:sz w:val="13"/>
                        <w:rFonts w:ascii="Arial" w:hAnsi="Arial"/>
                      </w:rPr>
                      <w:t xml:space="preserve">MONITORUL OFICIAL AL UNGARIEI nr. 93 din 2022</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5D6609E7" wp14:editId="2E96DAA8">
              <wp:simplePos x="0" y="0"/>
              <wp:positionH relativeFrom="page">
                <wp:posOffset>714375</wp:posOffset>
              </wp:positionH>
              <wp:positionV relativeFrom="page">
                <wp:posOffset>943610</wp:posOffset>
              </wp:positionV>
              <wp:extent cx="6123305" cy="0"/>
              <wp:effectExtent l="0" t="0" r="0" b="0"/>
              <wp:wrapNone/>
              <wp:docPr id="6" name="Shape 6"/>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0BEEAE46" id="_x0000_t32" coordsize="21600,21600" o:spt="32" o:oned="t" path="m,l21600,21600e" filled="f">
              <v:path arrowok="t" fillok="f" o:connecttype="none"/>
              <o:lock v:ext="edit" shapetype="t"/>
            </v:shapetype>
            <v:shape id="Shape 6" o:spid="_x0000_s1026" type="#_x0000_t32" style="position:absolute;margin-left:56.25pt;margin-top:74.3pt;width:482.1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E52A" w14:textId="77777777" w:rsidR="001E5F7E" w:rsidRDefault="001E5F7E">
    <w:pPr>
      <w:spacing w:line="1" w:lineRule="exact"/>
    </w:pPr>
    <w:r>
      <w:rPr>
        <w:noProof/>
      </w:rPr>
      <mc:AlternateContent>
        <mc:Choice Requires="wps">
          <w:drawing>
            <wp:anchor distT="0" distB="0" distL="0" distR="0" simplePos="0" relativeHeight="251660288" behindDoc="1" locked="0" layoutInCell="1" allowOverlap="1" wp14:anchorId="6C4F1C8C" wp14:editId="32070592">
              <wp:simplePos x="0" y="0"/>
              <wp:positionH relativeFrom="page">
                <wp:posOffset>717550</wp:posOffset>
              </wp:positionH>
              <wp:positionV relativeFrom="page">
                <wp:posOffset>798830</wp:posOffset>
              </wp:positionV>
              <wp:extent cx="6111240" cy="76200"/>
              <wp:effectExtent l="0" t="0" r="0" b="0"/>
              <wp:wrapNone/>
              <wp:docPr id="2" name="Shape 1"/>
              <wp:cNvGraphicFramePr/>
              <a:graphic xmlns:a="http://schemas.openxmlformats.org/drawingml/2006/main">
                <a:graphicData uri="http://schemas.microsoft.com/office/word/2010/wordprocessingShape">
                  <wps:wsp>
                    <wps:cNvSpPr txBox="1"/>
                    <wps:spPr>
                      <a:xfrm>
                        <a:off x="0" y="0"/>
                        <a:ext cx="6111240" cy="76200"/>
                      </a:xfrm>
                      <a:prstGeom prst="rect">
                        <a:avLst/>
                      </a:prstGeom>
                      <a:noFill/>
                    </wps:spPr>
                    <wps:txbx>
                      <w:txbxContent>
                        <w:p w14:paraId="1737ED61" w14:textId="77777777" w:rsidR="001E5F7E" w:rsidRDefault="001E5F7E">
                          <w:pPr>
                            <w:pStyle w:val="Headerorfooter20"/>
                            <w:tabs>
                              <w:tab w:val="right" w:pos="9624"/>
                            </w:tabs>
                            <w:rPr>
                              <w:sz w:val="13"/>
                              <w:szCs w:val="13"/>
                            </w:rPr>
                          </w:pPr>
                          <w:r>
                            <w:rPr>
                              <w:rStyle w:val="Headerorfooter2"/>
                              <w:rFonts w:ascii="Arial" w:hAnsi="Arial"/>
                              <w:sz w:val="15"/>
                            </w:rPr>
                            <w:tab/>
                          </w:r>
                          <w:r>
                            <w:rPr>
                              <w:rStyle w:val="Headerorfooter2"/>
                              <w:rFonts w:ascii="Arial" w:hAnsi="Arial"/>
                              <w:b/>
                              <w:sz w:val="13"/>
                            </w:rPr>
                            <w:t xml:space="preserve">MONITORUL </w:t>
                          </w:r>
                          <w:r>
                            <w:rPr>
                              <w:rStyle w:val="Headerorfooter2"/>
                              <w:rFonts w:ascii="Arial" w:hAnsi="Arial"/>
                              <w:b/>
                              <w:sz w:val="13"/>
                            </w:rPr>
                            <w:t>OFICIAL AL UNGARIEI nr. 93 din 2022</w:t>
                          </w:r>
                        </w:p>
                      </w:txbxContent>
                    </wps:txbx>
                    <wps:bodyPr lIns="0" tIns="0" rIns="0" bIns="0">
                      <a:spAutoFit/>
                    </wps:bodyPr>
                  </wps:wsp>
                </a:graphicData>
              </a:graphic>
            </wp:anchor>
          </w:drawing>
        </mc:Choice>
        <mc:Fallback xmlns:oel="http://schemas.microsoft.com/office/2019/extlst">
          <w:pict>
            <v:shapetype w14:anchorId="6C4F1C8C" id="_x0000_t202" coordsize="21600,21600" o:spt="202" path="m,l,21600r21600,l21600,xe">
              <v:stroke joinstyle="miter"/>
              <v:path gradientshapeok="t" o:connecttype="rect"/>
            </v:shapetype>
            <v:shape id="_x0000_s1028" type="#_x0000_t202" style="position:absolute;margin-left:56.5pt;margin-top:62.9pt;width:481.2pt;height: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" filled="f" stroked="f">
              <v:textbox style="mso-fit-shape-to-text:t" inset="0,0,0,0">
                <w:txbxContent>
                  <w:p w14:paraId="1737ED61" w14:textId="77777777" w:rsidR="001E5F7E" w:rsidRDefault="001E5F7E">
                    <w:pPr>
                      <w:pStyle w:val="Headerorfooter20"/>
                      <w:tabs>
                        <w:tab w:val="right" w:pos="9624"/>
                      </w:tabs>
                      <w:rPr>
                        <w:sz w:val="13"/>
                        <w:szCs w:val="13"/>
                      </w:rPr>
                    </w:pPr>
                    <w:r>
                      <w:rPr>
                        <w:rStyle w:val="Headerorfooter2"/>
                        <w:sz w:val="15"/>
                        <w:rFonts w:ascii="Arial" w:hAnsi="Arial"/>
                      </w:rPr>
                      <w:tab/>
                    </w:r>
                    <w:r>
                      <w:rPr>
                        <w:rStyle w:val="Headerorfooter2"/>
                        <w:b/>
                        <w:sz w:val="13"/>
                        <w:rFonts w:ascii="Arial" w:hAnsi="Arial"/>
                      </w:rPr>
                      <w:t xml:space="preserve">MONITORUL OFICIAL AL UNGARIEI nr. 93 din 2022</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526D7C4B" wp14:editId="4D46234F">
              <wp:simplePos x="0" y="0"/>
              <wp:positionH relativeFrom="page">
                <wp:posOffset>714375</wp:posOffset>
              </wp:positionH>
              <wp:positionV relativeFrom="page">
                <wp:posOffset>943610</wp:posOffset>
              </wp:positionV>
              <wp:extent cx="6123305" cy="0"/>
              <wp:effectExtent l="0" t="0" r="0" b="0"/>
              <wp:wrapNone/>
              <wp:docPr id="5" name="Shape 3"/>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0DD9D0B9" id="_x0000_t32" coordsize="21600,21600" o:spt="32" o:oned="t" path="m,l21600,21600e" filled="f">
              <v:path arrowok="t" fillok="f" o:connecttype="none"/>
              <o:lock v:ext="edit" shapetype="t"/>
            </v:shapetype>
            <v:shape id="Shape 3" o:spid="_x0000_s1026" type="#_x0000_t32" style="position:absolute;margin-left:56.25pt;margin-top:74.3pt;width:482.15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" strokeweight="1p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5AB5" w14:textId="77777777" w:rsidR="001E5F7E" w:rsidRDefault="001E5F7E">
    <w:pPr>
      <w:spacing w:line="1" w:lineRule="exact"/>
    </w:pPr>
    <w:r>
      <w:rPr>
        <w:noProof/>
      </w:rPr>
      <mc:AlternateContent>
        <mc:Choice Requires="wps">
          <w:drawing>
            <wp:anchor distT="0" distB="0" distL="0" distR="0" simplePos="0" relativeHeight="251663360" behindDoc="1" locked="0" layoutInCell="1" allowOverlap="1" wp14:anchorId="16C57447" wp14:editId="300A94D2">
              <wp:simplePos x="0" y="0"/>
              <wp:positionH relativeFrom="page">
                <wp:posOffset>729615</wp:posOffset>
              </wp:positionH>
              <wp:positionV relativeFrom="page">
                <wp:posOffset>798830</wp:posOffset>
              </wp:positionV>
              <wp:extent cx="6114415" cy="76200"/>
              <wp:effectExtent l="0" t="0" r="0" b="0"/>
              <wp:wrapNone/>
              <wp:docPr id="7" name="Shape 7"/>
              <wp:cNvGraphicFramePr/>
              <a:graphic xmlns:a="http://schemas.openxmlformats.org/drawingml/2006/main">
                <a:graphicData uri="http://schemas.microsoft.com/office/word/2010/wordprocessingShape">
                  <wps:wsp>
                    <wps:cNvSpPr txBox="1"/>
                    <wps:spPr>
                      <a:xfrm>
                        <a:off x="0" y="0"/>
                        <a:ext cx="6114415" cy="76200"/>
                      </a:xfrm>
                      <a:prstGeom prst="rect">
                        <a:avLst/>
                      </a:prstGeom>
                      <a:noFill/>
                    </wps:spPr>
                    <wps:txbx>
                      <w:txbxContent>
                        <w:p w14:paraId="568982A5" w14:textId="77777777" w:rsidR="001E5F7E" w:rsidRDefault="001E5F7E">
                          <w:pPr>
                            <w:pStyle w:val="Headerorfooter20"/>
                            <w:tabs>
                              <w:tab w:val="right" w:pos="9629"/>
                            </w:tabs>
                            <w:rPr>
                              <w:sz w:val="15"/>
                              <w:szCs w:val="15"/>
                            </w:rPr>
                          </w:pPr>
                          <w:r>
                            <w:rPr>
                              <w:rStyle w:val="Headerorfooter2"/>
                              <w:rFonts w:ascii="Arial" w:hAnsi="Arial"/>
                              <w:b/>
                              <w:sz w:val="13"/>
                            </w:rPr>
                            <w:t xml:space="preserve">MONITORUL </w:t>
                          </w:r>
                          <w:r>
                            <w:rPr>
                              <w:rStyle w:val="Headerorfooter2"/>
                              <w:rFonts w:ascii="Arial" w:hAnsi="Arial"/>
                              <w:b/>
                              <w:sz w:val="13"/>
                            </w:rPr>
                            <w:t>OFICIAL AL UNGARIEI nr. 93 din 2022</w:t>
                          </w:r>
                          <w:r>
                            <w:rPr>
                              <w:rStyle w:val="Headerorfooter2"/>
                              <w:rFonts w:ascii="Arial" w:hAnsi="Arial"/>
                              <w:b/>
                              <w:sz w:val="13"/>
                            </w:rPr>
                            <w:tab/>
                          </w:r>
                        </w:p>
                      </w:txbxContent>
                    </wps:txbx>
                    <wps:bodyPr lIns="0" tIns="0" rIns="0" bIns="0">
                      <a:spAutoFit/>
                    </wps:bodyPr>
                  </wps:wsp>
                </a:graphicData>
              </a:graphic>
            </wp:anchor>
          </w:drawing>
        </mc:Choice>
        <mc:Fallback xmlns:oel="http://schemas.microsoft.com/office/2019/extlst">
          <w:pict>
            <v:shapetype w14:anchorId="16C57447" id="_x0000_t202" coordsize="21600,21600" o:spt="202" path="m,l,21600r21600,l21600,xe">
              <v:stroke joinstyle="miter"/>
              <v:path gradientshapeok="t" o:connecttype="rect"/>
            </v:shapetype>
            <v:shape id="Shape 7" o:spid="_x0000_s1029" type="#_x0000_t202" style="position:absolute;margin-left:57.45pt;margin-top:62.9pt;width:481.45pt;height:6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" filled="f" stroked="f">
              <v:textbox style="mso-fit-shape-to-text:t" inset="0,0,0,0">
                <w:txbxContent>
                  <w:p w14:paraId="568982A5" w14:textId="77777777" w:rsidR="001E5F7E" w:rsidRDefault="001E5F7E">
                    <w:pPr>
                      <w:pStyle w:val="Headerorfooter20"/>
                      <w:tabs>
                        <w:tab w:val="right" w:pos="9629"/>
                      </w:tabs>
                      <w:rPr>
                        <w:sz w:val="15"/>
                        <w:szCs w:val="15"/>
                      </w:rPr>
                    </w:pPr>
                    <w:r>
                      <w:rPr>
                        <w:rStyle w:val="Headerorfooter2"/>
                        <w:b/>
                        <w:sz w:val="13"/>
                        <w:rFonts w:ascii="Arial" w:hAnsi="Arial"/>
                      </w:rPr>
                      <w:t xml:space="preserve">MONITORUL OFICIAL AL UNGARIEI nr. 93 din 2022</w:t>
                    </w:r>
                    <w:r>
                      <w:rPr>
                        <w:rStyle w:val="Headerorfooter2"/>
                        <w:b/>
                        <w:sz w:val="13"/>
                        <w:rFonts w:ascii="Arial" w:hAnsi="Arial"/>
                      </w:rPr>
                      <w:tab/>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0FC0BA4" wp14:editId="005753C5">
              <wp:simplePos x="0" y="0"/>
              <wp:positionH relativeFrom="page">
                <wp:posOffset>723265</wp:posOffset>
              </wp:positionH>
              <wp:positionV relativeFrom="page">
                <wp:posOffset>937260</wp:posOffset>
              </wp:positionV>
              <wp:extent cx="6123305" cy="0"/>
              <wp:effectExtent l="0" t="0" r="0" b="0"/>
              <wp:wrapNone/>
              <wp:docPr id="9" name="Shape 9"/>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0A85CDEE" id="_x0000_t32" coordsize="21600,21600" o:spt="32" o:oned="t" path="m,l21600,21600e" filled="f">
              <v:path arrowok="t" fillok="f" o:connecttype="none"/>
              <o:lock v:ext="edit" shapetype="t"/>
            </v:shapetype>
            <v:shape id="Shape 9" o:spid="_x0000_s1026" type="#_x0000_t32" style="position:absolute;margin-left:56.95pt;margin-top:73.8pt;width:482.15pt;height:0;z-index:-25165516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" strokeweight="1p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60185" w14:textId="77777777" w:rsidR="00557BB5" w:rsidRDefault="00FF1304">
    <w:pPr>
      <w:spacing w:line="1" w:lineRule="exact"/>
    </w:pPr>
    <w:r>
      <w:rPr>
        <w:noProof/>
      </w:rPr>
      <mc:AlternateContent>
        <mc:Choice Requires="wps">
          <w:drawing>
            <wp:anchor distT="0" distB="0" distL="0" distR="0" simplePos="0" relativeHeight="251661312" behindDoc="1" locked="0" layoutInCell="1" allowOverlap="1" wp14:anchorId="31356118" wp14:editId="67DA95DB">
              <wp:simplePos x="0" y="0"/>
              <wp:positionH relativeFrom="page">
                <wp:posOffset>717550</wp:posOffset>
              </wp:positionH>
              <wp:positionV relativeFrom="page">
                <wp:posOffset>798830</wp:posOffset>
              </wp:positionV>
              <wp:extent cx="6111240" cy="76200"/>
              <wp:effectExtent l="0" t="0" r="0" b="0"/>
              <wp:wrapNone/>
              <wp:docPr id="13" name="Shape 13"/>
              <wp:cNvGraphicFramePr/>
              <a:graphic xmlns:a="http://schemas.openxmlformats.org/drawingml/2006/main">
                <a:graphicData uri="http://schemas.microsoft.com/office/word/2010/wordprocessingShape">
                  <wps:wsp>
                    <wps:cNvSpPr txBox="1"/>
                    <wps:spPr>
                      <a:xfrm>
                        <a:off x="0" y="0"/>
                        <a:ext cx="6111240" cy="76200"/>
                      </a:xfrm>
                      <a:prstGeom prst="rect">
                        <a:avLst/>
                      </a:prstGeom>
                      <a:noFill/>
                    </wps:spPr>
                    <wps:txbx>
                      <w:txbxContent>
                        <w:p w14:paraId="7FF06AB2" w14:textId="77777777" w:rsidR="00557BB5" w:rsidRDefault="00FF1304">
                          <w:pPr>
                            <w:pStyle w:val="Headerorfooter20"/>
                            <w:tabs>
                              <w:tab w:val="right" w:pos="9624"/>
                            </w:tabs>
                            <w:rPr>
                              <w:sz w:val="13"/>
                              <w:szCs w:val="13"/>
                            </w:rPr>
                          </w:pPr>
                          <w:r>
                            <w:rPr>
                              <w:rStyle w:val="Headerorfooter2"/>
                              <w:rFonts w:ascii="Arial" w:hAnsi="Arial"/>
                              <w:sz w:val="15"/>
                            </w:rPr>
                            <w:t>3810</w:t>
                          </w:r>
                          <w:r>
                            <w:rPr>
                              <w:rStyle w:val="Headerorfooter2"/>
                              <w:rFonts w:ascii="Arial" w:hAnsi="Arial"/>
                              <w:sz w:val="15"/>
                            </w:rPr>
                            <w:tab/>
                          </w:r>
                          <w:r>
                            <w:rPr>
                              <w:rStyle w:val="Headerorfooter2"/>
                              <w:rFonts w:ascii="Arial" w:hAnsi="Arial"/>
                              <w:b/>
                              <w:sz w:val="13"/>
                            </w:rPr>
                            <w:t>MONITORUL OFICIAL AL UNGARIEI nr. 93 din 2022</w:t>
                          </w:r>
                        </w:p>
                      </w:txbxContent>
                    </wps:txbx>
                    <wps:bodyPr lIns="0" tIns="0" rIns="0" bIns="0">
                      <a:spAutoFit/>
                    </wps:bodyPr>
                  </wps:wsp>
                </a:graphicData>
              </a:graphic>
            </wp:anchor>
          </w:drawing>
        </mc:Choice>
        <mc:Fallback xmlns:oel="http://schemas.microsoft.com/office/2019/extlst">
          <w:pict>
            <v:shapetype w14:anchorId="31356118" id="_x0000_t202" coordsize="21600,21600" o:spt="202" path="m,l,21600r21600,l21600,xe">
              <v:stroke joinstyle="miter"/>
              <v:path gradientshapeok="t" o:connecttype="rect"/>
            </v:shapetype>
            <v:shape id="Shape 13" o:spid="_x0000_s1030" type="#_x0000_t202" style="position:absolute;margin-left:56.5pt;margin-top:62.9pt;width:481.2pt;height: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" filled="f" stroked="f">
              <v:textbox style="mso-fit-shape-to-text:t" inset="0,0,0,0">
                <w:txbxContent>
                  <w:p w14:paraId="7FF06AB2" w14:textId="77777777" w:rsidR="00557BB5" w:rsidRDefault="00FF1304">
                    <w:pPr>
                      <w:pStyle w:val="Headerorfooter20"/>
                      <w:tabs>
                        <w:tab w:val="right" w:pos="9624"/>
                      </w:tabs>
                      <w:rPr>
                        <w:sz w:val="13"/>
                        <w:szCs w:val="13"/>
                      </w:rPr>
                    </w:pPr>
                    <w:r>
                      <w:rPr>
                        <w:rStyle w:val="Headerorfooter2"/>
                        <w:sz w:val="15"/>
                        <w:rFonts w:ascii="Arial" w:hAnsi="Arial"/>
                      </w:rPr>
                      <w:t xml:space="preserve">3810</w:t>
                    </w:r>
                    <w:r>
                      <w:rPr>
                        <w:rStyle w:val="Headerorfooter2"/>
                        <w:sz w:val="15"/>
                        <w:rFonts w:ascii="Arial" w:hAnsi="Arial"/>
                      </w:rPr>
                      <w:tab/>
                    </w:r>
                    <w:r>
                      <w:rPr>
                        <w:rStyle w:val="Headerorfooter2"/>
                        <w:b/>
                        <w:sz w:val="13"/>
                        <w:rFonts w:ascii="Arial" w:hAnsi="Arial"/>
                      </w:rPr>
                      <w:t xml:space="preserve">MONITORUL OFICIAL AL UNGARIEI nr. 93 din 2022</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7B3ED5E" wp14:editId="5CA5FDD2">
              <wp:simplePos x="0" y="0"/>
              <wp:positionH relativeFrom="page">
                <wp:posOffset>714375</wp:posOffset>
              </wp:positionH>
              <wp:positionV relativeFrom="page">
                <wp:posOffset>943610</wp:posOffset>
              </wp:positionV>
              <wp:extent cx="6123305" cy="0"/>
              <wp:effectExtent l="0" t="0" r="0" b="0"/>
              <wp:wrapNone/>
              <wp:docPr id="15" name="Shape 15"/>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2F1C1298" id="_x0000_t32" coordsize="21600,21600" o:spt="32" o:oned="t" path="m,l21600,21600e" filled="f">
              <v:path arrowok="t" fillok="f" o:connecttype="none"/>
              <o:lock v:ext="edit" shapetype="t"/>
            </v:shapetype>
            <v:shape id="Shape 15" o:spid="_x0000_s1026" type="#_x0000_t32" style="position:absolute;margin-left:56.25pt;margin-top:74.3pt;width:482.15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" strokeweight="1p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88A7" w14:textId="77777777" w:rsidR="00557BB5" w:rsidRDefault="00FF1304">
    <w:pPr>
      <w:spacing w:line="1" w:lineRule="exact"/>
    </w:pPr>
    <w:r>
      <w:rPr>
        <w:noProof/>
      </w:rPr>
      <mc:AlternateContent>
        <mc:Choice Requires="wps">
          <w:drawing>
            <wp:anchor distT="0" distB="0" distL="0" distR="0" simplePos="0" relativeHeight="251659264" behindDoc="1" locked="0" layoutInCell="1" allowOverlap="1" wp14:anchorId="670756D9" wp14:editId="1F9BC2D0">
              <wp:simplePos x="0" y="0"/>
              <wp:positionH relativeFrom="page">
                <wp:posOffset>720090</wp:posOffset>
              </wp:positionH>
              <wp:positionV relativeFrom="page">
                <wp:posOffset>798830</wp:posOffset>
              </wp:positionV>
              <wp:extent cx="6114415" cy="76200"/>
              <wp:effectExtent l="0" t="0" r="0" b="0"/>
              <wp:wrapNone/>
              <wp:docPr id="10" name="Shape 10"/>
              <wp:cNvGraphicFramePr/>
              <a:graphic xmlns:a="http://schemas.openxmlformats.org/drawingml/2006/main">
                <a:graphicData uri="http://schemas.microsoft.com/office/word/2010/wordprocessingShape">
                  <wps:wsp>
                    <wps:cNvSpPr txBox="1"/>
                    <wps:spPr>
                      <a:xfrm>
                        <a:off x="0" y="0"/>
                        <a:ext cx="6114415" cy="76200"/>
                      </a:xfrm>
                      <a:prstGeom prst="rect">
                        <a:avLst/>
                      </a:prstGeom>
                      <a:noFill/>
                    </wps:spPr>
                    <wps:txbx>
                      <w:txbxContent>
                        <w:p w14:paraId="64CB84E4" w14:textId="77777777" w:rsidR="00557BB5" w:rsidRDefault="00FF1304">
                          <w:pPr>
                            <w:pStyle w:val="Headerorfooter20"/>
                            <w:tabs>
                              <w:tab w:val="right" w:pos="9629"/>
                            </w:tabs>
                            <w:rPr>
                              <w:sz w:val="15"/>
                              <w:szCs w:val="15"/>
                            </w:rPr>
                          </w:pPr>
                          <w:r>
                            <w:rPr>
                              <w:rStyle w:val="Headerorfooter2"/>
                              <w:rFonts w:ascii="Arial" w:hAnsi="Arial"/>
                              <w:b/>
                              <w:sz w:val="13"/>
                            </w:rPr>
                            <w:t xml:space="preserve">MONITORUL </w:t>
                          </w:r>
                          <w:r>
                            <w:rPr>
                              <w:rStyle w:val="Headerorfooter2"/>
                              <w:rFonts w:ascii="Arial" w:hAnsi="Arial"/>
                              <w:b/>
                              <w:sz w:val="13"/>
                            </w:rPr>
                            <w:t>OFICIAL AL UNGARIEI nr. 93 din 2022</w:t>
                          </w:r>
                          <w:r>
                            <w:rPr>
                              <w:rStyle w:val="Headerorfooter2"/>
                              <w:rFonts w:ascii="Arial" w:hAnsi="Arial"/>
                              <w:b/>
                              <w:sz w:val="13"/>
                            </w:rPr>
                            <w:tab/>
                          </w:r>
                        </w:p>
                      </w:txbxContent>
                    </wps:txbx>
                    <wps:bodyPr lIns="0" tIns="0" rIns="0" bIns="0">
                      <a:spAutoFit/>
                    </wps:bodyPr>
                  </wps:wsp>
                </a:graphicData>
              </a:graphic>
            </wp:anchor>
          </w:drawing>
        </mc:Choice>
        <mc:Fallback xmlns:oel="http://schemas.microsoft.com/office/2019/extlst">
          <w:pict>
            <v:shapetype w14:anchorId="670756D9" id="_x0000_t202" coordsize="21600,21600" o:spt="202" path="m,l,21600r21600,l21600,xe">
              <v:stroke joinstyle="miter"/>
              <v:path gradientshapeok="t" o:connecttype="rect"/>
            </v:shapetype>
            <v:shape id="Shape 10" o:spid="_x0000_s1031" type="#_x0000_t202" style="position:absolute;margin-left:56.7pt;margin-top:62.9pt;width:481.45pt;height: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" filled="f" stroked="f">
              <v:textbox style="mso-fit-shape-to-text:t" inset="0,0,0,0">
                <w:txbxContent>
                  <w:p w14:paraId="64CB84E4" w14:textId="77777777" w:rsidR="00557BB5" w:rsidRDefault="00FF1304">
                    <w:pPr>
                      <w:pStyle w:val="Headerorfooter20"/>
                      <w:tabs>
                        <w:tab w:val="right" w:pos="9629"/>
                      </w:tabs>
                      <w:rPr>
                        <w:sz w:val="15"/>
                        <w:szCs w:val="15"/>
                      </w:rPr>
                    </w:pPr>
                    <w:r>
                      <w:rPr>
                        <w:rStyle w:val="Headerorfooter2"/>
                        <w:b/>
                        <w:sz w:val="13"/>
                        <w:rFonts w:ascii="Arial" w:hAnsi="Arial"/>
                      </w:rPr>
                      <w:t xml:space="preserve">MONITORUL OFICIAL AL UNGARIEI nr. 93 din 2022</w:t>
                    </w:r>
                    <w:r>
                      <w:rPr>
                        <w:rStyle w:val="Headerorfooter2"/>
                        <w:b/>
                        <w:sz w:val="13"/>
                        <w:rFonts w:ascii="Arial" w:hAnsi="Arial"/>
                      </w:rPr>
                      <w:tab/>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358D6255" wp14:editId="0C021646">
              <wp:simplePos x="0" y="0"/>
              <wp:positionH relativeFrom="page">
                <wp:posOffset>714375</wp:posOffset>
              </wp:positionH>
              <wp:positionV relativeFrom="page">
                <wp:posOffset>937260</wp:posOffset>
              </wp:positionV>
              <wp:extent cx="6123305" cy="0"/>
              <wp:effectExtent l="0" t="0" r="0" b="0"/>
              <wp:wrapNone/>
              <wp:docPr id="12" name="Shape 12"/>
              <wp:cNvGraphicFramePr/>
              <a:graphic xmlns:a="http://schemas.openxmlformats.org/drawingml/2006/main">
                <a:graphicData uri="http://schemas.microsoft.com/office/word/2010/wordprocessingShape">
                  <wps:wsp>
                    <wps:cNvCnPr/>
                    <wps:spPr>
                      <a:xfrm>
                        <a:off x="0" y="0"/>
                        <a:ext cx="6123305" cy="0"/>
                      </a:xfrm>
                      <a:prstGeom prst="straightConnector1">
                        <a:avLst/>
                      </a:prstGeom>
                      <a:ln w="12700">
                        <a:solidFill/>
                      </a:ln>
                    </wps:spPr>
                    <wps:bodyPr/>
                  </wps:wsp>
                </a:graphicData>
              </a:graphic>
            </wp:anchor>
          </w:drawing>
        </mc:Choice>
        <mc:Fallback xmlns:oel="http://schemas.microsoft.com/office/2019/extlst">
          <w:pict>
            <v:shapetype w14:anchorId="52ABB2C9" id="_x0000_t32" coordsize="21600,21600" o:spt="32" o:oned="t" path="m,l21600,21600e" filled="f">
              <v:path arrowok="t" fillok="f" o:connecttype="none"/>
              <o:lock v:ext="edit" shapetype="t"/>
            </v:shapetype>
            <v:shape id="Shape 12" o:spid="_x0000_s1026" type="#_x0000_t32" style="position:absolute;margin-left:56.25pt;margin-top:73.8pt;width:482.15pt;height:0;z-index:-25165619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F0C"/>
    <w:multiLevelType w:val="multilevel"/>
    <w:tmpl w:val="3F5636BC"/>
    <w:lvl w:ilvl="0">
      <w:start w:val="1"/>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0E4CAE"/>
    <w:multiLevelType w:val="multilevel"/>
    <w:tmpl w:val="EDC2BD68"/>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62799"/>
    <w:multiLevelType w:val="multilevel"/>
    <w:tmpl w:val="80441B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D30E6"/>
    <w:multiLevelType w:val="multilevel"/>
    <w:tmpl w:val="0804EC8A"/>
    <w:lvl w:ilvl="0">
      <w:start w:val="2"/>
      <w:numFmt w:val="decimal"/>
      <w:lvlText w:val="%1."/>
      <w:lvlJc w:val="left"/>
      <w:pPr>
        <w:ind w:left="0" w:firstLine="0"/>
      </w:pPr>
      <w:rPr>
        <w:rFonts w:ascii="Arial" w:eastAsia="Arial" w:hAnsi="Arial" w:cs="Arial" w:hint="default"/>
        <w:b w:val="0"/>
        <w:bCs w:val="0"/>
        <w:i/>
        <w:iCs/>
        <w:smallCaps w:val="0"/>
        <w:strike w:val="0"/>
        <w:color w:val="000000"/>
        <w:spacing w:val="0"/>
        <w:w w:val="100"/>
        <w:position w:val="0"/>
        <w:sz w:val="16"/>
        <w:szCs w:val="16"/>
        <w:u w:val="none"/>
        <w:shd w:val="clear" w:color="auto" w:fill="auto"/>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BCD3314"/>
    <w:multiLevelType w:val="multilevel"/>
    <w:tmpl w:val="9604A178"/>
    <w:lvl w:ilvl="0">
      <w:start w:val="7"/>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AA576F"/>
    <w:multiLevelType w:val="multilevel"/>
    <w:tmpl w:val="13EA6D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2E15D9"/>
    <w:multiLevelType w:val="multilevel"/>
    <w:tmpl w:val="A684969E"/>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6341B4"/>
    <w:multiLevelType w:val="multilevel"/>
    <w:tmpl w:val="B8AEA26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912AE6"/>
    <w:multiLevelType w:val="multilevel"/>
    <w:tmpl w:val="C86E9CDC"/>
    <w:lvl w:ilvl="0">
      <w:start w:val="111"/>
      <w:numFmt w:val="decimal"/>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8A16E6"/>
    <w:multiLevelType w:val="multilevel"/>
    <w:tmpl w:val="63424162"/>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477B9D"/>
    <w:multiLevelType w:val="multilevel"/>
    <w:tmpl w:val="8832832A"/>
    <w:lvl w:ilvl="0">
      <w:start w:val="13"/>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17"/>
        <w:szCs w:val="17"/>
        <w:u w:val="none"/>
        <w:shd w:val="clear" w:color="auto" w:fill="auto"/>
        <w:lang w:val="hu-HU" w:eastAsia="hu-HU" w:bidi="hu-H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196358E"/>
    <w:multiLevelType w:val="multilevel"/>
    <w:tmpl w:val="71740FF6"/>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EA56F3"/>
    <w:multiLevelType w:val="multilevel"/>
    <w:tmpl w:val="D142571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4530E8B"/>
    <w:multiLevelType w:val="multilevel"/>
    <w:tmpl w:val="18D03D7C"/>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3D104E"/>
    <w:multiLevelType w:val="multilevel"/>
    <w:tmpl w:val="71E01E5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90183C"/>
    <w:multiLevelType w:val="multilevel"/>
    <w:tmpl w:val="BEAC48F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7"/>
  </w:num>
  <w:num w:numId="4">
    <w:abstractNumId w:val="13"/>
  </w:num>
  <w:num w:numId="5">
    <w:abstractNumId w:val="5"/>
  </w:num>
  <w:num w:numId="6">
    <w:abstractNumId w:val="11"/>
  </w:num>
  <w:num w:numId="7">
    <w:abstractNumId w:val="10"/>
  </w:num>
  <w:num w:numId="8">
    <w:abstractNumId w:val="4"/>
  </w:num>
  <w:num w:numId="9">
    <w:abstractNumId w:val="2"/>
  </w:num>
  <w:num w:numId="10">
    <w:abstractNumId w:val="6"/>
  </w:num>
  <w:num w:numId="11">
    <w:abstractNumId w:val="3"/>
  </w:num>
  <w:num w:numId="12">
    <w:abstractNumId w:val="12"/>
  </w:num>
  <w:num w:numId="13">
    <w:abstractNumId w:val="9"/>
  </w:num>
  <w:num w:numId="14">
    <w:abstractNumId w:val="14"/>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D4"/>
    <w:rsid w:val="000B67BF"/>
    <w:rsid w:val="000F0918"/>
    <w:rsid w:val="001E5F7E"/>
    <w:rsid w:val="004B0A85"/>
    <w:rsid w:val="0092100A"/>
    <w:rsid w:val="009A61E2"/>
    <w:rsid w:val="00A30DD4"/>
    <w:rsid w:val="00BD637E"/>
    <w:rsid w:val="00EC61C8"/>
    <w:rsid w:val="00FD325B"/>
    <w:rsid w:val="00FF130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74057"/>
  <w15:docId w15:val="{733365B6-5F62-4CA7-9A8C-07849078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3_"/>
    <w:basedOn w:val="DefaultParagraphFont"/>
    <w:link w:val="Bodytext30"/>
    <w:rPr>
      <w:rFonts w:ascii="Arial" w:eastAsia="Arial" w:hAnsi="Arial" w:cs="Arial"/>
      <w:b/>
      <w:bCs/>
      <w:i w:val="0"/>
      <w:iCs w:val="0"/>
      <w:smallCaps w:val="0"/>
      <w:strike w:val="0"/>
      <w:sz w:val="32"/>
      <w:szCs w:val="32"/>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2">
    <w:name w:val="Body text|2_"/>
    <w:basedOn w:val="DefaultParagraphFont"/>
    <w:link w:val="Bodytext20"/>
    <w:rPr>
      <w:rFonts w:ascii="Arial" w:eastAsia="Arial" w:hAnsi="Arial" w:cs="Arial"/>
      <w:b/>
      <w:bCs/>
      <w:i w:val="0"/>
      <w:iCs w:val="0"/>
      <w:smallCaps w:val="0"/>
      <w:strike w:val="0"/>
      <w:sz w:val="18"/>
      <w:szCs w:val="18"/>
      <w:u w:val="none"/>
    </w:rPr>
  </w:style>
  <w:style w:type="character" w:customStyle="1" w:styleId="Bodytext1">
    <w:name w:val="Body text|1_"/>
    <w:basedOn w:val="DefaultParagraphFont"/>
    <w:link w:val="Bodytext10"/>
    <w:rPr>
      <w:rFonts w:ascii="Arial" w:eastAsia="Arial" w:hAnsi="Arial" w:cs="Arial"/>
      <w:b w:val="0"/>
      <w:bCs w:val="0"/>
      <w:i w:val="0"/>
      <w:iCs w:val="0"/>
      <w:smallCaps w:val="0"/>
      <w:strike w:val="0"/>
      <w:sz w:val="16"/>
      <w:szCs w:val="16"/>
      <w:u w:val="none"/>
    </w:rPr>
  </w:style>
  <w:style w:type="paragraph" w:customStyle="1" w:styleId="Bodytext30">
    <w:name w:val="Body text|3"/>
    <w:basedOn w:val="Normal"/>
    <w:link w:val="Bodytext3"/>
    <w:pPr>
      <w:spacing w:after="1040"/>
    </w:pPr>
    <w:rPr>
      <w:rFonts w:ascii="Arial" w:eastAsia="Arial" w:hAnsi="Arial" w:cs="Arial"/>
      <w:b/>
      <w:bCs/>
      <w:sz w:val="32"/>
      <w:szCs w:val="32"/>
    </w:rPr>
  </w:style>
  <w:style w:type="paragraph" w:customStyle="1" w:styleId="Headerorfooter20">
    <w:name w:val="Header or footer|2"/>
    <w:basedOn w:val="Normal"/>
    <w:link w:val="Headerorfooter2"/>
    <w:rPr>
      <w:sz w:val="20"/>
      <w:szCs w:val="20"/>
    </w:rPr>
  </w:style>
  <w:style w:type="paragraph" w:customStyle="1" w:styleId="Bodytext20">
    <w:name w:val="Body text|2"/>
    <w:basedOn w:val="Normal"/>
    <w:link w:val="Bodytext2"/>
    <w:pPr>
      <w:spacing w:after="260" w:line="302" w:lineRule="auto"/>
      <w:ind w:firstLine="480"/>
    </w:pPr>
    <w:rPr>
      <w:rFonts w:ascii="Arial" w:eastAsia="Arial" w:hAnsi="Arial" w:cs="Arial"/>
      <w:b/>
      <w:bCs/>
      <w:sz w:val="18"/>
      <w:szCs w:val="18"/>
    </w:rPr>
  </w:style>
  <w:style w:type="paragraph" w:customStyle="1" w:styleId="Bodytext10">
    <w:name w:val="Body text|1"/>
    <w:basedOn w:val="Normal"/>
    <w:link w:val="Bodytext1"/>
    <w:pPr>
      <w:spacing w:line="338" w:lineRule="auto"/>
    </w:pPr>
    <w:rPr>
      <w:rFonts w:ascii="Arial" w:eastAsia="Arial" w:hAnsi="Arial" w:cs="Arial"/>
      <w:sz w:val="16"/>
      <w:szCs w:val="16"/>
    </w:rPr>
  </w:style>
  <w:style w:type="paragraph" w:styleId="Header">
    <w:name w:val="header"/>
    <w:basedOn w:val="Normal"/>
    <w:link w:val="HeaderChar"/>
    <w:uiPriority w:val="99"/>
    <w:unhideWhenUsed/>
    <w:rsid w:val="001E5F7E"/>
    <w:pPr>
      <w:tabs>
        <w:tab w:val="center" w:pos="4536"/>
        <w:tab w:val="right" w:pos="9072"/>
      </w:tabs>
    </w:pPr>
  </w:style>
  <w:style w:type="character" w:customStyle="1" w:styleId="HeaderChar">
    <w:name w:val="Header Char"/>
    <w:basedOn w:val="DefaultParagraphFont"/>
    <w:link w:val="Header"/>
    <w:uiPriority w:val="99"/>
    <w:rsid w:val="001E5F7E"/>
    <w:rPr>
      <w:color w:val="000000"/>
    </w:rPr>
  </w:style>
  <w:style w:type="paragraph" w:styleId="Footer">
    <w:name w:val="footer"/>
    <w:basedOn w:val="Normal"/>
    <w:link w:val="FooterChar"/>
    <w:uiPriority w:val="99"/>
    <w:unhideWhenUsed/>
    <w:rsid w:val="001E5F7E"/>
    <w:pPr>
      <w:tabs>
        <w:tab w:val="center" w:pos="4536"/>
        <w:tab w:val="right" w:pos="9072"/>
      </w:tabs>
    </w:pPr>
  </w:style>
  <w:style w:type="character" w:customStyle="1" w:styleId="FooterChar">
    <w:name w:val="Footer Char"/>
    <w:basedOn w:val="DefaultParagraphFont"/>
    <w:link w:val="Footer"/>
    <w:uiPriority w:val="99"/>
    <w:rsid w:val="001E5F7E"/>
    <w:rPr>
      <w:color w:val="000000"/>
    </w:rPr>
  </w:style>
  <w:style w:type="character" w:customStyle="1" w:styleId="Heading11">
    <w:name w:val="Heading #1|1_"/>
    <w:basedOn w:val="DefaultParagraphFont"/>
    <w:link w:val="Heading110"/>
    <w:rsid w:val="001E5F7E"/>
    <w:rPr>
      <w:rFonts w:ascii="Arial" w:eastAsia="Arial" w:hAnsi="Arial" w:cs="Arial"/>
      <w:b/>
      <w:bCs/>
      <w:sz w:val="17"/>
      <w:szCs w:val="17"/>
    </w:rPr>
  </w:style>
  <w:style w:type="paragraph" w:customStyle="1" w:styleId="Heading110">
    <w:name w:val="Heading #1|1"/>
    <w:basedOn w:val="Normal"/>
    <w:link w:val="Heading11"/>
    <w:rsid w:val="001E5F7E"/>
    <w:pPr>
      <w:spacing w:after="250" w:line="322" w:lineRule="auto"/>
      <w:ind w:firstLine="960"/>
      <w:outlineLvl w:val="0"/>
    </w:pPr>
    <w:rPr>
      <w:rFonts w:ascii="Arial" w:eastAsia="Arial" w:hAnsi="Arial" w:cs="Arial"/>
      <w:b/>
      <w:bCs/>
      <w:color w:val="auto"/>
      <w:sz w:val="17"/>
      <w:szCs w:val="17"/>
    </w:rPr>
  </w:style>
  <w:style w:type="character" w:customStyle="1" w:styleId="Tablecaption1">
    <w:name w:val="Table caption|1_"/>
    <w:basedOn w:val="DefaultParagraphFont"/>
    <w:link w:val="Tablecaption10"/>
    <w:rsid w:val="001E5F7E"/>
    <w:rPr>
      <w:rFonts w:ascii="Arial" w:eastAsia="Arial" w:hAnsi="Arial" w:cs="Arial"/>
      <w:b/>
      <w:bCs/>
      <w:sz w:val="18"/>
      <w:szCs w:val="18"/>
    </w:rPr>
  </w:style>
  <w:style w:type="character" w:customStyle="1" w:styleId="Other1">
    <w:name w:val="Other|1_"/>
    <w:basedOn w:val="DefaultParagraphFont"/>
    <w:link w:val="Other10"/>
    <w:rsid w:val="001E5F7E"/>
    <w:rPr>
      <w:rFonts w:ascii="Arial" w:eastAsia="Arial" w:hAnsi="Arial" w:cs="Arial"/>
      <w:sz w:val="16"/>
      <w:szCs w:val="16"/>
    </w:rPr>
  </w:style>
  <w:style w:type="paragraph" w:customStyle="1" w:styleId="Tablecaption10">
    <w:name w:val="Table caption|1"/>
    <w:basedOn w:val="Normal"/>
    <w:link w:val="Tablecaption1"/>
    <w:rsid w:val="001E5F7E"/>
    <w:rPr>
      <w:rFonts w:ascii="Arial" w:eastAsia="Arial" w:hAnsi="Arial" w:cs="Arial"/>
      <w:b/>
      <w:bCs/>
      <w:color w:val="auto"/>
      <w:sz w:val="18"/>
      <w:szCs w:val="18"/>
    </w:rPr>
  </w:style>
  <w:style w:type="paragraph" w:customStyle="1" w:styleId="Other10">
    <w:name w:val="Other|1"/>
    <w:basedOn w:val="Normal"/>
    <w:link w:val="Other1"/>
    <w:rsid w:val="001E5F7E"/>
    <w:pPr>
      <w:spacing w:line="338" w:lineRule="auto"/>
    </w:pPr>
    <w:rPr>
      <w:rFonts w:ascii="Arial" w:eastAsia="Arial" w:hAnsi="Arial" w:cs="Arial"/>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2305-5F7D-4956-A5C5-C847EBAF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2132</Words>
  <Characters>10237</Characters>
  <Application>Microsoft Office Word</Application>
  <DocSecurity>0</DocSecurity>
  <Lines>301</Lines>
  <Paragraphs>199</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Magyar Zoltán</dc:creator>
  <cp:keywords>class='Internal'</cp:keywords>
  <cp:lastModifiedBy>Ragnhild Efraimsson</cp:lastModifiedBy>
  <cp:revision>2</cp:revision>
  <dcterms:created xsi:type="dcterms:W3CDTF">2022-09-08T07:36:00Z</dcterms:created>
  <dcterms:modified xsi:type="dcterms:W3CDTF">2022-09-08T07:36:00Z</dcterms:modified>
</cp:coreProperties>
</file>