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974" w14:textId="77777777" w:rsidR="00CD687D" w:rsidRPr="00CD687D" w:rsidRDefault="00CD687D" w:rsidP="00653C01">
      <w:pPr>
        <w:pStyle w:val="BodyText"/>
        <w:rPr>
          <w:rFonts w:eastAsia="Times New Roman" w:cs="Times New Roman"/>
          <w:bCs/>
          <w:szCs w:val="36"/>
        </w:rPr>
      </w:pPr>
      <w:r>
        <w:t>Dekret č. 2022-190 ze dne 17. února 2022 o podmínkách používání termínů „přebalený“ a „přebalený výrobek“</w:t>
      </w:r>
    </w:p>
    <w:p w14:paraId="25092704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č. 0041 ze dne 18. února 2022</w:t>
      </w:r>
      <w:r>
        <w:rPr>
          <w:rFonts w:ascii="Times New Roman" w:hAnsi="Times New Roman"/>
          <w:sz w:val="24"/>
        </w:rPr>
        <w:br/>
        <w:t>Text č. 2</w:t>
      </w:r>
    </w:p>
    <w:p w14:paraId="6B2A900E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Dotčené skupiny obyvatelstva: Prodejci výrobků uváděných na trh včetně zboží nabízeného k prodeji prostřednictvím on-line rozhraní. </w:t>
      </w:r>
      <w:r>
        <w:rPr>
          <w:rFonts w:ascii="Times New Roman" w:hAnsi="Times New Roman"/>
          <w:sz w:val="24"/>
        </w:rPr>
        <w:br/>
        <w:t xml:space="preserve">Předmět: Podmínky používání termínů „přebalený“ nebo „přebalený výrobek“. </w:t>
      </w:r>
      <w:r>
        <w:rPr>
          <w:rFonts w:ascii="Times New Roman" w:hAnsi="Times New Roman"/>
          <w:sz w:val="24"/>
        </w:rPr>
        <w:br/>
        <w:t xml:space="preserve">Nabytí účinnosti: Tento dekret vstupuje v platnost dne 1. ledna 2022. </w:t>
      </w:r>
      <w:r>
        <w:rPr>
          <w:rFonts w:ascii="Times New Roman" w:hAnsi="Times New Roman"/>
          <w:sz w:val="24"/>
        </w:rPr>
        <w:br/>
        <w:t xml:space="preserve">Poznámka: Tento dekret stanoví podmínky provádění článku L. 122-21-1 spotřebitelského zákoníku, který stanoví právní rámec pro používání termínů „přebalený“ a „přebalený výrobek“. V tomto ohledu vyhrazuje používání těchto pojmů pro použité výrobky a upřesňuje podmínky, za nichž je lze používat, ať jde o provádění testů nebo požadavku na jeden či více technických zákroků, které by umožnily ověřit bezpečnost a funkčnost výrobku. Aby se navíc předešlo uvedení spotřebitele v omyl ohledně vlastností přebaleného výrobku, tento dekret nařízení zakazuje jakékoli odkazování na nový výrobek a vyhrazuje používání pojmu „přebaleno ve Francii“ pro činnosti přebalování, které se v celém rozsahu provádějí na území státu. Tato pravidla se vztahují rovněž na příslušenství. </w:t>
      </w:r>
      <w:r>
        <w:rPr>
          <w:rFonts w:ascii="Times New Roman" w:hAnsi="Times New Roman"/>
          <w:sz w:val="24"/>
        </w:rPr>
        <w:br/>
        <w:t xml:space="preserve">Odkaz: Tento dekret je k dispozici k nahlédnutí na stránkách Légifrance (http://www.legifrance.gouv.fr). </w:t>
      </w:r>
    </w:p>
    <w:p w14:paraId="5AE54D7D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Předseda vlády,</w:t>
      </w:r>
      <w:r>
        <w:rPr>
          <w:rFonts w:ascii="Times New Roman" w:hAnsi="Times New Roman"/>
          <w:sz w:val="24"/>
        </w:rPr>
        <w:br/>
        <w:t>na základě zprávy ministra hospodářství, financí a oživení,</w:t>
      </w:r>
      <w:r>
        <w:rPr>
          <w:rFonts w:ascii="Times New Roman" w:hAnsi="Times New Roman"/>
          <w:sz w:val="24"/>
        </w:rPr>
        <w:br/>
        <w:t>s ohledem na směrnici Evropského parlamentu a Rady (EU) 2015/1535 ze dne 9. září 2015 o postupu při poskytování informací v oblasti technických předpisů a předpisů pro služby informační společnosti;</w:t>
      </w:r>
      <w:r>
        <w:rPr>
          <w:rFonts w:ascii="Times New Roman" w:hAnsi="Times New Roman"/>
          <w:sz w:val="24"/>
        </w:rPr>
        <w:br/>
        <w:t>s ohledem na obchodní zákoník, zejména na jeho článek L. 321-1,</w:t>
      </w:r>
      <w:r>
        <w:rPr>
          <w:rFonts w:ascii="Times New Roman" w:hAnsi="Times New Roman"/>
          <w:sz w:val="24"/>
        </w:rPr>
        <w:br/>
        <w:t>s ohledem na spotřebitelský zákoník, zejména jeho článek L. 122-21-1;</w:t>
      </w:r>
      <w:r>
        <w:rPr>
          <w:rFonts w:ascii="Times New Roman" w:hAnsi="Times New Roman"/>
          <w:sz w:val="24"/>
        </w:rPr>
        <w:br/>
        <w:t>s ohledem na stanovisko Národní komise pro informatiku a svobody ze dne 22. července 2021;</w:t>
      </w:r>
      <w:r>
        <w:rPr>
          <w:rFonts w:ascii="Times New Roman" w:hAnsi="Times New Roman"/>
          <w:sz w:val="24"/>
        </w:rPr>
        <w:br/>
        <w:t>s ohledem na oznámení č. 2021/0030/F zaslané Evropské komisi dne 21. ledna 2021 a na odpověď Evropské komise ze dne 22. dubna 2021;</w:t>
      </w:r>
      <w:r>
        <w:rPr>
          <w:rFonts w:ascii="Times New Roman" w:hAnsi="Times New Roman"/>
          <w:sz w:val="24"/>
        </w:rPr>
        <w:br/>
        <w:t>po projednání se Státní radou (finanční oddělení),</w:t>
      </w:r>
      <w:r>
        <w:rPr>
          <w:rFonts w:ascii="Times New Roman" w:hAnsi="Times New Roman"/>
          <w:sz w:val="24"/>
        </w:rPr>
        <w:br/>
        <w:t>nařizuje:</w:t>
      </w:r>
    </w:p>
    <w:p w14:paraId="29DA9D8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42DA648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Kapitola II hlavy II knihy I spotřebitelského zákoníku se mění takto:</w:t>
      </w:r>
      <w:r>
        <w:rPr>
          <w:rFonts w:ascii="Times New Roman" w:hAnsi="Times New Roman"/>
          <w:sz w:val="24"/>
        </w:rPr>
        <w:br/>
        <w:t>1. Jediný oddíl se mění na oddíl 1;</w:t>
      </w:r>
      <w:r>
        <w:rPr>
          <w:rFonts w:ascii="Times New Roman" w:hAnsi="Times New Roman"/>
          <w:sz w:val="24"/>
        </w:rPr>
        <w:br/>
        <w:t>2. Doplňuje se oddíl 2 v tomto znění:</w:t>
      </w:r>
    </w:p>
    <w:p w14:paraId="4F4FDED2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‘ „Oddíl 2</w:t>
      </w:r>
      <w:r>
        <w:rPr>
          <w:rFonts w:ascii="Times New Roman" w:hAnsi="Times New Roman"/>
          <w:sz w:val="24"/>
        </w:rPr>
        <w:br/>
        <w:t>Používání termínů „přebalený“ nebo „přebalený výrobek“</w:t>
      </w:r>
    </w:p>
    <w:p w14:paraId="4623EC37" w14:textId="4D69B8E4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Článek R. 122-4. - Výrobek nebo náhradní díl lze označit za „přebalený výrobek“ ve smyslu článku L. 321-1 obchodního zákoníku nebo jej lze doplnit o termín „přebalený“, pokud jsou splněny všechny následující podmínky:</w:t>
      </w:r>
      <w:r>
        <w:rPr>
          <w:rFonts w:ascii="Times New Roman" w:hAnsi="Times New Roman"/>
          <w:sz w:val="24"/>
        </w:rPr>
        <w:br/>
      </w:r>
      <w:r w:rsidR="00B43A33">
        <w:rPr>
          <w:rFonts w:ascii="Times New Roman" w:hAnsi="Times New Roman"/>
          <w:sz w:val="24"/>
        </w:rPr>
        <w:t>‘</w:t>
      </w:r>
      <w:r w:rsidR="00B43A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 Musí se jednat o použitý výrobek nebo příslušenství, který prošel testy zaměřenými na všechny jeho funkce, aby bylo možno stanovit, zda splňuje zákonné povinnosti z hlediska bezpečnosti a použití, které může spotřebitel oprávněně očekávat.</w:t>
      </w:r>
      <w:r>
        <w:rPr>
          <w:rFonts w:ascii="Times New Roman" w:hAnsi="Times New Roman"/>
          <w:sz w:val="24"/>
        </w:rPr>
        <w:br/>
      </w:r>
      <w:r w:rsidR="00B43A33">
        <w:rPr>
          <w:rFonts w:ascii="Times New Roman" w:hAnsi="Times New Roman"/>
          <w:sz w:val="24"/>
        </w:rPr>
        <w:t>‘</w:t>
      </w:r>
      <w:r w:rsidR="00B43A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 V případě potřeby musí výrobek nebo náhradní díl projít jedním nebo více zásahy, aby se obnovily jeho funkce. Tento zásah zahrnuje vymazání všech údajů zaznamenaných nebo uložených v souvislosti s předchozím použitím nebo uživatelem předtím, než produkt nebo část změní vlastnictví.</w:t>
      </w:r>
    </w:p>
    <w:p w14:paraId="6B29D03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Článek R. 122-5. - Pojmy „nový stav“, „jako nové“, „nově“ nebo jakýkoli odpovídající pojem lze používat pouze pro výrobek nebo příslušenství označené jako „přebalený výrobek“ nebo doplněné o pojem „přebalený“.</w:t>
      </w:r>
    </w:p>
    <w:p w14:paraId="3E25F72B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Článek R. 122-6. - Používání pojmu „přebaleno ve Francii“ je vyhrazeno pro činnosti uvedené v článku R. 122-4, které jsou v plném rozsahu prováděny na území státu.“</w:t>
      </w:r>
    </w:p>
    <w:p w14:paraId="51880C27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2</w:t>
      </w:r>
    </w:p>
    <w:p w14:paraId="6B4724B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Tento dekret nabývá účinnosti dne 1. ledna 2022.</w:t>
      </w:r>
    </w:p>
    <w:p w14:paraId="23582D37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3</w:t>
      </w:r>
    </w:p>
    <w:p w14:paraId="08CB5B6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Prováděním tohoto dekretu, který bude vyhlášen v Úředním věstníku Francouzské republiky, je pověřen ministr hospodářství, financí a oživení.</w:t>
      </w:r>
    </w:p>
    <w:p w14:paraId="7C7DDEF2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17. února 2022.</w:t>
      </w:r>
    </w:p>
    <w:p w14:paraId="03DEDF08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Za ministerského předsedu:</w:t>
      </w:r>
    </w:p>
    <w:p w14:paraId="181EE5CA" w14:textId="5A10257E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hospodářství, financí a oživení</w:t>
      </w:r>
      <w:r>
        <w:rPr>
          <w:rFonts w:ascii="Times New Roman" w:hAnsi="Times New Roman"/>
          <w:sz w:val="24"/>
        </w:rPr>
        <w:br/>
        <w:t xml:space="preserve">Bruno </w:t>
      </w:r>
      <w:r w:rsidR="00653C01">
        <w:rPr>
          <w:rFonts w:ascii="Times New Roman" w:hAnsi="Times New Roman"/>
          <w:sz w:val="24"/>
        </w:rPr>
        <w:t>Le Maire</w:t>
      </w:r>
    </w:p>
    <w:p w14:paraId="74622C7A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653C01"/>
    <w:rsid w:val="00B43A33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C3F1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53C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653C01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3304</Characters>
  <Application>Microsoft Office Word</Application>
  <DocSecurity>0</DocSecurity>
  <Lines>78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3</cp:revision>
  <dcterms:created xsi:type="dcterms:W3CDTF">2022-05-04T10:32:00Z</dcterms:created>
  <dcterms:modified xsi:type="dcterms:W3CDTF">2022-05-04T12:17:00Z</dcterms:modified>
</cp:coreProperties>
</file>