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F19C" w14:textId="77777777" w:rsidR="00CD687D" w:rsidRPr="00CD687D" w:rsidRDefault="00CD687D" w:rsidP="00CD68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2022. február 17-i 2022-190. sz. rendelet az „újracsomagolt” és az „újracsomagolt termék” kifejezés használatának feltételeiről</w:t>
      </w:r>
    </w:p>
    <w:p w14:paraId="7C2DB0A8" w14:textId="77777777" w:rsidR="00CD687D" w:rsidRPr="00CD687D" w:rsidRDefault="00CD687D" w:rsidP="00CD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NOR: ECOC2114295D</w:t>
      </w:r>
      <w:r>
        <w:rPr>
          <w:rFonts w:ascii="Times New Roman" w:hAnsi="Times New Roman"/>
          <w:sz w:val="24"/>
        </w:rPr>
        <w:br/>
        <w:t>ELI: https://www.legifrance.gouv.fr/eli/decret/2022/2/17/ECOC2114295D/jo/texte</w:t>
      </w:r>
      <w:r>
        <w:rPr>
          <w:rFonts w:ascii="Times New Roman" w:hAnsi="Times New Roman"/>
          <w:sz w:val="24"/>
        </w:rPr>
        <w:br/>
        <w:t>Alias: https://www.legifrance.gouv.fr/eli/decret/2022/2/17/2022-190/jo/texte</w:t>
      </w:r>
      <w:r>
        <w:rPr>
          <w:rFonts w:ascii="Times New Roman" w:hAnsi="Times New Roman"/>
          <w:sz w:val="24"/>
        </w:rPr>
        <w:br/>
        <w:t>JORF 2022. február 18-i 0041. sz.</w:t>
      </w:r>
      <w:r>
        <w:rPr>
          <w:rFonts w:ascii="Times New Roman" w:hAnsi="Times New Roman"/>
          <w:sz w:val="24"/>
        </w:rPr>
        <w:br/>
        <w:t>2. sz. szöveg</w:t>
      </w:r>
    </w:p>
    <w:p w14:paraId="7FDF05B4" w14:textId="77777777" w:rsidR="00CD687D" w:rsidRPr="00CD687D" w:rsidRDefault="00CD687D" w:rsidP="00CD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Az érintettek köre: A forgalomba hozott termékek eladói, beleértve azt is, amikor az árukat online felületen keresztül kínálják értékesítésre. </w:t>
      </w:r>
      <w:r>
        <w:rPr>
          <w:rFonts w:ascii="Times New Roman" w:hAnsi="Times New Roman"/>
          <w:sz w:val="24"/>
        </w:rPr>
        <w:br/>
        <w:t xml:space="preserve">Tárgy: az „újracsomagolt” vagy az „újracsomagolt termék” kifejezés használati feltételei. </w:t>
      </w:r>
      <w:r>
        <w:rPr>
          <w:rFonts w:ascii="Times New Roman" w:hAnsi="Times New Roman"/>
          <w:sz w:val="24"/>
        </w:rPr>
        <w:br/>
        <w:t xml:space="preserve">Hatálybalépés: a rendelet 2022. január 1-én lép hatályba. </w:t>
      </w:r>
      <w:r>
        <w:rPr>
          <w:rFonts w:ascii="Times New Roman" w:hAnsi="Times New Roman"/>
          <w:sz w:val="24"/>
        </w:rPr>
        <w:br/>
        <w:t xml:space="preserve">Megjegyzés: E rendelet meghatározza a fogyasztóvédelmi törvénykönyv „újracsomagolt” és „újracsomagolt termék” fogalmak használatának jogi szabályozását meghatározó L. 122-21-1. cikkének alkalmazási feltételeit. Ennek alapján a rendelet e megjegyzések alkalmazását a használt termékekre tartja fenn és pontosan meghatározza, hogy milyen feltételek mellett használhatók, akár tesztek elvégzése sőt egy vagy több műszaki beavatkozás megkövetelése révén, ami lehetővé teszi a termék biztonságának és működésének a biztosítását. Emellett annak elkerülése érdekében, hogy a fogyasztót megtévesszék az újracsomagolt termék jellemzői kapcsán, e rendelet tiltja az új termékre történő bárminemű hivatkozást és a „Franciaországban újracsomagolt megjegyzés használatát azokra az újracsomagolási műveletekre tartja fenn, amelyeket teljes egészében az ország területén végeznek el. Ezek a szabályok az alkatrészekre is vonatkoznak. </w:t>
      </w:r>
      <w:r>
        <w:rPr>
          <w:rFonts w:ascii="Times New Roman" w:hAnsi="Times New Roman"/>
          <w:sz w:val="24"/>
        </w:rPr>
        <w:br/>
        <w:t xml:space="preserve">Hivatkozás: a rendelet megtekinthető a Légifrance honlapon (http://www.legifrance.gouv.fr). </w:t>
      </w:r>
    </w:p>
    <w:p w14:paraId="29EAC127" w14:textId="77777777" w:rsidR="00CD687D" w:rsidRPr="00CD687D" w:rsidRDefault="00CD687D" w:rsidP="00CD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A miniszterelnök,</w:t>
      </w:r>
      <w:r>
        <w:rPr>
          <w:rFonts w:ascii="Times New Roman" w:hAnsi="Times New Roman"/>
          <w:sz w:val="24"/>
        </w:rPr>
        <w:br/>
        <w:t>a gazdasági, pénzügyi és gazdaságélénkítési miniszter jelentése alapján,</w:t>
      </w:r>
      <w:r>
        <w:rPr>
          <w:rFonts w:ascii="Times New Roman" w:hAnsi="Times New Roman"/>
          <w:sz w:val="24"/>
        </w:rPr>
        <w:br/>
        <w:t>tekintettel a műszaki szabályokkal és az információs társadalom szolgáltatásaira vonatkozó szabályokkal kapcsolatos információszolgáltatási eljárás megállapításáról szóló, 2015. szeptember 9-i (EU) 2015/1535 európai parlamenti és tanácsi irányelvre;</w:t>
      </w:r>
      <w:r>
        <w:rPr>
          <w:rFonts w:ascii="Times New Roman" w:hAnsi="Times New Roman"/>
          <w:sz w:val="24"/>
        </w:rPr>
        <w:br/>
        <w:t>tekintettel a kereskedelmi törvénykönyvre, különösen annak R. 321-1. cikkére,</w:t>
      </w:r>
      <w:r>
        <w:rPr>
          <w:rFonts w:ascii="Times New Roman" w:hAnsi="Times New Roman"/>
          <w:sz w:val="24"/>
        </w:rPr>
        <w:br/>
        <w:t>tekintettel a fogyasztóvédelmi törvénykönyvre, különösen annak L. 122-21-1. cikkére;</w:t>
      </w:r>
      <w:r>
        <w:rPr>
          <w:rFonts w:ascii="Times New Roman" w:hAnsi="Times New Roman"/>
          <w:sz w:val="24"/>
        </w:rPr>
        <w:br/>
        <w:t>tekintettel a Francia Adatvédelmi Hatóság (CNIL) 2021. július 22-i állásfoglalására;</w:t>
      </w:r>
      <w:r>
        <w:rPr>
          <w:rFonts w:ascii="Times New Roman" w:hAnsi="Times New Roman"/>
          <w:sz w:val="24"/>
        </w:rPr>
        <w:br/>
        <w:t>tekintettel az Európai Bizottságnak 2021. január 21-én megküldött 2021/0030/F sz. értesítésre és a Bizottság 2021. április 22-i válaszára;</w:t>
      </w:r>
      <w:r>
        <w:rPr>
          <w:rFonts w:ascii="Times New Roman" w:hAnsi="Times New Roman"/>
          <w:sz w:val="24"/>
        </w:rPr>
        <w:br/>
        <w:t>az Államtanács (pénzügyi szekció) meghallgatását követően,</w:t>
      </w:r>
      <w:r>
        <w:rPr>
          <w:rFonts w:ascii="Times New Roman" w:hAnsi="Times New Roman"/>
          <w:sz w:val="24"/>
        </w:rPr>
        <w:br/>
        <w:t>a következőket rendeli el:</w:t>
      </w:r>
    </w:p>
    <w:p w14:paraId="2E00CB43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1. cikk</w:t>
      </w:r>
    </w:p>
    <w:p w14:paraId="6F8297DD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A fogyasztóvédelmi törvénykönyv I. könyve II. címének II. fejezete a következők szerint módosul:</w:t>
      </w:r>
      <w:r>
        <w:rPr>
          <w:rFonts w:ascii="Times New Roman" w:hAnsi="Times New Roman"/>
          <w:sz w:val="24"/>
        </w:rPr>
        <w:br/>
        <w:t>1. Az egyetlen szakasz számozása 1. szakaszra változik;</w:t>
      </w:r>
      <w:r>
        <w:rPr>
          <w:rFonts w:ascii="Times New Roman" w:hAnsi="Times New Roman"/>
          <w:sz w:val="24"/>
        </w:rPr>
        <w:br/>
        <w:t>2. A következő 2. szakasszal egészül ki:</w:t>
      </w:r>
    </w:p>
    <w:p w14:paraId="0008E0EA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br/>
        <w:t>‘ „2. szakasz</w:t>
      </w:r>
      <w:r>
        <w:rPr>
          <w:rFonts w:ascii="Times New Roman" w:hAnsi="Times New Roman"/>
          <w:sz w:val="24"/>
        </w:rPr>
        <w:br/>
        <w:t>„Az „újracsomagolt” és az „újracsomagolt termék” fogalmak használata</w:t>
      </w:r>
    </w:p>
    <w:p w14:paraId="6FA92C93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‘ R. 122-4. cikk – A kereskedelmi törvénykönyv L. 321-1- cikke szerinti használt termék vagy alkatrész abban az esetben minősülhet „újracsomagolt terméknek”, vagy akkor tüntethető fel rajta az „újracsomagolt” megnevezés, ha a következő feltételek teljesülnek:</w:t>
      </w:r>
      <w:r>
        <w:rPr>
          <w:rFonts w:ascii="Times New Roman" w:hAnsi="Times New Roman"/>
          <w:sz w:val="24"/>
        </w:rPr>
        <w:br/>
        <w:t>„1. A termék vagy alkatrész összes funkcióját vizsgálták annak megállapítására, hogy a termék vagy alkatrész megfelel-e a biztonságra vonatkozó törvényi kötelezettségeknek és a fogyasztó által jogosan elvárt használatnak;</w:t>
      </w:r>
      <w:r>
        <w:rPr>
          <w:rFonts w:ascii="Times New Roman" w:hAnsi="Times New Roman"/>
          <w:sz w:val="24"/>
        </w:rPr>
        <w:br/>
        <w:t>„2. Adott esetben a terméken vagy alkatrészen a funkcióinak helyreállítása érdekében egy vagy több műveletet hajtottak végre. Ez a művelet magában foglalja a korábbi használattal vagy felhasználóval kapcsolatban rögzített vagy tárolt valamennyi adat törlését a termék vagy az alkatrész tulajdonjogának átruházása előtt.</w:t>
      </w:r>
    </w:p>
    <w:p w14:paraId="481FECC1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‘ R. 122-5. cikk – Az „új állapotú”, „újszerű”, „felújított” illetve ezeknek megfelelő bármely egyéb megjegyzés használata az „újracsomagolt termék” minősítésű vagy az „újracsomagolt” megjegyzéssel ellátott termék vagy alkatrész esetében tilos.</w:t>
      </w:r>
    </w:p>
    <w:p w14:paraId="0BCA7837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‘ R. 122-6. cikk – A „Franciaországban újracsomagolva” megjegyzés használata az R. 122-4. cikkben említett azon műveletekre alkalmazható, amelyeket teljes egészében az ország területén végeztek el.”</w:t>
      </w:r>
    </w:p>
    <w:p w14:paraId="7172901F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2. cikk</w:t>
      </w:r>
    </w:p>
    <w:p w14:paraId="530FF3AA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E rendelet 2022. január 1-jén lép hatályba.</w:t>
      </w:r>
    </w:p>
    <w:p w14:paraId="2603AB15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3. cikk</w:t>
      </w:r>
    </w:p>
    <w:p w14:paraId="75C714CD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E rendeletet a Francia Köztársaság Hivatalos Lapjában teszik közzé, és a végrehajtásáért a gazdasági, pénzügyi és gazdaságélénkítési miniszter felel.</w:t>
      </w:r>
    </w:p>
    <w:p w14:paraId="7175E3F2" w14:textId="77777777" w:rsidR="00CD687D" w:rsidRPr="00CD687D" w:rsidRDefault="00CD687D" w:rsidP="00CD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Aláírva: 2022. február 17-én.</w:t>
      </w:r>
    </w:p>
    <w:p w14:paraId="52B6B545" w14:textId="77777777" w:rsidR="00CD687D" w:rsidRPr="00CD687D" w:rsidRDefault="00CD687D" w:rsidP="00CD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Jean Castex</w:t>
      </w:r>
      <w:r>
        <w:rPr>
          <w:rFonts w:ascii="Times New Roman" w:hAnsi="Times New Roman"/>
          <w:sz w:val="24"/>
        </w:rPr>
        <w:br/>
        <w:t>A miniszterelnök nevében:</w:t>
      </w:r>
    </w:p>
    <w:p w14:paraId="465509BC" w14:textId="7FFCB8E3" w:rsidR="00CD687D" w:rsidRPr="00CD687D" w:rsidRDefault="00CD687D" w:rsidP="00CD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a gazdasági, pénzügyi és gazdaságélénkítési miniszter</w:t>
      </w:r>
      <w:r>
        <w:rPr>
          <w:rFonts w:ascii="Times New Roman" w:hAnsi="Times New Roman"/>
          <w:sz w:val="24"/>
        </w:rPr>
        <w:br/>
        <w:t xml:space="preserve">Bruno </w:t>
      </w:r>
      <w:r w:rsidR="009708B4">
        <w:rPr>
          <w:rFonts w:ascii="Times New Roman" w:hAnsi="Times New Roman"/>
          <w:sz w:val="24"/>
        </w:rPr>
        <w:t>Le Maire</w:t>
      </w:r>
    </w:p>
    <w:p w14:paraId="476339D4" w14:textId="77777777" w:rsidR="00D42A38" w:rsidRDefault="00D42A38"/>
    <w:sectPr w:rsidR="00D42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87D"/>
    <w:rsid w:val="009708B4"/>
    <w:rsid w:val="00CD687D"/>
    <w:rsid w:val="00D4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AC71"/>
  <w15:chartTrackingRefBased/>
  <w15:docId w15:val="{3A93A5B0-202A-48D7-9E0E-B9B3B93D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3834</Characters>
  <Application>Microsoft Office Word</Application>
  <DocSecurity>0</DocSecurity>
  <Lines>81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>class='Internal'</cp:keywords>
  <dc:description/>
  <cp:lastModifiedBy>Antonia Carija</cp:lastModifiedBy>
  <cp:revision>2</cp:revision>
  <dcterms:created xsi:type="dcterms:W3CDTF">2022-05-04T11:06:00Z</dcterms:created>
  <dcterms:modified xsi:type="dcterms:W3CDTF">2022-05-04T11:06:00Z</dcterms:modified>
</cp:coreProperties>
</file>