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8F0" w:rsidRPr="007669E1" w:rsidRDefault="004A68F0" w:rsidP="004A68F0">
      <w:pPr>
        <w:pStyle w:val="PlainText"/>
        <w:ind w:left="1418"/>
        <w:jc w:val="center"/>
        <w:rPr>
          <w:rStyle w:val="BodyTextChar"/>
          <w:rFonts w:ascii="Courier New" w:hAnsi="Courier New" w:cs="Courier New"/>
        </w:rPr>
      </w:pPr>
      <w:r w:rsidRPr="007669E1">
        <w:rPr>
          <w:rStyle w:val="BodyTextChar"/>
          <w:rFonts w:ascii="Courier New" w:hAnsi="Courier New"/>
        </w:rPr>
        <w:t>1. ------IND- 2018 0094 I-- SL- ------ 20180326 --- --- PROJET</w:t>
      </w:r>
    </w:p>
    <w:p w:rsidR="00952519" w:rsidRPr="007669E1" w:rsidRDefault="00952519" w:rsidP="00B310BB">
      <w:pPr>
        <w:jc w:val="center"/>
        <w:rPr>
          <w:rFonts w:ascii="Times New Roman" w:hAnsi="Times New Roman" w:cs="Times New Roman"/>
          <w:sz w:val="28"/>
          <w:szCs w:val="28"/>
        </w:rPr>
      </w:pPr>
      <w:r w:rsidRPr="007669E1">
        <w:rPr>
          <w:rFonts w:ascii="Times New Roman" w:hAnsi="Times New Roman"/>
          <w:sz w:val="28"/>
          <w:szCs w:val="28"/>
        </w:rPr>
        <w:t>UREDBA</w:t>
      </w:r>
    </w:p>
    <w:p w:rsidR="00BF7796" w:rsidRPr="007669E1" w:rsidRDefault="009E4D53" w:rsidP="00BF7796">
      <w:pPr>
        <w:jc w:val="center"/>
        <w:rPr>
          <w:rFonts w:ascii="Times New Roman" w:hAnsi="Times New Roman" w:cs="Times New Roman"/>
          <w:b/>
          <w:sz w:val="24"/>
          <w:szCs w:val="24"/>
        </w:rPr>
      </w:pPr>
      <w:r w:rsidRPr="007669E1">
        <w:rPr>
          <w:rFonts w:ascii="Times New Roman" w:hAnsi="Times New Roman"/>
          <w:b/>
          <w:sz w:val="24"/>
          <w:szCs w:val="24"/>
        </w:rPr>
        <w:t xml:space="preserve">Izvajanje člena 157(3) Zakonske uredbe št. 230 z dne 17. marca 1995, kakor je bila spremenjena, o načinu izvedbe radiometričnega nadzora, vsebini potrdil o radiometričnem nadzoru ter seznamu kovinskih polizdelkov, ki so predmet radiometričnega nadzora </w:t>
      </w:r>
    </w:p>
    <w:p w:rsidR="00AB0F43" w:rsidRPr="007669E1" w:rsidRDefault="00AB0F43" w:rsidP="00BF7796">
      <w:pPr>
        <w:jc w:val="center"/>
        <w:rPr>
          <w:rFonts w:ascii="Times New Roman" w:hAnsi="Times New Roman" w:cs="Times New Roman"/>
          <w:b/>
          <w:sz w:val="24"/>
          <w:szCs w:val="24"/>
        </w:rPr>
      </w:pPr>
    </w:p>
    <w:p w:rsidR="000501D0" w:rsidRPr="007669E1" w:rsidRDefault="00B310BB" w:rsidP="000501D0">
      <w:pPr>
        <w:jc w:val="center"/>
        <w:rPr>
          <w:rFonts w:ascii="Times New Roman" w:hAnsi="Times New Roman" w:cs="Times New Roman"/>
          <w:sz w:val="24"/>
          <w:szCs w:val="24"/>
        </w:rPr>
      </w:pPr>
      <w:r w:rsidRPr="007669E1">
        <w:rPr>
          <w:rFonts w:ascii="Times New Roman" w:hAnsi="Times New Roman"/>
          <w:sz w:val="24"/>
          <w:szCs w:val="24"/>
        </w:rPr>
        <w:t>MINISTER ZA GOSPODARSKI RAZVOJ</w:t>
      </w:r>
    </w:p>
    <w:p w:rsidR="00AB0F43" w:rsidRPr="007669E1" w:rsidRDefault="00B310BB" w:rsidP="00AB0F43">
      <w:pPr>
        <w:jc w:val="center"/>
        <w:rPr>
          <w:rFonts w:ascii="Times New Roman" w:hAnsi="Times New Roman" w:cs="Times New Roman"/>
          <w:sz w:val="24"/>
          <w:szCs w:val="24"/>
        </w:rPr>
      </w:pPr>
      <w:r w:rsidRPr="007669E1">
        <w:rPr>
          <w:rFonts w:ascii="Times New Roman" w:hAnsi="Times New Roman"/>
          <w:sz w:val="24"/>
          <w:szCs w:val="24"/>
        </w:rPr>
        <w:t xml:space="preserve">V SODELOVANJU S </w:t>
      </w:r>
    </w:p>
    <w:p w:rsidR="00AB0F43" w:rsidRPr="007669E1" w:rsidRDefault="001B3A1F" w:rsidP="00AB0F43">
      <w:pPr>
        <w:jc w:val="center"/>
        <w:rPr>
          <w:rFonts w:ascii="Times New Roman" w:hAnsi="Times New Roman" w:cs="Times New Roman"/>
          <w:sz w:val="24"/>
          <w:szCs w:val="24"/>
        </w:rPr>
      </w:pPr>
      <w:r w:rsidRPr="007669E1">
        <w:rPr>
          <w:rFonts w:ascii="Times New Roman" w:hAnsi="Times New Roman"/>
          <w:sz w:val="24"/>
          <w:szCs w:val="24"/>
        </w:rPr>
        <w:t>PODSEKRETARJEM ZA EVROPSKE ZADEVE</w:t>
      </w:r>
    </w:p>
    <w:p w:rsidR="00AB0F43" w:rsidRPr="007669E1" w:rsidRDefault="001B3A1F" w:rsidP="00AB0F43">
      <w:pPr>
        <w:jc w:val="center"/>
        <w:rPr>
          <w:rFonts w:ascii="Times New Roman" w:hAnsi="Times New Roman" w:cs="Times New Roman"/>
          <w:sz w:val="24"/>
          <w:szCs w:val="24"/>
        </w:rPr>
      </w:pPr>
      <w:r w:rsidRPr="007669E1">
        <w:rPr>
          <w:rFonts w:ascii="Times New Roman" w:hAnsi="Times New Roman"/>
          <w:sz w:val="24"/>
          <w:szCs w:val="24"/>
        </w:rPr>
        <w:t>MINISTROM ZA ZDRAVJE</w:t>
      </w:r>
    </w:p>
    <w:p w:rsidR="001B3A1F" w:rsidRPr="007669E1" w:rsidRDefault="001B3A1F" w:rsidP="00AB0F43">
      <w:pPr>
        <w:jc w:val="center"/>
        <w:rPr>
          <w:rFonts w:ascii="Times New Roman" w:hAnsi="Times New Roman" w:cs="Times New Roman"/>
          <w:sz w:val="24"/>
          <w:szCs w:val="24"/>
        </w:rPr>
      </w:pPr>
      <w:r w:rsidRPr="007669E1">
        <w:rPr>
          <w:rFonts w:ascii="Times New Roman" w:hAnsi="Times New Roman"/>
          <w:sz w:val="24"/>
          <w:szCs w:val="24"/>
        </w:rPr>
        <w:t xml:space="preserve">MINISTROM ZA OKOLJE TER VAROVANJE OZEMLJA IN MORJA </w:t>
      </w:r>
    </w:p>
    <w:p w:rsidR="00AB0F43" w:rsidRPr="007669E1" w:rsidRDefault="001B3A1F" w:rsidP="00AB0F43">
      <w:pPr>
        <w:jc w:val="center"/>
        <w:rPr>
          <w:rFonts w:ascii="Times New Roman" w:hAnsi="Times New Roman" w:cs="Times New Roman"/>
          <w:sz w:val="24"/>
          <w:szCs w:val="24"/>
        </w:rPr>
      </w:pPr>
      <w:r w:rsidRPr="007669E1">
        <w:rPr>
          <w:rFonts w:ascii="Times New Roman" w:hAnsi="Times New Roman"/>
          <w:sz w:val="24"/>
          <w:szCs w:val="24"/>
        </w:rPr>
        <w:t>MINISTROM ZA DELO IN SOCIALNE ZADEVE</w:t>
      </w:r>
    </w:p>
    <w:p w:rsidR="00AB0F43" w:rsidRPr="007669E1" w:rsidRDefault="001B3A1F" w:rsidP="00AB0F43">
      <w:pPr>
        <w:jc w:val="center"/>
        <w:rPr>
          <w:rFonts w:ascii="Times New Roman" w:hAnsi="Times New Roman" w:cs="Times New Roman"/>
          <w:sz w:val="24"/>
          <w:szCs w:val="24"/>
        </w:rPr>
      </w:pPr>
      <w:r w:rsidRPr="007669E1">
        <w:rPr>
          <w:rFonts w:ascii="Times New Roman" w:hAnsi="Times New Roman"/>
          <w:sz w:val="24"/>
          <w:szCs w:val="24"/>
        </w:rPr>
        <w:t>MINISTROM ZA NOTRANJE ZADEVE</w:t>
      </w:r>
    </w:p>
    <w:p w:rsidR="00AB0F43" w:rsidRPr="007669E1" w:rsidRDefault="001B3A1F" w:rsidP="00AB0F43">
      <w:pPr>
        <w:jc w:val="center"/>
        <w:rPr>
          <w:rFonts w:ascii="Times New Roman" w:hAnsi="Times New Roman" w:cs="Times New Roman"/>
          <w:sz w:val="24"/>
          <w:szCs w:val="24"/>
        </w:rPr>
      </w:pPr>
      <w:r w:rsidRPr="007669E1">
        <w:rPr>
          <w:rFonts w:ascii="Times New Roman" w:hAnsi="Times New Roman"/>
          <w:sz w:val="24"/>
          <w:szCs w:val="24"/>
        </w:rPr>
        <w:t>MINISTROM ZA GOSPODARSTVO IN FINANCE</w:t>
      </w:r>
    </w:p>
    <w:p w:rsidR="00B310BB" w:rsidRPr="007669E1" w:rsidRDefault="001B3A1F" w:rsidP="00AB0F43">
      <w:pPr>
        <w:jc w:val="center"/>
        <w:rPr>
          <w:rFonts w:ascii="Times New Roman" w:hAnsi="Times New Roman" w:cs="Times New Roman"/>
          <w:sz w:val="24"/>
          <w:szCs w:val="24"/>
        </w:rPr>
      </w:pPr>
      <w:r w:rsidRPr="007669E1">
        <w:rPr>
          <w:rFonts w:ascii="Times New Roman" w:hAnsi="Times New Roman"/>
          <w:sz w:val="24"/>
          <w:szCs w:val="24"/>
        </w:rPr>
        <w:t>MINISTROM ZA INFRASTRUKTURO IN PROMET</w:t>
      </w:r>
    </w:p>
    <w:p w:rsidR="00B310BB" w:rsidRPr="007669E1" w:rsidRDefault="00B310BB" w:rsidP="00C213BF">
      <w:pPr>
        <w:jc w:val="both"/>
        <w:rPr>
          <w:rFonts w:ascii="Times New Roman" w:hAnsi="Times New Roman" w:cs="Times New Roman"/>
          <w:sz w:val="24"/>
          <w:szCs w:val="24"/>
        </w:rPr>
      </w:pPr>
    </w:p>
    <w:p w:rsidR="002938E4" w:rsidRPr="007669E1" w:rsidRDefault="002938E4" w:rsidP="00114FDF">
      <w:pPr>
        <w:spacing w:line="240" w:lineRule="auto"/>
        <w:jc w:val="both"/>
        <w:rPr>
          <w:rFonts w:ascii="Times New Roman" w:hAnsi="Times New Roman" w:cs="Times New Roman"/>
          <w:sz w:val="24"/>
          <w:szCs w:val="24"/>
        </w:rPr>
      </w:pPr>
      <w:r w:rsidRPr="007669E1">
        <w:rPr>
          <w:rFonts w:ascii="Times New Roman" w:hAnsi="Times New Roman"/>
          <w:sz w:val="24"/>
          <w:szCs w:val="24"/>
        </w:rPr>
        <w:t xml:space="preserve">OB UPOŠTEVANJU Zakonske uredbe št. 230 z dne 17. marca 1995, kakor je bila spremenjena, o izvajanju direktiv 89/618/Euratom, 90/641/Euratom, 96/29/Euratom in 2006/117/Euratom v zvezi z ionizirajočim sevanjem, Direktive 2009/71/Euratom v zvezi z jedrsko varnostjo jedrskih objektov in Direktive 2011/70/Euratom v zvezi z varnim ravnanjem z izrabljenim gorivom in radioaktivnimi odpadki, ki izvirajo iz civilnih dejavnosti; </w:t>
      </w:r>
    </w:p>
    <w:p w:rsidR="00C22B35" w:rsidRPr="007669E1" w:rsidRDefault="00B310BB" w:rsidP="00146EE7">
      <w:pPr>
        <w:spacing w:line="240" w:lineRule="auto"/>
        <w:jc w:val="both"/>
        <w:rPr>
          <w:rFonts w:ascii="Times New Roman" w:hAnsi="Times New Roman" w:cs="Times New Roman"/>
          <w:sz w:val="24"/>
          <w:szCs w:val="24"/>
        </w:rPr>
      </w:pPr>
      <w:r w:rsidRPr="007669E1">
        <w:rPr>
          <w:rFonts w:ascii="Times New Roman" w:hAnsi="Times New Roman"/>
          <w:sz w:val="24"/>
          <w:szCs w:val="24"/>
        </w:rPr>
        <w:t>OB UPOŠTEVANJU Zakonske uredbe št. 100 z dne 1. junija 2011 o dopolnitvi in spremembi Zakonske uredbe št. 23 z dne 20. februarja 2009 o izvajanju Direktive Sveta 2006/117/Euratom o nadzorovanju in kontroli pošiljk radioaktivnih odpadkov in izrabljenega jedrskega goriva, zlasti člena 1, ki spreminja člen 157 omenjene zakonske uredbe z dne 17. marca 1995 – radiometrični nadzor kovinskih materialov ali polizdelkov;</w:t>
      </w:r>
    </w:p>
    <w:p w:rsidR="00B310BB" w:rsidRPr="007669E1" w:rsidRDefault="00B310BB" w:rsidP="00146EE7">
      <w:pPr>
        <w:tabs>
          <w:tab w:val="left" w:pos="0"/>
        </w:tabs>
        <w:spacing w:line="240" w:lineRule="auto"/>
        <w:jc w:val="both"/>
        <w:rPr>
          <w:rFonts w:ascii="Times New Roman" w:hAnsi="Times New Roman" w:cs="Times New Roman"/>
          <w:sz w:val="24"/>
          <w:szCs w:val="24"/>
        </w:rPr>
      </w:pPr>
      <w:r w:rsidRPr="007669E1">
        <w:rPr>
          <w:rFonts w:ascii="Times New Roman" w:hAnsi="Times New Roman"/>
          <w:sz w:val="24"/>
          <w:szCs w:val="24"/>
        </w:rPr>
        <w:t>OB UPOŠTEVANJU omenjene Zakonske uredbe št. 230 z dne 17. marca 1995, zlasti člena 157(3), ki določa, da se v uredbi ministra za gospodarski razvoj v sodelovanju z ministri za evropske zadeve, za zdravje, za okolje ter varovanje ozemlja in morja, za delo in socialne zadeve, za notranje zadeve, za gospodarstvo in finance ter za infrastrukturo in promet, po posvetovanju z Agencijo za carine in monopole in Višjim inštitutom za okoljsko zaščito in raziskave (Istituto superiore per la protezione e la ricerca ambientale – ISPRA), ki se sprejme na podlagi rezultata postopka priglasitve Evropski komisiji v skladu z Direktivo 98/34/ES (</w:t>
      </w:r>
      <w:r w:rsidRPr="007669E1">
        <w:rPr>
          <w:rFonts w:ascii="Times New Roman" w:hAnsi="Times New Roman"/>
          <w:sz w:val="24"/>
          <w:szCs w:val="24"/>
          <w:highlight w:val="yellow"/>
        </w:rPr>
        <w:t>sedaj Direktivo (EU) 2015/1535</w:t>
      </w:r>
      <w:r w:rsidRPr="007669E1">
        <w:rPr>
          <w:rFonts w:ascii="Times New Roman" w:hAnsi="Times New Roman"/>
          <w:sz w:val="24"/>
          <w:szCs w:val="24"/>
        </w:rPr>
        <w:t>) in Svetovni trgovinski organizaciji v skladu s Sporazumom o tehničnih ovirah v trgovini, ki je začel veljati 1. januarja 1995, določijo način izvedbe radiometričnega nadzora ter vsebina potrdil o radiometričnem nadzoru in seznam kovinskih polizdelkov, ki so predmet nadzora;</w:t>
      </w:r>
    </w:p>
    <w:p w:rsidR="00A756ED" w:rsidRPr="007669E1" w:rsidRDefault="00A756ED" w:rsidP="00146EE7">
      <w:pPr>
        <w:tabs>
          <w:tab w:val="left" w:pos="0"/>
        </w:tabs>
        <w:spacing w:line="240" w:lineRule="auto"/>
        <w:jc w:val="both"/>
        <w:rPr>
          <w:rFonts w:ascii="Times New Roman" w:hAnsi="Times New Roman" w:cs="Times New Roman"/>
          <w:sz w:val="24"/>
          <w:szCs w:val="24"/>
        </w:rPr>
      </w:pPr>
      <w:r w:rsidRPr="007669E1">
        <w:rPr>
          <w:rFonts w:ascii="Times New Roman" w:hAnsi="Times New Roman"/>
          <w:sz w:val="24"/>
          <w:szCs w:val="24"/>
        </w:rPr>
        <w:lastRenderedPageBreak/>
        <w:t>OB UPOŠTEVANJU Zakonske uredbe št. 321 z dne 17. junija 1996 o nakupu in namestitvi sistemov za nadzor radioaktivnosti, kakor je bila spremenjena z Zakonom št. 421 z dne 8. avgusta 1996, zlasti člena 10;</w:t>
      </w:r>
    </w:p>
    <w:p w:rsidR="00A756ED" w:rsidRPr="007669E1" w:rsidRDefault="00A756ED" w:rsidP="00146EE7">
      <w:pPr>
        <w:tabs>
          <w:tab w:val="left" w:pos="0"/>
        </w:tabs>
        <w:spacing w:line="240" w:lineRule="auto"/>
        <w:jc w:val="both"/>
        <w:rPr>
          <w:rFonts w:ascii="Times New Roman" w:hAnsi="Times New Roman" w:cs="Times New Roman"/>
          <w:sz w:val="24"/>
          <w:szCs w:val="24"/>
        </w:rPr>
      </w:pPr>
      <w:r w:rsidRPr="007669E1">
        <w:rPr>
          <w:rFonts w:ascii="Times New Roman" w:hAnsi="Times New Roman"/>
          <w:sz w:val="24"/>
          <w:szCs w:val="24"/>
        </w:rPr>
        <w:t xml:space="preserve">OB UPOŠTEVANJU Uredbe Ministrstva za finance z dne 22. maja 1995 o določitvi mejnih prehodov, na katerih je treba na prehodnih vratih namestiti scintilacijske sisteme za samodejno zaznavanje radioaktivnosti materialov; </w:t>
      </w:r>
    </w:p>
    <w:p w:rsidR="00F66476" w:rsidRPr="007669E1" w:rsidRDefault="009E4D53" w:rsidP="000501D0">
      <w:pPr>
        <w:tabs>
          <w:tab w:val="left" w:pos="0"/>
        </w:tabs>
        <w:spacing w:line="240" w:lineRule="auto"/>
        <w:jc w:val="both"/>
        <w:rPr>
          <w:rFonts w:ascii="Times New Roman" w:hAnsi="Times New Roman" w:cs="Times New Roman"/>
          <w:sz w:val="24"/>
          <w:szCs w:val="24"/>
        </w:rPr>
      </w:pPr>
      <w:r w:rsidRPr="007669E1">
        <w:rPr>
          <w:rFonts w:ascii="Times New Roman" w:hAnsi="Times New Roman"/>
          <w:sz w:val="24"/>
          <w:szCs w:val="24"/>
        </w:rPr>
        <w:t>OB UPOŠTEVANJU Zakonske uredbe št. 52 z dne 6. februarja 2007 o izvajanju Direktive Sveta 2003/122/Euratom o nadzoru visokoaktivnih zaprtih radioaktivnih virov in virov neznanega izvora, zlasti člena 15 o uvedbi sistemov za določanje položaja in ocenjevanje virov neznanega izvora;</w:t>
      </w:r>
    </w:p>
    <w:p w:rsidR="00BF7796" w:rsidRPr="007669E1" w:rsidRDefault="009E4D53" w:rsidP="00687712">
      <w:pPr>
        <w:spacing w:line="240" w:lineRule="auto"/>
        <w:jc w:val="both"/>
        <w:rPr>
          <w:rFonts w:ascii="Times New Roman" w:hAnsi="Times New Roman" w:cs="Times New Roman"/>
          <w:sz w:val="24"/>
          <w:szCs w:val="24"/>
        </w:rPr>
      </w:pPr>
      <w:r w:rsidRPr="007669E1">
        <w:rPr>
          <w:rFonts w:ascii="Times New Roman" w:hAnsi="Times New Roman"/>
          <w:sz w:val="24"/>
          <w:szCs w:val="24"/>
        </w:rPr>
        <w:t>OB UPOŠTEVANJU člena 174(2) Pogodbe ES o previdnostnem načelu, v skladu s katerim je treba v primeru nevarnosti za zdravje ljudi in okolje, čeprav zgolj potencialne, zagotoviti visoko raven varstva;</w:t>
      </w:r>
    </w:p>
    <w:p w:rsidR="00F044D6" w:rsidRPr="007669E1" w:rsidRDefault="00F044D6" w:rsidP="00146EE7">
      <w:pPr>
        <w:spacing w:line="240" w:lineRule="auto"/>
        <w:jc w:val="both"/>
        <w:rPr>
          <w:rFonts w:ascii="Times New Roman" w:hAnsi="Times New Roman" w:cs="Times New Roman"/>
          <w:sz w:val="24"/>
          <w:szCs w:val="24"/>
        </w:rPr>
      </w:pPr>
      <w:r w:rsidRPr="007669E1">
        <w:rPr>
          <w:rFonts w:ascii="Times New Roman" w:hAnsi="Times New Roman"/>
          <w:sz w:val="24"/>
          <w:szCs w:val="24"/>
        </w:rPr>
        <w:t>OB UPOŠTEVANJU člena 17(3) Zakona št. 400 z dne 23. avgusta 1988;</w:t>
      </w:r>
    </w:p>
    <w:p w:rsidR="00EC6946" w:rsidRPr="007669E1" w:rsidRDefault="001E58F8" w:rsidP="00146EE7">
      <w:pPr>
        <w:spacing w:line="240" w:lineRule="auto"/>
        <w:jc w:val="both"/>
        <w:rPr>
          <w:rFonts w:ascii="Times New Roman" w:eastAsia="Times New Roman" w:hAnsi="Times New Roman"/>
          <w:sz w:val="24"/>
          <w:szCs w:val="24"/>
        </w:rPr>
      </w:pPr>
      <w:r w:rsidRPr="007669E1">
        <w:rPr>
          <w:rFonts w:ascii="Times New Roman" w:hAnsi="Times New Roman"/>
          <w:sz w:val="24"/>
          <w:szCs w:val="24"/>
        </w:rPr>
        <w:t>OB UPOŠTEVANJU Zakonske uredbe št. 45 z dne 4. marca 2014, zlasti člena 6, v katerem so med drugim določene ustanovitev Nacionalnega inšpektorata za jedrsko varnost in zaščito pred sevanjem (ISIN) kot regulativnega organa, pristojnega za jedrsko varnost, in njegove funkcije, in člena 9 o prehodnih določbah, v skladu s katerimi omenjene funkcije do začetka veljavnosti uredbe, v kateri sta opredeljena organizacija in notranje delovanje inšpektorata, še naprej izvaja Oddelek za jedrsko energijo ter tehnološka in industrijska tveganja ISPRA;</w:t>
      </w:r>
    </w:p>
    <w:p w:rsidR="00B144CD" w:rsidRPr="007669E1" w:rsidRDefault="00B144CD" w:rsidP="00146EE7">
      <w:pPr>
        <w:spacing w:line="240" w:lineRule="auto"/>
        <w:jc w:val="both"/>
        <w:rPr>
          <w:rFonts w:ascii="Times New Roman" w:hAnsi="Times New Roman" w:cs="Times New Roman"/>
          <w:sz w:val="24"/>
          <w:szCs w:val="24"/>
        </w:rPr>
      </w:pPr>
      <w:r w:rsidRPr="007669E1">
        <w:rPr>
          <w:rFonts w:ascii="Times New Roman" w:hAnsi="Times New Roman"/>
          <w:sz w:val="24"/>
          <w:szCs w:val="24"/>
        </w:rPr>
        <w:t>GLEDE NA TO, da se s to uredbo zaključi prehodno obdobje glede zahteve po radiometričnem nadzoru kovinskih polizdelkov iz člena 2 Zakonske uredbe št. 100 z dne 1. junija 2011 ter da se posledično zadevne določbe z začetkom veljavnosti uredbe nadomestijo z določbami iz te uredbe;</w:t>
      </w:r>
    </w:p>
    <w:p w:rsidR="008162CB" w:rsidRPr="007669E1" w:rsidRDefault="00E50D7C" w:rsidP="00146EE7">
      <w:pPr>
        <w:spacing w:line="240" w:lineRule="auto"/>
        <w:jc w:val="both"/>
        <w:rPr>
          <w:rFonts w:ascii="Times New Roman" w:hAnsi="Times New Roman" w:cs="Times New Roman"/>
          <w:strike/>
          <w:sz w:val="24"/>
          <w:szCs w:val="24"/>
        </w:rPr>
      </w:pPr>
      <w:r w:rsidRPr="007669E1">
        <w:rPr>
          <w:rFonts w:ascii="Times New Roman" w:hAnsi="Times New Roman"/>
          <w:sz w:val="24"/>
          <w:szCs w:val="24"/>
        </w:rPr>
        <w:t xml:space="preserve">GLEDE NA razvoj na področju radiometričnega nadzora odpadnih kovin in drugih kovinskih ostankov ter kovinskih polizdelkov, namenjenega ugotavljanju prisotnosti nenormalnih ravni radioaktivnosti ali morebitnih virov, ki se ne uporabljajo več; </w:t>
      </w:r>
    </w:p>
    <w:p w:rsidR="00231A56" w:rsidRPr="007669E1" w:rsidRDefault="00E50D7C" w:rsidP="00146EE7">
      <w:pPr>
        <w:spacing w:line="240" w:lineRule="auto"/>
        <w:jc w:val="both"/>
        <w:rPr>
          <w:rFonts w:ascii="Times New Roman" w:hAnsi="Times New Roman" w:cs="Times New Roman"/>
          <w:sz w:val="24"/>
          <w:szCs w:val="24"/>
        </w:rPr>
      </w:pPr>
      <w:r w:rsidRPr="007669E1">
        <w:rPr>
          <w:rFonts w:ascii="Times New Roman" w:hAnsi="Times New Roman"/>
          <w:sz w:val="24"/>
          <w:szCs w:val="24"/>
        </w:rPr>
        <w:t xml:space="preserve">GLEDE NA potrebo po spremembi identifikacijskih oznak skupin proizvodov s seznama kovinskih polizdelkov iz Priloge I k Zakonski uredbi št. 100 z dne 1. junija 2011 v skladu s spremembami, do katerih je prišlo na mednarodni ravni; </w:t>
      </w:r>
    </w:p>
    <w:p w:rsidR="004213AA" w:rsidRPr="007669E1" w:rsidRDefault="00146EE7" w:rsidP="00146EE7">
      <w:pPr>
        <w:spacing w:line="240" w:lineRule="auto"/>
        <w:jc w:val="both"/>
        <w:rPr>
          <w:rFonts w:ascii="Times New Roman" w:hAnsi="Times New Roman" w:cs="Times New Roman"/>
          <w:sz w:val="24"/>
          <w:szCs w:val="24"/>
        </w:rPr>
      </w:pPr>
      <w:r w:rsidRPr="007669E1">
        <w:rPr>
          <w:rFonts w:ascii="Times New Roman" w:hAnsi="Times New Roman"/>
          <w:sz w:val="24"/>
          <w:szCs w:val="24"/>
        </w:rPr>
        <w:t>PO POSVETOVANJU z Agencijo za carine in monopole;</w:t>
      </w:r>
    </w:p>
    <w:p w:rsidR="00836745" w:rsidRPr="007669E1" w:rsidRDefault="004F1DE0" w:rsidP="00146EE7">
      <w:pPr>
        <w:spacing w:line="240" w:lineRule="auto"/>
        <w:jc w:val="both"/>
        <w:rPr>
          <w:rFonts w:ascii="Times New Roman" w:hAnsi="Times New Roman" w:cs="Times New Roman"/>
          <w:sz w:val="24"/>
          <w:szCs w:val="24"/>
        </w:rPr>
      </w:pPr>
      <w:r w:rsidRPr="007669E1">
        <w:rPr>
          <w:rFonts w:ascii="Times New Roman" w:hAnsi="Times New Roman"/>
          <w:sz w:val="24"/>
          <w:szCs w:val="24"/>
        </w:rPr>
        <w:t>PO POSVETOVANJU z Oddelkom za jedrsko energijo ter tehnološka in industrijska tveganja Višjega inštituta za okoljsko zaščito in raziskave;</w:t>
      </w:r>
    </w:p>
    <w:p w:rsidR="00231A56" w:rsidRPr="007669E1" w:rsidRDefault="00231A56" w:rsidP="00146EE7">
      <w:pPr>
        <w:spacing w:line="240" w:lineRule="auto"/>
        <w:jc w:val="both"/>
        <w:rPr>
          <w:rFonts w:ascii="Times New Roman" w:hAnsi="Times New Roman" w:cs="Times New Roman"/>
          <w:sz w:val="24"/>
          <w:szCs w:val="24"/>
        </w:rPr>
      </w:pPr>
      <w:r w:rsidRPr="007669E1">
        <w:rPr>
          <w:rFonts w:ascii="Times New Roman" w:hAnsi="Times New Roman"/>
          <w:sz w:val="24"/>
          <w:szCs w:val="24"/>
        </w:rPr>
        <w:t>PO POSVETOVANJU s Stalno konferenco za odnose med državo, deželami in avtonomnima pokrajinama Trento in Bolzano v skladu s členom 161 Zakonske uredbe št. 230 z dne 17. marca 1995;</w:t>
      </w:r>
    </w:p>
    <w:p w:rsidR="00B310BB" w:rsidRPr="007669E1" w:rsidRDefault="004213AA" w:rsidP="00146EE7">
      <w:pPr>
        <w:spacing w:line="240" w:lineRule="auto"/>
        <w:jc w:val="both"/>
        <w:rPr>
          <w:rFonts w:ascii="Times New Roman" w:hAnsi="Times New Roman" w:cs="Times New Roman"/>
          <w:sz w:val="24"/>
          <w:szCs w:val="24"/>
        </w:rPr>
      </w:pPr>
      <w:r w:rsidRPr="007669E1">
        <w:rPr>
          <w:rFonts w:ascii="Times New Roman" w:hAnsi="Times New Roman"/>
          <w:sz w:val="24"/>
          <w:szCs w:val="24"/>
        </w:rPr>
        <w:t xml:space="preserve">GLEDE NA TO, da so bili izvedeni postopki obveščanja Evropske komisije v skladu z Direktivo </w:t>
      </w:r>
      <w:r w:rsidRPr="007669E1">
        <w:rPr>
          <w:rFonts w:ascii="Times New Roman" w:hAnsi="Times New Roman"/>
          <w:sz w:val="24"/>
          <w:szCs w:val="24"/>
          <w:highlight w:val="yellow"/>
        </w:rPr>
        <w:t>(EU) 2015/1535</w:t>
      </w:r>
      <w:r w:rsidRPr="007669E1">
        <w:rPr>
          <w:rFonts w:ascii="Times New Roman" w:hAnsi="Times New Roman"/>
          <w:sz w:val="24"/>
          <w:szCs w:val="24"/>
        </w:rPr>
        <w:t xml:space="preserve"> in Svetovne trgovinske organizacije v skladu s Sporazumom o tehničnih ovirah v trgovini, ki je začel veljati 1. januarja 1995; </w:t>
      </w:r>
    </w:p>
    <w:p w:rsidR="00A91928" w:rsidRPr="007669E1" w:rsidRDefault="009E4D53" w:rsidP="00146EE7">
      <w:pPr>
        <w:spacing w:line="240" w:lineRule="auto"/>
        <w:jc w:val="both"/>
        <w:rPr>
          <w:rFonts w:ascii="Times New Roman" w:hAnsi="Times New Roman" w:cs="Times New Roman"/>
          <w:sz w:val="24"/>
          <w:szCs w:val="24"/>
        </w:rPr>
      </w:pPr>
      <w:r w:rsidRPr="007669E1">
        <w:rPr>
          <w:rFonts w:ascii="Times New Roman" w:hAnsi="Times New Roman"/>
          <w:sz w:val="24"/>
          <w:szCs w:val="24"/>
          <w:highlight w:val="yellow"/>
        </w:rPr>
        <w:t>OB UPOŠTEVANJU mnenja Državnega sveta, ki ga je oddelek za svetovanje na področju pravnih aktov izrazil na seji z dne _________________</w:t>
      </w:r>
    </w:p>
    <w:p w:rsidR="004213AA" w:rsidRPr="007669E1" w:rsidRDefault="004213AA" w:rsidP="004213AA">
      <w:pPr>
        <w:jc w:val="center"/>
        <w:rPr>
          <w:rFonts w:ascii="Times New Roman" w:hAnsi="Times New Roman" w:cs="Times New Roman"/>
          <w:b/>
          <w:sz w:val="24"/>
          <w:szCs w:val="24"/>
        </w:rPr>
      </w:pPr>
      <w:r w:rsidRPr="007669E1">
        <w:rPr>
          <w:rFonts w:ascii="Times New Roman" w:hAnsi="Times New Roman"/>
          <w:b/>
          <w:sz w:val="24"/>
          <w:szCs w:val="24"/>
        </w:rPr>
        <w:t>ODREJA:</w:t>
      </w:r>
    </w:p>
    <w:p w:rsidR="002A06FD" w:rsidRPr="007669E1" w:rsidRDefault="002A06FD" w:rsidP="00160CDF">
      <w:pPr>
        <w:spacing w:after="0" w:line="240" w:lineRule="auto"/>
        <w:jc w:val="center"/>
        <w:rPr>
          <w:rFonts w:ascii="Times New Roman" w:hAnsi="Times New Roman" w:cs="Times New Roman"/>
          <w:sz w:val="24"/>
          <w:szCs w:val="24"/>
        </w:rPr>
      </w:pPr>
      <w:r w:rsidRPr="007669E1">
        <w:rPr>
          <w:rFonts w:ascii="Times New Roman" w:hAnsi="Times New Roman"/>
          <w:sz w:val="24"/>
          <w:szCs w:val="24"/>
        </w:rPr>
        <w:lastRenderedPageBreak/>
        <w:t>Člen 1</w:t>
      </w:r>
    </w:p>
    <w:p w:rsidR="001E58F8" w:rsidRPr="007669E1" w:rsidRDefault="001E58F8" w:rsidP="001E58F8">
      <w:pPr>
        <w:jc w:val="center"/>
        <w:rPr>
          <w:rFonts w:ascii="Times New Roman" w:hAnsi="Times New Roman"/>
          <w:i/>
          <w:sz w:val="24"/>
          <w:szCs w:val="24"/>
        </w:rPr>
      </w:pPr>
      <w:r w:rsidRPr="007669E1">
        <w:rPr>
          <w:rFonts w:ascii="Times New Roman" w:hAnsi="Times New Roman"/>
          <w:i/>
          <w:sz w:val="24"/>
          <w:szCs w:val="24"/>
        </w:rPr>
        <w:t>Namen in področje uporabe</w:t>
      </w:r>
    </w:p>
    <w:p w:rsidR="001E58F8" w:rsidRPr="007669E1" w:rsidRDefault="001E58F8" w:rsidP="009C46FC">
      <w:pPr>
        <w:pStyle w:val="ListParagraph"/>
        <w:numPr>
          <w:ilvl w:val="0"/>
          <w:numId w:val="10"/>
        </w:numPr>
        <w:spacing w:after="0" w:line="240" w:lineRule="auto"/>
        <w:jc w:val="both"/>
        <w:rPr>
          <w:rFonts w:ascii="Times New Roman" w:hAnsi="Times New Roman" w:cs="Times New Roman"/>
          <w:sz w:val="24"/>
          <w:szCs w:val="24"/>
        </w:rPr>
      </w:pPr>
      <w:r w:rsidRPr="007669E1">
        <w:rPr>
          <w:rFonts w:ascii="Times New Roman" w:hAnsi="Times New Roman"/>
          <w:sz w:val="24"/>
          <w:szCs w:val="24"/>
        </w:rPr>
        <w:t>V tej uredbi so določeni načini izvedbe radiometričnega nadzora iz člena 157(1) Zakonske uredbe št. 230 z dne 17. marca 1995 s strani subjektov, ki za industrijske ali trgovinske namene opravljajo dejavnosti uvoza, zbiranja in odlaganja ali operacije taljenja odpadnih kovin ali drugih kovinskih ostankov, ter subjektov, ki za industrijske ali trgovinske namene opravljajo dejavnosti uvoza kovinskih polizdelkov, pri čemer je ta nadzor namenjen ugotavljanju prisotnosti nenormalnih ravni radioaktivnosti ali morebitnih virov, ki se ne uporabljajo več, ter zagotovitvi zdravstvenega varstva delavcev in prebivalstva pred dogodki, ki bi lahko privedli do izpostavljenosti ionizirajočemu sevanju, in preprečitvi kontaminacije okolja.</w:t>
      </w:r>
    </w:p>
    <w:p w:rsidR="00224337" w:rsidRPr="007669E1" w:rsidRDefault="009C46FC" w:rsidP="00073A90">
      <w:pPr>
        <w:pStyle w:val="ListParagraph"/>
        <w:numPr>
          <w:ilvl w:val="0"/>
          <w:numId w:val="10"/>
        </w:numPr>
        <w:spacing w:after="0" w:line="240" w:lineRule="auto"/>
        <w:jc w:val="both"/>
        <w:rPr>
          <w:rFonts w:ascii="Times New Roman" w:hAnsi="Times New Roman" w:cs="Times New Roman"/>
          <w:sz w:val="24"/>
          <w:szCs w:val="24"/>
        </w:rPr>
      </w:pPr>
      <w:r w:rsidRPr="007669E1">
        <w:rPr>
          <w:rFonts w:ascii="Times New Roman" w:hAnsi="Times New Roman"/>
          <w:sz w:val="24"/>
          <w:szCs w:val="24"/>
        </w:rPr>
        <w:t>V tej uredbi so poleg tega določeni vsebina potrdila o izvedenem radiometričnem nadzoru iz člena 157(2) Zakonske uredbe št. 230 z dne 17. marca 1995, seznam kovinskih polizdelkov, ki so predmet radiometričnega nadzora, ki nadomesti Prilogo I k Zakonski uredbi št. 100 z dne 1. junija 2011, ter vzajemno priznavanje potrdil o radiometričnih pregledih, opravljenih na kraju izvora uvoženih odpadnih kovin ali drugih kovinskih ostankov in kovinskih polizdelkov z namenom izvedbe carinskih postopkov.</w:t>
      </w:r>
    </w:p>
    <w:p w:rsidR="00146EE7" w:rsidRPr="007669E1" w:rsidRDefault="00146EE7" w:rsidP="00160CDF">
      <w:pPr>
        <w:spacing w:after="0"/>
        <w:ind w:left="360"/>
        <w:jc w:val="both"/>
        <w:rPr>
          <w:rFonts w:ascii="Times New Roman" w:hAnsi="Times New Roman" w:cs="Times New Roman"/>
          <w:i/>
          <w:sz w:val="24"/>
          <w:szCs w:val="24"/>
        </w:rPr>
      </w:pPr>
    </w:p>
    <w:p w:rsidR="006F7602" w:rsidRPr="007669E1" w:rsidRDefault="002028A7" w:rsidP="00160CDF">
      <w:pPr>
        <w:spacing w:after="0" w:line="240" w:lineRule="auto"/>
        <w:ind w:left="360"/>
        <w:jc w:val="center"/>
        <w:rPr>
          <w:rFonts w:ascii="Times New Roman" w:hAnsi="Times New Roman" w:cs="Times New Roman"/>
          <w:sz w:val="24"/>
          <w:szCs w:val="24"/>
        </w:rPr>
      </w:pPr>
      <w:r w:rsidRPr="007669E1">
        <w:rPr>
          <w:rFonts w:ascii="Times New Roman" w:hAnsi="Times New Roman"/>
          <w:sz w:val="24"/>
          <w:szCs w:val="24"/>
        </w:rPr>
        <w:t>Člen 2</w:t>
      </w:r>
    </w:p>
    <w:p w:rsidR="00231A56" w:rsidRPr="007669E1" w:rsidRDefault="00EC26E1" w:rsidP="00160CDF">
      <w:pPr>
        <w:spacing w:after="0" w:line="240" w:lineRule="auto"/>
        <w:ind w:left="360"/>
        <w:jc w:val="center"/>
        <w:rPr>
          <w:rFonts w:ascii="Times New Roman" w:hAnsi="Times New Roman" w:cs="Times New Roman"/>
          <w:i/>
          <w:sz w:val="24"/>
          <w:szCs w:val="24"/>
        </w:rPr>
      </w:pPr>
      <w:r w:rsidRPr="007669E1">
        <w:rPr>
          <w:rFonts w:ascii="Times New Roman" w:hAnsi="Times New Roman"/>
          <w:i/>
          <w:sz w:val="24"/>
          <w:szCs w:val="24"/>
        </w:rPr>
        <w:t>Merila za radiometrični nadzor</w:t>
      </w:r>
    </w:p>
    <w:p w:rsidR="00EC26E1" w:rsidRPr="007669E1" w:rsidRDefault="00EC26E1" w:rsidP="00160CDF">
      <w:pPr>
        <w:spacing w:after="0" w:line="240" w:lineRule="auto"/>
        <w:ind w:left="360"/>
        <w:jc w:val="center"/>
        <w:rPr>
          <w:rFonts w:ascii="Times New Roman" w:hAnsi="Times New Roman" w:cs="Times New Roman"/>
          <w:sz w:val="24"/>
          <w:szCs w:val="24"/>
        </w:rPr>
      </w:pPr>
    </w:p>
    <w:p w:rsidR="003B3C39" w:rsidRPr="007669E1" w:rsidRDefault="00D24F86" w:rsidP="00D24F86">
      <w:pPr>
        <w:pStyle w:val="Footer"/>
        <w:numPr>
          <w:ilvl w:val="0"/>
          <w:numId w:val="11"/>
        </w:numPr>
        <w:jc w:val="both"/>
        <w:rPr>
          <w:rFonts w:ascii="Times New Roman" w:hAnsi="Times New Roman" w:cs="Times New Roman"/>
          <w:sz w:val="24"/>
        </w:rPr>
      </w:pPr>
      <w:r w:rsidRPr="007669E1">
        <w:rPr>
          <w:rFonts w:ascii="Times New Roman" w:hAnsi="Times New Roman"/>
          <w:sz w:val="24"/>
        </w:rPr>
        <w:t xml:space="preserve">Radiometrični nadzor tovora z odpadnimi kovinami ali drugimi kovinskimi ostanki in kovinskimi polizdelki se izvede v obliki preverjanja količine absorbirane doze v zraku zunaj tovora z namenom ugotavljanja morebitne prisotnosti virov neznanega izvora ali nenormalnih ravni radioaktivnosti, ki se določijo v skladu z veljavnimi standardi dobrih tehničnih praks ali tehničnimi smernicami, izdanimi v skladu s členom 153 Zakonske uredbe št. 230 z dne 17. marca 1995, če so na razpolago, ter z namenom izpolnjevanja zahtev iz člena 157(4) omenjene uredbe. Tovor pomeni zabojnik, vozilo ali železniški vagon ali kateri koli drug vsebnik, ki se uporablja za kovinske odpadke, ostanke ali polizdelke, omenjene zgoraj. </w:t>
      </w:r>
    </w:p>
    <w:p w:rsidR="00D24F86" w:rsidRPr="007669E1" w:rsidRDefault="00707A33" w:rsidP="00D24F86">
      <w:pPr>
        <w:pStyle w:val="Footer"/>
        <w:numPr>
          <w:ilvl w:val="0"/>
          <w:numId w:val="11"/>
        </w:numPr>
        <w:jc w:val="both"/>
        <w:rPr>
          <w:rFonts w:ascii="Times New Roman" w:hAnsi="Times New Roman" w:cs="Times New Roman"/>
          <w:sz w:val="24"/>
        </w:rPr>
      </w:pPr>
      <w:r w:rsidRPr="007669E1">
        <w:rPr>
          <w:rFonts w:ascii="Times New Roman" w:hAnsi="Times New Roman"/>
          <w:sz w:val="24"/>
        </w:rPr>
        <w:t>Radiometrični nadzor se izvaja tudi v fazi raztovarjanja ali upravljanja, in sicer v obliki preverjanja količine absorbirane doze v zraku zunaj kovinskih odpadkov ali drugih kovinskih ostankov in kovinskih polizdelkov.</w:t>
      </w:r>
    </w:p>
    <w:p w:rsidR="00707A33" w:rsidRPr="007669E1" w:rsidRDefault="00707A33" w:rsidP="00D24F86">
      <w:pPr>
        <w:pStyle w:val="Footer"/>
        <w:numPr>
          <w:ilvl w:val="0"/>
          <w:numId w:val="11"/>
        </w:numPr>
        <w:jc w:val="both"/>
        <w:rPr>
          <w:rFonts w:ascii="Times New Roman" w:hAnsi="Times New Roman" w:cs="Times New Roman"/>
          <w:sz w:val="24"/>
        </w:rPr>
      </w:pPr>
      <w:r w:rsidRPr="007669E1">
        <w:rPr>
          <w:rFonts w:ascii="Times New Roman" w:hAnsi="Times New Roman"/>
          <w:sz w:val="24"/>
        </w:rPr>
        <w:t>V primeru odkritja radioaktivnih virov oziroma v primeru, da radiometrične meritve kažejo na prisotnost nenormalnih ravni radioaktivnosti, je treba preveriti površinsko kontaminacijo notranjih sten zabojnikov, uporabljenih za prevoz.</w:t>
      </w:r>
    </w:p>
    <w:p w:rsidR="00EC26E1" w:rsidRPr="007669E1" w:rsidRDefault="00D138EC" w:rsidP="00D24F86">
      <w:pPr>
        <w:pStyle w:val="Footer"/>
        <w:numPr>
          <w:ilvl w:val="0"/>
          <w:numId w:val="11"/>
        </w:numPr>
        <w:jc w:val="both"/>
        <w:rPr>
          <w:rFonts w:ascii="Times New Roman" w:hAnsi="Times New Roman" w:cs="Times New Roman"/>
          <w:sz w:val="24"/>
        </w:rPr>
      </w:pPr>
      <w:r w:rsidRPr="007669E1">
        <w:rPr>
          <w:rFonts w:ascii="Times New Roman" w:hAnsi="Times New Roman"/>
          <w:sz w:val="24"/>
        </w:rPr>
        <w:t>V okviru načrtovane dejavnosti preverjanja kakovosti na litih vzorcih ali v primeru suma na taljenje radioaktivnih virov ali kontaminiranega materiala je treba izmeriti koncentracije aktivnosti na enoto mase proizvoda in žlindre iz peči ter prahu, ki izhaja iz sistema za odvajanje dima iz obrata.</w:t>
      </w:r>
    </w:p>
    <w:p w:rsidR="00D24F86" w:rsidRPr="007669E1" w:rsidRDefault="00F32D90" w:rsidP="00D24F86">
      <w:pPr>
        <w:pStyle w:val="Footer"/>
        <w:numPr>
          <w:ilvl w:val="0"/>
          <w:numId w:val="11"/>
        </w:numPr>
        <w:jc w:val="both"/>
        <w:rPr>
          <w:rFonts w:ascii="Times New Roman" w:hAnsi="Times New Roman" w:cs="Times New Roman"/>
          <w:sz w:val="24"/>
        </w:rPr>
      </w:pPr>
      <w:r w:rsidRPr="007669E1">
        <w:rPr>
          <w:rFonts w:ascii="Times New Roman" w:hAnsi="Times New Roman"/>
          <w:sz w:val="24"/>
        </w:rPr>
        <w:t>V primeru odpadnih kovin in drugih kovinskih ostankov, ki se v razsutem stanju prevažajo po morju, se radiometrični nadzor izvaja postopoma med oblikovanjem enot tovora.</w:t>
      </w:r>
    </w:p>
    <w:p w:rsidR="00EC26E1" w:rsidRPr="007669E1" w:rsidRDefault="00EC26E1" w:rsidP="00160CDF">
      <w:pPr>
        <w:spacing w:after="0" w:line="240" w:lineRule="auto"/>
        <w:ind w:left="360"/>
        <w:jc w:val="center"/>
        <w:rPr>
          <w:rFonts w:ascii="Times New Roman" w:hAnsi="Times New Roman" w:cs="Times New Roman"/>
          <w:sz w:val="24"/>
          <w:szCs w:val="24"/>
        </w:rPr>
      </w:pPr>
    </w:p>
    <w:p w:rsidR="00F32D90" w:rsidRPr="007669E1" w:rsidRDefault="00F32D90" w:rsidP="00223553">
      <w:pPr>
        <w:keepNext/>
        <w:spacing w:after="0" w:line="240" w:lineRule="auto"/>
        <w:ind w:left="357"/>
        <w:jc w:val="center"/>
        <w:rPr>
          <w:rFonts w:ascii="Times New Roman" w:hAnsi="Times New Roman" w:cs="Times New Roman"/>
          <w:sz w:val="24"/>
          <w:szCs w:val="24"/>
        </w:rPr>
      </w:pPr>
      <w:r w:rsidRPr="007669E1">
        <w:rPr>
          <w:rFonts w:ascii="Times New Roman" w:hAnsi="Times New Roman"/>
          <w:sz w:val="24"/>
          <w:szCs w:val="24"/>
        </w:rPr>
        <w:t>Člen 3</w:t>
      </w:r>
    </w:p>
    <w:p w:rsidR="002028A7" w:rsidRPr="007669E1" w:rsidRDefault="002028A7" w:rsidP="00223553">
      <w:pPr>
        <w:keepNext/>
        <w:spacing w:after="0" w:line="240" w:lineRule="auto"/>
        <w:ind w:left="357"/>
        <w:jc w:val="center"/>
        <w:rPr>
          <w:rFonts w:ascii="Times New Roman" w:hAnsi="Times New Roman" w:cs="Times New Roman"/>
          <w:i/>
          <w:sz w:val="24"/>
          <w:szCs w:val="24"/>
        </w:rPr>
      </w:pPr>
      <w:r w:rsidRPr="007669E1">
        <w:rPr>
          <w:rFonts w:ascii="Times New Roman" w:hAnsi="Times New Roman"/>
          <w:i/>
          <w:sz w:val="24"/>
          <w:szCs w:val="24"/>
        </w:rPr>
        <w:t>Način izvedbe radiometričnega nadzora</w:t>
      </w:r>
    </w:p>
    <w:p w:rsidR="003B3C39" w:rsidRPr="007669E1" w:rsidRDefault="003B3C39" w:rsidP="00223553">
      <w:pPr>
        <w:keepNext/>
        <w:spacing w:after="0" w:line="240" w:lineRule="auto"/>
        <w:ind w:left="357"/>
        <w:jc w:val="center"/>
        <w:rPr>
          <w:rFonts w:ascii="Times New Roman" w:hAnsi="Times New Roman" w:cs="Times New Roman"/>
          <w:i/>
          <w:sz w:val="24"/>
          <w:szCs w:val="24"/>
        </w:rPr>
      </w:pPr>
    </w:p>
    <w:p w:rsidR="00586CE6" w:rsidRPr="007669E1" w:rsidRDefault="00E976DA">
      <w:pPr>
        <w:pStyle w:val="ListParagraph"/>
        <w:numPr>
          <w:ilvl w:val="0"/>
          <w:numId w:val="5"/>
        </w:numPr>
        <w:spacing w:after="0" w:line="240" w:lineRule="auto"/>
        <w:jc w:val="both"/>
        <w:rPr>
          <w:rFonts w:ascii="Times New Roman" w:hAnsi="Times New Roman" w:cs="Times New Roman"/>
          <w:sz w:val="24"/>
          <w:szCs w:val="24"/>
        </w:rPr>
      </w:pPr>
      <w:r w:rsidRPr="007669E1">
        <w:rPr>
          <w:rFonts w:ascii="Times New Roman" w:hAnsi="Times New Roman"/>
          <w:sz w:val="24"/>
          <w:szCs w:val="24"/>
        </w:rPr>
        <w:t xml:space="preserve">Subjekti iz člena 157(1) Zakonske uredbe št. 230 z dne 17. marca 1995, ki za industrijske ali trgovinske namene opravljajo dejavnosti zbiranja in odlaganja odpadnih kovin ali drugih kovinskih ostankov, morajo radiometrični nadzor izvesti ob vstopu v obrat v obliki preverjanja količine absorbirane doze v zraku zunaj vsakega tovora. </w:t>
      </w:r>
    </w:p>
    <w:p w:rsidR="00760AF9" w:rsidRPr="007669E1" w:rsidRDefault="00D27263">
      <w:pPr>
        <w:pStyle w:val="ListParagraph"/>
        <w:numPr>
          <w:ilvl w:val="0"/>
          <w:numId w:val="5"/>
        </w:numPr>
        <w:spacing w:after="0" w:line="240" w:lineRule="auto"/>
        <w:jc w:val="both"/>
        <w:rPr>
          <w:rFonts w:ascii="Times New Roman" w:hAnsi="Times New Roman" w:cs="Times New Roman"/>
          <w:sz w:val="24"/>
          <w:szCs w:val="24"/>
        </w:rPr>
      </w:pPr>
      <w:r w:rsidRPr="007669E1">
        <w:rPr>
          <w:rFonts w:ascii="Times New Roman" w:hAnsi="Times New Roman"/>
          <w:sz w:val="24"/>
        </w:rPr>
        <w:lastRenderedPageBreak/>
        <w:t>Subjekti iz prejšnjega odstavka 1 morajo poleg dejavnosti iz odstavka 1 v fazi raztovarjanja in upravljanja materialov, določenih zgoraj, izvesti tudi prvi vizualni pregled materiala, da se ob upoštevanju najsplošnejših značilnosti radioaktivnih virov in zadevnih zabojnikov preveri morebitna prisotnost sumljivega materiala, ter izmeriti količino absorbirane doze v zraku zunaj samega raztovorjenega materiala.</w:t>
      </w:r>
    </w:p>
    <w:p w:rsidR="00BF09C2" w:rsidRPr="007669E1" w:rsidRDefault="00BF09C2">
      <w:pPr>
        <w:pStyle w:val="ListParagraph"/>
        <w:numPr>
          <w:ilvl w:val="0"/>
          <w:numId w:val="5"/>
        </w:numPr>
        <w:spacing w:after="0" w:line="240" w:lineRule="auto"/>
        <w:jc w:val="both"/>
        <w:rPr>
          <w:rFonts w:ascii="Times New Roman" w:hAnsi="Times New Roman" w:cs="Times New Roman"/>
          <w:sz w:val="24"/>
          <w:szCs w:val="24"/>
        </w:rPr>
      </w:pPr>
      <w:r w:rsidRPr="007669E1">
        <w:rPr>
          <w:rFonts w:ascii="Times New Roman" w:hAnsi="Times New Roman"/>
          <w:sz w:val="24"/>
          <w:szCs w:val="24"/>
        </w:rPr>
        <w:t>Subjekti, ki za industrijske ali trgovinske namene opravljajo operacije taljenja odpadnih kovin ali drugih kovinskih ostankov, morajo v okviru načrtovane dejavnosti preverjanja kakovosti na litih vzorcih ali v primeru suma na taljenje radioaktivnih virov ali kontaminiranega materiala izmeriti koncentracijo aktivnosti na masno enoto kakovostnih in pridobljenih vzorcev vsakega tovora iz talilne peči. Ti subjekti morajo poleg tega izvesti radiometrične preglede reprezentativnih vzorcev žlindre in prahu, ki izhajata iz sistema za odvajanje dima iz obrata. Pogostost pregledov in število vzorcev, ki zagotavljata reprezentativnost, je treba določiti v ustreznem notranjem postopku, vzpostavljenem na podlagi značilnosti samega obrata in dejavnosti, ki se v njem izvajajo. Nadzorni organi lahko določijo drugačno pogostost.</w:t>
      </w:r>
    </w:p>
    <w:p w:rsidR="00D27263" w:rsidRPr="007669E1" w:rsidRDefault="00D138EC">
      <w:pPr>
        <w:pStyle w:val="ListParagraph"/>
        <w:numPr>
          <w:ilvl w:val="0"/>
          <w:numId w:val="5"/>
        </w:numPr>
        <w:spacing w:after="0" w:line="240" w:lineRule="auto"/>
        <w:jc w:val="both"/>
        <w:rPr>
          <w:rFonts w:ascii="Times New Roman" w:hAnsi="Times New Roman" w:cs="Times New Roman"/>
          <w:sz w:val="24"/>
          <w:szCs w:val="24"/>
        </w:rPr>
      </w:pPr>
      <w:r w:rsidRPr="007669E1">
        <w:rPr>
          <w:rFonts w:ascii="Times New Roman" w:hAnsi="Times New Roman"/>
          <w:sz w:val="24"/>
          <w:szCs w:val="24"/>
        </w:rPr>
        <w:t>Preglede iz prejšnjih odstavkov 1 in 3 je treba izvesti pred premestitvijo materialov ali izdelkov iz obrata.</w:t>
      </w:r>
    </w:p>
    <w:p w:rsidR="00D27263" w:rsidRPr="007669E1" w:rsidRDefault="00D27263">
      <w:pPr>
        <w:pStyle w:val="ListParagraph"/>
        <w:numPr>
          <w:ilvl w:val="0"/>
          <w:numId w:val="5"/>
        </w:numPr>
        <w:spacing w:after="0" w:line="240" w:lineRule="auto"/>
        <w:jc w:val="both"/>
        <w:rPr>
          <w:rFonts w:ascii="Times New Roman" w:hAnsi="Times New Roman" w:cs="Times New Roman"/>
          <w:sz w:val="24"/>
          <w:szCs w:val="24"/>
        </w:rPr>
      </w:pPr>
      <w:r w:rsidRPr="007669E1">
        <w:rPr>
          <w:rFonts w:ascii="Times New Roman" w:hAnsi="Times New Roman"/>
          <w:sz w:val="24"/>
          <w:szCs w:val="24"/>
        </w:rPr>
        <w:t>Subjekti, ki za industrijske ali trgovinske namene opravljajo dejavnosti uvoza odpadnih kovin ali drugih kovinskih ostankov in kovinskih polizdelkov, morajo ne glede na določbe iz spodnjega člena 7 te uredbe radiometrični nadzor izvajati ob vstopu v obrat in ob raztovarjanju odpadnih kovin ali izdelkov, in sicer v obliki preverjanja količine absorbirane doze v zraku zunaj vsakega tovora in samega raztovorjenega materiala.</w:t>
      </w:r>
    </w:p>
    <w:p w:rsidR="00BF09C2" w:rsidRPr="007669E1" w:rsidRDefault="00BF09C2" w:rsidP="00223553">
      <w:pPr>
        <w:widowControl w:val="0"/>
        <w:autoSpaceDE w:val="0"/>
        <w:autoSpaceDN w:val="0"/>
        <w:adjustRightInd w:val="0"/>
        <w:spacing w:after="0" w:line="240" w:lineRule="auto"/>
        <w:rPr>
          <w:rFonts w:ascii="Times New Roman" w:hAnsi="Times New Roman" w:cs="Times New Roman"/>
          <w:sz w:val="24"/>
          <w:szCs w:val="24"/>
        </w:rPr>
      </w:pPr>
    </w:p>
    <w:p w:rsidR="008E72DD" w:rsidRPr="007669E1" w:rsidRDefault="008E72DD" w:rsidP="008E72DD">
      <w:pPr>
        <w:spacing w:after="0" w:line="240" w:lineRule="auto"/>
        <w:ind w:left="360"/>
        <w:jc w:val="center"/>
        <w:rPr>
          <w:rFonts w:ascii="Times New Roman" w:hAnsi="Times New Roman" w:cs="Times New Roman"/>
          <w:sz w:val="24"/>
          <w:szCs w:val="24"/>
        </w:rPr>
      </w:pPr>
      <w:r w:rsidRPr="007669E1">
        <w:rPr>
          <w:rFonts w:ascii="Times New Roman" w:hAnsi="Times New Roman"/>
          <w:sz w:val="24"/>
          <w:szCs w:val="24"/>
        </w:rPr>
        <w:t>Člen 4</w:t>
      </w:r>
    </w:p>
    <w:p w:rsidR="008E72DD" w:rsidRPr="007669E1" w:rsidRDefault="008E72DD" w:rsidP="008E72DD">
      <w:pPr>
        <w:spacing w:after="0" w:line="240" w:lineRule="auto"/>
        <w:ind w:left="360"/>
        <w:jc w:val="center"/>
        <w:rPr>
          <w:rFonts w:ascii="Times New Roman" w:hAnsi="Times New Roman" w:cs="Times New Roman"/>
          <w:i/>
          <w:sz w:val="24"/>
          <w:szCs w:val="24"/>
        </w:rPr>
      </w:pPr>
      <w:r w:rsidRPr="007669E1">
        <w:rPr>
          <w:rFonts w:ascii="Times New Roman" w:hAnsi="Times New Roman"/>
          <w:i/>
          <w:sz w:val="24"/>
          <w:szCs w:val="24"/>
        </w:rPr>
        <w:t>Potrdilo o radiometričnem nadzoru</w:t>
      </w:r>
    </w:p>
    <w:p w:rsidR="00502D9D" w:rsidRPr="007669E1" w:rsidRDefault="00502D9D" w:rsidP="008E72DD">
      <w:pPr>
        <w:spacing w:after="0" w:line="240" w:lineRule="auto"/>
        <w:jc w:val="both"/>
        <w:rPr>
          <w:rFonts w:ascii="Times New Roman" w:hAnsi="Times New Roman" w:cs="Times New Roman"/>
          <w:sz w:val="24"/>
          <w:szCs w:val="24"/>
        </w:rPr>
      </w:pPr>
    </w:p>
    <w:p w:rsidR="00BD4BEC" w:rsidRPr="007669E1" w:rsidRDefault="008E72DD" w:rsidP="00C0795E">
      <w:pPr>
        <w:pStyle w:val="ListParagraph"/>
        <w:numPr>
          <w:ilvl w:val="0"/>
          <w:numId w:val="12"/>
        </w:numPr>
        <w:spacing w:after="0" w:line="240" w:lineRule="auto"/>
        <w:jc w:val="both"/>
        <w:rPr>
          <w:rFonts w:ascii="Times New Roman" w:hAnsi="Times New Roman" w:cs="Times New Roman"/>
          <w:sz w:val="24"/>
          <w:szCs w:val="24"/>
        </w:rPr>
      </w:pPr>
      <w:r w:rsidRPr="007669E1">
        <w:rPr>
          <w:rFonts w:ascii="Times New Roman" w:hAnsi="Times New Roman"/>
          <w:sz w:val="24"/>
          <w:szCs w:val="24"/>
        </w:rPr>
        <w:t>Potrdilo o izvedenem radiometričnem nadzoru, ki ga izdajo usposobljeni strokovnjaki iz člena 157(2) Zakonske uredbe št. 230 z dne 17. marca 1995, vsebuje najmanj naslednje informacije:</w:t>
      </w:r>
    </w:p>
    <w:p w:rsidR="00C0795E" w:rsidRPr="007669E1"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7669E1">
        <w:rPr>
          <w:rFonts w:ascii="Times New Roman" w:hAnsi="Times New Roman"/>
          <w:sz w:val="24"/>
          <w:szCs w:val="24"/>
        </w:rPr>
        <w:t>podatke o tovoru;</w:t>
      </w:r>
    </w:p>
    <w:p w:rsidR="00085F28" w:rsidRPr="007669E1"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7669E1">
        <w:rPr>
          <w:rFonts w:ascii="Times New Roman" w:hAnsi="Times New Roman"/>
          <w:sz w:val="24"/>
          <w:szCs w:val="24"/>
        </w:rPr>
        <w:t>vrsto kovinskega materiala;</w:t>
      </w:r>
    </w:p>
    <w:p w:rsidR="00C0795E" w:rsidRPr="007669E1"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7669E1">
        <w:rPr>
          <w:rFonts w:ascii="Times New Roman" w:hAnsi="Times New Roman"/>
          <w:sz w:val="24"/>
          <w:szCs w:val="24"/>
        </w:rPr>
        <w:t>poreklo;</w:t>
      </w:r>
    </w:p>
    <w:p w:rsidR="00C0795E" w:rsidRPr="007669E1"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7669E1">
        <w:rPr>
          <w:rFonts w:ascii="Times New Roman" w:hAnsi="Times New Roman"/>
          <w:sz w:val="24"/>
          <w:szCs w:val="24"/>
        </w:rPr>
        <w:t>datum izvedbe radiometričnega nadzora;</w:t>
      </w:r>
    </w:p>
    <w:p w:rsidR="00085F28" w:rsidRPr="007669E1"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7669E1">
        <w:rPr>
          <w:rFonts w:ascii="Times New Roman" w:hAnsi="Times New Roman"/>
          <w:sz w:val="24"/>
          <w:szCs w:val="24"/>
        </w:rPr>
        <w:t>vrednost lokalne okoljske ravni, izmerjene pred izvedbo radiometričnega nadzora;</w:t>
      </w:r>
    </w:p>
    <w:p w:rsidR="00C0795E" w:rsidRPr="007669E1" w:rsidRDefault="00F516F1" w:rsidP="00C0795E">
      <w:pPr>
        <w:pStyle w:val="ListParagraph"/>
        <w:numPr>
          <w:ilvl w:val="0"/>
          <w:numId w:val="13"/>
        </w:numPr>
        <w:spacing w:after="0" w:line="240" w:lineRule="auto"/>
        <w:ind w:left="1276"/>
        <w:jc w:val="both"/>
        <w:rPr>
          <w:rFonts w:ascii="Times New Roman" w:hAnsi="Times New Roman" w:cs="Times New Roman"/>
          <w:sz w:val="24"/>
          <w:szCs w:val="24"/>
        </w:rPr>
      </w:pPr>
      <w:r w:rsidRPr="007669E1">
        <w:rPr>
          <w:rFonts w:ascii="Times New Roman" w:hAnsi="Times New Roman"/>
          <w:sz w:val="24"/>
          <w:szCs w:val="24"/>
        </w:rPr>
        <w:t>vrsto izvedenih radiometričnih meritev in uporabljena orodja;</w:t>
      </w:r>
    </w:p>
    <w:p w:rsidR="00085F28" w:rsidRPr="007669E1"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7669E1">
        <w:rPr>
          <w:rFonts w:ascii="Times New Roman" w:hAnsi="Times New Roman"/>
          <w:sz w:val="24"/>
          <w:szCs w:val="24"/>
        </w:rPr>
        <w:t>zadnje preverjanje dobrega delovanja uporabljenega merilnega sistema;</w:t>
      </w:r>
    </w:p>
    <w:p w:rsidR="00085F28" w:rsidRPr="007669E1"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7669E1">
        <w:rPr>
          <w:rFonts w:ascii="Times New Roman" w:hAnsi="Times New Roman"/>
          <w:sz w:val="24"/>
          <w:szCs w:val="24"/>
        </w:rPr>
        <w:t>ime zaposlene osebe, zadolžene za izvedbo radiometričnih meritev;</w:t>
      </w:r>
    </w:p>
    <w:p w:rsidR="00C0795E" w:rsidRPr="007669E1"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7669E1">
        <w:rPr>
          <w:rFonts w:ascii="Times New Roman" w:hAnsi="Times New Roman"/>
          <w:sz w:val="24"/>
          <w:szCs w:val="24"/>
        </w:rPr>
        <w:t>rezultate izvedenih meritev;</w:t>
      </w:r>
    </w:p>
    <w:p w:rsidR="00C0795E" w:rsidRPr="007669E1" w:rsidRDefault="00E87B3C" w:rsidP="00C0795E">
      <w:pPr>
        <w:pStyle w:val="ListParagraph"/>
        <w:numPr>
          <w:ilvl w:val="0"/>
          <w:numId w:val="13"/>
        </w:numPr>
        <w:spacing w:after="0" w:line="240" w:lineRule="auto"/>
        <w:ind w:left="1276"/>
        <w:jc w:val="both"/>
        <w:rPr>
          <w:rFonts w:ascii="Times New Roman" w:hAnsi="Times New Roman" w:cs="Times New Roman"/>
          <w:sz w:val="24"/>
          <w:szCs w:val="24"/>
        </w:rPr>
      </w:pPr>
      <w:r w:rsidRPr="007669E1">
        <w:rPr>
          <w:rFonts w:ascii="Times New Roman" w:hAnsi="Times New Roman"/>
          <w:sz w:val="24"/>
          <w:szCs w:val="24"/>
        </w:rPr>
        <w:t>sklepe o sprejemljivosti/zavrnitvi tovora/materiala.</w:t>
      </w:r>
    </w:p>
    <w:p w:rsidR="00577A7D" w:rsidRPr="007669E1" w:rsidRDefault="00577A7D" w:rsidP="00577A7D">
      <w:pPr>
        <w:spacing w:after="0" w:line="240" w:lineRule="auto"/>
        <w:ind w:left="709"/>
        <w:jc w:val="both"/>
        <w:rPr>
          <w:rFonts w:ascii="Times New Roman" w:hAnsi="Times New Roman" w:cs="Times New Roman"/>
          <w:sz w:val="24"/>
          <w:szCs w:val="24"/>
        </w:rPr>
      </w:pPr>
      <w:r w:rsidRPr="007669E1">
        <w:rPr>
          <w:rFonts w:ascii="Times New Roman" w:hAnsi="Times New Roman"/>
          <w:sz w:val="24"/>
          <w:szCs w:val="24"/>
        </w:rPr>
        <w:t>V primeru, da se v obratu izvajajo dejavnosti taljenja odpadnih kovin ali drugih kovinskih ostankov, mora potrdilo vsebovati tudi ustrezne informacije o radiometričnem nadzoru in rezultatih meritev koncentracije aktivnosti na enoto mase, izvedenih v zvezi z izdelkom ali žlindro iz peči ter prahom, ki izhaja iz sistema za odvajanje dima iz obrata.</w:t>
      </w:r>
    </w:p>
    <w:p w:rsidR="00C0795E" w:rsidRPr="007669E1" w:rsidRDefault="00C0795E" w:rsidP="00C0795E">
      <w:pPr>
        <w:pStyle w:val="ListParagraph"/>
        <w:numPr>
          <w:ilvl w:val="0"/>
          <w:numId w:val="12"/>
        </w:numPr>
        <w:spacing w:after="0" w:line="240" w:lineRule="auto"/>
        <w:jc w:val="both"/>
        <w:rPr>
          <w:rFonts w:ascii="Times New Roman" w:hAnsi="Times New Roman" w:cs="Times New Roman"/>
          <w:sz w:val="24"/>
          <w:szCs w:val="24"/>
        </w:rPr>
      </w:pPr>
      <w:r w:rsidRPr="007669E1">
        <w:rPr>
          <w:rFonts w:ascii="Times New Roman" w:hAnsi="Times New Roman"/>
          <w:sz w:val="24"/>
          <w:szCs w:val="24"/>
        </w:rPr>
        <w:t>Potrdilo iz odstavka 1 je treba vnesti v ustrezen register, ki ga je imenovan usposobljen strokovnjak vzpostavil v imenu subjekta iz člena 157(1) Zakonske uredbe št. 230 z dne 17. marca 1995; ta register mora biti na razpolago nadzornim organom, vsaj pet let pa ga je treba hraniti na delovnem mestu oziroma, če je to ustrezno z vidika učinkovitejšega shranjevanja, na sedežu subjekta iz člena 157(1) zgornje zakonske uredbe.</w:t>
      </w:r>
    </w:p>
    <w:p w:rsidR="00C0795E" w:rsidRPr="007669E1" w:rsidRDefault="00C0795E" w:rsidP="00502D9D">
      <w:pPr>
        <w:spacing w:after="0" w:line="240" w:lineRule="auto"/>
        <w:jc w:val="both"/>
        <w:rPr>
          <w:rFonts w:ascii="Times New Roman" w:hAnsi="Times New Roman" w:cs="Times New Roman"/>
          <w:sz w:val="24"/>
          <w:szCs w:val="24"/>
        </w:rPr>
      </w:pPr>
    </w:p>
    <w:p w:rsidR="00C0795E" w:rsidRPr="007669E1" w:rsidRDefault="00C0795E" w:rsidP="007669E1">
      <w:pPr>
        <w:keepNext/>
        <w:keepLines/>
        <w:spacing w:after="0" w:line="240" w:lineRule="auto"/>
        <w:ind w:left="360"/>
        <w:jc w:val="center"/>
        <w:rPr>
          <w:rFonts w:ascii="Times New Roman" w:hAnsi="Times New Roman" w:cs="Times New Roman"/>
          <w:sz w:val="24"/>
          <w:szCs w:val="24"/>
        </w:rPr>
      </w:pPr>
      <w:r w:rsidRPr="007669E1">
        <w:rPr>
          <w:rFonts w:ascii="Times New Roman" w:hAnsi="Times New Roman"/>
          <w:sz w:val="24"/>
          <w:szCs w:val="24"/>
        </w:rPr>
        <w:lastRenderedPageBreak/>
        <w:t>Člen 5</w:t>
      </w:r>
    </w:p>
    <w:p w:rsidR="00C0795E" w:rsidRPr="007669E1" w:rsidRDefault="00C0795E" w:rsidP="007669E1">
      <w:pPr>
        <w:keepNext/>
        <w:keepLines/>
        <w:spacing w:after="0" w:line="240" w:lineRule="auto"/>
        <w:ind w:left="360"/>
        <w:jc w:val="center"/>
        <w:rPr>
          <w:rFonts w:ascii="Times New Roman" w:hAnsi="Times New Roman" w:cs="Times New Roman"/>
          <w:i/>
          <w:sz w:val="24"/>
          <w:szCs w:val="24"/>
        </w:rPr>
      </w:pPr>
      <w:r w:rsidRPr="007669E1">
        <w:rPr>
          <w:rFonts w:ascii="Times New Roman" w:hAnsi="Times New Roman"/>
          <w:i/>
          <w:sz w:val="24"/>
          <w:szCs w:val="24"/>
        </w:rPr>
        <w:t>Osebje, zadolženo za izvedbo radiometričnega nadzora</w:t>
      </w:r>
    </w:p>
    <w:p w:rsidR="00C0795E" w:rsidRPr="007669E1" w:rsidRDefault="00C0795E" w:rsidP="007669E1">
      <w:pPr>
        <w:keepNext/>
        <w:keepLines/>
        <w:spacing w:after="0" w:line="240" w:lineRule="auto"/>
        <w:jc w:val="both"/>
        <w:rPr>
          <w:rFonts w:ascii="Times New Roman" w:hAnsi="Times New Roman" w:cs="Times New Roman"/>
          <w:sz w:val="24"/>
          <w:szCs w:val="24"/>
        </w:rPr>
      </w:pPr>
    </w:p>
    <w:p w:rsidR="006D4BF0" w:rsidRPr="007669E1" w:rsidRDefault="00C87594" w:rsidP="006D4BF0">
      <w:pPr>
        <w:pStyle w:val="ListParagraph"/>
        <w:numPr>
          <w:ilvl w:val="0"/>
          <w:numId w:val="14"/>
        </w:numPr>
        <w:spacing w:after="0" w:line="240" w:lineRule="auto"/>
        <w:jc w:val="both"/>
        <w:rPr>
          <w:rFonts w:ascii="Times New Roman" w:hAnsi="Times New Roman" w:cs="Times New Roman"/>
          <w:sz w:val="24"/>
          <w:szCs w:val="24"/>
        </w:rPr>
      </w:pPr>
      <w:r w:rsidRPr="007669E1">
        <w:rPr>
          <w:rFonts w:ascii="Times New Roman" w:hAnsi="Times New Roman"/>
          <w:sz w:val="24"/>
          <w:szCs w:val="24"/>
        </w:rPr>
        <w:t>Radiometrične meritve lahko izvajajo tudi člani osebja, ki niso usposobljeni strokovnjaki, če:</w:t>
      </w:r>
    </w:p>
    <w:p w:rsidR="006D4BF0" w:rsidRPr="007669E1" w:rsidRDefault="006D4BF0" w:rsidP="00C87594">
      <w:pPr>
        <w:pStyle w:val="ListParagraph"/>
        <w:numPr>
          <w:ilvl w:val="0"/>
          <w:numId w:val="15"/>
        </w:numPr>
        <w:spacing w:after="0" w:line="240" w:lineRule="auto"/>
        <w:jc w:val="both"/>
        <w:rPr>
          <w:rFonts w:ascii="Times New Roman" w:hAnsi="Times New Roman" w:cs="Times New Roman"/>
          <w:sz w:val="24"/>
          <w:szCs w:val="24"/>
        </w:rPr>
      </w:pPr>
      <w:r w:rsidRPr="007669E1">
        <w:rPr>
          <w:rFonts w:ascii="Times New Roman" w:hAnsi="Times New Roman"/>
          <w:sz w:val="24"/>
          <w:szCs w:val="24"/>
        </w:rPr>
        <w:t>neposredno odgovarjajo subjektu iz člena 157(1) Zakonske uredbe št. 230 z dne 17. marca 1995;</w:t>
      </w:r>
    </w:p>
    <w:p w:rsidR="00C87594" w:rsidRPr="007669E1"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7669E1">
        <w:rPr>
          <w:rFonts w:ascii="Times New Roman" w:hAnsi="Times New Roman"/>
          <w:sz w:val="24"/>
          <w:szCs w:val="24"/>
        </w:rPr>
        <w:t>jih je izbral delodajalec v obratu v dogovoru z imenovanim usposobljenim strokovnjakom;</w:t>
      </w:r>
    </w:p>
    <w:p w:rsidR="00C87594" w:rsidRPr="007669E1"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7669E1">
        <w:rPr>
          <w:rFonts w:ascii="Times New Roman" w:hAnsi="Times New Roman"/>
          <w:sz w:val="24"/>
          <w:szCs w:val="24"/>
        </w:rPr>
        <w:t>so pred tem zaključili ustrezen program izobraževanja in usposabljanja;</w:t>
      </w:r>
    </w:p>
    <w:p w:rsidR="00C87594" w:rsidRPr="007669E1"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7669E1">
        <w:rPr>
          <w:rFonts w:ascii="Times New Roman" w:hAnsi="Times New Roman"/>
          <w:sz w:val="24"/>
          <w:szCs w:val="24"/>
        </w:rPr>
        <w:t>delujejo v skladu z smernicami, navodili in pod pristojnostjo usposobljenega strokovnjaka;</w:t>
      </w:r>
    </w:p>
    <w:p w:rsidR="00C87594" w:rsidRPr="007669E1" w:rsidRDefault="00C87594" w:rsidP="00F70DCA">
      <w:pPr>
        <w:pStyle w:val="ListParagraph"/>
        <w:numPr>
          <w:ilvl w:val="0"/>
          <w:numId w:val="15"/>
        </w:numPr>
        <w:spacing w:after="0" w:line="240" w:lineRule="auto"/>
        <w:jc w:val="both"/>
        <w:rPr>
          <w:rFonts w:ascii="Times New Roman" w:hAnsi="Times New Roman" w:cs="Times New Roman"/>
          <w:sz w:val="24"/>
          <w:szCs w:val="24"/>
        </w:rPr>
      </w:pPr>
      <w:r w:rsidRPr="007669E1">
        <w:rPr>
          <w:rFonts w:ascii="Times New Roman" w:hAnsi="Times New Roman"/>
          <w:sz w:val="24"/>
          <w:szCs w:val="24"/>
        </w:rPr>
        <w:t>upoštevajo postopke, ki jih določi usposobljen strokovnjak, v primeru suma na prisotnost virov neznanega izvora ali kontaminiranega materiala pa notranje predpise, ki jih je v sodelovanju z usposobljenim strokovnjakom zagotovil delodajalec.</w:t>
      </w:r>
    </w:p>
    <w:p w:rsidR="00C0795E" w:rsidRPr="007669E1" w:rsidRDefault="00C87594" w:rsidP="00C87594">
      <w:pPr>
        <w:pStyle w:val="ListParagraph"/>
        <w:numPr>
          <w:ilvl w:val="0"/>
          <w:numId w:val="14"/>
        </w:numPr>
        <w:spacing w:after="0" w:line="240" w:lineRule="auto"/>
        <w:jc w:val="both"/>
        <w:rPr>
          <w:rFonts w:ascii="Times New Roman" w:hAnsi="Times New Roman" w:cs="Times New Roman"/>
          <w:sz w:val="24"/>
          <w:szCs w:val="24"/>
        </w:rPr>
      </w:pPr>
      <w:r w:rsidRPr="007669E1">
        <w:rPr>
          <w:rFonts w:ascii="Times New Roman" w:hAnsi="Times New Roman"/>
          <w:sz w:val="24"/>
          <w:szCs w:val="24"/>
        </w:rPr>
        <w:t>Usposobljen strokovnjak, ki ga imenuje subjekt iz člena 157(1) Zakonske uredbe št. 230 z dne 17. marca 1995, mora temu subjektu zagotoviti zlasti informacije o zaščiti pred sevanjem, ki so potrebne za uvedbo postopkov za izvajanje radiometričnih meritev, ter o varnostnih in zaščitnih ukrepih, ki jih je treba sprejeti v primeru odkritja virov neznanega izvora ali kontaminiranega kovinskega materiala, vključno z namenom izpolnjevanja zahtev iz člena 157(4) zgornje zakonske uredbe.</w:t>
      </w:r>
    </w:p>
    <w:p w:rsidR="00C0795E" w:rsidRPr="007669E1" w:rsidRDefault="00C0795E" w:rsidP="00502D9D">
      <w:pPr>
        <w:spacing w:after="0" w:line="240" w:lineRule="auto"/>
        <w:jc w:val="both"/>
        <w:rPr>
          <w:rFonts w:ascii="Times New Roman" w:hAnsi="Times New Roman" w:cs="Times New Roman"/>
          <w:sz w:val="24"/>
          <w:szCs w:val="24"/>
        </w:rPr>
      </w:pPr>
    </w:p>
    <w:p w:rsidR="008E72DD" w:rsidRPr="007669E1" w:rsidRDefault="00C0795E" w:rsidP="008E72DD">
      <w:pPr>
        <w:spacing w:after="0" w:line="240" w:lineRule="auto"/>
        <w:ind w:left="360"/>
        <w:jc w:val="center"/>
        <w:rPr>
          <w:rFonts w:ascii="Times New Roman" w:hAnsi="Times New Roman" w:cs="Times New Roman"/>
          <w:sz w:val="24"/>
          <w:szCs w:val="24"/>
        </w:rPr>
      </w:pPr>
      <w:r w:rsidRPr="007669E1">
        <w:rPr>
          <w:rFonts w:ascii="Times New Roman" w:hAnsi="Times New Roman"/>
          <w:sz w:val="24"/>
          <w:szCs w:val="24"/>
        </w:rPr>
        <w:t>Člen 6</w:t>
      </w:r>
    </w:p>
    <w:p w:rsidR="008E72DD" w:rsidRPr="007669E1" w:rsidRDefault="008E72DD" w:rsidP="006270DA">
      <w:pPr>
        <w:spacing w:after="0" w:line="240" w:lineRule="auto"/>
        <w:ind w:left="426"/>
        <w:jc w:val="center"/>
        <w:rPr>
          <w:rFonts w:ascii="Times New Roman" w:hAnsi="Times New Roman" w:cs="Times New Roman"/>
          <w:sz w:val="24"/>
          <w:szCs w:val="24"/>
        </w:rPr>
      </w:pPr>
      <w:r w:rsidRPr="007669E1">
        <w:rPr>
          <w:rFonts w:ascii="Times New Roman" w:hAnsi="Times New Roman"/>
          <w:i/>
          <w:sz w:val="24"/>
          <w:szCs w:val="24"/>
        </w:rPr>
        <w:t>Usposabljanje osebja</w:t>
      </w:r>
    </w:p>
    <w:p w:rsidR="008E72DD" w:rsidRPr="007669E1" w:rsidRDefault="008E72DD" w:rsidP="00502D9D">
      <w:pPr>
        <w:spacing w:after="0" w:line="240" w:lineRule="auto"/>
        <w:jc w:val="both"/>
        <w:rPr>
          <w:rFonts w:ascii="Times New Roman" w:hAnsi="Times New Roman" w:cs="Times New Roman"/>
          <w:sz w:val="24"/>
          <w:szCs w:val="24"/>
        </w:rPr>
      </w:pPr>
    </w:p>
    <w:p w:rsidR="003D7DE6" w:rsidRPr="007669E1" w:rsidRDefault="00742F89" w:rsidP="003D7DE6">
      <w:pPr>
        <w:pStyle w:val="ListParagraph"/>
        <w:numPr>
          <w:ilvl w:val="0"/>
          <w:numId w:val="16"/>
        </w:numPr>
        <w:spacing w:after="0" w:line="240" w:lineRule="auto"/>
        <w:jc w:val="both"/>
        <w:rPr>
          <w:rFonts w:ascii="Times New Roman" w:hAnsi="Times New Roman" w:cs="Times New Roman"/>
          <w:sz w:val="24"/>
          <w:szCs w:val="24"/>
        </w:rPr>
      </w:pPr>
      <w:r w:rsidRPr="007669E1">
        <w:rPr>
          <w:rFonts w:ascii="Times New Roman" w:hAnsi="Times New Roman"/>
          <w:sz w:val="24"/>
          <w:szCs w:val="24"/>
        </w:rPr>
        <w:t>Subjekti iz člena 157(1) Zakonske uredbe št. 230 z dne 17. marca 1995 morajo osebje usposobiti za namene prepoznavanje najpogostejših vrst radioaktivnih virov, njihovih zabojnikov in naprav z oznakami ali označbami, ki nakazujejo prisotnost radioaktivnosti.</w:t>
      </w:r>
    </w:p>
    <w:p w:rsidR="00742F89" w:rsidRPr="007669E1" w:rsidRDefault="003D7DE6" w:rsidP="003D7DE6">
      <w:pPr>
        <w:pStyle w:val="ListParagraph"/>
        <w:numPr>
          <w:ilvl w:val="0"/>
          <w:numId w:val="16"/>
        </w:numPr>
        <w:spacing w:after="0" w:line="240" w:lineRule="auto"/>
        <w:jc w:val="both"/>
        <w:rPr>
          <w:rFonts w:ascii="Times New Roman" w:hAnsi="Times New Roman" w:cs="Times New Roman"/>
          <w:sz w:val="24"/>
          <w:szCs w:val="24"/>
        </w:rPr>
      </w:pPr>
      <w:r w:rsidRPr="007669E1">
        <w:rPr>
          <w:rFonts w:ascii="Times New Roman" w:hAnsi="Times New Roman"/>
          <w:sz w:val="24"/>
          <w:szCs w:val="24"/>
        </w:rPr>
        <w:t>Subjekti iz odstavka 1 morajo poleg tega zagotoviti posebno dokumentirano usposabljanje osebja, zadolženega za radiometrični nadzor, ki temu osebju omogoča optimalno izvedbo zadevnih funkcij, vključno z vizualnimi pregledi. Osebje, zadolženo za raztovarjanje, premeščanje in upravljanje odpadnih kovin ali drugih kovinskih ostankov in kovinskih polizdelkov, mora biti informirano in usposobljeno na področju varnostnih in zaščitnih postopkov, ki jih je treba izvesti v primeru odkritja virov neznanega izvora ali kontaminiranega kovinskega materiala.</w:t>
      </w:r>
    </w:p>
    <w:p w:rsidR="00F66476" w:rsidRPr="007669E1" w:rsidRDefault="00F66476">
      <w:pPr>
        <w:spacing w:after="0" w:line="240" w:lineRule="auto"/>
        <w:jc w:val="both"/>
        <w:rPr>
          <w:rFonts w:ascii="Times New Roman" w:hAnsi="Times New Roman" w:cs="Times New Roman"/>
          <w:sz w:val="24"/>
          <w:szCs w:val="24"/>
        </w:rPr>
      </w:pPr>
    </w:p>
    <w:p w:rsidR="00F66476" w:rsidRPr="007669E1" w:rsidRDefault="009E4D53" w:rsidP="00223553">
      <w:pPr>
        <w:keepNext/>
        <w:spacing w:after="0" w:line="240" w:lineRule="auto"/>
        <w:jc w:val="center"/>
        <w:rPr>
          <w:rFonts w:ascii="Times New Roman" w:hAnsi="Times New Roman" w:cs="Times New Roman"/>
          <w:sz w:val="24"/>
          <w:szCs w:val="24"/>
        </w:rPr>
      </w:pPr>
      <w:r w:rsidRPr="007669E1">
        <w:rPr>
          <w:rFonts w:ascii="Times New Roman" w:hAnsi="Times New Roman"/>
          <w:sz w:val="24"/>
          <w:szCs w:val="24"/>
        </w:rPr>
        <w:t>Člen 7</w:t>
      </w:r>
    </w:p>
    <w:p w:rsidR="00F66476" w:rsidRPr="007669E1" w:rsidRDefault="00A505F5" w:rsidP="00223553">
      <w:pPr>
        <w:keepNext/>
        <w:spacing w:after="0" w:line="240" w:lineRule="auto"/>
        <w:jc w:val="center"/>
        <w:rPr>
          <w:rFonts w:ascii="Times New Roman" w:hAnsi="Times New Roman" w:cs="Times New Roman"/>
          <w:i/>
          <w:sz w:val="24"/>
          <w:szCs w:val="24"/>
        </w:rPr>
      </w:pPr>
      <w:r w:rsidRPr="007669E1">
        <w:rPr>
          <w:rFonts w:ascii="Times New Roman" w:hAnsi="Times New Roman"/>
          <w:i/>
          <w:sz w:val="24"/>
          <w:szCs w:val="24"/>
        </w:rPr>
        <w:t>Vzajemno priznavanje potrdil o radiometričnih pregledih odpadnih kovin ali drugih kovinskih ostankov in kovinskih polizdelkov iz tretjih držav</w:t>
      </w:r>
    </w:p>
    <w:p w:rsidR="000D519B" w:rsidRPr="007669E1" w:rsidRDefault="000D519B" w:rsidP="00223553">
      <w:pPr>
        <w:keepNext/>
        <w:spacing w:after="0" w:line="240" w:lineRule="auto"/>
        <w:jc w:val="center"/>
        <w:rPr>
          <w:rFonts w:ascii="Times New Roman" w:hAnsi="Times New Roman" w:cs="Times New Roman"/>
          <w:sz w:val="24"/>
          <w:szCs w:val="24"/>
        </w:rPr>
      </w:pPr>
    </w:p>
    <w:p w:rsidR="000D519B" w:rsidRPr="007669E1" w:rsidRDefault="002A1841" w:rsidP="001C7D7C">
      <w:pPr>
        <w:pStyle w:val="ListParagraph"/>
        <w:numPr>
          <w:ilvl w:val="0"/>
          <w:numId w:val="9"/>
        </w:numPr>
        <w:spacing w:line="240" w:lineRule="auto"/>
        <w:ind w:left="709" w:hanging="357"/>
        <w:jc w:val="both"/>
        <w:rPr>
          <w:rFonts w:ascii="Times New Roman" w:hAnsi="Times New Roman" w:cs="Times New Roman"/>
          <w:sz w:val="24"/>
          <w:szCs w:val="24"/>
        </w:rPr>
      </w:pPr>
      <w:r w:rsidRPr="007669E1">
        <w:rPr>
          <w:rFonts w:ascii="Times New Roman" w:hAnsi="Times New Roman"/>
          <w:sz w:val="24"/>
          <w:szCs w:val="24"/>
        </w:rPr>
        <w:t>Z namenom izvedbe carinskih postopkov se lahko v primeru odpadnih kovin ali drugih kovinskih ostankov in kovinskih polizdelkov iz tretjih držav, v zvezi s katerimi so vzpostavljene enakovredne ravni zaščite, priznane na podlagi uporabe potrdil, ki so v skladu z modelom iz Priloge I k tej uredbi, na kraju potrjevanja v okviru radiometričnih pregledov, izvedenih na carini, na vzajemni osnovi sprejme izjava, ki so jo v izvornem kraju izdali predhodno pooblaščeni subjekti v skladu z določbami pristojnega organa države izvora materialov, navedenih zgoraj.</w:t>
      </w:r>
    </w:p>
    <w:p w:rsidR="000D519B" w:rsidRPr="007669E1" w:rsidRDefault="000B093A" w:rsidP="001C7D7C">
      <w:pPr>
        <w:pStyle w:val="ListParagraph"/>
        <w:numPr>
          <w:ilvl w:val="0"/>
          <w:numId w:val="9"/>
        </w:numPr>
        <w:spacing w:line="240" w:lineRule="auto"/>
        <w:ind w:left="709" w:hanging="357"/>
        <w:jc w:val="both"/>
        <w:rPr>
          <w:rFonts w:ascii="Times New Roman" w:hAnsi="Times New Roman" w:cs="Times New Roman"/>
          <w:sz w:val="24"/>
          <w:szCs w:val="24"/>
        </w:rPr>
      </w:pPr>
      <w:r w:rsidRPr="007669E1">
        <w:rPr>
          <w:rFonts w:ascii="Times New Roman" w:hAnsi="Times New Roman"/>
          <w:sz w:val="24"/>
          <w:szCs w:val="24"/>
        </w:rPr>
        <w:t>Seznam držav, ki so sklenile sporazum o vzajemnem priznavanju, bo objavilo in ga redno posodabljalo Ministrstvo za gospodarski razvoj.</w:t>
      </w:r>
    </w:p>
    <w:p w:rsidR="002028A7" w:rsidRPr="007669E1" w:rsidRDefault="002028A7" w:rsidP="007669E1">
      <w:pPr>
        <w:keepNext/>
        <w:keepLines/>
        <w:spacing w:after="0" w:line="240" w:lineRule="auto"/>
        <w:ind w:left="360"/>
        <w:jc w:val="center"/>
        <w:rPr>
          <w:rFonts w:ascii="Times New Roman" w:hAnsi="Times New Roman" w:cs="Times New Roman"/>
          <w:sz w:val="24"/>
          <w:szCs w:val="24"/>
        </w:rPr>
      </w:pPr>
      <w:r w:rsidRPr="007669E1">
        <w:rPr>
          <w:rFonts w:ascii="Times New Roman" w:hAnsi="Times New Roman"/>
          <w:sz w:val="24"/>
          <w:szCs w:val="24"/>
        </w:rPr>
        <w:lastRenderedPageBreak/>
        <w:t>Člen 8</w:t>
      </w:r>
    </w:p>
    <w:p w:rsidR="00B310BB" w:rsidRPr="007669E1" w:rsidRDefault="003D7DE6" w:rsidP="007669E1">
      <w:pPr>
        <w:keepNext/>
        <w:keepLines/>
        <w:spacing w:after="0" w:line="240" w:lineRule="auto"/>
        <w:jc w:val="center"/>
        <w:rPr>
          <w:rFonts w:ascii="Times New Roman" w:hAnsi="Times New Roman" w:cs="Times New Roman"/>
          <w:i/>
          <w:sz w:val="24"/>
          <w:szCs w:val="24"/>
        </w:rPr>
      </w:pPr>
      <w:r w:rsidRPr="007669E1">
        <w:rPr>
          <w:rFonts w:ascii="Times New Roman" w:hAnsi="Times New Roman"/>
          <w:i/>
          <w:sz w:val="24"/>
          <w:szCs w:val="24"/>
        </w:rPr>
        <w:t>Kovinski polizdelki, ki so predmet radiometričnega nadzora</w:t>
      </w:r>
    </w:p>
    <w:p w:rsidR="003D7DE6" w:rsidRPr="007669E1" w:rsidRDefault="003D7DE6" w:rsidP="007669E1">
      <w:pPr>
        <w:keepNext/>
        <w:keepLines/>
        <w:spacing w:after="0" w:line="240" w:lineRule="auto"/>
        <w:jc w:val="center"/>
        <w:rPr>
          <w:rFonts w:ascii="Times New Roman" w:hAnsi="Times New Roman" w:cs="Times New Roman"/>
          <w:i/>
          <w:sz w:val="24"/>
          <w:szCs w:val="24"/>
        </w:rPr>
      </w:pPr>
    </w:p>
    <w:p w:rsidR="003D7DE6" w:rsidRPr="007669E1" w:rsidRDefault="003D7DE6" w:rsidP="001C7D7C">
      <w:pPr>
        <w:spacing w:line="240" w:lineRule="auto"/>
        <w:ind w:left="709" w:hanging="357"/>
        <w:jc w:val="both"/>
        <w:rPr>
          <w:rFonts w:ascii="Times New Roman" w:hAnsi="Times New Roman" w:cs="Times New Roman"/>
          <w:sz w:val="24"/>
          <w:szCs w:val="24"/>
        </w:rPr>
      </w:pPr>
      <w:r w:rsidRPr="007669E1">
        <w:rPr>
          <w:rFonts w:ascii="Times New Roman" w:hAnsi="Times New Roman"/>
          <w:sz w:val="24"/>
          <w:szCs w:val="24"/>
        </w:rPr>
        <w:t>1.</w:t>
      </w:r>
      <w:r w:rsidRPr="007669E1">
        <w:rPr>
          <w:rFonts w:ascii="Times New Roman" w:hAnsi="Times New Roman"/>
          <w:sz w:val="24"/>
          <w:szCs w:val="24"/>
        </w:rPr>
        <w:tab/>
        <w:t>Seznam kovinskih polizdelkov, ki so predmet radiometričnega nadzora, je naveden v Prilogi II k tej uredbi.</w:t>
      </w:r>
    </w:p>
    <w:p w:rsidR="00C75963" w:rsidRPr="007669E1" w:rsidRDefault="00C75963" w:rsidP="001C7D7C">
      <w:pPr>
        <w:spacing w:line="240" w:lineRule="auto"/>
        <w:ind w:left="709" w:hanging="357"/>
        <w:jc w:val="both"/>
        <w:rPr>
          <w:rFonts w:ascii="Times New Roman" w:hAnsi="Times New Roman" w:cs="Times New Roman"/>
          <w:sz w:val="24"/>
          <w:szCs w:val="24"/>
        </w:rPr>
      </w:pPr>
      <w:r w:rsidRPr="007669E1">
        <w:rPr>
          <w:rFonts w:ascii="Times New Roman" w:hAnsi="Times New Roman"/>
          <w:sz w:val="24"/>
          <w:szCs w:val="24"/>
        </w:rPr>
        <w:t>2.</w:t>
      </w:r>
      <w:r w:rsidRPr="007669E1">
        <w:rPr>
          <w:rFonts w:ascii="Times New Roman" w:hAnsi="Times New Roman"/>
          <w:sz w:val="24"/>
          <w:szCs w:val="24"/>
        </w:rPr>
        <w:tab/>
        <w:t>Priloga II k tej uredbi se v skladu s spremembami kombinirane nomenklature, določenimi v predpisih Evropske unije za zadevne proizvode, na predlog italijanske agencije za carine in monopole posodobi z uredbo Ministrstva za gospodarski razvoj.</w:t>
      </w:r>
    </w:p>
    <w:p w:rsidR="00F66476" w:rsidRPr="007669E1" w:rsidRDefault="009E4D53">
      <w:pPr>
        <w:spacing w:after="0" w:line="240" w:lineRule="auto"/>
        <w:jc w:val="center"/>
        <w:rPr>
          <w:rFonts w:ascii="Times New Roman" w:hAnsi="Times New Roman" w:cs="Times New Roman"/>
          <w:sz w:val="24"/>
          <w:szCs w:val="24"/>
        </w:rPr>
      </w:pPr>
      <w:r w:rsidRPr="007669E1">
        <w:rPr>
          <w:rFonts w:ascii="Times New Roman" w:hAnsi="Times New Roman"/>
          <w:sz w:val="24"/>
          <w:szCs w:val="24"/>
        </w:rPr>
        <w:t>Člen 9</w:t>
      </w:r>
    </w:p>
    <w:p w:rsidR="00C01A69" w:rsidRPr="007669E1" w:rsidRDefault="00ED32D2" w:rsidP="00C01A69">
      <w:pPr>
        <w:spacing w:after="0" w:line="240" w:lineRule="auto"/>
        <w:jc w:val="center"/>
        <w:rPr>
          <w:rFonts w:ascii="Times New Roman" w:hAnsi="Times New Roman" w:cs="Times New Roman"/>
          <w:i/>
          <w:sz w:val="24"/>
          <w:szCs w:val="24"/>
        </w:rPr>
      </w:pPr>
      <w:r w:rsidRPr="007669E1">
        <w:rPr>
          <w:rFonts w:ascii="Times New Roman" w:hAnsi="Times New Roman"/>
          <w:i/>
          <w:sz w:val="24"/>
          <w:szCs w:val="24"/>
        </w:rPr>
        <w:t xml:space="preserve">Odsotnost vpliva na državni proračun </w:t>
      </w:r>
    </w:p>
    <w:p w:rsidR="00D00006" w:rsidRPr="007669E1" w:rsidRDefault="00D00006">
      <w:pPr>
        <w:spacing w:after="0" w:line="240" w:lineRule="auto"/>
        <w:jc w:val="center"/>
        <w:rPr>
          <w:rFonts w:ascii="Times New Roman" w:hAnsi="Times New Roman" w:cs="Times New Roman"/>
          <w:i/>
          <w:sz w:val="24"/>
          <w:szCs w:val="24"/>
        </w:rPr>
      </w:pPr>
    </w:p>
    <w:p w:rsidR="00DD1C06" w:rsidRPr="007669E1" w:rsidRDefault="009E4D53" w:rsidP="00175273">
      <w:pPr>
        <w:spacing w:line="240" w:lineRule="auto"/>
        <w:ind w:left="709" w:hanging="357"/>
        <w:jc w:val="both"/>
        <w:rPr>
          <w:rFonts w:ascii="Times New Roman" w:hAnsi="Times New Roman" w:cs="Times New Roman"/>
          <w:sz w:val="24"/>
          <w:szCs w:val="24"/>
        </w:rPr>
      </w:pPr>
      <w:r w:rsidRPr="007669E1">
        <w:rPr>
          <w:rFonts w:ascii="Times New Roman" w:hAnsi="Times New Roman"/>
          <w:sz w:val="24"/>
          <w:szCs w:val="24"/>
        </w:rPr>
        <w:t xml:space="preserve">1. </w:t>
      </w:r>
      <w:r w:rsidRPr="007669E1">
        <w:rPr>
          <w:rFonts w:ascii="Times New Roman" w:hAnsi="Times New Roman"/>
          <w:sz w:val="24"/>
          <w:szCs w:val="24"/>
        </w:rPr>
        <w:tab/>
        <w:t xml:space="preserve">Izvajanje določb te uredbe ne pomeni novih ali večjih obremenitev državnega proračuna. </w:t>
      </w:r>
    </w:p>
    <w:p w:rsidR="00D00006" w:rsidRPr="007669E1" w:rsidRDefault="00ED32D2" w:rsidP="00175273">
      <w:pPr>
        <w:spacing w:line="240" w:lineRule="auto"/>
        <w:ind w:left="709" w:hanging="357"/>
        <w:jc w:val="both"/>
        <w:rPr>
          <w:rFonts w:ascii="Times New Roman" w:hAnsi="Times New Roman" w:cs="Times New Roman"/>
          <w:sz w:val="24"/>
          <w:szCs w:val="24"/>
        </w:rPr>
      </w:pPr>
      <w:r w:rsidRPr="007669E1">
        <w:rPr>
          <w:rFonts w:ascii="Times New Roman" w:hAnsi="Times New Roman"/>
          <w:sz w:val="24"/>
          <w:szCs w:val="24"/>
        </w:rPr>
        <w:t xml:space="preserve">2. </w:t>
      </w:r>
      <w:r w:rsidRPr="007669E1">
        <w:rPr>
          <w:rFonts w:ascii="Times New Roman" w:hAnsi="Times New Roman"/>
          <w:sz w:val="24"/>
          <w:szCs w:val="24"/>
        </w:rPr>
        <w:tab/>
        <w:t xml:space="preserve">Zadevni javni organi zagotovijo izvajanje nalog, ki izhajajo iz te uredbe, s pomočjo razpoložljivih človeških, materialnih in finančnih virov v skladu z veljavno zakonodajo. </w:t>
      </w:r>
    </w:p>
    <w:p w:rsidR="00F66476" w:rsidRPr="007669E1" w:rsidRDefault="00ED32D2">
      <w:pPr>
        <w:spacing w:after="0" w:line="240" w:lineRule="auto"/>
        <w:jc w:val="center"/>
        <w:rPr>
          <w:rFonts w:ascii="Times New Roman" w:hAnsi="Times New Roman" w:cs="Times New Roman"/>
          <w:sz w:val="24"/>
          <w:szCs w:val="24"/>
        </w:rPr>
      </w:pPr>
      <w:r w:rsidRPr="007669E1">
        <w:rPr>
          <w:rFonts w:ascii="Times New Roman" w:hAnsi="Times New Roman"/>
          <w:sz w:val="24"/>
          <w:szCs w:val="24"/>
        </w:rPr>
        <w:t>Člen 10</w:t>
      </w:r>
    </w:p>
    <w:p w:rsidR="00F66476" w:rsidRPr="007669E1" w:rsidRDefault="00ED32D2">
      <w:pPr>
        <w:spacing w:after="0" w:line="240" w:lineRule="auto"/>
        <w:jc w:val="center"/>
        <w:rPr>
          <w:rFonts w:ascii="Times New Roman" w:hAnsi="Times New Roman" w:cs="Times New Roman"/>
          <w:i/>
          <w:sz w:val="24"/>
          <w:szCs w:val="24"/>
        </w:rPr>
      </w:pPr>
      <w:r w:rsidRPr="007669E1">
        <w:rPr>
          <w:rFonts w:ascii="Times New Roman" w:hAnsi="Times New Roman"/>
          <w:i/>
          <w:sz w:val="24"/>
          <w:szCs w:val="24"/>
        </w:rPr>
        <w:t>Začetek veljavnosti</w:t>
      </w:r>
    </w:p>
    <w:p w:rsidR="008311D0" w:rsidRPr="007669E1" w:rsidRDefault="008311D0">
      <w:pPr>
        <w:spacing w:after="0" w:line="240" w:lineRule="auto"/>
        <w:jc w:val="center"/>
        <w:rPr>
          <w:rFonts w:ascii="Times New Roman" w:hAnsi="Times New Roman" w:cs="Times New Roman"/>
          <w:i/>
          <w:sz w:val="24"/>
          <w:szCs w:val="24"/>
        </w:rPr>
      </w:pPr>
    </w:p>
    <w:p w:rsidR="00915B27" w:rsidRPr="007669E1" w:rsidRDefault="009E4D53" w:rsidP="00CF773E">
      <w:pPr>
        <w:spacing w:line="240" w:lineRule="auto"/>
        <w:ind w:left="708" w:hanging="356"/>
        <w:jc w:val="both"/>
        <w:rPr>
          <w:rFonts w:ascii="Times New Roman" w:hAnsi="Times New Roman" w:cs="Times New Roman"/>
          <w:sz w:val="24"/>
          <w:szCs w:val="24"/>
        </w:rPr>
      </w:pPr>
      <w:r w:rsidRPr="007669E1">
        <w:rPr>
          <w:rFonts w:ascii="Times New Roman" w:hAnsi="Times New Roman"/>
          <w:sz w:val="24"/>
          <w:szCs w:val="24"/>
        </w:rPr>
        <w:t xml:space="preserve">1. </w:t>
      </w:r>
      <w:r w:rsidRPr="007669E1">
        <w:rPr>
          <w:rFonts w:ascii="Times New Roman" w:hAnsi="Times New Roman"/>
          <w:sz w:val="24"/>
          <w:szCs w:val="24"/>
        </w:rPr>
        <w:tab/>
        <w:t>Ta uredba začne veljati 90 dni po njeni objavi v Uradnem listu Italijanske republike.</w:t>
      </w:r>
    </w:p>
    <w:p w:rsidR="00F265F4" w:rsidRPr="007669E1" w:rsidRDefault="00F265F4" w:rsidP="00CF773E">
      <w:pPr>
        <w:spacing w:line="240" w:lineRule="auto"/>
        <w:ind w:left="708" w:hanging="356"/>
        <w:jc w:val="both"/>
        <w:rPr>
          <w:rFonts w:ascii="Times New Roman" w:hAnsi="Times New Roman" w:cs="Times New Roman"/>
          <w:sz w:val="24"/>
          <w:szCs w:val="24"/>
        </w:rPr>
        <w:sectPr w:rsidR="00F265F4" w:rsidRPr="007669E1" w:rsidSect="003A3BF5">
          <w:footerReference w:type="default" r:id="rId9"/>
          <w:pgSz w:w="11906" w:h="16838"/>
          <w:pgMar w:top="1417" w:right="1134" w:bottom="1134" w:left="1134" w:header="708" w:footer="708" w:gutter="0"/>
          <w:cols w:space="708"/>
          <w:docGrid w:linePitch="360"/>
        </w:sectPr>
      </w:pPr>
    </w:p>
    <w:p w:rsidR="00F265F4" w:rsidRPr="007669E1" w:rsidRDefault="00F265F4" w:rsidP="00F265F4">
      <w:pPr>
        <w:pStyle w:val="Style1"/>
        <w:widowControl/>
        <w:jc w:val="center"/>
        <w:rPr>
          <w:rStyle w:val="FontStyle18"/>
          <w:rFonts w:ascii="Arial" w:hAnsi="Arial" w:cs="Arial"/>
          <w:b/>
          <w:sz w:val="18"/>
          <w:szCs w:val="18"/>
        </w:rPr>
      </w:pPr>
      <w:r w:rsidRPr="007669E1">
        <w:rPr>
          <w:rStyle w:val="FontStyle18"/>
          <w:rFonts w:ascii="Arial" w:hAnsi="Arial"/>
          <w:b/>
          <w:sz w:val="18"/>
          <w:szCs w:val="18"/>
        </w:rPr>
        <w:lastRenderedPageBreak/>
        <w:t>Obrazec IRME90 – SPREMNI DOKUMENT ZA UVOZ</w:t>
      </w:r>
    </w:p>
    <w:p w:rsidR="00F265F4" w:rsidRPr="007669E1" w:rsidRDefault="00F265F4" w:rsidP="00F265F4">
      <w:pPr>
        <w:pStyle w:val="Style1"/>
        <w:widowControl/>
        <w:jc w:val="center"/>
        <w:rPr>
          <w:rStyle w:val="FontStyle18"/>
          <w:rFonts w:ascii="Arial" w:hAnsi="Arial" w:cs="Arial"/>
          <w:b/>
          <w:sz w:val="18"/>
          <w:szCs w:val="18"/>
        </w:rPr>
      </w:pPr>
      <w:r w:rsidRPr="007669E1">
        <w:rPr>
          <w:rStyle w:val="FontStyle18"/>
          <w:rFonts w:ascii="Arial" w:hAnsi="Arial"/>
          <w:b/>
          <w:sz w:val="18"/>
          <w:szCs w:val="18"/>
        </w:rPr>
        <w:t>ODPADNIH KOVIN ALI DRUGIH KOVINSKIH OSTANKOV IN KOVINSKIH POLIZDELKOV V ITALIJO</w:t>
      </w:r>
    </w:p>
    <w:p w:rsidR="00F265F4" w:rsidRPr="007669E1" w:rsidRDefault="007669E1" w:rsidP="00F265F4">
      <w:pPr>
        <w:pStyle w:val="Style1"/>
        <w:widowControl/>
        <w:jc w:val="center"/>
        <w:rPr>
          <w:rStyle w:val="FontStyle18"/>
          <w:rFonts w:ascii="Arial" w:hAnsi="Arial" w:cs="Arial"/>
        </w:rPr>
      </w:pPr>
      <w:r>
        <w:rPr>
          <w:rFonts w:ascii="Book Antiqua" w:hAnsi="Book Antiqua" w:cs="Book Antiqua"/>
          <w:b/>
          <w:bCs/>
          <w:noProof/>
          <w:color w:val="000000"/>
          <w:sz w:val="16"/>
          <w:szCs w:val="16"/>
          <w:lang w:val="en-US" w:eastAsia="en-US"/>
        </w:rPr>
        <w:pict>
          <v:rect id="_x0000_s1030" style="position:absolute;left:0;text-align:left;margin-left:-6.05pt;margin-top:6.4pt;width:540pt;height:155.1pt;z-index:-251653120" o:regroupid="2" strokeweight="1pt">
            <v:fill opacity="0"/>
          </v:rect>
        </w:pict>
      </w:r>
    </w:p>
    <w:p w:rsidR="00F265F4" w:rsidRPr="007669E1" w:rsidRDefault="00F265F4" w:rsidP="00F265F4">
      <w:pPr>
        <w:pStyle w:val="Style8"/>
        <w:widowControl/>
        <w:spacing w:line="360" w:lineRule="auto"/>
        <w:rPr>
          <w:rStyle w:val="FontStyle21"/>
        </w:rPr>
      </w:pPr>
      <w:r w:rsidRPr="007669E1">
        <w:rPr>
          <w:rStyle w:val="FontStyle21"/>
        </w:rPr>
        <w:t>Oddelek št. 1</w:t>
      </w:r>
    </w:p>
    <w:p w:rsidR="00F265F4" w:rsidRPr="007669E1" w:rsidRDefault="00F265F4" w:rsidP="00F265F4">
      <w:pPr>
        <w:pStyle w:val="Style8"/>
        <w:widowControl/>
        <w:rPr>
          <w:rStyle w:val="FontStyle21"/>
        </w:rPr>
      </w:pPr>
      <w:r w:rsidRPr="007669E1">
        <w:rPr>
          <w:rStyle w:val="FontStyle21"/>
        </w:rPr>
        <w:t xml:space="preserve">Pošiljatelj (ime, naslov, država) </w:t>
      </w:r>
      <w:r w:rsidRPr="007669E1">
        <w:rPr>
          <w:rStyle w:val="FontStyle21"/>
          <w:lang w:val="de-DE"/>
        </w:rPr>
        <w:t>/ Expéditeur (Nom, Adresse, Pays) / Absender (Name, Anschrift, Land)</w:t>
      </w:r>
      <w:r w:rsidRPr="007669E1">
        <w:rPr>
          <w:rStyle w:val="FontStyle21"/>
        </w:rPr>
        <w:t>:</w:t>
      </w:r>
    </w:p>
    <w:p w:rsidR="00F265F4" w:rsidRPr="007669E1" w:rsidRDefault="00F265F4" w:rsidP="00F265F4">
      <w:pPr>
        <w:pStyle w:val="Style8"/>
        <w:widowControl/>
        <w:rPr>
          <w:rStyle w:val="FontStyle21"/>
          <w:lang w:val="de-DE"/>
        </w:rPr>
      </w:pPr>
    </w:p>
    <w:p w:rsidR="00F265F4" w:rsidRPr="007669E1" w:rsidRDefault="00F265F4" w:rsidP="00F265F4">
      <w:pPr>
        <w:pStyle w:val="Style8"/>
        <w:widowControl/>
        <w:rPr>
          <w:rStyle w:val="FontStyle21"/>
        </w:rPr>
      </w:pPr>
      <w:r w:rsidRPr="007669E1">
        <w:rPr>
          <w:rStyle w:val="FontStyle21"/>
        </w:rPr>
        <w:t>....................................................................................................................................................................................................</w:t>
      </w:r>
    </w:p>
    <w:p w:rsidR="00F265F4" w:rsidRPr="007669E1" w:rsidRDefault="00F265F4" w:rsidP="00F265F4">
      <w:pPr>
        <w:pStyle w:val="Style8"/>
        <w:widowControl/>
        <w:rPr>
          <w:rStyle w:val="FontStyle21"/>
          <w:lang w:val="de-DE"/>
        </w:rPr>
      </w:pPr>
    </w:p>
    <w:p w:rsidR="00F265F4" w:rsidRPr="007669E1" w:rsidRDefault="00F265F4" w:rsidP="00F265F4">
      <w:pPr>
        <w:pStyle w:val="Style8"/>
        <w:widowControl/>
        <w:rPr>
          <w:rStyle w:val="FontStyle21"/>
        </w:rPr>
      </w:pPr>
      <w:r w:rsidRPr="007669E1">
        <w:rPr>
          <w:rStyle w:val="FontStyle21"/>
        </w:rPr>
        <w:t xml:space="preserve">Tel.: ..................................................................... </w:t>
      </w:r>
      <w:r w:rsidRPr="007669E1">
        <w:rPr>
          <w:rStyle w:val="FontStyle21"/>
        </w:rPr>
        <w:tab/>
        <w:t>Faks: ...........................................................................</w:t>
      </w:r>
    </w:p>
    <w:p w:rsidR="00F265F4" w:rsidRPr="007669E1" w:rsidRDefault="00F265F4" w:rsidP="00F265F4">
      <w:pPr>
        <w:pStyle w:val="Style8"/>
        <w:widowControl/>
        <w:rPr>
          <w:rStyle w:val="FontStyle21"/>
          <w:sz w:val="8"/>
          <w:lang w:val="de-DE"/>
        </w:rPr>
      </w:pPr>
    </w:p>
    <w:p w:rsidR="00F265F4" w:rsidRPr="007669E1" w:rsidRDefault="00F265F4" w:rsidP="00F265F4">
      <w:pPr>
        <w:pStyle w:val="Style8"/>
        <w:widowControl/>
        <w:rPr>
          <w:rStyle w:val="FontStyle21"/>
        </w:rPr>
      </w:pPr>
      <w:r w:rsidRPr="007669E1">
        <w:rPr>
          <w:rStyle w:val="FontStyle21"/>
        </w:rPr>
        <w:t xml:space="preserve">Prejemnik (ime, naslov, država) </w:t>
      </w:r>
      <w:r w:rsidRPr="007669E1">
        <w:rPr>
          <w:rStyle w:val="FontStyle21"/>
          <w:lang w:val="de-DE"/>
        </w:rPr>
        <w:t>/ Destinataire (Nom, Adresse, Pays) / Empfänger (Name, Anschrift, Land)</w:t>
      </w:r>
      <w:r w:rsidRPr="007669E1">
        <w:rPr>
          <w:rStyle w:val="FontStyle21"/>
        </w:rPr>
        <w:t>:</w:t>
      </w:r>
    </w:p>
    <w:p w:rsidR="00F265F4" w:rsidRPr="007669E1" w:rsidRDefault="00F265F4" w:rsidP="00F265F4">
      <w:pPr>
        <w:pStyle w:val="Style8"/>
        <w:widowControl/>
        <w:rPr>
          <w:rStyle w:val="FontStyle21"/>
          <w:lang w:val="de-DE"/>
        </w:rPr>
      </w:pPr>
    </w:p>
    <w:p w:rsidR="00F265F4" w:rsidRPr="007669E1" w:rsidRDefault="00F265F4" w:rsidP="00F265F4">
      <w:pPr>
        <w:pStyle w:val="Style8"/>
        <w:widowControl/>
        <w:rPr>
          <w:rStyle w:val="FontStyle21"/>
        </w:rPr>
      </w:pPr>
      <w:r w:rsidRPr="007669E1">
        <w:rPr>
          <w:rStyle w:val="FontStyle21"/>
        </w:rPr>
        <w:t>....................................................................................................................................................................................................</w:t>
      </w:r>
    </w:p>
    <w:p w:rsidR="00F265F4" w:rsidRPr="007669E1" w:rsidRDefault="00F265F4" w:rsidP="00F265F4">
      <w:pPr>
        <w:pStyle w:val="Style8"/>
        <w:widowControl/>
        <w:rPr>
          <w:rStyle w:val="FontStyle21"/>
          <w:lang w:val="de-DE"/>
        </w:rPr>
      </w:pPr>
    </w:p>
    <w:p w:rsidR="00F265F4" w:rsidRPr="007669E1" w:rsidRDefault="00F265F4" w:rsidP="00F265F4">
      <w:pPr>
        <w:pStyle w:val="Style8"/>
        <w:widowControl/>
        <w:rPr>
          <w:rStyle w:val="FontStyle21"/>
        </w:rPr>
      </w:pPr>
      <w:r w:rsidRPr="007669E1">
        <w:rPr>
          <w:rStyle w:val="FontStyle21"/>
        </w:rPr>
        <w:t xml:space="preserve">Tel.: ..................................................................... </w:t>
      </w:r>
      <w:r w:rsidRPr="007669E1">
        <w:rPr>
          <w:rStyle w:val="FontStyle21"/>
        </w:rPr>
        <w:tab/>
        <w:t xml:space="preserve">Faks: ........................................................................... </w:t>
      </w:r>
    </w:p>
    <w:p w:rsidR="00F265F4" w:rsidRPr="007669E1" w:rsidRDefault="00F265F4" w:rsidP="00F265F4">
      <w:pPr>
        <w:pStyle w:val="Style8"/>
        <w:widowControl/>
        <w:rPr>
          <w:rStyle w:val="FontStyle21"/>
          <w:sz w:val="8"/>
          <w:lang w:val="de-DE"/>
        </w:rPr>
      </w:pPr>
    </w:p>
    <w:p w:rsidR="00F265F4" w:rsidRPr="007669E1" w:rsidRDefault="00F265F4" w:rsidP="00F265F4">
      <w:pPr>
        <w:pStyle w:val="Style8"/>
        <w:widowControl/>
        <w:rPr>
          <w:rStyle w:val="FontStyle21"/>
        </w:rPr>
      </w:pPr>
      <w:r w:rsidRPr="007669E1">
        <w:rPr>
          <w:rStyle w:val="FontStyle21"/>
        </w:rPr>
        <w:t xml:space="preserve">Vrsta blaga </w:t>
      </w:r>
      <w:r w:rsidRPr="007669E1">
        <w:rPr>
          <w:rStyle w:val="FontStyle21"/>
          <w:lang w:val="de-DE"/>
        </w:rPr>
        <w:t>/ Nature de la marchandise / Warenbezeichnung</w:t>
      </w:r>
      <w:r w:rsidRPr="007669E1">
        <w:rPr>
          <w:rStyle w:val="FontStyle21"/>
        </w:rPr>
        <w:t>:</w:t>
      </w:r>
    </w:p>
    <w:p w:rsidR="00F265F4" w:rsidRPr="007669E1" w:rsidRDefault="00F265F4" w:rsidP="00F265F4">
      <w:pPr>
        <w:pStyle w:val="Style8"/>
        <w:widowControl/>
        <w:rPr>
          <w:rStyle w:val="FontStyle21"/>
          <w:lang w:val="de-DE"/>
        </w:rPr>
      </w:pPr>
    </w:p>
    <w:p w:rsidR="00F265F4" w:rsidRPr="007669E1" w:rsidRDefault="007669E1" w:rsidP="00F265F4">
      <w:pPr>
        <w:pStyle w:val="Style8"/>
        <w:widowControl/>
        <w:rPr>
          <w:rStyle w:val="FontStyle21"/>
          <w:sz w:val="10"/>
        </w:rPr>
      </w:pPr>
      <w:r>
        <w:rPr>
          <w:rFonts w:ascii="Book Antiqua" w:hAnsi="Book Antiqua" w:cs="Book Antiqua"/>
          <w:b/>
          <w:bCs/>
          <w:noProof/>
          <w:color w:val="000000"/>
          <w:sz w:val="16"/>
          <w:szCs w:val="16"/>
          <w:lang w:val="en-US" w:eastAsia="en-US"/>
        </w:rPr>
        <w:pict>
          <v:rect id="_x0000_s1029" style="position:absolute;margin-left:-6.05pt;margin-top:12.5pt;width:540pt;height:247.85pt;z-index:-251654144" o:regroupid="2" strokeweight="1pt">
            <v:fill opacity="0"/>
          </v:rect>
        </w:pict>
      </w:r>
      <w:r w:rsidR="00F265F4" w:rsidRPr="007669E1">
        <w:rPr>
          <w:rStyle w:val="FontStyle21"/>
        </w:rPr>
        <w:t>....................................................................................................................................................................................................</w:t>
      </w:r>
    </w:p>
    <w:p w:rsidR="00F265F4" w:rsidRPr="007669E1" w:rsidRDefault="00F265F4" w:rsidP="00F265F4">
      <w:pPr>
        <w:pStyle w:val="Style8"/>
        <w:widowControl/>
        <w:spacing w:line="360" w:lineRule="auto"/>
        <w:rPr>
          <w:rStyle w:val="FontStyle21"/>
          <w:sz w:val="10"/>
        </w:rPr>
      </w:pPr>
    </w:p>
    <w:p w:rsidR="00F265F4" w:rsidRPr="007669E1" w:rsidRDefault="00F265F4" w:rsidP="00F265F4">
      <w:pPr>
        <w:pStyle w:val="Style8"/>
        <w:widowControl/>
        <w:ind w:right="-752"/>
        <w:jc w:val="center"/>
        <w:rPr>
          <w:rStyle w:val="FontStyle21"/>
        </w:rPr>
      </w:pPr>
      <w:r w:rsidRPr="007669E1">
        <w:rPr>
          <w:rStyle w:val="FontStyle21"/>
        </w:rPr>
        <w:t>INFORMACIJE O PREVOZU / INFORMATIONS RELATIVES AU TRANSPORT / ANGABEN ZUM TRANSPORT</w:t>
      </w:r>
    </w:p>
    <w:p w:rsidR="00F265F4" w:rsidRPr="007669E1" w:rsidRDefault="00F265F4" w:rsidP="00F265F4">
      <w:pPr>
        <w:pStyle w:val="Style12"/>
        <w:widowControl/>
        <w:numPr>
          <w:ilvl w:val="0"/>
          <w:numId w:val="17"/>
        </w:numPr>
        <w:ind w:left="426" w:hanging="426"/>
        <w:rPr>
          <w:rStyle w:val="FontStyle21"/>
        </w:rPr>
      </w:pPr>
      <w:r w:rsidRPr="007669E1">
        <w:rPr>
          <w:rStyle w:val="FontStyle21"/>
        </w:rPr>
        <w:t xml:space="preserve">Pomorski prevoz </w:t>
      </w:r>
      <w:r w:rsidRPr="007669E1">
        <w:rPr>
          <w:rStyle w:val="FontStyle21"/>
          <w:lang w:val="de-DE"/>
        </w:rPr>
        <w:t xml:space="preserve">/ provenance par mer / Herkunft auf dem Seeweg </w:t>
      </w:r>
    </w:p>
    <w:p w:rsidR="00F265F4" w:rsidRPr="007669E1" w:rsidRDefault="00F265F4" w:rsidP="00F265F4">
      <w:pPr>
        <w:pStyle w:val="Style12"/>
        <w:widowControl/>
        <w:tabs>
          <w:tab w:val="left" w:pos="4962"/>
        </w:tabs>
        <w:spacing w:line="480" w:lineRule="auto"/>
        <w:ind w:left="426"/>
        <w:rPr>
          <w:rStyle w:val="FontStyle21"/>
        </w:rPr>
      </w:pPr>
      <w:r w:rsidRPr="007669E1">
        <w:rPr>
          <w:rStyle w:val="FontStyle21"/>
        </w:rPr>
        <w:t xml:space="preserve">Ime plovila </w:t>
      </w:r>
      <w:r w:rsidRPr="007669E1">
        <w:rPr>
          <w:rStyle w:val="FontStyle21"/>
          <w:lang w:val="fr-FR"/>
        </w:rPr>
        <w:t>/ Nom du navire / Name des Schiffes</w:t>
      </w:r>
      <w:r w:rsidRPr="007669E1">
        <w:rPr>
          <w:rStyle w:val="FontStyle21"/>
        </w:rPr>
        <w:t>:</w:t>
      </w:r>
      <w:r w:rsidRPr="007669E1">
        <w:rPr>
          <w:rStyle w:val="FontStyle21"/>
        </w:rPr>
        <w:tab/>
        <w:t xml:space="preserve">Državljanstvo </w:t>
      </w:r>
      <w:r w:rsidRPr="007669E1">
        <w:rPr>
          <w:rStyle w:val="FontStyle21"/>
          <w:lang w:val="fr-FR"/>
        </w:rPr>
        <w:t>/ Nationalité / Nationalität</w:t>
      </w:r>
      <w:r w:rsidRPr="007669E1">
        <w:rPr>
          <w:rStyle w:val="FontStyle21"/>
        </w:rPr>
        <w:t>:</w:t>
      </w:r>
    </w:p>
    <w:p w:rsidR="00F265F4" w:rsidRPr="007669E1" w:rsidRDefault="00F265F4" w:rsidP="00F265F4">
      <w:pPr>
        <w:pStyle w:val="Style8"/>
        <w:widowControl/>
        <w:tabs>
          <w:tab w:val="left" w:pos="4962"/>
        </w:tabs>
        <w:spacing w:line="480" w:lineRule="auto"/>
        <w:ind w:firstLine="426"/>
        <w:rPr>
          <w:rStyle w:val="FontStyle21"/>
        </w:rPr>
      </w:pPr>
      <w:r w:rsidRPr="007669E1">
        <w:rPr>
          <w:rStyle w:val="FontStyle21"/>
        </w:rPr>
        <w:t xml:space="preserve">................................................................................................. </w:t>
      </w:r>
      <w:r w:rsidRPr="007669E1">
        <w:rPr>
          <w:rStyle w:val="FontStyle21"/>
        </w:rPr>
        <w:tab/>
        <w:t>.................................................................................................</w:t>
      </w:r>
    </w:p>
    <w:p w:rsidR="00F265F4" w:rsidRPr="007669E1" w:rsidRDefault="00F265F4" w:rsidP="00F265F4">
      <w:pPr>
        <w:pStyle w:val="Style12"/>
        <w:widowControl/>
        <w:tabs>
          <w:tab w:val="left" w:pos="4962"/>
        </w:tabs>
        <w:spacing w:line="480" w:lineRule="auto"/>
        <w:ind w:left="426"/>
        <w:rPr>
          <w:rStyle w:val="FontStyle21"/>
        </w:rPr>
      </w:pPr>
      <w:r w:rsidRPr="007669E1">
        <w:rPr>
          <w:rStyle w:val="FontStyle21"/>
        </w:rPr>
        <w:t>Pristanišče odhoda / Port de départ / Abfahrtshafen:</w:t>
      </w:r>
      <w:r w:rsidRPr="007669E1">
        <w:rPr>
          <w:rStyle w:val="FontStyle21"/>
        </w:rPr>
        <w:tab/>
        <w:t>Pristanišče prihoda / Port d’arrivée / Ankunftshafen:</w:t>
      </w:r>
    </w:p>
    <w:p w:rsidR="00F265F4" w:rsidRPr="007669E1" w:rsidRDefault="00F265F4" w:rsidP="00F265F4">
      <w:pPr>
        <w:pStyle w:val="Style8"/>
        <w:widowControl/>
        <w:tabs>
          <w:tab w:val="left" w:pos="4962"/>
        </w:tabs>
        <w:spacing w:line="480" w:lineRule="auto"/>
        <w:ind w:firstLine="426"/>
        <w:rPr>
          <w:rStyle w:val="FontStyle21"/>
        </w:rPr>
      </w:pPr>
      <w:r w:rsidRPr="007669E1">
        <w:rPr>
          <w:rStyle w:val="FontStyle21"/>
        </w:rPr>
        <w:t xml:space="preserve">................................................................................................. </w:t>
      </w:r>
      <w:r w:rsidRPr="007669E1">
        <w:rPr>
          <w:rStyle w:val="FontStyle21"/>
        </w:rPr>
        <w:tab/>
        <w:t>.................................................................................................</w:t>
      </w:r>
    </w:p>
    <w:p w:rsidR="00F265F4" w:rsidRPr="007669E1" w:rsidRDefault="00F265F4" w:rsidP="00F265F4">
      <w:pPr>
        <w:pStyle w:val="Style12"/>
        <w:widowControl/>
        <w:numPr>
          <w:ilvl w:val="0"/>
          <w:numId w:val="17"/>
        </w:numPr>
        <w:tabs>
          <w:tab w:val="left" w:pos="426"/>
          <w:tab w:val="left" w:pos="2977"/>
          <w:tab w:val="left" w:pos="4962"/>
        </w:tabs>
        <w:spacing w:line="360" w:lineRule="auto"/>
        <w:ind w:left="426" w:hanging="426"/>
        <w:rPr>
          <w:rStyle w:val="FontStyle21"/>
        </w:rPr>
      </w:pPr>
      <w:r w:rsidRPr="007669E1">
        <w:rPr>
          <w:rStyle w:val="FontStyle21"/>
        </w:rPr>
        <w:t xml:space="preserve">Kopenski prevoz </w:t>
      </w:r>
      <w:r w:rsidRPr="007669E1">
        <w:rPr>
          <w:rStyle w:val="FontStyle21"/>
        </w:rPr>
        <w:tab/>
        <w:t>ali</w:t>
      </w:r>
      <w:r w:rsidRPr="007669E1">
        <w:rPr>
          <w:rStyle w:val="FontStyle21"/>
        </w:rPr>
        <w:tab/>
      </w:r>
      <w:r w:rsidRPr="007669E1">
        <w:rPr>
          <w:rStyle w:val="FontStyle21"/>
          <w:sz w:val="40"/>
        </w:rPr>
        <w:t xml:space="preserve">□ </w:t>
      </w:r>
      <w:r w:rsidRPr="007669E1">
        <w:rPr>
          <w:rStyle w:val="FontStyle21"/>
        </w:rPr>
        <w:t xml:space="preserve">Raztovorjeno s plovila </w:t>
      </w:r>
    </w:p>
    <w:p w:rsidR="00F265F4" w:rsidRPr="007669E1" w:rsidRDefault="00F265F4" w:rsidP="00F265F4">
      <w:pPr>
        <w:pStyle w:val="Style12"/>
        <w:widowControl/>
        <w:tabs>
          <w:tab w:val="left" w:pos="426"/>
          <w:tab w:val="left" w:pos="2835"/>
          <w:tab w:val="left" w:pos="4962"/>
        </w:tabs>
        <w:rPr>
          <w:rStyle w:val="FontStyle21"/>
        </w:rPr>
      </w:pPr>
      <w:r w:rsidRPr="007669E1">
        <w:rPr>
          <w:rStyle w:val="FontStyle21"/>
        </w:rPr>
        <w:t>Kopenski prevoz poteka:</w:t>
      </w:r>
    </w:p>
    <w:p w:rsidR="00F265F4" w:rsidRPr="007669E1" w:rsidRDefault="00F265F4" w:rsidP="007669E1">
      <w:pPr>
        <w:pStyle w:val="Style12"/>
        <w:widowControl/>
        <w:numPr>
          <w:ilvl w:val="0"/>
          <w:numId w:val="17"/>
        </w:numPr>
        <w:tabs>
          <w:tab w:val="left" w:pos="426"/>
          <w:tab w:val="left" w:pos="3420"/>
        </w:tabs>
        <w:ind w:left="426" w:hanging="426"/>
        <w:rPr>
          <w:rStyle w:val="FontStyle21"/>
        </w:rPr>
      </w:pPr>
      <w:r w:rsidRPr="007669E1">
        <w:rPr>
          <w:rStyle w:val="FontStyle21"/>
        </w:rPr>
        <w:t xml:space="preserve">v / par / </w:t>
      </w:r>
      <w:r w:rsidRPr="007669E1">
        <w:rPr>
          <w:rStyle w:val="FontStyle21"/>
          <w:lang w:val="de-DE"/>
        </w:rPr>
        <w:t>durch</w:t>
      </w:r>
      <w:r w:rsidRPr="007669E1">
        <w:rPr>
          <w:rStyle w:val="FontStyle21"/>
        </w:rPr>
        <w:t xml:space="preserve"> zabojnikih</w:t>
      </w:r>
      <w:r w:rsidRPr="007669E1">
        <w:rPr>
          <w:rStyle w:val="FontStyle21"/>
        </w:rPr>
        <w:tab/>
      </w:r>
      <w:r w:rsidRPr="007669E1">
        <w:rPr>
          <w:rStyle w:val="FontStyle21"/>
          <w:sz w:val="40"/>
        </w:rPr>
        <w:t>□</w:t>
      </w:r>
      <w:r w:rsidRPr="007669E1">
        <w:rPr>
          <w:rStyle w:val="FontStyle21"/>
        </w:rPr>
        <w:t xml:space="preserve"> v razsutem stanju / en vrac / </w:t>
      </w:r>
      <w:r w:rsidRPr="007669E1">
        <w:rPr>
          <w:rStyle w:val="FontStyle21"/>
          <w:lang w:val="de-DE"/>
        </w:rPr>
        <w:t>in loser Schüttung</w:t>
      </w:r>
    </w:p>
    <w:p w:rsidR="00F265F4" w:rsidRPr="007669E1" w:rsidRDefault="00F265F4" w:rsidP="007669E1">
      <w:pPr>
        <w:pStyle w:val="Style3"/>
        <w:widowControl/>
        <w:tabs>
          <w:tab w:val="left" w:pos="3420"/>
          <w:tab w:val="left" w:pos="7200"/>
        </w:tabs>
        <w:ind w:left="270" w:right="-413"/>
        <w:rPr>
          <w:rStyle w:val="FontStyle21"/>
        </w:rPr>
      </w:pPr>
      <w:r w:rsidRPr="007669E1">
        <w:rPr>
          <w:rStyle w:val="FontStyle21"/>
        </w:rPr>
        <w:t xml:space="preserve">Registrska številka </w:t>
      </w:r>
      <w:r w:rsidRPr="007669E1">
        <w:rPr>
          <w:rStyle w:val="FontStyle21"/>
          <w:lang w:val="fr-FR"/>
        </w:rPr>
        <w:t>/ Matricule / Matrikel</w:t>
      </w:r>
      <w:r w:rsidRPr="007669E1">
        <w:rPr>
          <w:rStyle w:val="FontStyle21"/>
        </w:rPr>
        <w:tab/>
      </w:r>
      <w:r w:rsidRPr="007669E1">
        <w:rPr>
          <w:rStyle w:val="FontStyle21"/>
          <w:sz w:val="40"/>
        </w:rPr>
        <w:t>□</w:t>
      </w:r>
      <w:r w:rsidRPr="007669E1">
        <w:rPr>
          <w:rStyle w:val="FontStyle21"/>
        </w:rPr>
        <w:t xml:space="preserve"> Železniški prevoz </w:t>
      </w:r>
      <w:r w:rsidRPr="007669E1">
        <w:rPr>
          <w:rStyle w:val="FontStyle21"/>
          <w:lang w:val="fr-FR"/>
        </w:rPr>
        <w:t>/ Chemin de fer / Eisenach</w:t>
      </w:r>
      <w:r w:rsidRPr="007669E1">
        <w:rPr>
          <w:rStyle w:val="FontStyle21"/>
        </w:rPr>
        <w:tab/>
      </w:r>
      <w:r w:rsidRPr="007669E1">
        <w:rPr>
          <w:rStyle w:val="FontStyle21"/>
          <w:sz w:val="40"/>
        </w:rPr>
        <w:t>□</w:t>
      </w:r>
      <w:r w:rsidRPr="007669E1">
        <w:rPr>
          <w:rStyle w:val="FontStyle21"/>
        </w:rPr>
        <w:t xml:space="preserve"> Cestni prevoz </w:t>
      </w:r>
      <w:r w:rsidRPr="007669E1">
        <w:rPr>
          <w:rStyle w:val="FontStyle21"/>
          <w:lang w:val="fr-FR"/>
        </w:rPr>
        <w:t>/ Par route / Auf der Strasse</w:t>
      </w:r>
    </w:p>
    <w:p w:rsidR="00F265F4" w:rsidRPr="007669E1" w:rsidRDefault="00F265F4" w:rsidP="007669E1">
      <w:pPr>
        <w:pStyle w:val="Style3"/>
        <w:widowControl/>
        <w:tabs>
          <w:tab w:val="left" w:pos="3690"/>
          <w:tab w:val="left" w:pos="7110"/>
        </w:tabs>
        <w:ind w:right="-323"/>
        <w:rPr>
          <w:rStyle w:val="FontStyle21"/>
        </w:rPr>
      </w:pPr>
      <w:r w:rsidRPr="007669E1">
        <w:rPr>
          <w:rStyle w:val="FontStyle21"/>
        </w:rPr>
        <w:tab/>
        <w:t xml:space="preserve">Vagon / Wagon št.: </w:t>
      </w:r>
      <w:r w:rsidRPr="007669E1">
        <w:rPr>
          <w:rStyle w:val="FontStyle21"/>
        </w:rPr>
        <w:tab/>
        <w:t>Registrska tablica / Transporteur / Beförderer:</w:t>
      </w:r>
    </w:p>
    <w:p w:rsidR="00F265F4" w:rsidRPr="007669E1" w:rsidRDefault="00F265F4" w:rsidP="00F265F4">
      <w:pPr>
        <w:pStyle w:val="Style3"/>
        <w:widowControl/>
        <w:tabs>
          <w:tab w:val="left" w:pos="3119"/>
          <w:tab w:val="left" w:pos="6663"/>
        </w:tabs>
        <w:spacing w:line="360" w:lineRule="auto"/>
        <w:rPr>
          <w:rStyle w:val="FontStyle21"/>
          <w:sz w:val="12"/>
        </w:rPr>
      </w:pPr>
    </w:p>
    <w:p w:rsidR="00F265F4" w:rsidRPr="007669E1" w:rsidRDefault="007669E1" w:rsidP="00F265F4">
      <w:pPr>
        <w:pStyle w:val="Style8"/>
        <w:widowControl/>
        <w:tabs>
          <w:tab w:val="left" w:pos="3119"/>
          <w:tab w:val="left" w:pos="4962"/>
          <w:tab w:val="left" w:pos="6804"/>
        </w:tabs>
        <w:spacing w:line="360" w:lineRule="auto"/>
        <w:rPr>
          <w:rStyle w:val="FontStyle21"/>
          <w:sz w:val="8"/>
        </w:rPr>
      </w:pPr>
      <w:r>
        <w:rPr>
          <w:rFonts w:ascii="Book Antiqua" w:hAnsi="Book Antiqua" w:cs="Book Antiqua"/>
          <w:b/>
          <w:bCs/>
          <w:noProof/>
          <w:color w:val="000000"/>
          <w:sz w:val="16"/>
          <w:szCs w:val="16"/>
          <w:lang w:val="en-US" w:eastAsia="en-US"/>
        </w:rPr>
        <w:pict>
          <v:rect id="_x0000_s1028" style="position:absolute;margin-left:-6.05pt;margin-top:15.3pt;width:540pt;height:104.4pt;z-index:-251655168" o:regroupid="2" strokeweight="1pt">
            <v:fill opacity="0"/>
          </v:rect>
        </w:pict>
      </w:r>
      <w:r w:rsidR="00F265F4" w:rsidRPr="007669E1">
        <w:rPr>
          <w:rStyle w:val="FontStyle21"/>
        </w:rPr>
        <w:t xml:space="preserve">................................................... </w:t>
      </w:r>
      <w:r w:rsidR="00F265F4" w:rsidRPr="007669E1">
        <w:rPr>
          <w:rStyle w:val="FontStyle21"/>
        </w:rPr>
        <w:tab/>
        <w:t>...................................................</w:t>
      </w:r>
      <w:r w:rsidR="00F265F4" w:rsidRPr="007669E1">
        <w:rPr>
          <w:rStyle w:val="FontStyle21"/>
        </w:rPr>
        <w:tab/>
        <w:t>...................................................</w:t>
      </w:r>
    </w:p>
    <w:p w:rsidR="00F265F4" w:rsidRPr="007669E1" w:rsidRDefault="00F265F4" w:rsidP="00F265F4">
      <w:pPr>
        <w:pStyle w:val="Style13"/>
        <w:widowControl/>
        <w:spacing w:line="360" w:lineRule="auto"/>
        <w:rPr>
          <w:rStyle w:val="FontStyle21"/>
          <w:sz w:val="8"/>
        </w:rPr>
      </w:pPr>
    </w:p>
    <w:p w:rsidR="00F265F4" w:rsidRPr="007669E1" w:rsidRDefault="00F265F4" w:rsidP="00F265F4">
      <w:pPr>
        <w:pStyle w:val="Style13"/>
        <w:widowControl/>
        <w:jc w:val="center"/>
        <w:rPr>
          <w:rStyle w:val="FontStyle21"/>
          <w:sz w:val="12"/>
        </w:rPr>
      </w:pPr>
      <w:r w:rsidRPr="007669E1">
        <w:rPr>
          <w:rStyle w:val="FontStyle21"/>
        </w:rPr>
        <w:t>REZULTATI PREGLEDOV / RESULTATS DES CONTRÔLES / ERGEBNISSE DER KONTROLLE</w:t>
      </w:r>
    </w:p>
    <w:p w:rsidR="00F265F4" w:rsidRPr="007669E1" w:rsidRDefault="00F265F4" w:rsidP="00F265F4">
      <w:pPr>
        <w:pStyle w:val="Style13"/>
        <w:widowControl/>
        <w:spacing w:line="360" w:lineRule="auto"/>
        <w:jc w:val="center"/>
        <w:rPr>
          <w:rStyle w:val="FontStyle21"/>
          <w:sz w:val="12"/>
        </w:rPr>
      </w:pPr>
    </w:p>
    <w:p w:rsidR="00F265F4" w:rsidRPr="007669E1" w:rsidRDefault="00F265F4" w:rsidP="00F265F4">
      <w:pPr>
        <w:pStyle w:val="Style8"/>
        <w:widowControl/>
        <w:spacing w:line="360" w:lineRule="auto"/>
        <w:rPr>
          <w:rStyle w:val="FontStyle21"/>
        </w:rPr>
      </w:pPr>
      <w:r w:rsidRPr="007669E1">
        <w:rPr>
          <w:rStyle w:val="FontStyle21"/>
        </w:rPr>
        <w:t>Srednja naravna lokalna okoljska raven v času pregleda  = ....................................................... µGy/h</w:t>
      </w:r>
    </w:p>
    <w:p w:rsidR="00F265F4" w:rsidRPr="007669E1" w:rsidRDefault="00F265F4" w:rsidP="00F265F4">
      <w:pPr>
        <w:pStyle w:val="Style8"/>
        <w:widowControl/>
        <w:spacing w:line="360" w:lineRule="auto"/>
        <w:rPr>
          <w:rStyle w:val="FontStyle21"/>
          <w:sz w:val="12"/>
        </w:rPr>
      </w:pPr>
      <w:r w:rsidRPr="007669E1">
        <w:rPr>
          <w:rStyle w:val="FontStyle21"/>
          <w:lang w:val="de-DE"/>
        </w:rPr>
        <w:t>(Fond naturel local moyen au moment du contrôle / Mittelwert der natürlichen lokalen Strahlung im Moment der Kontrolle)</w:t>
      </w:r>
    </w:p>
    <w:p w:rsidR="00F265F4" w:rsidRPr="007669E1" w:rsidRDefault="00F265F4" w:rsidP="00F265F4">
      <w:pPr>
        <w:pStyle w:val="Style8"/>
        <w:widowControl/>
        <w:spacing w:line="360" w:lineRule="auto"/>
        <w:rPr>
          <w:rStyle w:val="FontStyle21"/>
          <w:sz w:val="12"/>
          <w:lang w:val="de-DE"/>
        </w:rPr>
      </w:pPr>
    </w:p>
    <w:p w:rsidR="00F265F4" w:rsidRPr="007669E1" w:rsidRDefault="00F265F4" w:rsidP="00F265F4">
      <w:pPr>
        <w:pStyle w:val="Style8"/>
        <w:widowControl/>
        <w:spacing w:line="360" w:lineRule="auto"/>
        <w:rPr>
          <w:rStyle w:val="FontStyle21"/>
        </w:rPr>
      </w:pPr>
      <w:r w:rsidRPr="007669E1">
        <w:rPr>
          <w:rStyle w:val="FontStyle21"/>
        </w:rPr>
        <w:t>Najvišja raven, izmerjena v zraku v radiju 20 cm od sten tovora: ................................................ µGy/h</w:t>
      </w:r>
    </w:p>
    <w:p w:rsidR="00F265F4" w:rsidRPr="007669E1" w:rsidRDefault="00F265F4" w:rsidP="00F265F4">
      <w:pPr>
        <w:pStyle w:val="Style6"/>
        <w:widowControl/>
        <w:rPr>
          <w:rStyle w:val="FontStyle21"/>
        </w:rPr>
      </w:pPr>
      <w:r w:rsidRPr="007669E1">
        <w:rPr>
          <w:rStyle w:val="FontStyle21"/>
          <w:lang w:val="fr-FR"/>
        </w:rPr>
        <w:t>Valeur maximale relevée en air dans 20 cm des parois du chargement / Grösster Wert gemessen in der Luft binnen 20 cm von den Wänden der Ladung)</w:t>
      </w:r>
    </w:p>
    <w:p w:rsidR="00F265F4" w:rsidRPr="007669E1" w:rsidRDefault="007669E1" w:rsidP="00B76C36">
      <w:pPr>
        <w:pStyle w:val="Style5"/>
        <w:widowControl/>
        <w:spacing w:before="120" w:line="360" w:lineRule="auto"/>
        <w:jc w:val="center"/>
        <w:rPr>
          <w:rStyle w:val="FontStyle21"/>
        </w:rPr>
      </w:pPr>
      <w:r>
        <w:rPr>
          <w:rFonts w:ascii="Book Antiqua" w:hAnsi="Book Antiqua" w:cs="Book Antiqua"/>
          <w:b/>
          <w:bCs/>
          <w:noProof/>
          <w:color w:val="000000"/>
          <w:sz w:val="16"/>
          <w:szCs w:val="16"/>
          <w:lang w:val="en-US" w:eastAsia="en-US"/>
        </w:rPr>
        <w:pict>
          <v:rect id="_x0000_s1032" style="position:absolute;left:0;text-align:left;margin-left:-6.05pt;margin-top:4.1pt;width:540pt;height:167.75pt;z-index:-251656192" o:regroupid="1" strokeweight="1pt">
            <v:fill opacity="0"/>
          </v:rect>
        </w:pict>
      </w:r>
      <w:r w:rsidR="00F265F4" w:rsidRPr="007669E1">
        <w:rPr>
          <w:rStyle w:val="FontStyle21"/>
        </w:rPr>
        <w:t xml:space="preserve">IZJAVA / DECLARATION / ERKLARUNG </w:t>
      </w:r>
    </w:p>
    <w:p w:rsidR="00F265F4" w:rsidRPr="007669E1" w:rsidRDefault="00F265F4" w:rsidP="00F265F4">
      <w:pPr>
        <w:pStyle w:val="Style5"/>
        <w:widowControl/>
        <w:spacing w:line="360" w:lineRule="auto"/>
        <w:rPr>
          <w:rStyle w:val="FontStyle21"/>
        </w:rPr>
      </w:pPr>
      <w:r w:rsidRPr="007669E1">
        <w:rPr>
          <w:rStyle w:val="FontStyle21"/>
        </w:rPr>
        <w:t>Spodaj podpisani(a-) / Le soussigné / Der Unterzeichner:</w:t>
      </w:r>
    </w:p>
    <w:p w:rsidR="00F265F4" w:rsidRPr="007669E1" w:rsidRDefault="00F265F4" w:rsidP="00F265F4">
      <w:pPr>
        <w:pStyle w:val="Style4"/>
        <w:widowControl/>
        <w:spacing w:line="360" w:lineRule="auto"/>
        <w:rPr>
          <w:rStyle w:val="FontStyle21"/>
        </w:rPr>
      </w:pPr>
      <w:r w:rsidRPr="007669E1">
        <w:rPr>
          <w:rStyle w:val="FontStyle21"/>
        </w:rPr>
        <w:t xml:space="preserve">Kraj bivanja (naslov, država) </w:t>
      </w:r>
      <w:r w:rsidRPr="007669E1">
        <w:rPr>
          <w:rStyle w:val="FontStyle21"/>
          <w:lang w:val="de-DE"/>
        </w:rPr>
        <w:t>/ Résident (Adresse, Pays) / Wohnhaft (Anschrift, Land)</w:t>
      </w:r>
      <w:r w:rsidRPr="007669E1">
        <w:rPr>
          <w:rStyle w:val="FontStyle21"/>
        </w:rPr>
        <w:t xml:space="preserve">: </w:t>
      </w:r>
    </w:p>
    <w:p w:rsidR="00F265F4" w:rsidRPr="007669E1" w:rsidRDefault="00F265F4" w:rsidP="00F265F4">
      <w:pPr>
        <w:pStyle w:val="Style4"/>
        <w:widowControl/>
        <w:tabs>
          <w:tab w:val="left" w:pos="5387"/>
        </w:tabs>
        <w:spacing w:line="360" w:lineRule="auto"/>
        <w:rPr>
          <w:rStyle w:val="FontStyle21"/>
        </w:rPr>
      </w:pPr>
      <w:r w:rsidRPr="007669E1">
        <w:rPr>
          <w:rStyle w:val="FontStyle21"/>
        </w:rPr>
        <w:t xml:space="preserve">Podjetje: </w:t>
      </w:r>
      <w:r w:rsidRPr="007669E1">
        <w:rPr>
          <w:rStyle w:val="FontStyle21"/>
        </w:rPr>
        <w:tab/>
        <w:t xml:space="preserve">Funkcija: </w:t>
      </w:r>
    </w:p>
    <w:p w:rsidR="00F265F4" w:rsidRPr="007669E1" w:rsidRDefault="00F265F4" w:rsidP="00F265F4">
      <w:pPr>
        <w:pStyle w:val="Style4"/>
        <w:widowControl/>
        <w:tabs>
          <w:tab w:val="left" w:pos="5387"/>
        </w:tabs>
        <w:spacing w:line="360" w:lineRule="auto"/>
        <w:rPr>
          <w:rStyle w:val="FontStyle21"/>
        </w:rPr>
      </w:pPr>
      <w:r w:rsidRPr="007669E1">
        <w:rPr>
          <w:rStyle w:val="FontStyle21"/>
        </w:rPr>
        <w:t xml:space="preserve">Tel.: </w:t>
      </w:r>
      <w:r w:rsidRPr="007669E1">
        <w:rPr>
          <w:rStyle w:val="FontStyle21"/>
        </w:rPr>
        <w:tab/>
        <w:t>Faks:</w:t>
      </w:r>
    </w:p>
    <w:p w:rsidR="00F265F4" w:rsidRPr="007669E1" w:rsidRDefault="00F265F4" w:rsidP="00F265F4">
      <w:pPr>
        <w:pStyle w:val="Style6"/>
        <w:widowControl/>
        <w:rPr>
          <w:rStyle w:val="FontStyle21"/>
        </w:rPr>
      </w:pPr>
      <w:r w:rsidRPr="007669E1">
        <w:rPr>
          <w:rStyle w:val="FontStyle21"/>
        </w:rPr>
        <w:t>strokovnjak(-inja) na področju radiometričnih meritev, izjavlja, da v okviru meritev, izvedenih v zvezi s tovorom iz tega obrazca, niso bile ugotovljene vrednosti, ki bi presegale razpon srednjih naravnih lokalnih ravni sevanja. Podpisano v dobri veri.</w:t>
      </w:r>
    </w:p>
    <w:p w:rsidR="00F265F4" w:rsidRPr="007669E1" w:rsidRDefault="00F265F4" w:rsidP="00F265F4">
      <w:pPr>
        <w:pStyle w:val="Style6"/>
        <w:widowControl/>
        <w:rPr>
          <w:rStyle w:val="FontStyle21"/>
        </w:rPr>
      </w:pPr>
      <w:r w:rsidRPr="007669E1">
        <w:rPr>
          <w:rStyle w:val="FontStyle21"/>
          <w:lang w:val="fr-FR"/>
        </w:rPr>
        <w:t xml:space="preserve">Expert en mesures radiométriques, déclare que les mesures exécutées sur le chargement, dont au présent formulaire, n'ont pas relevé des valeurs supérieures à la fluctuation moyenne du fond naturel local de rayonnement. </w:t>
      </w:r>
      <w:r w:rsidRPr="007669E1">
        <w:rPr>
          <w:rStyle w:val="FontStyle21"/>
          <w:lang w:val="de-DE"/>
        </w:rPr>
        <w:t>Fait de bonne foi.</w:t>
      </w:r>
    </w:p>
    <w:p w:rsidR="00F265F4" w:rsidRPr="007669E1" w:rsidRDefault="00F265F4" w:rsidP="00F265F4">
      <w:pPr>
        <w:pStyle w:val="Style6"/>
        <w:widowControl/>
        <w:rPr>
          <w:rStyle w:val="FontStyle21"/>
        </w:rPr>
      </w:pPr>
      <w:r w:rsidRPr="007669E1">
        <w:rPr>
          <w:rStyle w:val="FontStyle21"/>
          <w:lang w:val="de-DE"/>
        </w:rPr>
        <w:t>Experte für die Messung nuklearer Strahlung erklärt, dass die an der Ladung ausgeführten Messungen bezüglich dieses Formulars keine Werte angezeigt haben, die höher sind als die mittlere Schwankung der natürlichen lokalen Strahlung. In gutem Glauben.</w:t>
      </w:r>
    </w:p>
    <w:p w:rsidR="00F265F4" w:rsidRPr="007669E1" w:rsidRDefault="00F265F4" w:rsidP="00F265F4">
      <w:pPr>
        <w:pStyle w:val="Style6"/>
        <w:widowControl/>
        <w:spacing w:line="360" w:lineRule="auto"/>
        <w:rPr>
          <w:rStyle w:val="FontStyle21"/>
          <w:lang w:val="de-DE"/>
        </w:rPr>
      </w:pPr>
    </w:p>
    <w:p w:rsidR="00F265F4" w:rsidRPr="007669E1" w:rsidRDefault="00F265F4" w:rsidP="00F265F4">
      <w:pPr>
        <w:pStyle w:val="Style8"/>
        <w:widowControl/>
        <w:tabs>
          <w:tab w:val="left" w:pos="5387"/>
        </w:tabs>
        <w:spacing w:line="360" w:lineRule="auto"/>
        <w:rPr>
          <w:rStyle w:val="FontStyle21"/>
        </w:rPr>
      </w:pPr>
      <w:r w:rsidRPr="007669E1">
        <w:rPr>
          <w:rStyle w:val="FontStyle21"/>
        </w:rPr>
        <w:t xml:space="preserve">Datum </w:t>
      </w:r>
      <w:r w:rsidRPr="007669E1">
        <w:rPr>
          <w:rStyle w:val="FontStyle21"/>
          <w:lang w:val="de-DE"/>
        </w:rPr>
        <w:t>/ Date / Datum</w:t>
      </w:r>
      <w:r w:rsidRPr="007669E1">
        <w:rPr>
          <w:rStyle w:val="FontStyle21"/>
        </w:rPr>
        <w:t xml:space="preserve">: ............................................... </w:t>
      </w:r>
      <w:r w:rsidRPr="007669E1">
        <w:rPr>
          <w:rStyle w:val="FontStyle21"/>
        </w:rPr>
        <w:tab/>
        <w:t xml:space="preserve">Podpis </w:t>
      </w:r>
      <w:r w:rsidRPr="007669E1">
        <w:rPr>
          <w:rStyle w:val="FontStyle21"/>
          <w:lang w:val="de-DE"/>
        </w:rPr>
        <w:t>/ Signature / Unterschrift</w:t>
      </w:r>
      <w:r w:rsidRPr="007669E1">
        <w:rPr>
          <w:rStyle w:val="FontStyle21"/>
        </w:rPr>
        <w:t>: ..........................................................</w:t>
      </w:r>
    </w:p>
    <w:p w:rsidR="00F265F4" w:rsidRPr="007669E1" w:rsidRDefault="007669E1" w:rsidP="00F265F4">
      <w:pPr>
        <w:pStyle w:val="Style8"/>
        <w:widowControl/>
        <w:spacing w:line="360" w:lineRule="auto"/>
        <w:rPr>
          <w:rStyle w:val="FontStyle21"/>
          <w:lang w:val="de-DE"/>
        </w:rPr>
      </w:pPr>
      <w:r>
        <w:rPr>
          <w:rFonts w:ascii="Book Antiqua" w:hAnsi="Book Antiqua" w:cs="Book Antiqua"/>
          <w:b/>
          <w:bCs/>
          <w:noProof/>
          <w:color w:val="000000"/>
          <w:sz w:val="16"/>
          <w:szCs w:val="16"/>
          <w:lang w:val="en-US" w:eastAsia="en-US"/>
        </w:rPr>
        <w:pict>
          <v:rect id="_x0000_s1031" style="position:absolute;margin-left:-6.05pt;margin-top:12.95pt;width:540pt;height:74.9pt;z-index:-251652096" o:regroupid="2" strokeweight="1pt">
            <v:fill opacity="0"/>
          </v:rect>
        </w:pict>
      </w:r>
    </w:p>
    <w:p w:rsidR="00F265F4" w:rsidRPr="007669E1" w:rsidRDefault="00F265F4" w:rsidP="007669E1">
      <w:pPr>
        <w:pStyle w:val="Style8"/>
        <w:widowControl/>
        <w:spacing w:line="360" w:lineRule="auto"/>
        <w:rPr>
          <w:rFonts w:ascii="Times New Roman" w:hAnsi="Times New Roman"/>
        </w:rPr>
      </w:pPr>
      <w:r w:rsidRPr="007669E1">
        <w:rPr>
          <w:rStyle w:val="FontStyle21"/>
        </w:rPr>
        <w:t>Oddelek št. 2 Zaznamki pristojnega organ</w:t>
      </w:r>
      <w:bookmarkStart w:id="0" w:name="_GoBack"/>
      <w:bookmarkEnd w:id="0"/>
      <w:r w:rsidRPr="007669E1">
        <w:rPr>
          <w:rStyle w:val="FontStyle21"/>
        </w:rPr>
        <w:t>a</w:t>
      </w:r>
    </w:p>
    <w:p w:rsidR="00F265F4" w:rsidRPr="007669E1" w:rsidRDefault="00F265F4" w:rsidP="00CF773E">
      <w:pPr>
        <w:spacing w:line="240" w:lineRule="auto"/>
        <w:ind w:left="708" w:hanging="356"/>
        <w:jc w:val="both"/>
        <w:rPr>
          <w:rFonts w:ascii="Times New Roman" w:hAnsi="Times New Roman" w:cs="Times New Roman"/>
          <w:sz w:val="24"/>
          <w:szCs w:val="24"/>
        </w:rPr>
        <w:sectPr w:rsidR="00F265F4" w:rsidRPr="007669E1" w:rsidSect="00F265F4">
          <w:headerReference w:type="default" r:id="rId10"/>
          <w:pgSz w:w="11909" w:h="16834" w:code="9"/>
          <w:pgMar w:top="567" w:right="851" w:bottom="284" w:left="851" w:header="720" w:footer="720" w:gutter="0"/>
          <w:cols w:space="720"/>
          <w:noEndnote/>
        </w:sectPr>
      </w:pPr>
    </w:p>
    <w:tbl>
      <w:tblPr>
        <w:tblW w:w="7120" w:type="dxa"/>
        <w:tblInd w:w="113" w:type="dxa"/>
        <w:tblLook w:val="04A0" w:firstRow="1" w:lastRow="0" w:firstColumn="1" w:lastColumn="0" w:noHBand="0" w:noVBand="1"/>
      </w:tblPr>
      <w:tblGrid>
        <w:gridCol w:w="5320"/>
        <w:gridCol w:w="3175"/>
      </w:tblGrid>
      <w:tr w:rsidR="00F265F4" w:rsidRPr="007669E1" w:rsidTr="00223553">
        <w:trPr>
          <w:trHeight w:val="269"/>
        </w:trPr>
        <w:tc>
          <w:tcPr>
            <w:tcW w:w="5320" w:type="dxa"/>
            <w:vMerge w:val="restart"/>
            <w:tcBorders>
              <w:top w:val="single" w:sz="4" w:space="0" w:color="auto"/>
              <w:left w:val="single" w:sz="4" w:space="0" w:color="auto"/>
              <w:bottom w:val="single" w:sz="4" w:space="0" w:color="auto"/>
              <w:right w:val="single" w:sz="4" w:space="0" w:color="auto"/>
            </w:tcBorders>
            <w:shd w:val="clear" w:color="000000" w:fill="9ED3A4"/>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lastRenderedPageBreak/>
              <w:t xml:space="preserve">OPIS </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9ED3A4"/>
            <w:noWrap/>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Oznaka KN</w:t>
            </w:r>
          </w:p>
        </w:tc>
      </w:tr>
      <w:tr w:rsidR="00F265F4" w:rsidRPr="007669E1" w:rsidTr="00223553">
        <w:trPr>
          <w:trHeight w:val="269"/>
        </w:trPr>
        <w:tc>
          <w:tcPr>
            <w:tcW w:w="5320" w:type="dxa"/>
            <w:vMerge/>
            <w:tcBorders>
              <w:top w:val="single" w:sz="4" w:space="0" w:color="auto"/>
              <w:left w:val="single" w:sz="4" w:space="0" w:color="auto"/>
              <w:bottom w:val="single" w:sz="4" w:space="0" w:color="auto"/>
              <w:right w:val="single" w:sz="4" w:space="0" w:color="auto"/>
            </w:tcBorders>
            <w:vAlign w:val="center"/>
            <w:hideMark/>
          </w:tcPr>
          <w:p w:rsidR="00F265F4" w:rsidRPr="007669E1" w:rsidRDefault="00F265F4" w:rsidP="00F265F4">
            <w:pPr>
              <w:spacing w:after="0" w:line="240" w:lineRule="auto"/>
              <w:rPr>
                <w:rFonts w:ascii="Calibri" w:eastAsia="Times New Roman" w:hAnsi="Calibri" w:cs="Calibri"/>
                <w:b/>
                <w:bCs/>
                <w:color w:val="000000"/>
                <w:lang w:val="en-US" w:eastAsia="zh-CN"/>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F265F4" w:rsidRPr="007669E1" w:rsidRDefault="00F265F4" w:rsidP="00F265F4">
            <w:pPr>
              <w:spacing w:after="0" w:line="240" w:lineRule="auto"/>
              <w:rPr>
                <w:rFonts w:ascii="Calibri" w:eastAsia="Times New Roman" w:hAnsi="Calibri" w:cs="Calibri"/>
                <w:b/>
                <w:bCs/>
                <w:color w:val="000000"/>
                <w:lang w:val="en-US" w:eastAsia="zh-CN"/>
              </w:rPr>
            </w:pPr>
          </w:p>
        </w:tc>
      </w:tr>
      <w:tr w:rsidR="00F265F4" w:rsidRPr="007669E1" w:rsidTr="00223553">
        <w:trPr>
          <w:trHeight w:val="269"/>
        </w:trPr>
        <w:tc>
          <w:tcPr>
            <w:tcW w:w="5320" w:type="dxa"/>
            <w:vMerge w:val="restart"/>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rPr>
                <w:rFonts w:ascii="Calibri" w:eastAsia="Times New Roman" w:hAnsi="Calibri" w:cs="Calibri"/>
                <w:b/>
                <w:bCs/>
                <w:color w:val="000000"/>
              </w:rPr>
            </w:pPr>
            <w:r w:rsidRPr="007669E1">
              <w:rPr>
                <w:rFonts w:ascii="Calibri" w:hAnsi="Calibri"/>
                <w:b/>
                <w:bCs/>
                <w:color w:val="000000"/>
              </w:rPr>
              <w:t>LIVARSKI IZDELKI</w:t>
            </w:r>
          </w:p>
        </w:tc>
        <w:tc>
          <w:tcPr>
            <w:tcW w:w="1800" w:type="dxa"/>
            <w:vMerge w:val="restart"/>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lang w:val="en-US" w:eastAsia="zh-CN"/>
              </w:rPr>
            </w:pPr>
          </w:p>
        </w:tc>
      </w:tr>
      <w:tr w:rsidR="00F265F4" w:rsidRPr="007669E1" w:rsidTr="00223553">
        <w:trPr>
          <w:trHeight w:val="269"/>
        </w:trPr>
        <w:tc>
          <w:tcPr>
            <w:tcW w:w="5320" w:type="dxa"/>
            <w:vMerge/>
            <w:tcBorders>
              <w:top w:val="nil"/>
              <w:left w:val="single" w:sz="4" w:space="0" w:color="auto"/>
              <w:bottom w:val="nil"/>
              <w:right w:val="single" w:sz="4" w:space="0" w:color="auto"/>
            </w:tcBorders>
            <w:vAlign w:val="center"/>
            <w:hideMark/>
          </w:tcPr>
          <w:p w:rsidR="00F265F4" w:rsidRPr="007669E1" w:rsidRDefault="00F265F4" w:rsidP="00F265F4">
            <w:pPr>
              <w:spacing w:after="0" w:line="240" w:lineRule="auto"/>
              <w:rPr>
                <w:rFonts w:ascii="Calibri" w:eastAsia="Times New Roman" w:hAnsi="Calibri" w:cs="Calibri"/>
                <w:b/>
                <w:bCs/>
                <w:color w:val="000000"/>
                <w:lang w:val="en-US" w:eastAsia="zh-CN"/>
              </w:rPr>
            </w:pPr>
          </w:p>
        </w:tc>
        <w:tc>
          <w:tcPr>
            <w:tcW w:w="1800" w:type="dxa"/>
            <w:vMerge/>
            <w:tcBorders>
              <w:top w:val="nil"/>
              <w:left w:val="single" w:sz="4" w:space="0" w:color="auto"/>
              <w:bottom w:val="nil"/>
              <w:right w:val="single" w:sz="4" w:space="0" w:color="auto"/>
            </w:tcBorders>
            <w:vAlign w:val="center"/>
            <w:hideMark/>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223553">
        <w:tc>
          <w:tcPr>
            <w:tcW w:w="5320" w:type="dxa"/>
            <w:tcBorders>
              <w:top w:val="nil"/>
              <w:left w:val="single" w:sz="4" w:space="0" w:color="auto"/>
              <w:bottom w:val="single" w:sz="4" w:space="0" w:color="auto"/>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rPr>
              <w:t xml:space="preserve">Kretniški jezički, križišča, spojne palice in drugi deli kretnic, ki pripadajo železniškim tirnicam, iz železa ali jekla </w:t>
            </w:r>
          </w:p>
        </w:tc>
        <w:tc>
          <w:tcPr>
            <w:tcW w:w="1800" w:type="dxa"/>
            <w:tcBorders>
              <w:top w:val="nil"/>
              <w:left w:val="single" w:sz="4" w:space="0" w:color="auto"/>
              <w:bottom w:val="single" w:sz="4" w:space="0" w:color="auto"/>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73023000</w:t>
            </w:r>
          </w:p>
        </w:tc>
      </w:tr>
      <w:tr w:rsidR="00F265F4" w:rsidRPr="007669E1"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Deli orodij za ogrevanje (brez električne energije) za uporabo v gospodinjstvih iz tarifne številke 7321 iz železa ali jekla, nenavedeni drugje </w:t>
            </w:r>
          </w:p>
        </w:tc>
        <w:tc>
          <w:tcPr>
            <w:tcW w:w="1800" w:type="dxa"/>
            <w:tcBorders>
              <w:top w:val="nil"/>
              <w:left w:val="nil"/>
              <w:bottom w:val="single" w:sz="4" w:space="0" w:color="auto"/>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73219000</w:t>
            </w:r>
          </w:p>
        </w:tc>
      </w:tr>
      <w:tr w:rsidR="00F265F4" w:rsidRPr="007669E1" w:rsidTr="00223553">
        <w:tc>
          <w:tcPr>
            <w:tcW w:w="5320" w:type="dxa"/>
            <w:tcBorders>
              <w:top w:val="nil"/>
              <w:left w:val="single" w:sz="4" w:space="0" w:color="auto"/>
              <w:bottom w:val="single" w:sz="4" w:space="0" w:color="auto"/>
              <w:right w:val="single" w:sz="4" w:space="0" w:color="auto"/>
            </w:tcBorders>
            <w:shd w:val="clear" w:color="auto" w:fill="auto"/>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Radiatorji za centralno ogrevanje, ki se ne ogrevajo z električno energijo, in njihovi deli iz železa ali jekla (razen delov, navedenih ali vključenih drugje, in kotlov za centralno ogrevanje) </w:t>
            </w:r>
          </w:p>
        </w:tc>
        <w:tc>
          <w:tcPr>
            <w:tcW w:w="1800" w:type="dxa"/>
            <w:tcBorders>
              <w:top w:val="nil"/>
              <w:left w:val="nil"/>
              <w:bottom w:val="single" w:sz="4" w:space="0" w:color="auto"/>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73221100</w:t>
            </w:r>
          </w:p>
        </w:tc>
      </w:tr>
      <w:tr w:rsidR="00F265F4" w:rsidRPr="007669E1"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669E1" w:rsidRDefault="00F265F4" w:rsidP="002D091D">
            <w:pPr>
              <w:spacing w:after="0" w:line="240" w:lineRule="auto"/>
              <w:rPr>
                <w:rFonts w:ascii="Calibri" w:eastAsia="Times New Roman" w:hAnsi="Calibri" w:cs="Calibri"/>
                <w:color w:val="000000"/>
              </w:rPr>
            </w:pPr>
            <w:r w:rsidRPr="007669E1">
              <w:rPr>
                <w:rFonts w:ascii="Calibri" w:hAnsi="Calibri"/>
                <w:color w:val="000000"/>
              </w:rPr>
              <w:t>Namizni, kuhinjski in drugi izdelki za gospodinjstvo in njihovi deli, iz litega železa, neemajlirani</w:t>
            </w:r>
          </w:p>
        </w:tc>
        <w:tc>
          <w:tcPr>
            <w:tcW w:w="1800" w:type="dxa"/>
            <w:tcBorders>
              <w:top w:val="nil"/>
              <w:left w:val="nil"/>
              <w:bottom w:val="single" w:sz="4" w:space="0" w:color="auto"/>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73239100</w:t>
            </w:r>
          </w:p>
        </w:tc>
      </w:tr>
      <w:tr w:rsidR="00F265F4" w:rsidRPr="007669E1"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669E1" w:rsidRDefault="00F265F4" w:rsidP="002D091D">
            <w:pPr>
              <w:spacing w:after="0" w:line="240" w:lineRule="auto"/>
              <w:rPr>
                <w:rFonts w:ascii="Calibri" w:eastAsia="Times New Roman" w:hAnsi="Calibri" w:cs="Calibri"/>
                <w:color w:val="000000"/>
              </w:rPr>
            </w:pPr>
            <w:r w:rsidRPr="007669E1">
              <w:rPr>
                <w:rFonts w:ascii="Calibri" w:hAnsi="Calibri"/>
                <w:color w:val="000000"/>
              </w:rPr>
              <w:t xml:space="preserve">Drugi liti izdelki iz železa ali jekla, nenavedeni drugje (razen iz netempranega ali tempranega litega železa ter krogel in podobnih izdelkov za mletje) </w:t>
            </w:r>
          </w:p>
        </w:tc>
        <w:tc>
          <w:tcPr>
            <w:tcW w:w="1800" w:type="dxa"/>
            <w:tcBorders>
              <w:top w:val="nil"/>
              <w:left w:val="nil"/>
              <w:bottom w:val="single" w:sz="4" w:space="0" w:color="auto"/>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73259990</w:t>
            </w:r>
          </w:p>
        </w:tc>
      </w:tr>
      <w:tr w:rsidR="00F265F4" w:rsidRPr="007669E1"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Vliti izdelki iz aluminija, nenavedeni drugje</w:t>
            </w:r>
          </w:p>
        </w:tc>
        <w:tc>
          <w:tcPr>
            <w:tcW w:w="1800" w:type="dxa"/>
            <w:tcBorders>
              <w:top w:val="nil"/>
              <w:left w:val="nil"/>
              <w:bottom w:val="single" w:sz="4" w:space="0" w:color="auto"/>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76169910</w:t>
            </w:r>
          </w:p>
        </w:tc>
      </w:tr>
      <w:tr w:rsidR="00F265F4" w:rsidRPr="007669E1"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Izdelki iz magnezija, nenavedeni drugje </w:t>
            </w:r>
          </w:p>
        </w:tc>
        <w:tc>
          <w:tcPr>
            <w:tcW w:w="1800" w:type="dxa"/>
            <w:tcBorders>
              <w:top w:val="nil"/>
              <w:left w:val="nil"/>
              <w:bottom w:val="single" w:sz="4" w:space="0" w:color="auto"/>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81049000</w:t>
            </w:r>
          </w:p>
        </w:tc>
      </w:tr>
      <w:tr w:rsidR="00F265F4" w:rsidRPr="007669E1"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Deli litoželeznih kotlov za centralno ogrevanje, nenavedeni drugje </w:t>
            </w:r>
          </w:p>
        </w:tc>
        <w:tc>
          <w:tcPr>
            <w:tcW w:w="1800" w:type="dxa"/>
            <w:tcBorders>
              <w:top w:val="nil"/>
              <w:left w:val="nil"/>
              <w:bottom w:val="single" w:sz="4" w:space="0" w:color="auto"/>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84039010</w:t>
            </w:r>
          </w:p>
        </w:tc>
      </w:tr>
      <w:tr w:rsidR="00F265F4" w:rsidRPr="007669E1"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Deli hidravličnih turbin in vodnih koles, nenavedeni drugje, ter njihovi regulatorji, iz litega železa ali litega jekla </w:t>
            </w:r>
          </w:p>
        </w:tc>
        <w:tc>
          <w:tcPr>
            <w:tcW w:w="1800" w:type="dxa"/>
            <w:tcBorders>
              <w:top w:val="nil"/>
              <w:left w:val="nil"/>
              <w:bottom w:val="single" w:sz="4" w:space="0" w:color="auto"/>
              <w:right w:val="single" w:sz="4" w:space="0" w:color="auto"/>
            </w:tcBorders>
            <w:shd w:val="clear" w:color="000000" w:fill="CCE8CF"/>
            <w:noWrap/>
            <w:hideMark/>
          </w:tcPr>
          <w:p w:rsidR="00F265F4" w:rsidRPr="007669E1" w:rsidRDefault="00F265F4" w:rsidP="00F265F4">
            <w:pPr>
              <w:spacing w:after="0" w:line="240" w:lineRule="auto"/>
              <w:jc w:val="center"/>
              <w:rPr>
                <w:rFonts w:ascii="Calibri" w:eastAsia="Times New Roman" w:hAnsi="Calibri" w:cs="Calibri"/>
              </w:rPr>
            </w:pPr>
            <w:r w:rsidRPr="007669E1">
              <w:rPr>
                <w:rFonts w:ascii="Calibri" w:hAnsi="Calibri"/>
                <w:lang w:val="en-US" w:eastAsia="zh-CN"/>
              </w:rPr>
              <w:t>84109000</w:t>
            </w:r>
          </w:p>
        </w:tc>
      </w:tr>
      <w:tr w:rsidR="00F265F4" w:rsidRPr="007669E1"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Deli strojev in orodij iz tarifne številke 8426, 8429 ali 8430, iz litega železa ali litega jekla, nenavedeni drugje </w:t>
            </w:r>
          </w:p>
        </w:tc>
        <w:tc>
          <w:tcPr>
            <w:tcW w:w="1800" w:type="dxa"/>
            <w:tcBorders>
              <w:top w:val="nil"/>
              <w:left w:val="nil"/>
              <w:bottom w:val="single" w:sz="4" w:space="0" w:color="auto"/>
              <w:right w:val="single" w:sz="4" w:space="0" w:color="auto"/>
            </w:tcBorders>
            <w:shd w:val="clear" w:color="000000" w:fill="CCE8CF"/>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84314920</w:t>
            </w:r>
          </w:p>
        </w:tc>
      </w:tr>
      <w:tr w:rsidR="00F265F4" w:rsidRPr="007669E1"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Deli strojev za proizvodnjo celuloze iz vlaknatih celuloznih materialov, nenavedeni drugje, iz litega železa ali litega jekla </w:t>
            </w:r>
          </w:p>
        </w:tc>
        <w:tc>
          <w:tcPr>
            <w:tcW w:w="1800" w:type="dxa"/>
            <w:tcBorders>
              <w:top w:val="nil"/>
              <w:left w:val="nil"/>
              <w:bottom w:val="single" w:sz="4" w:space="0" w:color="auto"/>
              <w:right w:val="single" w:sz="4" w:space="0" w:color="auto"/>
            </w:tcBorders>
            <w:shd w:val="clear" w:color="000000" w:fill="CCE8CF"/>
            <w:noWrap/>
            <w:hideMark/>
          </w:tcPr>
          <w:p w:rsidR="00F265F4" w:rsidRPr="007669E1" w:rsidRDefault="00F265F4" w:rsidP="00F265F4">
            <w:pPr>
              <w:spacing w:after="0" w:line="240" w:lineRule="auto"/>
              <w:jc w:val="center"/>
              <w:rPr>
                <w:rFonts w:ascii="Calibri" w:eastAsia="Times New Roman" w:hAnsi="Calibri" w:cs="Calibri"/>
              </w:rPr>
            </w:pPr>
            <w:r w:rsidRPr="007669E1">
              <w:rPr>
                <w:rFonts w:ascii="Calibri" w:hAnsi="Calibri"/>
                <w:lang w:val="en-US" w:eastAsia="zh-CN"/>
              </w:rPr>
              <w:t>84399100</w:t>
            </w:r>
          </w:p>
        </w:tc>
      </w:tr>
      <w:tr w:rsidR="00F265F4" w:rsidRPr="007669E1"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Deli strojev za proizvodnjo ali dodelavo papirja ali kartona, iz litega železa ali litega jekla </w:t>
            </w:r>
          </w:p>
        </w:tc>
        <w:tc>
          <w:tcPr>
            <w:tcW w:w="1800" w:type="dxa"/>
            <w:tcBorders>
              <w:top w:val="nil"/>
              <w:left w:val="nil"/>
              <w:bottom w:val="single" w:sz="4" w:space="0" w:color="auto"/>
              <w:right w:val="single" w:sz="4" w:space="0" w:color="auto"/>
            </w:tcBorders>
            <w:shd w:val="clear" w:color="000000" w:fill="CCE8CF"/>
            <w:noWrap/>
            <w:hideMark/>
          </w:tcPr>
          <w:p w:rsidR="00F265F4" w:rsidRPr="007669E1" w:rsidRDefault="00F265F4" w:rsidP="00F265F4">
            <w:pPr>
              <w:spacing w:after="0" w:line="240" w:lineRule="auto"/>
              <w:jc w:val="center"/>
              <w:rPr>
                <w:rFonts w:ascii="Calibri" w:eastAsia="Times New Roman" w:hAnsi="Calibri" w:cs="Calibri"/>
              </w:rPr>
            </w:pPr>
            <w:r w:rsidRPr="007669E1">
              <w:rPr>
                <w:rFonts w:ascii="Calibri" w:hAnsi="Calibri"/>
                <w:lang w:val="en-US" w:eastAsia="zh-CN"/>
              </w:rPr>
              <w:t>84399900</w:t>
            </w:r>
          </w:p>
        </w:tc>
      </w:tr>
      <w:tr w:rsidR="00F265F4" w:rsidRPr="007669E1"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Deli pralnih strojev, nenavedeni drugje</w:t>
            </w:r>
          </w:p>
        </w:tc>
        <w:tc>
          <w:tcPr>
            <w:tcW w:w="1800" w:type="dxa"/>
            <w:tcBorders>
              <w:top w:val="nil"/>
              <w:left w:val="nil"/>
              <w:bottom w:val="single" w:sz="4" w:space="0" w:color="auto"/>
              <w:right w:val="single" w:sz="4" w:space="0" w:color="auto"/>
            </w:tcBorders>
            <w:shd w:val="clear" w:color="000000" w:fill="CCE8CF"/>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84509000</w:t>
            </w:r>
          </w:p>
        </w:tc>
      </w:tr>
      <w:tr w:rsidR="00F265F4" w:rsidRPr="007669E1"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Deli šivalnih strojev, nenavedeni drugje </w:t>
            </w:r>
          </w:p>
        </w:tc>
        <w:tc>
          <w:tcPr>
            <w:tcW w:w="1800" w:type="dxa"/>
            <w:tcBorders>
              <w:top w:val="nil"/>
              <w:left w:val="nil"/>
              <w:bottom w:val="single" w:sz="4" w:space="0" w:color="auto"/>
              <w:right w:val="single" w:sz="4" w:space="0" w:color="auto"/>
            </w:tcBorders>
            <w:shd w:val="clear" w:color="000000" w:fill="CCE8CF"/>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84529000</w:t>
            </w:r>
          </w:p>
        </w:tc>
      </w:tr>
      <w:tr w:rsidR="00F265F4" w:rsidRPr="007669E1"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Deli in pribor, ki niso deli in pribor iz tarifne številke 8466, za stroje iz tarifne številke 8464, iz litega železa ali litega jekla </w:t>
            </w:r>
          </w:p>
        </w:tc>
        <w:tc>
          <w:tcPr>
            <w:tcW w:w="1800" w:type="dxa"/>
            <w:tcBorders>
              <w:top w:val="nil"/>
              <w:left w:val="nil"/>
              <w:bottom w:val="single" w:sz="4" w:space="0" w:color="auto"/>
              <w:right w:val="single" w:sz="4" w:space="0" w:color="auto"/>
            </w:tcBorders>
            <w:shd w:val="clear" w:color="000000" w:fill="CCE8CF"/>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84669120</w:t>
            </w:r>
          </w:p>
        </w:tc>
      </w:tr>
      <w:tr w:rsidR="00F265F4" w:rsidRPr="007669E1"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Deli in pribor, ki niso deli in pribor iz tarifne številke 8466, za stroje iz tarifne številke 8465, iz litega železa ali litega jekla </w:t>
            </w:r>
          </w:p>
        </w:tc>
        <w:tc>
          <w:tcPr>
            <w:tcW w:w="1800" w:type="dxa"/>
            <w:tcBorders>
              <w:top w:val="nil"/>
              <w:left w:val="nil"/>
              <w:bottom w:val="single" w:sz="4" w:space="0" w:color="auto"/>
              <w:right w:val="single" w:sz="4" w:space="0" w:color="auto"/>
            </w:tcBorders>
            <w:shd w:val="clear" w:color="000000" w:fill="CCE8CF"/>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84669220</w:t>
            </w:r>
          </w:p>
        </w:tc>
      </w:tr>
      <w:tr w:rsidR="00F265F4" w:rsidRPr="007669E1"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Deli strojev za obdelavo surovin iz tarifne številke 8474, nenavedeni drugje, iz litega železa ali litega jekla </w:t>
            </w:r>
          </w:p>
        </w:tc>
        <w:tc>
          <w:tcPr>
            <w:tcW w:w="1800" w:type="dxa"/>
            <w:tcBorders>
              <w:top w:val="nil"/>
              <w:left w:val="nil"/>
              <w:bottom w:val="single" w:sz="4" w:space="0" w:color="auto"/>
              <w:right w:val="single" w:sz="4" w:space="0" w:color="auto"/>
            </w:tcBorders>
            <w:shd w:val="clear" w:color="000000" w:fill="CCE8CF"/>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84749010</w:t>
            </w:r>
          </w:p>
        </w:tc>
      </w:tr>
      <w:tr w:rsidR="00F265F4" w:rsidRPr="007669E1" w:rsidTr="00223553">
        <w:tc>
          <w:tcPr>
            <w:tcW w:w="5320" w:type="dxa"/>
            <w:tcBorders>
              <w:top w:val="nil"/>
              <w:left w:val="single" w:sz="4" w:space="0" w:color="auto"/>
              <w:bottom w:val="single" w:sz="4" w:space="0" w:color="auto"/>
              <w:right w:val="single" w:sz="4" w:space="0" w:color="auto"/>
            </w:tcBorders>
            <w:shd w:val="clear" w:color="000000" w:fill="CCE8CF"/>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Deli strojev za menjanje denarja za drobiž</w:t>
            </w:r>
          </w:p>
        </w:tc>
        <w:tc>
          <w:tcPr>
            <w:tcW w:w="1800" w:type="dxa"/>
            <w:tcBorders>
              <w:top w:val="nil"/>
              <w:left w:val="nil"/>
              <w:bottom w:val="single" w:sz="4" w:space="0" w:color="auto"/>
              <w:right w:val="single" w:sz="4" w:space="0" w:color="auto"/>
            </w:tcBorders>
            <w:shd w:val="clear" w:color="000000" w:fill="CCE8CF"/>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84769010</w:t>
            </w:r>
          </w:p>
        </w:tc>
      </w:tr>
      <w:tr w:rsidR="00F265F4" w:rsidRPr="007669E1" w:rsidTr="00223553">
        <w:tc>
          <w:tcPr>
            <w:tcW w:w="5320" w:type="dxa"/>
            <w:tcBorders>
              <w:top w:val="nil"/>
              <w:left w:val="single" w:sz="4" w:space="0" w:color="auto"/>
              <w:bottom w:val="single" w:sz="4" w:space="0" w:color="auto"/>
              <w:right w:val="single" w:sz="4" w:space="0" w:color="auto"/>
            </w:tcBorders>
            <w:shd w:val="clear" w:color="000000" w:fill="CCE8CF"/>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Drugi deli strojev</w:t>
            </w:r>
          </w:p>
        </w:tc>
        <w:tc>
          <w:tcPr>
            <w:tcW w:w="1800" w:type="dxa"/>
            <w:tcBorders>
              <w:top w:val="nil"/>
              <w:left w:val="nil"/>
              <w:bottom w:val="single" w:sz="4" w:space="0" w:color="auto"/>
              <w:right w:val="single" w:sz="4" w:space="0" w:color="auto"/>
            </w:tcBorders>
            <w:shd w:val="clear" w:color="000000" w:fill="CCE8CF"/>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84769090</w:t>
            </w:r>
          </w:p>
        </w:tc>
      </w:tr>
      <w:tr w:rsidR="00F265F4" w:rsidRPr="007669E1"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Deli strojev za obdelavo gume ali plastične mase, iz litega železa ali litega jekla </w:t>
            </w:r>
          </w:p>
        </w:tc>
        <w:tc>
          <w:tcPr>
            <w:tcW w:w="1800" w:type="dxa"/>
            <w:tcBorders>
              <w:top w:val="nil"/>
              <w:left w:val="nil"/>
              <w:bottom w:val="single" w:sz="4" w:space="0" w:color="auto"/>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84779010</w:t>
            </w:r>
          </w:p>
        </w:tc>
      </w:tr>
      <w:tr w:rsidR="00F265F4" w:rsidRPr="007669E1"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Deli strojev in mehanskih naprav s posebnimi funkcijami, iz litega železa in litega jekla, nenavedeni drugje</w:t>
            </w:r>
          </w:p>
        </w:tc>
        <w:tc>
          <w:tcPr>
            <w:tcW w:w="1800" w:type="dxa"/>
            <w:tcBorders>
              <w:top w:val="nil"/>
              <w:left w:val="nil"/>
              <w:bottom w:val="single" w:sz="4" w:space="0" w:color="auto"/>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84799020</w:t>
            </w:r>
          </w:p>
        </w:tc>
      </w:tr>
      <w:tr w:rsidR="00F265F4" w:rsidRPr="007669E1"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Vztrajniki, jermenice in vrvenice (vključno s tistimi za škripčevja), iz litega železa ali litega jekla </w:t>
            </w:r>
          </w:p>
        </w:tc>
        <w:tc>
          <w:tcPr>
            <w:tcW w:w="1800" w:type="dxa"/>
            <w:tcBorders>
              <w:top w:val="nil"/>
              <w:left w:val="nil"/>
              <w:bottom w:val="single" w:sz="4" w:space="0" w:color="auto"/>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84835020</w:t>
            </w:r>
          </w:p>
        </w:tc>
      </w:tr>
      <w:tr w:rsidR="00F265F4" w:rsidRPr="007669E1"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Sklopke in gredne vezi (vključno križni in kardanski zglobi) za stroje, iz litega železa ali litega jekla </w:t>
            </w:r>
          </w:p>
        </w:tc>
        <w:tc>
          <w:tcPr>
            <w:tcW w:w="1800" w:type="dxa"/>
            <w:tcBorders>
              <w:top w:val="nil"/>
              <w:left w:val="nil"/>
              <w:bottom w:val="single" w:sz="4" w:space="0" w:color="auto"/>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84836020</w:t>
            </w:r>
          </w:p>
        </w:tc>
      </w:tr>
      <w:tr w:rsidR="00F265F4" w:rsidRPr="007669E1"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lastRenderedPageBreak/>
              <w:t xml:space="preserve">Drugi deli transmisijskih gredi, zobnikov, sklopk in drugih naprav iz tarifne številke 8483, iz litega železa ali litega jekla, nenavedeni drugje </w:t>
            </w:r>
          </w:p>
        </w:tc>
        <w:tc>
          <w:tcPr>
            <w:tcW w:w="1800" w:type="dxa"/>
            <w:tcBorders>
              <w:top w:val="nil"/>
              <w:left w:val="nil"/>
              <w:bottom w:val="single" w:sz="4" w:space="0" w:color="auto"/>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84839081</w:t>
            </w:r>
          </w:p>
        </w:tc>
      </w:tr>
      <w:tr w:rsidR="00F265F4" w:rsidRPr="007669E1"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Deli strojev iz poglavja 84 brez električnih priključkov, iz litega železa, nenavedeni drugje </w:t>
            </w:r>
          </w:p>
        </w:tc>
        <w:tc>
          <w:tcPr>
            <w:tcW w:w="1800" w:type="dxa"/>
            <w:tcBorders>
              <w:top w:val="nil"/>
              <w:left w:val="nil"/>
              <w:bottom w:val="single" w:sz="4" w:space="0" w:color="auto"/>
              <w:right w:val="single" w:sz="4" w:space="0" w:color="auto"/>
            </w:tcBorders>
            <w:shd w:val="clear" w:color="000000" w:fill="CCE8CF"/>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84879040</w:t>
            </w:r>
          </w:p>
        </w:tc>
      </w:tr>
      <w:tr w:rsidR="00F265F4" w:rsidRPr="007669E1"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Deli strojev iz poglavja 84 brez električnih priključkov, iz litega jekla, nenavedeni drugje </w:t>
            </w:r>
          </w:p>
        </w:tc>
        <w:tc>
          <w:tcPr>
            <w:tcW w:w="1800" w:type="dxa"/>
            <w:tcBorders>
              <w:top w:val="nil"/>
              <w:left w:val="nil"/>
              <w:bottom w:val="single" w:sz="4" w:space="0" w:color="auto"/>
              <w:right w:val="single" w:sz="4" w:space="0" w:color="auto"/>
            </w:tcBorders>
            <w:shd w:val="clear" w:color="000000" w:fill="CCE8CF"/>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84879051</w:t>
            </w:r>
          </w:p>
        </w:tc>
      </w:tr>
      <w:tr w:rsidR="00F265F4" w:rsidRPr="007669E1"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Deli, ki so samo ali zlasti primerni za uporabo z elektromotorji in električnimi generatorji, električnimi generatorskimi agregati in rotacijskimi pretvorniki, nenavedeni drugje, iz litega železa ali litega jekla </w:t>
            </w:r>
          </w:p>
        </w:tc>
        <w:tc>
          <w:tcPr>
            <w:tcW w:w="1800" w:type="dxa"/>
            <w:tcBorders>
              <w:top w:val="nil"/>
              <w:left w:val="nil"/>
              <w:bottom w:val="single" w:sz="4" w:space="0" w:color="auto"/>
              <w:right w:val="single" w:sz="4" w:space="0" w:color="auto"/>
            </w:tcBorders>
            <w:shd w:val="clear" w:color="000000" w:fill="CCE8CF"/>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85030091</w:t>
            </w:r>
          </w:p>
        </w:tc>
      </w:tr>
      <w:tr w:rsidR="00F265F4" w:rsidRPr="007669E1"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Osi, sestavljene ali nesestavljene; kolesa in njihovi deli, iz litega železa ali litega jekla </w:t>
            </w:r>
          </w:p>
        </w:tc>
        <w:tc>
          <w:tcPr>
            <w:tcW w:w="1800" w:type="dxa"/>
            <w:tcBorders>
              <w:top w:val="nil"/>
              <w:left w:val="nil"/>
              <w:bottom w:val="single" w:sz="4" w:space="0" w:color="auto"/>
              <w:right w:val="single" w:sz="4" w:space="0" w:color="auto"/>
            </w:tcBorders>
            <w:shd w:val="clear" w:color="000000" w:fill="CCE8CF"/>
            <w:noWrap/>
            <w:hideMark/>
          </w:tcPr>
          <w:p w:rsidR="00F265F4" w:rsidRPr="007669E1" w:rsidRDefault="00F265F4" w:rsidP="00F265F4">
            <w:pPr>
              <w:spacing w:after="0" w:line="240" w:lineRule="auto"/>
              <w:jc w:val="center"/>
              <w:rPr>
                <w:rFonts w:ascii="Calibri" w:eastAsia="Times New Roman" w:hAnsi="Calibri" w:cs="Calibri"/>
              </w:rPr>
            </w:pPr>
            <w:r w:rsidRPr="007669E1">
              <w:rPr>
                <w:rFonts w:ascii="Calibri" w:hAnsi="Calibri"/>
                <w:lang w:val="en-US" w:eastAsia="zh-CN"/>
              </w:rPr>
              <w:t>86071910</w:t>
            </w:r>
          </w:p>
        </w:tc>
      </w:tr>
      <w:tr w:rsidR="00F265F4" w:rsidRPr="007669E1"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Deli za kolutne zavore traktorjev in motornih vozil za prevoz 10 ali več oseb, strojev in drugih motornih vozil, posebej zasnovanih za prevoz oseb, posebnih vozil za prevoz blaga, nerazvrščeni drugje (razen tistih za sestavljanje motornih vozil iz tarifne številke 8708 30 10) </w:t>
            </w:r>
          </w:p>
        </w:tc>
        <w:tc>
          <w:tcPr>
            <w:tcW w:w="1800" w:type="dxa"/>
            <w:tcBorders>
              <w:top w:val="nil"/>
              <w:left w:val="nil"/>
              <w:bottom w:val="single" w:sz="4" w:space="0" w:color="auto"/>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87083091</w:t>
            </w:r>
          </w:p>
        </w:tc>
      </w:tr>
      <w:tr w:rsidR="00F265F4" w:rsidRPr="007669E1" w:rsidTr="00223553">
        <w:tc>
          <w:tcPr>
            <w:tcW w:w="5320" w:type="dxa"/>
            <w:tcBorders>
              <w:top w:val="nil"/>
              <w:left w:val="single" w:sz="4" w:space="0" w:color="auto"/>
              <w:bottom w:val="single" w:sz="4" w:space="0" w:color="auto"/>
              <w:right w:val="single" w:sz="4" w:space="0" w:color="auto"/>
            </w:tcBorders>
            <w:shd w:val="clear" w:color="auto" w:fill="auto"/>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Zavore in servozavore ter njihovi deli za traktorje in motorna vozila za prevoz 10 ali več oseb, stroje in druga motorna vozila, posebej zasnovana za prevoz oseb, posebna vozila za prevoz blaga, nerazvrščeni drugje (razen tistih za sestavljanje motornih vozil iz tarifne številke 8708 30 10 in kolutnih zavor) </w:t>
            </w:r>
          </w:p>
        </w:tc>
        <w:tc>
          <w:tcPr>
            <w:tcW w:w="1800" w:type="dxa"/>
            <w:tcBorders>
              <w:top w:val="nil"/>
              <w:left w:val="nil"/>
              <w:bottom w:val="single" w:sz="4" w:space="0" w:color="auto"/>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87083099</w:t>
            </w:r>
          </w:p>
        </w:tc>
      </w:tr>
      <w:tr w:rsidR="00F265F4" w:rsidRPr="007669E1"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Pogonske osi z diferencialom, tudi tiste, ki imajo druge transmisijske komponente, osi in njihovi deli za industrijsko sestavljanje: vozil iz tarifnih številk 8703 in 8704, z batnim motorjem z notranjim zgorevanjem na vžig s kompresijo (dizelskim ali poldizelskim), s prostornino cilindrov do vključno 2 500 cm</w:t>
            </w:r>
            <w:r w:rsidRPr="007669E1">
              <w:rPr>
                <w:rFonts w:ascii="Calibri" w:hAnsi="Calibri"/>
                <w:color w:val="000000"/>
                <w:vertAlign w:val="superscript"/>
              </w:rPr>
              <w:t>3</w:t>
            </w:r>
            <w:r w:rsidRPr="007669E1">
              <w:rPr>
                <w:rFonts w:ascii="Calibri" w:hAnsi="Calibri"/>
                <w:color w:val="000000"/>
              </w:rPr>
              <w:t>, ali z batnim motorjem z notranjim zgorevanjem na vžig s svečkami, s prostornino cilindrov do vključno 2 800 cm</w:t>
            </w:r>
            <w:r w:rsidRPr="007669E1">
              <w:rPr>
                <w:rFonts w:ascii="Calibri" w:hAnsi="Calibri"/>
                <w:color w:val="000000"/>
                <w:vertAlign w:val="superscript"/>
              </w:rPr>
              <w:t>3</w:t>
            </w:r>
            <w:r w:rsidRPr="007669E1">
              <w:rPr>
                <w:rFonts w:ascii="Calibri" w:hAnsi="Calibri"/>
                <w:color w:val="000000"/>
              </w:rPr>
              <w:t xml:space="preserve">, in posebnih motornih vozil iz tarifne številke 8705, nenavedeni drugje </w:t>
            </w:r>
          </w:p>
        </w:tc>
        <w:tc>
          <w:tcPr>
            <w:tcW w:w="1800" w:type="dxa"/>
            <w:tcBorders>
              <w:top w:val="nil"/>
              <w:left w:val="nil"/>
              <w:bottom w:val="single" w:sz="4" w:space="0" w:color="auto"/>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87085020</w:t>
            </w:r>
          </w:p>
        </w:tc>
      </w:tr>
      <w:tr w:rsidR="00F265F4" w:rsidRPr="007669E1"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Pogonske osi z diferencialom, tudi tiste, ki imajo druge transmisijske komponente, osi in njihovi deli za traktorje in motorna vozila za prevoz 10 ali več oseb, stroje in druga motorna vozila, posebej zasnovana za prevoz oseb, posebna vozila za prevoz blaga (razen tistih za sestavljanje motornih vozil iz tarifne številke 8708 50 20) </w:t>
            </w:r>
          </w:p>
        </w:tc>
        <w:tc>
          <w:tcPr>
            <w:tcW w:w="1800" w:type="dxa"/>
            <w:tcBorders>
              <w:top w:val="nil"/>
              <w:left w:val="nil"/>
              <w:bottom w:val="single" w:sz="4" w:space="0" w:color="auto"/>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87085035</w:t>
            </w:r>
          </w:p>
        </w:tc>
      </w:tr>
      <w:tr w:rsidR="00F265F4" w:rsidRPr="007669E1"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Deli osi za traktorje in motorna vozila za prevoz 10 ali več oseb, stroje in druga motorna vozila, posebej zasnovana za prevoz oseb, in posebna vozila za prevoz blaga (razen tistih za sestavljanje motornih vozil iz tarifne številke 8708 50 20), nerazvrščeni drugje </w:t>
            </w:r>
          </w:p>
        </w:tc>
        <w:tc>
          <w:tcPr>
            <w:tcW w:w="1800" w:type="dxa"/>
            <w:tcBorders>
              <w:top w:val="nil"/>
              <w:left w:val="nil"/>
              <w:bottom w:val="single" w:sz="4" w:space="0" w:color="auto"/>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87085091</w:t>
            </w:r>
          </w:p>
        </w:tc>
      </w:tr>
      <w:tr w:rsidR="00F265F4" w:rsidRPr="007669E1"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Deli pogonskih osi z diferencialom, tudi tistih, ki imajo druge transmisijske komponente, za traktorje in motorna vozila za prevoz 10 ali več oseb, stroje in druga motorna vozila, posebej zasnovana za prevoz oseb, in posebna vozila za prevoz blaga (razen tistih za sestavljanje motornih vozil iz tarifne številke 8708 50 20), nerazvrščeni drugje </w:t>
            </w:r>
          </w:p>
        </w:tc>
        <w:tc>
          <w:tcPr>
            <w:tcW w:w="1800" w:type="dxa"/>
            <w:tcBorders>
              <w:top w:val="nil"/>
              <w:left w:val="nil"/>
              <w:bottom w:val="single" w:sz="4" w:space="0" w:color="auto"/>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87085099</w:t>
            </w:r>
          </w:p>
        </w:tc>
      </w:tr>
      <w:tr w:rsidR="00F265F4" w:rsidRPr="007669E1"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Kolesa, njihovi deli in pribor za industrijsko sestavljanje: traktorjev iz tarifne podštevilke 8701 10, vozil iz tarifne </w:t>
            </w:r>
            <w:r w:rsidRPr="007669E1">
              <w:rPr>
                <w:rFonts w:ascii="Calibri" w:hAnsi="Calibri"/>
                <w:color w:val="000000"/>
              </w:rPr>
              <w:lastRenderedPageBreak/>
              <w:t>številke 8703, motornih vozil za prevoz blaga z batnim motorjem z notranjim zgorevanjem na vžig s kompresijo (dizelskim ali poldizelskim), s prostornino cilindrov do vključno 2 500 cm</w:t>
            </w:r>
            <w:r w:rsidRPr="007669E1">
              <w:rPr>
                <w:rFonts w:ascii="Calibri" w:hAnsi="Calibri"/>
                <w:color w:val="000000"/>
                <w:vertAlign w:val="superscript"/>
              </w:rPr>
              <w:t>3</w:t>
            </w:r>
            <w:r w:rsidRPr="007669E1">
              <w:rPr>
                <w:rFonts w:ascii="Calibri" w:hAnsi="Calibri"/>
                <w:color w:val="000000"/>
              </w:rPr>
              <w:t>, ali z batnim motorjem z notranjim zgorevanjem na vžig s svečkami, s prostornino cilindrov do vključno 2 800 cm</w:t>
            </w:r>
            <w:r w:rsidRPr="007669E1">
              <w:rPr>
                <w:rFonts w:ascii="Calibri" w:hAnsi="Calibri"/>
                <w:color w:val="000000"/>
                <w:vertAlign w:val="superscript"/>
              </w:rPr>
              <w:t>3</w:t>
            </w:r>
            <w:r w:rsidRPr="007669E1">
              <w:rPr>
                <w:rFonts w:ascii="Calibri" w:hAnsi="Calibri"/>
                <w:color w:val="000000"/>
              </w:rPr>
              <w:t xml:space="preserve">, in vozil za posebne namene iz tarifne številke 8705 </w:t>
            </w:r>
          </w:p>
        </w:tc>
        <w:tc>
          <w:tcPr>
            <w:tcW w:w="1800" w:type="dxa"/>
            <w:tcBorders>
              <w:top w:val="nil"/>
              <w:left w:val="nil"/>
              <w:bottom w:val="single" w:sz="4" w:space="0" w:color="auto"/>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lastRenderedPageBreak/>
              <w:t>87087010</w:t>
            </w:r>
          </w:p>
        </w:tc>
      </w:tr>
      <w:tr w:rsidR="00F265F4" w:rsidRPr="007669E1"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Kolesa in njegovi deli ter pribor za traktorje, vozila za prevoz več kot 10 oseb itd. </w:t>
            </w:r>
          </w:p>
        </w:tc>
        <w:tc>
          <w:tcPr>
            <w:tcW w:w="1800" w:type="dxa"/>
            <w:tcBorders>
              <w:top w:val="nil"/>
              <w:left w:val="nil"/>
              <w:bottom w:val="single" w:sz="4" w:space="0" w:color="auto"/>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87087050</w:t>
            </w:r>
          </w:p>
        </w:tc>
      </w:tr>
      <w:tr w:rsidR="00F265F4" w:rsidRPr="007669E1" w:rsidTr="00223553">
        <w:tc>
          <w:tcPr>
            <w:tcW w:w="5320" w:type="dxa"/>
            <w:tcBorders>
              <w:top w:val="nil"/>
              <w:left w:val="single" w:sz="4" w:space="0" w:color="auto"/>
              <w:bottom w:val="nil"/>
              <w:right w:val="single" w:sz="4" w:space="0" w:color="auto"/>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Pesto kolesa v obliki zvezde itd. </w:t>
            </w:r>
          </w:p>
        </w:tc>
        <w:tc>
          <w:tcPr>
            <w:tcW w:w="1800" w:type="dxa"/>
            <w:tcBorders>
              <w:top w:val="nil"/>
              <w:left w:val="nil"/>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87087091</w:t>
            </w:r>
          </w:p>
        </w:tc>
      </w:tr>
      <w:tr w:rsidR="00F265F4" w:rsidRPr="007669E1" w:rsidTr="00223553">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Drugi deli priklopnikov in polpriklopnikov </w:t>
            </w:r>
          </w:p>
        </w:tc>
        <w:tc>
          <w:tcPr>
            <w:tcW w:w="1800" w:type="dxa"/>
            <w:tcBorders>
              <w:top w:val="single" w:sz="4" w:space="0" w:color="auto"/>
              <w:left w:val="nil"/>
              <w:bottom w:val="single" w:sz="4" w:space="0" w:color="auto"/>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87169090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223553">
        <w:tc>
          <w:tcPr>
            <w:tcW w:w="5320" w:type="dxa"/>
            <w:tcBorders>
              <w:top w:val="nil"/>
              <w:left w:val="single" w:sz="4" w:space="0" w:color="auto"/>
              <w:bottom w:val="nil"/>
              <w:right w:val="nil"/>
            </w:tcBorders>
            <w:shd w:val="clear" w:color="auto" w:fill="auto"/>
            <w:noWrap/>
            <w:vAlign w:val="bottom"/>
            <w:hideMark/>
          </w:tcPr>
          <w:p w:rsidR="00F265F4" w:rsidRPr="007669E1" w:rsidRDefault="00F265F4" w:rsidP="00F265F4">
            <w:pPr>
              <w:spacing w:after="0" w:line="240" w:lineRule="auto"/>
              <w:rPr>
                <w:rFonts w:ascii="Calibri" w:eastAsia="Times New Roman" w:hAnsi="Calibri" w:cs="Calibri"/>
                <w:b/>
                <w:bCs/>
                <w:color w:val="000000"/>
              </w:rPr>
            </w:pPr>
            <w:r w:rsidRPr="007669E1">
              <w:rPr>
                <w:rFonts w:ascii="Calibri" w:hAnsi="Calibri"/>
                <w:b/>
                <w:bCs/>
                <w:color w:val="000000"/>
              </w:rPr>
              <w:t xml:space="preserve">POLIZDELKI IZ NEŽELEZNIH KOVIN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rPr>
              <w:t xml:space="preserve">BAKER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223553">
        <w:tc>
          <w:tcPr>
            <w:tcW w:w="5320" w:type="dxa"/>
            <w:tcBorders>
              <w:top w:val="nil"/>
              <w:left w:val="single" w:sz="4" w:space="0" w:color="auto"/>
              <w:bottom w:val="nil"/>
              <w:right w:val="nil"/>
            </w:tcBorders>
            <w:shd w:val="clear" w:color="auto" w:fill="auto"/>
            <w:noWrap/>
            <w:vAlign w:val="bottom"/>
            <w:hideMark/>
          </w:tcPr>
          <w:p w:rsidR="00F265F4" w:rsidRPr="007669E1" w:rsidRDefault="00F265F4" w:rsidP="00F265F4">
            <w:pPr>
              <w:spacing w:after="0" w:line="240" w:lineRule="auto"/>
              <w:rPr>
                <w:rFonts w:ascii="Calibri" w:eastAsia="Times New Roman" w:hAnsi="Calibri" w:cs="Calibri"/>
                <w:b/>
                <w:bCs/>
                <w:color w:val="000000"/>
              </w:rPr>
            </w:pPr>
            <w:r w:rsidRPr="007669E1">
              <w:rPr>
                <w:rFonts w:ascii="Calibri" w:hAnsi="Calibri"/>
                <w:b/>
                <w:bCs/>
                <w:color w:val="000000"/>
              </w:rPr>
              <w:t xml:space="preserve">BAKER </w:t>
            </w:r>
          </w:p>
        </w:tc>
        <w:tc>
          <w:tcPr>
            <w:tcW w:w="1800" w:type="dxa"/>
            <w:tcBorders>
              <w:top w:val="nil"/>
              <w:left w:val="single" w:sz="4" w:space="0" w:color="auto"/>
              <w:bottom w:val="nil"/>
              <w:right w:val="single" w:sz="4" w:space="0" w:color="auto"/>
            </w:tcBorders>
            <w:shd w:val="clear" w:color="auto" w:fill="auto"/>
            <w:noWrap/>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223553">
        <w:tc>
          <w:tcPr>
            <w:tcW w:w="5320" w:type="dxa"/>
            <w:tcBorders>
              <w:top w:val="nil"/>
              <w:left w:val="single" w:sz="4" w:space="0" w:color="auto"/>
              <w:bottom w:val="nil"/>
              <w:right w:val="nil"/>
            </w:tcBorders>
            <w:shd w:val="clear" w:color="auto" w:fill="auto"/>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Palice in profili iz prečiščenega bakra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7407 10 00 </w:t>
            </w:r>
          </w:p>
        </w:tc>
      </w:tr>
      <w:tr w:rsidR="00F265F4" w:rsidRPr="007669E1" w:rsidTr="00223553">
        <w:tc>
          <w:tcPr>
            <w:tcW w:w="5320" w:type="dxa"/>
            <w:tcBorders>
              <w:top w:val="nil"/>
              <w:left w:val="single" w:sz="4" w:space="0" w:color="auto"/>
              <w:bottom w:val="nil"/>
              <w:right w:val="nil"/>
            </w:tcBorders>
            <w:shd w:val="clear" w:color="auto" w:fill="auto"/>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Palice iz zlitine bakra in cinka (medenina)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7407 21 10 </w:t>
            </w:r>
          </w:p>
        </w:tc>
      </w:tr>
      <w:tr w:rsidR="00F265F4" w:rsidRPr="007669E1" w:rsidTr="00223553">
        <w:tc>
          <w:tcPr>
            <w:tcW w:w="5320" w:type="dxa"/>
            <w:tcBorders>
              <w:top w:val="nil"/>
              <w:left w:val="single" w:sz="4" w:space="0" w:color="auto"/>
              <w:bottom w:val="nil"/>
              <w:right w:val="nil"/>
            </w:tcBorders>
            <w:shd w:val="clear" w:color="auto" w:fill="auto"/>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Profili iz zlitine bakra in cinka (medenina)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7407 21 90 </w:t>
            </w:r>
          </w:p>
        </w:tc>
      </w:tr>
      <w:tr w:rsidR="00F265F4" w:rsidRPr="007669E1" w:rsidTr="00223553">
        <w:tc>
          <w:tcPr>
            <w:tcW w:w="5320" w:type="dxa"/>
            <w:tcBorders>
              <w:top w:val="nil"/>
              <w:left w:val="single" w:sz="4" w:space="0" w:color="auto"/>
              <w:bottom w:val="nil"/>
              <w:right w:val="nil"/>
            </w:tcBorders>
            <w:shd w:val="clear" w:color="auto" w:fill="auto"/>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Palice in profili iz zlitine bakra in niklja ali bakra in niklja in cinka (novo srebro) </w:t>
            </w:r>
          </w:p>
        </w:tc>
        <w:tc>
          <w:tcPr>
            <w:tcW w:w="1800" w:type="dxa"/>
            <w:tcBorders>
              <w:top w:val="nil"/>
              <w:left w:val="single" w:sz="4" w:space="0" w:color="auto"/>
              <w:bottom w:val="nil"/>
              <w:right w:val="single" w:sz="4" w:space="0" w:color="auto"/>
            </w:tcBorders>
            <w:shd w:val="clear" w:color="000000" w:fill="CCE8CF"/>
            <w:noWrap/>
            <w:hideMark/>
          </w:tcPr>
          <w:p w:rsidR="00F265F4" w:rsidRPr="007669E1" w:rsidRDefault="00F265F4" w:rsidP="00F265F4">
            <w:pPr>
              <w:spacing w:after="0" w:line="240" w:lineRule="auto"/>
              <w:jc w:val="center"/>
              <w:rPr>
                <w:rFonts w:ascii="Calibri" w:eastAsia="Times New Roman" w:hAnsi="Calibri" w:cs="Calibri"/>
              </w:rPr>
            </w:pPr>
            <w:r w:rsidRPr="007669E1">
              <w:rPr>
                <w:rFonts w:ascii="Calibri" w:hAnsi="Calibri"/>
                <w:lang w:val="en-US" w:eastAsia="zh-CN"/>
              </w:rPr>
              <w:t>7407 29 00</w:t>
            </w:r>
          </w:p>
        </w:tc>
      </w:tr>
      <w:tr w:rsidR="00F265F4" w:rsidRPr="007669E1" w:rsidTr="00223553">
        <w:tc>
          <w:tcPr>
            <w:tcW w:w="5320" w:type="dxa"/>
            <w:tcBorders>
              <w:top w:val="nil"/>
              <w:left w:val="single" w:sz="4" w:space="0" w:color="auto"/>
              <w:bottom w:val="nil"/>
              <w:right w:val="nil"/>
            </w:tcBorders>
            <w:shd w:val="clear" w:color="auto" w:fill="auto"/>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Palice in profili iz drugih bakrovih zlitin </w:t>
            </w:r>
          </w:p>
        </w:tc>
        <w:tc>
          <w:tcPr>
            <w:tcW w:w="1800" w:type="dxa"/>
            <w:tcBorders>
              <w:top w:val="nil"/>
              <w:left w:val="single" w:sz="4" w:space="0" w:color="auto"/>
              <w:bottom w:val="nil"/>
              <w:right w:val="single" w:sz="4" w:space="0" w:color="auto"/>
            </w:tcBorders>
            <w:shd w:val="clear" w:color="000000" w:fill="CCE8CF"/>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7407 29 00 </w:t>
            </w:r>
          </w:p>
        </w:tc>
      </w:tr>
      <w:tr w:rsidR="00F265F4" w:rsidRPr="007669E1" w:rsidTr="00223553">
        <w:tc>
          <w:tcPr>
            <w:tcW w:w="5320" w:type="dxa"/>
            <w:tcBorders>
              <w:top w:val="nil"/>
              <w:left w:val="single" w:sz="4" w:space="0" w:color="auto"/>
              <w:bottom w:val="nil"/>
              <w:right w:val="nil"/>
            </w:tcBorders>
            <w:shd w:val="clear" w:color="auto" w:fill="auto"/>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Bakrena žica iz prečiščenega bakra s prečnim prerezom, katerega največja dimenzija presega 6 mm</w:t>
            </w:r>
          </w:p>
        </w:tc>
        <w:tc>
          <w:tcPr>
            <w:tcW w:w="1800" w:type="dxa"/>
            <w:tcBorders>
              <w:top w:val="nil"/>
              <w:left w:val="single" w:sz="4" w:space="0" w:color="auto"/>
              <w:bottom w:val="nil"/>
              <w:right w:val="single" w:sz="4" w:space="0" w:color="auto"/>
            </w:tcBorders>
            <w:shd w:val="clear" w:color="000000" w:fill="CCE8CF"/>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7408 11 00</w:t>
            </w:r>
          </w:p>
        </w:tc>
      </w:tr>
      <w:tr w:rsidR="00F265F4" w:rsidRPr="007669E1" w:rsidTr="00223553">
        <w:tc>
          <w:tcPr>
            <w:tcW w:w="5320" w:type="dxa"/>
            <w:tcBorders>
              <w:top w:val="nil"/>
              <w:left w:val="single" w:sz="4" w:space="0" w:color="auto"/>
              <w:bottom w:val="nil"/>
              <w:right w:val="nil"/>
            </w:tcBorders>
            <w:shd w:val="clear" w:color="auto" w:fill="auto"/>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Bakrena žica iz prečiščenega bakra s prečnim prerezom, katerega največja dimenzija presega 0,5 mm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7408 19 10 </w:t>
            </w:r>
          </w:p>
        </w:tc>
      </w:tr>
      <w:tr w:rsidR="00F265F4" w:rsidRPr="007669E1" w:rsidTr="00223553">
        <w:tc>
          <w:tcPr>
            <w:tcW w:w="5320" w:type="dxa"/>
            <w:tcBorders>
              <w:top w:val="nil"/>
              <w:left w:val="single" w:sz="4" w:space="0" w:color="auto"/>
              <w:bottom w:val="nil"/>
              <w:right w:val="nil"/>
            </w:tcBorders>
            <w:shd w:val="clear" w:color="auto" w:fill="auto"/>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Bakrena žica iz prečiščenega bakra s prečnim prerezom, katerega največja dimenzija ne presega 0,5 mm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7408 19 90 </w:t>
            </w:r>
          </w:p>
        </w:tc>
      </w:tr>
      <w:tr w:rsidR="00F265F4" w:rsidRPr="007669E1" w:rsidTr="00223553">
        <w:tc>
          <w:tcPr>
            <w:tcW w:w="5320" w:type="dxa"/>
            <w:tcBorders>
              <w:top w:val="nil"/>
              <w:left w:val="single" w:sz="4" w:space="0" w:color="auto"/>
              <w:bottom w:val="nil"/>
              <w:right w:val="nil"/>
            </w:tcBorders>
            <w:shd w:val="clear" w:color="auto" w:fill="auto"/>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Žica iz zlitine bakra in cinka (medenina)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7408 21 00 </w:t>
            </w:r>
          </w:p>
        </w:tc>
      </w:tr>
      <w:tr w:rsidR="00F265F4" w:rsidRPr="007669E1" w:rsidTr="00223553">
        <w:tc>
          <w:tcPr>
            <w:tcW w:w="5320" w:type="dxa"/>
            <w:tcBorders>
              <w:top w:val="nil"/>
              <w:left w:val="single" w:sz="4" w:space="0" w:color="auto"/>
              <w:bottom w:val="nil"/>
              <w:right w:val="nil"/>
            </w:tcBorders>
            <w:shd w:val="clear" w:color="auto" w:fill="auto"/>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Bakrena žica iz zlitine bakra in niklja ali bakra in niklja in cinka (novo srebro)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7408 22 00 </w:t>
            </w:r>
          </w:p>
        </w:tc>
      </w:tr>
      <w:tr w:rsidR="00F265F4" w:rsidRPr="007669E1" w:rsidTr="00223553">
        <w:tc>
          <w:tcPr>
            <w:tcW w:w="5320" w:type="dxa"/>
            <w:tcBorders>
              <w:top w:val="nil"/>
              <w:left w:val="single" w:sz="4" w:space="0" w:color="auto"/>
              <w:bottom w:val="nil"/>
              <w:right w:val="nil"/>
            </w:tcBorders>
            <w:shd w:val="clear" w:color="auto" w:fill="auto"/>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Žice iz drugih bakrovih zlitin</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da-DK" w:eastAsia="zh-CN"/>
              </w:rPr>
              <w:t xml:space="preserve"> </w:t>
            </w:r>
            <w:r w:rsidRPr="007669E1">
              <w:rPr>
                <w:rFonts w:ascii="Calibri" w:hAnsi="Calibri"/>
                <w:color w:val="000000"/>
                <w:lang w:val="en-US" w:eastAsia="zh-CN"/>
              </w:rPr>
              <w:t xml:space="preserve">7408 29 00 </w:t>
            </w:r>
          </w:p>
        </w:tc>
      </w:tr>
      <w:tr w:rsidR="00F265F4" w:rsidRPr="007669E1" w:rsidTr="00223553">
        <w:tc>
          <w:tcPr>
            <w:tcW w:w="5320" w:type="dxa"/>
            <w:tcBorders>
              <w:top w:val="nil"/>
              <w:left w:val="single" w:sz="4" w:space="0" w:color="auto"/>
              <w:bottom w:val="nil"/>
              <w:right w:val="nil"/>
            </w:tcBorders>
            <w:shd w:val="clear" w:color="auto" w:fill="auto"/>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Plošče, pločevine in trakovi iz prečiščenega bakra, debeline več kot 0,15 mm, v kolobarjih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7409 11 00 </w:t>
            </w:r>
          </w:p>
        </w:tc>
      </w:tr>
      <w:tr w:rsidR="00F265F4" w:rsidRPr="007669E1" w:rsidTr="00223553">
        <w:tc>
          <w:tcPr>
            <w:tcW w:w="5320" w:type="dxa"/>
            <w:tcBorders>
              <w:top w:val="nil"/>
              <w:left w:val="single" w:sz="4" w:space="0" w:color="auto"/>
              <w:bottom w:val="nil"/>
              <w:right w:val="nil"/>
            </w:tcBorders>
            <w:shd w:val="clear" w:color="auto" w:fill="auto"/>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Plošče, pločevine in trakovi iz prečiščenega bakra, debeline več kot 0,15 mm, drugo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7409 19 00 </w:t>
            </w:r>
          </w:p>
        </w:tc>
      </w:tr>
      <w:tr w:rsidR="00F265F4" w:rsidRPr="007669E1" w:rsidTr="00223553">
        <w:tc>
          <w:tcPr>
            <w:tcW w:w="5320" w:type="dxa"/>
            <w:tcBorders>
              <w:top w:val="nil"/>
              <w:left w:val="single" w:sz="4" w:space="0" w:color="auto"/>
              <w:bottom w:val="nil"/>
              <w:right w:val="nil"/>
            </w:tcBorders>
            <w:shd w:val="clear" w:color="auto" w:fill="auto"/>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Plošče, pločevine in trakovi, debeline več kot 0,15 mm, iz zlitine bakra in cinka (medenina), v kolobarjih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7409 21 00 </w:t>
            </w:r>
          </w:p>
        </w:tc>
      </w:tr>
      <w:tr w:rsidR="00F265F4" w:rsidRPr="007669E1" w:rsidTr="00223553">
        <w:tc>
          <w:tcPr>
            <w:tcW w:w="5320" w:type="dxa"/>
            <w:tcBorders>
              <w:top w:val="nil"/>
              <w:left w:val="single" w:sz="4" w:space="0" w:color="auto"/>
              <w:bottom w:val="nil"/>
              <w:right w:val="nil"/>
            </w:tcBorders>
            <w:shd w:val="clear" w:color="auto" w:fill="auto"/>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Plošče, pločevine in trakovi, debeline več kot 0,15 mm, iz zlitine bakra in cinka (medenina), drugo</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7409 29 00 </w:t>
            </w:r>
          </w:p>
        </w:tc>
      </w:tr>
      <w:tr w:rsidR="00F265F4" w:rsidRPr="007669E1" w:rsidTr="00223553">
        <w:tc>
          <w:tcPr>
            <w:tcW w:w="5320" w:type="dxa"/>
            <w:tcBorders>
              <w:top w:val="nil"/>
              <w:left w:val="single" w:sz="4" w:space="0" w:color="auto"/>
              <w:bottom w:val="nil"/>
              <w:right w:val="nil"/>
            </w:tcBorders>
            <w:shd w:val="clear" w:color="auto" w:fill="auto"/>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Plošče, pločevine in trakovi iz bakra, debeline več kot 0,15 mm, iz zlitine bakra in kositra (bron), v kolobarjih</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7409 31 00 </w:t>
            </w:r>
          </w:p>
        </w:tc>
      </w:tr>
      <w:tr w:rsidR="00F265F4" w:rsidRPr="007669E1" w:rsidTr="00223553">
        <w:tc>
          <w:tcPr>
            <w:tcW w:w="5320" w:type="dxa"/>
            <w:tcBorders>
              <w:top w:val="nil"/>
              <w:left w:val="single" w:sz="4" w:space="0" w:color="auto"/>
              <w:bottom w:val="nil"/>
              <w:right w:val="nil"/>
            </w:tcBorders>
            <w:shd w:val="clear" w:color="auto" w:fill="auto"/>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Plošče, pločevine in trakovi iz bakra, debeline več kot 0,15 mm, iz zlitine bakra in kositra (bron), drugo</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7409 39 00 </w:t>
            </w:r>
          </w:p>
        </w:tc>
      </w:tr>
      <w:tr w:rsidR="00F265F4" w:rsidRPr="007669E1" w:rsidTr="00223553">
        <w:tc>
          <w:tcPr>
            <w:tcW w:w="5320" w:type="dxa"/>
            <w:tcBorders>
              <w:top w:val="nil"/>
              <w:left w:val="single" w:sz="4" w:space="0" w:color="auto"/>
              <w:bottom w:val="nil"/>
              <w:right w:val="nil"/>
            </w:tcBorders>
            <w:shd w:val="clear" w:color="auto" w:fill="auto"/>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Plošče, pločevine in trakovi iz bakra, debeline več kot 0,15 mm, iz zlitine bakra in niklja ali bakra in niklja in cinka (novo srebro) </w:t>
            </w:r>
          </w:p>
        </w:tc>
        <w:tc>
          <w:tcPr>
            <w:tcW w:w="1800" w:type="dxa"/>
            <w:tcBorders>
              <w:top w:val="nil"/>
              <w:left w:val="single" w:sz="4" w:space="0" w:color="auto"/>
              <w:bottom w:val="nil"/>
              <w:right w:val="single" w:sz="4" w:space="0" w:color="auto"/>
            </w:tcBorders>
            <w:shd w:val="clear" w:color="000000" w:fill="CCE8CF"/>
            <w:noWrap/>
            <w:hideMark/>
          </w:tcPr>
          <w:p w:rsidR="00F265F4" w:rsidRPr="007669E1" w:rsidRDefault="00F265F4" w:rsidP="00F265F4">
            <w:pPr>
              <w:spacing w:after="0" w:line="240" w:lineRule="auto"/>
              <w:jc w:val="center"/>
              <w:rPr>
                <w:rFonts w:ascii="Calibri" w:eastAsia="Times New Roman" w:hAnsi="Calibri" w:cs="Calibri"/>
              </w:rPr>
            </w:pPr>
            <w:r w:rsidRPr="007669E1">
              <w:rPr>
                <w:rFonts w:ascii="Calibri" w:hAnsi="Calibri"/>
                <w:lang w:val="en-US" w:eastAsia="zh-CN"/>
              </w:rPr>
              <w:t>7409 40 00</w:t>
            </w:r>
          </w:p>
        </w:tc>
      </w:tr>
      <w:tr w:rsidR="00F265F4" w:rsidRPr="007669E1" w:rsidTr="00223553">
        <w:tc>
          <w:tcPr>
            <w:tcW w:w="5320" w:type="dxa"/>
            <w:tcBorders>
              <w:top w:val="nil"/>
              <w:left w:val="single" w:sz="4" w:space="0" w:color="auto"/>
              <w:bottom w:val="nil"/>
              <w:right w:val="nil"/>
            </w:tcBorders>
            <w:shd w:val="clear" w:color="auto" w:fill="auto"/>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Plošče, pločevine in trakovi, debeline več kot 0,15 mm, iz drugih bakrovih zlitin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7409 90 00 </w:t>
            </w:r>
          </w:p>
        </w:tc>
      </w:tr>
      <w:tr w:rsidR="00F265F4" w:rsidRPr="007669E1" w:rsidTr="00223553">
        <w:tc>
          <w:tcPr>
            <w:tcW w:w="5320" w:type="dxa"/>
            <w:tcBorders>
              <w:top w:val="nil"/>
              <w:left w:val="single" w:sz="4" w:space="0" w:color="auto"/>
              <w:bottom w:val="nil"/>
              <w:right w:val="nil"/>
            </w:tcBorders>
            <w:shd w:val="clear" w:color="auto" w:fill="auto"/>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Bakrene folije iz prečiščenega bakra, debeline do vključno 0,15 mm, brez podlage</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7410 11 00 </w:t>
            </w:r>
          </w:p>
        </w:tc>
      </w:tr>
      <w:tr w:rsidR="00F265F4" w:rsidRPr="007669E1" w:rsidTr="00223553">
        <w:tc>
          <w:tcPr>
            <w:tcW w:w="5320" w:type="dxa"/>
            <w:tcBorders>
              <w:top w:val="nil"/>
              <w:left w:val="single" w:sz="4" w:space="0" w:color="auto"/>
              <w:bottom w:val="nil"/>
              <w:right w:val="nil"/>
            </w:tcBorders>
            <w:shd w:val="clear" w:color="auto" w:fill="auto"/>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Bakrene folije iz bakrovih zlitin, debeline do vključno 0,15 mm, brez podlage</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7410 12 00 </w:t>
            </w:r>
          </w:p>
        </w:tc>
      </w:tr>
      <w:tr w:rsidR="00F265F4" w:rsidRPr="007669E1" w:rsidTr="00223553">
        <w:tc>
          <w:tcPr>
            <w:tcW w:w="5320" w:type="dxa"/>
            <w:tcBorders>
              <w:top w:val="nil"/>
              <w:left w:val="single" w:sz="4" w:space="0" w:color="auto"/>
              <w:bottom w:val="nil"/>
              <w:right w:val="nil"/>
            </w:tcBorders>
            <w:shd w:val="clear" w:color="auto" w:fill="auto"/>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Bakrene folije iz prečiščenega bakra, debeline do vključno 0,15 mm, s podlago</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7410 21 00 </w:t>
            </w:r>
          </w:p>
        </w:tc>
      </w:tr>
      <w:tr w:rsidR="00F265F4" w:rsidRPr="007669E1" w:rsidTr="00223553">
        <w:tc>
          <w:tcPr>
            <w:tcW w:w="5320" w:type="dxa"/>
            <w:tcBorders>
              <w:top w:val="nil"/>
              <w:left w:val="single" w:sz="4" w:space="0" w:color="auto"/>
              <w:bottom w:val="nil"/>
              <w:right w:val="nil"/>
            </w:tcBorders>
            <w:shd w:val="clear" w:color="auto" w:fill="auto"/>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Bakrene folije iz bakrovih zlitin, debeline do vključno </w:t>
            </w:r>
            <w:r w:rsidRPr="007669E1">
              <w:rPr>
                <w:rFonts w:ascii="Calibri" w:hAnsi="Calibri"/>
                <w:color w:val="000000"/>
              </w:rPr>
              <w:lastRenderedPageBreak/>
              <w:t>0,15 mm, s podlago</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lastRenderedPageBreak/>
              <w:t xml:space="preserve">7410 22 00 </w:t>
            </w:r>
          </w:p>
        </w:tc>
      </w:tr>
      <w:tr w:rsidR="00F265F4" w:rsidRPr="007669E1" w:rsidTr="00223553">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223553">
        <w:tc>
          <w:tcPr>
            <w:tcW w:w="5320" w:type="dxa"/>
            <w:tcBorders>
              <w:top w:val="nil"/>
              <w:left w:val="single" w:sz="4" w:space="0" w:color="auto"/>
              <w:bottom w:val="nil"/>
              <w:right w:val="nil"/>
            </w:tcBorders>
            <w:shd w:val="clear" w:color="auto" w:fill="auto"/>
            <w:noWrap/>
            <w:vAlign w:val="bottom"/>
            <w:hideMark/>
          </w:tcPr>
          <w:p w:rsidR="00F265F4" w:rsidRPr="007669E1" w:rsidRDefault="00F265F4" w:rsidP="00F265F4">
            <w:pPr>
              <w:spacing w:after="0" w:line="240" w:lineRule="auto"/>
              <w:rPr>
                <w:rFonts w:ascii="Calibri" w:eastAsia="Times New Roman" w:hAnsi="Calibri" w:cs="Calibri"/>
                <w:b/>
                <w:bCs/>
                <w:color w:val="000000"/>
              </w:rPr>
            </w:pPr>
            <w:r w:rsidRPr="007669E1">
              <w:rPr>
                <w:rFonts w:ascii="Calibri" w:hAnsi="Calibri"/>
                <w:b/>
                <w:bCs/>
                <w:color w:val="000000"/>
              </w:rPr>
              <w:t xml:space="preserve">NIKELJ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rPr>
              <w:t>NIKELJ</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Palice in profili iz nelegiranega niklja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7505 11 00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Palice in profili iz nikljevih zlitin</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7505 12 00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Žica iz nelegiranega niklja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7505 21 00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Žica iz nikljevih zlitin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7505 22 00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Plošče, pločevine, trakovi in folije iz nelegiranega niklja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7506 10 00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Plošče, pločevine, trakovi in folije iz nikljevih zlitin</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7506 20 00 </w:t>
            </w:r>
          </w:p>
        </w:tc>
      </w:tr>
      <w:tr w:rsidR="00F265F4" w:rsidRPr="007669E1" w:rsidTr="00223553">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223553">
        <w:tc>
          <w:tcPr>
            <w:tcW w:w="5320" w:type="dxa"/>
            <w:tcBorders>
              <w:top w:val="nil"/>
              <w:left w:val="single" w:sz="4" w:space="0" w:color="auto"/>
              <w:bottom w:val="nil"/>
              <w:right w:val="nil"/>
            </w:tcBorders>
            <w:shd w:val="clear" w:color="auto" w:fill="auto"/>
            <w:noWrap/>
            <w:vAlign w:val="bottom"/>
            <w:hideMark/>
          </w:tcPr>
          <w:p w:rsidR="00F265F4" w:rsidRPr="007669E1" w:rsidRDefault="00F265F4" w:rsidP="00F265F4">
            <w:pPr>
              <w:spacing w:after="0" w:line="240" w:lineRule="auto"/>
              <w:rPr>
                <w:rFonts w:ascii="Calibri" w:eastAsia="Times New Roman" w:hAnsi="Calibri" w:cs="Calibri"/>
                <w:b/>
                <w:bCs/>
                <w:color w:val="000000"/>
              </w:rPr>
            </w:pPr>
            <w:r w:rsidRPr="007669E1">
              <w:rPr>
                <w:rFonts w:ascii="Calibri" w:hAnsi="Calibri"/>
                <w:b/>
                <w:bCs/>
                <w:color w:val="000000"/>
              </w:rPr>
              <w:t xml:space="preserve">ALUMINIJ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rPr>
              <w:t xml:space="preserve">ALUMINIJ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Palice iz nelegiranega aluminija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7604 10 10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Profili iz nelegiranega aluminija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7604 10 90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Votli profili iz aluminijevih zlitin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7604 21 00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Palice iz aluminijevih zlitin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7604 29 10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Profili iz aluminijevih zlitin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7604 29 90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Žica iz nelegiranega aluminija z največjo dimenzijo prečnega prereza več kot 7 mm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7605 11 00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Žica iz nelegiranega aluminija, druga</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fr-BE" w:eastAsia="zh-CN"/>
              </w:rPr>
              <w:t xml:space="preserve"> </w:t>
            </w:r>
            <w:r w:rsidRPr="007669E1">
              <w:rPr>
                <w:rFonts w:ascii="Calibri" w:hAnsi="Calibri"/>
                <w:color w:val="000000"/>
                <w:lang w:val="en-US" w:eastAsia="zh-CN"/>
              </w:rPr>
              <w:t xml:space="preserve">7605 19 00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Žica iz aluminijevih zlitin z največjo dimenzijo prečnega prereza več kot 7 mm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pt-PT" w:eastAsia="zh-CN"/>
              </w:rPr>
              <w:t xml:space="preserve"> </w:t>
            </w:r>
            <w:r w:rsidRPr="007669E1">
              <w:rPr>
                <w:rFonts w:ascii="Calibri" w:hAnsi="Calibri"/>
                <w:color w:val="000000"/>
                <w:lang w:val="en-US" w:eastAsia="zh-CN"/>
              </w:rPr>
              <w:t xml:space="preserve">7605 21 00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Žica iz aluminijevih zlitin, druga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7605 29 00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Plošče, pločevine in trakovi iz nelegiranega aluminija, pravokotni (tudi kvadratni), pobarvani, lakirani ali prevlečeni s plastično maso</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7606 11 10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Plošče, pločevine in trakovi iz nelegiranega aluminija, pravokotni (tudi kvadratni), drugi, debeline manj kot 3 mm</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7606 11 91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Plošče, pločevine in trakovi iz nelegiranega aluminija, pravokotni (tudi kvadratni), drugi, debeline 3 mm ali več, vendar manj kot 6 mm</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7606 11 93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Plošče, pločevine in trakovi iz nelegiranega aluminija, pravokotni (tudi kvadratni), drugi, debeline 6 mm in več</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7606 11 99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Trakovi iz aluminijevih zlitin, pravokotni (tudi kvadratni), pobarvani, lakirani ali prevlečeni s plastično maso</w:t>
            </w:r>
          </w:p>
        </w:tc>
        <w:tc>
          <w:tcPr>
            <w:tcW w:w="1800" w:type="dxa"/>
            <w:tcBorders>
              <w:top w:val="nil"/>
              <w:left w:val="single" w:sz="4" w:space="0" w:color="auto"/>
              <w:bottom w:val="nil"/>
              <w:right w:val="single" w:sz="4" w:space="0" w:color="auto"/>
            </w:tcBorders>
            <w:shd w:val="clear" w:color="000000" w:fill="CCE8CF"/>
            <w:noWrap/>
            <w:hideMark/>
          </w:tcPr>
          <w:p w:rsidR="00F265F4" w:rsidRPr="007669E1" w:rsidRDefault="00F265F4" w:rsidP="00F265F4">
            <w:pPr>
              <w:spacing w:after="0" w:line="240" w:lineRule="auto"/>
              <w:jc w:val="center"/>
              <w:rPr>
                <w:rFonts w:ascii="Calibri" w:eastAsia="Times New Roman" w:hAnsi="Calibri" w:cs="Calibri"/>
              </w:rPr>
            </w:pPr>
            <w:r w:rsidRPr="007669E1">
              <w:rPr>
                <w:rFonts w:ascii="Calibri" w:hAnsi="Calibri"/>
                <w:lang w:val="en-US" w:eastAsia="zh-CN"/>
              </w:rPr>
              <w:t>7606 12 20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Plošče, pločevine in trakovi iz aluminijevih zlitin, pravokotni (tudi kvadratni), drugi, debeline manj kot 3 mm</w:t>
            </w:r>
          </w:p>
        </w:tc>
        <w:tc>
          <w:tcPr>
            <w:tcW w:w="1800" w:type="dxa"/>
            <w:tcBorders>
              <w:top w:val="nil"/>
              <w:left w:val="single" w:sz="4" w:space="0" w:color="auto"/>
              <w:bottom w:val="nil"/>
              <w:right w:val="single" w:sz="4" w:space="0" w:color="auto"/>
            </w:tcBorders>
            <w:shd w:val="clear" w:color="000000" w:fill="CCE8CF"/>
            <w:noWrap/>
            <w:hideMark/>
          </w:tcPr>
          <w:p w:rsidR="00F265F4" w:rsidRPr="007669E1" w:rsidRDefault="00F265F4" w:rsidP="00F265F4">
            <w:pPr>
              <w:spacing w:after="0" w:line="240" w:lineRule="auto"/>
              <w:jc w:val="center"/>
              <w:rPr>
                <w:rFonts w:ascii="Calibri" w:eastAsia="Times New Roman" w:hAnsi="Calibri" w:cs="Calibri"/>
              </w:rPr>
            </w:pPr>
            <w:r w:rsidRPr="007669E1">
              <w:rPr>
                <w:rFonts w:ascii="Calibri" w:hAnsi="Calibri"/>
                <w:lang w:val="en-US" w:eastAsia="zh-CN"/>
              </w:rPr>
              <w:t>7606 12 92</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Plošče, pločevine in trakovi iz aluminijevih zlitin, pravokotni (tudi kvadratni), drugi, debeline 3 mm ali več, vendar manj kot 6 mm</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7606 12 93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Plošče, pločevine in trakovi iz aluminijevih zlitin, pravokotni (tudi kvadratni), drugi, debeline 6 mm ali več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7606 12 99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Plošče, pločevine in trakovi iz nelegiranega aluminija, ki niso kvadratne ali pravokotne oblike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7606 91 00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Plošče, pločevine in trakovi iz aluminijevih zlitin, ki niso kvadratne ali pravokotne oblike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7606 92 00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Aluminijaste folije brez podlage, samo valjane, vendar dalje ne obdelane, debeline manj kot 0,021 mm, v zvitkih z maso 10 kg ali manj</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7607 11 11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Aluminijaste folije brez podlage, samo valjane, vendar dalje ne obdelane, debeline manj kot 0,021 mm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7607 11 19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Aluminijaste folije brez podlage, samo valjane, vendar dalje ne obdelane, debeline najmanj 0,021 mm, vendar največ 0,2 mm</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7607 11 90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lastRenderedPageBreak/>
              <w:t>Aluminijaste folije brez podlage, druge, debeline manj kot 0,021 mm</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7607 19 10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Aluminijaste folije brez podlage, druge, debeline najmanj 0,021 mm, vendar največ 0,2 mm</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7607 19 90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Aluminijaste folije s podlago, debeline (brez vsakršne podlage) manj kot 0,021 mm</w:t>
            </w:r>
          </w:p>
        </w:tc>
        <w:tc>
          <w:tcPr>
            <w:tcW w:w="1800" w:type="dxa"/>
            <w:tcBorders>
              <w:top w:val="nil"/>
              <w:left w:val="single" w:sz="4" w:space="0" w:color="auto"/>
              <w:bottom w:val="nil"/>
              <w:right w:val="single" w:sz="4" w:space="0" w:color="auto"/>
            </w:tcBorders>
            <w:shd w:val="clear" w:color="000000" w:fill="CCE8CF"/>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pt-PT" w:eastAsia="zh-CN"/>
              </w:rPr>
              <w:t xml:space="preserve"> </w:t>
            </w:r>
            <w:r w:rsidRPr="007669E1">
              <w:rPr>
                <w:rFonts w:ascii="Calibri" w:hAnsi="Calibri"/>
                <w:color w:val="000000"/>
                <w:lang w:val="en-US" w:eastAsia="zh-CN"/>
              </w:rPr>
              <w:t xml:space="preserve">7607 20 10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Aluminijaste folije s podlago, debeline (brez vsakršne podlage) najmanj 0,021 mm, vendar največ 0,2 mm</w:t>
            </w:r>
          </w:p>
        </w:tc>
        <w:tc>
          <w:tcPr>
            <w:tcW w:w="1800" w:type="dxa"/>
            <w:tcBorders>
              <w:top w:val="nil"/>
              <w:left w:val="single" w:sz="4" w:space="0" w:color="auto"/>
              <w:bottom w:val="nil"/>
              <w:right w:val="single" w:sz="4" w:space="0" w:color="auto"/>
            </w:tcBorders>
            <w:shd w:val="clear" w:color="000000" w:fill="CCE8CF"/>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7607 20 90</w:t>
            </w:r>
          </w:p>
        </w:tc>
      </w:tr>
      <w:tr w:rsidR="00F265F4" w:rsidRPr="007669E1" w:rsidTr="00223553">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223553">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223553">
        <w:tc>
          <w:tcPr>
            <w:tcW w:w="5320" w:type="dxa"/>
            <w:tcBorders>
              <w:top w:val="nil"/>
              <w:left w:val="single" w:sz="4" w:space="0" w:color="auto"/>
              <w:bottom w:val="nil"/>
              <w:right w:val="nil"/>
            </w:tcBorders>
            <w:shd w:val="clear" w:color="auto" w:fill="auto"/>
            <w:noWrap/>
            <w:vAlign w:val="bottom"/>
            <w:hideMark/>
          </w:tcPr>
          <w:p w:rsidR="00F265F4" w:rsidRPr="007669E1" w:rsidRDefault="00F265F4" w:rsidP="00F265F4">
            <w:pPr>
              <w:spacing w:after="0" w:line="240" w:lineRule="auto"/>
              <w:rPr>
                <w:rFonts w:ascii="Calibri" w:eastAsia="Times New Roman" w:hAnsi="Calibri" w:cs="Calibri"/>
                <w:b/>
                <w:bCs/>
                <w:color w:val="000000"/>
              </w:rPr>
            </w:pPr>
            <w:r w:rsidRPr="007669E1">
              <w:rPr>
                <w:rFonts w:ascii="Calibri" w:hAnsi="Calibri"/>
                <w:b/>
                <w:bCs/>
                <w:color w:val="000000"/>
              </w:rPr>
              <w:t xml:space="preserve">SVINEC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rPr>
              <w:t xml:space="preserve">SVINEC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Trakovi in folije, iz svinca, debeline do vključno 0,20 mm (brez kakršne koli podlage)</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7804 11 00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Plošče in pločevine, iz svinca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7804 19 00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Prah in luskine, iz svinca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7804 20 00 </w:t>
            </w:r>
          </w:p>
        </w:tc>
      </w:tr>
      <w:tr w:rsidR="00F265F4" w:rsidRPr="007669E1" w:rsidTr="00223553">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223553">
        <w:tc>
          <w:tcPr>
            <w:tcW w:w="5320" w:type="dxa"/>
            <w:tcBorders>
              <w:top w:val="nil"/>
              <w:left w:val="single" w:sz="4" w:space="0" w:color="auto"/>
              <w:bottom w:val="nil"/>
              <w:right w:val="nil"/>
            </w:tcBorders>
            <w:shd w:val="clear" w:color="auto" w:fill="auto"/>
            <w:noWrap/>
            <w:vAlign w:val="bottom"/>
            <w:hideMark/>
          </w:tcPr>
          <w:p w:rsidR="00F265F4" w:rsidRPr="007669E1" w:rsidRDefault="00F265F4" w:rsidP="00F265F4">
            <w:pPr>
              <w:spacing w:after="0" w:line="240" w:lineRule="auto"/>
              <w:rPr>
                <w:rFonts w:ascii="Calibri" w:eastAsia="Times New Roman" w:hAnsi="Calibri" w:cs="Calibri"/>
                <w:b/>
                <w:bCs/>
                <w:color w:val="000000"/>
              </w:rPr>
            </w:pPr>
            <w:r w:rsidRPr="007669E1">
              <w:rPr>
                <w:rFonts w:ascii="Calibri" w:hAnsi="Calibri"/>
                <w:b/>
                <w:bCs/>
                <w:color w:val="000000"/>
              </w:rPr>
              <w:t>CINK</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rPr>
              <w:t xml:space="preserve">CINK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Cinkove palice, profili in žica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7904 00 00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Cinkove plošče, pločevine, trakovi in folije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7905 00 00 </w:t>
            </w:r>
          </w:p>
        </w:tc>
      </w:tr>
      <w:tr w:rsidR="00F265F4" w:rsidRPr="007669E1" w:rsidTr="00223553">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223553">
        <w:tc>
          <w:tcPr>
            <w:tcW w:w="5320" w:type="dxa"/>
            <w:tcBorders>
              <w:top w:val="nil"/>
              <w:left w:val="single" w:sz="4" w:space="0" w:color="auto"/>
              <w:bottom w:val="nil"/>
              <w:right w:val="nil"/>
            </w:tcBorders>
            <w:shd w:val="clear" w:color="auto" w:fill="auto"/>
            <w:noWrap/>
            <w:vAlign w:val="bottom"/>
            <w:hideMark/>
          </w:tcPr>
          <w:p w:rsidR="00F265F4" w:rsidRPr="007669E1" w:rsidRDefault="00F265F4" w:rsidP="00F265F4">
            <w:pPr>
              <w:spacing w:after="0" w:line="240" w:lineRule="auto"/>
              <w:rPr>
                <w:rFonts w:ascii="Calibri" w:eastAsia="Times New Roman" w:hAnsi="Calibri" w:cs="Calibri"/>
                <w:b/>
                <w:bCs/>
                <w:color w:val="000000"/>
              </w:rPr>
            </w:pPr>
            <w:r w:rsidRPr="007669E1">
              <w:rPr>
                <w:rFonts w:ascii="Calibri" w:hAnsi="Calibri"/>
                <w:b/>
                <w:bCs/>
                <w:color w:val="000000"/>
              </w:rPr>
              <w:t xml:space="preserve">KOSITER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rPr>
              <w:t>KOSITER</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Kositrne palice, profili in žica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8003 00 00 </w:t>
            </w:r>
          </w:p>
        </w:tc>
      </w:tr>
      <w:tr w:rsidR="00F265F4" w:rsidRPr="007669E1" w:rsidTr="00223553">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223553">
        <w:tc>
          <w:tcPr>
            <w:tcW w:w="5320" w:type="dxa"/>
            <w:tcBorders>
              <w:top w:val="nil"/>
              <w:left w:val="single" w:sz="4" w:space="0" w:color="auto"/>
              <w:bottom w:val="nil"/>
              <w:right w:val="nil"/>
            </w:tcBorders>
            <w:shd w:val="clear" w:color="auto" w:fill="auto"/>
            <w:noWrap/>
            <w:vAlign w:val="bottom"/>
            <w:hideMark/>
          </w:tcPr>
          <w:p w:rsidR="00F265F4" w:rsidRPr="007669E1" w:rsidRDefault="00F265F4" w:rsidP="00F265F4">
            <w:pPr>
              <w:spacing w:after="0" w:line="240" w:lineRule="auto"/>
              <w:rPr>
                <w:rFonts w:ascii="Calibri" w:eastAsia="Times New Roman" w:hAnsi="Calibri" w:cs="Calibri"/>
                <w:b/>
                <w:bCs/>
                <w:color w:val="000000"/>
              </w:rPr>
            </w:pPr>
            <w:r w:rsidRPr="007669E1">
              <w:rPr>
                <w:rFonts w:ascii="Calibri" w:hAnsi="Calibri"/>
                <w:b/>
                <w:bCs/>
                <w:color w:val="000000"/>
              </w:rPr>
              <w:t xml:space="preserve">DRUGE NAVADNE KOVINE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rPr>
              <w:t xml:space="preserve">DRUGE KOVINE </w:t>
            </w:r>
          </w:p>
        </w:tc>
      </w:tr>
      <w:tr w:rsidR="00F265F4" w:rsidRPr="007669E1" w:rsidTr="00223553">
        <w:tc>
          <w:tcPr>
            <w:tcW w:w="5320" w:type="dxa"/>
            <w:tcBorders>
              <w:top w:val="nil"/>
              <w:left w:val="single" w:sz="4" w:space="0" w:color="auto"/>
              <w:bottom w:val="nil"/>
              <w:right w:val="nil"/>
            </w:tcBorders>
            <w:shd w:val="clear" w:color="auto" w:fill="auto"/>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Volframova žica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8101 96 00 </w:t>
            </w:r>
          </w:p>
        </w:tc>
      </w:tr>
      <w:tr w:rsidR="00F265F4" w:rsidRPr="007669E1" w:rsidTr="00223553">
        <w:tc>
          <w:tcPr>
            <w:tcW w:w="5320" w:type="dxa"/>
            <w:tcBorders>
              <w:top w:val="nil"/>
              <w:left w:val="single" w:sz="4" w:space="0" w:color="auto"/>
              <w:bottom w:val="nil"/>
              <w:right w:val="nil"/>
            </w:tcBorders>
            <w:shd w:val="clear" w:color="auto" w:fill="auto"/>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Volframove palice, razen tistih, ki so dobljene samo s sintranjem, profili, plošče, trakovi, pločevine in folije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8101 99 10 </w:t>
            </w:r>
          </w:p>
        </w:tc>
      </w:tr>
      <w:tr w:rsidR="00F265F4" w:rsidRPr="007669E1" w:rsidTr="00223553">
        <w:tc>
          <w:tcPr>
            <w:tcW w:w="5320" w:type="dxa"/>
            <w:tcBorders>
              <w:top w:val="nil"/>
              <w:left w:val="single" w:sz="4" w:space="0" w:color="auto"/>
              <w:bottom w:val="nil"/>
              <w:right w:val="nil"/>
            </w:tcBorders>
            <w:shd w:val="clear" w:color="auto" w:fill="auto"/>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Molibdenove palice, razen tistih, ki so dobljene samo s sintranjem, profili, plošče, trakovi, pločevine in folije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8102 95 00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Molibdenova žica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8102 96 00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Tantalove palice, razen tistih, ki so dobljene samo s sintranjem, profili, plošče, trakovi, pločevine in folije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8103 90 10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(magnezijeve palice, profili, žica, plošče in pločevine)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rPr>
              <w:t>prejšnja tarifna št. 8104 90 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(kobaltne palice, profili, žica, plošče in pločevine)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rPr>
              <w:t>prejšnja tarifna št. 8105 90 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(bizmutove palice, profili, žica, plošče in pločevine)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rPr>
              <w:t>prejšnja tarifna št. 8106 00 90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(kadmijeve palice, profili, žica, plošče in pločevine)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rPr>
              <w:t>prejšnja tarifna št. 8107 90 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Titanove palice, profili in žica</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rPr>
              <w:t xml:space="preserve">8108 90 30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Titanove plošče, pločevine, trakovi in folije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rPr>
              <w:t xml:space="preserve">8108 90 50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(cirkonijeve palice, profili, žica, plošče in pločevine)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rPr>
              <w:t xml:space="preserve">prejšnja tarifna št. 8109 90 00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(antimonove palice, profili, žica, plošče in pločevine)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rPr>
              <w:t xml:space="preserve">prejšnja tarifna št. 8110 90 00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(manganove palice, profili, žica, plošče in pločevine)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rPr>
              <w:t xml:space="preserve">prejšnja tarifna št. 8111 00 90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(berilijeve palice, profili, žica, plošče in pločevine)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rPr>
              <w:t xml:space="preserve">prejšnja tarifna št. 8112 19 00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(kromove palice, profili, žica, plošče in pločevine)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rPr>
              <w:t xml:space="preserve">prejšnja tarifna št. 8112 29 00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(talijeve palice, profili, žica, plošče in pločevine)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rPr>
              <w:t xml:space="preserve">prejšnja tarifna št. 8112 59 00 </w:t>
            </w:r>
          </w:p>
        </w:tc>
      </w:tr>
      <w:tr w:rsidR="00F265F4" w:rsidRPr="007669E1" w:rsidTr="00223553">
        <w:tc>
          <w:tcPr>
            <w:tcW w:w="5320" w:type="dxa"/>
            <w:tcBorders>
              <w:top w:val="nil"/>
              <w:left w:val="single" w:sz="4" w:space="0" w:color="auto"/>
              <w:bottom w:val="nil"/>
              <w:right w:val="nil"/>
            </w:tcBorders>
            <w:shd w:val="clear" w:color="auto" w:fill="auto"/>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(palice, profili, žica, plošče in pločevine iz hafnija, germanija)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rPr>
              <w:t xml:space="preserve">prejšnja tarifna št. 8112 99 20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(palice, profili, žica, plošče in pločevine iz niobija, renija)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rPr>
              <w:t xml:space="preserve">prejšnja tarifna št. 8112 99 30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(palice, profili, žica, plošče in pločevine iz galija, indija, vanadija)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rPr>
              <w:t xml:space="preserve">prejšnja tarifna št. 8112 99 70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(palice, profili, žica, plošče in pločevine iz kermetov)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rPr>
              <w:t xml:space="preserve">prejšnja tarifna št. 8113 00 90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Zlitine bakra in cinka (medenina)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7403 21 00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Zlitine bakra in kositra (bron)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7403 22 00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Druge bakrove zlitine (razen predzlitin bakra iz tarifne številke 7405)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7403 29 00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Nikljeve zlitine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7502 20 00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lastRenderedPageBreak/>
              <w:t>Aluminijeve zlitine, bloki in drogovi</w:t>
            </w:r>
          </w:p>
        </w:tc>
        <w:tc>
          <w:tcPr>
            <w:tcW w:w="1800" w:type="dxa"/>
            <w:tcBorders>
              <w:top w:val="nil"/>
              <w:left w:val="single" w:sz="4" w:space="0" w:color="auto"/>
              <w:bottom w:val="nil"/>
              <w:right w:val="single" w:sz="4" w:space="0" w:color="auto"/>
            </w:tcBorders>
            <w:shd w:val="clear" w:color="000000" w:fill="CCE8CF"/>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7601 20 20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Aluminijeve zlitine, druge </w:t>
            </w:r>
          </w:p>
        </w:tc>
        <w:tc>
          <w:tcPr>
            <w:tcW w:w="1800" w:type="dxa"/>
            <w:tcBorders>
              <w:top w:val="nil"/>
              <w:left w:val="single" w:sz="4" w:space="0" w:color="auto"/>
              <w:bottom w:val="nil"/>
              <w:right w:val="single" w:sz="4" w:space="0" w:color="auto"/>
            </w:tcBorders>
            <w:shd w:val="clear" w:color="000000" w:fill="CCE8CF"/>
            <w:noWrap/>
            <w:hideMark/>
          </w:tcPr>
          <w:p w:rsidR="00F265F4" w:rsidRPr="007669E1" w:rsidRDefault="00F265F4" w:rsidP="00F265F4">
            <w:pPr>
              <w:spacing w:after="0" w:line="240" w:lineRule="auto"/>
              <w:jc w:val="center"/>
              <w:rPr>
                <w:rFonts w:ascii="Calibri" w:eastAsia="Times New Roman" w:hAnsi="Calibri" w:cs="Calibri"/>
              </w:rPr>
            </w:pPr>
            <w:r w:rsidRPr="007669E1">
              <w:rPr>
                <w:rFonts w:ascii="Calibri" w:hAnsi="Calibri"/>
                <w:lang w:val="en-US" w:eastAsia="zh-CN"/>
              </w:rPr>
              <w:t>7601 20 80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Neprečiščen svinec, ki ne vsebuje antimona, drugo </w:t>
            </w:r>
          </w:p>
        </w:tc>
        <w:tc>
          <w:tcPr>
            <w:tcW w:w="1800" w:type="dxa"/>
            <w:tcBorders>
              <w:top w:val="nil"/>
              <w:left w:val="single" w:sz="4" w:space="0" w:color="auto"/>
              <w:bottom w:val="nil"/>
              <w:right w:val="single" w:sz="4" w:space="0" w:color="auto"/>
            </w:tcBorders>
            <w:shd w:val="clear" w:color="000000" w:fill="CCE8CF"/>
            <w:noWrap/>
            <w:hideMark/>
          </w:tcPr>
          <w:p w:rsidR="00F265F4" w:rsidRPr="007669E1" w:rsidRDefault="00F265F4" w:rsidP="00F265F4">
            <w:pPr>
              <w:spacing w:after="0" w:line="240" w:lineRule="auto"/>
              <w:jc w:val="center"/>
              <w:rPr>
                <w:rFonts w:ascii="Calibri" w:eastAsia="Times New Roman" w:hAnsi="Calibri" w:cs="Calibri"/>
              </w:rPr>
            </w:pPr>
            <w:r w:rsidRPr="007669E1">
              <w:rPr>
                <w:rFonts w:ascii="Calibri" w:hAnsi="Calibri"/>
                <w:lang w:val="pt-PT" w:eastAsia="zh-CN"/>
              </w:rPr>
              <w:t xml:space="preserve"> </w:t>
            </w:r>
            <w:r w:rsidRPr="007669E1">
              <w:rPr>
                <w:rFonts w:ascii="Calibri" w:hAnsi="Calibri"/>
                <w:lang w:val="en-US" w:eastAsia="zh-CN"/>
              </w:rPr>
              <w:t>7801 99 90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Cinkove zlitine</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 7901 20 00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Kositrove zlitine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8001 20 00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Magnezij, surov, drug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rPr>
              <w:t xml:space="preserve">prejšnja tarifna št. 8104 19 00 </w:t>
            </w:r>
          </w:p>
        </w:tc>
      </w:tr>
      <w:tr w:rsidR="00F265F4" w:rsidRPr="007669E1" w:rsidTr="00223553">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223553">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b/>
                <w:bCs/>
                <w:color w:val="000000"/>
              </w:rPr>
            </w:pPr>
            <w:r w:rsidRPr="007669E1">
              <w:rPr>
                <w:rFonts w:ascii="Calibri" w:hAnsi="Calibri"/>
                <w:b/>
                <w:bCs/>
                <w:color w:val="000000"/>
              </w:rPr>
              <w:t xml:space="preserve">C – SEZNAM OZNAK IN NEOBDELANIH IZDELKOV IZ DRUGIH KOVIN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rPr>
              <w:t xml:space="preserve">C – SEZNAM </w:t>
            </w:r>
          </w:p>
        </w:tc>
      </w:tr>
      <w:tr w:rsidR="00F265F4" w:rsidRPr="007669E1" w:rsidTr="00223553">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223553">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Volfram, surov, vključno palice, dobljene samo s sintranjem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8101 94 00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Molibden, surov, vključno palice, dobljene samo s sintranjem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8102 94 00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Tantal, surov, vključno palice, dobljene samo s sintranjem; prah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8103 20 00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Kobaltni mate in drugi vmesni izdelki metalurgije kobalta; kobalt, surov; prah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8105 20 00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Bizmut, surov ter odpadki in ostanki; prah</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pt-PT" w:eastAsia="zh-CN"/>
              </w:rPr>
              <w:t xml:space="preserve"> </w:t>
            </w:r>
            <w:r w:rsidRPr="007669E1">
              <w:rPr>
                <w:rFonts w:ascii="Calibri" w:hAnsi="Calibri"/>
                <w:color w:val="000000"/>
                <w:lang w:val="en-US" w:eastAsia="zh-CN"/>
              </w:rPr>
              <w:t xml:space="preserve">8106 00 10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Kadmij, surov; prah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8107 20 00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Titan, surov; prah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8108 20 00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Cirkonij, surov; prah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8109 20 00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Antimon, surov; prah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8110 10 00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Mangan, surov; prah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8111 00 11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Berilij, surov; prah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8112 12 00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Zlitine iz prahu surovega kroma, ki vsebujejo več kot 10 mas. % niklja</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8112 2110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Krom, surov; prah, drugo</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81122190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Talij, surov; prah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8112 51 00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Hafnij, surov; odpadki in ostanki; prah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8112 92 10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Niobij, renij, surova; odpadki in ostanki; prah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8112 92 31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Indij, surov; odpadki in ostanki; prah</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pt-PT" w:eastAsia="zh-CN"/>
              </w:rPr>
              <w:t xml:space="preserve"> </w:t>
            </w:r>
            <w:r w:rsidRPr="007669E1">
              <w:rPr>
                <w:rFonts w:ascii="Calibri" w:hAnsi="Calibri"/>
                <w:color w:val="000000"/>
                <w:lang w:val="en-US" w:eastAsia="zh-CN"/>
              </w:rPr>
              <w:t xml:space="preserve">8112 92 81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Galij, surov; odpadki in ostanki; prah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8112 92 89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Vanadij, surov; odpadki in ostanki; prah</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pt-PT" w:eastAsia="zh-CN"/>
              </w:rPr>
              <w:t xml:space="preserve"> </w:t>
            </w:r>
            <w:r w:rsidRPr="007669E1">
              <w:rPr>
                <w:rFonts w:ascii="Calibri" w:hAnsi="Calibri"/>
                <w:color w:val="000000"/>
                <w:lang w:val="en-US" w:eastAsia="zh-CN"/>
              </w:rPr>
              <w:t xml:space="preserve">8112 92 91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Germanij, surov; odpadki in ostanki; prah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 xml:space="preserve">8112 92 95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Kermeti, surovi </w:t>
            </w:r>
          </w:p>
        </w:tc>
        <w:tc>
          <w:tcPr>
            <w:tcW w:w="1800" w:type="dxa"/>
            <w:tcBorders>
              <w:top w:val="nil"/>
              <w:left w:val="single" w:sz="4" w:space="0" w:color="auto"/>
              <w:bottom w:val="nil"/>
              <w:right w:val="single" w:sz="4" w:space="0" w:color="auto"/>
            </w:tcBorders>
            <w:shd w:val="clear" w:color="auto" w:fill="auto"/>
            <w:noWrap/>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8113 00 20</w:t>
            </w:r>
          </w:p>
        </w:tc>
      </w:tr>
      <w:tr w:rsidR="00F265F4" w:rsidRPr="007669E1" w:rsidTr="00223553">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223553">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223553">
        <w:tc>
          <w:tcPr>
            <w:tcW w:w="5320" w:type="dxa"/>
            <w:tcBorders>
              <w:top w:val="nil"/>
              <w:left w:val="single" w:sz="4" w:space="0" w:color="auto"/>
              <w:bottom w:val="nil"/>
              <w:right w:val="nil"/>
            </w:tcBorders>
            <w:shd w:val="clear" w:color="auto" w:fill="auto"/>
            <w:noWrap/>
            <w:vAlign w:val="bottom"/>
            <w:hideMark/>
          </w:tcPr>
          <w:p w:rsidR="00F265F4" w:rsidRPr="007669E1" w:rsidRDefault="00F265F4" w:rsidP="00F265F4">
            <w:pPr>
              <w:spacing w:after="0" w:line="240" w:lineRule="auto"/>
              <w:rPr>
                <w:rFonts w:ascii="Calibri" w:eastAsia="Times New Roman" w:hAnsi="Calibri" w:cs="Calibri"/>
                <w:b/>
                <w:bCs/>
                <w:color w:val="000000"/>
              </w:rPr>
            </w:pPr>
            <w:r w:rsidRPr="007669E1">
              <w:rPr>
                <w:rFonts w:ascii="Calibri" w:hAnsi="Calibri"/>
                <w:b/>
                <w:bCs/>
                <w:color w:val="000000"/>
              </w:rPr>
              <w:t xml:space="preserve">METALURŠKI POLIZDELKI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b/>
                <w:bCs/>
                <w:color w:val="FF0000"/>
              </w:rPr>
            </w:pPr>
            <w:r w:rsidRPr="007669E1">
              <w:rPr>
                <w:rFonts w:ascii="Calibri" w:hAnsi="Calibri"/>
                <w:b/>
                <w:bCs/>
                <w:color w:val="FF0000"/>
                <w:lang w:val="en-US" w:eastAsia="zh-CN"/>
              </w:rPr>
              <w:t xml:space="preserve">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sz w:val="20"/>
                <w:szCs w:val="20"/>
              </w:rPr>
            </w:pPr>
            <w:r w:rsidRPr="007669E1">
              <w:rPr>
                <w:rFonts w:ascii="Calibri" w:hAnsi="Calibri"/>
                <w:color w:val="000000"/>
                <w:sz w:val="20"/>
                <w:szCs w:val="20"/>
              </w:rPr>
              <w:t xml:space="preserve">ŽELEZO IN NELEGIRANO JEKLO, V INGOTIH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72061000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DRUGE PRIMARNE OBLIKE ŽELEZA IN NELEGIRANEGA JEKLA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72069000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INGOTI IN DRUGE PRIMARNE OBLIKE IZ NERJAVNEGA JEKLA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72181000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INGOTI IN DRUGE PRIMARNE OBLIKE IZ NELEGIRANEGA ORODNEGA JEKLA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72241010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INGOTI IN DRUGE PRIMARNE OBLIKE IZ NELEGIRANEGA JEKLA, DRUGO</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72241090</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669E1" w:rsidRDefault="00DA7421"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PLOŠČE</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FF0000"/>
              </w:rPr>
            </w:pPr>
            <w:r w:rsidRPr="007669E1">
              <w:rPr>
                <w:rFonts w:ascii="Calibri" w:hAnsi="Calibri"/>
              </w:rPr>
              <w:t>PLOŠČE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72071210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FF0000"/>
              </w:rPr>
            </w:pPr>
            <w:r w:rsidRPr="007669E1">
              <w:rPr>
                <w:rFonts w:ascii="Calibri" w:hAnsi="Calibri"/>
              </w:rPr>
              <w:lastRenderedPageBreak/>
              <w:t>PLOŠČE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72072032</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DA7421" w:rsidP="00F265F4">
            <w:pPr>
              <w:spacing w:after="0" w:line="240" w:lineRule="auto"/>
              <w:rPr>
                <w:rFonts w:ascii="Calibri" w:eastAsia="Times New Roman" w:hAnsi="Calibri" w:cs="Calibri"/>
                <w:color w:val="000000"/>
              </w:rPr>
            </w:pPr>
            <w:r w:rsidRPr="007669E1">
              <w:rPr>
                <w:rFonts w:ascii="Calibri" w:hAnsi="Calibri"/>
                <w:color w:val="000000"/>
              </w:rPr>
              <w:t>PLOŠČE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72189110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DA7421" w:rsidP="00F265F4">
            <w:pPr>
              <w:spacing w:after="0" w:line="240" w:lineRule="auto"/>
              <w:rPr>
                <w:rFonts w:ascii="Calibri" w:eastAsia="Times New Roman" w:hAnsi="Calibri" w:cs="Calibri"/>
                <w:color w:val="000000"/>
              </w:rPr>
            </w:pPr>
            <w:r w:rsidRPr="007669E1">
              <w:rPr>
                <w:rFonts w:ascii="Calibri" w:hAnsi="Calibri"/>
                <w:color w:val="000000"/>
              </w:rPr>
              <w:t>PLOŠČE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72189180</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FF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FF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DA7421"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BLUMI</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669E1" w:rsidRDefault="00DA7421"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GREDICE</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BLUMI, GREDICE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72071111</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BLUMI, GREDICE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72071114</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BLUMI, GREDICE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72071116</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BLUMI, GREDICE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72071912</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BLUMI, GREDICE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72071980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BLUMI, GREDICE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72072011</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BLUMI, GREDICE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72072015</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BLUMI, GREDICE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72072017</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BLUMI, GREDICE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72072052</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BLUMI, GREDICE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72072080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BLUMI, GREDICE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72189911</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BLUMI, GREDICE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72189920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BLUMI, GREDICE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72249002</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BLUMI, GREDICE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72249003</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BLUMI, GREDICE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72249005</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BLUMI, GREDICE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72249007</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BLUMI, GREDICE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72249014</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BLUMI, GREDICE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72249031</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BLUMI, GREDICE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72249038</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669E1" w:rsidRDefault="00DA7421"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TULJAVE</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TULJAVE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72081000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TULJAVE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72082500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TULJAVE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72082600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TULJAVE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72082700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TULJAVE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72083600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TULJAVE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72083700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TULJAVE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72083800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TULJAVE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72083900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TULJAVE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72191100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TULJAVE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72191210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TULJAVE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72191290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TULJAVE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72191310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TULJAVE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72191390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TULJAVE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72191410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TULJAVE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72191490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TULJAVE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72251910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TULJAVE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72253010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TULJAVE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72253030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TULJAVE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72253090</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b/>
                <w:bCs/>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center"/>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TIRNICE IN </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TIRNA OPREMA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TIRNICE IN TIRNA OPREMA </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7669E1" w:rsidRDefault="00F265F4" w:rsidP="00F265F4">
            <w:pPr>
              <w:spacing w:after="0" w:line="240" w:lineRule="auto"/>
              <w:jc w:val="center"/>
              <w:rPr>
                <w:rFonts w:ascii="Calibri" w:eastAsia="Times New Roman" w:hAnsi="Calibri" w:cs="Calibri"/>
              </w:rPr>
            </w:pPr>
            <w:r w:rsidRPr="007669E1">
              <w:rPr>
                <w:rFonts w:ascii="Calibri" w:hAnsi="Calibri"/>
                <w:lang w:val="en-US" w:eastAsia="zh-CN"/>
              </w:rPr>
              <w:t>73021022</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TIRNICE IN TIRNA OPREMA</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7669E1" w:rsidRDefault="00F265F4" w:rsidP="00F265F4">
            <w:pPr>
              <w:spacing w:after="0" w:line="240" w:lineRule="auto"/>
              <w:jc w:val="center"/>
              <w:rPr>
                <w:rFonts w:ascii="Calibri" w:eastAsia="Times New Roman" w:hAnsi="Calibri" w:cs="Calibri"/>
              </w:rPr>
            </w:pPr>
            <w:r w:rsidRPr="007669E1">
              <w:rPr>
                <w:rFonts w:ascii="Calibri" w:hAnsi="Calibri"/>
                <w:lang w:val="en-US" w:eastAsia="zh-CN"/>
              </w:rPr>
              <w:t>73021028</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TIRNICE IN TIRNA OPREMA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73021040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TIRNICE IN TIRNA OPREMA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73021050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TIRNICE IN TIRNA OPREMA </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73024000</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7669E1" w:rsidRDefault="00F265F4" w:rsidP="00F265F4">
            <w:pPr>
              <w:spacing w:after="0" w:line="240" w:lineRule="auto"/>
              <w:rPr>
                <w:rFonts w:ascii="Calibri" w:eastAsia="Times New Roman" w:hAnsi="Calibri" w:cs="Calibri"/>
                <w:color w:val="00B050"/>
                <w:lang w:val="en-US" w:eastAsia="zh-CN"/>
              </w:rPr>
            </w:pP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7669E1" w:rsidRDefault="00F265F4" w:rsidP="00F265F4">
            <w:pPr>
              <w:spacing w:after="0" w:line="240" w:lineRule="auto"/>
              <w:rPr>
                <w:rFonts w:ascii="Calibri" w:eastAsia="Times New Roman" w:hAnsi="Calibri" w:cs="Calibri"/>
                <w:color w:val="00B050"/>
                <w:lang w:val="en-US" w:eastAsia="zh-CN"/>
              </w:rPr>
            </w:pP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PILOTI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b/>
                <w:bCs/>
                <w:color w:val="000000"/>
              </w:rPr>
            </w:pPr>
            <w:r w:rsidRPr="007669E1">
              <w:rPr>
                <w:rFonts w:ascii="Calibri" w:hAnsi="Calibri"/>
                <w:b/>
                <w:bCs/>
                <w:color w:val="000000"/>
              </w:rPr>
              <w:t xml:space="preserve">PILOTI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73011000</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JEKLO ZA ARMIRANJE BETONA </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V PALICAH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JEKLO ZA ARMIRANJE BETONA V PALICAH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72142000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JEKLO ZA ARMIRANJE BETONA V PALICAH</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72149910</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VALJANA ŽICA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VALJANA ŽICA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72131000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VALJANA ŽICA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72132000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VALJANA ŽICA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72139110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VALJANA ŽICA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72139120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VALJANA ŽICA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72139141</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VALJANA ŽICA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72139149</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VALJANA ŽICA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72139170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VALJANA ŽICA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72139190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VALJANA ŽICA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72139910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VALJANA ŽICA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72139990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VALJANA ŽICA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72210010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VALJANA ŽICA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72210090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VALJANA ŽICA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72271000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VALJANA ŽICA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72272000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VALJANA ŽICA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72279010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VALJANA ŽICA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72279050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VALJANA ŽICA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72279095</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b/>
                <w:bCs/>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VROČE VALJANE </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TRGOVSKE PALICE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VROČE VALJANE TRGOVSKE PALICE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72143000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TRGOVSKE PALICE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72149931</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TRGOVSKE PALICE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72149939</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TRGOVSKE PALICE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72149950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TRGOVSKE PALICE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72149971</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TRGOVSKE PALICE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72149979</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TRGOVSKE PALICE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72149995</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TRGOVSKE PALICE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72221111</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TRGOVSKE PALICE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72221119</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TRGOVSKE PALICE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72221181</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VROČE VALJANE TRGOVSKE PALICE</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72221189</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TRGOVSKE PALICE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72221910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TRGOVSKE PALICE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72221990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TRGOVSKE PALICE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72281020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TRGOVSKE PALICE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72282091</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TRGOVSKE PALICE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72283020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TRGOVSKE PALICE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72283041</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TRGOVSKE PALICE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72283049</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TRGOVSKE PALICE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72283061</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TRGOVSKE PALICE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72283069</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TRGOVSKE PALICE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72283089</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TRGOVSKE PALICE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72288000</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TRGOVSKI </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PLOŠČATI IZDELKI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TRGOVSKI PLOŠČATI IZDELKI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72149110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TRGOVSKI PLOŠČATI IZDELKI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72149190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TRGOVSKI PLOŠČATI IZDELKI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72282010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TRGOVSKI PLOŠČATI IZDELKI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72283070</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VROČE VALJANI TRAKOVI </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&lt; 600 mm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VALJANI TRAKOVI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72111400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VALJANI TRAKOVI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72111900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VALJANI TRAKOVI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72126000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VALJANI TRAKOVI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72201100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VALJANI TRAKOVI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72201200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VALJANI TRAKOVI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72261910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VALJANI TRAKOVI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72269120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VALJANI TRAKOVI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72269191</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VALJANI TRAKOVI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72269199</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VROČE VALJANE PLOŠČE IN PLOČEVINE </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TER VELIKI PLOŠČATI IZDELKI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PLOŠČE IN PLOČEVINE TER VELIKI PLOŠČATI IZDELKI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72084000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PLOŠČE IN PLOČEVINE TER VELIKI PLOŠČATI IZDELKI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72085120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PLOŠČE IN PLOČEVINE TER VELIKI PLOŠČATI IZDELKI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72085191</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PLOŠČE IN PLOČEVINE TER VELIKI PLOŠČATI IZDELKI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72085198</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PLOŠČE IN PLOČEVINE TER VELIKI PLOŠČATI IZDELKI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72085210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PLOŠČE IN PLOČEVINE TER VELIKI PLOŠČATI IZDELKI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72085291</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PLOŠČE IN PLOČEVINE TER VELIKI PLOŠČATI IZDELKI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72085299</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PLOŠČE IN PLOČEVINE TER VELIKI PLOŠČATI IZDELKI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72085310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PLOŠČE IN PLOČEVINE TER VELIKI PLOŠČATI IZDELKI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72085390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PLOŠČE IN PLOČEVINE TER VELIKI PLOŠČATI IZDELKI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72085400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VROČE VALJANE PLOŠČE IN PLOČEVINE TER VELIKI PLOŠČATI IZDELKI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72089020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PLOŠČE IN PLOČEVINE TER VELIKI PLOŠČATI IZDELKI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72089080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PLOŠČE IN PLOČEVINE TER VELIKI PLOŠČATI IZDELKI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72109030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PLOŠČE IN PLOČEVINE TER VELIKI PLOŠČATI IZDELKI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72111300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PLOŠČE IN PLOČEVINE TER VELIKI PLOŠČATI IZDELKI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72192110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lastRenderedPageBreak/>
              <w:t xml:space="preserve">VROČE VALJANE PLOŠČE IN PLOČEVINE TER VELIKI PLOŠČATI IZDELKI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72192190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PLOŠČE IN PLOČEVINE TER VELIKI PLOŠČATI IZDELKI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72192210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PLOŠČE IN PLOČEVINE TER VELIKI PLOŠČATI IZDELKI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72192290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PLOŠČE IN PLOČEVINE TER VELIKI PLOŠČATI IZDELKI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72192300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PLOŠČE IN PLOČEVINE TER VELIKI PLOŠČATI IZDELKI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72192400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PLOŠČE IN PLOČEVINE TER VELIKI PLOŠČATI IZDELKI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72254012</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PLOŠČE IN PLOČEVINE TER VELIKI PLOŠČATI IZDELKI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72254015</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PLOŠČE IN PLOČEVINE TER VELIKI PLOŠČATI IZDELKI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72254040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PLOŠČE IN PLOČEVINE TER VELIKI PLOŠČATI IZDELKI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72254060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VROČE VALJANE PLOŠČE IN PLOČEVINE TER VELIKI PLOŠČATI IZDELKI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72254090</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HLADNO </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VALJANE PLOŠČE IN PLOČEVINE &gt; 600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VALJANE PLOŠČE IN PLOČEVINE &gt; 600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72091500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VALJANE PLOŠČE IN PLOČEVINE &gt; 601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72091690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VALJANE PLOŠČE IN PLOČEVINE &gt; 602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72091790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VALJANE PLOŠČE IN PLOČEVINE &gt; 603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72091891</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VALJANE PLOŠČE IN PLOČEVINE &gt; 604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72092500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VALJANE PLOŠČE IN PLOČEVINE &gt; 605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72092690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VALJANE PLOŠČE IN PLOČEVINE &gt; 606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72092790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HLADNO VALJANE PLOŠČE IN PLOČEVINE &gt; 607</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72092890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VALJANE PLOŠČE IN PLOČEVINE &gt; 608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72099020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VALJANE PLOŠČE IN PLOČEVINE &gt; 609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72099080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VALJANE PLOŠČE IN PLOČEVINE &gt; 610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72193100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HLADNO VALJANE PLOŠČE IN PLOČEVINE &gt; 611</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72193210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VALJANE PLOŠČE IN PLOČEVINE &gt; 612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72193290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VALJANE PLOŠČE IN PLOČEVINE &gt; 613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72193310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VALJANE PLOŠČE IN PLOČEVINE &gt; 614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72193390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VALJANE PLOŠČE IN PLOČEVINE &gt; 615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72193410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HLADNO VALJANE PLOŠČE IN PLOČEVINE &gt; 616</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72193490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VALJANE PLOŠČE IN PLOČEVINE &gt; 617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72193510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VALJANE PLOŠČE IN PLOČEVINE &gt; 618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72193590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VALJANE PLOŠČE IN PLOČEVINE &gt; 619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72199020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VALJANE PLOŠČE IN PLOČEVINE &gt; 620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72199080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VALJANE PLOŠČE IN PLOČEVINE &gt; 621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72255020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VALJANE PLOŠČE IN PLOČEVINE &gt; 622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72255080</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ČRNA PLOČEVINA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ČRNA PLOČEVINA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72091899</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ČRNA PLOČEVINA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72112380</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ELEKTROPLOČEVINE/MAGNETNI </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TRAKOVI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ELEKTROPLOČEVINE/MAGNETNI TRAKOVI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72091610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ELEKTROPLOČEVINE/MAGNETNI TRAKOVI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72091710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ELEKTROPLOČEVINE/MAGNETNI TRAKOVI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72091810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ELEKTROPLOČEVINE/MAGNETNI TRAKOVI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72092610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ELEKTROPLOČEVINE/MAGNETNI TRAKOVI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72092710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ELEKTROPLOČEVINE/MAGNETNI TRAKOVI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72092810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ELEKTROPLOČEVINE/MAGNETNI TRAKOVI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72112320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ELEKTROPLOČEVINE/MAGNETNI TRAKOVI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72251100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ELEKTROPLOČEVINE/MAGNETNI TRAKOVI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72251990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ELEKTROPLOČEVINE/MAGNETNI TRAKOVI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72261100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ELEKTROPLOČEVINE/MAGNETNI TRAKOVI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72261980</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PLOŠČE IN PLOČEVINE/TRAKOVI, </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PLATIRANI ALI PREVLEČENI S KOSITROM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PLOŠČE IN PLOČEVINE/TRAKOVI, PLATIRANI ALI PREVLEČENI S KOSITROM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72101100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PLOŠČE IN PLOČEVINE/TRAKOVI, PLATIRANI ALI PREVLEČENI S KOSITROM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72101220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PLOŠČE IN PLOČEVINE/TRAKOVI, PLATIRANI ALI PREVLEČENI S KOSITROM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72101280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PLOŠČE IN PLOČEVINE/TRAKOVI, PLATIRANI ALI PREVLEČENI S KOSITROM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72107010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PLOŠČE IN PLOČEVINE/TRAKOVI, PLATIRANI ALI PREVLEČENI S KOSITROM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72109040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PLOŠČE IN PLOČEVINE/TRAKOVI, PLATIRANI ALI PREVLEČENI S KOSITROM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72121010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PLOŠČE IN PLOČEVINE/TRAKOVI, PLATIRANI ALI PREVLEČENI S KOSITROM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72121090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PLOŠČE IN PLOČEVINE/TRAKOVI, PLATIRANI ALI PREVLEČENI S KOSITROM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72124020</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PLOŠČE IN PLOČEVINE IZ JEKLA BREZ KOSITRA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PLOŠČE IN PLOČEVINE IZ JEKLA BREZ KOSITRA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72105000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PLOŠČE IN PLOČEVINE IZ JEKLA BREZ KOSITRA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72125020</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PLOŠČE IN PLOČEVINE/TRAKOVI, </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PLATIRANI ALI PREVLEČENI S CINKOM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PLOŠČE IN PLOČEVINE/TRAKOVI, PLATIRANI ALI PREVLEČENI S CINKOM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72104100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PLOŠČE IN PLOČEVINE/TRAKOVI, PLATIRANI ALI PREVLEČENI S CINKOM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72104900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PLOŠČE IN PLOČEVINE/TRAKOVI, PLATIRANI ALI PREVLEČENI S CINKOM</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72123000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PLOŠČE IN PLOČEVINE/TRAKOVI, PLATIRANI ALI PREVLEČENI S CINKOM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72259200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PLOŠČE IN PLOČEVINE/TRAKOVI, PLATIRANI ALI </w:t>
            </w:r>
            <w:r w:rsidRPr="007669E1">
              <w:rPr>
                <w:rFonts w:ascii="Calibri" w:hAnsi="Calibri"/>
                <w:color w:val="000000"/>
              </w:rPr>
              <w:lastRenderedPageBreak/>
              <w:t xml:space="preserve">PREVLEČENI S CINKOM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lastRenderedPageBreak/>
              <w:t>72269930</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PLOŠČE IN PLOČEVINE/TRAKOVI, </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ELEKTROLITSKO PLATIRANI ALI PREVLEČENI S CINKOM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PLOŠČE IN PLOČEVINE/TRAKOVI, ELEKTROLITSKO PLATIRANI ALI PREVLEČENI S CINKOM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72103000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PLOŠČE IN PLOČEVINE/TRAKOVI, ELEKTROLITSKO PLATIRANI ALI PREVLEČENI S CINKOM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72122000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PLOŠČE IN PLOČEVINE/TRAKOVI, ELEKTROLITSKO PLATIRANI ALI PREVLEČENI S CINKOM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72259100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PLOŠČE IN PLOČEVINE/TRAKOVI, ELEKTROLITSKO PLATIRANI ALI PREVLEČENI S CINKOM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72269910</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PLOŠČE IN PLOČEVINE/TRAKOVI </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Z ORGANSKO PREVLEKO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PLOŠČE IN PLOČEVINE/TRAKOVI Z ORGANSKO PREVLEKO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72107080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PLOŠČE IN PLOČEVINE/TRAKOVI Z ORGANSKO PREVLEKO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72124080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PLOŠČE IN PLOČEVINE/TRAKOVI Z ORGANSKO PREVLEKO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72259900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PLOŠČE IN PLOČEVINE/TRAKOVI Z ORGANSKO PREVLEKO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72269970</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PLOŠČE IN PLOČEVINE/TRAKOVI </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Z DRUGIMI KOVINSKIMI PREVLEKAMI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PLOŠČE IN PLOČEVINE/TRAKOVI Z DRUGIMI KOVINSKIMI PREVLEKAMI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72102000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PLOŠČE IN PLOČEVINE/TRAKOVI Z DRUGIMI KOVINSKIMI PREVLEKAMI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72106100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PLOŠČE IN PLOČEVINE/TRAKOVI Z DRUGIMI KOVINSKIMI PREVLEKAMI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72106900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PLOŠČE IN PLOČEVINE/TRAKOVI Z DRUGIMI KOVINSKIMI PREVLEKAMI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72109080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PLOŠČE IN PLOČEVINE/TRAKOVI Z DRUGIMI KOVINSKIMI PREVLEKAMI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72125030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PLOŠČE IN PLOČEVINE/TRAKOVI Z DRUGIMI KOVINSKIMI PREVLEKAMI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72125040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PLOŠČE IN PLOČEVINE/TRAKOVI Z DRUGIMI KOVINSKIMI PREVLEKAMI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72125061</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PLOŠČE IN PLOČEVINE/TRAKOVI Z DRUGIMI KOVINSKIMI PREVLEKAMI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72125069</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PLOŠČE IN PLOČEVINE/TRAKOVI Z DRUGIMI KOVINSKIMI PREVLEKAMI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72125090</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BREZŠIVNE </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CEVI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BREZŠIVNE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73041100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BREZŠIVNE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73041910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BREZŠIVNE CEVI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73041930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BREZŠIVNE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73041990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BREZŠIVNE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73042200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BREZŠIVNE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73042300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BREZŠIVNE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73042400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BREZŠIVNE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73042910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BREZŠIVNE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73042930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lastRenderedPageBreak/>
              <w:t xml:space="preserve">BREZŠIVNE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73042990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BREZŠIVNE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73043120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BREZŠIVNE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73043180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BREZŠIVNE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73043910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BREZŠIVNE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73043952</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BREZŠIVNE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73043958</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BREZŠIVNE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73043992</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BREZŠIVNE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73043993</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BREZŠIVNE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73043998</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BREZŠIVNE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73044100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BREZŠIVNE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73044910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BREZŠIVNE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73044993</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BREZŠIVNE CEVI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73044995</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BREZŠIVNE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73044999</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BREZŠIVNE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73045112</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BREZŠIVNE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73045118</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BREZŠIVNE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73045181</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BREZŠIVNE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73045189</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BREZŠIVNE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73045910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BREZŠIVNE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73045932</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BREZŠIVNE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73045938</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BREZŠIVNE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73045992</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BREZŠIVNE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73045993</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BREZŠIVNE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73045999</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BREZŠIVNE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73049000</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VARJENE CEVI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VARJENE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73051100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VARJENE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73051200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VARJENE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73051900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VARJENE CEVI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73052000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VARJENE CEVI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73053100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VARJENE CEVI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73053900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VARJENE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73059000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VARJENE CEVI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73061110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VARJENE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73061190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VARJENE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73061910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VARJENE CEVI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73061990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VARJENE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73062100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VARJENE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73062900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VARJENE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73063011</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VARJENE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73063019</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VARJENE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73063041</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VARJENE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73063049</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VARJENE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73063072</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VARJENE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73063077</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VARJENE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73063080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VARJENE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73064020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VARJENE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73064080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VARJENE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73065020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VARJENE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73065080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VARJENE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73066110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VARJENE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73066192</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VARJENE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73066199</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VARJENE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73066910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lastRenderedPageBreak/>
              <w:t xml:space="preserve">VARJENE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73066990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VARJENE CEVI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73069000</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KOVANI </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IZDELKI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KOVANI IZDELKI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72141000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KOVANI IZDELKI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72223051</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KOVANI IZDELKI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72223091</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KOVANI IZDELKI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72281050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KOVANI IZDELKI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72284010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KOVANI IZDELKI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72284090</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HLADNO VLEČENE </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PALICE/PROFILI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VLEČENE PALICE/PROFILI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72151000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VLEČENE PALICE/PROFILI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72155011</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VLEČENE PALICE/PROFILI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72155019</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VLEČENE PALICE/PROFILI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72155080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VLEČENE PALICE/PROFILI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72159000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VLEČENE PALICE/PROFILI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72166110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VLEČENE PALICE/PROFILI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72166190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VLEČENE PALICE/PROFILI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72166900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VLEČENE PALICE/PROFILI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72169110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VLEČENE PALICE/PROFILI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72169180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VLEČENE PALICE/PROFILI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72222011</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VLEČENE PALICE/PROFILI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72222019</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VLEČENE PALICE/PROFILI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72222021</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VLEČENE PALICE/PROFILI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72222029</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VLEČENE PALICE/PROFILI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72222031</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VLEČENE PALICE/PROFILI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72222039</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VLEČENE PALICE/PROFILI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72222081</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VLEČENE PALICE/PROFILI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72222089</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VLEČENE PALICE/PROFILI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72223097</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VLEČENE PALICE/PROFILI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72224050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VLEČENE PALICE/PROFILI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72224090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VLEČENE PALICE/PROFILI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72281090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VLEČENE PALICE/PROFILI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72282099</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VLEČENE PALICE/PROFILI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72285020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VLEČENE PALICE/PROFILI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72285040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VLEČENE PALICE/PROFILI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72285061</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VLEČENE PALICE/PROFILI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72285069</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VLEČENE PALICE/PROFILI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72285080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VLEČENE PALICE/PROFILI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72286020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VLEČENE PALICE/PROFILI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72286080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VLEČENE PALICE/PROFILI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72287090</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VLEČENA </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ŽICA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VLEČENA ŽICA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72171010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VLEČENA ŽICA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72171031</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VLEČENA ŽICA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72171039</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VLEČENA ŽICA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72171050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VLEČENA ŽICA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72171090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VLEČENA ŽICA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72172010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VLEČENA ŽICA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72172030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lastRenderedPageBreak/>
              <w:t xml:space="preserve">VLEČENA ŽICA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72172050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VLEČENA ŽICA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72172090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VLEČENA ŽICA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72173041</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VLEČENA ŽICA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72173049</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VLEČENA ŽICA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72173050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VLEČENA ŽICA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72173090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VLEČENA ŽICA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72179020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VLEČENA ŽICA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72179050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VLEČENA ŽICA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72179090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VLEČENA ŽICA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72230011</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VLEČENA ŽICA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72230019</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VLEČENA ŽICA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72230091</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VLEČENA ŽICA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72230099</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VLEČENA ŽICA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72292000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VLEČENA ŽICA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72299020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VLEČENA ŽICA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72299050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VLEČENA ŽICA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72299090</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HLADNO VALJAN </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TRAK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VALJAN TRAK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72112330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VALJAN TRAK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72112900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VALJAN TRAK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72119020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VALJAN TRAK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72119080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VALJAN TRAK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72202021</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VALJAN TRAK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72202029</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HLADNO VALJAN TRAK</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72202041</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VALJAN TRAK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72202049</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VALJAN TRAK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72202081</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VALJAN TRAK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72202089</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HLADNO VALJAN TRAK</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72209020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VALJAN TRAK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72209080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HLADNO VALJAN TRAK</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72262000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HLADNO VALJAN TRAK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72269200</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rPr>
                <w:rFonts w:ascii="Calibri" w:eastAsia="Times New Roman" w:hAnsi="Calibri" w:cs="Calibri"/>
                <w:color w:val="000000"/>
                <w:lang w:val="en-US" w:eastAsia="zh-CN"/>
              </w:rPr>
            </w:pP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KOVANI </w:t>
            </w:r>
          </w:p>
        </w:tc>
      </w:tr>
      <w:tr w:rsidR="00F265F4" w:rsidRPr="007669E1" w:rsidTr="00E06F9A">
        <w:tc>
          <w:tcPr>
            <w:tcW w:w="5320" w:type="dxa"/>
            <w:tcBorders>
              <w:top w:val="nil"/>
              <w:left w:val="single" w:sz="4" w:space="0" w:color="auto"/>
              <w:bottom w:val="nil"/>
              <w:right w:val="nil"/>
            </w:tcBorders>
            <w:shd w:val="clear" w:color="auto" w:fill="auto"/>
            <w:vAlign w:val="bottom"/>
          </w:tcPr>
          <w:p w:rsidR="00F265F4" w:rsidRPr="007669E1" w:rsidRDefault="00F265F4" w:rsidP="00F265F4">
            <w:pPr>
              <w:spacing w:after="0" w:line="240" w:lineRule="auto"/>
              <w:rPr>
                <w:rFonts w:ascii="Calibri" w:eastAsia="Times New Roman" w:hAnsi="Calibri" w:cs="Calibri"/>
                <w:color w:val="000000"/>
                <w:lang w:val="en-US" w:eastAsia="zh-CN"/>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b/>
                <w:bCs/>
                <w:color w:val="000000"/>
              </w:rPr>
            </w:pPr>
            <w:r w:rsidRPr="007669E1">
              <w:rPr>
                <w:rFonts w:ascii="Calibri" w:hAnsi="Calibri"/>
                <w:b/>
                <w:bCs/>
                <w:color w:val="000000"/>
              </w:rPr>
              <w:t xml:space="preserve">POLIZDELKI </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KOVANI POLIZDELKI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72071190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KOVANI POLIZDELKI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72071290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KOVANI POLIZDELKI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72071919</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KOVANI POLIZDELKI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72072019</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KOVANI POLIZDELKI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72072039</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KOVANI POLIZDELKI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72072059</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KOVANI POLIZDELKI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72189919</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KOVANI POLIZDELKI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72189980</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KOVANI POLIZDELKI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72249018</w:t>
            </w:r>
          </w:p>
        </w:tc>
      </w:tr>
      <w:tr w:rsidR="00F265F4" w:rsidRPr="007669E1" w:rsidTr="00223553">
        <w:tc>
          <w:tcPr>
            <w:tcW w:w="5320" w:type="dxa"/>
            <w:tcBorders>
              <w:top w:val="nil"/>
              <w:left w:val="single" w:sz="4" w:space="0" w:color="auto"/>
              <w:bottom w:val="nil"/>
              <w:right w:val="nil"/>
            </w:tcBorders>
            <w:shd w:val="clear" w:color="auto" w:fill="auto"/>
            <w:vAlign w:val="bottom"/>
            <w:hideMark/>
          </w:tcPr>
          <w:p w:rsidR="00F265F4" w:rsidRPr="007669E1" w:rsidRDefault="00F265F4" w:rsidP="00F265F4">
            <w:pPr>
              <w:spacing w:after="0" w:line="240" w:lineRule="auto"/>
              <w:rPr>
                <w:rFonts w:ascii="Calibri" w:eastAsia="Times New Roman" w:hAnsi="Calibri" w:cs="Calibri"/>
                <w:color w:val="000000"/>
              </w:rPr>
            </w:pPr>
            <w:r w:rsidRPr="007669E1">
              <w:rPr>
                <w:rFonts w:ascii="Calibri" w:hAnsi="Calibri"/>
                <w:color w:val="000000"/>
              </w:rPr>
              <w:t xml:space="preserve">KOVANI POLIZDELKI </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7669E1" w:rsidRDefault="00F265F4" w:rsidP="00F265F4">
            <w:pPr>
              <w:spacing w:after="0" w:line="240" w:lineRule="auto"/>
              <w:jc w:val="center"/>
              <w:rPr>
                <w:rFonts w:ascii="Calibri" w:eastAsia="Times New Roman" w:hAnsi="Calibri" w:cs="Calibri"/>
                <w:color w:val="000000"/>
              </w:rPr>
            </w:pPr>
            <w:r w:rsidRPr="007669E1">
              <w:rPr>
                <w:rFonts w:ascii="Calibri" w:hAnsi="Calibri"/>
                <w:color w:val="000000"/>
                <w:lang w:val="en-US" w:eastAsia="zh-CN"/>
              </w:rPr>
              <w:t>72249090</w:t>
            </w:r>
          </w:p>
        </w:tc>
      </w:tr>
    </w:tbl>
    <w:p w:rsidR="00F265F4" w:rsidRPr="007669E1" w:rsidRDefault="00F265F4" w:rsidP="00CF773E">
      <w:pPr>
        <w:spacing w:line="240" w:lineRule="auto"/>
        <w:ind w:left="708" w:hanging="356"/>
        <w:jc w:val="both"/>
        <w:rPr>
          <w:rFonts w:ascii="Times New Roman" w:hAnsi="Times New Roman" w:cs="Times New Roman"/>
          <w:sz w:val="24"/>
          <w:szCs w:val="24"/>
        </w:rPr>
      </w:pPr>
    </w:p>
    <w:sectPr w:rsidR="00F265F4" w:rsidRPr="007669E1" w:rsidSect="00F265F4">
      <w:pgSz w:w="11909" w:h="16834"/>
      <w:pgMar w:top="567" w:right="852" w:bottom="284"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FF2" w:rsidRDefault="00223FF2" w:rsidP="00146EE7">
      <w:pPr>
        <w:spacing w:after="0" w:line="240" w:lineRule="auto"/>
      </w:pPr>
      <w:r>
        <w:separator/>
      </w:r>
    </w:p>
  </w:endnote>
  <w:endnote w:type="continuationSeparator" w:id="0">
    <w:p w:rsidR="00223FF2" w:rsidRDefault="00223FF2" w:rsidP="0014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Demi Cond">
    <w:altName w:val="Impact"/>
    <w:panose1 w:val="020B07060304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2691"/>
      <w:docPartObj>
        <w:docPartGallery w:val="Page Numbers (Bottom of Page)"/>
        <w:docPartUnique/>
      </w:docPartObj>
    </w:sdtPr>
    <w:sdtEndPr/>
    <w:sdtContent>
      <w:p w:rsidR="005406FC" w:rsidRDefault="00DD1C06">
        <w:pPr>
          <w:pStyle w:val="Footer"/>
          <w:jc w:val="right"/>
        </w:pPr>
        <w:r>
          <w:fldChar w:fldCharType="begin"/>
        </w:r>
        <w:r w:rsidR="00474F4E">
          <w:instrText xml:space="preserve"> PAGE   \* MERGEFORMAT </w:instrText>
        </w:r>
        <w:r>
          <w:fldChar w:fldCharType="separate"/>
        </w:r>
        <w:r w:rsidR="007669E1">
          <w:rPr>
            <w:noProof/>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FF2" w:rsidRDefault="00223FF2" w:rsidP="00146EE7">
      <w:pPr>
        <w:spacing w:after="0" w:line="240" w:lineRule="auto"/>
      </w:pPr>
      <w:r>
        <w:separator/>
      </w:r>
    </w:p>
  </w:footnote>
  <w:footnote w:type="continuationSeparator" w:id="0">
    <w:p w:rsidR="00223FF2" w:rsidRDefault="00223FF2" w:rsidP="00146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5F4" w:rsidRPr="00F265F4" w:rsidRDefault="00F265F4" w:rsidP="00F26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709B0"/>
    <w:multiLevelType w:val="hybridMultilevel"/>
    <w:tmpl w:val="AA68F698"/>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08543250"/>
    <w:multiLevelType w:val="hybridMultilevel"/>
    <w:tmpl w:val="2556AE96"/>
    <w:lvl w:ilvl="0" w:tplc="2154FB6C">
      <w:start w:val="1"/>
      <w:numFmt w:val="decimal"/>
      <w:lvlText w:val="%1."/>
      <w:lvlJc w:val="left"/>
      <w:pPr>
        <w:tabs>
          <w:tab w:val="num" w:pos="720"/>
        </w:tabs>
        <w:ind w:left="720" w:hanging="360"/>
      </w:pPr>
      <w:rPr>
        <w:rFonts w:ascii="Times New Roman" w:eastAsiaTheme="minorHAnsi" w:hAnsi="Times New Roman" w:cs="Times New Roman" w:hint="default"/>
      </w:rPr>
    </w:lvl>
    <w:lvl w:ilvl="1" w:tplc="04100011">
      <w:start w:val="1"/>
      <w:numFmt w:val="decimal"/>
      <w:lvlText w:val="%2)"/>
      <w:lvlJc w:val="left"/>
      <w:pPr>
        <w:tabs>
          <w:tab w:val="num" w:pos="1440"/>
        </w:tabs>
        <w:ind w:left="1440" w:hanging="360"/>
      </w:pPr>
      <w:rPr>
        <w:rFonts w:hint="default"/>
      </w:rPr>
    </w:lvl>
    <w:lvl w:ilvl="2" w:tplc="297864E4">
      <w:start w:val="5"/>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A480D64"/>
    <w:multiLevelType w:val="hybridMultilevel"/>
    <w:tmpl w:val="C284CE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AD4007"/>
    <w:multiLevelType w:val="hybridMultilevel"/>
    <w:tmpl w:val="482C0C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C602E3"/>
    <w:multiLevelType w:val="hybridMultilevel"/>
    <w:tmpl w:val="6A26ABD2"/>
    <w:lvl w:ilvl="0" w:tplc="6E8A41B6">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3282582F"/>
    <w:multiLevelType w:val="hybridMultilevel"/>
    <w:tmpl w:val="AA68F69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6C310E2"/>
    <w:multiLevelType w:val="hybridMultilevel"/>
    <w:tmpl w:val="7CBE02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26D001B"/>
    <w:multiLevelType w:val="hybridMultilevel"/>
    <w:tmpl w:val="58DA06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ACD51EE"/>
    <w:multiLevelType w:val="hybridMultilevel"/>
    <w:tmpl w:val="4B4E5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1A62271"/>
    <w:multiLevelType w:val="hybridMultilevel"/>
    <w:tmpl w:val="7C62515E"/>
    <w:lvl w:ilvl="0" w:tplc="E6F86C84">
      <w:start w:val="1"/>
      <w:numFmt w:val="bullet"/>
      <w:lvlText w:val="□"/>
      <w:lvlJc w:val="left"/>
      <w:pPr>
        <w:ind w:left="720" w:hanging="360"/>
      </w:pPr>
      <w:rPr>
        <w:rFonts w:ascii="Franklin Gothic Demi Cond" w:hAnsi="Franklin Gothic Demi Cond" w:hint="default"/>
        <w:sz w:val="4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356440F"/>
    <w:multiLevelType w:val="hybridMultilevel"/>
    <w:tmpl w:val="0318EB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530552"/>
    <w:multiLevelType w:val="hybridMultilevel"/>
    <w:tmpl w:val="A0984F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9501F7"/>
    <w:multiLevelType w:val="hybridMultilevel"/>
    <w:tmpl w:val="15BACA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49959CB"/>
    <w:multiLevelType w:val="hybridMultilevel"/>
    <w:tmpl w:val="44D4F8A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782A30E6"/>
    <w:multiLevelType w:val="hybridMultilevel"/>
    <w:tmpl w:val="8CA887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842464F"/>
    <w:multiLevelType w:val="hybridMultilevel"/>
    <w:tmpl w:val="DFE4B878"/>
    <w:lvl w:ilvl="0" w:tplc="7C9E486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3"/>
  </w:num>
  <w:num w:numId="2">
    <w:abstractNumId w:val="0"/>
  </w:num>
  <w:num w:numId="3">
    <w:abstractNumId w:val="5"/>
  </w:num>
  <w:num w:numId="4">
    <w:abstractNumId w:val="7"/>
  </w:num>
  <w:num w:numId="5">
    <w:abstractNumId w:val="11"/>
  </w:num>
  <w:num w:numId="6">
    <w:abstractNumId w:val="12"/>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
  </w:num>
  <w:num w:numId="11">
    <w:abstractNumId w:val="14"/>
  </w:num>
  <w:num w:numId="12">
    <w:abstractNumId w:val="8"/>
  </w:num>
  <w:num w:numId="13">
    <w:abstractNumId w:val="10"/>
  </w:num>
  <w:num w:numId="14">
    <w:abstractNumId w:val="1"/>
  </w:num>
  <w:num w:numId="15">
    <w:abstractNumId w:val="4"/>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oNotHyphenateCap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B310BB"/>
    <w:rsid w:val="00013174"/>
    <w:rsid w:val="00030019"/>
    <w:rsid w:val="0003454E"/>
    <w:rsid w:val="00040E93"/>
    <w:rsid w:val="0004391F"/>
    <w:rsid w:val="00043DED"/>
    <w:rsid w:val="000501D0"/>
    <w:rsid w:val="0006251F"/>
    <w:rsid w:val="00063EF4"/>
    <w:rsid w:val="00064A20"/>
    <w:rsid w:val="000675B4"/>
    <w:rsid w:val="00067B2B"/>
    <w:rsid w:val="00070BB3"/>
    <w:rsid w:val="00073A90"/>
    <w:rsid w:val="0008055F"/>
    <w:rsid w:val="000826BB"/>
    <w:rsid w:val="00082902"/>
    <w:rsid w:val="00085F28"/>
    <w:rsid w:val="00086412"/>
    <w:rsid w:val="00093DC2"/>
    <w:rsid w:val="000B093A"/>
    <w:rsid w:val="000C4716"/>
    <w:rsid w:val="000D519B"/>
    <w:rsid w:val="000D56C7"/>
    <w:rsid w:val="000E71C8"/>
    <w:rsid w:val="000F0829"/>
    <w:rsid w:val="000F4DF4"/>
    <w:rsid w:val="00110BEC"/>
    <w:rsid w:val="00114FDF"/>
    <w:rsid w:val="00116744"/>
    <w:rsid w:val="00122302"/>
    <w:rsid w:val="00131A39"/>
    <w:rsid w:val="001338EF"/>
    <w:rsid w:val="001354A7"/>
    <w:rsid w:val="00146EE7"/>
    <w:rsid w:val="001479CF"/>
    <w:rsid w:val="001528D6"/>
    <w:rsid w:val="00160CDF"/>
    <w:rsid w:val="0016197C"/>
    <w:rsid w:val="00175273"/>
    <w:rsid w:val="0019643F"/>
    <w:rsid w:val="001972CD"/>
    <w:rsid w:val="001B3A1F"/>
    <w:rsid w:val="001C1744"/>
    <w:rsid w:val="001C7D7C"/>
    <w:rsid w:val="001D37AE"/>
    <w:rsid w:val="001E3716"/>
    <w:rsid w:val="001E58F8"/>
    <w:rsid w:val="002028A7"/>
    <w:rsid w:val="00203C70"/>
    <w:rsid w:val="00223553"/>
    <w:rsid w:val="00223FF2"/>
    <w:rsid w:val="00224337"/>
    <w:rsid w:val="00231A56"/>
    <w:rsid w:val="00254720"/>
    <w:rsid w:val="0028784F"/>
    <w:rsid w:val="002938E4"/>
    <w:rsid w:val="002A06FD"/>
    <w:rsid w:val="002A1841"/>
    <w:rsid w:val="002B04DC"/>
    <w:rsid w:val="002B5CDE"/>
    <w:rsid w:val="002C2BB8"/>
    <w:rsid w:val="002C5732"/>
    <w:rsid w:val="002D091D"/>
    <w:rsid w:val="002D6A33"/>
    <w:rsid w:val="002F016A"/>
    <w:rsid w:val="002F6A03"/>
    <w:rsid w:val="00311055"/>
    <w:rsid w:val="003307BD"/>
    <w:rsid w:val="00351851"/>
    <w:rsid w:val="0036093C"/>
    <w:rsid w:val="00361749"/>
    <w:rsid w:val="003676FC"/>
    <w:rsid w:val="003700F9"/>
    <w:rsid w:val="00371FF2"/>
    <w:rsid w:val="00376DB1"/>
    <w:rsid w:val="00381ADE"/>
    <w:rsid w:val="0039017F"/>
    <w:rsid w:val="00391B3F"/>
    <w:rsid w:val="003A3BF5"/>
    <w:rsid w:val="003A55DD"/>
    <w:rsid w:val="003B3C39"/>
    <w:rsid w:val="003C4AC4"/>
    <w:rsid w:val="003D7DE6"/>
    <w:rsid w:val="003E0C25"/>
    <w:rsid w:val="004058E2"/>
    <w:rsid w:val="0040618D"/>
    <w:rsid w:val="00416471"/>
    <w:rsid w:val="004213AA"/>
    <w:rsid w:val="00430FEF"/>
    <w:rsid w:val="0044285E"/>
    <w:rsid w:val="00443381"/>
    <w:rsid w:val="00451E01"/>
    <w:rsid w:val="00455DAA"/>
    <w:rsid w:val="004564D0"/>
    <w:rsid w:val="00461FC5"/>
    <w:rsid w:val="00467E43"/>
    <w:rsid w:val="004704DB"/>
    <w:rsid w:val="004709C3"/>
    <w:rsid w:val="00474F4E"/>
    <w:rsid w:val="0048620C"/>
    <w:rsid w:val="0048684B"/>
    <w:rsid w:val="00491E7F"/>
    <w:rsid w:val="00491F13"/>
    <w:rsid w:val="004925CF"/>
    <w:rsid w:val="004A68F0"/>
    <w:rsid w:val="004C068D"/>
    <w:rsid w:val="004C5D48"/>
    <w:rsid w:val="004D5196"/>
    <w:rsid w:val="004F09FB"/>
    <w:rsid w:val="004F1085"/>
    <w:rsid w:val="004F1B6A"/>
    <w:rsid w:val="004F1DE0"/>
    <w:rsid w:val="00502D9D"/>
    <w:rsid w:val="005076E5"/>
    <w:rsid w:val="0052640D"/>
    <w:rsid w:val="00526D96"/>
    <w:rsid w:val="00537CC7"/>
    <w:rsid w:val="005406FC"/>
    <w:rsid w:val="00544AC7"/>
    <w:rsid w:val="00546AE8"/>
    <w:rsid w:val="0055077D"/>
    <w:rsid w:val="00552AC9"/>
    <w:rsid w:val="00561134"/>
    <w:rsid w:val="005621BD"/>
    <w:rsid w:val="005714AF"/>
    <w:rsid w:val="005764D0"/>
    <w:rsid w:val="00577A7D"/>
    <w:rsid w:val="00586CE6"/>
    <w:rsid w:val="00595219"/>
    <w:rsid w:val="00597E01"/>
    <w:rsid w:val="005A546C"/>
    <w:rsid w:val="005B622C"/>
    <w:rsid w:val="005C4747"/>
    <w:rsid w:val="005C523D"/>
    <w:rsid w:val="005C6254"/>
    <w:rsid w:val="005D089C"/>
    <w:rsid w:val="005D08DC"/>
    <w:rsid w:val="005D38DD"/>
    <w:rsid w:val="005E08E6"/>
    <w:rsid w:val="005E2655"/>
    <w:rsid w:val="006039C3"/>
    <w:rsid w:val="00606FE7"/>
    <w:rsid w:val="006251D1"/>
    <w:rsid w:val="00625AE5"/>
    <w:rsid w:val="006263D7"/>
    <w:rsid w:val="00626639"/>
    <w:rsid w:val="006270DA"/>
    <w:rsid w:val="00655DC9"/>
    <w:rsid w:val="006568FF"/>
    <w:rsid w:val="00656A94"/>
    <w:rsid w:val="00666C40"/>
    <w:rsid w:val="00673A96"/>
    <w:rsid w:val="0068063F"/>
    <w:rsid w:val="00687712"/>
    <w:rsid w:val="006C4402"/>
    <w:rsid w:val="006D4BF0"/>
    <w:rsid w:val="006E7DDA"/>
    <w:rsid w:val="006E7F4B"/>
    <w:rsid w:val="006F7602"/>
    <w:rsid w:val="007016E3"/>
    <w:rsid w:val="00707A33"/>
    <w:rsid w:val="00714AD1"/>
    <w:rsid w:val="0073155F"/>
    <w:rsid w:val="00733CD8"/>
    <w:rsid w:val="00742F89"/>
    <w:rsid w:val="00755E45"/>
    <w:rsid w:val="00760AF9"/>
    <w:rsid w:val="007669E1"/>
    <w:rsid w:val="00786695"/>
    <w:rsid w:val="00790C96"/>
    <w:rsid w:val="007B09C9"/>
    <w:rsid w:val="007B0A3C"/>
    <w:rsid w:val="007B4AFE"/>
    <w:rsid w:val="007E128B"/>
    <w:rsid w:val="007E15B1"/>
    <w:rsid w:val="007F4CFB"/>
    <w:rsid w:val="008159DE"/>
    <w:rsid w:val="008162CB"/>
    <w:rsid w:val="00822B47"/>
    <w:rsid w:val="008311D0"/>
    <w:rsid w:val="00836745"/>
    <w:rsid w:val="008500E4"/>
    <w:rsid w:val="008508EE"/>
    <w:rsid w:val="00855BF2"/>
    <w:rsid w:val="00870860"/>
    <w:rsid w:val="008D01A3"/>
    <w:rsid w:val="008D4C6E"/>
    <w:rsid w:val="008E72DD"/>
    <w:rsid w:val="00907232"/>
    <w:rsid w:val="009142C4"/>
    <w:rsid w:val="0091570C"/>
    <w:rsid w:val="00915B27"/>
    <w:rsid w:val="00921AEE"/>
    <w:rsid w:val="0092466C"/>
    <w:rsid w:val="0094018C"/>
    <w:rsid w:val="00952519"/>
    <w:rsid w:val="009777E3"/>
    <w:rsid w:val="0098237F"/>
    <w:rsid w:val="009A3824"/>
    <w:rsid w:val="009B2934"/>
    <w:rsid w:val="009C46FC"/>
    <w:rsid w:val="009E4381"/>
    <w:rsid w:val="009E4D53"/>
    <w:rsid w:val="00A00B83"/>
    <w:rsid w:val="00A153A1"/>
    <w:rsid w:val="00A431A4"/>
    <w:rsid w:val="00A505F5"/>
    <w:rsid w:val="00A52A09"/>
    <w:rsid w:val="00A65A21"/>
    <w:rsid w:val="00A73A08"/>
    <w:rsid w:val="00A756ED"/>
    <w:rsid w:val="00A80E67"/>
    <w:rsid w:val="00A839F3"/>
    <w:rsid w:val="00A91928"/>
    <w:rsid w:val="00AA5D46"/>
    <w:rsid w:val="00AA6146"/>
    <w:rsid w:val="00AB0F43"/>
    <w:rsid w:val="00AC3B7D"/>
    <w:rsid w:val="00AD2386"/>
    <w:rsid w:val="00AD4906"/>
    <w:rsid w:val="00AD6CDA"/>
    <w:rsid w:val="00B057AD"/>
    <w:rsid w:val="00B144CD"/>
    <w:rsid w:val="00B26B7B"/>
    <w:rsid w:val="00B310BB"/>
    <w:rsid w:val="00B61F3C"/>
    <w:rsid w:val="00B67A0D"/>
    <w:rsid w:val="00B71506"/>
    <w:rsid w:val="00B76C36"/>
    <w:rsid w:val="00B90236"/>
    <w:rsid w:val="00B96FCF"/>
    <w:rsid w:val="00BA3E74"/>
    <w:rsid w:val="00BC10D0"/>
    <w:rsid w:val="00BC5DDA"/>
    <w:rsid w:val="00BD11D7"/>
    <w:rsid w:val="00BD4BEC"/>
    <w:rsid w:val="00BF09C2"/>
    <w:rsid w:val="00BF2D03"/>
    <w:rsid w:val="00BF7796"/>
    <w:rsid w:val="00C01A69"/>
    <w:rsid w:val="00C0795E"/>
    <w:rsid w:val="00C179AB"/>
    <w:rsid w:val="00C213BF"/>
    <w:rsid w:val="00C22B35"/>
    <w:rsid w:val="00C231E5"/>
    <w:rsid w:val="00C2507F"/>
    <w:rsid w:val="00C34756"/>
    <w:rsid w:val="00C479D4"/>
    <w:rsid w:val="00C509E7"/>
    <w:rsid w:val="00C57332"/>
    <w:rsid w:val="00C75963"/>
    <w:rsid w:val="00C83004"/>
    <w:rsid w:val="00C84E86"/>
    <w:rsid w:val="00C87594"/>
    <w:rsid w:val="00C90352"/>
    <w:rsid w:val="00CA1DEC"/>
    <w:rsid w:val="00CA5AF0"/>
    <w:rsid w:val="00CB46E5"/>
    <w:rsid w:val="00CB794E"/>
    <w:rsid w:val="00CD1450"/>
    <w:rsid w:val="00CF6747"/>
    <w:rsid w:val="00CF773E"/>
    <w:rsid w:val="00CF7F22"/>
    <w:rsid w:val="00D00006"/>
    <w:rsid w:val="00D138EC"/>
    <w:rsid w:val="00D22B86"/>
    <w:rsid w:val="00D24539"/>
    <w:rsid w:val="00D24F86"/>
    <w:rsid w:val="00D27263"/>
    <w:rsid w:val="00D27DC3"/>
    <w:rsid w:val="00D32987"/>
    <w:rsid w:val="00D36B81"/>
    <w:rsid w:val="00D378CD"/>
    <w:rsid w:val="00D41B58"/>
    <w:rsid w:val="00D450E2"/>
    <w:rsid w:val="00D60E7C"/>
    <w:rsid w:val="00D6146B"/>
    <w:rsid w:val="00D61B9D"/>
    <w:rsid w:val="00D73C6D"/>
    <w:rsid w:val="00D83131"/>
    <w:rsid w:val="00D87C55"/>
    <w:rsid w:val="00DA7380"/>
    <w:rsid w:val="00DA7421"/>
    <w:rsid w:val="00DC1FAE"/>
    <w:rsid w:val="00DD1C06"/>
    <w:rsid w:val="00DD4EA5"/>
    <w:rsid w:val="00DD4FC4"/>
    <w:rsid w:val="00DD7622"/>
    <w:rsid w:val="00DE27CE"/>
    <w:rsid w:val="00DF6CED"/>
    <w:rsid w:val="00E04380"/>
    <w:rsid w:val="00E058E3"/>
    <w:rsid w:val="00E06F9A"/>
    <w:rsid w:val="00E1152D"/>
    <w:rsid w:val="00E131C7"/>
    <w:rsid w:val="00E232D8"/>
    <w:rsid w:val="00E50D7C"/>
    <w:rsid w:val="00E67CB3"/>
    <w:rsid w:val="00E85195"/>
    <w:rsid w:val="00E87B3C"/>
    <w:rsid w:val="00E91566"/>
    <w:rsid w:val="00E976DA"/>
    <w:rsid w:val="00EA7FF7"/>
    <w:rsid w:val="00EC023F"/>
    <w:rsid w:val="00EC26E1"/>
    <w:rsid w:val="00EC6367"/>
    <w:rsid w:val="00EC6946"/>
    <w:rsid w:val="00EC72A4"/>
    <w:rsid w:val="00ED32D2"/>
    <w:rsid w:val="00ED61ED"/>
    <w:rsid w:val="00F03D15"/>
    <w:rsid w:val="00F044D6"/>
    <w:rsid w:val="00F064E1"/>
    <w:rsid w:val="00F2494C"/>
    <w:rsid w:val="00F265F4"/>
    <w:rsid w:val="00F32D90"/>
    <w:rsid w:val="00F34065"/>
    <w:rsid w:val="00F34A56"/>
    <w:rsid w:val="00F516F1"/>
    <w:rsid w:val="00F5565C"/>
    <w:rsid w:val="00F66476"/>
    <w:rsid w:val="00F70DCA"/>
    <w:rsid w:val="00F75634"/>
    <w:rsid w:val="00F849C9"/>
    <w:rsid w:val="00F85119"/>
    <w:rsid w:val="00FA2916"/>
    <w:rsid w:val="00FA7E29"/>
    <w:rsid w:val="00FC1E17"/>
    <w:rsid w:val="00FC34BD"/>
    <w:rsid w:val="00FC6127"/>
    <w:rsid w:val="00FC62AD"/>
    <w:rsid w:val="00FD42B0"/>
    <w:rsid w:val="00FE670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regrouptable v:ext="edit">
        <o:entry new="1" old="0"/>
        <o:entry new="2" old="1"/>
      </o:regrouptable>
    </o:shapelayout>
  </w:shapeDefaults>
  <w:decimalSymbol w:val="."/>
  <w:listSeparator w:val=","/>
  <w15:docId w15:val="{04E09A1B-E4DB-48BB-AD08-6508EAB5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17F"/>
    <w:pPr>
      <w:ind w:left="720"/>
      <w:contextualSpacing/>
    </w:pPr>
  </w:style>
  <w:style w:type="paragraph" w:styleId="Header">
    <w:name w:val="header"/>
    <w:basedOn w:val="Normal"/>
    <w:link w:val="HeaderChar"/>
    <w:uiPriority w:val="99"/>
    <w:unhideWhenUsed/>
    <w:rsid w:val="00146EE7"/>
    <w:pPr>
      <w:tabs>
        <w:tab w:val="center" w:pos="4819"/>
        <w:tab w:val="right" w:pos="9638"/>
      </w:tabs>
      <w:spacing w:after="0" w:line="240" w:lineRule="auto"/>
    </w:pPr>
  </w:style>
  <w:style w:type="character" w:customStyle="1" w:styleId="HeaderChar">
    <w:name w:val="Header Char"/>
    <w:basedOn w:val="DefaultParagraphFont"/>
    <w:link w:val="Header"/>
    <w:uiPriority w:val="99"/>
    <w:rsid w:val="00146EE7"/>
  </w:style>
  <w:style w:type="paragraph" w:styleId="Footer">
    <w:name w:val="footer"/>
    <w:basedOn w:val="Normal"/>
    <w:link w:val="FooterChar"/>
    <w:uiPriority w:val="99"/>
    <w:unhideWhenUsed/>
    <w:rsid w:val="00146EE7"/>
    <w:pPr>
      <w:tabs>
        <w:tab w:val="center" w:pos="4819"/>
        <w:tab w:val="right" w:pos="9638"/>
      </w:tabs>
      <w:spacing w:after="0" w:line="240" w:lineRule="auto"/>
    </w:pPr>
  </w:style>
  <w:style w:type="character" w:customStyle="1" w:styleId="FooterChar">
    <w:name w:val="Footer Char"/>
    <w:basedOn w:val="DefaultParagraphFont"/>
    <w:link w:val="Footer"/>
    <w:uiPriority w:val="99"/>
    <w:rsid w:val="00146EE7"/>
  </w:style>
  <w:style w:type="paragraph" w:styleId="BalloonText">
    <w:name w:val="Balloon Text"/>
    <w:basedOn w:val="Normal"/>
    <w:link w:val="BalloonTextChar"/>
    <w:uiPriority w:val="99"/>
    <w:semiHidden/>
    <w:unhideWhenUsed/>
    <w:rsid w:val="00952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519"/>
    <w:rPr>
      <w:rFonts w:ascii="Tahoma" w:hAnsi="Tahoma" w:cs="Tahoma"/>
      <w:sz w:val="16"/>
      <w:szCs w:val="16"/>
    </w:rPr>
  </w:style>
  <w:style w:type="character" w:styleId="CommentReference">
    <w:name w:val="annotation reference"/>
    <w:basedOn w:val="DefaultParagraphFont"/>
    <w:uiPriority w:val="99"/>
    <w:semiHidden/>
    <w:unhideWhenUsed/>
    <w:rsid w:val="005D08DC"/>
    <w:rPr>
      <w:sz w:val="16"/>
      <w:szCs w:val="16"/>
    </w:rPr>
  </w:style>
  <w:style w:type="paragraph" w:styleId="CommentText">
    <w:name w:val="annotation text"/>
    <w:basedOn w:val="Normal"/>
    <w:link w:val="CommentTextChar"/>
    <w:uiPriority w:val="99"/>
    <w:semiHidden/>
    <w:unhideWhenUsed/>
    <w:rsid w:val="005D08DC"/>
    <w:pPr>
      <w:spacing w:line="240" w:lineRule="auto"/>
    </w:pPr>
    <w:rPr>
      <w:sz w:val="20"/>
      <w:szCs w:val="20"/>
    </w:rPr>
  </w:style>
  <w:style w:type="character" w:customStyle="1" w:styleId="CommentTextChar">
    <w:name w:val="Comment Text Char"/>
    <w:basedOn w:val="DefaultParagraphFont"/>
    <w:link w:val="CommentText"/>
    <w:uiPriority w:val="99"/>
    <w:semiHidden/>
    <w:rsid w:val="005D08DC"/>
    <w:rPr>
      <w:sz w:val="20"/>
      <w:szCs w:val="20"/>
    </w:rPr>
  </w:style>
  <w:style w:type="paragraph" w:styleId="CommentSubject">
    <w:name w:val="annotation subject"/>
    <w:basedOn w:val="CommentText"/>
    <w:next w:val="CommentText"/>
    <w:link w:val="CommentSubjectChar"/>
    <w:uiPriority w:val="99"/>
    <w:semiHidden/>
    <w:unhideWhenUsed/>
    <w:rsid w:val="005D08DC"/>
    <w:rPr>
      <w:b/>
      <w:bCs/>
    </w:rPr>
  </w:style>
  <w:style w:type="character" w:customStyle="1" w:styleId="CommentSubjectChar">
    <w:name w:val="Comment Subject Char"/>
    <w:basedOn w:val="CommentTextChar"/>
    <w:link w:val="CommentSubject"/>
    <w:uiPriority w:val="99"/>
    <w:semiHidden/>
    <w:rsid w:val="005D08DC"/>
    <w:rPr>
      <w:b/>
      <w:bCs/>
      <w:sz w:val="20"/>
      <w:szCs w:val="20"/>
    </w:rPr>
  </w:style>
  <w:style w:type="paragraph" w:styleId="Revision">
    <w:name w:val="Revision"/>
    <w:hidden/>
    <w:uiPriority w:val="99"/>
    <w:semiHidden/>
    <w:rsid w:val="001338EF"/>
    <w:pPr>
      <w:spacing w:after="0" w:line="240" w:lineRule="auto"/>
    </w:pPr>
  </w:style>
  <w:style w:type="paragraph" w:customStyle="1" w:styleId="Style1">
    <w:name w:val="Style1"/>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lang w:eastAsia="it-IT"/>
    </w:rPr>
  </w:style>
  <w:style w:type="paragraph" w:customStyle="1" w:styleId="Style3">
    <w:name w:val="Style3"/>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lang w:eastAsia="it-IT"/>
    </w:rPr>
  </w:style>
  <w:style w:type="paragraph" w:customStyle="1" w:styleId="Style4">
    <w:name w:val="Style4"/>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lang w:eastAsia="it-IT"/>
    </w:rPr>
  </w:style>
  <w:style w:type="paragraph" w:customStyle="1" w:styleId="Style5">
    <w:name w:val="Style5"/>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lang w:eastAsia="it-IT"/>
    </w:rPr>
  </w:style>
  <w:style w:type="paragraph" w:customStyle="1" w:styleId="Style6">
    <w:name w:val="Style6"/>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lang w:eastAsia="it-IT"/>
    </w:rPr>
  </w:style>
  <w:style w:type="paragraph" w:customStyle="1" w:styleId="Style8">
    <w:name w:val="Style8"/>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lang w:eastAsia="it-IT"/>
    </w:rPr>
  </w:style>
  <w:style w:type="paragraph" w:customStyle="1" w:styleId="Style12">
    <w:name w:val="Style12"/>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lang w:eastAsia="it-IT"/>
    </w:rPr>
  </w:style>
  <w:style w:type="paragraph" w:customStyle="1" w:styleId="Style13">
    <w:name w:val="Style13"/>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lang w:eastAsia="it-IT"/>
    </w:rPr>
  </w:style>
  <w:style w:type="character" w:customStyle="1" w:styleId="FontStyle17">
    <w:name w:val="Font Style17"/>
    <w:basedOn w:val="DefaultParagraphFont"/>
    <w:uiPriority w:val="99"/>
    <w:rsid w:val="00F265F4"/>
    <w:rPr>
      <w:rFonts w:ascii="Batang" w:eastAsia="Batang" w:cs="Batang"/>
      <w:b/>
      <w:bCs/>
      <w:color w:val="000000"/>
      <w:sz w:val="16"/>
      <w:szCs w:val="16"/>
    </w:rPr>
  </w:style>
  <w:style w:type="character" w:customStyle="1" w:styleId="FontStyle18">
    <w:name w:val="Font Style18"/>
    <w:basedOn w:val="DefaultParagraphFont"/>
    <w:uiPriority w:val="99"/>
    <w:rsid w:val="00F265F4"/>
    <w:rPr>
      <w:rFonts w:ascii="Franklin Gothic Demi Cond" w:hAnsi="Franklin Gothic Demi Cond" w:cs="Franklin Gothic Demi Cond"/>
      <w:color w:val="000000"/>
      <w:sz w:val="16"/>
      <w:szCs w:val="16"/>
    </w:rPr>
  </w:style>
  <w:style w:type="character" w:customStyle="1" w:styleId="FontStyle19">
    <w:name w:val="Font Style19"/>
    <w:basedOn w:val="DefaultParagraphFont"/>
    <w:uiPriority w:val="99"/>
    <w:rsid w:val="00F265F4"/>
    <w:rPr>
      <w:rFonts w:ascii="Book Antiqua" w:hAnsi="Book Antiqua" w:cs="Book Antiqua"/>
      <w:color w:val="000000"/>
      <w:sz w:val="16"/>
      <w:szCs w:val="16"/>
    </w:rPr>
  </w:style>
  <w:style w:type="character" w:customStyle="1" w:styleId="FontStyle21">
    <w:name w:val="Font Style21"/>
    <w:basedOn w:val="DefaultParagraphFont"/>
    <w:uiPriority w:val="99"/>
    <w:rsid w:val="00F265F4"/>
    <w:rPr>
      <w:rFonts w:ascii="Book Antiqua" w:hAnsi="Book Antiqua" w:cs="Book Antiqua"/>
      <w:b/>
      <w:bCs/>
      <w:color w:val="000000"/>
      <w:sz w:val="16"/>
      <w:szCs w:val="16"/>
    </w:rPr>
  </w:style>
  <w:style w:type="character" w:styleId="Hyperlink">
    <w:name w:val="Hyperlink"/>
    <w:basedOn w:val="DefaultParagraphFont"/>
    <w:uiPriority w:val="99"/>
    <w:semiHidden/>
    <w:unhideWhenUsed/>
    <w:rsid w:val="00F265F4"/>
    <w:rPr>
      <w:color w:val="0000FF"/>
      <w:u w:val="single"/>
    </w:rPr>
  </w:style>
  <w:style w:type="character" w:styleId="FollowedHyperlink">
    <w:name w:val="FollowedHyperlink"/>
    <w:basedOn w:val="DefaultParagraphFont"/>
    <w:uiPriority w:val="99"/>
    <w:semiHidden/>
    <w:unhideWhenUsed/>
    <w:rsid w:val="00F265F4"/>
    <w:rPr>
      <w:color w:val="800080"/>
      <w:u w:val="single"/>
    </w:rPr>
  </w:style>
  <w:style w:type="paragraph" w:customStyle="1" w:styleId="font0">
    <w:name w:val="font0"/>
    <w:basedOn w:val="Normal"/>
    <w:rsid w:val="00F265F4"/>
    <w:pPr>
      <w:spacing w:before="100" w:beforeAutospacing="1" w:after="100" w:afterAutospacing="1" w:line="240" w:lineRule="auto"/>
    </w:pPr>
    <w:rPr>
      <w:rFonts w:ascii="Calibri" w:eastAsia="Times New Roman" w:hAnsi="Calibri" w:cs="Calibri"/>
      <w:color w:val="000000"/>
      <w:lang w:eastAsia="zh-CN"/>
    </w:rPr>
  </w:style>
  <w:style w:type="paragraph" w:customStyle="1" w:styleId="font5">
    <w:name w:val="font5"/>
    <w:basedOn w:val="Normal"/>
    <w:rsid w:val="00F265F4"/>
    <w:pPr>
      <w:spacing w:before="100" w:beforeAutospacing="1" w:after="100" w:afterAutospacing="1" w:line="240" w:lineRule="auto"/>
    </w:pPr>
    <w:rPr>
      <w:rFonts w:ascii="Calibri" w:eastAsia="Times New Roman" w:hAnsi="Calibri" w:cs="Calibri"/>
      <w:color w:val="FF0000"/>
      <w:lang w:eastAsia="zh-CN"/>
    </w:rPr>
  </w:style>
  <w:style w:type="paragraph" w:customStyle="1" w:styleId="font6">
    <w:name w:val="font6"/>
    <w:basedOn w:val="Normal"/>
    <w:rsid w:val="00F265F4"/>
    <w:pPr>
      <w:spacing w:before="100" w:beforeAutospacing="1" w:after="100" w:afterAutospacing="1" w:line="240" w:lineRule="auto"/>
    </w:pPr>
    <w:rPr>
      <w:rFonts w:ascii="Calibri" w:eastAsia="Times New Roman" w:hAnsi="Calibri" w:cs="Calibri"/>
      <w:lang w:eastAsia="zh-CN"/>
    </w:rPr>
  </w:style>
  <w:style w:type="paragraph" w:customStyle="1" w:styleId="xl63">
    <w:name w:val="xl63"/>
    <w:basedOn w:val="Normal"/>
    <w:rsid w:val="00F265F4"/>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64">
    <w:name w:val="xl64"/>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65">
    <w:name w:val="xl65"/>
    <w:basedOn w:val="Normal"/>
    <w:rsid w:val="00F265F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66">
    <w:name w:val="xl66"/>
    <w:basedOn w:val="Normal"/>
    <w:rsid w:val="00F265F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67">
    <w:name w:val="xl67"/>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zh-CN"/>
    </w:rPr>
  </w:style>
  <w:style w:type="paragraph" w:customStyle="1" w:styleId="xl68">
    <w:name w:val="xl68"/>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lang w:eastAsia="zh-CN"/>
    </w:rPr>
  </w:style>
  <w:style w:type="paragraph" w:customStyle="1" w:styleId="xl69">
    <w:name w:val="xl69"/>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lang w:eastAsia="zh-CN"/>
    </w:rPr>
  </w:style>
  <w:style w:type="paragraph" w:customStyle="1" w:styleId="xl70">
    <w:name w:val="xl70"/>
    <w:basedOn w:val="Normal"/>
    <w:rsid w:val="00F265F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zh-CN"/>
    </w:rPr>
  </w:style>
  <w:style w:type="paragraph" w:customStyle="1" w:styleId="xl71">
    <w:name w:val="xl71"/>
    <w:basedOn w:val="Normal"/>
    <w:rsid w:val="00F265F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zh-CN"/>
    </w:rPr>
  </w:style>
  <w:style w:type="paragraph" w:customStyle="1" w:styleId="xl72">
    <w:name w:val="xl72"/>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3">
    <w:name w:val="xl73"/>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zh-CN"/>
    </w:rPr>
  </w:style>
  <w:style w:type="paragraph" w:customStyle="1" w:styleId="xl74">
    <w:name w:val="xl74"/>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zh-CN"/>
    </w:rPr>
  </w:style>
  <w:style w:type="paragraph" w:customStyle="1" w:styleId="xl75">
    <w:name w:val="xl75"/>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zh-CN"/>
    </w:rPr>
  </w:style>
  <w:style w:type="paragraph" w:customStyle="1" w:styleId="xl76">
    <w:name w:val="xl76"/>
    <w:basedOn w:val="Normal"/>
    <w:rsid w:val="00F265F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7">
    <w:name w:val="xl77"/>
    <w:basedOn w:val="Normal"/>
    <w:rsid w:val="00F26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zh-CN"/>
    </w:rPr>
  </w:style>
  <w:style w:type="paragraph" w:customStyle="1" w:styleId="xl78">
    <w:name w:val="xl78"/>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pPr>
    <w:rPr>
      <w:rFonts w:ascii="Times New Roman" w:eastAsia="Times New Roman" w:hAnsi="Times New Roman" w:cs="Times New Roman"/>
      <w:sz w:val="24"/>
      <w:szCs w:val="24"/>
      <w:lang w:eastAsia="zh-CN"/>
    </w:rPr>
  </w:style>
  <w:style w:type="paragraph" w:customStyle="1" w:styleId="xl79">
    <w:name w:val="xl79"/>
    <w:basedOn w:val="Normal"/>
    <w:rsid w:val="00F265F4"/>
    <w:pPr>
      <w:pBdr>
        <w:left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80">
    <w:name w:val="xl80"/>
    <w:basedOn w:val="Normal"/>
    <w:rsid w:val="00F26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zh-CN"/>
    </w:rPr>
  </w:style>
  <w:style w:type="paragraph" w:customStyle="1" w:styleId="xl81">
    <w:name w:val="xl81"/>
    <w:basedOn w:val="Normal"/>
    <w:rsid w:val="00F265F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82">
    <w:name w:val="xl82"/>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pPr>
    <w:rPr>
      <w:rFonts w:ascii="Times New Roman" w:eastAsia="Times New Roman" w:hAnsi="Times New Roman" w:cs="Times New Roman"/>
      <w:sz w:val="24"/>
      <w:szCs w:val="24"/>
      <w:lang w:eastAsia="zh-CN"/>
    </w:rPr>
  </w:style>
  <w:style w:type="paragraph" w:customStyle="1" w:styleId="xl83">
    <w:name w:val="xl83"/>
    <w:basedOn w:val="Normal"/>
    <w:rsid w:val="00F265F4"/>
    <w:pPr>
      <w:pBdr>
        <w:left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color w:val="00B050"/>
      <w:sz w:val="24"/>
      <w:szCs w:val="24"/>
      <w:lang w:eastAsia="zh-CN"/>
    </w:rPr>
  </w:style>
  <w:style w:type="paragraph" w:customStyle="1" w:styleId="xl84">
    <w:name w:val="xl84"/>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zh-CN"/>
    </w:rPr>
  </w:style>
  <w:style w:type="paragraph" w:customStyle="1" w:styleId="xl85">
    <w:name w:val="xl85"/>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86">
    <w:name w:val="xl86"/>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zh-CN"/>
    </w:rPr>
  </w:style>
  <w:style w:type="paragraph" w:customStyle="1" w:styleId="xl87">
    <w:name w:val="xl87"/>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zh-CN"/>
    </w:rPr>
  </w:style>
  <w:style w:type="paragraph" w:customStyle="1" w:styleId="xl88">
    <w:name w:val="xl88"/>
    <w:basedOn w:val="Normal"/>
    <w:rsid w:val="00F265F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89">
    <w:name w:val="xl89"/>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lang w:eastAsia="zh-CN"/>
    </w:rPr>
  </w:style>
  <w:style w:type="paragraph" w:customStyle="1" w:styleId="xl90">
    <w:name w:val="xl90"/>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lang w:eastAsia="zh-CN"/>
    </w:rPr>
  </w:style>
  <w:style w:type="paragraph" w:customStyle="1" w:styleId="xl91">
    <w:name w:val="xl91"/>
    <w:basedOn w:val="Normal"/>
    <w:rsid w:val="00F265F4"/>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zh-CN"/>
    </w:rPr>
  </w:style>
  <w:style w:type="paragraph" w:customStyle="1" w:styleId="xl92">
    <w:name w:val="xl92"/>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zh-CN"/>
    </w:rPr>
  </w:style>
  <w:style w:type="paragraph" w:customStyle="1" w:styleId="xl93">
    <w:name w:val="xl93"/>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zh-CN"/>
    </w:rPr>
  </w:style>
  <w:style w:type="paragraph" w:customStyle="1" w:styleId="xl94">
    <w:name w:val="xl94"/>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95">
    <w:name w:val="xl95"/>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zh-CN"/>
    </w:rPr>
  </w:style>
  <w:style w:type="paragraph" w:customStyle="1" w:styleId="xl96">
    <w:name w:val="xl96"/>
    <w:basedOn w:val="Normal"/>
    <w:rsid w:val="00F265F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zh-CN"/>
    </w:rPr>
  </w:style>
  <w:style w:type="paragraph" w:customStyle="1" w:styleId="xl97">
    <w:name w:val="xl97"/>
    <w:basedOn w:val="Normal"/>
    <w:rsid w:val="00F265F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zh-CN"/>
    </w:rPr>
  </w:style>
  <w:style w:type="paragraph" w:customStyle="1" w:styleId="xl98">
    <w:name w:val="xl98"/>
    <w:basedOn w:val="Normal"/>
    <w:rsid w:val="00F265F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zh-CN"/>
    </w:rPr>
  </w:style>
  <w:style w:type="paragraph" w:customStyle="1" w:styleId="xl99">
    <w:name w:val="xl99"/>
    <w:basedOn w:val="Normal"/>
    <w:rsid w:val="00F265F4"/>
    <w:pPr>
      <w:pBdr>
        <w:top w:val="single" w:sz="4" w:space="0" w:color="auto"/>
        <w:left w:val="single" w:sz="4" w:space="0" w:color="auto"/>
        <w:bottom w:val="single" w:sz="4" w:space="0" w:color="auto"/>
        <w:right w:val="single" w:sz="4" w:space="0" w:color="auto"/>
      </w:pBdr>
      <w:shd w:val="clear" w:color="000000" w:fill="9ED3A4"/>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zh-CN"/>
    </w:rPr>
  </w:style>
  <w:style w:type="paragraph" w:customStyle="1" w:styleId="xl100">
    <w:name w:val="xl100"/>
    <w:basedOn w:val="Normal"/>
    <w:rsid w:val="00F265F4"/>
    <w:pPr>
      <w:pBdr>
        <w:top w:val="single" w:sz="4" w:space="0" w:color="auto"/>
        <w:left w:val="single" w:sz="4" w:space="0" w:color="auto"/>
        <w:bottom w:val="single" w:sz="4" w:space="0" w:color="auto"/>
        <w:right w:val="single" w:sz="4" w:space="0" w:color="auto"/>
      </w:pBdr>
      <w:shd w:val="clear" w:color="000000" w:fill="9ED3A4"/>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zh-CN"/>
    </w:rPr>
  </w:style>
  <w:style w:type="paragraph" w:styleId="BodyText">
    <w:name w:val="Body Text"/>
    <w:link w:val="BodyTextChar"/>
    <w:qFormat/>
    <w:rsid w:val="004A68F0"/>
    <w:pPr>
      <w:spacing w:before="120" w:after="0" w:line="260" w:lineRule="exact"/>
      <w:ind w:left="1418"/>
    </w:pPr>
    <w:rPr>
      <w:rFonts w:ascii="Verdana" w:eastAsia="Times New Roman" w:hAnsi="Verdana" w:cs="Times New Roman"/>
      <w:sz w:val="20"/>
      <w:szCs w:val="20"/>
      <w:lang w:eastAsia="fi-FI"/>
    </w:rPr>
  </w:style>
  <w:style w:type="character" w:customStyle="1" w:styleId="BodyTextChar">
    <w:name w:val="Body Text Char"/>
    <w:basedOn w:val="DefaultParagraphFont"/>
    <w:link w:val="BodyText"/>
    <w:rsid w:val="004A68F0"/>
    <w:rPr>
      <w:rFonts w:ascii="Verdana" w:eastAsia="Times New Roman" w:hAnsi="Verdana" w:cs="Times New Roman"/>
      <w:sz w:val="20"/>
      <w:szCs w:val="20"/>
      <w:lang w:val="sl-SI" w:eastAsia="fi-FI"/>
    </w:rPr>
  </w:style>
  <w:style w:type="paragraph" w:styleId="PlainText">
    <w:name w:val="Plain Text"/>
    <w:basedOn w:val="Normal"/>
    <w:link w:val="PlainTextChar"/>
    <w:uiPriority w:val="99"/>
    <w:rsid w:val="004A68F0"/>
    <w:pPr>
      <w:spacing w:after="0" w:line="240" w:lineRule="auto"/>
    </w:pPr>
    <w:rPr>
      <w:rFonts w:ascii="Courier New" w:eastAsia="Times New Roman" w:hAnsi="Courier New" w:cs="Courier New"/>
      <w:sz w:val="20"/>
      <w:szCs w:val="20"/>
      <w:lang w:eastAsia="sv-SE"/>
    </w:rPr>
  </w:style>
  <w:style w:type="character" w:customStyle="1" w:styleId="PlainTextChar">
    <w:name w:val="Plain Text Char"/>
    <w:basedOn w:val="DefaultParagraphFont"/>
    <w:link w:val="PlainText"/>
    <w:uiPriority w:val="99"/>
    <w:rsid w:val="004A68F0"/>
    <w:rPr>
      <w:rFonts w:ascii="Courier New" w:eastAsia="Times New Roman" w:hAnsi="Courier New" w:cs="Courier New"/>
      <w:sz w:val="20"/>
      <w:szCs w:val="20"/>
      <w:lang w:val="sl-SI"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041348">
      <w:bodyDiv w:val="1"/>
      <w:marLeft w:val="0"/>
      <w:marRight w:val="0"/>
      <w:marTop w:val="0"/>
      <w:marBottom w:val="0"/>
      <w:divBdr>
        <w:top w:val="none" w:sz="0" w:space="0" w:color="auto"/>
        <w:left w:val="none" w:sz="0" w:space="0" w:color="auto"/>
        <w:bottom w:val="none" w:sz="0" w:space="0" w:color="auto"/>
        <w:right w:val="none" w:sz="0" w:space="0" w:color="auto"/>
      </w:divBdr>
    </w:div>
    <w:div w:id="1435515955">
      <w:bodyDiv w:val="1"/>
      <w:marLeft w:val="0"/>
      <w:marRight w:val="0"/>
      <w:marTop w:val="0"/>
      <w:marBottom w:val="0"/>
      <w:divBdr>
        <w:top w:val="none" w:sz="0" w:space="0" w:color="auto"/>
        <w:left w:val="none" w:sz="0" w:space="0" w:color="auto"/>
        <w:bottom w:val="none" w:sz="0" w:space="0" w:color="auto"/>
        <w:right w:val="none" w:sz="0" w:space="0" w:color="auto"/>
      </w:divBdr>
    </w:div>
    <w:div w:id="2087649732">
      <w:bodyDiv w:val="1"/>
      <w:marLeft w:val="0"/>
      <w:marRight w:val="0"/>
      <w:marTop w:val="0"/>
      <w:marBottom w:val="0"/>
      <w:divBdr>
        <w:top w:val="none" w:sz="0" w:space="0" w:color="auto"/>
        <w:left w:val="none" w:sz="0" w:space="0" w:color="auto"/>
        <w:bottom w:val="none" w:sz="0" w:space="0" w:color="auto"/>
        <w:right w:val="none" w:sz="0" w:space="0" w:color="auto"/>
      </w:divBdr>
      <w:divsChild>
        <w:div w:id="137036063">
          <w:marLeft w:val="0"/>
          <w:marRight w:val="0"/>
          <w:marTop w:val="0"/>
          <w:marBottom w:val="0"/>
          <w:divBdr>
            <w:top w:val="none" w:sz="0" w:space="0" w:color="auto"/>
            <w:left w:val="none" w:sz="0" w:space="0" w:color="auto"/>
            <w:bottom w:val="none" w:sz="0" w:space="0" w:color="auto"/>
            <w:right w:val="none" w:sz="0" w:space="0" w:color="auto"/>
          </w:divBdr>
          <w:divsChild>
            <w:div w:id="272906351">
              <w:marLeft w:val="0"/>
              <w:marRight w:val="0"/>
              <w:marTop w:val="0"/>
              <w:marBottom w:val="0"/>
              <w:divBdr>
                <w:top w:val="none" w:sz="0" w:space="0" w:color="auto"/>
                <w:left w:val="none" w:sz="0" w:space="0" w:color="auto"/>
                <w:bottom w:val="none" w:sz="0" w:space="0" w:color="auto"/>
                <w:right w:val="none" w:sz="0" w:space="0" w:color="auto"/>
              </w:divBdr>
              <w:divsChild>
                <w:div w:id="14301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A7008-37ED-4F73-8433-851AB2D36D2C}">
  <ds:schemaRefs>
    <ds:schemaRef ds:uri="http://schemas.openxmlformats.org/officeDocument/2006/bibliography"/>
  </ds:schemaRefs>
</ds:datastoreItem>
</file>

<file path=customXml/itemProps2.xml><?xml version="1.0" encoding="utf-8"?>
<ds:datastoreItem xmlns:ds="http://schemas.openxmlformats.org/officeDocument/2006/customXml" ds:itemID="{60B61856-A0BB-4366-9125-F44224E30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7440</Words>
  <Characters>42410</Characters>
  <Application>Microsoft Office Word</Application>
  <DocSecurity>0</DocSecurity>
  <Lines>353</Lines>
  <Paragraphs>99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Agenzia delle Dogane</Company>
  <LinksUpToDate>false</LinksUpToDate>
  <CharactersWithSpaces>49751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LAURELLI NICOLA ANTONIO</dc:creator>
  <cp:lastModifiedBy>Ke, Tingting</cp:lastModifiedBy>
  <cp:revision>3</cp:revision>
  <cp:lastPrinted>2018-02-23T12:35:00Z</cp:lastPrinted>
  <dcterms:created xsi:type="dcterms:W3CDTF">2018-03-23T13:30:00Z</dcterms:created>
  <dcterms:modified xsi:type="dcterms:W3CDTF">2018-03-27T02:52:00Z</dcterms:modified>
</cp:coreProperties>
</file>