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CS- ------ 20190729 --- --- PROJET</w:t>
      </w:r>
    </w:p>
    <w:p w:rsidR="00E4313A" w:rsidRPr="003136B9" w:rsidRDefault="00E4313A" w:rsidP="00624C2A">
      <w:pPr>
        <w:pStyle w:val="OZNPROJEKTUwskazaniedatylubwersjiprojektu"/>
      </w:pPr>
      <w:r>
        <w:t>Návrh</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ZÁKON</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ze dne [den] [měsíc] [rok],</w:t>
      </w:r>
    </w:p>
    <w:p w:rsidR="00E4313A" w:rsidRPr="00C12D18" w:rsidRDefault="00E4313A" w:rsidP="00624C2A">
      <w:pPr>
        <w:pStyle w:val="TYTDZPRZEDMprzedmiotregulacjitytuulubdziau"/>
        <w:keepNext w:val="0"/>
        <w:rPr>
          <w:rStyle w:val="IGindeksgrny"/>
        </w:rPr>
      </w:pPr>
      <w:r>
        <w:rPr>
          <w:rFonts w:ascii="Times New Roman" w:hAnsi="Times New Roman"/>
        </w:rPr>
        <w:t>o změně zákona o organizaci některých zemědělských trhů a zákona o boji proti podvodnému využívání smluvní výhody při obchodování se zemědělskými a potravinářskými výrobky</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Článek 1</w:t>
      </w:r>
      <w:r>
        <w:rPr>
          <w:rFonts w:ascii="Times New Roman" w:hAnsi="Times New Roman"/>
        </w:rPr>
        <w:t xml:space="preserve"> Zákon ze dne 11. března 2004 o organizaci některých zemědělských trhů (Sbírka zákonů z roku 2018, bod 945) se mění takto:</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v článku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se odstavec 1 nahrazuje takto:</w:t>
      </w:r>
    </w:p>
    <w:p w:rsidR="00FD19C8" w:rsidRDefault="00FD19C8" w:rsidP="00624C2A">
      <w:pPr>
        <w:pStyle w:val="ZLITUSTzmustliter"/>
        <w:rPr>
          <w:rFonts w:ascii="Times New Roman" w:hAnsi="Times New Roman" w:cs="Times New Roman"/>
          <w:szCs w:val="24"/>
        </w:rPr>
      </w:pPr>
      <w:r>
        <w:rPr>
          <w:rFonts w:ascii="Times New Roman" w:hAnsi="Times New Roman"/>
        </w:rPr>
        <w:t>„1. Každý případ dodání zemědělských produktů, které patří do jednoho z odvětví uvedených v čl. 1 odst. 2 písm. a) nařízení č. 1308/2013, písm. c) uvedeného nařízení výhradně v souvislosti s cukrovou řepou, písm. f), h), i), n), o) uvedeného nařízení, písm. p) uvedeného nařízení výhradně v souvislosti se syrovým mlékem, písm. q), r), s) a t) uvedeného nařízení a písm. x) uvedeného nařízení výhradně v souvislosti s bramborami, řepkou a řepicí s výjimkou přímých dodávek a zemědělského maloobchodu ve smyslu zákona ze dne 25. srpna 2006 o bezpečnosti potravin a krmiv (Sbírka zákonů z roku 2018, bod 1541, v platném znění</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a přímého prodeje ve smyslu zákona ze dne 16. prosince 2005 o výrobcích živočišného původu (Sbírka zákonů z roku 2019, bod 824) ze strany výrobce, který je </w:t>
      </w:r>
      <w:r w:rsidR="00A76CE4">
        <w:rPr>
          <w:rFonts w:ascii="Times New Roman" w:hAnsi="Times New Roman"/>
        </w:rPr>
        <w:t>zemědělcem ve smyslu čl. 4 odst</w:t>
      </w:r>
      <w:r>
        <w:rPr>
          <w:rFonts w:ascii="Times New Roman" w:hAnsi="Times New Roman"/>
        </w:rPr>
        <w:t>. 1 písm. a) nařízení Evropského parlamentu a Rady (EU) č. 1307/2013 ze dne 17. prosince 2013, kterým se stanoví pravidla pro přímé platby zemědělcům v režimech podpory v rámci společné zemědělské politiky a kterým se zrušují nařízení Rady (ES) č. 637/2008 a nařízení Rady (ES) č. 73/2009 (Úř. věst. L 347, 20.12.2013, s. 608, v platném znění</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xml:space="preserve">), jehož podnik se nachází na území Polské </w:t>
      </w:r>
      <w:r>
        <w:rPr>
          <w:rFonts w:ascii="Times New Roman" w:hAnsi="Times New Roman"/>
        </w:rPr>
        <w:lastRenderedPageBreak/>
        <w:t>republiky, prvnímu kupujícímu, který je zpracovatelem nebo distributorem, který nezcizuje tyto zemědělské produkty ve prospěch přímého konečného spotřebitele, dále jen „distributor“, nebo zprostředkovatelem, který nezcizuje tyto zemědělské produkty přímo konečného spotřebitele, dále jen „zprostředkovatel“, si vyžádá uzavření smlouvy o jedné nebo několika dodávkách, která splňuje požadavky stanovené v:</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článku 125 a v příloze X nařízení č. 1308/2013 - v případě zemědělských produktů, které patří do odvětví uvedeného v čl. 1 odst. 2 písm. c) nařízení č. 1308/2013 výhradně s ohledem na cukrovou řepu;</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čl. 148 odst. 2 nařízení č. 1308/2013 - v případě zemědělských produktů, které patří do odvětví uvedeného v čl. 1 odst. 2 písm. p) nařízení č. 1308/2013 výhradně s ohledem na syrové mléko;</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 xml:space="preserve">čl. 168 odst. 4 a 6 nařízení č. 1308/2013 - v případě zemědělských výrobků, které patří do odvětví uvedených v čl. 1 odst. 2 písm. a), f), h), i), n), o), q), r), s) a t) nařízení č. 1308/2013 a písm. x) nařízení č. </w:t>
      </w:r>
      <w:r w:rsidR="00A76CE4">
        <w:rPr>
          <w:rFonts w:ascii="Times New Roman" w:hAnsi="Times New Roman"/>
        </w:rPr>
        <w:t xml:space="preserve">1308/2013 výhradně s ohledem na </w:t>
      </w:r>
      <w:r>
        <w:rPr>
          <w:rFonts w:ascii="Times New Roman" w:hAnsi="Times New Roman"/>
        </w:rPr>
        <w:t>brambory, řepku olejnou a řepici.“,</w:t>
      </w:r>
    </w:p>
    <w:p w:rsidR="00E4313A" w:rsidRPr="00072863" w:rsidRDefault="003B48AC" w:rsidP="00624C2A">
      <w:pPr>
        <w:pStyle w:val="LITlitera"/>
      </w:pPr>
      <w:r>
        <w:rPr>
          <w:rFonts w:ascii="Times New Roman" w:hAnsi="Times New Roman"/>
        </w:rPr>
        <w:t>b)</w:t>
      </w:r>
      <w:r>
        <w:rPr>
          <w:rFonts w:ascii="Times New Roman" w:hAnsi="Times New Roman"/>
        </w:rPr>
        <w:tab/>
        <w:t>v odstavci 1a se slova „příloh X a XI“ nahrazují slovy „přílohy X“,</w:t>
      </w:r>
    </w:p>
    <w:p w:rsidR="00EF6289" w:rsidRDefault="009809DC" w:rsidP="00624C2A">
      <w:pPr>
        <w:pStyle w:val="LITlitera"/>
        <w:keepNext/>
        <w:keepLines/>
      </w:pPr>
      <w:r>
        <w:t>c)</w:t>
      </w:r>
      <w:r>
        <w:tab/>
        <w:t>v odstavci 1b:</w:t>
      </w:r>
    </w:p>
    <w:p w:rsidR="00B01B0A" w:rsidRPr="00072863" w:rsidRDefault="00B01B0A" w:rsidP="00624C2A">
      <w:pPr>
        <w:pStyle w:val="TIRtiret"/>
      </w:pPr>
      <w:r>
        <w:t>–</w:t>
      </w:r>
      <w:r>
        <w:tab/>
        <w:t>se zrušuje bod 2,</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ve společné části výčtu se slova „článku 125 nebo článku 127 nařízení č. 1308/2013 a případně v příloze X nebo XI“ nahrazují slovy „článku 125 nařízení č. 1308/2013 a případně v příloze X“,</w:t>
      </w:r>
    </w:p>
    <w:p w:rsidR="00BF55CF" w:rsidRPr="00072863" w:rsidRDefault="00B01B0A" w:rsidP="00624C2A">
      <w:pPr>
        <w:pStyle w:val="LITlitera"/>
        <w:keepNext/>
        <w:keepLines/>
      </w:pPr>
      <w:r>
        <w:rPr>
          <w:rFonts w:ascii="Times New Roman" w:hAnsi="Times New Roman"/>
        </w:rPr>
        <w:t>d)</w:t>
      </w:r>
      <w:r>
        <w:rPr>
          <w:rFonts w:ascii="Times New Roman" w:hAnsi="Times New Roman"/>
        </w:rPr>
        <w:tab/>
        <w:t>za odstavec 1b se vkládá následující odstavec 1ba:</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„1ba. Ustanovení odstavce 1 se nepoužijí, pokud výrobce uvedený v odstavci 1 prodává zemědělské výrobky prostřednictvím komoditní burzy ve smyslu ustanovení o komoditní burze, prostřednictvím systému obchodování s finančními nástroji ve smyslu ustanovení o obchodování s finančními nástroji, nebo v prostorách agropotravinářských velkoobchodních trhů provozovaných obchodními společnostmi, jejichž hlavní předmět podnikání spočívá v pronájmu nemovitostí pro agropotravinářský velkoobchod a správě těchto nemovitostí.“</w:t>
      </w:r>
    </w:p>
    <w:p w:rsidR="003B0EDD" w:rsidRDefault="00C95BB7" w:rsidP="00624C2A">
      <w:pPr>
        <w:pStyle w:val="LITlitera"/>
        <w:keepNext/>
        <w:keepLine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6410"/>
        </w:tabs>
      </w:pPr>
      <w:r>
        <w:t>e)</w:t>
      </w:r>
      <w:r>
        <w:tab/>
        <w:t>odstavec 1c se nahrazuje takto:</w:t>
      </w:r>
    </w:p>
    <w:p w:rsidR="00E4313A" w:rsidRPr="00072863" w:rsidRDefault="003B0EDD" w:rsidP="00624C2A">
      <w:pPr>
        <w:pStyle w:val="ZLITUSTzmustliter"/>
      </w:pPr>
      <w:r>
        <w:t>„1c. Smlouvu uvedenou v odstavci 1 uchová výrobce a kupující uvedení v odstavci 1 po dobu dvou let od konce roku, ve kterém byla uskutečněna poslední dodávka podle této smlouvy.“</w:t>
      </w:r>
    </w:p>
    <w:p w:rsidR="00CB5759" w:rsidRPr="00072863" w:rsidRDefault="00B91D09" w:rsidP="00624C2A">
      <w:pPr>
        <w:pStyle w:val="LITlitera"/>
        <w:keepNext/>
        <w:keepLines/>
      </w:pPr>
      <w:r>
        <w:t>f)</w:t>
      </w:r>
      <w:r>
        <w:tab/>
        <w:t>odstavec 4 se nahrazuje takto:</w:t>
      </w:r>
    </w:p>
    <w:p w:rsidR="00CB5759" w:rsidRPr="00072863" w:rsidRDefault="00CB5759" w:rsidP="00624C2A">
      <w:pPr>
        <w:pStyle w:val="ZLITUSTzmustliter"/>
      </w:pPr>
      <w:r>
        <w:t>„4. Ministr odpovědný za zemědělské trhy nařízením stanoví:</w:t>
      </w:r>
    </w:p>
    <w:p w:rsidR="00137BB1" w:rsidRPr="00072863" w:rsidRDefault="00137BB1" w:rsidP="00624C2A">
      <w:pPr>
        <w:pStyle w:val="ZLITPKTzmpktliter"/>
      </w:pPr>
      <w:r>
        <w:t>1)</w:t>
      </w:r>
      <w:r>
        <w:tab/>
        <w:t>minimální dobu platnosti smlouvy uvedené v odstavci 1 nebo</w:t>
      </w:r>
    </w:p>
    <w:p w:rsidR="0035086C" w:rsidRPr="00924BC2" w:rsidRDefault="00137BB1" w:rsidP="00624C2A">
      <w:pPr>
        <w:pStyle w:val="ZLITPKTzmpktliter"/>
      </w:pPr>
      <w:r>
        <w:t>2)</w:t>
      </w:r>
      <w:r>
        <w:tab/>
        <w:t>minimální dobu mezi uzavřením smlouvy uvedené v odstavci 1 a dodáním zemědělských produktů nebo</w:t>
      </w:r>
    </w:p>
    <w:p w:rsidR="00774693" w:rsidRPr="00924BC2" w:rsidRDefault="00774693" w:rsidP="00624C2A">
      <w:pPr>
        <w:pStyle w:val="ZLITPKTzmpktliter"/>
      </w:pPr>
      <w:r>
        <w:t>3)</w:t>
      </w:r>
      <w:r>
        <w:tab/>
        <w:t>datum uzavření smlouvy uvedené v odstavci 1</w:t>
      </w:r>
    </w:p>
    <w:p w:rsidR="00137BB1" w:rsidRPr="00072863" w:rsidRDefault="00942A4A" w:rsidP="00624C2A">
      <w:pPr>
        <w:pStyle w:val="ZLITCZWSPPKTzmczciwsppktliter"/>
      </w:pPr>
      <w:r>
        <w:t>– pokud jde o zemědělské výrobky vybrané ze seznamu zemědělských výrobků, které patří do odvětví uvedených v čl. 1 odst. 2 písm. a) nařízení č. 1308/2013, písm. c) uvedeného nařízení výhradně pokud jde o cukrovou řepu, písm. f), h), i), n), o) uvedeného nařízení, písm. p) uvedeného nařízení, výhradně pokud jde o syrové mléko, písm. q), r), s), t) uvedeného nařízení a písm. x) uvedeného nařízení, výhradně pokud jde o brambory, řepku olejnou a řepici, s přihlédnutím k zajištění řádného fungování jednotného trhu v rámci těchto odvětví.“,</w:t>
      </w:r>
    </w:p>
    <w:p w:rsidR="00996DE9" w:rsidRPr="00072863" w:rsidRDefault="00D11CF7" w:rsidP="00624C2A">
      <w:pPr>
        <w:pStyle w:val="LITlitera"/>
        <w:keepNext/>
        <w:keepLines/>
      </w:pPr>
      <w:r>
        <w:t>g)</w:t>
      </w:r>
      <w:r>
        <w:tab/>
        <w:t>doplňuje se následující odstavec 5:</w:t>
      </w:r>
    </w:p>
    <w:p w:rsidR="00E4313A" w:rsidRPr="00072863" w:rsidRDefault="00996DE9" w:rsidP="00624C2A">
      <w:pPr>
        <w:pStyle w:val="ZLITUSTzmustliter"/>
      </w:pPr>
      <w:r>
        <w:t>„5. Pokud podle odstavce 4 ministr odpovědný za zemědělské trhy stanoví předpisem minimální dobu mezi uzavřením smlouvy uvedené v odstavci 1 a dodáním zemědělských výrobků, které patří do odvětví uvedených v čl. 1 odst. 2 písm. a) nařízení č. 1308/2013, písm. c) uvedeného nařízení, výhradně pokud jde o cukrovou řepu, písm. f), h), i), n), o) uvedeného nařízení, písm. p) uvedeného nařízení, výhradně pokud jde o syrové mléko, písm. q), r), s), t) uvedeného nařízení a písm. x) uvedeného nařízení, výhradně pokud jde o brambory, řepku olejnou a řepici, nebo datum uzavření smlouvy uvedené v odstavci 1, předpisy vydané podle odstavce 4 se nepoužijí, pokud se použije třetí bod v čl. 148 odst. 4 nebo třetí bod v čl. 168 odst. 6 nařízení č. 1308/2013.“;</w:t>
      </w:r>
    </w:p>
    <w:p w:rsidR="00E4313A" w:rsidRPr="00072863" w:rsidRDefault="00241148" w:rsidP="00624C2A">
      <w:pPr>
        <w:pStyle w:val="PKTpunkt"/>
        <w:keepNext/>
        <w:keepLines/>
      </w:pPr>
      <w:r>
        <w:t>2)</w:t>
      </w:r>
      <w:r>
        <w:tab/>
        <w:t xml:space="preserve">v článku 40i: </w:t>
      </w:r>
    </w:p>
    <w:p w:rsidR="00E4313A" w:rsidRPr="00072863" w:rsidRDefault="00241148" w:rsidP="00624C2A">
      <w:pPr>
        <w:pStyle w:val="LITlitera"/>
      </w:pPr>
      <w:r>
        <w:t>a)</w:t>
      </w:r>
      <w:r>
        <w:tab/>
        <w:t>v odstavci 1 se slovo „distributor“ nahrazuje slovy „distributor nebo zprostředkovatel",</w:t>
      </w:r>
    </w:p>
    <w:p w:rsidR="00480DDC" w:rsidRDefault="008A5910" w:rsidP="00624C2A">
      <w:pPr>
        <w:pStyle w:val="LITlitera"/>
      </w:pPr>
      <w:r>
        <w:t>b)</w:t>
      </w:r>
      <w:r>
        <w:tab/>
        <w:t>v odstavci 1a se slova „distributor zakoupí v rozporu s ustanovením čl. 38q odst. 1 nebo 1a“ nahrazují slovy „distributor nebo zprostředkovatel zakoupí v rozporu s ustanovením čl. 38q odst. 1“,</w:t>
      </w:r>
    </w:p>
    <w:p w:rsidR="00F847AB" w:rsidRPr="00072863" w:rsidRDefault="00480DDC" w:rsidP="00624C2A">
      <w:pPr>
        <w:pStyle w:val="LITlitera"/>
        <w:keepNext/>
        <w:keepLines/>
      </w:pPr>
      <w:r>
        <w:t>c)</w:t>
      </w:r>
      <w:r>
        <w:tab/>
        <w:t>odstavce 1b a 1c se nahrazují takto:</w:t>
      </w:r>
    </w:p>
    <w:p w:rsidR="002A571F" w:rsidRPr="002A571F" w:rsidRDefault="00F847AB" w:rsidP="00624C2A">
      <w:pPr>
        <w:pStyle w:val="ZLITUSTzmustliter"/>
      </w:pPr>
      <w:r>
        <w:t>„1b. Prvnímu zpracovateli nebo distributorovi nebo zprostředkovateli, který v rozporu s ustanovením čl. 38q odst. 1 zakoupí zemědělské produkty, které patří do odvětví podle čl. 38q odst. 1, na základě smlouvy, která nesplňuje požadavky stanovené v:</w:t>
      </w:r>
    </w:p>
    <w:p w:rsidR="002A571F" w:rsidRPr="002A571F" w:rsidRDefault="002A571F" w:rsidP="00624C2A">
      <w:pPr>
        <w:pStyle w:val="ZLITPKTzmpktliter"/>
      </w:pPr>
      <w:r>
        <w:t>1)</w:t>
      </w:r>
      <w:r>
        <w:tab/>
        <w:t>čl. 148 odst. 2 písm. a) a c) bodu i) nařízení č. 1308/2013 - v případě zemědělských produktů, které patří do odvětví uvedeného v čl. 1 odst. 2 písm. p) nařízení č. 1308/2013 výhradně ve vztahu k syrovému mléku,</w:t>
      </w:r>
    </w:p>
    <w:p w:rsidR="002A571F" w:rsidRPr="002A571F" w:rsidRDefault="002A571F" w:rsidP="00624C2A">
      <w:pPr>
        <w:pStyle w:val="ZLITPKTzmpktliter"/>
      </w:pPr>
      <w:r>
        <w:t>2)</w:t>
      </w:r>
      <w:r>
        <w:tab/>
        <w:t xml:space="preserve">čl. 168 odst. 4 písm. a) a c) bodu i) nařízení č. 1308/2013 - v případě zemědělských produktů, které patří do odvětví uvedených v čl. 1 odst. 2 písm. a), f), h), i), n), o), q), r), s) a t) nařízení č. 1308/2013 a bodu x) nařízení č. 1308/2013 výhradně ve vztahu k bramborám, řepce olejce a řepici </w:t>
      </w:r>
    </w:p>
    <w:p w:rsidR="002A571F" w:rsidRPr="00B44A77" w:rsidRDefault="002A571F" w:rsidP="00624C2A">
      <w:pPr>
        <w:pStyle w:val="ZLITCZWSPPKTzmczciwsppktliter"/>
      </w:pPr>
      <w:r>
        <w:t>- bude uložena peněžní pokuta ve výši 4 % platby ve smyslu čl. 29a odst. 1 zákona ze dne 11. března 2004 o dani z přidané hodnoty za výrobky zakoupené v rámci takové smlouvy, za každý nedodržený požadavek.</w:t>
      </w:r>
    </w:p>
    <w:p w:rsidR="00955DCD" w:rsidRDefault="00AC7836" w:rsidP="00624C2A">
      <w:pPr>
        <w:pStyle w:val="ZLITUSTzmustliter"/>
      </w:pPr>
      <w:r>
        <w:t>1c. Prvnímu zpracovateli nebo distributorovi nebo zprostředkovateli, který v rozporu s ustanovením čl. 38q odst. 1 zakoupí zemědělské produkty, které patří do odvětví podle čl. 38q odst. 1 na základě smlouvy, která nesplňuje požadavky stanovené v článku 125 nařízení č. 1308/2013 a v příloze X nařízení č. 1308/2013, s výjimkou požadavku stanoveného v odst. I bodě 1 této přílohy - v případě zemědělských produktů, které patří do odvětví uvedeného v čl. 1 odst. 2 písm. c) nařízení č. 1308/2013, výhradně pokud jde o cukrovou řepu, bude uložena peněžní pokuta ve výši 8 % platby v smyslu čl. 29a odst. 1 zákona ze dne 11. března 2004 o dani z přidané hodnoty za výrobky zakoupené v rámci takové smlouvy.“</w:t>
      </w:r>
    </w:p>
    <w:p w:rsidR="00694E98" w:rsidRPr="00072863" w:rsidRDefault="00480DDC" w:rsidP="00624C2A">
      <w:pPr>
        <w:pStyle w:val="LITlitera"/>
        <w:keepNext/>
        <w:keepLines/>
        <w:rPr>
          <w:rFonts w:ascii="Times New Roman" w:hAnsi="Times New Roman" w:cs="Times New Roman"/>
          <w:szCs w:val="24"/>
        </w:rPr>
      </w:pPr>
      <w:r>
        <w:t>d)</w:t>
      </w:r>
      <w:r>
        <w:tab/>
        <w:t>za odstavec 1c se vkládají následující odstavce 1ca-1cc:</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Výrobci, který je zemědělcem ve smyslu článku 4 odst. 1 písm. a) nařízení Evropského parlamentu a rady (EU) č. 1307/2013 ze dne 17. prosince 2013, kterým se stanoví pravidla pro přímé platby zemědělcům na základě režimů podpory v rámci společné zemědělské politiky a kterým se zrušuje nařízení Rady (ES) č. 637/2008 a nařízení Rady (ES) č. 73/2009, který zcizí zemědělské produkty, které patří do odvětví podle čl. 38q odst. 1 v rozporu s ustanovením čl. 38q odst. 1 nebo 1a, bez písemné smlouvy nebo bez smlouvy vyhotovené v listinné nebo elektronické podobě, bude uložena peněžní pokuta ve výši 10 % platby ve smyslu čl. 29a odst. 1 zákona ze dne 11. března 2004 o dani z přidané hodnoty za výrobky, které takto zcizil bez písemné smlouvy nebo bez smlouvy vyhotovené v listinné nebo elektronické podobě.</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Osobě, která nedodrží minimální dobu platnosti smlouvy uvedenou v čl. 38q odst. 1 nebo minimální dobu mezi uzavřením smlouvy a dodáním zemědělských výrobků, pokud jsou zmíněné lhůty uvedeny v předpisech na základě čl. 38q odst. 4 bodu 1 nebo 2, bude vyměřena peněžní pokuta ve výši 10 % platby ve smyslu čl. 29a odst. 1 zákona ze dne 11. března 2004 o dani z přidané hodnoty za výrobky, které zcizila nebo které zakoupila na základě této smlouvy, a to ve vztahu k nedodržení každé z těchto lhůt.</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Osobě, která nedodrží termín uvedený v čl. 38q odst. 3 nebo datum uzavření smlouvy podle čl. 38q odst. 1, pokud tuto dobu stanoví předpisy podle čl. 38q odst. 4 bod 3, bude uložena peněžní pokuta ve výši 0,5 % platby ve smyslu čl. 29a odst. 1 zákona ze dne 11. března 2004 o dani z přidané hodnoty za výrobky, které zcizila nebo které zakoupila na základě této smlouvy, a to za každý den, o který nesplnila tento termín, ale nanejvýš ve výši 15 % této platby.</w:t>
      </w:r>
    </w:p>
    <w:p w:rsidR="0056481C" w:rsidRPr="00072863" w:rsidRDefault="00F13A55" w:rsidP="00624C2A">
      <w:pPr>
        <w:pStyle w:val="LITlitera"/>
        <w:keepNext/>
        <w:keepLines/>
        <w:rPr>
          <w:rFonts w:ascii="Times New Roman" w:hAnsi="Times New Roman" w:cs="Times New Roman"/>
          <w:szCs w:val="24"/>
        </w:rPr>
      </w:pPr>
      <w:r>
        <w:t>e)</w:t>
      </w:r>
      <w:r>
        <w:tab/>
        <w:t>odstavec 1d se nahrazuje takto:</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Pokud smlouva uvedená v čl. 38q odst. 1 nesplňuje více než jednu z podmínek uvedených v odstavcích 1a a 1b, budou se jednotlivé peněžní pokuty sčítat, ale celková pokuta nesmí přesáhnout 8 % platby ve smyslu čl. 29a odst. 1 zákona ze dne 11. března 2004 o dani z přidané hodnoty za výrobky zakoupené na základě takové smlouvy.“</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za článek 40i se vkládá nový článek 40ia:</w:t>
      </w:r>
    </w:p>
    <w:p w:rsidR="00F02D45" w:rsidRDefault="00F02D45" w:rsidP="00624C2A">
      <w:pPr>
        <w:pStyle w:val="ZARTzmartartykuempunktem"/>
      </w:pPr>
      <w:r>
        <w:t>„Článek 40ia. Osobě, která nedodrží smlouvy, rozhodnutí nebo postupy sjednané v rámci uznávané mezioborové organizace, pokud tyto smlouvy, rozhodnutí nebo postupy byly zavedeny do předpisů vydaných podle čl. 38o odst. 3, bude uložena peněžní pokuta ve výši 5 000 PLN; pokud ale tyto smlouvy, rozhodnutí nebo postupy nebudou dodrženy při tvorbě standardních smluv uvedených v čl. 164 odst. 4 písm. c) nařízení č. 1308/2013, bude uložena peněžní pokuta ve výši 8 % platby ve smyslu článku 29a odst. 1 zákona ze dne 11. března 2004 o dani z přidané hodnoty za výrobky zcizené nebo zakoupené na základě této konkrétní smlouvy.“;</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rPr>
          <w:rFonts w:ascii="Times New Roman" w:hAnsi="Times New Roman"/>
        </w:rPr>
        <w:tab/>
        <w:t>v čl. 40j se nahrazuje odstavec 1 takto:</w:t>
      </w:r>
    </w:p>
    <w:p w:rsidR="000E419B" w:rsidRPr="000E419B" w:rsidRDefault="00284E0D" w:rsidP="00624C2A">
      <w:pPr>
        <w:pStyle w:val="ZUSTzmustartykuempunktem"/>
        <w:keepNext/>
        <w:keepLines/>
      </w:pPr>
      <w:r>
        <w:t>„1. Peněžní pokuty uvedené v:</w:t>
      </w:r>
    </w:p>
    <w:p w:rsidR="000E419B" w:rsidRPr="000E419B" w:rsidRDefault="000E419B" w:rsidP="00624C2A">
      <w:pPr>
        <w:pStyle w:val="ZPKTzmpktartykuempunktem"/>
      </w:pPr>
      <w:r>
        <w:t>1)</w:t>
      </w:r>
      <w:r>
        <w:tab/>
        <w:t>čl. 40I odst. 1 - 1cc a článku 40ia,</w:t>
      </w:r>
    </w:p>
    <w:p w:rsidR="000E419B" w:rsidRPr="000E419B" w:rsidRDefault="000E419B" w:rsidP="00624C2A">
      <w:pPr>
        <w:pStyle w:val="ZPKTzmpktartykuempunktem"/>
      </w:pPr>
      <w:r>
        <w:t>2)</w:t>
      </w:r>
      <w:r>
        <w:tab/>
        <w:t>článku 8 nařízení 2017/40 s ohledem na podporu uvedenou v čl. 38u odst. 1 bodě 2</w:t>
      </w:r>
    </w:p>
    <w:p w:rsidR="000E419B" w:rsidRDefault="000E419B" w:rsidP="00624C2A">
      <w:pPr>
        <w:pStyle w:val="ZCZWSPPKTzmczciwsppktartykuempunktem"/>
      </w:pPr>
      <w:r>
        <w:t>ukládá formou správního rozhodnutí ředitel krajského oddělení Národního střediska místně příslušného podle sídla nebo trvalého bydliště výrobce, kupujícího nebo zájemce.“</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Článek 2</w:t>
      </w:r>
      <w:r>
        <w:rPr>
          <w:rFonts w:ascii="Times New Roman" w:hAnsi="Times New Roman"/>
        </w:rPr>
        <w:t xml:space="preserve"> Zákon ze dne 15. prosince 2016 o boji proti podvodnému využívání smluvní výhody při obchodování se zemědělskými a potravinářskými výrobky (Sbírka zákonů z roku 2019, bod</w:t>
      </w:r>
      <w:r w:rsidR="00A13359">
        <w:rPr>
          <w:rFonts w:ascii="Times New Roman" w:hAnsi="Times New Roman"/>
        </w:rPr>
        <w:t xml:space="preserve"> </w:t>
      </w:r>
      <w:r>
        <w:rPr>
          <w:rFonts w:ascii="Times New Roman" w:hAnsi="Times New Roman"/>
        </w:rPr>
        <w:t>517) se mění takto:</w:t>
      </w:r>
    </w:p>
    <w:p w:rsidR="001E1984" w:rsidRPr="00072863" w:rsidRDefault="001E1984" w:rsidP="00624C2A">
      <w:pPr>
        <w:pStyle w:val="PKTpunkt"/>
        <w:keepNext/>
        <w:keepLines/>
      </w:pPr>
      <w:r>
        <w:t>1)</w:t>
      </w:r>
      <w:r>
        <w:tab/>
        <w:t>Čl. 1 odst. 2 se nahrazuje takto:</w:t>
      </w:r>
    </w:p>
    <w:p w:rsidR="001E1984" w:rsidRPr="00072863" w:rsidRDefault="001E1984" w:rsidP="00624C2A">
      <w:pPr>
        <w:pStyle w:val="ZARTzmartartykuempunktem"/>
      </w:pPr>
      <w:r>
        <w:t>„Článek 2. Zákon se vztahuje na smlouvy o koupi zemědělských nebo potravinářských výrobků, dále jen „smlouvy“, s výjimkou přímých dodávek a zemědělského maloobchodu ve smyslu zákona ze dne 25. srpna 2006 o bezpečnosti potravin a krmiv (Sbírka zákonů z roku 2018, bod 1541, v platném znění</w:t>
      </w:r>
      <w:r>
        <w:rPr>
          <w:vertAlign w:val="superscript"/>
        </w:rPr>
        <w:t>2)</w:t>
      </w:r>
      <w:r>
        <w:t>) a přímého prodeje ve smyslu zákona ze dne 16. prosince 2005 o výrobcích živočišného původu (Sbírka zákonů z roku 2019, bod 824), které byly uzavřeny mezi kupujícími těchto výrobků a jejich dodavateli.“</w:t>
      </w:r>
    </w:p>
    <w:p w:rsidR="00F91F6E" w:rsidRPr="001B4D4B" w:rsidRDefault="001E1984" w:rsidP="00624C2A">
      <w:pPr>
        <w:pStyle w:val="PKTpunkt"/>
        <w:keepNext/>
        <w:keepLines/>
      </w:pPr>
      <w:r>
        <w:t>2)</w:t>
      </w:r>
      <w:r>
        <w:tab/>
        <w:t>v čl. 3 odst. 2:</w:t>
      </w:r>
    </w:p>
    <w:p w:rsidR="00F91F6E" w:rsidRDefault="00F91F6E" w:rsidP="00624C2A">
      <w:pPr>
        <w:pStyle w:val="LITlitera"/>
      </w:pPr>
      <w:r>
        <w:t>a)</w:t>
      </w:r>
      <w:r>
        <w:tab/>
        <w:t>se zrušuje bod 10,</w:t>
      </w:r>
    </w:p>
    <w:p w:rsidR="00930905" w:rsidRDefault="00930905" w:rsidP="00624C2A">
      <w:pPr>
        <w:pStyle w:val="LITlitera"/>
      </w:pPr>
      <w:r>
        <w:t>b)</w:t>
      </w:r>
      <w:r>
        <w:tab/>
        <w:t>v písmenu c) se tečka nahrazuje středníkem a vkládají se písmena d) a e):</w:t>
      </w:r>
    </w:p>
    <w:p w:rsidR="00930905" w:rsidRPr="00BE3D19" w:rsidRDefault="00930905" w:rsidP="00624C2A">
      <w:pPr>
        <w:pStyle w:val="ZLITLITzmlitliter"/>
      </w:pPr>
      <w:r>
        <w:t>„d)</w:t>
      </w:r>
      <w:r>
        <w:tab/>
        <w:t>uznané organizace výrobců ve smyslu předpisů o organizaci některých zemědělských trhů prodávajících zemědělské nebo potravinářské výrobky organizaci, jejímž jsou členem,</w:t>
      </w:r>
    </w:p>
    <w:p w:rsidR="00930905" w:rsidRPr="00BE3D19" w:rsidRDefault="00930905" w:rsidP="00624C2A">
      <w:pPr>
        <w:pStyle w:val="ZLITLITzmlitliter"/>
      </w:pPr>
      <w:r>
        <w:t>e) uznané organizace výrobců ve smyslu ustanovení o organizaci trhu s mlékem a mléčnými výrobky prodávající zemědělské nebo potravinářské výrobky organizaci, jejímž jsou členem;“,</w:t>
      </w:r>
    </w:p>
    <w:p w:rsidR="001E1984" w:rsidRPr="00072863" w:rsidRDefault="00930905" w:rsidP="00624C2A">
      <w:pPr>
        <w:pStyle w:val="LITlitera"/>
        <w:keepNext/>
        <w:keepLines/>
      </w:pPr>
      <w:r>
        <w:t>c)</w:t>
      </w:r>
      <w:r>
        <w:tab/>
        <w:t>doplní se následující bod 3:</w:t>
      </w:r>
    </w:p>
    <w:p w:rsidR="001E1984" w:rsidRDefault="001E1984" w:rsidP="00624C2A">
      <w:pPr>
        <w:pStyle w:val="ZLITPKTzmpktliter"/>
      </w:pPr>
      <w:r>
        <w:t>„3)</w:t>
      </w:r>
      <w:r>
        <w:tab/>
        <w:t>dodavatel prodává zemědělské nebo potravinářské výrobky prostřednictvím komoditní burzy ve smyslu předpisů o komoditní burze nebo prostřednictvím systému obchodování s finančními nástroji ve smyslu předpisů o obchodování s finančními nástroji.“;</w:t>
      </w:r>
    </w:p>
    <w:p w:rsidR="00F65C42" w:rsidRDefault="00F65C42" w:rsidP="00624C2A">
      <w:pPr>
        <w:pStyle w:val="PKTpunkt"/>
        <w:keepNext/>
        <w:keepLines/>
      </w:pPr>
      <w:r>
        <w:t>3)</w:t>
      </w:r>
      <w:r>
        <w:tab/>
        <w:t>v článku 5 se bod 3 nahrazuje takto:</w:t>
      </w:r>
    </w:p>
    <w:p w:rsidR="00F65C42" w:rsidRDefault="00F65C42" w:rsidP="00624C2A">
      <w:pPr>
        <w:pStyle w:val="ZPKTzmpktartykuempunktem"/>
      </w:pPr>
      <w:r>
        <w:t>„3)</w:t>
      </w:r>
      <w:r>
        <w:tab/>
        <w:t>zemědělský nebo potravinářský výrobek - produkce uvedená v příloze I Smlouvy o fungování Evropské unie nebo výrobek neuvedený v této příloze, ale zpracovávaný za účelem jeho konzumace za použití výrobků v této příloze uvedených;“</w:t>
      </w:r>
    </w:p>
    <w:p w:rsidR="000F1029" w:rsidRDefault="00F121DD" w:rsidP="00624C2A">
      <w:pPr>
        <w:pStyle w:val="PKTpunkt"/>
        <w:keepNext/>
        <w:keepLines/>
      </w:pPr>
      <w:r>
        <w:t>4)</w:t>
      </w:r>
      <w:r>
        <w:tab/>
        <w:t>v článku 7:</w:t>
      </w:r>
    </w:p>
    <w:p w:rsidR="00F121DD" w:rsidRDefault="000F1029" w:rsidP="00624C2A">
      <w:pPr>
        <w:pStyle w:val="LITlitera"/>
      </w:pPr>
      <w:r>
        <w:t>a)</w:t>
      </w:r>
      <w:r>
        <w:tab/>
        <w:t>v odstavci 2 se za slovo „v rozporu s“ vkládají slova „předpisy o boji proti podvodnému využívání smluvní výhody při obchodování se zemědělskými a potravinářskými výrobky nebo“,</w:t>
      </w:r>
    </w:p>
    <w:p w:rsidR="001E1984" w:rsidRPr="00072863" w:rsidRDefault="000A5200" w:rsidP="00624C2A">
      <w:pPr>
        <w:pStyle w:val="LITlitera"/>
        <w:keepNext/>
        <w:keepLines/>
      </w:pPr>
      <w:r>
        <w:t>b</w:t>
      </w:r>
      <w:r w:rsidR="000F1029">
        <w:t>)</w:t>
      </w:r>
      <w:r w:rsidR="000F1029">
        <w:tab/>
        <w:t>v odst. 3 bodu 4 se tečka na konci věty nahrazuje středníkem a doplňuje se následující bod 5:</w:t>
      </w:r>
    </w:p>
    <w:p w:rsidR="0059066D" w:rsidRPr="008509D8" w:rsidRDefault="001E1984" w:rsidP="00624C2A">
      <w:pPr>
        <w:pStyle w:val="ZLITPKTzmpktliter"/>
      </w:pPr>
      <w:r>
        <w:t>„5)</w:t>
      </w:r>
      <w:r>
        <w:tab/>
        <w:t>zakoupení zemědělského a potravinářského výrobku vyrobeného na území Polské republiky, který je zařazen na seznam v příloze I Smlouvy o fungování Evropské unie, dále v této kapitole jen „výrobek“, nebo podkategorie výrobků, u níž byla referenční cena stanovena pod touto cenou kupujícím, který zakoupil tento výrobek nebo podkategorii výrobků přímo od dodavatele, který tento výrobek nebo podkategorii výrobků vyrobil, nebo od:</w:t>
      </w:r>
    </w:p>
    <w:p w:rsidR="0059066D" w:rsidRPr="0059066D" w:rsidRDefault="002A68BF" w:rsidP="00624C2A">
      <w:pPr>
        <w:pStyle w:val="ZLITLITwPKTzmlitwpktliter"/>
      </w:pPr>
      <w:r>
        <w:t>a)</w:t>
      </w:r>
      <w:r>
        <w:tab/>
        <w:t>družstev těchto dodavatelů,</w:t>
      </w:r>
    </w:p>
    <w:p w:rsidR="0059066D" w:rsidRPr="008509D8" w:rsidRDefault="002A68BF" w:rsidP="00624C2A">
      <w:pPr>
        <w:pStyle w:val="ZLITLITwPKTzmlitwpktliter"/>
      </w:pPr>
      <w:r>
        <w:t>b)</w:t>
      </w:r>
      <w:r>
        <w:tab/>
        <w:t>seskupení zemědělských producentů ve smyslu předpisů o seskupeních zemědělských producentů a jejich sdruženích,</w:t>
      </w:r>
    </w:p>
    <w:p w:rsidR="0059066D" w:rsidRPr="008509D8" w:rsidRDefault="002A68BF" w:rsidP="00624C2A">
      <w:pPr>
        <w:pStyle w:val="ZLITLITwPKTzmlitwpktliter"/>
      </w:pPr>
      <w:r>
        <w:t>c)</w:t>
      </w:r>
      <w:r>
        <w:tab/>
        <w:t>uznané organizace producentů ovoce a zeleniny ve smyslu ustanovení o organizaci trhů s ovocem a zeleninou a trhu s chmelem,</w:t>
      </w:r>
    </w:p>
    <w:p w:rsidR="0059066D" w:rsidRPr="008509D8" w:rsidRDefault="002A68BF" w:rsidP="00624C2A">
      <w:pPr>
        <w:pStyle w:val="ZLITLITwPKTzmlitwpktliter"/>
      </w:pPr>
      <w:r>
        <w:t>d)</w:t>
      </w:r>
      <w:r>
        <w:tab/>
        <w:t>uznané organizace producentů ve smyslu předpisů o organizaci některých zemědělských trhů,</w:t>
      </w:r>
    </w:p>
    <w:p w:rsidR="001E1984" w:rsidRPr="008509D8" w:rsidRDefault="003C344E" w:rsidP="00624C2A">
      <w:pPr>
        <w:pStyle w:val="ZLITLITwPKTzmlitwpktliter"/>
      </w:pPr>
      <w:r>
        <w:t>e)</w:t>
      </w:r>
      <w:r>
        <w:tab/>
        <w:t>uznané organizace producentů ve smyslu předpisů o organizaci trhu s mlékem a mléčnými výrobky,</w:t>
      </w:r>
    </w:p>
    <w:p w:rsidR="001E1984" w:rsidRPr="008509D8" w:rsidRDefault="00294536" w:rsidP="00624C2A">
      <w:pPr>
        <w:pStyle w:val="PKTpunkt"/>
        <w:keepNext/>
        <w:keepLines/>
      </w:pPr>
      <w:r>
        <w:t>5)</w:t>
      </w:r>
      <w:r>
        <w:tab/>
        <w:t>za článek 7 se doplňuje článek 7a v tomto znění:</w:t>
      </w:r>
    </w:p>
    <w:p w:rsidR="007B149B" w:rsidRDefault="007B149B" w:rsidP="00624C2A">
      <w:pPr>
        <w:pStyle w:val="ZARTzmartartykuempunktem"/>
        <w:rPr>
          <w:rFonts w:eastAsia="Times New Roman"/>
        </w:rPr>
      </w:pPr>
      <w:r>
        <w:t>„Článek 7a. 1. Referenční cenu konkrétního výrobku a konkrétní kategorie výrobků stanoví ministr odpovědný za zemědělské trhy do 31. března každého roku na období od 1. dubna daného roku do 31. března následujícího roku podle následujícího vzorce:</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Kde:</w:t>
      </w:r>
    </w:p>
    <w:p w:rsidR="007B149B" w:rsidRPr="007B149B" w:rsidRDefault="007B149B" w:rsidP="00624C2A">
      <w:pPr>
        <w:pStyle w:val="ZLEGWMATFIZCHEMzmlegendywzorumatfizlubchemartykuempunktem"/>
        <w:rPr>
          <w:rFonts w:eastAsia="Times New Roman"/>
        </w:rPr>
      </w:pPr>
      <w:r>
        <w:t>C —</w:t>
      </w:r>
      <w:r>
        <w:tab/>
        <w:t>je referenční cena dotčeného výrobku nebo podkategorie výrobků v PLN za kilogram,</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představuje průměrné náklady na výrobu výrobku, respektive podkategorie výrobků v rámci obchodního podniku bez nákladů na práci, které vznikly za rok předcházející danému roku, v PLN za hektar,</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představuje průměrné náklady na výrobu výrobku, respektive podkategorie výrobků v rámci obchodního podniku bez nákladů na práci, které vznikly za druhý rok předchozí danému roku, v PLN za hektar,</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představuje průměrné náklady na výrobu výrobku, respektive podkategorie výrobků v rámci obchodního podniku bez nákladů na práci, které vznikly za třetí rok předcházející danému roku, v PLN za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představuje průměrný výnos z příslušného výrobku, respektive podkategorie výrobků v rámci obchodního podniku v roce předcházejícím danému roku, v kg za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představuje průměrný výnos z příslušného výrobku, respektive podkategorie výrobků v rámci obchodního podniku v druhém roce předcházejícím danému roku, v kg za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w:t>
      </w:r>
      <w:r>
        <w:tab/>
        <w:t>představuje průměrný výnos z příslušného výrobku, respektive podkategorie výrobků v rámci obchodního podniku v třetím roce předcházejícím danému roku, v kg za hektar,</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představuje průměrnou odpracovanou dobu na výrobě výrobku, respektive podkategorie výrobků v rámci obchodního podniku v roce předcházejícím danému roku, v hodinách za hektar,</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w:t>
      </w:r>
      <w:r>
        <w:tab/>
        <w:t>představuje průměrnou odpracovanou dobu na výrobě výrobku, respektive podkategorie výrobků v rámci obchodního podniku v druhém roce předcházejícím danému roku, v hodinách za hektar,</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představuje průměrnou odpracovanou dobu na výrobě výrobku, respektive podkategorie výrobků v rámci obchodního podniku v třetím roce předcházejícím danému roku, v hodinách za hektar,</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představuje náklady na práci v druhém roce předcházejícím daný rok, v PLN za hektar,</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je index odrážející změny ve mzdách v odvětví průmyslového zpracování v předcházejícím roce ve vztahu k druhému roku předcházejícím danému roku.</w:t>
      </w:r>
    </w:p>
    <w:p w:rsidR="007B149B" w:rsidRPr="007B149B" w:rsidRDefault="007B149B" w:rsidP="00900942">
      <w:pPr>
        <w:pStyle w:val="ZUSTzmustartykuempunktem"/>
        <w:keepNext/>
        <w:keepLines/>
        <w:rPr>
          <w:rFonts w:eastAsia="Times New Roman"/>
        </w:rPr>
      </w:pPr>
      <w:r>
        <w:t>2. Při stanovování referenční ceny:</w:t>
      </w:r>
    </w:p>
    <w:p w:rsidR="007B149B" w:rsidRPr="007B149B" w:rsidRDefault="007B149B" w:rsidP="00624C2A">
      <w:pPr>
        <w:pStyle w:val="ZPKTzmpktartykuempunktem"/>
        <w:rPr>
          <w:rFonts w:eastAsia="Times New Roman"/>
        </w:rPr>
      </w:pPr>
      <w:r>
        <w:t>1)</w:t>
      </w:r>
      <w:r>
        <w:tab/>
        <w:t>se obchodním podnikem rozumí podnik uvedený v prvním bodě článku 5 odst. 1 nařízení Rady (ES) č. 1217/2009 ze dne 30. listopadu 2009 o založení zemědělské účetní datové sítě pro sběr údajů o příjmech a o hospodářské činnosti zemědělských podniků v Evropském společenství (Úř. věst L 328, 15.12.2009, s. 27, v platném znění</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se náklady na práci rozumí průměrná odměna za práci v obchodních podnicích.</w:t>
      </w:r>
    </w:p>
    <w:p w:rsidR="007B149B" w:rsidRPr="007B149B" w:rsidRDefault="007B149B" w:rsidP="00624C2A">
      <w:pPr>
        <w:pStyle w:val="ZUSTzmustartykuempunktem"/>
        <w:rPr>
          <w:rFonts w:eastAsia="Times New Roman"/>
        </w:rPr>
      </w:pPr>
      <w:r>
        <w:t>3. Referenční cena konkrétního výrobku a podkategorie výrobků se stanoví na základě údajů získaných z výzkumu provedeného Ústavem pro zemědělskou a potravinářskou ekonomii - Národním výzkumným ústavem, přičemž index odrážející změny v odměňování v odvětví průmyslového zpracování za rok předcházející danému roku se určí na základě zveřejněných statistických výsledků, které se zpřístupňují nebo distribuují v souladu s ustanoveními o veřejných statistikách.</w:t>
      </w:r>
    </w:p>
    <w:p w:rsidR="00225E1D" w:rsidRDefault="007B149B" w:rsidP="00624C2A">
      <w:pPr>
        <w:pStyle w:val="ZUSTzmustartykuempunktem"/>
      </w:pPr>
      <w:r>
        <w:t>4. Ústav pro zemědělskou a potravinářskou ekonomii - Národní výzkumný ústav zveřejní údaje uvedené v odstavci 3 na své stránce na webu Veřejného informačního věstníku do 10. března každého roku.</w:t>
      </w:r>
    </w:p>
    <w:p w:rsidR="001E1984" w:rsidRPr="002016C0" w:rsidRDefault="003B7577" w:rsidP="00624C2A">
      <w:pPr>
        <w:pStyle w:val="ZUSTzmustartykuempunktem"/>
      </w:pPr>
      <w:r>
        <w:t>5. Ministr odpovědný za zemědělské trhy vymezí nařízením seznam výrobků nebo podkategorií výrobků, u kterých se stanovuje referenční cena, s přihlédnutím k vnitrostátní zemědělské produkci konkrétního výrobku a podkategorie výrobků, jakož i způsob jakým se tyto řídí, a k riziku podvodného využívání smluvní výhody.</w:t>
      </w:r>
      <w:r>
        <w:cr/>
      </w:r>
      <w:r>
        <w:br/>
      </w:r>
    </w:p>
    <w:p w:rsidR="00CB4B38" w:rsidRPr="00721BB9" w:rsidRDefault="003B7577" w:rsidP="00624C2A">
      <w:pPr>
        <w:pStyle w:val="ZUSTzmustartykuempunktem"/>
      </w:pPr>
      <w:r>
        <w:t>6. Ministr odpovědný za zemědělské trhy oznámí formou oznámení referenční cenu výrobků a podkategorií výrobků zařazených na seznam uvedený v odstavci 5 do 31. března každého roku.“</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Článek 3</w:t>
      </w:r>
      <w:r>
        <w:rPr>
          <w:rFonts w:ascii="Times New Roman" w:hAnsi="Times New Roman"/>
        </w:rPr>
        <w:t xml:space="preserve"> Smlouvy o dodávkách zemědělských výrobků, které patří do odvětví uvedených v čl. 1 odst. 2 nařízení Evropského parlamentu a Rady (EU) č. 1308/2013 ze dne 17. prosince 2013, kterým se stanoví společná organizace trhů se zemědělskými produkty a zrušují nařízení Rady (EHS) č. 922/72, (EHS) č. 234/79, (ES) č. 1037/2001 a (ES) č. 1234/2007 (Úř. věst. L 347 ze dne 20.12.2013, s. 671, v platném znění</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které byly uzavřeny před datem nabytí účinnosti tohoto zákona, podléhají ustanovením zákona změněného v článku 1, v platném znění.</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Článek 4</w:t>
      </w:r>
      <w:r>
        <w:rPr>
          <w:rFonts w:ascii="Times New Roman" w:hAnsi="Times New Roman"/>
        </w:rPr>
        <w:t xml:space="preserve"> V případě řízení o uložení peněžních pokut zahájených podle zákona změněného v článku 1, která nebudou ukončena pravomocným rozhodnutím do nabytí účinnosti tohoto zákona, platí ustanovení zákona pozměněného v článku 1, v platném znění.</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Článek 5</w:t>
      </w:r>
      <w:r>
        <w:rPr>
          <w:rFonts w:ascii="Times New Roman" w:hAnsi="Times New Roman"/>
        </w:rPr>
        <w:t xml:space="preserve"> V případě smluv o koupi zemědělských nebo potravinářských výrobků uzavřených přede dnem vyhlášení oznámení podle článku 6 se použijí ustanovení zákona pozměněného v článku 2, v platném znění.</w:t>
      </w:r>
    </w:p>
    <w:p w:rsidR="000B07C9" w:rsidRDefault="005C67D3" w:rsidP="00624C2A">
      <w:pPr>
        <w:pStyle w:val="ARTartustawynprozporzdzenia"/>
        <w:rPr>
          <w:rFonts w:ascii="Times New Roman" w:hAnsi="Times New Roman" w:cs="Times New Roman"/>
          <w:szCs w:val="24"/>
        </w:rPr>
      </w:pPr>
      <w:r>
        <w:rPr>
          <w:rFonts w:ascii="Times New Roman" w:hAnsi="Times New Roman"/>
          <w:b/>
        </w:rPr>
        <w:t>Článek 6</w:t>
      </w:r>
      <w:r>
        <w:rPr>
          <w:rFonts w:ascii="Times New Roman" w:hAnsi="Times New Roman"/>
        </w:rPr>
        <w:t xml:space="preserve"> V roce 2019 ministr odpovědný za zemědělské trhy zveřejní formou oznámení referenční ceny výrobků a podkategorií výrobků zařazených na seznam v čl. 7a odst. 5 zákona pozměněném v článku 2, ve znění zavedeném tímto zákonem, na dobu ode dne vyhlášení tohoto oznámení do 31. března 2020, a to ve lhůtě 14 dnů ode dne nabytí účinnosti tohoto zákona.</w:t>
      </w:r>
    </w:p>
    <w:p w:rsidR="00062717" w:rsidRDefault="00C418F0" w:rsidP="00624C2A">
      <w:pPr>
        <w:pStyle w:val="ARTartustawynprozporzdzenia"/>
      </w:pPr>
      <w:r>
        <w:rPr>
          <w:rStyle w:val="Ppogrubienie"/>
          <w:rFonts w:ascii="Times New Roman" w:hAnsi="Times New Roman"/>
        </w:rPr>
        <w:t>Článek 7</w:t>
      </w:r>
      <w:r>
        <w:t xml:space="preserve"> T</w:t>
      </w:r>
      <w:bookmarkStart w:id="0" w:name="_GoBack"/>
      <w:bookmarkEnd w:id="0"/>
      <w:r>
        <w:t>ento zákon nabývá účinnosti 14 dnů po jeho vyhlášení.</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7B8" w:rsidRDefault="001607B8">
      <w:r>
        <w:separator/>
      </w:r>
    </w:p>
  </w:endnote>
  <w:endnote w:type="continuationSeparator" w:id="0">
    <w:p w:rsidR="001607B8" w:rsidRDefault="0016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7B8" w:rsidRDefault="001607B8">
      <w:r>
        <w:separator/>
      </w:r>
    </w:p>
  </w:footnote>
  <w:footnote w:type="continuationSeparator" w:id="0">
    <w:p w:rsidR="001607B8" w:rsidRDefault="001607B8">
      <w:r>
        <w:continuationSeparator/>
      </w:r>
    </w:p>
  </w:footnote>
  <w:footnote w:id="1">
    <w:p w:rsidR="00717F00" w:rsidRDefault="00717F00" w:rsidP="00B44A77">
      <w:pPr>
        <w:pStyle w:val="ODNONIKtreodnonika"/>
      </w:pPr>
      <w:r>
        <w:rPr>
          <w:rStyle w:val="FootnoteReference"/>
        </w:rPr>
        <w:footnoteRef/>
      </w:r>
      <w:r>
        <w:rPr>
          <w:rStyle w:val="IGindeksgrny"/>
        </w:rPr>
        <w:t>)</w:t>
      </w:r>
      <w:r>
        <w:tab/>
        <w:t xml:space="preserve">Toto nařízení bylo oznámeno Evropské komisi dne ... pod č. ..., podle § 4 nařízení Rady ministrů ze dne 23. prosince 2002 o způsobu fungování vnitrostátního systému oznamování norem a právních aktů (Sbírka zákonů [Dziennik Ustaw], bod 2039 a z roku 2004, bod 597), kterým se provádějí ustanovení směrnice Evropského parlamentu a Rady (EU) 2015/1535 ze dne 9. září 2015, o postupu při poskytování informací v oblasti technických předpisů a předpisů pro služby informační společnosti (Úř. věst. L 241 ze </w:t>
      </w:r>
      <w:r w:rsidR="00A76CE4">
        <w:t xml:space="preserve">dne </w:t>
      </w:r>
      <w:r>
        <w:t>17</w:t>
      </w:r>
      <w:r w:rsidR="00A76CE4">
        <w:t>.</w:t>
      </w:r>
      <w:r>
        <w:t>9.2015, s. 1).</w:t>
      </w:r>
    </w:p>
  </w:footnote>
  <w:footnote w:id="2">
    <w:p w:rsidR="006E575F" w:rsidRDefault="006E575F" w:rsidP="006E575F">
      <w:pPr>
        <w:pStyle w:val="ODNONIKtreodnonika"/>
      </w:pPr>
      <w:r>
        <w:rPr>
          <w:rStyle w:val="FootnoteReference"/>
        </w:rPr>
        <w:footnoteRef/>
      </w:r>
      <w:r>
        <w:rPr>
          <w:rStyle w:val="IGindeksgrny"/>
        </w:rPr>
        <w:t>)</w:t>
      </w:r>
      <w:r>
        <w:tab/>
        <w:t>Změny konsolidovaného znění uvedeného zákona byly oznámeny ve Sbírce zákonů z roku 2018, body 1669, 2136, 2227, 2242, 2244 a 2245.</w:t>
      </w:r>
    </w:p>
  </w:footnote>
  <w:footnote w:id="3">
    <w:p w:rsidR="00753937" w:rsidRDefault="00753937" w:rsidP="00924BC2">
      <w:pPr>
        <w:pStyle w:val="ODNONIKtreodnonika"/>
      </w:pPr>
      <w:r>
        <w:rPr>
          <w:rStyle w:val="FootnoteReference"/>
        </w:rPr>
        <w:footnoteRef/>
      </w:r>
      <w:r>
        <w:rPr>
          <w:vertAlign w:val="superscript"/>
        </w:rPr>
        <w:t>)</w:t>
      </w:r>
      <w:r>
        <w:tab/>
        <w:t>Změny nařízení byly oznámeny v Úředním věstníku EU L 347 ze dne 20.12.2013, s. 865, Úř. věst. EU L 181 ze dne 20.6.2014, s. 1, Úř. věst. EU L 280 ze dne 24.9.2014, s. 1, Úř. věst. EU L 281 ze dne 25.9.2014, s. 1, Úř. věst. EU L 367 ze dne 23.12.2014, s. 16, Úř. věst. EU L 135 ze dne 2.6.2015, s. 8, Úř. věst. EU L 28 ze dne 4.2.2016, s. 8, Úř. věst. EU L 130 ze dne 19.5.2016, s. 16, Úř. věst. EU L 167 ze dne 30.6.2017, s. 1, Úř. věst. EU L 350 ze dne 29.12.2017, s. 15, Úř. věst. EU L 30 ze dne 2.2.2018, s. 6, Úř. věst. EU L 16 ze dne 18.1.2019, s. 1 a Úř. věst. EU L 53 ze dne 22.2.2019, s. 14.</w:t>
      </w:r>
    </w:p>
  </w:footnote>
  <w:footnote w:id="4">
    <w:p w:rsidR="00264817" w:rsidRDefault="00264817" w:rsidP="00FF7049">
      <w:pPr>
        <w:pStyle w:val="ODNONIKtreodnonika"/>
      </w:pPr>
      <w:r>
        <w:rPr>
          <w:rStyle w:val="FootnoteReference"/>
        </w:rPr>
        <w:footnoteRef/>
      </w:r>
      <w:r>
        <w:rPr>
          <w:rStyle w:val="IGindeksgrny"/>
        </w:rPr>
        <w:t>)</w:t>
      </w:r>
      <w:r>
        <w:tab/>
        <w:t>Změny tohoto nařízení byly oznámeny v Úř. věst. EU L 195 ze dne 27.7.2011, s. 42, Úř. věst. L 158 ze dne 10.6.2013, s. 1, Úř. věst. EU L 340 ze dne 17.12.2013, s. 1, Úř. věst. EU L 328 ze dne 12.12.2017, s.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Změny nařízení byly oznámeny v Úř. věst. EU L 347 ze dne 20.12.2013, s. 865, O J EU L 189 ze dne 27.6.2014, s. 261, Úř. věst. EU L 130 ze dne 19.5.2016, s. 20, Úř. věst. EU L 135 </w:t>
      </w:r>
      <w:r w:rsidR="00A76CE4">
        <w:t>ze dne</w:t>
      </w:r>
      <w:r>
        <w:t xml:space="preserve"> 24.5.2016, s. 1, Úř. věst. EU L 193 ze dne 19.7.2016, s. 17, Úř. věst. EU L 202 ze dne 28.7.2016, s. 5, O J EU L 91 ze dne 5.4.2017, s. 44, Úř. věst. EU L 350 ze dne 29.12.2017, s. 15, Úř. věst. EU L 114 ze dne 4.5.2018, s.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0A5200">
      <w:rPr>
        <w:noProof/>
      </w:rPr>
      <w:t>10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200"/>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07B8"/>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4C6E"/>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6"/>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D726B"/>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359"/>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6CE4"/>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0EE9"/>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cs-CZ"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9A8733-1D32-4FDA-8B00-5A6D64CC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28</TotalTime>
  <Pages>10</Pages>
  <Words>2862</Words>
  <Characters>16316</Characters>
  <Application>Microsoft Office Word</Application>
  <DocSecurity>0</DocSecurity>
  <Lines>135</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19140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Liu, Lei</cp:lastModifiedBy>
  <cp:revision>10</cp:revision>
  <cp:lastPrinted>2019-07-03T09:10:00Z</cp:lastPrinted>
  <dcterms:created xsi:type="dcterms:W3CDTF">2019-07-15T12:36:00Z</dcterms:created>
  <dcterms:modified xsi:type="dcterms:W3CDTF">2019-07-30T12:45:00Z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