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NL- ------ 20190729 --- --- PROJET</w:t>
      </w:r>
    </w:p>
    <w:p w:rsidR="00E4313A" w:rsidRPr="003136B9" w:rsidRDefault="00E4313A" w:rsidP="00624C2A">
      <w:pPr>
        <w:pStyle w:val="OZNPROJEKTUwskazaniedatylubwersjiprojektu"/>
      </w:pPr>
      <w:r>
        <w:t>Ontwerp</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WET</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van [datum] [maand] [jaar]</w:t>
      </w:r>
    </w:p>
    <w:p w:rsidR="00E4313A" w:rsidRPr="00C12D18" w:rsidRDefault="00E4313A" w:rsidP="00624C2A">
      <w:pPr>
        <w:pStyle w:val="TYTDZPRZEDMprzedmiotregulacjitytuulubdziau"/>
        <w:keepNext w:val="0"/>
        <w:rPr>
          <w:rStyle w:val="IGindeksgrny"/>
        </w:rPr>
      </w:pPr>
      <w:r>
        <w:rPr>
          <w:rFonts w:ascii="Times New Roman" w:hAnsi="Times New Roman"/>
        </w:rPr>
        <w:t>tot wijziging van de wet betreffende de ordening van bepaalde landbouwmarkten en de wet ter bestrijding van het frauduleuze gebruik van het contractueel voordeel in de handel van landbouwproducten en voedingsmiddelen</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Artikel 1</w:t>
      </w:r>
      <w:r>
        <w:rPr>
          <w:rFonts w:ascii="Times New Roman" w:hAnsi="Times New Roman"/>
        </w:rPr>
        <w:t xml:space="preserve"> De wet van 11 maart 2004 betreffende de ordening van bepaalde landbouwmarkten (Pools staatsblad 2018, nr. 945) wordt als volgt gewijzigd:</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in artikel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wordt lid 1 vervangen door het volgende:</w:t>
      </w:r>
    </w:p>
    <w:p w:rsidR="00FD19C8" w:rsidRDefault="00FD19C8" w:rsidP="00624C2A">
      <w:pPr>
        <w:pStyle w:val="ZLITUSTzmustliter"/>
        <w:rPr>
          <w:rFonts w:ascii="Times New Roman" w:hAnsi="Times New Roman" w:cs="Times New Roman"/>
          <w:szCs w:val="24"/>
        </w:rPr>
      </w:pPr>
      <w:r>
        <w:rPr>
          <w:rFonts w:ascii="Times New Roman" w:hAnsi="Times New Roman"/>
        </w:rPr>
        <w:t>„1. Elke entiteit die landbouwproducten levert die vallen onder de sectoren als bedoeld in artikel 1, lid 2, onder a), van Verordening (EU) nr. 1308/2013 van het Europees Parlement en de Raad, onder c) van die verordening uitsluitend met betrekking tot suikerbieten, onder f), h), i), n) en o) van die verordening, onder p) van die verordening uitsluitend met betrekking tot rauwe melk, onder q), r), s) en t) van die verordening en onder x) van die verordening uitsluitend met betrekking tot aardappelen, kool- en raapzaad, met uitzondering van rechtstreekse levering en detailhandel op landbouwgebied in de zin van de wet van 25 augustus 2006 betreffende veiligheid van voedingsmiddelen en diervoeders (Pools staatsblad 2018, nr. 1541, als gewijzigd</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en rechtstreekse verkoop in de zin van de wet van 16 december 2005 betreffende producten van dierlijke oorsprong (Pools staatsblad 2019, nr. 824) door een producent die een landbouwer is in de zin van artikel 4, lid 1, onder a), van Verordening (EU) nr. 1307/2013 van het Europees Parlement en de Raad van 17 december 2013 tot vaststelling van voorschriften voor rechtstreekse betalingen aan landbouwers in het kader van de steunregelingen van het </w:t>
      </w:r>
      <w:r>
        <w:rPr>
          <w:rFonts w:ascii="Times New Roman" w:hAnsi="Times New Roman"/>
        </w:rPr>
        <w:lastRenderedPageBreak/>
        <w:t>gemeenschappelijk landbouwbeleid en tot intrekking van Verordening (EG) nr. 637/2008 van de Raad en Verordening (EG) nr. 73/2009 van de Raad (PB L 347 van 20.12.2013, blz. 608, als gewijzigd</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waarvan het bedrijf is gelegen op het grondgebied van de Republiek Polen, aan de eerste koper die een verwerker of distributeur is die deze landbouwproducten niet rechtstreeks aan eindverbruikers verkoopt, hierna „distributeur” genoemd, of een tussenpersoon die deze landbouwproducten niet rechtstreeks aan eindverbruikers verkoopt, hierna „tussenpersoon” genoemd, dient een contract voor een of meer leveringen af te sluiten dat voldoet aan de eisen die zijn vastgesteld in:</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artikel 125 en bijlage X bij Verordening (EU) nr. 1308/2013 — voor landbouwproducten van de sector als bedoeld in artikel 1, lid 2, onder c), van Verordening (EU) nr. 1308/2013 uitsluitend met betrekking tot suikerbieten;</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artikel 148, lid 2, van Verordening (EU) nr. 1308/2013 — voor landbouwproducten van de sector als bedoeld in artikel 1, lid 2, onder p), van Verordening (EU) nr. 1308/2013 uitsluitend met betrekking tot rauwe melk;</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artikel 168, leden 4 en 6, van Verordening (EU) nr. 1308/2013 — voor landbouwproducten van de sector als bedoeld in artikel 1, lid 2, onder a), f), h), i), n), o), q), r), s) en t), van Verordening (EU) nr. 1308/2013 en onder x) van Verordening (EU) nr. 1308/2013 uitsluitend met betrekking tot aardappelen, kool- en raapzaad,”,</w:t>
      </w:r>
    </w:p>
    <w:p w:rsidR="00E4313A" w:rsidRPr="00072863" w:rsidRDefault="003B48AC" w:rsidP="00624C2A">
      <w:pPr>
        <w:pStyle w:val="LITlitera"/>
      </w:pPr>
      <w:r>
        <w:t>b)</w:t>
      </w:r>
      <w:r>
        <w:tab/>
        <w:t>in lid 1a worden de woorden „van bijlagen X en XI” vervangen door „van bijlage X”,</w:t>
      </w:r>
    </w:p>
    <w:p w:rsidR="00EF6289" w:rsidRDefault="009809DC" w:rsidP="00624C2A">
      <w:pPr>
        <w:pStyle w:val="LITlitera"/>
        <w:keepNext/>
        <w:keepLines/>
      </w:pPr>
      <w:r>
        <w:t>c)</w:t>
      </w:r>
      <w:r>
        <w:tab/>
        <w:t>in lid 1b:</w:t>
      </w:r>
    </w:p>
    <w:p w:rsidR="00B01B0A" w:rsidRPr="00072863" w:rsidRDefault="00B01B0A" w:rsidP="00624C2A">
      <w:pPr>
        <w:pStyle w:val="TIRtiret"/>
      </w:pPr>
      <w:r>
        <w:t>–</w:t>
      </w:r>
      <w:r>
        <w:tab/>
        <w:t>wordt punt 2 ingetrokken,</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in het gemeenschappelijke deel van de opsomming worden de woorden „artikel 125 of artikel 127 van Verordening (EU) nr. 1308/2013 en respectievelijk in bijlage X of XI” vervangen door „artikel 125 van Verordening (EU) nr. 1308/2013 en respectievelijk in bijlage X”,</w:t>
      </w:r>
    </w:p>
    <w:p w:rsidR="00BF55CF" w:rsidRPr="00072863" w:rsidRDefault="00B01B0A" w:rsidP="00624C2A">
      <w:pPr>
        <w:pStyle w:val="LITlitera"/>
        <w:keepNext/>
        <w:keepLines/>
      </w:pPr>
      <w:r>
        <w:lastRenderedPageBreak/>
        <w:t>d)</w:t>
      </w:r>
      <w:r>
        <w:tab/>
        <w:t>wordt na lid 1b het volgende lid 1ba toegevoegd:</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„1ba. De bepalingen van lid 1 zijn niet van toepassing wanneer de in lid 1 bedoelde producent landbouwproducten verkoopt via een goederenbeurs in de zin van de bepalingen over goederenhandel, via een systeem voor handel in financiële instrumenten in de zin van de bepalingen over handel in financiële instrumenten of op locaties van groothandelsmarkten voor levensmiddelen die worden geëxploiteerd door handelsbedrijven waarvan de hoofdactiviteit bestaat uit de verhuur van onroerende goederen voor levensmiddelengroothandel en het beheer van die onroerende goederen.”,</w:t>
      </w:r>
    </w:p>
    <w:p w:rsidR="003B0EDD" w:rsidRDefault="00C95BB7" w:rsidP="00E90433">
      <w:pPr>
        <w:pStyle w:val="LITlitera"/>
        <w:keepNext/>
        <w:keepLines/>
      </w:pPr>
      <w:r>
        <w:t>e)</w:t>
      </w:r>
      <w:r>
        <w:tab/>
        <w:t>wordt lid 1c vervangen door:</w:t>
      </w:r>
      <w:bookmarkStart w:id="0" w:name="_GoBack"/>
      <w:bookmarkEnd w:id="0"/>
    </w:p>
    <w:p w:rsidR="00E4313A" w:rsidRPr="00072863" w:rsidRDefault="003B0EDD" w:rsidP="00624C2A">
      <w:pPr>
        <w:pStyle w:val="ZLITUSTzmustliter"/>
      </w:pPr>
      <w:r>
        <w:t>„1c. Het in lid 1 bedoelde contract wordt gedurende twee jaar na het einde van het jaar waarin de laatste levering onder dat contract werd uitgevoerd, door de producent en de afnemer als bedoeld in lid 1 bewaard.”,</w:t>
      </w:r>
    </w:p>
    <w:p w:rsidR="00CB5759" w:rsidRPr="00072863" w:rsidRDefault="00B91D09" w:rsidP="00624C2A">
      <w:pPr>
        <w:pStyle w:val="LITlitera"/>
        <w:keepNext/>
        <w:keepLines/>
      </w:pPr>
      <w:r>
        <w:t>f)</w:t>
      </w:r>
      <w:r>
        <w:tab/>
        <w:t>wordt lid 4 vervangen door:</w:t>
      </w:r>
    </w:p>
    <w:p w:rsidR="00CB5759" w:rsidRPr="00072863" w:rsidRDefault="00CB5759" w:rsidP="00624C2A">
      <w:pPr>
        <w:pStyle w:val="ZLITUSTzmustliter"/>
      </w:pPr>
      <w:r>
        <w:t>„4. De voor landbouwmarkten verantwoordelijke minister kan bij verordening het volgende vastleggen:</w:t>
      </w:r>
    </w:p>
    <w:p w:rsidR="00137BB1" w:rsidRPr="00072863" w:rsidRDefault="00137BB1" w:rsidP="00624C2A">
      <w:pPr>
        <w:pStyle w:val="ZLITPKTzmpktliter"/>
      </w:pPr>
      <w:r>
        <w:t>1)</w:t>
      </w:r>
      <w:r>
        <w:tab/>
        <w:t>de minimumlooptijd van het in lid 1 bedoelde contract of</w:t>
      </w:r>
    </w:p>
    <w:p w:rsidR="0035086C" w:rsidRPr="00924BC2" w:rsidRDefault="00137BB1" w:rsidP="00624C2A">
      <w:pPr>
        <w:pStyle w:val="ZLITPKTzmpktliter"/>
      </w:pPr>
      <w:r>
        <w:t>2)</w:t>
      </w:r>
      <w:r>
        <w:tab/>
        <w:t>de minimumperiode tussen de afsluiting van het in lid 1 bedoelde contract en de levering van landbouwproducten of</w:t>
      </w:r>
    </w:p>
    <w:p w:rsidR="00774693" w:rsidRPr="00924BC2" w:rsidRDefault="00774693" w:rsidP="00624C2A">
      <w:pPr>
        <w:pStyle w:val="ZLITPKTzmpktliter"/>
      </w:pPr>
      <w:r>
        <w:t>3)</w:t>
      </w:r>
      <w:r>
        <w:tab/>
        <w:t>de datum van afsluiting van het in lid 1 bedoelde contract</w:t>
      </w:r>
    </w:p>
    <w:p w:rsidR="00137BB1" w:rsidRPr="00072863" w:rsidRDefault="00942A4A" w:rsidP="00624C2A">
      <w:pPr>
        <w:pStyle w:val="ZLITCZWSPPKTzmczciwsppktliter"/>
      </w:pPr>
      <w:r>
        <w:t>– met betrekking tot de landbouwproducten die zijn geselecteerd in de lijst van landbouwproducten die vallen onder de sectoren als bedoeld in artikel 1, lid 2, onder a), van Verordening (EU) nr. 1308/2013 van het Europees Parlement en de Raad, onder c) van die verordening uitsluitend met betrekking tot suikerbieten, onder f), h), i), n) en o) van die verordening, onder p) van die verordening uitsluitend met betrekking tot rauwe melk, onder q), r), s), t) van die verordening en onder x) van die verordening uitsluitend met betrekking tot aardappelen, kool- en raapzaad, rekening houdend met het waarborgen van de goede werking van de eengemaakte markt ten aanzien van deze sectoren.”,</w:t>
      </w:r>
    </w:p>
    <w:p w:rsidR="00996DE9" w:rsidRPr="00072863" w:rsidRDefault="00D11CF7" w:rsidP="00624C2A">
      <w:pPr>
        <w:pStyle w:val="LITlitera"/>
        <w:keepNext/>
        <w:keepLines/>
      </w:pPr>
      <w:r>
        <w:t>g)</w:t>
      </w:r>
      <w:r>
        <w:tab/>
        <w:t>wordt het volgende lid 5 toegevoegd:</w:t>
      </w:r>
    </w:p>
    <w:p w:rsidR="00E4313A" w:rsidRPr="00072863" w:rsidRDefault="00996DE9" w:rsidP="00624C2A">
      <w:pPr>
        <w:pStyle w:val="ZLITUSTzmustliter"/>
      </w:pPr>
      <w:r>
        <w:t xml:space="preserve">„5. Wanneer krachtens lid 4 de voor landbouwmarkten verantwoordelijke minister bepalingen vastlegt ter vaststelling van de minimumperiode tussen de afsluiting van het in lid 1 bedoelde contract en de levering van landbouwproducten </w:t>
      </w:r>
      <w:r>
        <w:lastRenderedPageBreak/>
        <w:t>die vallen onder de sectoren als bedoeld in artikel 1, lid 2, onder a), van Verordening (EU) nr. 1308/2013 van het Europees Parlement en de Raad, onder c) van die verordening uitsluitend met betrekking tot suikerbieten, onder f), h), i), n) en o) van die verordening, onder p) van die verordening uitsluitend met betrekking tot rauwe melk, onder q), r), s), t) van die verordening en onder x) van die verordening uitsluitend met betrekking tot aardappelen, kool- en raapzaad, of de datum van afsluiting van het in lid 1 bedoelde contract, zijn de krachtens lid 4 uitgevaardigde bepalingen niet van toepassing indien het derde deel van artikel 148, lid 4, respectievelijk het derde deel van artikel 168, lid 6, van Verordening (EU) nr. 1308/2013 is toegepast.”;</w:t>
      </w:r>
    </w:p>
    <w:p w:rsidR="00E4313A" w:rsidRPr="00072863" w:rsidRDefault="00241148" w:rsidP="00624C2A">
      <w:pPr>
        <w:pStyle w:val="PKTpunkt"/>
        <w:keepNext/>
        <w:keepLines/>
      </w:pPr>
      <w:r>
        <w:t>2)</w:t>
      </w:r>
      <w:r>
        <w:tab/>
        <w:t xml:space="preserve">in artikel 40i: </w:t>
      </w:r>
    </w:p>
    <w:p w:rsidR="00E4313A" w:rsidRPr="00072863" w:rsidRDefault="00241148" w:rsidP="00624C2A">
      <w:pPr>
        <w:pStyle w:val="LITlitera"/>
      </w:pPr>
      <w:r>
        <w:t>a)</w:t>
      </w:r>
      <w:r>
        <w:tab/>
        <w:t>wordt in lid 1 het woord „distributeur” vervangen door „distributeur of tussenpersoon”,</w:t>
      </w:r>
    </w:p>
    <w:p w:rsidR="00480DDC" w:rsidRDefault="008A5910" w:rsidP="00624C2A">
      <w:pPr>
        <w:pStyle w:val="LITlitera"/>
      </w:pPr>
      <w:r>
        <w:t>b)</w:t>
      </w:r>
      <w:r>
        <w:tab/>
        <w:t>worden in lid 1a de woorden „distributeur koopt, in strijd met de bepalingen van artikel 38q, lid 1 of 1a” vervangen door „distributeur of tussenpersoon koopt, in strijd met de bepalingen van artikel 38q, lid 1”,</w:t>
      </w:r>
    </w:p>
    <w:p w:rsidR="00F847AB" w:rsidRPr="00072863" w:rsidRDefault="00480DDC" w:rsidP="00624C2A">
      <w:pPr>
        <w:pStyle w:val="LITlitera"/>
        <w:keepNext/>
        <w:keepLines/>
      </w:pPr>
      <w:r>
        <w:t>c)</w:t>
      </w:r>
      <w:r>
        <w:tab/>
        <w:t>worden de leden 1b en 1c vervangen door het volgende:</w:t>
      </w:r>
    </w:p>
    <w:p w:rsidR="002A571F" w:rsidRPr="002A571F" w:rsidRDefault="00F847AB" w:rsidP="00624C2A">
      <w:pPr>
        <w:pStyle w:val="ZLITUSTzmustliter"/>
      </w:pPr>
      <w:r>
        <w:t>„1b. De eerste verwerker, distributeur of tussenpersoon die, in strijd met de bepalingen van artikel 38q, lid 1, landbouwproducten koopt die vallen onder de sectoren als bedoeld in artikel 38q, lid 1, op grond van een contract dat niet voldoet aan de eisen die zijn vastgesteld in:</w:t>
      </w:r>
    </w:p>
    <w:p w:rsidR="002A571F" w:rsidRPr="002A571F" w:rsidRDefault="002A571F" w:rsidP="00624C2A">
      <w:pPr>
        <w:pStyle w:val="ZLITPKTzmpktliter"/>
      </w:pPr>
      <w:r>
        <w:t>1)</w:t>
      </w:r>
      <w:r>
        <w:tab/>
        <w:t>artikel 148, lid 2, onder a) en c), punt i, van Verordening (EU) nr. 1308/2013 — voor landbouwproducten van de sector als bedoeld in artikel 1, lid 2, onder p), van Verordening (EU) nr. 1308/2013 uitsluitend met betrekking tot rauwe melk,</w:t>
      </w:r>
    </w:p>
    <w:p w:rsidR="002A571F" w:rsidRPr="002A571F" w:rsidRDefault="002A571F" w:rsidP="00624C2A">
      <w:pPr>
        <w:pStyle w:val="ZLITPKTzmpktliter"/>
      </w:pPr>
      <w:r>
        <w:t>2)</w:t>
      </w:r>
      <w:r>
        <w:tab/>
        <w:t xml:space="preserve">artikel 168, lid 4, onder a) en c), punt i, van Verordening (EU) nr. 1308/2013 — voor landbouwproducten van de sector als bedoeld in artikel 1, lid 2, onder a), f), h), i), n), o), q), r), s) en t), van Verordening (EU) nr. 1308/2013 en onder x) van Verordening (EU) nr. 1308/2013 uitsluitend met betrekking tot aardappelen, kool- en raapzaad </w:t>
      </w:r>
    </w:p>
    <w:p w:rsidR="002A571F" w:rsidRPr="00B44A77" w:rsidRDefault="002A571F" w:rsidP="00624C2A">
      <w:pPr>
        <w:pStyle w:val="ZLITCZWSPPKTzmczciwsppktliter"/>
      </w:pPr>
      <w:r>
        <w:t xml:space="preserve">– krijgt een financiële sanctie opgelegd van 4 % van de betaling in de zin van artikel 29a, lid 1, van de wet van 11 maart 2004 betreffende belasting over de toegevoegde </w:t>
      </w:r>
      <w:r>
        <w:lastRenderedPageBreak/>
        <w:t>waarde voor de in het kader van een dergelijk contract gekochte producten — voor elke eis waaraan niet is voldaan.</w:t>
      </w:r>
    </w:p>
    <w:p w:rsidR="00955DCD" w:rsidRDefault="00AC7836" w:rsidP="00624C2A">
      <w:pPr>
        <w:pStyle w:val="ZLITUSTzmustliter"/>
      </w:pPr>
      <w:r>
        <w:t>1c. De eerste verwerker, distributeur of tussenpersoon die, in strijd met de bepalingen van artikel 38q, lid 1, landbouwproducten koopt die vallen onder de sectoren als bedoeld in artikel 38q, lid 1, op grond van een contract dat niet voldoet aan de eisen die zijn vastgesteld in artikel 125 van Verordening (EU) nr. 1308/2013 en in bijlage X van Verordening (EU) nr. 1308/2013, met uitzondering van de in afdeling l, punt 1, van die bijlage vastgestelde eis — voor landbouwproducten van de sector als bedoeld in artikel 1, lid 2, onder c), van Verordening (EU) nr. 1308/2013 uitsluitend met betrekking tot suikerbieten, krijgt een financiële sanctie opgelegd van 8 % van de betaling in de zin van artikel 29a, lid 1, van de wet van 11 maart 2004 betreffende belasting over de toegevoegde waarde voor de in het kader van een dergelijk contract gekochte producten.”,</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worden na lid 1c de volgende leden 1ca-1cc toegevoegd:</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Een producent die een landbouwer is in de zin van artikel 4, lid 1, onder a), van Verordening (EU) nr. 1307/2013 van het Europees Parlement en de Raad van 17 december 2013 tot vaststelling van voorschriften voor rechtstreekse betalingen aan landbouwers in het kader van de steunregelingen van het gemeenschappelijk landbouwbeleid en tot intrekking van Verordening (EG) nr. 637/2008 van de Raad en Verordening (EG) nr. 73/2009 van de Raad, die landbouwproducten verkoopt die vallen onder de sectoren als bedoeld in artikel 38q, lid 1, in strijd met de bepalingen van artikel 38q, lid 1 of 1a, zonder een schriftelijk contract of zonder een contract in papieren of elektronische vorm, krijgt een financiële sanctie opgelegd van 10 % van de betaling in de zin van artikel 29a, lid 1, van de wet van 11 maart 2004 betreffende belasting over de toegevoegde waarde voor de zonder een schriftelijk contract of zonder een contract in papieren of elektronische vorm verkochte producten.</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 xml:space="preserve">1cb. Eenieder die zich niet houdt aan de minimumlooptijd van het in artikel 38q, lid 1, bedoelde contract of de minimumperiode tussen de afsluiting van het contract en de levering van landbouwproducten, indien deze termijnen zijn vastgelegd in de bepalingen krachtens artikel 38q, lid 4, punt 1 of 2, krijgt een financiële sanctie opgelegd van 10 % van de betaling in de zin van artikel 29a, lid 1, van de wet van 11 maart 2004 betreffende belasting over de toegevoegde waarde </w:t>
      </w:r>
      <w:r>
        <w:rPr>
          <w:rFonts w:ascii="Times New Roman" w:hAnsi="Times New Roman"/>
        </w:rPr>
        <w:lastRenderedPageBreak/>
        <w:t>voor de op grond van dat contract verkochte of gekochte producten voor niet-naleving van elk van deze termijnen.</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Eenieder die zich niet houdt aan de in artikel 38q, lid 3, bedoelde termijn of de datum van afsluiting van het contract als bedoeld in artikel 38q, lid 1, indien deze periode is vastgelegd in de bepalingen krachtens artikel 38q, lid 4, punt 3, krijgt een financiële sanctie opgelegd van 0,5 % van de betaling in de zin van artikel 29a, lid 1, van de wet van 11 maart 2004 betreffende belasting over de toegevoegde waarde voor de op grond van dat contract verkochte of gekochte producten voor elke dag van niet-naleving van die termijn, doch maximaal 15 % van die betaling.”,</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wordt lid 1d vervangen door:</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Wanneer een in artikel 38q, lid 1, bedoeld contract niet aan meerdere van de in de leden 1a en 1b vermelde voorwaarden voldoet, worden financiële sancties gecumuleerd; de totale sanctie mag echter niet meer bedragen dan 8 % van de betaling in de zin van artikel 29a, lid 1, van de wet van 11 maart 2004 betreffende belasting over de toegevoegde waarde voor de in het kader van een dergelijk contract gekochte producten.”;</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Na artikel 40i wordt het volgende artikel 40ia toegevoegd:</w:t>
      </w:r>
    </w:p>
    <w:p w:rsidR="00F02D45" w:rsidRDefault="00F02D45" w:rsidP="00624C2A">
      <w:pPr>
        <w:pStyle w:val="ZARTzmartartykuempunktem"/>
      </w:pPr>
      <w:r>
        <w:t>„Artikel 40ia. Eenieder die zich niet houdt aan de binnen een erkende brancheorganisatie overeengekomen overeenkomsten, besluiten of praktijken, waarbij zulke overeenkomsten, besluiten of praktijken in overeenkomstig artikel 38o, lid 3, uitgevaardigde bepalingen zijn omgezet, krijgt een financiële sanctie opgelegd van 5 000 PLN; indien dergelijke overeenkomsten, besluiten of praktijken echter niet worden nageleefd ten aanzien van de opstelling van standaardcontracten als bedoeld in artikel 164, lid 4, onder c), van Verordening (EU) nr. 1308/2013, bedraagt de financiële sanctie 8 % van de betaling in de zin van artikel 29a, lid 1, van de wet van 11 maart 2004 betreffende belasting over de toegevoegde waarde voor de op grond van een specifiek contract verkochte of gekochte producten.”;</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tab/>
      </w:r>
      <w:r>
        <w:rPr>
          <w:rFonts w:ascii="Times New Roman" w:hAnsi="Times New Roman"/>
        </w:rPr>
        <w:t>in artikel 40j wordt lid 1 vervangen door het volgende:</w:t>
      </w:r>
    </w:p>
    <w:p w:rsidR="000E419B" w:rsidRPr="000E419B" w:rsidRDefault="00284E0D" w:rsidP="00624C2A">
      <w:pPr>
        <w:pStyle w:val="ZUSTzmustartykuempunktem"/>
        <w:keepNext/>
        <w:keepLines/>
      </w:pPr>
      <w:r>
        <w:t>„1. De financiële sancties als bedoeld in:</w:t>
      </w:r>
    </w:p>
    <w:p w:rsidR="000E419B" w:rsidRPr="000E419B" w:rsidRDefault="000E419B" w:rsidP="00624C2A">
      <w:pPr>
        <w:pStyle w:val="ZPKTzmpktartykuempunktem"/>
      </w:pPr>
      <w:r>
        <w:t>1)</w:t>
      </w:r>
      <w:r>
        <w:tab/>
        <w:t>artikel 40i, lid 1–1cc en artikel 40ia,</w:t>
      </w:r>
    </w:p>
    <w:p w:rsidR="000E419B" w:rsidRPr="000E419B" w:rsidRDefault="000E419B" w:rsidP="00624C2A">
      <w:pPr>
        <w:pStyle w:val="ZPKTzmpktartykuempunktem"/>
      </w:pPr>
      <w:r>
        <w:t>2)</w:t>
      </w:r>
      <w:r>
        <w:tab/>
        <w:t>artikel 8 van Verordening (EU) 2017/40 ten aanzien van de steun als bedoeld in artikel 38u, lid 1, punt 2</w:t>
      </w:r>
    </w:p>
    <w:p w:rsidR="000E419B" w:rsidRDefault="000E419B" w:rsidP="00624C2A">
      <w:pPr>
        <w:pStyle w:val="ZCZWSPPKTzmczciwsppktartykuempunktem"/>
      </w:pPr>
      <w:r>
        <w:lastRenderedPageBreak/>
        <w:t>— worden bij bestuurlijk besluit opgelegd door de directeur van een regionale afdeling van het nationale centrum dat bevoegd is ten aanzien van de locatie van de vestiging of het adres van de producent, afnemer of aanvrager.”</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Artikel 2</w:t>
      </w:r>
      <w:r>
        <w:rPr>
          <w:rFonts w:ascii="Times New Roman" w:hAnsi="Times New Roman"/>
        </w:rPr>
        <w:t xml:space="preserve"> De wet van 15 december 2016 ter bestrijding van het frauduleuze gebruik van het contractueel voordeel in de handel van landbouwproducten en voedingsmiddelen (Pools staatsblad 2019, nr. 517) wordt als volgt gewijzigd:</w:t>
      </w:r>
    </w:p>
    <w:p w:rsidR="001E1984" w:rsidRPr="00072863" w:rsidRDefault="001E1984" w:rsidP="00624C2A">
      <w:pPr>
        <w:pStyle w:val="PKTpunkt"/>
        <w:keepNext/>
        <w:keepLines/>
      </w:pPr>
      <w:r>
        <w:t>1)</w:t>
      </w:r>
      <w:r>
        <w:tab/>
        <w:t>artikel 2 wordt vervangen door het volgende:</w:t>
      </w:r>
    </w:p>
    <w:p w:rsidR="001E1984" w:rsidRPr="00072863" w:rsidRDefault="001E1984" w:rsidP="00624C2A">
      <w:pPr>
        <w:pStyle w:val="ZARTzmartartykuempunktem"/>
      </w:pPr>
      <w:r>
        <w:t>„Artikel 2. De wet is van toepassing op contracten voor de aankoop van landbouwproducten of voedingsmiddelen, hierna „contracten” genoemd, met uitzondering van rechtstreekse levering en detailhandel op landbouwgebied in de zin van de wet van 25 augustus 2006 betreffende veiligheid van voedingsmiddelen en diervoeders (Pools staatsblad 2018, nr. 1541, als gewijzigd</w:t>
      </w:r>
      <w:r>
        <w:rPr>
          <w:vertAlign w:val="superscript"/>
        </w:rPr>
        <w:t>2)</w:t>
      </w:r>
      <w:r>
        <w:t>) en rechtstreekse verkoop in de zin van de wet van 16 december 2005 betreffende producten van dierlijke oorsprong (Pools staatsblad 2019, nr. 824) die zijn gesloten tussen de afnemers van dergelijke producten en de leveranciers ervan.”;</w:t>
      </w:r>
    </w:p>
    <w:p w:rsidR="00F91F6E" w:rsidRPr="001B4D4B" w:rsidRDefault="001E1984" w:rsidP="00624C2A">
      <w:pPr>
        <w:pStyle w:val="PKTpunkt"/>
        <w:keepNext/>
        <w:keepLines/>
      </w:pPr>
      <w:r>
        <w:t>2)</w:t>
      </w:r>
      <w:r>
        <w:tab/>
        <w:t>in artikel 3, lid 2:</w:t>
      </w:r>
    </w:p>
    <w:p w:rsidR="00F91F6E" w:rsidRDefault="00F91F6E" w:rsidP="00624C2A">
      <w:pPr>
        <w:pStyle w:val="LITlitera"/>
      </w:pPr>
      <w:r>
        <w:t>a)</w:t>
      </w:r>
      <w:r>
        <w:tab/>
        <w:t>wordt punt b ingetrokken,</w:t>
      </w:r>
    </w:p>
    <w:p w:rsidR="00930905" w:rsidRDefault="00930905" w:rsidP="00624C2A">
      <w:pPr>
        <w:pStyle w:val="LITlitera"/>
      </w:pPr>
      <w:r>
        <w:t>b)</w:t>
      </w:r>
      <w:r>
        <w:tab/>
        <w:t>wordt in punt c de punt vervangen door een komma en worden de volgende punten d en e toegevoegd:</w:t>
      </w:r>
    </w:p>
    <w:p w:rsidR="00930905" w:rsidRPr="00BE3D19" w:rsidRDefault="00930905" w:rsidP="00624C2A">
      <w:pPr>
        <w:pStyle w:val="ZLITLITzmlitliter"/>
      </w:pPr>
      <w:r>
        <w:t>„d)</w:t>
      </w:r>
      <w:r>
        <w:tab/>
        <w:t>van een erkende producentenorganisatie in de zin van de bepalingen inzake de ordening van bepaalde landbouwmarkten die landbouwproducten of voedingsmiddelen verkoopt aan een organisatie waarvan zij lid zijn,</w:t>
      </w:r>
    </w:p>
    <w:p w:rsidR="00930905" w:rsidRPr="00BE3D19" w:rsidRDefault="00930905" w:rsidP="00624C2A">
      <w:pPr>
        <w:pStyle w:val="ZLITLITzmlitliter"/>
      </w:pPr>
      <w:r>
        <w:t>e)</w:t>
      </w:r>
      <w:r>
        <w:tab/>
        <w:t>van een erkende producentenorganisatie in de zin van de bepalingen inzake de ordening van de melk- en zuivelmarkt die landbouwproducten of voedingsmiddelen verkoopt aan een organisatie waarvan zij lid zijn;”,</w:t>
      </w:r>
    </w:p>
    <w:p w:rsidR="001E1984" w:rsidRPr="00072863" w:rsidRDefault="00930905" w:rsidP="00624C2A">
      <w:pPr>
        <w:pStyle w:val="LITlitera"/>
        <w:keepNext/>
        <w:keepLines/>
      </w:pPr>
      <w:r>
        <w:t>c)</w:t>
      </w:r>
      <w:r>
        <w:tab/>
        <w:t>wordt het volgende punt 3 toegevoegd:</w:t>
      </w:r>
    </w:p>
    <w:p w:rsidR="001E1984" w:rsidRDefault="001E1984" w:rsidP="00624C2A">
      <w:pPr>
        <w:pStyle w:val="ZLITPKTzmpktliter"/>
      </w:pPr>
      <w:r>
        <w:t>„3)</w:t>
      </w:r>
      <w:r>
        <w:tab/>
        <w:t>de leverancier verkoopt landbouwproducten of voedingsmiddelen via een goederenbeurs in de zin van de bepalingen over goederenhandel of via een systeem voor handel in financiële instrumenten in de zin van de bepalingen over handel in financiële instrumenten.”;</w:t>
      </w:r>
    </w:p>
    <w:p w:rsidR="00F65C42" w:rsidRDefault="00F65C42" w:rsidP="00624C2A">
      <w:pPr>
        <w:pStyle w:val="PKTpunkt"/>
        <w:keepNext/>
        <w:keepLines/>
      </w:pPr>
      <w:r>
        <w:t>3)</w:t>
      </w:r>
      <w:r>
        <w:tab/>
        <w:t>in artikel 5 wordt punt 3 vervangen door het volgende:</w:t>
      </w:r>
    </w:p>
    <w:p w:rsidR="00F65C42" w:rsidRDefault="00F65C42" w:rsidP="00624C2A">
      <w:pPr>
        <w:pStyle w:val="ZPKTzmpktartykuempunktem"/>
      </w:pPr>
      <w:r>
        <w:t>„3)</w:t>
      </w:r>
      <w:r>
        <w:tab/>
        <w:t xml:space="preserve">landbouwproduct of voedingsmiddel — een product vermeld in bijlage I bij het Verdrag betreffende de werking van de Europese Unie, of een product dat niet </w:t>
      </w:r>
      <w:r>
        <w:lastRenderedPageBreak/>
        <w:t>vermeld staat in die bijlage maar met gebruikmaking van de daarin vermelde producten wordt verwerkt voor consumptie;”;</w:t>
      </w:r>
    </w:p>
    <w:p w:rsidR="000F1029" w:rsidRDefault="00F121DD" w:rsidP="00624C2A">
      <w:pPr>
        <w:pStyle w:val="PKTpunkt"/>
        <w:keepNext/>
        <w:keepLines/>
      </w:pPr>
      <w:r>
        <w:t>4)</w:t>
      </w:r>
      <w:r>
        <w:tab/>
        <w:t>in artikel 7:</w:t>
      </w:r>
    </w:p>
    <w:p w:rsidR="00F121DD" w:rsidRDefault="000F1029" w:rsidP="00624C2A">
      <w:pPr>
        <w:pStyle w:val="LITlitera"/>
      </w:pPr>
      <w:r>
        <w:t>a)</w:t>
      </w:r>
      <w:r>
        <w:tab/>
        <w:t>worden in lid 2 na de woorden „in strijd met” de woorden „de bepalingen inzake bestrijding van het frauduleuze gebruik van het contractueel voordeel in de handel van landbouwproducten en voedingsmiddelen” toegevoegd,</w:t>
      </w:r>
    </w:p>
    <w:p w:rsidR="001E1984" w:rsidRPr="00072863" w:rsidRDefault="000F1029" w:rsidP="00624C2A">
      <w:pPr>
        <w:pStyle w:val="LITlitera"/>
        <w:keepNext/>
        <w:keepLines/>
      </w:pPr>
      <w:r>
        <w:t>b)</w:t>
      </w:r>
      <w:r>
        <w:tab/>
        <w:t>wordt in lid 3, punt 4, de punt vervangen door een puntkomma en wordt het volgende punt 5 toegevoegd:</w:t>
      </w:r>
    </w:p>
    <w:p w:rsidR="0059066D" w:rsidRPr="008509D8" w:rsidRDefault="001E1984" w:rsidP="00624C2A">
      <w:pPr>
        <w:pStyle w:val="ZLITPKTzmpktliter"/>
      </w:pPr>
      <w:r>
        <w:t>„5)</w:t>
      </w:r>
      <w:r>
        <w:tab/>
        <w:t>aankoop van een op het grondgebied van de Republiek Polen geproduceerd landbouwproduct of voedingsmiddel zijnde een product dat is vermeld in bijlage I bij het Verdrag betreffende de werking van de Europese Unie, hierna in dit hoofdstuk „product” genoemd, of een productsubcategorie waarvoor een referentieprijs onder deze prijs is vastgesteld, door een koper die dat product of die productsubcategorie rechtstreeks afneemt van de leverancier die dat product of die productsubcategorie heeft geproduceerd, of van:</w:t>
      </w:r>
    </w:p>
    <w:p w:rsidR="0059066D" w:rsidRPr="0059066D" w:rsidRDefault="002A68BF" w:rsidP="00624C2A">
      <w:pPr>
        <w:pStyle w:val="ZLITLITwPKTzmlitwpktliter"/>
      </w:pPr>
      <w:r>
        <w:t>a)</w:t>
      </w:r>
      <w:r>
        <w:tab/>
        <w:t>coöperaties van dergelijke leveranciers,</w:t>
      </w:r>
    </w:p>
    <w:p w:rsidR="0059066D" w:rsidRPr="008509D8" w:rsidRDefault="002A68BF" w:rsidP="00624C2A">
      <w:pPr>
        <w:pStyle w:val="ZLITLITwPKTzmlitwpktliter"/>
      </w:pPr>
      <w:r>
        <w:t>b)</w:t>
      </w:r>
      <w:r>
        <w:tab/>
        <w:t>groepen van landbouwproducenten in de zin van de bepalingen inzake groepen van landbouwproducenten en hun verenigingen,</w:t>
      </w:r>
    </w:p>
    <w:p w:rsidR="0059066D" w:rsidRPr="008509D8" w:rsidRDefault="002A68BF" w:rsidP="00624C2A">
      <w:pPr>
        <w:pStyle w:val="ZLITLITwPKTzmlitwpktliter"/>
      </w:pPr>
      <w:r>
        <w:t>c)</w:t>
      </w:r>
      <w:r>
        <w:tab/>
        <w:t>een erkende organisatie van fruit- en groenteproducenten in de zin van de bepalingen inzake de ordening van fruit- en groentemarkten en de hopmarkt,</w:t>
      </w:r>
    </w:p>
    <w:p w:rsidR="0059066D" w:rsidRPr="008509D8" w:rsidRDefault="002A68BF" w:rsidP="00624C2A">
      <w:pPr>
        <w:pStyle w:val="ZLITLITwPKTzmlitwpktliter"/>
      </w:pPr>
      <w:r>
        <w:t>d)</w:t>
      </w:r>
      <w:r>
        <w:tab/>
        <w:t>een erkende producentenorganisatie in de zin van de bepalingen inzake de ordening van bepaalde landbouwmarkten,</w:t>
      </w:r>
    </w:p>
    <w:p w:rsidR="001E1984" w:rsidRPr="008509D8" w:rsidRDefault="003C344E" w:rsidP="00624C2A">
      <w:pPr>
        <w:pStyle w:val="ZLITLITwPKTzmlitwpktliter"/>
      </w:pPr>
      <w:r>
        <w:t>e)</w:t>
      </w:r>
      <w:r>
        <w:tab/>
        <w:t>een erkende producentenorganisatie in de zin van de bepalingen inzake de ordening van de melk- en zuivelmarkt.”;</w:t>
      </w:r>
    </w:p>
    <w:p w:rsidR="001E1984" w:rsidRPr="008509D8" w:rsidRDefault="00294536" w:rsidP="00624C2A">
      <w:pPr>
        <w:pStyle w:val="PKTpunkt"/>
        <w:keepNext/>
        <w:keepLines/>
      </w:pPr>
      <w:r>
        <w:t>5)</w:t>
      </w:r>
      <w:r>
        <w:tab/>
        <w:t>na artikel 7 wordt het volgende artikel 7a toegevoegd:</w:t>
      </w:r>
    </w:p>
    <w:p w:rsidR="007B149B" w:rsidRDefault="007B149B" w:rsidP="00624C2A">
      <w:pPr>
        <w:pStyle w:val="ZARTzmartartykuempunktem"/>
        <w:rPr>
          <w:rFonts w:eastAsia="Times New Roman"/>
        </w:rPr>
      </w:pPr>
      <w:r>
        <w:t>„Artikel 7a. 1. De referentieprijs van een bepaald product en bepaalde productsubcategorie wordt door de voor landbouwmarkten verantwoordelijke minister elk jaar uiterlijk op 31 maart voor de periode van 1 april van dat jaar tot 31 maart van het jaar erop volgens de volgende formule vastgesteld:</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waarbij:</w:t>
      </w:r>
    </w:p>
    <w:p w:rsidR="007B149B" w:rsidRPr="007B149B" w:rsidRDefault="007B149B" w:rsidP="00624C2A">
      <w:pPr>
        <w:pStyle w:val="ZLEGWMATFIZCHEMzmlegendywzorumatfizlubchemartykuempunktem"/>
        <w:rPr>
          <w:rFonts w:eastAsia="Times New Roman"/>
        </w:rPr>
      </w:pPr>
      <w:r>
        <w:t>C —</w:t>
      </w:r>
      <w:r>
        <w:tab/>
        <w:t>de referentieprijs is van respectievelijk het product of de productsubcategorie, in PLN per kilogram,</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voor de gemiddelde productiekosten staat van respectievelijk het product of de productsubcategorie voor een handelsbedrijf, exclusief de in het jaar ervoor gemaakte loonkosten, in PLN per hectare,</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voor de gemiddelde productiekosten staat van respectievelijk het product of de productsubcategorie voor een handelsbedrijf, exclusief de in het tweede jaar ervoor gemaakte loonkosten, in PLN per hectare,</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voor de gemiddelde productiekosten staat van respectievelijk het product of de productsubcategorie voor een handelsbedrijf, exclusief de in het derde jaar ervoor gemaakte loonkosten, in PLN per hectare,</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voor het gemiddelde rendement staat van respectievelijk het product of de productsubcategorie voor een handelsbedrijf in het jaar ervoor, in kg per hectare,</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voor het gemiddelde rendement staat van respectievelijk het product of de productsubcategorie voor een handelsbedrijf in het tweede jaar ervoor, in kg per hectare,</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w:t>
      </w:r>
      <w:r>
        <w:tab/>
        <w:t>voor het gemiddelde rendement staat van respectievelijk het product of de productsubcategorie voor een handelsbedrijf in het derde jaar ervoor, in kg per hectare,</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voor de gemiddelde arbeidsduur staat die is besteed aan de productie van respectievelijk het product of de productsubcategorie voor een handelsbedrijf in het jaar ervoor, in uren per hectare,</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w:t>
      </w:r>
      <w:r>
        <w:tab/>
        <w:t>voor de gemiddelde arbeidsduur staat die is besteed aan de productie van respectievelijk het product of de productsubcategorie voor een handelsbedrijf in het tweede jaar ervoor, in uren per hectare,</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voor de gemiddelde arbeidsduur staat die is besteed aan de productie van respectievelijk het product of de productsubcategorie voor een handelsbedrijf in het derde jaar ervoor, in uren per hectare,</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voor de loonkosten staat in het tweede jaar ervoor, in PLN per hectare,</w:t>
      </w:r>
    </w:p>
    <w:p w:rsidR="007B149B" w:rsidRPr="007B149B" w:rsidRDefault="00ED5616" w:rsidP="00624C2A">
      <w:pPr>
        <w:pStyle w:val="ZLEGWMATFIZCHEMzmlegendywzorumatfizlubchemartykuempunktem"/>
        <w:rPr>
          <w:rFonts w:eastAsia="Times New Roman"/>
        </w:rPr>
      </w:pPr>
      <w:r>
        <w:lastRenderedPageBreak/>
        <w:t>i</w:t>
      </w:r>
      <w:r>
        <w:rPr>
          <w:vertAlign w:val="subscript"/>
        </w:rPr>
        <w:t>n-1</w:t>
      </w:r>
      <w:r>
        <w:t xml:space="preserve"> —</w:t>
      </w:r>
      <w:r>
        <w:tab/>
        <w:t>de index is die salarisontwikkelingen weergeeft in de industriële verwerkingssector in het jaar ervoor ten opzichte van het tweede jaar ervoor.</w:t>
      </w:r>
    </w:p>
    <w:p w:rsidR="007B149B" w:rsidRPr="007B149B" w:rsidRDefault="007B149B" w:rsidP="00900942">
      <w:pPr>
        <w:pStyle w:val="ZUSTzmustartykuempunktem"/>
        <w:keepNext/>
        <w:keepLines/>
        <w:rPr>
          <w:rFonts w:eastAsia="Times New Roman"/>
        </w:rPr>
      </w:pPr>
      <w:r>
        <w:t>2. Bij het vaststellen van een referentieprijs:</w:t>
      </w:r>
    </w:p>
    <w:p w:rsidR="007B149B" w:rsidRPr="007B149B" w:rsidRDefault="007B149B" w:rsidP="00624C2A">
      <w:pPr>
        <w:pStyle w:val="ZPKTzmpktartykuempunktem"/>
        <w:rPr>
          <w:rFonts w:eastAsia="Times New Roman"/>
        </w:rPr>
      </w:pPr>
      <w:r>
        <w:t>1)</w:t>
      </w:r>
      <w:r>
        <w:tab/>
        <w:t>wordt onder een handelsbedrijf een bedrijf verstaan als bedoeld in het eerste deel van artikel 5, lid 1, van Verordening (EG) nr. 1217/2009 van 30 november 2009 tot oprichting van een boekhoudkundig informatienet betreffende de inkomens en de bedrijfseconomische positie van de landbouwbedrijven in de Europese Gemeenschap (PB L 328 van 15.12.2009, blz. 27, als gewijzigd</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wordt onder loonkosten de gemiddelde beloning voor werk op handelsbedrijven verstaan.</w:t>
      </w:r>
    </w:p>
    <w:p w:rsidR="007B149B" w:rsidRPr="007B149B" w:rsidRDefault="007B149B" w:rsidP="00624C2A">
      <w:pPr>
        <w:pStyle w:val="ZUSTzmustartykuempunktem"/>
        <w:rPr>
          <w:rFonts w:eastAsia="Times New Roman"/>
        </w:rPr>
      </w:pPr>
      <w:r>
        <w:t>3. De referentieprijs van een bepaald product en bepaalde productsubcategorie wordt vastgesteld op basis van de gegevens die zijn verkregen als gevolg van een door de nationale onderzoeksinstelling, het zogeheten Instituut voor landbouw- en voedseleconomie, verricht onderzoek, terwijl de index die salarisontwikkelingen weergeeft in de industriële verwerkingssector in het jaar ervoor ten opzichte van het tweede jaar ervoor wordt bepaald op basis van statistische resultaten waarvan de bekendmaking, beschikbaarstelling of verspreiding plaatsvinden overeenkomstig de bepalingen inzake officiële statistieken.</w:t>
      </w:r>
    </w:p>
    <w:p w:rsidR="00225E1D" w:rsidRDefault="007B149B" w:rsidP="00624C2A">
      <w:pPr>
        <w:pStyle w:val="ZUSTzmustartykuempunktem"/>
      </w:pPr>
      <w:r>
        <w:t>4. De nationale onderzoeksinstelling, het zogeheten Instituut voor landbouw- en voedseleconomie, maakt elk jaar uiterlijk op 10 maart de in lid 3 bedoelde gegevens bekend op zijn pagina op de website voor publieke perscommuniqués.</w:t>
      </w:r>
    </w:p>
    <w:p w:rsidR="001E1984" w:rsidRPr="002016C0" w:rsidRDefault="003B7577" w:rsidP="00624C2A">
      <w:pPr>
        <w:pStyle w:val="ZUSTzmustartykuempunktem"/>
      </w:pPr>
      <w:r>
        <w:t>5. De voor landbouwmarkten verantwoordelijke minister legt bij verordening de lijst van producten of productsubcategorieën vast waarvoor referentieprijzen zijn vastgesteld, rekening houdend met de nationale landbouwproductie van bepaalde producten en productsubcategorieën alsook de wijze waarop zij worden beheerd en het risico op frauduleus gebruik van het contractueel voordeel.</w:t>
      </w:r>
    </w:p>
    <w:p w:rsidR="00CB4B38" w:rsidRPr="00721BB9" w:rsidRDefault="003B7577" w:rsidP="00624C2A">
      <w:pPr>
        <w:pStyle w:val="ZUSTzmustartykuempunktem"/>
      </w:pPr>
      <w:r>
        <w:t>6. De voor landbouwmarkten verantwoordelijke minister kondigt elk jaar uiterlijk op 31 maart door middel van een mededeling de referentieprijzen aan van de producten en productsubcategorieën die zijn opgenomen in de in lid 5 bedoelde lijst.”</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lastRenderedPageBreak/>
        <w:t>Artikel 3.</w:t>
      </w:r>
      <w:r>
        <w:rPr>
          <w:rFonts w:ascii="Times New Roman" w:hAnsi="Times New Roman"/>
        </w:rPr>
        <w:t xml:space="preserve"> Contracten voor de levering van landbouwproducten die vallen onder de sectoren als bedoeld in artikel 1, lid 2, van 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 (PB L 347 van 20.12.2013, blz. 671, als gewijzigd</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die zijn gesloten vóór de inwerkingtreding van deze wet, vallen onder de bepalingen van de wet zoals gewijzigd in artikel 1 in de huidige formulering.</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Artikel 4.</w:t>
      </w:r>
      <w:r>
        <w:rPr>
          <w:rFonts w:ascii="Times New Roman" w:hAnsi="Times New Roman"/>
        </w:rPr>
        <w:t xml:space="preserve"> In geval van procedures betreffende de oplegging van financiële sancties die zijn ingesteld overeenkomstig de wet zoals gewijzigd in artikel 1 en die niet zijn afgesloten door middel van een definitief besluit op de datum van inwerkingtreding van dit besluit, zijn de bepalingen van de wet zoals gewijzigd in artikel 1 in de huidige formulering van toepassing.</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Artikel 5.</w:t>
      </w:r>
      <w:r>
        <w:rPr>
          <w:rFonts w:ascii="Times New Roman" w:hAnsi="Times New Roman"/>
        </w:rPr>
        <w:t xml:space="preserve"> In het geval van vóór de dag van aankondiging van de in artikel 6 bedoelde mededeling gesloten contracten voor de aankoop van landbouwproducten of voedingsmiddelen, zijn de bepalingen van de wet zoals gewijzigd in artikel 2 in de huidige formulering van toepassing.</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Artikel 6.</w:t>
      </w:r>
      <w:r>
        <w:rPr>
          <w:rFonts w:ascii="Times New Roman" w:hAnsi="Times New Roman"/>
        </w:rPr>
        <w:t xml:space="preserve"> In 2019 kondigt de voor landbouwmarkten verantwoordelijke minister door middel van een mededeling de referentieprijzen aan van de producten en productsubcategorieën die zijn opgenomen in de lijst als bedoeld in artikel 7a, lid 5, van de wet zoals gewijzigd in artikel 2 in de formulering van onderhavige wet, voor de periode vanaf de datum van de bekendmaking van die mededeling tot 31 maart 2020, binnen 14 dagen na de inwerkingtreding van de wet.</w:t>
      </w:r>
    </w:p>
    <w:p w:rsidR="00062717" w:rsidRDefault="00C418F0" w:rsidP="00624C2A">
      <w:pPr>
        <w:pStyle w:val="ARTartustawynprozporzdzenia"/>
      </w:pPr>
      <w:r>
        <w:rPr>
          <w:rStyle w:val="Ppogrubienie"/>
          <w:rFonts w:ascii="Times New Roman" w:hAnsi="Times New Roman"/>
        </w:rPr>
        <w:t>Artikel 7.</w:t>
      </w:r>
      <w:r>
        <w:t xml:space="preserve"> Deze wet treedt 14 dagen na de bekendmaking ervan in werking.</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8C0" w:rsidRDefault="00F408C0">
      <w:r>
        <w:separator/>
      </w:r>
    </w:p>
  </w:endnote>
  <w:endnote w:type="continuationSeparator" w:id="0">
    <w:p w:rsidR="00F408C0" w:rsidRDefault="00F4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8C0" w:rsidRDefault="00F408C0">
      <w:r>
        <w:separator/>
      </w:r>
    </w:p>
  </w:footnote>
  <w:footnote w:type="continuationSeparator" w:id="0">
    <w:p w:rsidR="00F408C0" w:rsidRDefault="00F408C0">
      <w:r>
        <w:continuationSeparator/>
      </w:r>
    </w:p>
  </w:footnote>
  <w:footnote w:id="1">
    <w:p w:rsidR="00717F00" w:rsidRDefault="00717F00" w:rsidP="00B44A77">
      <w:pPr>
        <w:pStyle w:val="ODNONIKtreodnonika"/>
      </w:pPr>
      <w:r>
        <w:rPr>
          <w:rStyle w:val="FootnoteReference"/>
        </w:rPr>
        <w:footnoteRef/>
      </w:r>
      <w:r>
        <w:rPr>
          <w:rStyle w:val="IGindeksgrny"/>
        </w:rPr>
        <w:t>)</w:t>
      </w:r>
      <w:r>
        <w:tab/>
        <w:t>Deze verordening is bij de Europese Commissie aangemeld op …, onder nr. …, krachtens § 4 van de verordening van de ministerraad van 23 december 2002 betreffende de werking van het nationale stelsel van kennisgeving van normen en wettelijke handelingen (Pools staatsblad, nr. 2039, en 2004, nr. 597), welke tot uitvoering strekt van de bepalingen van Richtlijn (EU) 2015/1535 van het Europees Parlement en de Raad van 9 september 2015 betreffende een informatieprocedure op het gebied van technische voorschriften en regels betreffende de diensten van de informatiemaatschappij (PB L 241 van 17.9.2015, blz. 1).</w:t>
      </w:r>
    </w:p>
  </w:footnote>
  <w:footnote w:id="2">
    <w:p w:rsidR="006E575F" w:rsidRDefault="006E575F" w:rsidP="006E575F">
      <w:pPr>
        <w:pStyle w:val="ODNONIKtreodnonika"/>
      </w:pPr>
      <w:r>
        <w:rPr>
          <w:rStyle w:val="FootnoteReference"/>
        </w:rPr>
        <w:footnoteRef/>
      </w:r>
      <w:r>
        <w:rPr>
          <w:rStyle w:val="IGindeksgrny"/>
        </w:rPr>
        <w:t>)</w:t>
      </w:r>
      <w:r>
        <w:tab/>
        <w:t>Wijzigingen aan de geconsolideerde tekst van de genoemde wet zijn aangemeld in het Poolse staatsblad van 2018, nrs. 1669, 2136, 2227, 2242, 2244 en 2245.</w:t>
      </w:r>
    </w:p>
  </w:footnote>
  <w:footnote w:id="3">
    <w:p w:rsidR="00753937" w:rsidRDefault="00753937" w:rsidP="00924BC2">
      <w:pPr>
        <w:pStyle w:val="ODNONIKtreodnonika"/>
      </w:pPr>
      <w:r>
        <w:rPr>
          <w:rStyle w:val="FootnoteReference"/>
        </w:rPr>
        <w:footnoteRef/>
      </w:r>
      <w:r>
        <w:rPr>
          <w:vertAlign w:val="superscript"/>
        </w:rPr>
        <w:t>)</w:t>
      </w:r>
      <w:r>
        <w:tab/>
        <w:t>De wijzigingen aan de verordening zijn bekendgemaakt in PB L 347 van 20.12.2013, blz. 865, PB L 181 van 20.6.2014, blz. 1, PB L 280 van 24.9.2014, blz. 1, PB L 281 van 25.9.2014, blz. 1, PB L 367 van 23.12.2014, blz. 16, PB L 135 van 2.6.2015, blz. 8, PB L 28 van 4.2.2016, blz. 8, PB L 130 van 19.5.2016, blz. 16, PB L 167 van 30.6.2017, blz. 1, PB L 350 van 29.12.2017, blz. 15, PB L 30 van 2.2.2018, blz. 6, PB L 16 van 18.1.2019, blz. 1 en PB L 53 van 22.2.2019, blz. 14.</w:t>
      </w:r>
    </w:p>
  </w:footnote>
  <w:footnote w:id="4">
    <w:p w:rsidR="00264817" w:rsidRDefault="00264817" w:rsidP="00FF7049">
      <w:pPr>
        <w:pStyle w:val="ODNONIKtreodnonika"/>
      </w:pPr>
      <w:r>
        <w:rPr>
          <w:rStyle w:val="FootnoteReference"/>
        </w:rPr>
        <w:footnoteRef/>
      </w:r>
      <w:r>
        <w:rPr>
          <w:rStyle w:val="IGindeksgrny"/>
        </w:rPr>
        <w:t>)</w:t>
      </w:r>
      <w:r>
        <w:tab/>
        <w:t>Wijzigingen aan de verordening in kwestie zijn bekendgemaakt in PB L 195 van 27.7.2011, blz. 42, PB L 158 van 10.6.2013, blz. 1, PB L 340 van 17.12.2013, blz. 1 en PB L 328 van 12.12.2017, blz.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De wijzigingen aan de verordening zijn bekendgemaakt in PB L 347 van 20.12.2013, blz. 865, PB L 189 van 27.6.2014, blz. 261, PB L 130 van 19.5.2016, blz. 20, PB L 135 van 24.5.2016, blz. 1, PB L 193 van 19.7.2016, blz. 17, PB L 202 van 28.7.2016, blz. 5, PB L 91 van 5.4.2017, blz. 44, PB L 350 van 29.12.2017, blz. 15, PB L 114 van 4.5.2018, blz.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E90433">
      <w:rPr>
        <w:noProof/>
      </w:rPr>
      <w:t>11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0433"/>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08C0"/>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nl-NL" w:eastAsia="nl-NL" w:bidi="nl-N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nl-NL"/>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nl-NL"/>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nl-NL"/>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nl-NL"/>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77C3E-B06D-4004-BF85-A6680BA3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11</TotalTime>
  <Pages>11</Pages>
  <Words>3413</Words>
  <Characters>19455</Characters>
  <Application>Microsoft Office Word</Application>
  <DocSecurity>0</DocSecurity>
  <Lines>162</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7</cp:revision>
  <cp:lastPrinted>2019-07-03T09:10:00Z</cp:lastPrinted>
  <dcterms:created xsi:type="dcterms:W3CDTF">2019-07-15T12:36:00Z</dcterms:created>
  <dcterms:modified xsi:type="dcterms:W3CDTF">2019-07-30T01:46:00Z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