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6D" w:rsidRPr="003A61F6" w:rsidRDefault="000A10E8" w:rsidP="00C05374">
      <w:pPr>
        <w:rPr>
          <w:rFonts w:ascii="Arial" w:hAnsi="Arial" w:cs="Arial"/>
          <w:b/>
          <w:sz w:val="24"/>
          <w:szCs w:val="24"/>
        </w:rPr>
      </w:pPr>
      <w:r>
        <w:rPr>
          <w:rFonts w:ascii="Courier New" w:hAnsi="Courier New"/>
        </w:rPr>
        <w:t>1. ---</w:t>
      </w:r>
      <w:r w:rsidR="00C05374">
        <w:rPr>
          <w:rFonts w:ascii="Courier New" w:hAnsi="Courier New"/>
        </w:rPr>
        <w:t>-</w:t>
      </w:r>
      <w:r>
        <w:rPr>
          <w:rFonts w:ascii="Courier New" w:hAnsi="Courier New"/>
        </w:rPr>
        <w:t xml:space="preserve">--IND- 2019 0087 GR- FI- ------ </w:t>
      </w:r>
      <w:r>
        <w:rPr>
          <w:rFonts w:ascii="Segoe UI" w:hAnsi="Segoe UI"/>
          <w:color w:val="000000"/>
        </w:rPr>
        <w:t>20201130</w:t>
      </w:r>
      <w:r>
        <w:rPr>
          <w:rFonts w:ascii="Calibri" w:hAnsi="Calibri"/>
        </w:rPr>
        <w:t xml:space="preserve"> </w:t>
      </w:r>
      <w:r>
        <w:rPr>
          <w:rFonts w:ascii="Courier New" w:hAnsi="Courier New"/>
        </w:rPr>
        <w:t>--- --- FINAL</w:t>
      </w:r>
    </w:p>
    <w:tbl>
      <w:tblPr>
        <w:tblW w:w="10207" w:type="dxa"/>
        <w:tblInd w:w="-743" w:type="dxa"/>
        <w:tblLayout w:type="fixed"/>
        <w:tblLook w:val="0000" w:firstRow="0" w:lastRow="0" w:firstColumn="0" w:lastColumn="0" w:noHBand="0" w:noVBand="0"/>
      </w:tblPr>
      <w:tblGrid>
        <w:gridCol w:w="5671"/>
        <w:gridCol w:w="4536"/>
      </w:tblGrid>
      <w:tr w:rsidR="003A61F6" w:rsidRPr="003A61F6" w:rsidTr="00BB5948">
        <w:tc>
          <w:tcPr>
            <w:tcW w:w="5671" w:type="dxa"/>
          </w:tcPr>
          <w:p w:rsidR="00241516" w:rsidRPr="003A61F6" w:rsidRDefault="00151F87" w:rsidP="00C05374">
            <w:pPr>
              <w:pStyle w:val="Heading3"/>
              <w:rPr>
                <w:rFonts w:ascii="Times New Roman" w:hAnsi="Times New Roman"/>
                <w:sz w:val="22"/>
                <w:szCs w:val="22"/>
              </w:rPr>
            </w:pPr>
            <w:r>
              <w:rPr>
                <w:noProof/>
                <w:lang w:val="en-US" w:eastAsia="en-US" w:bidi="hi-IN"/>
              </w:rPr>
              <w:drawing>
                <wp:inline distT="0" distB="0" distL="0" distR="0">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rsidR="00BB5948" w:rsidRPr="008B72B9" w:rsidRDefault="00BB5948" w:rsidP="00C05374">
            <w:pPr>
              <w:jc w:val="center"/>
              <w:rPr>
                <w:rFonts w:ascii="Calibri" w:hAnsi="Calibri" w:cs="Calibri"/>
                <w:color w:val="002060"/>
                <w:sz w:val="24"/>
                <w:szCs w:val="18"/>
              </w:rPr>
            </w:pPr>
            <w:r>
              <w:rPr>
                <w:rFonts w:ascii="Calibri" w:hAnsi="Calibri"/>
                <w:color w:val="002060"/>
                <w:sz w:val="24"/>
              </w:rPr>
              <w:t>HELLEENIEN TASAVALTA</w:t>
            </w:r>
          </w:p>
          <w:p w:rsidR="00BB5948" w:rsidRPr="008B72B9" w:rsidRDefault="00BB5948" w:rsidP="00C05374">
            <w:pPr>
              <w:jc w:val="center"/>
              <w:rPr>
                <w:rFonts w:ascii="Calibri" w:hAnsi="Calibri" w:cs="Calibri"/>
                <w:color w:val="002060"/>
                <w:sz w:val="24"/>
                <w:szCs w:val="18"/>
              </w:rPr>
            </w:pPr>
            <w:r>
              <w:rPr>
                <w:rFonts w:ascii="Calibri" w:hAnsi="Calibri"/>
                <w:b/>
                <w:color w:val="002060"/>
                <w:sz w:val="24"/>
              </w:rPr>
              <w:t>KEHITYKSESTÄ JA INVESTOINNEISTA VASTAAVA</w:t>
            </w:r>
          </w:p>
          <w:p w:rsidR="00BB5948" w:rsidRPr="008B72B9" w:rsidRDefault="00BB5948" w:rsidP="00C05374">
            <w:pPr>
              <w:jc w:val="center"/>
              <w:rPr>
                <w:rFonts w:ascii="Calibri" w:hAnsi="Calibri" w:cs="Calibri"/>
                <w:color w:val="002060"/>
                <w:sz w:val="24"/>
                <w:szCs w:val="18"/>
              </w:rPr>
            </w:pPr>
            <w:r>
              <w:rPr>
                <w:rFonts w:ascii="Calibri" w:hAnsi="Calibri"/>
                <w:b/>
                <w:color w:val="002060"/>
                <w:sz w:val="24"/>
              </w:rPr>
              <w:t>MINISTERIÖ</w:t>
            </w:r>
          </w:p>
          <w:p w:rsidR="00BB5948" w:rsidRPr="00C05374" w:rsidRDefault="00BB5948" w:rsidP="00C05374"/>
          <w:p w:rsidR="00073FC0" w:rsidRPr="003A61F6" w:rsidRDefault="00073FC0" w:rsidP="00C05374">
            <w:pPr>
              <w:pStyle w:val="a"/>
              <w:framePr w:w="0" w:hRule="auto" w:hSpace="0" w:vSpace="0" w:wrap="auto" w:vAnchor="margin" w:hAnchor="text" w:yAlign="inline"/>
              <w:spacing w:line="240" w:lineRule="auto"/>
              <w:jc w:val="left"/>
              <w:rPr>
                <w:rFonts w:ascii="Times New Roman" w:hAnsi="Times New Roman"/>
                <w:spacing w:val="60"/>
                <w:sz w:val="22"/>
                <w:szCs w:val="22"/>
              </w:rPr>
            </w:pPr>
            <w:r>
              <w:rPr>
                <w:rFonts w:ascii="Times New Roman" w:hAnsi="Times New Roman"/>
                <w:sz w:val="22"/>
              </w:rPr>
              <w:t>TEOLLISUUSASIOIDEN PÄÄSIHTEERISTÖ</w:t>
            </w:r>
          </w:p>
          <w:p w:rsidR="00073FC0" w:rsidRPr="003A61F6" w:rsidRDefault="00073FC0" w:rsidP="00C05374">
            <w:pPr>
              <w:pStyle w:val="a"/>
              <w:framePr w:wrap="notBeside"/>
              <w:spacing w:line="240" w:lineRule="auto"/>
              <w:rPr>
                <w:rFonts w:ascii="Times New Roman" w:hAnsi="Times New Roman"/>
                <w:spacing w:val="0"/>
                <w:sz w:val="22"/>
                <w:szCs w:val="22"/>
              </w:rPr>
            </w:pPr>
            <w:r>
              <w:rPr>
                <w:rFonts w:ascii="Times New Roman" w:hAnsi="Times New Roman"/>
                <w:sz w:val="22"/>
              </w:rPr>
              <w:t xml:space="preserve">TEOLLISUUDESTA JA LIIKETOIMINTAYMPÄRISTÖSTÄ </w:t>
            </w:r>
          </w:p>
          <w:p w:rsidR="00073FC0" w:rsidRPr="003A61F6" w:rsidRDefault="00073FC0" w:rsidP="00C05374">
            <w:pPr>
              <w:pStyle w:val="a"/>
              <w:framePr w:w="0" w:hRule="auto" w:hSpace="0" w:vSpace="0" w:wrap="auto" w:vAnchor="margin" w:hAnchor="text" w:yAlign="inline"/>
              <w:spacing w:line="240" w:lineRule="auto"/>
              <w:jc w:val="left"/>
              <w:rPr>
                <w:rFonts w:ascii="Times New Roman" w:hAnsi="Times New Roman"/>
                <w:spacing w:val="0"/>
                <w:sz w:val="22"/>
                <w:szCs w:val="22"/>
              </w:rPr>
            </w:pPr>
            <w:r>
              <w:rPr>
                <w:rFonts w:ascii="Times New Roman" w:hAnsi="Times New Roman"/>
                <w:sz w:val="22"/>
              </w:rPr>
              <w:t>VASTAAVA PÄÄOSASTO</w:t>
            </w:r>
          </w:p>
          <w:p w:rsidR="00073FC0" w:rsidRPr="003A61F6" w:rsidRDefault="00073FC0" w:rsidP="00C05374">
            <w:pPr>
              <w:pStyle w:val="a"/>
              <w:framePr w:w="0" w:hRule="auto" w:hSpace="0" w:vSpace="0" w:wrap="auto" w:vAnchor="margin" w:hAnchor="text" w:yAlign="inline"/>
              <w:spacing w:line="240" w:lineRule="auto"/>
              <w:jc w:val="left"/>
              <w:rPr>
                <w:rFonts w:ascii="Times New Roman" w:hAnsi="Times New Roman"/>
                <w:spacing w:val="60"/>
                <w:sz w:val="22"/>
                <w:szCs w:val="22"/>
              </w:rPr>
            </w:pPr>
            <w:r>
              <w:rPr>
                <w:rFonts w:ascii="Times New Roman" w:hAnsi="Times New Roman"/>
                <w:sz w:val="22"/>
              </w:rPr>
              <w:t>LAATUPOLITIIKAN OSASTO</w:t>
            </w:r>
          </w:p>
          <w:p w:rsidR="00DB520C" w:rsidRPr="003A61F6" w:rsidRDefault="0072107F" w:rsidP="00C05374">
            <w:pPr>
              <w:rPr>
                <w:rFonts w:ascii="Arial" w:hAnsi="Arial"/>
                <w:sz w:val="24"/>
              </w:rPr>
            </w:pPr>
            <w:r>
              <w:rPr>
                <w:rFonts w:ascii="Times New Roman" w:hAnsi="Times New Roman"/>
                <w:sz w:val="22"/>
              </w:rPr>
              <w:t>YLEISESTÄ TUOTETURVALLISUUDESTA VASTAAVA YKSIKKÖ</w:t>
            </w:r>
          </w:p>
        </w:tc>
        <w:tc>
          <w:tcPr>
            <w:tcW w:w="4536" w:type="dxa"/>
          </w:tcPr>
          <w:p w:rsidR="00DB520C" w:rsidRPr="00C05374" w:rsidRDefault="00DB520C" w:rsidP="00C05374">
            <w:pPr>
              <w:rPr>
                <w:rFonts w:ascii="Arial" w:hAnsi="Arial" w:cs="Arial"/>
                <w:sz w:val="24"/>
              </w:rPr>
            </w:pPr>
          </w:p>
          <w:p w:rsidR="00DB520C" w:rsidRPr="00C05374" w:rsidRDefault="00DB520C" w:rsidP="00C05374">
            <w:pPr>
              <w:rPr>
                <w:rFonts w:ascii="Times New Roman" w:hAnsi="Times New Roman"/>
                <w:b/>
                <w:sz w:val="24"/>
                <w:szCs w:val="24"/>
              </w:rPr>
            </w:pPr>
          </w:p>
          <w:p w:rsidR="006412EA" w:rsidRPr="00C05374" w:rsidRDefault="006412EA" w:rsidP="00C05374">
            <w:pPr>
              <w:rPr>
                <w:rFonts w:ascii="Times New Roman" w:hAnsi="Times New Roman"/>
                <w:sz w:val="24"/>
              </w:rPr>
            </w:pPr>
          </w:p>
          <w:p w:rsidR="00671892" w:rsidRPr="00C05374" w:rsidRDefault="00671892" w:rsidP="00C05374">
            <w:pPr>
              <w:jc w:val="center"/>
              <w:rPr>
                <w:rFonts w:ascii="Times New Roman" w:hAnsi="Times New Roman"/>
                <w:sz w:val="24"/>
              </w:rPr>
            </w:pPr>
          </w:p>
          <w:p w:rsidR="00DB520C" w:rsidRPr="00C05374" w:rsidRDefault="00DB520C" w:rsidP="00C05374">
            <w:pPr>
              <w:rPr>
                <w:rFonts w:ascii="Times New Roman" w:hAnsi="Times New Roman"/>
                <w:sz w:val="22"/>
                <w:szCs w:val="22"/>
              </w:rPr>
            </w:pPr>
          </w:p>
          <w:p w:rsidR="00DB520C" w:rsidRPr="003A61F6" w:rsidRDefault="00DB520C" w:rsidP="00C05374">
            <w:pPr>
              <w:tabs>
                <w:tab w:val="left" w:pos="1518"/>
              </w:tabs>
              <w:ind w:left="547"/>
              <w:rPr>
                <w:rFonts w:ascii="Times New Roman" w:hAnsi="Times New Roman"/>
                <w:b/>
                <w:sz w:val="24"/>
              </w:rPr>
            </w:pPr>
            <w:r>
              <w:rPr>
                <w:rFonts w:ascii="Times New Roman" w:hAnsi="Times New Roman"/>
                <w:sz w:val="24"/>
              </w:rPr>
              <w:t>Ateena</w:t>
            </w:r>
            <w:r>
              <w:rPr>
                <w:rFonts w:ascii="Times New Roman" w:hAnsi="Times New Roman"/>
                <w:sz w:val="22"/>
              </w:rPr>
              <w:tab/>
            </w:r>
            <w:r>
              <w:rPr>
                <w:rFonts w:ascii="Times New Roman" w:hAnsi="Times New Roman"/>
                <w:b/>
                <w:sz w:val="24"/>
              </w:rPr>
              <w:t>03/09/2020]</w:t>
            </w:r>
          </w:p>
          <w:p w:rsidR="00DB520C" w:rsidRPr="003A61F6" w:rsidRDefault="00DB520C" w:rsidP="00C05374">
            <w:pPr>
              <w:rPr>
                <w:rFonts w:ascii="Times New Roman" w:hAnsi="Times New Roman"/>
                <w:sz w:val="24"/>
                <w:lang w:val="el-GR"/>
              </w:rPr>
            </w:pPr>
          </w:p>
          <w:p w:rsidR="00DB520C" w:rsidRPr="003A61F6" w:rsidRDefault="00DB520C" w:rsidP="00C05374">
            <w:pPr>
              <w:ind w:left="547"/>
              <w:rPr>
                <w:rFonts w:ascii="Arial" w:hAnsi="Arial" w:cs="Arial"/>
                <w:sz w:val="24"/>
              </w:rPr>
            </w:pPr>
            <w:r>
              <w:rPr>
                <w:rFonts w:ascii="Times New Roman" w:hAnsi="Times New Roman"/>
                <w:sz w:val="24"/>
              </w:rPr>
              <w:t xml:space="preserve">Viitenumero: [VIITE: </w:t>
            </w:r>
            <w:r>
              <w:rPr>
                <w:rFonts w:ascii="Times New Roman" w:hAnsi="Times New Roman"/>
                <w:b/>
                <w:sz w:val="24"/>
              </w:rPr>
              <w:t>91808 - 03/09/2020</w:t>
            </w:r>
          </w:p>
        </w:tc>
      </w:tr>
    </w:tbl>
    <w:p w:rsidR="00525FA9" w:rsidRPr="003A61F6" w:rsidRDefault="00525FA9" w:rsidP="00C05374">
      <w:pPr>
        <w:pStyle w:val="Heading1"/>
        <w:tabs>
          <w:tab w:val="left" w:pos="4618"/>
        </w:tabs>
        <w:ind w:left="3153"/>
        <w:jc w:val="both"/>
        <w:rPr>
          <w:rFonts w:ascii="Times New Roman" w:hAnsi="Times New Roman"/>
          <w:sz w:val="22"/>
          <w:szCs w:val="22"/>
          <w:lang w:val="el-GR"/>
        </w:rPr>
      </w:pPr>
    </w:p>
    <w:p w:rsidR="00247089" w:rsidRPr="003A61F6" w:rsidRDefault="00247089" w:rsidP="00C05374">
      <w:pPr>
        <w:pStyle w:val="Heading1"/>
        <w:tabs>
          <w:tab w:val="left" w:pos="4618"/>
        </w:tabs>
        <w:jc w:val="center"/>
        <w:rPr>
          <w:rFonts w:ascii="Times New Roman" w:hAnsi="Times New Roman"/>
          <w:spacing w:val="60"/>
          <w:sz w:val="22"/>
          <w:szCs w:val="22"/>
        </w:rPr>
      </w:pPr>
      <w:r>
        <w:rPr>
          <w:rFonts w:ascii="Times New Roman" w:hAnsi="Times New Roman"/>
          <w:sz w:val="22"/>
        </w:rPr>
        <w:t>PÄÄTÖS</w:t>
      </w:r>
    </w:p>
    <w:p w:rsidR="00247089" w:rsidRPr="003A61F6" w:rsidRDefault="00247089" w:rsidP="00C05374">
      <w:pPr>
        <w:tabs>
          <w:tab w:val="left" w:pos="1354"/>
        </w:tabs>
        <w:ind w:right="494"/>
        <w:rPr>
          <w:rFonts w:ascii="Times New Roman" w:hAnsi="Times New Roman"/>
          <w:sz w:val="22"/>
          <w:szCs w:val="22"/>
        </w:rPr>
      </w:pPr>
      <w:r>
        <w:rPr>
          <w:rFonts w:ascii="Times New Roman" w:hAnsi="Times New Roman"/>
          <w:sz w:val="22"/>
        </w:rPr>
        <w:t>AIHE: teollisesti jalostettuja kumituotteita koskevat olennaiset vaatimukset.</w:t>
      </w:r>
    </w:p>
    <w:p w:rsidR="00247089" w:rsidRPr="003A61F6" w:rsidRDefault="00247089" w:rsidP="00C05374">
      <w:pPr>
        <w:ind w:right="8"/>
        <w:jc w:val="center"/>
        <w:rPr>
          <w:rFonts w:ascii="Times New Roman" w:hAnsi="Times New Roman"/>
          <w:spacing w:val="60"/>
          <w:sz w:val="22"/>
          <w:szCs w:val="22"/>
        </w:rPr>
      </w:pPr>
      <w:r>
        <w:rPr>
          <w:rFonts w:ascii="Times New Roman" w:hAnsi="Times New Roman"/>
          <w:sz w:val="22"/>
        </w:rPr>
        <w:t>VALTIOVARAINASIOISTA</w:t>
      </w:r>
    </w:p>
    <w:p w:rsidR="00247089" w:rsidRPr="003A61F6" w:rsidRDefault="00247089" w:rsidP="00C05374">
      <w:pPr>
        <w:tabs>
          <w:tab w:val="left" w:pos="6931"/>
        </w:tabs>
        <w:spacing w:before="93"/>
        <w:ind w:left="1170"/>
        <w:jc w:val="center"/>
        <w:rPr>
          <w:rFonts w:ascii="Times New Roman" w:hAnsi="Times New Roman"/>
          <w:sz w:val="22"/>
          <w:szCs w:val="22"/>
        </w:rPr>
      </w:pPr>
      <w:r>
        <w:rPr>
          <w:rFonts w:ascii="Times New Roman" w:hAnsi="Times New Roman"/>
          <w:sz w:val="22"/>
        </w:rPr>
        <w:t>KEHITYKSESTÄ JA INVESTOINNEISTA</w:t>
      </w:r>
    </w:p>
    <w:p w:rsidR="00247089" w:rsidRPr="003A61F6" w:rsidRDefault="00247089" w:rsidP="00C05374">
      <w:pPr>
        <w:tabs>
          <w:tab w:val="left" w:pos="6931"/>
        </w:tabs>
        <w:spacing w:before="93"/>
        <w:jc w:val="center"/>
        <w:rPr>
          <w:rFonts w:ascii="Times New Roman" w:hAnsi="Times New Roman"/>
          <w:sz w:val="22"/>
          <w:szCs w:val="22"/>
        </w:rPr>
      </w:pPr>
      <w:r>
        <w:rPr>
          <w:rFonts w:ascii="Times New Roman" w:hAnsi="Times New Roman"/>
          <w:sz w:val="22"/>
        </w:rPr>
        <w:t xml:space="preserve">YMPÄRISTÖSTÄ JA ENERGIASTA VASTAAVAT MINISTERIT </w:t>
      </w:r>
    </w:p>
    <w:p w:rsidR="00247089" w:rsidRPr="003A61F6" w:rsidRDefault="00247089" w:rsidP="00C05374">
      <w:pPr>
        <w:pStyle w:val="BodyText"/>
        <w:tabs>
          <w:tab w:val="left" w:pos="529"/>
        </w:tabs>
        <w:spacing w:before="1"/>
        <w:ind w:left="540" w:hanging="540"/>
        <w:rPr>
          <w:rFonts w:ascii="Times New Roman" w:hAnsi="Times New Roman"/>
          <w:sz w:val="22"/>
          <w:szCs w:val="22"/>
        </w:rPr>
      </w:pPr>
      <w:r>
        <w:rPr>
          <w:rFonts w:ascii="Times New Roman" w:hAnsi="Times New Roman"/>
          <w:sz w:val="22"/>
        </w:rPr>
        <w:t>Α.</w:t>
      </w:r>
      <w:r>
        <w:rPr>
          <w:rFonts w:ascii="Times New Roman" w:hAnsi="Times New Roman"/>
          <w:sz w:val="22"/>
        </w:rPr>
        <w:tab/>
        <w:t xml:space="preserve"> Ottavat huomioon</w:t>
      </w:r>
    </w:p>
    <w:p w:rsidR="00247089" w:rsidRPr="003A61F6" w:rsidRDefault="00247089" w:rsidP="00C05374">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hallintomenettelylain ja muiden säädösten ratifioinnista annetun lain nro 2690/1999 (45/A),</w:t>
      </w:r>
    </w:p>
    <w:p w:rsidR="00247089" w:rsidRPr="003A61F6" w:rsidRDefault="00247089" w:rsidP="00C05374">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valtiolliset päätoimipaikat: hallituksen, hallituksen elinten ja keskushallinnon organisaatiosta, toiminnasta ja läpinäkyvyydestä annetun lain nro 4622/2019 (133/Α),</w:t>
      </w:r>
    </w:p>
    <w:p w:rsidR="00247089" w:rsidRPr="003A61F6" w:rsidRDefault="00247089" w:rsidP="00C05374">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lain nro 4605/2019 (52/A) ja erityisesti sen 47 §:n, jonka mukaan: ”1. presidentin asetuksen nro 147/2017 (192/A) 2 §:n nojalla perustetun talous- ja kehitysministeriön teollisuuden pääsihteeristön alainen sääntelyn täytäntöönpanosta, infrastruktuurista ja valvonnasta vastaava pääosasto nimetään täten uudelleen teollisuudesta ja liiketoimintaympäristöstä vastaavaksi pääosastoksi”,</w:t>
      </w:r>
    </w:p>
    <w:p w:rsidR="00247089" w:rsidRPr="003A61F6" w:rsidRDefault="00247089" w:rsidP="00C05374">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liiketoimintaympäristön parantamisesta – uusista yritysmuodoista – tavaramerkeistä – kiinteistövälittäjistä – merenkulkuun, satamiin ja kalastukseen liittyvien asioiden sääntelystä ja muista teollisten tuotteiden markkinoiden ja palvelujen laadun markkinavalvonnasta annetuista säännöksistä annetun lain nro 4072/2012 (86/A) 22–33 §:n säännökset,</w:t>
      </w:r>
    </w:p>
    <w:p w:rsidR="00247089" w:rsidRPr="003A61F6" w:rsidRDefault="00247089" w:rsidP="00C05374">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järjestelyistä talouden sopeutusohjelman rakenteellisten uudistusten toteuttamiseksi ja muista säännöksistä annetun lain nro 4512/2018 (5/A) D osaston Taloudellisen toiminnan ja tuotemarkkinoiden valvonnan puitteiden luominen sekä muut säännökset 127–154 §:n säännökset,</w:t>
      </w:r>
    </w:p>
    <w:p w:rsidR="00247089" w:rsidRPr="003A61F6" w:rsidRDefault="00247089" w:rsidP="00C05374">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kehityspolitiikan välineistä ja elimistä annetun lain nro 1682/1987 (Kreikan virallinen lehti 14/A) 22 §:n säännökset. . . ja muut säädökset,</w:t>
      </w:r>
    </w:p>
    <w:p w:rsidR="00247089" w:rsidRPr="003A61F6" w:rsidRDefault="00247089" w:rsidP="00C05374">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kehitys- ja valtiovarainministeriön organisaatiosta annetun presidentin asetuksen nro 147/2017 (192/A),</w:t>
      </w:r>
    </w:p>
    <w:p w:rsidR="00247089" w:rsidRPr="003A61F6" w:rsidRDefault="00247089" w:rsidP="00C05374">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ministeriöiden luomisesta, yhdistämisestä, uudelleen nimeämisestä ja lakkauttamisesta sekä niiden vastuualueiden määrittelystä – palveluiden ja vastuiden siirtämisestä ministeriöiden kesken annetun presidentin asetuksen nro 81/2019 (119/A),</w:t>
      </w:r>
    </w:p>
    <w:p w:rsidR="00247089" w:rsidRPr="003A61F6" w:rsidRDefault="00247089" w:rsidP="00C05374">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 xml:space="preserve"> varapääministerin, ministerien, apulaisministerien ja valtiosihteerien nimittämisestä annetun presidentin asetuksen nro 83/2019 (121/A),</w:t>
      </w:r>
    </w:p>
    <w:p w:rsidR="00247089" w:rsidRPr="003A61F6" w:rsidRDefault="00247089" w:rsidP="00C05374">
      <w:pPr>
        <w:pStyle w:val="ListParagraph"/>
        <w:widowControl/>
        <w:numPr>
          <w:ilvl w:val="0"/>
          <w:numId w:val="27"/>
        </w:numPr>
        <w:tabs>
          <w:tab w:val="left" w:pos="540"/>
        </w:tabs>
        <w:spacing w:before="119"/>
        <w:ind w:left="540" w:hanging="540"/>
      </w:pPr>
      <w:r>
        <w:t>julkisista varoista vastaavan riippumattoman viranomaisen perustamisesta annetun lain nro 4389/2016 (Kreikan virallinen lehti 94/A) I luvun ja etenkin sen 7 §:n, 14 §:n 1 momentin ja 41 §:n säännökset,</w:t>
      </w:r>
    </w:p>
    <w:p w:rsidR="00247089" w:rsidRPr="003A61F6" w:rsidRDefault="00247089" w:rsidP="00C05374">
      <w:pPr>
        <w:pStyle w:val="ListParagraph"/>
        <w:widowControl/>
        <w:numPr>
          <w:ilvl w:val="0"/>
          <w:numId w:val="27"/>
        </w:numPr>
        <w:tabs>
          <w:tab w:val="left" w:pos="540"/>
        </w:tabs>
        <w:spacing w:before="119"/>
        <w:ind w:left="540" w:hanging="540"/>
      </w:pPr>
      <w:r>
        <w:t>julkisista tuloista vastaavan riippumattoman viranomaisen organisaatiorakenteesta tehdyn julkisista tuloista vastaavan riippumattoman viranomaisen johtajan päätöksen nro Δ.ΟΡΓ.Α. 1036960 ΕΞ 2017/10-03-2017 (Kreikan virallinen lehti 968/B ja 1238/B),</w:t>
      </w:r>
    </w:p>
    <w:p w:rsidR="00247089" w:rsidRPr="003A61F6" w:rsidRDefault="00247089" w:rsidP="00C05374">
      <w:pPr>
        <w:pStyle w:val="ListParagraph"/>
        <w:widowControl/>
        <w:numPr>
          <w:ilvl w:val="0"/>
          <w:numId w:val="27"/>
        </w:numPr>
        <w:tabs>
          <w:tab w:val="left" w:pos="540"/>
        </w:tabs>
        <w:spacing w:before="119"/>
        <w:ind w:left="540" w:hanging="540"/>
      </w:pPr>
      <w:r>
        <w:rPr>
          <w:i/>
        </w:rPr>
        <w:lastRenderedPageBreak/>
        <w:t>yleisestä tuoteturvallisuudesta ja 3 päivänä joulukuuta 2001 annetun Euroopan parlamentin ja neuvoston direktiivin 2001/95/EY saattamisesta osaksi kansallista lainsäädäntöä</w:t>
      </w:r>
      <w:r>
        <w:t xml:space="preserve"> tehdyn ministerien yhteisen päätöksen nro Ζ3-2810/2004 (Kreikan virallinen lehti 1885/B/2004),</w:t>
      </w:r>
    </w:p>
    <w:p w:rsidR="00247089" w:rsidRPr="003A61F6" w:rsidRDefault="00247089" w:rsidP="00C05374">
      <w:pPr>
        <w:pStyle w:val="ListParagraph"/>
        <w:widowControl/>
        <w:numPr>
          <w:ilvl w:val="0"/>
          <w:numId w:val="27"/>
        </w:numPr>
        <w:tabs>
          <w:tab w:val="left" w:pos="540"/>
        </w:tabs>
        <w:spacing w:before="119"/>
        <w:ind w:left="540" w:right="124" w:hanging="540"/>
      </w:pPr>
      <w:r>
        <w:t>tuotteiden kaupan pitämiseen liittyvää akkreditointia ja markkinavalvontaa koskevista vaatimuksista ja neuvoston asetuksen (ETY) N:o 339/93 kumoamisesta 9 päivänä heinäkuuta 2008 annetun Euroopan parlamentin ja neuvoston asetuksen (EY) N:o 765/2008,</w:t>
      </w:r>
    </w:p>
    <w:p w:rsidR="00247089" w:rsidRPr="003A61F6" w:rsidRDefault="00247089" w:rsidP="00C05374">
      <w:pPr>
        <w:pStyle w:val="ListParagraph"/>
        <w:widowControl/>
        <w:numPr>
          <w:ilvl w:val="0"/>
          <w:numId w:val="27"/>
        </w:numPr>
        <w:tabs>
          <w:tab w:val="left" w:pos="540"/>
        </w:tabs>
        <w:spacing w:before="119"/>
        <w:ind w:left="540" w:right="124" w:hanging="540"/>
      </w:pPr>
      <w:r>
        <w:t>kemikaalien rekisteröinnistä, arvioinnista, lupamenettelyistä ja rajoituksista (REACH), Euroopan kemikaaliviraston perustamisesta, direktiivin 1999/45/EY muuttamisesta sekä neuvoston asetuksen (ETY) N:o 793/93, komission asetuksen (EY) N:o 1488/94, neuvoston direktiivin 76/769/ETY ja komission direktiivien 91/155/ETY, 93/67/ETY, 93/105/EY ja 2000/21/EY kumoamisesta annetun Euroopan parlamentin ja neuvoston asetuksen (EY) N:o 1907/2006 (jäljempänä ”REACH-asetus”), sellaisena kuin se on voimassa, sekä seuraavat kansalliset säädökset:</w:t>
      </w:r>
    </w:p>
    <w:p w:rsidR="00247089" w:rsidRPr="003A61F6" w:rsidRDefault="00247089" w:rsidP="00C05374">
      <w:pPr>
        <w:pStyle w:val="ListParagraph"/>
        <w:widowControl/>
        <w:numPr>
          <w:ilvl w:val="0"/>
          <w:numId w:val="27"/>
        </w:numPr>
        <w:tabs>
          <w:tab w:val="left" w:pos="540"/>
        </w:tabs>
        <w:spacing w:before="119"/>
        <w:ind w:left="540" w:right="124" w:hanging="540"/>
      </w:pPr>
      <w:r>
        <w:t>Euroopan parlamentin ja neuvoston asetuksen (EY) N:o 1907/2006 täytäntöönpanoon liittyvistä seuraamuksista tehdyn ministerin päätöksen nro 82/2009 (Kreikan virallinen lehti 581/B/31.3.2009),</w:t>
      </w:r>
    </w:p>
    <w:p w:rsidR="00247089" w:rsidRPr="003A61F6" w:rsidRDefault="00247089" w:rsidP="00C05374">
      <w:pPr>
        <w:pStyle w:val="ListParagraph"/>
        <w:widowControl/>
        <w:numPr>
          <w:ilvl w:val="0"/>
          <w:numId w:val="27"/>
        </w:numPr>
        <w:tabs>
          <w:tab w:val="left" w:pos="540"/>
        </w:tabs>
        <w:spacing w:before="119"/>
        <w:ind w:left="540" w:right="124" w:hanging="540"/>
      </w:pPr>
      <w:r>
        <w:t>Euroopan parlamentin ja neuvoston asetuksen (EY) N:o 1907/2006 täytäntöönpanoa koskevista valvontatoimista tehdyn ministerin päätöksen nro 450/2008 (Kreikan virallinen lehti 2553/B/2008),</w:t>
      </w:r>
    </w:p>
    <w:p w:rsidR="00247089" w:rsidRPr="003A61F6" w:rsidRDefault="00247089" w:rsidP="00C05374">
      <w:pPr>
        <w:pStyle w:val="ListParagraph"/>
        <w:widowControl/>
        <w:numPr>
          <w:ilvl w:val="0"/>
          <w:numId w:val="27"/>
        </w:numPr>
        <w:tabs>
          <w:tab w:val="left" w:pos="540"/>
        </w:tabs>
        <w:spacing w:before="119"/>
        <w:ind w:left="540" w:right="124" w:hanging="540"/>
      </w:pPr>
      <w:r>
        <w:t>Euroopan parlamentin ja neuvoston asetuksen (EY) N:o 1907/2006 (EUVL L 396, 30.12.2006) täytäntöönpanosta vastaavan toimivaltaisen viranomaisen nimittämisestä tehdyn ministerin päätöksen nro 3013966/2726 (Kreikan virallinen lehti 1025/B/2007),</w:t>
      </w:r>
    </w:p>
    <w:p w:rsidR="00247089" w:rsidRPr="003A61F6" w:rsidRDefault="00247089" w:rsidP="00C05374">
      <w:pPr>
        <w:pStyle w:val="ListParagraph"/>
        <w:widowControl/>
        <w:numPr>
          <w:ilvl w:val="0"/>
          <w:numId w:val="27"/>
        </w:numPr>
        <w:tabs>
          <w:tab w:val="left" w:pos="540"/>
        </w:tabs>
        <w:spacing w:before="119"/>
        <w:ind w:left="540" w:right="124" w:hanging="540"/>
      </w:pPr>
      <w:r>
        <w:t>aineiden ja seosten luokituksesta, merkinnöistä ja pakkaamisesta sekä direktiivien 67/548/ETY ja 1999/45/EY muuttamisesta ja kumoamisesta ja asetuksen (EY) N:o 1907/2006 muuttamisesta annetun Euroopan parlamentin ja neuvoston asetuksen (EY) N:o 1272/2008 (jäljempänä ”CLP-asetus”),</w:t>
      </w:r>
    </w:p>
    <w:p w:rsidR="00247089" w:rsidRPr="003A61F6" w:rsidRDefault="00247089" w:rsidP="00C05374">
      <w:pPr>
        <w:pStyle w:val="ListParagraph"/>
        <w:widowControl/>
        <w:numPr>
          <w:ilvl w:val="0"/>
          <w:numId w:val="27"/>
        </w:numPr>
        <w:tabs>
          <w:tab w:val="left" w:pos="540"/>
        </w:tabs>
        <w:spacing w:before="119"/>
        <w:ind w:left="540" w:right="124" w:hanging="540"/>
      </w:pPr>
      <w:r>
        <w:t>Euroopan parlamentin ja neuvoston asetuksen (EY) N:o 1272/2008 (EUVL L 353, 31.12.2008) täytäntöönpanosta vastaavan toimivaltaisen viranomaisen nimittämisestä tehdyn ministerin päätöksen nro 3017130/2798 (Kreikan virallinen lehti 1843/B/2009),</w:t>
      </w:r>
    </w:p>
    <w:p w:rsidR="00247089" w:rsidRPr="003A61F6" w:rsidRDefault="00247089" w:rsidP="00C05374">
      <w:pPr>
        <w:pStyle w:val="ListParagraph"/>
        <w:widowControl/>
        <w:numPr>
          <w:ilvl w:val="0"/>
          <w:numId w:val="27"/>
        </w:numPr>
        <w:tabs>
          <w:tab w:val="left" w:pos="540"/>
        </w:tabs>
        <w:spacing w:before="119"/>
        <w:ind w:left="540" w:right="124" w:hanging="540"/>
      </w:pPr>
      <w:r>
        <w:t>Euroopan parlamentin ja neuvoston asetuksen (EY) N:o 1272/2008 täytäntöönpanoa koskevista valvontatoimista ja seuraamuksista tehdyn ministerien yhteisen päätöksen nro 3015811/2663 (Kreikan virallinen lehti 1410/B/2010), sellaisena kuin se on muutettuna ministerien yhteisellä päätöksellä nro 111/2017 (Kreikan virallinen lehti 1876/B/2018),</w:t>
      </w:r>
    </w:p>
    <w:p w:rsidR="00247089" w:rsidRPr="003A61F6" w:rsidRDefault="00247089" w:rsidP="00C05374">
      <w:pPr>
        <w:pStyle w:val="ListParagraph"/>
        <w:widowControl/>
        <w:numPr>
          <w:ilvl w:val="0"/>
          <w:numId w:val="27"/>
        </w:numPr>
        <w:tabs>
          <w:tab w:val="left" w:pos="540"/>
        </w:tabs>
        <w:spacing w:before="119"/>
        <w:ind w:left="540" w:right="124" w:hanging="540"/>
      </w:pPr>
      <w:r>
        <w:t>teknisiä määräyksiä ja tietoyhteiskunnan palveluja koskevia määräyksiä koskevien tietojen toimittamisessa noudatettavasta menettelystä annetun Euroopan parlamentin ja neuvoston direktiivin (EU) 2015/1535,</w:t>
      </w:r>
    </w:p>
    <w:p w:rsidR="00247089" w:rsidRPr="003A61F6" w:rsidRDefault="00DD7366" w:rsidP="00C05374">
      <w:pPr>
        <w:pStyle w:val="ListParagraph"/>
        <w:widowControl/>
        <w:numPr>
          <w:ilvl w:val="0"/>
          <w:numId w:val="27"/>
        </w:numPr>
        <w:tabs>
          <w:tab w:val="left" w:pos="540"/>
        </w:tabs>
        <w:ind w:left="540" w:right="109" w:hanging="540"/>
      </w:pPr>
      <w:r>
        <w:t>pysyvistä orgaanisista yhdisteistä sekä direktiivin 79/117/ETY muuttamisesta annetun asetuksen (EY) N:o 850/2004,</w:t>
      </w:r>
    </w:p>
    <w:p w:rsidR="00DD7366" w:rsidRPr="003A61F6" w:rsidRDefault="00DD7366" w:rsidP="00C05374">
      <w:pPr>
        <w:pStyle w:val="ListParagraph"/>
        <w:widowControl/>
        <w:numPr>
          <w:ilvl w:val="0"/>
          <w:numId w:val="27"/>
        </w:numPr>
        <w:tabs>
          <w:tab w:val="left" w:pos="540"/>
        </w:tabs>
        <w:spacing w:before="119"/>
        <w:ind w:left="540" w:right="112" w:hanging="540"/>
      </w:pPr>
      <w:r>
        <w:t xml:space="preserve">velvollisuuksien siirtämisestä valtiovarainasioista vastaavalle apulaisministerille </w:t>
      </w:r>
      <w:proofErr w:type="spellStart"/>
      <w:r>
        <w:t>Apostolos</w:t>
      </w:r>
      <w:proofErr w:type="spellEnd"/>
      <w:r>
        <w:t xml:space="preserve"> </w:t>
      </w:r>
      <w:proofErr w:type="spellStart"/>
      <w:r>
        <w:t>Vesyropoulosille</w:t>
      </w:r>
      <w:proofErr w:type="spellEnd"/>
      <w:r>
        <w:t xml:space="preserve"> tehdyn pääministerin ja valtiovarainministerin päätöksen nro 339/18.07.2019 (Kreikan virallinen lehti 3051/B),</w:t>
      </w:r>
    </w:p>
    <w:p w:rsidR="00247089" w:rsidRPr="003A61F6" w:rsidRDefault="00247089" w:rsidP="00C05374">
      <w:pPr>
        <w:pStyle w:val="ListParagraph"/>
        <w:widowControl/>
        <w:numPr>
          <w:ilvl w:val="0"/>
          <w:numId w:val="27"/>
        </w:numPr>
        <w:tabs>
          <w:tab w:val="left" w:pos="540"/>
        </w:tabs>
        <w:spacing w:before="119"/>
        <w:ind w:left="540" w:right="112" w:hanging="540"/>
      </w:pPr>
      <w:r>
        <w:t>teollisuusasioiden pääsihteeristön toimivaltaan kuuluvilla Euroopan unionin yhdenmukaistetun lainsäädännön ja/tai yksinomaan kansallisen teollisuutta koskevan teknisen lainsäädännön aloilla toimivien vaatimustenmukaisuuden arviointilaitosten sääntelykehyksestä tehdyn ministerien yhteisen päätöksen nro Φ.01.2/56790/ΔΠΠ1828/31.5.2016 (Kreikan virallinen lehti 1897/B) säännökset,</w:t>
      </w:r>
    </w:p>
    <w:p w:rsidR="00247089" w:rsidRPr="003A61F6" w:rsidRDefault="00247089" w:rsidP="00C05374">
      <w:pPr>
        <w:pStyle w:val="ListParagraph"/>
        <w:widowControl/>
        <w:numPr>
          <w:ilvl w:val="0"/>
          <w:numId w:val="27"/>
        </w:numPr>
        <w:tabs>
          <w:tab w:val="left" w:pos="540"/>
        </w:tabs>
        <w:spacing w:before="122"/>
        <w:ind w:left="540" w:right="122" w:hanging="540"/>
      </w:pPr>
      <w:r>
        <w:t>ulkotiloissa sijaitsevien kunnallisten ja julkisten leikkipaikkojen rakentamista ja pitämistä, varusteita, lupa- ja tarkastusmenettelyjä, kunnossapitoa ja muita tarvittavia toimia koskevista ehdoista ja teknisistä eritelmistä tehdyn ministerin päätöksen nro 28492/2009 (Kreikan virallinen lehti 931/B), sellaisena kuin se on voimassa ja muutettuna ministerin päätöksellä nro 27934/2014 (Kreikan virallinen lehti 2029/B),</w:t>
      </w:r>
    </w:p>
    <w:p w:rsidR="00247089" w:rsidRPr="003A61F6" w:rsidRDefault="00247089" w:rsidP="00C05374">
      <w:pPr>
        <w:pStyle w:val="ListParagraph"/>
        <w:widowControl/>
        <w:numPr>
          <w:ilvl w:val="0"/>
          <w:numId w:val="27"/>
        </w:numPr>
        <w:tabs>
          <w:tab w:val="left" w:pos="540"/>
        </w:tabs>
        <w:ind w:left="540" w:right="124" w:hanging="540"/>
      </w:pPr>
      <w:r>
        <w:t xml:space="preserve">sisätiloissa sijaitsevien leikkipaikkojen </w:t>
      </w:r>
      <w:proofErr w:type="spellStart"/>
      <w:r>
        <w:t>perustamis</w:t>
      </w:r>
      <w:proofErr w:type="spellEnd"/>
      <w:r>
        <w:t>- ja käyttölupien myöntämistä ja peruuttamista koskevista ehdoista, menettelyistä, todistusasiakirjoista ja muista tarvittavista toimista tehdyn ministerien yhteisen päätöksen nro 43650/2019 (Kreikan virallinen lehti 213/B),</w:t>
      </w:r>
    </w:p>
    <w:p w:rsidR="00247089" w:rsidRPr="003A61F6" w:rsidRDefault="00247089" w:rsidP="00C05374">
      <w:pPr>
        <w:pStyle w:val="ListParagraph"/>
        <w:widowControl/>
        <w:numPr>
          <w:ilvl w:val="0"/>
          <w:numId w:val="27"/>
        </w:numPr>
        <w:tabs>
          <w:tab w:val="left" w:pos="540"/>
        </w:tabs>
        <w:ind w:left="540" w:right="124" w:hanging="540"/>
      </w:pPr>
      <w:r>
        <w:lastRenderedPageBreak/>
        <w:t>luonnosta ministerien yhteiseksi päätökseksi koskevien Euroopan komissiolle tehtävien ilmoittamismenettelyiden suorittamisen ilmoituksella numero 2019/87/GR ja Euroopan komission tekemien huomautusten sisällyttämisen,</w:t>
      </w:r>
    </w:p>
    <w:p w:rsidR="00247089" w:rsidRPr="003A61F6" w:rsidRDefault="00247089" w:rsidP="00C05374">
      <w:pPr>
        <w:pStyle w:val="ListParagraph"/>
        <w:widowControl/>
        <w:numPr>
          <w:ilvl w:val="0"/>
          <w:numId w:val="27"/>
        </w:numPr>
        <w:tabs>
          <w:tab w:val="left" w:pos="540"/>
        </w:tabs>
        <w:ind w:left="540" w:right="124" w:hanging="540"/>
      </w:pPr>
      <w:r>
        <w:t>sen, että tämän päätöksen säännökset eivät aiheuta valtion talousarvioon mitään kustannuksia, ja</w:t>
      </w:r>
    </w:p>
    <w:p w:rsidR="00247089" w:rsidRPr="003A61F6" w:rsidRDefault="00247089" w:rsidP="00C05374">
      <w:pPr>
        <w:pStyle w:val="ListParagraph"/>
        <w:widowControl/>
        <w:tabs>
          <w:tab w:val="left" w:pos="529"/>
          <w:tab w:val="left" w:pos="530"/>
        </w:tabs>
        <w:spacing w:before="119"/>
        <w:ind w:firstLine="0"/>
      </w:pPr>
    </w:p>
    <w:p w:rsidR="00247089" w:rsidRPr="003A61F6" w:rsidRDefault="00247089" w:rsidP="00C05374">
      <w:pPr>
        <w:ind w:right="7"/>
        <w:jc w:val="center"/>
        <w:rPr>
          <w:rFonts w:ascii="Times New Roman" w:hAnsi="Times New Roman"/>
          <w:b/>
          <w:spacing w:val="60"/>
          <w:sz w:val="22"/>
          <w:szCs w:val="22"/>
        </w:rPr>
      </w:pPr>
      <w:r>
        <w:rPr>
          <w:rFonts w:ascii="Times New Roman" w:hAnsi="Times New Roman"/>
          <w:b/>
          <w:sz w:val="22"/>
        </w:rPr>
        <w:t>PÄÄTÄMME SEURAAVAA:</w:t>
      </w:r>
    </w:p>
    <w:p w:rsidR="00247089" w:rsidRPr="003A61F6" w:rsidRDefault="00247089" w:rsidP="00C05374">
      <w:pPr>
        <w:ind w:right="7"/>
        <w:jc w:val="center"/>
        <w:rPr>
          <w:rFonts w:ascii="Times New Roman" w:hAnsi="Times New Roman"/>
          <w:b/>
          <w:sz w:val="22"/>
          <w:szCs w:val="22"/>
          <w:lang w:val="el-GR"/>
        </w:rPr>
      </w:pPr>
    </w:p>
    <w:p w:rsidR="00247089" w:rsidRPr="003A61F6" w:rsidRDefault="00943836" w:rsidP="00C05374">
      <w:pPr>
        <w:tabs>
          <w:tab w:val="left" w:pos="1115"/>
        </w:tabs>
        <w:spacing w:before="195" w:line="251" w:lineRule="exact"/>
        <w:ind w:right="4"/>
        <w:jc w:val="center"/>
        <w:rPr>
          <w:rFonts w:ascii="Times New Roman" w:hAnsi="Times New Roman"/>
          <w:b/>
          <w:sz w:val="22"/>
          <w:szCs w:val="22"/>
        </w:rPr>
      </w:pPr>
      <w:r>
        <w:rPr>
          <w:rFonts w:ascii="Times New Roman" w:hAnsi="Times New Roman"/>
          <w:b/>
          <w:sz w:val="22"/>
        </w:rPr>
        <w:t>1 §</w:t>
      </w:r>
    </w:p>
    <w:p w:rsidR="00247089" w:rsidRPr="003A61F6" w:rsidRDefault="00247089" w:rsidP="00C05374">
      <w:pPr>
        <w:spacing w:line="251" w:lineRule="exact"/>
        <w:ind w:right="4"/>
        <w:jc w:val="center"/>
        <w:rPr>
          <w:rFonts w:ascii="Times New Roman" w:hAnsi="Times New Roman"/>
          <w:sz w:val="22"/>
          <w:szCs w:val="22"/>
        </w:rPr>
      </w:pPr>
      <w:r>
        <w:rPr>
          <w:rFonts w:ascii="Times New Roman" w:hAnsi="Times New Roman"/>
          <w:sz w:val="22"/>
        </w:rPr>
        <w:t>Soveltamisala ja tarkoitus</w:t>
      </w:r>
    </w:p>
    <w:p w:rsidR="00247089" w:rsidRPr="003A61F6" w:rsidRDefault="00247089" w:rsidP="00C05374">
      <w:pPr>
        <w:pStyle w:val="ListParagraph"/>
        <w:widowControl/>
        <w:numPr>
          <w:ilvl w:val="0"/>
          <w:numId w:val="25"/>
        </w:numPr>
        <w:tabs>
          <w:tab w:val="left" w:pos="450"/>
        </w:tabs>
        <w:ind w:right="106" w:hanging="462"/>
      </w:pPr>
      <w:r>
        <w:t xml:space="preserve">Tällä päätöksellä asetetaan olennaiset vaatimukset tuotteille, jotka on valmistettu kokonaisuudessaan kumista tai jotka sisältävät kumia ja jotka on tarkoitettu tämän päätöksen </w:t>
      </w:r>
      <w:r>
        <w:rPr>
          <w:b/>
        </w:rPr>
        <w:t>liitteessä I</w:t>
      </w:r>
      <w:r>
        <w:t xml:space="preserve"> määritettyihin käyttötarkoituksiin. Kumi voi olla peräisin joko primaarisista raaka-aineista tai sekundaarisista raaka-aineista, joita saadaan kierrättämällä kumituotteita, kuten </w:t>
      </w:r>
      <w:proofErr w:type="spellStart"/>
      <w:r>
        <w:t>etyleenipropyleenidieenikumia</w:t>
      </w:r>
      <w:proofErr w:type="spellEnd"/>
      <w:r>
        <w:t xml:space="preserve"> (EPDM), </w:t>
      </w:r>
      <w:proofErr w:type="spellStart"/>
      <w:r>
        <w:t>styreenibutadieenikumia</w:t>
      </w:r>
      <w:proofErr w:type="spellEnd"/>
      <w:r>
        <w:t xml:space="preserve"> (SBR), </w:t>
      </w:r>
      <w:proofErr w:type="spellStart"/>
      <w:r>
        <w:t>eteeniakrylaattikumia</w:t>
      </w:r>
      <w:proofErr w:type="spellEnd"/>
      <w:r>
        <w:t xml:space="preserve"> (EA, AEM), polyuretaanikumia (AU, EU), silikonikumia (PMQ, PVMQ, VMQ) tai muita.</w:t>
      </w:r>
    </w:p>
    <w:p w:rsidR="00247089" w:rsidRPr="003A61F6" w:rsidRDefault="00247089" w:rsidP="00C05374">
      <w:pPr>
        <w:pStyle w:val="ListParagraph"/>
        <w:widowControl/>
        <w:numPr>
          <w:ilvl w:val="0"/>
          <w:numId w:val="25"/>
        </w:numPr>
        <w:tabs>
          <w:tab w:val="left" w:pos="450"/>
        </w:tabs>
        <w:ind w:right="106" w:hanging="462"/>
      </w:pPr>
      <w:r>
        <w:rPr>
          <w:b/>
        </w:rPr>
        <w:t>Liitteessä II</w:t>
      </w:r>
      <w:r>
        <w:t xml:space="preserve"> säädetyillä ja asetetuilla vaatimuksilla varmistetaan, että jalostetut kumituotteet ovat tämän teknisen lainsäädännön säännösten sekä muun sovellettavan lainsäädännön mukaisia.</w:t>
      </w:r>
    </w:p>
    <w:p w:rsidR="00247089" w:rsidRPr="00C05374" w:rsidRDefault="00247089" w:rsidP="00C05374">
      <w:pPr>
        <w:pStyle w:val="BodyText"/>
        <w:rPr>
          <w:rFonts w:ascii="Times New Roman" w:hAnsi="Times New Roman"/>
          <w:sz w:val="22"/>
          <w:szCs w:val="22"/>
        </w:rPr>
      </w:pPr>
    </w:p>
    <w:p w:rsidR="00247089" w:rsidRPr="003A61F6" w:rsidRDefault="00943836" w:rsidP="00C05374">
      <w:pPr>
        <w:tabs>
          <w:tab w:val="left" w:pos="1115"/>
        </w:tabs>
        <w:spacing w:line="250" w:lineRule="exact"/>
        <w:ind w:right="4"/>
        <w:jc w:val="center"/>
        <w:rPr>
          <w:rFonts w:ascii="Times New Roman" w:hAnsi="Times New Roman"/>
          <w:b/>
          <w:sz w:val="22"/>
          <w:szCs w:val="22"/>
        </w:rPr>
      </w:pPr>
      <w:r>
        <w:rPr>
          <w:rFonts w:ascii="Times New Roman" w:hAnsi="Times New Roman"/>
          <w:b/>
          <w:sz w:val="22"/>
        </w:rPr>
        <w:t>2 §</w:t>
      </w:r>
    </w:p>
    <w:p w:rsidR="00247089" w:rsidRPr="003A61F6" w:rsidRDefault="00247089" w:rsidP="00C05374">
      <w:pPr>
        <w:pStyle w:val="Heading3"/>
        <w:spacing w:line="250" w:lineRule="exact"/>
        <w:ind w:right="4"/>
        <w:rPr>
          <w:rFonts w:ascii="Times New Roman" w:hAnsi="Times New Roman"/>
          <w:sz w:val="22"/>
          <w:szCs w:val="22"/>
        </w:rPr>
      </w:pPr>
      <w:r>
        <w:rPr>
          <w:rFonts w:ascii="Times New Roman" w:hAnsi="Times New Roman"/>
          <w:sz w:val="22"/>
        </w:rPr>
        <w:t>Määritelmät</w:t>
      </w:r>
    </w:p>
    <w:p w:rsidR="00247089" w:rsidRPr="003A61F6" w:rsidRDefault="00247089" w:rsidP="00C05374">
      <w:pPr>
        <w:spacing w:before="119"/>
        <w:ind w:left="102"/>
        <w:rPr>
          <w:rFonts w:ascii="Times New Roman" w:hAnsi="Times New Roman"/>
          <w:sz w:val="22"/>
          <w:szCs w:val="22"/>
        </w:rPr>
      </w:pPr>
      <w:r>
        <w:rPr>
          <w:rFonts w:ascii="Times New Roman" w:hAnsi="Times New Roman"/>
          <w:sz w:val="22"/>
        </w:rPr>
        <w:t>Tässä päätöksessä sovelletaan seuraavia määritelmiä:</w:t>
      </w:r>
    </w:p>
    <w:p w:rsidR="00247089" w:rsidRPr="003A61F6" w:rsidRDefault="00247089" w:rsidP="00C05374">
      <w:pPr>
        <w:pStyle w:val="ListParagraph"/>
        <w:widowControl/>
        <w:numPr>
          <w:ilvl w:val="0"/>
          <w:numId w:val="24"/>
        </w:numPr>
        <w:spacing w:before="121"/>
        <w:ind w:left="540" w:right="106" w:hanging="540"/>
      </w:pPr>
      <w:r>
        <w:rPr>
          <w:i/>
        </w:rPr>
        <w:t>”Kumit”</w:t>
      </w:r>
      <w:r>
        <w:t>: Materiaalit, joita pidetään kaupan markkinoilla liitteessä I määritettyihin tarkoituksiin ja jotka on saatu joko kierrätetyistä kumeista tai muista lähteistä 1 §:n 1 momentin mukaisesti.</w:t>
      </w:r>
    </w:p>
    <w:p w:rsidR="00247089" w:rsidRPr="003A61F6" w:rsidRDefault="00247089" w:rsidP="00C05374">
      <w:pPr>
        <w:pStyle w:val="ListParagraph"/>
        <w:widowControl/>
        <w:numPr>
          <w:ilvl w:val="0"/>
          <w:numId w:val="24"/>
        </w:numPr>
        <w:ind w:left="540" w:right="106" w:hanging="540"/>
      </w:pPr>
      <w:r>
        <w:rPr>
          <w:i/>
        </w:rPr>
        <w:t>”Valmistaja”</w:t>
      </w:r>
      <w:r>
        <w:t>:</w:t>
      </w:r>
      <w:r>
        <w:rPr>
          <w:b/>
        </w:rPr>
        <w:t xml:space="preserve"> </w:t>
      </w:r>
      <w:r>
        <w:t>Toimija, joka käsittelee kumeja tuottaakseen valmiin tuotteen, joka saatetaan Kreikan markkinoille tämän päätöksen liitteessä I määritettyihin tarkoituksiin.</w:t>
      </w:r>
    </w:p>
    <w:p w:rsidR="00247089" w:rsidRPr="003A61F6" w:rsidRDefault="00247089" w:rsidP="00C05374">
      <w:pPr>
        <w:pStyle w:val="ListParagraph"/>
        <w:widowControl/>
        <w:numPr>
          <w:ilvl w:val="0"/>
          <w:numId w:val="24"/>
        </w:numPr>
        <w:ind w:left="540" w:right="110" w:hanging="540"/>
      </w:pPr>
      <w:r>
        <w:rPr>
          <w:i/>
          <w:iCs/>
        </w:rPr>
        <w:t>”Maahantuoja”</w:t>
      </w:r>
      <w:r>
        <w:t>: Luonnollinen henkilö tai oikeushenkilö, joka asettaa saataville Kreikan markkinoilla EU:n ulkopuolisesta maasta tuotuja teollisesti jalostettuja kumituotteita liitteessä I määritettyihin tarkoituksiin. Maahantuojaa koskevat valmistajan velvollisuudet, jos valmistaja ei ole sijoittautunut Euroopan unioniin.</w:t>
      </w:r>
    </w:p>
    <w:p w:rsidR="00247089" w:rsidRPr="003A61F6" w:rsidRDefault="00247089" w:rsidP="00C05374">
      <w:pPr>
        <w:pStyle w:val="ListParagraph"/>
        <w:widowControl/>
        <w:numPr>
          <w:ilvl w:val="0"/>
          <w:numId w:val="24"/>
        </w:numPr>
        <w:ind w:left="540" w:right="110" w:hanging="540"/>
      </w:pPr>
      <w:r>
        <w:t>”Jakelija”: Toimitusketjuun kuuluva luonnollinen henkilö tai oikeushenkilö, joka ei ole valmistaja tai maahantuoja ja joka asettaa tuotteen saataville markkinoilla.</w:t>
      </w:r>
    </w:p>
    <w:p w:rsidR="00247089" w:rsidRPr="003A61F6" w:rsidRDefault="00247089" w:rsidP="00C05374">
      <w:pPr>
        <w:pStyle w:val="ListParagraph"/>
        <w:widowControl/>
        <w:numPr>
          <w:ilvl w:val="0"/>
          <w:numId w:val="24"/>
        </w:numPr>
        <w:ind w:left="540" w:right="105" w:hanging="540"/>
      </w:pPr>
      <w:r>
        <w:rPr>
          <w:i/>
        </w:rPr>
        <w:t>”Asiakas”</w:t>
      </w:r>
      <w:r>
        <w:t xml:space="preserve"> (</w:t>
      </w:r>
      <w:r>
        <w:rPr>
          <w:i/>
        </w:rPr>
        <w:t>tuotteet vastaanottava henkilö</w:t>
      </w:r>
      <w:r>
        <w:t>): Luonnollinen henkilö tai oikeushenkilö, joka hankkii kumituotteita taloudellista vastinetta vastaan liitteen I mukaisesti.</w:t>
      </w:r>
    </w:p>
    <w:p w:rsidR="00247089" w:rsidRPr="003A61F6" w:rsidRDefault="00247089" w:rsidP="00C05374">
      <w:pPr>
        <w:pStyle w:val="ListParagraph"/>
        <w:widowControl/>
        <w:numPr>
          <w:ilvl w:val="0"/>
          <w:numId w:val="24"/>
        </w:numPr>
        <w:spacing w:before="118"/>
        <w:ind w:left="540" w:right="107" w:hanging="540"/>
      </w:pPr>
      <w:r>
        <w:rPr>
          <w:i/>
        </w:rPr>
        <w:t>”Talouden toimijat”</w:t>
      </w:r>
      <w:r>
        <w:t>: Valmistajat, maahantuojat, jakelijat tai asiakkaat, jotka kuuluvat toimitusketjuun niihin soveltuvin osin.</w:t>
      </w:r>
    </w:p>
    <w:p w:rsidR="00247089" w:rsidRPr="003A61F6" w:rsidRDefault="00247089" w:rsidP="00C05374">
      <w:pPr>
        <w:pStyle w:val="ListParagraph"/>
        <w:widowControl/>
        <w:numPr>
          <w:ilvl w:val="0"/>
          <w:numId w:val="24"/>
        </w:numPr>
        <w:tabs>
          <w:tab w:val="left" w:pos="520"/>
        </w:tabs>
        <w:ind w:left="540" w:right="108" w:hanging="540"/>
      </w:pPr>
      <w:r>
        <w:rPr>
          <w:i/>
        </w:rPr>
        <w:t>”Vaatimustenmukaisuuden arviointilaitos”</w:t>
      </w:r>
      <w:r>
        <w:t>: Toimija, joka suorittaa vaatimustenmukaisuuden arviointiin liittyviä toimia asetuksen (EY) N:o 765/2008 tarkoituksessa.</w:t>
      </w:r>
    </w:p>
    <w:p w:rsidR="00247089" w:rsidRPr="003A61F6" w:rsidRDefault="00247089" w:rsidP="00C05374">
      <w:pPr>
        <w:pStyle w:val="Heading3"/>
        <w:keepNext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Pr>
          <w:rFonts w:ascii="Times New Roman" w:hAnsi="Times New Roman"/>
          <w:b w:val="0"/>
          <w:i/>
          <w:sz w:val="22"/>
        </w:rPr>
        <w:t>”Kunnian ja omantunnon kautta annettu vakuutus”</w:t>
      </w:r>
      <w:r>
        <w:rPr>
          <w:rFonts w:ascii="Times New Roman" w:hAnsi="Times New Roman"/>
          <w:b w:val="0"/>
          <w:sz w:val="22"/>
        </w:rPr>
        <w:t>: Valmistajan tai maahantuojan antama vakuutus, jolla vahvistetaan, että teollisesti jalostetut kumituotteet vastaavat tämän päätöksen vaatimuksia.</w:t>
      </w:r>
    </w:p>
    <w:p w:rsidR="00247089" w:rsidRPr="003A61F6" w:rsidRDefault="00247089" w:rsidP="00C05374">
      <w:pPr>
        <w:pStyle w:val="ListParagraph"/>
        <w:widowControl/>
        <w:numPr>
          <w:ilvl w:val="0"/>
          <w:numId w:val="24"/>
        </w:numPr>
        <w:spacing w:before="72"/>
        <w:ind w:left="540" w:right="104" w:hanging="540"/>
      </w:pPr>
      <w:r>
        <w:rPr>
          <w:i/>
          <w:iCs/>
        </w:rPr>
        <w:t>”Toimivaltaiset markkinavalvontaviranomaiset”</w:t>
      </w:r>
      <w:r>
        <w:t>: Talous- ja kehitysministeriön alaisen teollisuusasioiden pääsihteeristön toimivaltaiset yksiköt sekä julkisista tuloista vastaavan riippumattoman viranomaisen alaisen valtion yleisen laboratorion toimivaltaiset yksiköt.</w:t>
      </w:r>
    </w:p>
    <w:p w:rsidR="00247089" w:rsidRPr="00C05374" w:rsidRDefault="00247089" w:rsidP="00C05374">
      <w:pPr>
        <w:pStyle w:val="BodyText"/>
        <w:rPr>
          <w:rFonts w:ascii="Times New Roman" w:hAnsi="Times New Roman"/>
          <w:sz w:val="22"/>
          <w:szCs w:val="22"/>
        </w:rPr>
      </w:pPr>
    </w:p>
    <w:p w:rsidR="00247089" w:rsidRPr="003A61F6" w:rsidRDefault="00943836" w:rsidP="00C05374">
      <w:pPr>
        <w:tabs>
          <w:tab w:val="left" w:pos="1115"/>
        </w:tabs>
        <w:ind w:right="4"/>
        <w:jc w:val="center"/>
        <w:rPr>
          <w:rFonts w:ascii="Times New Roman" w:hAnsi="Times New Roman"/>
          <w:b/>
          <w:sz w:val="22"/>
          <w:szCs w:val="22"/>
        </w:rPr>
      </w:pPr>
      <w:r>
        <w:rPr>
          <w:rFonts w:ascii="Times New Roman" w:hAnsi="Times New Roman"/>
          <w:b/>
          <w:sz w:val="22"/>
        </w:rPr>
        <w:t>3 §</w:t>
      </w:r>
    </w:p>
    <w:p w:rsidR="00247089" w:rsidRPr="003A61F6" w:rsidRDefault="00247089" w:rsidP="00C05374">
      <w:pPr>
        <w:ind w:right="4"/>
        <w:jc w:val="center"/>
        <w:rPr>
          <w:rFonts w:ascii="Times New Roman" w:hAnsi="Times New Roman"/>
          <w:sz w:val="22"/>
          <w:szCs w:val="22"/>
        </w:rPr>
      </w:pPr>
      <w:r>
        <w:rPr>
          <w:rFonts w:ascii="Times New Roman" w:hAnsi="Times New Roman"/>
          <w:sz w:val="22"/>
        </w:rPr>
        <w:t>Kumituotteiden laatuvaatimukset</w:t>
      </w:r>
    </w:p>
    <w:p w:rsidR="00247089" w:rsidRPr="003A61F6" w:rsidRDefault="00247089" w:rsidP="00C05374">
      <w:pPr>
        <w:pStyle w:val="ListParagraph"/>
        <w:widowControl/>
        <w:numPr>
          <w:ilvl w:val="0"/>
          <w:numId w:val="23"/>
        </w:numPr>
        <w:spacing w:before="119"/>
        <w:ind w:left="540" w:right="105" w:hanging="540"/>
      </w:pPr>
      <w:r>
        <w:t xml:space="preserve">Edellä 1 §:n 1 momentissa tarkoitettujen jalostettujen </w:t>
      </w:r>
      <w:r>
        <w:rPr>
          <w:b/>
        </w:rPr>
        <w:t>kumituotteiden</w:t>
      </w:r>
      <w:r>
        <w:t>, jotka on tarkoitettu liitteessä I määritettyihin käyttötarkoituksiin, on vastattava tämän päätöksen liitteessä II olevassa 1 kohdassa asetettuja vaatimuksia.</w:t>
      </w:r>
    </w:p>
    <w:p w:rsidR="00247089" w:rsidRPr="003A61F6" w:rsidRDefault="00247089" w:rsidP="00C05374">
      <w:pPr>
        <w:pStyle w:val="ListParagraph"/>
        <w:widowControl/>
        <w:numPr>
          <w:ilvl w:val="0"/>
          <w:numId w:val="23"/>
        </w:numPr>
        <w:spacing w:before="119"/>
        <w:ind w:left="540" w:right="105" w:hanging="540"/>
      </w:pPr>
      <w:r>
        <w:lastRenderedPageBreak/>
        <w:t xml:space="preserve">Tämän pykälän 1 momentissa tarkoitettujen tuotteiden valmistukseen käytettyjen </w:t>
      </w:r>
      <w:r>
        <w:rPr>
          <w:b/>
        </w:rPr>
        <w:t>kumien</w:t>
      </w:r>
      <w:r>
        <w:t xml:space="preserve"> on vastattava liitteessä II olevassa 2 kohdassa asetettuja vaatimuksia.</w:t>
      </w:r>
    </w:p>
    <w:p w:rsidR="00247089" w:rsidRPr="003A61F6" w:rsidRDefault="00247089" w:rsidP="00C05374">
      <w:pPr>
        <w:pStyle w:val="ListParagraph"/>
        <w:widowControl/>
        <w:numPr>
          <w:ilvl w:val="0"/>
          <w:numId w:val="23"/>
        </w:numPr>
        <w:spacing w:before="122"/>
        <w:ind w:left="540" w:right="105" w:hanging="540"/>
      </w:pPr>
      <w:r>
        <w:t>Jalostettujen kumituotteiden valmistajan, maahantuojan ja jakelijan on noudatettava tämän päätöksen säännöksiä sekä tämän päätöksen 4 ja 5 §:ssä säädettyjä velvollisuuksia niihin soveltuvin osin.</w:t>
      </w:r>
    </w:p>
    <w:p w:rsidR="00247089" w:rsidRPr="003A61F6" w:rsidRDefault="00247089" w:rsidP="00C05374">
      <w:pPr>
        <w:pStyle w:val="ListParagraph"/>
        <w:widowControl/>
        <w:tabs>
          <w:tab w:val="left" w:pos="386"/>
        </w:tabs>
        <w:ind w:left="385" w:right="110" w:firstLine="0"/>
      </w:pPr>
    </w:p>
    <w:p w:rsidR="00247089" w:rsidRPr="003A61F6" w:rsidRDefault="00943836" w:rsidP="00C05374">
      <w:pPr>
        <w:tabs>
          <w:tab w:val="left" w:pos="1115"/>
        </w:tabs>
        <w:spacing w:line="251" w:lineRule="exact"/>
        <w:ind w:right="4"/>
        <w:jc w:val="center"/>
        <w:rPr>
          <w:rFonts w:ascii="Times New Roman" w:hAnsi="Times New Roman"/>
          <w:b/>
          <w:sz w:val="22"/>
          <w:szCs w:val="22"/>
        </w:rPr>
      </w:pPr>
      <w:r>
        <w:rPr>
          <w:rFonts w:ascii="Times New Roman" w:hAnsi="Times New Roman"/>
          <w:b/>
          <w:sz w:val="22"/>
        </w:rPr>
        <w:t>4 §</w:t>
      </w:r>
    </w:p>
    <w:p w:rsidR="00247089" w:rsidRPr="003A61F6" w:rsidRDefault="00247089" w:rsidP="00C05374">
      <w:pPr>
        <w:spacing w:line="251" w:lineRule="exact"/>
        <w:ind w:right="6"/>
        <w:jc w:val="center"/>
        <w:rPr>
          <w:rFonts w:ascii="Times New Roman" w:hAnsi="Times New Roman"/>
          <w:sz w:val="22"/>
          <w:szCs w:val="22"/>
        </w:rPr>
      </w:pPr>
      <w:r>
        <w:rPr>
          <w:rFonts w:ascii="Times New Roman" w:hAnsi="Times New Roman"/>
          <w:sz w:val="22"/>
        </w:rPr>
        <w:t xml:space="preserve">Kunnian ja omantunnon kautta annettu vakuutus </w:t>
      </w:r>
    </w:p>
    <w:p w:rsidR="00247089" w:rsidRPr="003A61F6" w:rsidRDefault="00247089" w:rsidP="00C05374">
      <w:pPr>
        <w:pStyle w:val="ListParagraph"/>
        <w:widowControl/>
        <w:numPr>
          <w:ilvl w:val="0"/>
          <w:numId w:val="22"/>
        </w:numPr>
        <w:spacing w:before="122"/>
        <w:ind w:left="540" w:right="107" w:hanging="540"/>
      </w:pPr>
      <w:r>
        <w:t xml:space="preserve">Jokaiseen jalostettujen kumituotteiden erään, joka on tarkoitus saattaa markkinoille valmistuksen jälkeen liitteessä I määritettyihin tarkoituksiin, on liitettävä asianmukainen </w:t>
      </w:r>
      <w:r>
        <w:rPr>
          <w:i/>
          <w:iCs/>
        </w:rPr>
        <w:t>kunnian ja omantunnon kautta annettu vakuutus</w:t>
      </w:r>
      <w:r>
        <w:t xml:space="preserve">, jonka valmistaja on laatinut </w:t>
      </w:r>
      <w:r>
        <w:rPr>
          <w:b/>
        </w:rPr>
        <w:t>liitteessä III</w:t>
      </w:r>
      <w:r>
        <w:t xml:space="preserve"> olevan mallin mukaisesti. </w:t>
      </w:r>
    </w:p>
    <w:p w:rsidR="00247089" w:rsidRPr="003A61F6" w:rsidRDefault="00247089" w:rsidP="00C05374">
      <w:pPr>
        <w:pStyle w:val="ListParagraph"/>
        <w:widowControl/>
        <w:spacing w:before="125" w:line="237" w:lineRule="auto"/>
        <w:ind w:left="540" w:right="106" w:firstLine="0"/>
      </w:pPr>
      <w:r>
        <w:t>Kunnian ja omantunnon kautta annettu vakuutus on laadittava kunkin erän valmistusprosessin päättyessä, ja siihen on liitettävä jalostettujen kumituotteiden tekniset eritelmät.</w:t>
      </w:r>
    </w:p>
    <w:p w:rsidR="00247089" w:rsidRPr="003A61F6" w:rsidRDefault="00247089" w:rsidP="00C05374">
      <w:pPr>
        <w:pStyle w:val="ListParagraph"/>
        <w:widowControl/>
        <w:numPr>
          <w:ilvl w:val="0"/>
          <w:numId w:val="22"/>
        </w:numPr>
        <w:spacing w:before="122"/>
        <w:ind w:left="540" w:right="107" w:hanging="540"/>
      </w:pPr>
      <w:r>
        <w:t>Kunnian ja omantunnon kautta annettu vakuutus on liitettävä jokaiseen tuotteiden erään ja toimitettava seuraavalle henkilöille, joka ottaa erän haltuunsa ennen kyseisille tuotteille tarkoitettua lopullista käyttöä.</w:t>
      </w:r>
    </w:p>
    <w:p w:rsidR="00247089" w:rsidRPr="003A61F6" w:rsidRDefault="00247089" w:rsidP="00C05374">
      <w:pPr>
        <w:pStyle w:val="ListParagraph"/>
        <w:widowControl/>
        <w:numPr>
          <w:ilvl w:val="0"/>
          <w:numId w:val="22"/>
        </w:numPr>
        <w:spacing w:before="119"/>
        <w:ind w:left="540" w:right="107" w:hanging="540"/>
      </w:pPr>
      <w:r>
        <w:t>Vastuussa olevan talouden toimijan on säilytettävä jäljennös kunnian ja omantunnon kautta annetusta vakuutuksesta, ja sen on oltava kaikkina ajankohtina toimivaltaisten markkinavalvontaviranomaisten saatavilla.</w:t>
      </w:r>
    </w:p>
    <w:p w:rsidR="00247089" w:rsidRPr="003A61F6" w:rsidRDefault="00247089" w:rsidP="00C05374">
      <w:pPr>
        <w:pStyle w:val="ListParagraph"/>
        <w:widowControl/>
        <w:numPr>
          <w:ilvl w:val="0"/>
          <w:numId w:val="22"/>
        </w:numPr>
        <w:ind w:left="540" w:hanging="540"/>
      </w:pPr>
      <w:r>
        <w:t>Kunnian ja omantunnon kautta annettu vakuutus voidaan laatia myös sähköisessä muodossa.</w:t>
      </w:r>
    </w:p>
    <w:p w:rsidR="00247089" w:rsidRPr="00C05374" w:rsidRDefault="00247089" w:rsidP="00C05374">
      <w:pPr>
        <w:pStyle w:val="BodyText"/>
        <w:rPr>
          <w:rFonts w:ascii="Times New Roman" w:hAnsi="Times New Roman"/>
          <w:sz w:val="22"/>
          <w:szCs w:val="22"/>
        </w:rPr>
      </w:pPr>
    </w:p>
    <w:p w:rsidR="00247089" w:rsidRPr="003A61F6" w:rsidRDefault="00943836" w:rsidP="00C05374">
      <w:pPr>
        <w:tabs>
          <w:tab w:val="left" w:pos="5656"/>
        </w:tabs>
        <w:spacing w:line="249" w:lineRule="exact"/>
        <w:jc w:val="center"/>
        <w:rPr>
          <w:rFonts w:ascii="Times New Roman" w:hAnsi="Times New Roman"/>
          <w:b/>
          <w:sz w:val="22"/>
          <w:szCs w:val="22"/>
        </w:rPr>
      </w:pPr>
      <w:r>
        <w:rPr>
          <w:rFonts w:ascii="Times New Roman" w:hAnsi="Times New Roman"/>
          <w:b/>
          <w:sz w:val="22"/>
        </w:rPr>
        <w:t>5 §</w:t>
      </w:r>
    </w:p>
    <w:p w:rsidR="00247089" w:rsidRPr="003A61F6" w:rsidRDefault="00247089" w:rsidP="00C05374">
      <w:pPr>
        <w:spacing w:line="272" w:lineRule="exact"/>
        <w:jc w:val="center"/>
        <w:rPr>
          <w:rFonts w:ascii="Times New Roman" w:hAnsi="Times New Roman"/>
          <w:sz w:val="22"/>
          <w:szCs w:val="22"/>
        </w:rPr>
      </w:pPr>
      <w:r>
        <w:rPr>
          <w:rFonts w:ascii="Times New Roman" w:hAnsi="Times New Roman"/>
          <w:sz w:val="22"/>
        </w:rPr>
        <w:t>Laadunhallintajärjestelmä – merkinnät</w:t>
      </w:r>
    </w:p>
    <w:p w:rsidR="00247089" w:rsidRPr="003A61F6" w:rsidRDefault="00247089" w:rsidP="00C05374">
      <w:pPr>
        <w:pStyle w:val="Heading3"/>
        <w:keepNext w:val="0"/>
        <w:numPr>
          <w:ilvl w:val="0"/>
          <w:numId w:val="21"/>
        </w:numPr>
        <w:autoSpaceDE w:val="0"/>
        <w:autoSpaceDN w:val="0"/>
        <w:spacing w:before="123"/>
        <w:ind w:left="540" w:right="106" w:hanging="540"/>
        <w:jc w:val="both"/>
        <w:rPr>
          <w:rFonts w:ascii="Times New Roman" w:hAnsi="Times New Roman"/>
          <w:b w:val="0"/>
          <w:sz w:val="22"/>
          <w:szCs w:val="22"/>
        </w:rPr>
      </w:pPr>
      <w:r>
        <w:rPr>
          <w:rFonts w:ascii="Times New Roman" w:hAnsi="Times New Roman"/>
          <w:b w:val="0"/>
          <w:sz w:val="22"/>
        </w:rPr>
        <w:t>Liitteessä I tarkoitettujen tuotteiden valmistajan on sovellettava laadunhallintajärjestelmää, joka täyttää liitteessä IV asetetut vaatimukset.</w:t>
      </w:r>
    </w:p>
    <w:p w:rsidR="00247089" w:rsidRPr="003A61F6" w:rsidRDefault="00247089" w:rsidP="00C05374">
      <w:pPr>
        <w:spacing w:before="122"/>
        <w:ind w:left="540" w:right="105"/>
        <w:jc w:val="both"/>
        <w:rPr>
          <w:rFonts w:ascii="Times New Roman" w:hAnsi="Times New Roman"/>
          <w:sz w:val="22"/>
          <w:szCs w:val="22"/>
        </w:rPr>
      </w:pPr>
      <w:r>
        <w:rPr>
          <w:rFonts w:ascii="Times New Roman" w:hAnsi="Times New Roman"/>
          <w:sz w:val="22"/>
        </w:rPr>
        <w:t>Valmistaja voi dokumentoida liitteen IV vaatimusten mukaisuuden noudattamalla kansainvälisen standardin ISO 9001:2015 (</w:t>
      </w:r>
      <w:r>
        <w:rPr>
          <w:rFonts w:ascii="Times New Roman" w:hAnsi="Times New Roman"/>
          <w:i/>
          <w:sz w:val="22"/>
        </w:rPr>
        <w:t>sellaisena kuin se on tällä hetkellä voimassa</w:t>
      </w:r>
      <w:r>
        <w:rPr>
          <w:rFonts w:ascii="Times New Roman" w:hAnsi="Times New Roman"/>
          <w:sz w:val="22"/>
        </w:rPr>
        <w:t>) mukaista laadunhallintajärjestelmää, minkä akkreditoitu vaatimustenmukaisuuden arviointilaitos sertifioi.</w:t>
      </w:r>
    </w:p>
    <w:p w:rsidR="00247089" w:rsidRPr="003A61F6" w:rsidRDefault="00247089" w:rsidP="00C05374">
      <w:pPr>
        <w:pStyle w:val="ListParagraph"/>
        <w:widowControl/>
        <w:numPr>
          <w:ilvl w:val="0"/>
          <w:numId w:val="21"/>
        </w:numPr>
        <w:spacing w:before="116"/>
        <w:ind w:left="540" w:right="106" w:hanging="540"/>
      </w:pPr>
      <w:r>
        <w:t>Jalostettujen kumituotteiden maahantuojien on vaadittava toimittajiaan toimittamaan 4 §:n mukainen kunnian ja omantunnon kautta annettu vakuutus, jotta tuotteet voidaan esteettä asettaa saataville Kreikan markkinoilla.</w:t>
      </w:r>
    </w:p>
    <w:p w:rsidR="00247089" w:rsidRPr="003A61F6" w:rsidRDefault="00247089" w:rsidP="00C05374">
      <w:pPr>
        <w:pStyle w:val="ListParagraph"/>
        <w:widowControl/>
        <w:numPr>
          <w:ilvl w:val="0"/>
          <w:numId w:val="21"/>
        </w:numPr>
        <w:spacing w:before="121"/>
        <w:ind w:left="540" w:right="110" w:hanging="540"/>
      </w:pPr>
      <w:r>
        <w:t>Liitteessä I olevan 1 kohdan soveltamisalaan kuuluvien jalostettujen kumituotteiden on täytettävä myös vaatimukset, jotka asetetaan ministerien yhteisissä päätöksissä nro 28492/18.5.2009, 27934/25.7.2014 ja 36873/2.8.2007, sellaisina kuin ne ovat voimassa.</w:t>
      </w:r>
    </w:p>
    <w:p w:rsidR="00247089" w:rsidRPr="003A61F6" w:rsidRDefault="00247089" w:rsidP="00C05374">
      <w:pPr>
        <w:pStyle w:val="ListParagraph"/>
        <w:widowControl/>
        <w:tabs>
          <w:tab w:val="left" w:pos="446"/>
        </w:tabs>
        <w:spacing w:before="121"/>
        <w:ind w:left="102" w:right="110" w:firstLine="0"/>
      </w:pPr>
    </w:p>
    <w:p w:rsidR="00247089" w:rsidRPr="003A61F6" w:rsidRDefault="00943836" w:rsidP="00C05374">
      <w:pPr>
        <w:tabs>
          <w:tab w:val="left" w:pos="1156"/>
        </w:tabs>
        <w:spacing w:before="221" w:line="274" w:lineRule="exact"/>
        <w:ind w:right="6"/>
        <w:jc w:val="center"/>
        <w:rPr>
          <w:rFonts w:ascii="Times New Roman" w:hAnsi="Times New Roman"/>
          <w:b/>
          <w:sz w:val="22"/>
          <w:szCs w:val="22"/>
        </w:rPr>
      </w:pPr>
      <w:r>
        <w:rPr>
          <w:rFonts w:ascii="Times New Roman" w:hAnsi="Times New Roman"/>
          <w:b/>
          <w:sz w:val="22"/>
        </w:rPr>
        <w:t>6 §</w:t>
      </w:r>
    </w:p>
    <w:p w:rsidR="00247089" w:rsidRPr="003A61F6" w:rsidRDefault="00247089" w:rsidP="00C05374">
      <w:pPr>
        <w:spacing w:line="274" w:lineRule="exact"/>
        <w:ind w:right="6"/>
        <w:jc w:val="center"/>
        <w:rPr>
          <w:rFonts w:ascii="Times New Roman" w:hAnsi="Times New Roman"/>
          <w:sz w:val="22"/>
          <w:szCs w:val="22"/>
        </w:rPr>
      </w:pPr>
      <w:r>
        <w:rPr>
          <w:rFonts w:ascii="Times New Roman" w:hAnsi="Times New Roman"/>
          <w:sz w:val="22"/>
        </w:rPr>
        <w:t>Yleiset vaatimukset valmistuksesta – tietojen toimittaminen asiakkaille</w:t>
      </w:r>
    </w:p>
    <w:p w:rsidR="00247089" w:rsidRPr="003A61F6" w:rsidRDefault="00247089" w:rsidP="00C05374">
      <w:pPr>
        <w:pStyle w:val="ListParagraph"/>
        <w:widowControl/>
        <w:numPr>
          <w:ilvl w:val="0"/>
          <w:numId w:val="20"/>
        </w:numPr>
        <w:spacing w:before="125" w:line="237" w:lineRule="auto"/>
        <w:ind w:left="540" w:right="106" w:hanging="540"/>
      </w:pPr>
      <w:r>
        <w:t xml:space="preserve">Valmistajat voivat soveltaa yhdenmukaistettuja eurooppalaisia standardeja liitteessä I tarkoitettujen tuotteiden vaatimustenmukaisuuden arviointiin. Jos yhdenmukaistettuja eurooppalaisia standardeja ei ole, voidaan noudattaa vastaavia kansainvälisiä, eurooppalaisia tai kansallisia standardeja tai myös kansainvälisesti tunnustettuja teknisiä eritelmiä tai hyviä käytäntöjä. </w:t>
      </w:r>
    </w:p>
    <w:p w:rsidR="00247089" w:rsidRPr="003A61F6" w:rsidRDefault="00247089" w:rsidP="00C05374">
      <w:pPr>
        <w:pStyle w:val="ListParagraph"/>
        <w:widowControl/>
        <w:spacing w:before="125" w:line="237" w:lineRule="auto"/>
        <w:ind w:left="540" w:right="106" w:firstLine="0"/>
      </w:pPr>
      <w:r>
        <w:t xml:space="preserve">Liitteessä V annetaan ohjeellinen, sitomaton luettelo standardeista ja teknisistä eritelmistä valmistajien tueksi. </w:t>
      </w:r>
    </w:p>
    <w:p w:rsidR="00247089" w:rsidRPr="003A61F6" w:rsidRDefault="00247089" w:rsidP="00C05374">
      <w:pPr>
        <w:pStyle w:val="ListParagraph"/>
        <w:widowControl/>
        <w:numPr>
          <w:ilvl w:val="0"/>
          <w:numId w:val="20"/>
        </w:numPr>
        <w:spacing w:before="125" w:line="237" w:lineRule="auto"/>
        <w:ind w:left="540" w:right="106" w:hanging="540"/>
      </w:pPr>
      <w:r>
        <w:t xml:space="preserve">Asetuksessa (EY) N:o 765/2008 tarkoitettu vaatimustenmukaisuuden arviointilaitos suorittaa vaatimustenmukaisuuden arvioinnin; vaatimustenmukaisuuden arviointilaitos myöntää tämän päätöksen vaatimusten perusteella vaatimustenmukaisuustodistuksen valmistajan pyynnöstä sen käyttötarkoitusta varten. Vaatimustenmukaisuustodistus viittaa valmiisiin lopputuotteisiin, jotka on valmistettu jalostamalla kumeja. </w:t>
      </w:r>
    </w:p>
    <w:p w:rsidR="00247089" w:rsidRPr="003A61F6" w:rsidRDefault="00247089" w:rsidP="00C05374">
      <w:pPr>
        <w:pStyle w:val="Heading3"/>
        <w:keepNext w:val="0"/>
        <w:numPr>
          <w:ilvl w:val="0"/>
          <w:numId w:val="20"/>
        </w:numPr>
        <w:autoSpaceDE w:val="0"/>
        <w:autoSpaceDN w:val="0"/>
        <w:spacing w:before="121"/>
        <w:ind w:left="540" w:right="106" w:hanging="540"/>
        <w:jc w:val="both"/>
        <w:rPr>
          <w:rFonts w:ascii="Times New Roman" w:hAnsi="Times New Roman"/>
          <w:b w:val="0"/>
          <w:sz w:val="22"/>
          <w:szCs w:val="22"/>
        </w:rPr>
      </w:pPr>
      <w:r>
        <w:rPr>
          <w:rFonts w:ascii="Times New Roman" w:hAnsi="Times New Roman"/>
          <w:b w:val="0"/>
          <w:sz w:val="22"/>
        </w:rPr>
        <w:lastRenderedPageBreak/>
        <w:t>Valmistajan, maahantuojan tai jakelijan on toimitettava asiakkaille tarvittavat suositukset, tiedot ja ehdotukset, kerrottava heille sovelletut standardit ja neuvottava asiakkaille mahdollisten riskien välttämiseksi tarvittavat asianmukaiset vaiheet.</w:t>
      </w:r>
    </w:p>
    <w:p w:rsidR="00247089" w:rsidRPr="003A61F6" w:rsidRDefault="00247089" w:rsidP="00C05374">
      <w:pPr>
        <w:pStyle w:val="ListParagraph"/>
        <w:widowControl/>
        <w:spacing w:before="125" w:line="237" w:lineRule="auto"/>
        <w:ind w:left="540" w:right="106" w:firstLine="0"/>
      </w:pPr>
      <w:r>
        <w:t xml:space="preserve">Suositusten, tietojen ja ehdotusten on oltava selkeitä ja ymmärrettäviä ja liityttävä </w:t>
      </w:r>
      <w:proofErr w:type="spellStart"/>
      <w:r>
        <w:t>tekniikoihin</w:t>
      </w:r>
      <w:proofErr w:type="spellEnd"/>
      <w:r>
        <w:t>, joita tuotteiden valmistuksessa on noudatettu; niistä on ilmettävä tuotteen arvioitu käyttöikä tavanomaisissa ja kohtuudella ennustettavissa olevissa käyttöolosuhteissa ja niissä on viitattava välttämättömiin säännöllisiin tarkastuksiin, kunnossapitomenetelmään ja korjaaviin toimenpiteisiin, joita tarvitaan käyttäjien terveyden ja turvallisuuden varmistamiseksi.</w:t>
      </w:r>
    </w:p>
    <w:p w:rsidR="00247089" w:rsidRPr="00C05374" w:rsidRDefault="00247089" w:rsidP="00C05374">
      <w:pPr>
        <w:pStyle w:val="BodyText"/>
        <w:spacing w:before="9"/>
        <w:rPr>
          <w:rFonts w:ascii="Times New Roman" w:hAnsi="Times New Roman"/>
          <w:sz w:val="22"/>
          <w:szCs w:val="22"/>
        </w:rPr>
      </w:pPr>
    </w:p>
    <w:p w:rsidR="00247089" w:rsidRPr="003A61F6" w:rsidRDefault="00943836" w:rsidP="00C05374">
      <w:pPr>
        <w:tabs>
          <w:tab w:val="left" w:pos="1060"/>
        </w:tabs>
        <w:ind w:right="6"/>
        <w:jc w:val="center"/>
        <w:rPr>
          <w:rFonts w:ascii="Times New Roman" w:hAnsi="Times New Roman"/>
          <w:b/>
          <w:sz w:val="22"/>
          <w:szCs w:val="22"/>
        </w:rPr>
      </w:pPr>
      <w:r>
        <w:rPr>
          <w:rFonts w:ascii="Times New Roman" w:hAnsi="Times New Roman"/>
          <w:b/>
          <w:sz w:val="22"/>
        </w:rPr>
        <w:t>7 §</w:t>
      </w:r>
    </w:p>
    <w:p w:rsidR="00247089" w:rsidRPr="003A61F6" w:rsidRDefault="00247089" w:rsidP="00C05374">
      <w:pPr>
        <w:ind w:right="6"/>
        <w:jc w:val="center"/>
        <w:rPr>
          <w:rFonts w:ascii="Times New Roman" w:hAnsi="Times New Roman"/>
          <w:sz w:val="22"/>
          <w:szCs w:val="22"/>
        </w:rPr>
      </w:pPr>
      <w:r>
        <w:rPr>
          <w:rFonts w:ascii="Times New Roman" w:hAnsi="Times New Roman"/>
          <w:sz w:val="22"/>
        </w:rPr>
        <w:t>Markkinavalvonta</w:t>
      </w:r>
    </w:p>
    <w:p w:rsidR="00247089" w:rsidRPr="003A61F6" w:rsidRDefault="00247089" w:rsidP="00C05374">
      <w:pPr>
        <w:numPr>
          <w:ilvl w:val="0"/>
          <w:numId w:val="33"/>
        </w:numPr>
        <w:autoSpaceDE w:val="0"/>
        <w:autoSpaceDN w:val="0"/>
        <w:spacing w:before="120" w:after="120"/>
        <w:ind w:left="540" w:right="6" w:hanging="540"/>
        <w:jc w:val="both"/>
        <w:rPr>
          <w:rFonts w:ascii="Times New Roman" w:hAnsi="Times New Roman"/>
          <w:strike/>
          <w:sz w:val="22"/>
          <w:szCs w:val="22"/>
        </w:rPr>
      </w:pPr>
      <w:r>
        <w:rPr>
          <w:rFonts w:ascii="Times New Roman" w:hAnsi="Times New Roman"/>
          <w:sz w:val="22"/>
        </w:rPr>
        <w:t>Tämän päätöksen soveltamisalaan kuuluvien tuotteiden markkinavalvonnasta sekä sen säännösten asianmukaisesta toimeenpanosta vastaava toimivaltainen kansallinen viranomainen on kehityksestä ja investoinneista vastaavan ministeriön teollisuusasioiden pääsihteeristö. Viranomaisen velvollisuutena on valvonnan yhteydessä laatia ja toteuttaa vuotuinen markkinavalvontaohjelma (</w:t>
      </w:r>
      <w:r>
        <w:rPr>
          <w:rFonts w:ascii="Times New Roman" w:hAnsi="Times New Roman"/>
          <w:i/>
          <w:sz w:val="22"/>
        </w:rPr>
        <w:t>asetus (EY) N:o 765/2008 ja lain nro 4072/2012 V luku)</w:t>
      </w:r>
      <w:r>
        <w:rPr>
          <w:rFonts w:ascii="Times New Roman" w:hAnsi="Times New Roman"/>
          <w:sz w:val="22"/>
        </w:rPr>
        <w:t>, joka käsittää myös tämän päätöksen soveltamisalaan kuuluvien tuotteiden tarkastukset.</w:t>
      </w:r>
    </w:p>
    <w:p w:rsidR="00247089" w:rsidRPr="003A61F6" w:rsidRDefault="00247089" w:rsidP="00C05374">
      <w:pPr>
        <w:pStyle w:val="ListParagraph"/>
        <w:widowControl/>
        <w:numPr>
          <w:ilvl w:val="0"/>
          <w:numId w:val="33"/>
        </w:numPr>
        <w:adjustRightInd w:val="0"/>
        <w:ind w:left="540" w:hanging="540"/>
      </w:pPr>
      <w:r>
        <w:t>Tuotteiden REACH- ja CLP-asetusten mukaisuutta koskevien tuotteiden tarkastussuunnitelmien laatimisen yhteydessä valtion yleinen laboratorio laatii ministerin päätöksen nro 450/2008 (Kreikan virallinen lehti 2553/B/2008) ja ministerien yhteisen päätöksen nro 3015811/2663 (Kreikan virallinen lehti 1410/B/2010) mukaisesti soveltuvin osin tarkastussuunnitelmat sen arvioimiseksi, ovatko tämän päätöksen soveltamisalaan kuuluvat tuotteet REACH- ja CLP-asetusten mukaisia.</w:t>
      </w:r>
    </w:p>
    <w:p w:rsidR="00247089" w:rsidRPr="003A61F6" w:rsidRDefault="00247089" w:rsidP="00C05374">
      <w:pPr>
        <w:pStyle w:val="ListParagraph"/>
        <w:widowControl/>
        <w:numPr>
          <w:ilvl w:val="0"/>
          <w:numId w:val="33"/>
        </w:numPr>
        <w:spacing w:after="120"/>
        <w:ind w:left="540" w:right="105" w:hanging="540"/>
      </w:pPr>
      <w:r>
        <w:t xml:space="preserve">Tarkastuksia tehdään valmistus-, pakkaus-, varastointi- ja jakelutiloissa sekä lasteille, jotka on tarkoitus varastoida tai toimittaa asennettaviksi kouluihin, </w:t>
      </w:r>
      <w:proofErr w:type="spellStart"/>
      <w:r>
        <w:t>sisä</w:t>
      </w:r>
      <w:proofErr w:type="spellEnd"/>
      <w:r>
        <w:t>- ja ulkotiloissa sijaitseviin leikkipaikkoihin, urheilupaikkoihin, liikuntatiloihin, uimahalleihin, julkisiin ja yksityisiin kuntosaleihin ynnä muihin.</w:t>
      </w:r>
    </w:p>
    <w:p w:rsidR="00247089" w:rsidRPr="003A61F6" w:rsidRDefault="00247089" w:rsidP="00C05374">
      <w:pPr>
        <w:pStyle w:val="ListParagraph"/>
        <w:widowControl/>
        <w:numPr>
          <w:ilvl w:val="0"/>
          <w:numId w:val="33"/>
        </w:numPr>
        <w:spacing w:after="120"/>
        <w:ind w:left="540" w:right="105" w:hanging="540"/>
      </w:pPr>
      <w:r>
        <w:t>Laboratoriokokeita valmiiden tuotteiden vaatimustenmukaisuuden tarkastamiseksi ja dokumentoimiseksi suorittavat ainoastaan kullakin alalla akkreditoidut laboratoriot.</w:t>
      </w:r>
    </w:p>
    <w:p w:rsidR="00247089" w:rsidRPr="003A61F6" w:rsidRDefault="00247089" w:rsidP="00C05374">
      <w:pPr>
        <w:pStyle w:val="Default"/>
        <w:numPr>
          <w:ilvl w:val="0"/>
          <w:numId w:val="33"/>
        </w:numPr>
        <w:spacing w:before="120" w:after="120"/>
        <w:ind w:left="540" w:hanging="540"/>
        <w:jc w:val="both"/>
        <w:rPr>
          <w:color w:val="auto"/>
          <w:sz w:val="22"/>
          <w:szCs w:val="22"/>
        </w:rPr>
      </w:pPr>
      <w:r>
        <w:rPr>
          <w:color w:val="auto"/>
          <w:sz w:val="22"/>
        </w:rPr>
        <w:t xml:space="preserve">Markkinavalvontatoimien yhteydessä otettuja näytteitä niiden REACH- ja CLP-asetusten mukaisuuden arvioimiseksi tutkivat ainoastaan valtion yleisen laboratorion alaiset laboratoriot. </w:t>
      </w:r>
    </w:p>
    <w:p w:rsidR="00247089" w:rsidRPr="00C05374" w:rsidRDefault="00247089" w:rsidP="00C05374">
      <w:pPr>
        <w:tabs>
          <w:tab w:val="left" w:pos="1156"/>
        </w:tabs>
        <w:spacing w:line="274" w:lineRule="exact"/>
        <w:ind w:right="6"/>
        <w:jc w:val="center"/>
        <w:rPr>
          <w:rFonts w:ascii="Times New Roman" w:hAnsi="Times New Roman"/>
          <w:b/>
          <w:sz w:val="22"/>
          <w:szCs w:val="22"/>
        </w:rPr>
      </w:pPr>
    </w:p>
    <w:p w:rsidR="00247089" w:rsidRPr="003A61F6" w:rsidRDefault="00943836" w:rsidP="00C05374">
      <w:pPr>
        <w:tabs>
          <w:tab w:val="left" w:pos="1156"/>
        </w:tabs>
        <w:spacing w:line="274" w:lineRule="exact"/>
        <w:ind w:right="6"/>
        <w:jc w:val="center"/>
        <w:rPr>
          <w:rFonts w:ascii="Times New Roman" w:hAnsi="Times New Roman"/>
          <w:b/>
          <w:sz w:val="22"/>
          <w:szCs w:val="22"/>
        </w:rPr>
      </w:pPr>
      <w:r>
        <w:rPr>
          <w:rFonts w:ascii="Times New Roman" w:hAnsi="Times New Roman"/>
          <w:b/>
          <w:sz w:val="22"/>
        </w:rPr>
        <w:t>8 §</w:t>
      </w:r>
    </w:p>
    <w:p w:rsidR="00247089" w:rsidRPr="003A61F6" w:rsidRDefault="00247089" w:rsidP="00C05374">
      <w:pPr>
        <w:spacing w:line="274" w:lineRule="exact"/>
        <w:ind w:left="3061"/>
        <w:rPr>
          <w:rFonts w:ascii="Times New Roman" w:hAnsi="Times New Roman"/>
          <w:sz w:val="22"/>
          <w:szCs w:val="22"/>
        </w:rPr>
      </w:pPr>
      <w:r>
        <w:rPr>
          <w:rFonts w:ascii="Times New Roman" w:hAnsi="Times New Roman"/>
          <w:sz w:val="22"/>
        </w:rPr>
        <w:t>Talouden toimijoiden velvollisuudet</w:t>
      </w:r>
    </w:p>
    <w:p w:rsidR="00247089" w:rsidRPr="003A61F6" w:rsidRDefault="00247089" w:rsidP="00C05374">
      <w:pPr>
        <w:spacing w:before="122"/>
        <w:ind w:left="102"/>
        <w:rPr>
          <w:rFonts w:ascii="Times New Roman" w:hAnsi="Times New Roman"/>
          <w:sz w:val="22"/>
          <w:szCs w:val="22"/>
        </w:rPr>
      </w:pPr>
      <w:r>
        <w:rPr>
          <w:rFonts w:ascii="Times New Roman" w:hAnsi="Times New Roman"/>
          <w:sz w:val="22"/>
        </w:rPr>
        <w:t>Niiden talouden toimijoiden velvollisuudet, joihin sovelletaan tämän päätöksen säännöksiä, säädetään jäljempänä olevissa momenteissa.</w:t>
      </w:r>
    </w:p>
    <w:p w:rsidR="00247089" w:rsidRPr="003A61F6" w:rsidRDefault="00247089" w:rsidP="00C05374">
      <w:pPr>
        <w:pStyle w:val="ListParagraph"/>
        <w:widowControl/>
        <w:numPr>
          <w:ilvl w:val="0"/>
          <w:numId w:val="18"/>
        </w:numPr>
        <w:ind w:left="540" w:hanging="540"/>
        <w:jc w:val="left"/>
        <w:rPr>
          <w:b/>
        </w:rPr>
      </w:pPr>
      <w:r>
        <w:rPr>
          <w:b/>
        </w:rPr>
        <w:t>Valmistajien</w:t>
      </w:r>
      <w:r>
        <w:t>, maahantuojien ja jakelijoiden velvollisuutena on</w:t>
      </w:r>
    </w:p>
    <w:p w:rsidR="00247089" w:rsidRPr="003A61F6" w:rsidRDefault="00247089" w:rsidP="00C05374">
      <w:pPr>
        <w:pStyle w:val="ListParagraph"/>
        <w:widowControl/>
        <w:numPr>
          <w:ilvl w:val="1"/>
          <w:numId w:val="18"/>
        </w:numPr>
        <w:tabs>
          <w:tab w:val="left" w:pos="810"/>
        </w:tabs>
        <w:spacing w:after="120"/>
        <w:ind w:left="811" w:right="109" w:hanging="284"/>
      </w:pPr>
      <w:r>
        <w:t>toimittaa markkinoille tuotteita tämän päätöksen säännösten mukaisesti;</w:t>
      </w:r>
    </w:p>
    <w:p w:rsidR="00247089" w:rsidRPr="003A61F6" w:rsidRDefault="00247089" w:rsidP="00C05374">
      <w:pPr>
        <w:pStyle w:val="ListParagraph"/>
        <w:widowControl/>
        <w:numPr>
          <w:ilvl w:val="1"/>
          <w:numId w:val="18"/>
        </w:numPr>
        <w:tabs>
          <w:tab w:val="left" w:pos="810"/>
        </w:tabs>
        <w:spacing w:after="120"/>
        <w:ind w:left="811" w:right="109" w:hanging="284"/>
      </w:pPr>
      <w:r>
        <w:t>laatia tai vaatia valmistajaa laatimaan 4 §:ssä tarkoitettu kunnian ja omantunnon kautta annettu vakuutus, joka on luovutettava asiakkaalle yhdessä tuotteita koskevien teknisten asiakirjojen, suositusten ja asianmukaisten tietojen kanssa;</w:t>
      </w:r>
    </w:p>
    <w:p w:rsidR="00247089" w:rsidRPr="003A61F6" w:rsidRDefault="00247089" w:rsidP="00C05374">
      <w:pPr>
        <w:pStyle w:val="ListParagraph"/>
        <w:widowControl/>
        <w:numPr>
          <w:ilvl w:val="1"/>
          <w:numId w:val="18"/>
        </w:numPr>
        <w:tabs>
          <w:tab w:val="left" w:pos="810"/>
        </w:tabs>
        <w:spacing w:after="120"/>
        <w:ind w:left="811" w:hanging="284"/>
      </w:pPr>
      <w:r>
        <w:t>antaa toimivaltaisille markkinavalvontaviranomaisille pyynnöstä pääsy käytettyyn laadunhallintajärjestelmään;</w:t>
      </w:r>
    </w:p>
    <w:p w:rsidR="00247089" w:rsidRPr="003A61F6" w:rsidRDefault="00247089" w:rsidP="00C05374">
      <w:pPr>
        <w:pStyle w:val="ListParagraph"/>
        <w:widowControl/>
        <w:numPr>
          <w:ilvl w:val="1"/>
          <w:numId w:val="18"/>
        </w:numPr>
        <w:tabs>
          <w:tab w:val="left" w:pos="810"/>
        </w:tabs>
        <w:spacing w:after="120"/>
        <w:ind w:left="811" w:right="112" w:hanging="284"/>
      </w:pPr>
      <w:r>
        <w:t>antaa toimivaltaisten markkinavalvontaviranomaisten pyynnöstä pääsy kaikkiin tiloihin, laitoksiin ja asiakirjoihin, jotka liittyvät tuotteiden käsittelyyn, varastointiin ja asennukseen, jotta viranomaiset voivat varmistaa tämän päätöksen säännösten mukaisuuden;</w:t>
      </w:r>
    </w:p>
    <w:p w:rsidR="00247089" w:rsidRPr="003A61F6" w:rsidRDefault="00247089" w:rsidP="00C05374">
      <w:pPr>
        <w:pStyle w:val="ListParagraph"/>
        <w:widowControl/>
        <w:numPr>
          <w:ilvl w:val="1"/>
          <w:numId w:val="18"/>
        </w:numPr>
        <w:tabs>
          <w:tab w:val="left" w:pos="810"/>
        </w:tabs>
        <w:spacing w:after="120"/>
        <w:ind w:left="811" w:hanging="284"/>
        <w:jc w:val="left"/>
      </w:pPr>
      <w:r>
        <w:t>toteuttaa jäljitettävyyden takaava järjestelmä;</w:t>
      </w:r>
    </w:p>
    <w:p w:rsidR="00247089" w:rsidRPr="003A61F6" w:rsidRDefault="00247089" w:rsidP="00C05374">
      <w:pPr>
        <w:pStyle w:val="ListParagraph"/>
        <w:widowControl/>
        <w:numPr>
          <w:ilvl w:val="1"/>
          <w:numId w:val="18"/>
        </w:numPr>
        <w:tabs>
          <w:tab w:val="left" w:pos="810"/>
        </w:tabs>
        <w:spacing w:after="120"/>
        <w:ind w:left="811" w:right="123" w:hanging="284"/>
      </w:pPr>
      <w:r>
        <w:t>tiedottaa toimivaltaisille markkinavalvontaviranomaisille mahdollisista riskeistä ja tehdä niiden kanssa yhteistyötä riskien ehkäisemiseksi.</w:t>
      </w:r>
    </w:p>
    <w:p w:rsidR="00247089" w:rsidRPr="003A61F6" w:rsidRDefault="00247089" w:rsidP="00C05374">
      <w:pPr>
        <w:pStyle w:val="ListParagraph"/>
        <w:widowControl/>
        <w:numPr>
          <w:ilvl w:val="0"/>
          <w:numId w:val="18"/>
        </w:numPr>
        <w:tabs>
          <w:tab w:val="left" w:pos="530"/>
        </w:tabs>
        <w:spacing w:before="119"/>
        <w:ind w:left="450" w:right="108" w:hanging="540"/>
        <w:jc w:val="both"/>
      </w:pPr>
      <w:r>
        <w:lastRenderedPageBreak/>
        <w:t>Sanotun vaikuttamatta yksityiskohtaisempien säännösten (</w:t>
      </w:r>
      <w:r>
        <w:rPr>
          <w:i/>
        </w:rPr>
        <w:t>kuten ”vihreistä” sopimuksista annetun lain</w:t>
      </w:r>
      <w:r>
        <w:t xml:space="preserve">) soveltamiseen, tuotteiden käyttötavoista ja käytöstä kansalaisten toimesta vastaavien </w:t>
      </w:r>
      <w:r>
        <w:rPr>
          <w:b/>
        </w:rPr>
        <w:t>asiakkaiden</w:t>
      </w:r>
      <w:r>
        <w:t xml:space="preserve"> velvollisuutena on</w:t>
      </w:r>
    </w:p>
    <w:p w:rsidR="00247089" w:rsidRPr="003A61F6" w:rsidRDefault="00247089" w:rsidP="00C05374">
      <w:pPr>
        <w:pStyle w:val="ListParagraph"/>
        <w:widowControl/>
        <w:numPr>
          <w:ilvl w:val="1"/>
          <w:numId w:val="18"/>
        </w:numPr>
        <w:tabs>
          <w:tab w:val="left" w:pos="810"/>
        </w:tabs>
        <w:spacing w:after="120"/>
        <w:ind w:left="811" w:right="109" w:hanging="284"/>
      </w:pPr>
      <w:r>
        <w:t>sisällyttää tämän päätöksen vaatimukset sellaisten hankintamenettelyjen teknisiin eritelmiin, jotka ne käynnistävät kyseisten tuotteiden hankkimiseksi, ja pyytää toimittamaan asianmukaiset todisteet vaatimustenmukaisuudesta asiakirjojen ja todistusten muodossa;</w:t>
      </w:r>
    </w:p>
    <w:p w:rsidR="00247089" w:rsidRPr="003A61F6" w:rsidRDefault="00247089" w:rsidP="00C05374">
      <w:pPr>
        <w:pStyle w:val="ListParagraph"/>
        <w:widowControl/>
        <w:numPr>
          <w:ilvl w:val="1"/>
          <w:numId w:val="18"/>
        </w:numPr>
        <w:tabs>
          <w:tab w:val="left" w:pos="810"/>
        </w:tabs>
        <w:spacing w:after="120"/>
        <w:ind w:left="811" w:right="113" w:hanging="284"/>
      </w:pPr>
      <w:r>
        <w:t>säilyttää kunkin toimitetun tuote-erän kunnian ja omantunnon kautta annettu vakuutus ja tekniset asiakirjat, jotka valmistaja tai maahantuoja on niille antanut;</w:t>
      </w:r>
    </w:p>
    <w:p w:rsidR="00247089" w:rsidRPr="003A61F6" w:rsidRDefault="00247089" w:rsidP="00C05374">
      <w:pPr>
        <w:pStyle w:val="ListParagraph"/>
        <w:widowControl/>
        <w:numPr>
          <w:ilvl w:val="1"/>
          <w:numId w:val="18"/>
        </w:numPr>
        <w:tabs>
          <w:tab w:val="left" w:pos="810"/>
        </w:tabs>
        <w:spacing w:after="120"/>
        <w:ind w:left="811" w:right="110" w:hanging="284"/>
      </w:pPr>
      <w:r>
        <w:t>noudattaa tuotteen valmistajan tai maahantuojan esittämiä suosituksia ja ehdotuksia;</w:t>
      </w:r>
    </w:p>
    <w:p w:rsidR="00247089" w:rsidRPr="003A61F6" w:rsidRDefault="00247089" w:rsidP="00C05374">
      <w:pPr>
        <w:pStyle w:val="ListParagraph"/>
        <w:widowControl/>
        <w:numPr>
          <w:ilvl w:val="1"/>
          <w:numId w:val="18"/>
        </w:numPr>
        <w:tabs>
          <w:tab w:val="left" w:pos="810"/>
        </w:tabs>
        <w:spacing w:after="120"/>
        <w:ind w:left="811" w:right="108" w:hanging="284"/>
      </w:pPr>
      <w:r>
        <w:t>antaa toimivaltaisten markkinavalvontaviranomaisten pyynnöstä pääsy kaikkiin tiloihin, laitoksiin ja asiakirjoihin, jotka liittyvät tuotteiden käsittelyyn, varastointiin ja asennukseen, jotta viranomaiset voivat varmistaa tämän päätöksen säännösten mukaisuuden;</w:t>
      </w:r>
    </w:p>
    <w:p w:rsidR="00247089" w:rsidRPr="003A61F6" w:rsidRDefault="00247089" w:rsidP="00C05374">
      <w:pPr>
        <w:pStyle w:val="ListParagraph"/>
        <w:widowControl/>
        <w:numPr>
          <w:ilvl w:val="1"/>
          <w:numId w:val="18"/>
        </w:numPr>
        <w:tabs>
          <w:tab w:val="left" w:pos="810"/>
        </w:tabs>
        <w:spacing w:after="120"/>
        <w:ind w:left="811" w:right="113" w:hanging="284"/>
      </w:pPr>
      <w:r>
        <w:t>tiedottaa toimivaltaisille markkinavalvontaviranomaisille mahdollisista riskeistä ja tehdä niiden kanssa yhteistyötä riskien ehkäisemiseksi.</w:t>
      </w:r>
    </w:p>
    <w:p w:rsidR="00247089" w:rsidRPr="003A61F6" w:rsidRDefault="00247089" w:rsidP="00C05374">
      <w:pPr>
        <w:pStyle w:val="Heading3"/>
        <w:keepNext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Pr>
          <w:rFonts w:ascii="Times New Roman" w:hAnsi="Times New Roman"/>
          <w:b w:val="0"/>
          <w:sz w:val="22"/>
        </w:rPr>
        <w:t>Vaatimustenmukaisuuden</w:t>
      </w:r>
      <w:r>
        <w:rPr>
          <w:rFonts w:ascii="Times New Roman" w:hAnsi="Times New Roman"/>
          <w:sz w:val="22"/>
        </w:rPr>
        <w:t xml:space="preserve"> arviointilaitosten </w:t>
      </w:r>
      <w:r>
        <w:rPr>
          <w:rFonts w:ascii="Times New Roman" w:hAnsi="Times New Roman"/>
          <w:b w:val="0"/>
          <w:sz w:val="22"/>
        </w:rPr>
        <w:t>velvollisuutena on</w:t>
      </w:r>
    </w:p>
    <w:p w:rsidR="00247089" w:rsidRPr="003A61F6" w:rsidRDefault="00247089" w:rsidP="00C05374">
      <w:pPr>
        <w:pStyle w:val="ListParagraph"/>
        <w:widowControl/>
        <w:numPr>
          <w:ilvl w:val="1"/>
          <w:numId w:val="18"/>
        </w:numPr>
        <w:tabs>
          <w:tab w:val="left" w:pos="810"/>
        </w:tabs>
        <w:spacing w:after="120"/>
        <w:ind w:left="811" w:right="122" w:hanging="284"/>
      </w:pPr>
      <w:r>
        <w:t>täyttää kaikki niihin sovellettavat teknisen lainsäädännön vaatimukset ja noudattaa poikkeuksetta niille määrättyjä toimintaehtoja;</w:t>
      </w:r>
    </w:p>
    <w:p w:rsidR="00247089" w:rsidRPr="003A61F6" w:rsidRDefault="00247089" w:rsidP="00C05374">
      <w:pPr>
        <w:pStyle w:val="ListParagraph"/>
        <w:widowControl/>
        <w:numPr>
          <w:ilvl w:val="1"/>
          <w:numId w:val="18"/>
        </w:numPr>
        <w:tabs>
          <w:tab w:val="left" w:pos="810"/>
        </w:tabs>
        <w:spacing w:after="120"/>
        <w:ind w:left="811" w:hanging="284"/>
        <w:jc w:val="left"/>
      </w:pPr>
      <w:r>
        <w:t>käyttää valtuuksiaan riippumattomasti ja puolueettomasti;</w:t>
      </w:r>
    </w:p>
    <w:p w:rsidR="00247089" w:rsidRPr="003A61F6" w:rsidRDefault="00247089" w:rsidP="00C05374">
      <w:pPr>
        <w:pStyle w:val="ListParagraph"/>
        <w:widowControl/>
        <w:numPr>
          <w:ilvl w:val="1"/>
          <w:numId w:val="18"/>
        </w:numPr>
        <w:tabs>
          <w:tab w:val="left" w:pos="810"/>
        </w:tabs>
        <w:spacing w:after="120"/>
        <w:ind w:left="811" w:right="111" w:hanging="284"/>
      </w:pPr>
      <w:r>
        <w:t>antaa asianmukaisia todistuksia säädösten ja teknisten määräysten mukaisesti;</w:t>
      </w:r>
    </w:p>
    <w:p w:rsidR="00247089" w:rsidRPr="003A61F6" w:rsidRDefault="00247089" w:rsidP="00C05374">
      <w:pPr>
        <w:pStyle w:val="ListParagraph"/>
        <w:widowControl/>
        <w:numPr>
          <w:ilvl w:val="1"/>
          <w:numId w:val="18"/>
        </w:numPr>
        <w:tabs>
          <w:tab w:val="left" w:pos="810"/>
        </w:tabs>
        <w:spacing w:after="120"/>
        <w:ind w:left="811" w:right="114" w:hanging="284"/>
      </w:pPr>
      <w:r>
        <w:t>tiedottaa toimivaltaisille viranomaisille mahdollisista riskeistä ja tehdä niiden kanssa yhteistyötä riskien ehkäisemiseksi.</w:t>
      </w:r>
    </w:p>
    <w:p w:rsidR="00247089" w:rsidRPr="00C05374" w:rsidRDefault="00247089" w:rsidP="00C05374">
      <w:pPr>
        <w:tabs>
          <w:tab w:val="left" w:pos="1060"/>
        </w:tabs>
        <w:spacing w:line="250" w:lineRule="exact"/>
        <w:ind w:right="6"/>
        <w:jc w:val="center"/>
        <w:rPr>
          <w:rFonts w:ascii="Times New Roman" w:hAnsi="Times New Roman"/>
          <w:b/>
          <w:sz w:val="22"/>
          <w:szCs w:val="22"/>
        </w:rPr>
      </w:pPr>
    </w:p>
    <w:p w:rsidR="00247089" w:rsidRPr="003A61F6" w:rsidRDefault="00A01F2C" w:rsidP="00C05374">
      <w:pPr>
        <w:tabs>
          <w:tab w:val="left" w:pos="1060"/>
        </w:tabs>
        <w:spacing w:line="250" w:lineRule="exact"/>
        <w:ind w:right="6"/>
        <w:jc w:val="center"/>
        <w:rPr>
          <w:rFonts w:ascii="Times New Roman" w:hAnsi="Times New Roman"/>
          <w:b/>
          <w:sz w:val="22"/>
          <w:szCs w:val="22"/>
        </w:rPr>
      </w:pPr>
      <w:r>
        <w:rPr>
          <w:rFonts w:ascii="Times New Roman" w:hAnsi="Times New Roman"/>
          <w:b/>
          <w:sz w:val="22"/>
        </w:rPr>
        <w:t>9 §</w:t>
      </w:r>
    </w:p>
    <w:p w:rsidR="00247089" w:rsidRPr="003A61F6" w:rsidRDefault="00247089" w:rsidP="00C05374">
      <w:pPr>
        <w:tabs>
          <w:tab w:val="left" w:pos="1060"/>
        </w:tabs>
        <w:spacing w:line="250" w:lineRule="exact"/>
        <w:ind w:right="6"/>
        <w:jc w:val="center"/>
        <w:rPr>
          <w:rFonts w:ascii="Times New Roman" w:hAnsi="Times New Roman"/>
          <w:sz w:val="22"/>
          <w:szCs w:val="22"/>
        </w:rPr>
      </w:pPr>
      <w:r>
        <w:rPr>
          <w:rFonts w:ascii="Times New Roman" w:hAnsi="Times New Roman"/>
          <w:sz w:val="22"/>
        </w:rPr>
        <w:t>Vastavuoroista tunnustamista koskeva lauseke</w:t>
      </w:r>
    </w:p>
    <w:p w:rsidR="00247089" w:rsidRPr="003A61F6" w:rsidRDefault="00247089" w:rsidP="00C05374">
      <w:pPr>
        <w:numPr>
          <w:ilvl w:val="0"/>
          <w:numId w:val="41"/>
        </w:numPr>
        <w:autoSpaceDE w:val="0"/>
        <w:autoSpaceDN w:val="0"/>
        <w:spacing w:before="120" w:after="120"/>
        <w:ind w:left="540" w:right="6" w:hanging="540"/>
        <w:jc w:val="both"/>
        <w:rPr>
          <w:rFonts w:ascii="Times New Roman" w:hAnsi="Times New Roman"/>
          <w:b/>
          <w:sz w:val="22"/>
          <w:szCs w:val="22"/>
        </w:rPr>
      </w:pPr>
      <w:r>
        <w:rPr>
          <w:rFonts w:ascii="Times New Roman" w:hAnsi="Times New Roman"/>
          <w:sz w:val="22"/>
        </w:rPr>
        <w:t xml:space="preserve">Liitteessä I määritettyihin käyttötarkoituksiin tarkoitettuja teollisesti jalostettuja kumituotteita, joita pidetään laillisesti kaupan toisessa Euroopan unionin jäsenvaltiossa tai Turkissa tai jotka ovat peräisin ja joita pidetään laillisesti kaupan ETA-sopimuksen osapuolena olevassa EFTA-valtiossa, pidetään tämän päätöksen säännösten mukaisina. </w:t>
      </w:r>
    </w:p>
    <w:p w:rsidR="00247089" w:rsidRPr="003A61F6" w:rsidRDefault="00247089" w:rsidP="00C05374">
      <w:pPr>
        <w:spacing w:before="120" w:after="120"/>
        <w:ind w:left="540" w:right="6"/>
        <w:jc w:val="both"/>
        <w:rPr>
          <w:rFonts w:ascii="Times New Roman" w:hAnsi="Times New Roman"/>
          <w:b/>
          <w:sz w:val="22"/>
          <w:szCs w:val="22"/>
        </w:rPr>
      </w:pPr>
      <w:r>
        <w:rPr>
          <w:rFonts w:ascii="Times New Roman" w:hAnsi="Times New Roman"/>
          <w:sz w:val="22"/>
        </w:rPr>
        <w:t xml:space="preserve">Näiden säännösten soveltamiseen sovelletaan </w:t>
      </w:r>
      <w:proofErr w:type="spellStart"/>
      <w:r>
        <w:rPr>
          <w:rFonts w:ascii="Times New Roman" w:hAnsi="Times New Roman"/>
          <w:sz w:val="22"/>
        </w:rPr>
        <w:t>tiettyjen</w:t>
      </w:r>
      <w:proofErr w:type="spellEnd"/>
      <w:r>
        <w:rPr>
          <w:rFonts w:ascii="Times New Roman" w:hAnsi="Times New Roman"/>
          <w:sz w:val="22"/>
        </w:rPr>
        <w:t xml:space="preserve"> kansallisten teknisten määräysten soveltamista toisessa jäsenvaltiossa laillisesti kaupan pidettyihin tuotteisiin koskevista menettelyistä sekä päätöksen N:o 3052/95/EY kumoamisesta 9 päivänä heinäkuuta 2008 annettua Euroopan parlamentin ja neuvoston asetusta (EY) N:o 764/2008 (EUVL L 218, 13.8.2008, s. 21) 18 päivään huhtikuuta 2020 saakka ja 19 päivästä huhtikuuta 2020 alkaen siihen sovelletaan toisessa jäsenvaltiossa laillisesti kaupan pidettyjen tavaroiden vastavuoroisesta tunnustamisesta ja asetuksen (EY) N:o 764/2008 kumoamisesta 19 päivänä maaliskuuta 2019 annettua asetusta (EU) 2019/515.</w:t>
      </w:r>
    </w:p>
    <w:p w:rsidR="00247089" w:rsidRPr="003A61F6" w:rsidRDefault="00247089" w:rsidP="00C05374">
      <w:pPr>
        <w:numPr>
          <w:ilvl w:val="0"/>
          <w:numId w:val="41"/>
        </w:numPr>
        <w:autoSpaceDE w:val="0"/>
        <w:autoSpaceDN w:val="0"/>
        <w:spacing w:line="250" w:lineRule="exact"/>
        <w:ind w:left="540" w:right="6" w:hanging="540"/>
        <w:jc w:val="both"/>
        <w:rPr>
          <w:rFonts w:ascii="Times New Roman" w:hAnsi="Times New Roman"/>
          <w:b/>
          <w:sz w:val="22"/>
          <w:szCs w:val="22"/>
        </w:rPr>
      </w:pPr>
      <w:r>
        <w:rPr>
          <w:rFonts w:ascii="Times New Roman" w:hAnsi="Times New Roman"/>
          <w:sz w:val="22"/>
        </w:rPr>
        <w:t>Edellä 1 momentissa sanotun rajoittamatta jalostettuja kumituotteita saa saattaa esteettä Kreikan markkinoille, jos voidaan todistaa, että niiden suorituskyky vastaa tällä päätöksellä säädettyjä tasoja ja ne ovat EU:n lainsäädännön säännösten mukaisia.</w:t>
      </w:r>
    </w:p>
    <w:p w:rsidR="00247089" w:rsidRPr="00C05374" w:rsidRDefault="00247089" w:rsidP="00C05374">
      <w:pPr>
        <w:tabs>
          <w:tab w:val="left" w:pos="1060"/>
        </w:tabs>
        <w:spacing w:line="250" w:lineRule="exact"/>
        <w:ind w:right="6"/>
        <w:jc w:val="center"/>
        <w:rPr>
          <w:rFonts w:ascii="Times New Roman" w:hAnsi="Times New Roman"/>
          <w:b/>
          <w:sz w:val="22"/>
          <w:szCs w:val="22"/>
        </w:rPr>
      </w:pPr>
    </w:p>
    <w:p w:rsidR="00247089" w:rsidRPr="003A61F6" w:rsidRDefault="00A01F2C" w:rsidP="00C05374">
      <w:pPr>
        <w:tabs>
          <w:tab w:val="left" w:pos="1060"/>
        </w:tabs>
        <w:spacing w:line="250" w:lineRule="exact"/>
        <w:ind w:right="6"/>
        <w:jc w:val="center"/>
        <w:rPr>
          <w:rFonts w:ascii="Times New Roman" w:hAnsi="Times New Roman"/>
          <w:b/>
          <w:sz w:val="22"/>
          <w:szCs w:val="22"/>
        </w:rPr>
      </w:pPr>
      <w:r>
        <w:rPr>
          <w:rFonts w:ascii="Times New Roman" w:hAnsi="Times New Roman"/>
          <w:b/>
          <w:sz w:val="22"/>
        </w:rPr>
        <w:t>10 §</w:t>
      </w:r>
    </w:p>
    <w:p w:rsidR="00247089" w:rsidRPr="003A61F6" w:rsidRDefault="00247089" w:rsidP="00C05374">
      <w:pPr>
        <w:pStyle w:val="Heading3"/>
        <w:spacing w:line="250" w:lineRule="exact"/>
        <w:ind w:right="6"/>
        <w:rPr>
          <w:rFonts w:ascii="Times New Roman" w:hAnsi="Times New Roman"/>
          <w:sz w:val="22"/>
          <w:szCs w:val="22"/>
        </w:rPr>
      </w:pPr>
      <w:r>
        <w:rPr>
          <w:rFonts w:ascii="Times New Roman" w:hAnsi="Times New Roman"/>
          <w:sz w:val="22"/>
        </w:rPr>
        <w:t>Seuraamukset</w:t>
      </w:r>
    </w:p>
    <w:p w:rsidR="00247089" w:rsidRPr="003A61F6" w:rsidRDefault="00247089" w:rsidP="00C05374">
      <w:pPr>
        <w:pStyle w:val="Default"/>
        <w:numPr>
          <w:ilvl w:val="0"/>
          <w:numId w:val="37"/>
        </w:numPr>
        <w:spacing w:before="120" w:after="120"/>
        <w:ind w:left="540" w:hanging="385"/>
        <w:jc w:val="both"/>
        <w:rPr>
          <w:color w:val="auto"/>
          <w:sz w:val="22"/>
          <w:szCs w:val="22"/>
        </w:rPr>
      </w:pPr>
      <w:r>
        <w:rPr>
          <w:color w:val="auto"/>
          <w:sz w:val="22"/>
        </w:rPr>
        <w:t>Kuuden (6) kuukauden kuluttua tämän päätöksen voimaantulosta Kreikan markkinoille ei saa saattaa liitteessä I määritettyihin käyttötarkoituksiin tarkoitettuja jalostettuja kumituotteita, jotka eivät ole tämän päätöksen säännösten mukaisia.</w:t>
      </w:r>
    </w:p>
    <w:p w:rsidR="00247089" w:rsidRPr="003A61F6" w:rsidRDefault="00247089" w:rsidP="00C05374">
      <w:pPr>
        <w:pStyle w:val="Default"/>
        <w:numPr>
          <w:ilvl w:val="0"/>
          <w:numId w:val="37"/>
        </w:numPr>
        <w:spacing w:before="120" w:after="120"/>
        <w:ind w:left="540" w:hanging="385"/>
        <w:jc w:val="both"/>
        <w:rPr>
          <w:color w:val="auto"/>
          <w:sz w:val="22"/>
          <w:szCs w:val="22"/>
        </w:rPr>
      </w:pPr>
      <w:r>
        <w:rPr>
          <w:color w:val="auto"/>
          <w:sz w:val="22"/>
        </w:rPr>
        <w:t xml:space="preserve">Valtion yleinen laboratorio on viranomainen, jonka velvollisuutena on toteuttaa toimia ja määrätä hallinnollisia seuraamuksia REACH- ja CLP-asetusten rikkomiseen liittyvissä tapauksissa, joihin sovelletaan erityisiä säännöksiä. </w:t>
      </w:r>
    </w:p>
    <w:p w:rsidR="00247089" w:rsidRPr="003A61F6" w:rsidRDefault="00247089" w:rsidP="00C05374">
      <w:pPr>
        <w:pStyle w:val="Default"/>
        <w:numPr>
          <w:ilvl w:val="0"/>
          <w:numId w:val="37"/>
        </w:numPr>
        <w:spacing w:before="120" w:after="120"/>
        <w:ind w:left="540" w:hanging="385"/>
        <w:jc w:val="both"/>
        <w:rPr>
          <w:color w:val="auto"/>
          <w:sz w:val="22"/>
          <w:szCs w:val="22"/>
        </w:rPr>
      </w:pPr>
      <w:r>
        <w:rPr>
          <w:color w:val="auto"/>
          <w:sz w:val="22"/>
        </w:rPr>
        <w:t>Jos talouden toimija ei noudata velvollisuuksiaan, teollisuusasioiden pääsihteeristö määrää seuraamuksia.</w:t>
      </w:r>
    </w:p>
    <w:p w:rsidR="00247089" w:rsidRPr="003A61F6" w:rsidRDefault="00247089" w:rsidP="00C05374">
      <w:pPr>
        <w:pStyle w:val="Default"/>
        <w:numPr>
          <w:ilvl w:val="0"/>
          <w:numId w:val="37"/>
        </w:numPr>
        <w:spacing w:before="120" w:after="120"/>
        <w:ind w:left="540" w:hanging="385"/>
        <w:jc w:val="both"/>
        <w:rPr>
          <w:color w:val="auto"/>
          <w:sz w:val="22"/>
          <w:szCs w:val="22"/>
        </w:rPr>
      </w:pPr>
      <w:r>
        <w:rPr>
          <w:color w:val="auto"/>
          <w:sz w:val="22"/>
        </w:rPr>
        <w:lastRenderedPageBreak/>
        <w:t>Mikään valtion yleisen laboratorion toteuttamista toimista, joka liittyy REACH- ja CLP-asetusten rikkomiseen, ei vaikuta täydentäviin toimiin tai hallinnollisiin tai taloudellisiin rangaistuksiin, joita teollisuusasioiden pääsihteeristö määrää, jos sen toimivaltaan kuuluvia säännöksiä ei ole noudatettu.</w:t>
      </w:r>
    </w:p>
    <w:p w:rsidR="00247089" w:rsidRPr="003A61F6" w:rsidRDefault="00247089" w:rsidP="00C05374">
      <w:pPr>
        <w:pStyle w:val="Default"/>
        <w:numPr>
          <w:ilvl w:val="0"/>
          <w:numId w:val="37"/>
        </w:numPr>
        <w:spacing w:before="120" w:after="120"/>
        <w:ind w:left="540" w:hanging="385"/>
        <w:jc w:val="both"/>
        <w:rPr>
          <w:color w:val="auto"/>
          <w:sz w:val="22"/>
          <w:szCs w:val="22"/>
        </w:rPr>
      </w:pPr>
      <w:r>
        <w:rPr>
          <w:color w:val="auto"/>
          <w:sz w:val="22"/>
        </w:rPr>
        <w:t>Yhteistyön tekemättä jättäminen toimivaltaisten markkinavalvontaviranomaisten kanssa korjaavien toimenpiteiden toteuttamisen osalta saatetaan toimivaltaisten oikeusviranomaisten käsiteltäväksi asianosaisten talouden toimijoiden rikosoikeudellisen vastuun tutkimista varten.</w:t>
      </w:r>
    </w:p>
    <w:p w:rsidR="00247089" w:rsidRPr="00C05374" w:rsidRDefault="00247089" w:rsidP="00C05374">
      <w:pPr>
        <w:tabs>
          <w:tab w:val="left" w:pos="1156"/>
        </w:tabs>
        <w:ind w:right="6"/>
        <w:jc w:val="center"/>
        <w:rPr>
          <w:rFonts w:ascii="Times New Roman" w:hAnsi="Times New Roman"/>
          <w:b/>
          <w:sz w:val="22"/>
          <w:szCs w:val="22"/>
        </w:rPr>
      </w:pPr>
    </w:p>
    <w:p w:rsidR="00247089" w:rsidRPr="003A61F6" w:rsidRDefault="00943836" w:rsidP="00C05374">
      <w:pPr>
        <w:tabs>
          <w:tab w:val="left" w:pos="1156"/>
        </w:tabs>
        <w:ind w:right="6"/>
        <w:jc w:val="center"/>
        <w:rPr>
          <w:rFonts w:ascii="Times New Roman" w:hAnsi="Times New Roman"/>
          <w:b/>
          <w:sz w:val="22"/>
          <w:szCs w:val="22"/>
        </w:rPr>
      </w:pPr>
      <w:r>
        <w:rPr>
          <w:rFonts w:ascii="Times New Roman" w:hAnsi="Times New Roman"/>
          <w:b/>
          <w:sz w:val="22"/>
        </w:rPr>
        <w:t>11 §</w:t>
      </w:r>
    </w:p>
    <w:p w:rsidR="00247089" w:rsidRPr="003A61F6" w:rsidRDefault="00247089" w:rsidP="00C05374">
      <w:pPr>
        <w:spacing w:line="251" w:lineRule="exact"/>
        <w:ind w:right="6"/>
        <w:jc w:val="center"/>
        <w:rPr>
          <w:rFonts w:ascii="Times New Roman" w:hAnsi="Times New Roman"/>
          <w:sz w:val="22"/>
          <w:szCs w:val="22"/>
        </w:rPr>
      </w:pPr>
      <w:r>
        <w:rPr>
          <w:rFonts w:ascii="Times New Roman" w:hAnsi="Times New Roman"/>
          <w:sz w:val="22"/>
        </w:rPr>
        <w:t>Tutkimukset – tekninen kehitys</w:t>
      </w:r>
    </w:p>
    <w:p w:rsidR="00247089" w:rsidRPr="003A61F6" w:rsidRDefault="00247089" w:rsidP="00C05374">
      <w:pPr>
        <w:pStyle w:val="ListParagraph"/>
        <w:widowControl/>
        <w:numPr>
          <w:ilvl w:val="0"/>
          <w:numId w:val="16"/>
        </w:numPr>
        <w:spacing w:before="122"/>
        <w:ind w:left="540" w:right="106" w:hanging="385"/>
      </w:pPr>
      <w:r>
        <w:t>Tämän päätöksen voimaantulosta alkaen teollisuusasioiden pääsihteeristö voi teettää tieteellisiä tutkimuksia, joissa arvioidaan 1 §:ssä tarkoitettujen tuotteiden käyttöön liittyviä vaikutuksia ja riskejä, ottaen huomioon kyseisten tuotteiden erityiset käyttöolosuhteet (</w:t>
      </w:r>
      <w:r>
        <w:rPr>
          <w:i/>
        </w:rPr>
        <w:t>materiaalien ikääntyminen, kunnossapitomenetelmä, sääolosuhteet varsinkin erityisen lämpimien ja kosteiden jaksojen aikana ynnä muut</w:t>
      </w:r>
      <w:r>
        <w:t>).</w:t>
      </w:r>
    </w:p>
    <w:p w:rsidR="00247089" w:rsidRPr="003A61F6" w:rsidRDefault="00247089" w:rsidP="00C05374">
      <w:pPr>
        <w:pStyle w:val="Heading3"/>
        <w:tabs>
          <w:tab w:val="left" w:pos="527"/>
        </w:tabs>
        <w:spacing w:before="119"/>
        <w:ind w:left="526" w:right="108"/>
        <w:jc w:val="both"/>
        <w:rPr>
          <w:rFonts w:ascii="Times New Roman" w:hAnsi="Times New Roman"/>
          <w:b w:val="0"/>
          <w:sz w:val="22"/>
          <w:szCs w:val="22"/>
        </w:rPr>
      </w:pPr>
      <w:r>
        <w:rPr>
          <w:rFonts w:ascii="Times New Roman" w:hAnsi="Times New Roman"/>
          <w:b w:val="0"/>
          <w:sz w:val="22"/>
        </w:rPr>
        <w:t>Vastaavanlaisia tutkimuksia voidaan tehdä myös innovatiivisten tuotteiden markkinoille saattamisesta ja/tai tuotteiden mukauttamiseksi jatkuvaan tekniseen kehitykseen.</w:t>
      </w:r>
    </w:p>
    <w:p w:rsidR="00247089" w:rsidRPr="003A61F6" w:rsidRDefault="00247089" w:rsidP="00C05374">
      <w:pPr>
        <w:pStyle w:val="ListParagraph"/>
        <w:widowControl/>
        <w:numPr>
          <w:ilvl w:val="0"/>
          <w:numId w:val="16"/>
        </w:numPr>
        <w:spacing w:before="121"/>
        <w:ind w:left="540" w:right="108" w:hanging="385"/>
      </w:pPr>
      <w:r>
        <w:t>Tutkimusten tuloksia arvioidaan, ja tulokset ovat perusta mahdollisten riskien ehkäisemiseksi toteutettaville toimille edellyttäen, että toimet eivät ole sovellettavien EU:n säädösten vastaisia.</w:t>
      </w:r>
    </w:p>
    <w:p w:rsidR="00247089" w:rsidRPr="00C05374" w:rsidRDefault="00247089" w:rsidP="00C05374">
      <w:pPr>
        <w:pStyle w:val="BodyText"/>
        <w:spacing w:before="9"/>
        <w:rPr>
          <w:rFonts w:ascii="Times New Roman" w:hAnsi="Times New Roman"/>
          <w:sz w:val="22"/>
          <w:szCs w:val="22"/>
        </w:rPr>
      </w:pPr>
    </w:p>
    <w:p w:rsidR="00247089" w:rsidRPr="003A61F6" w:rsidRDefault="00943836" w:rsidP="00C05374">
      <w:pPr>
        <w:tabs>
          <w:tab w:val="left" w:pos="1060"/>
        </w:tabs>
        <w:spacing w:before="1" w:line="251" w:lineRule="exact"/>
        <w:ind w:right="6"/>
        <w:jc w:val="center"/>
        <w:rPr>
          <w:rFonts w:ascii="Times New Roman" w:hAnsi="Times New Roman"/>
          <w:b/>
          <w:sz w:val="22"/>
          <w:szCs w:val="22"/>
        </w:rPr>
      </w:pPr>
      <w:r>
        <w:rPr>
          <w:rFonts w:ascii="Times New Roman" w:hAnsi="Times New Roman"/>
          <w:b/>
          <w:sz w:val="22"/>
        </w:rPr>
        <w:t>12 §</w:t>
      </w:r>
    </w:p>
    <w:p w:rsidR="00247089" w:rsidRPr="003A61F6" w:rsidRDefault="00247089" w:rsidP="00C05374">
      <w:pPr>
        <w:spacing w:line="251" w:lineRule="exact"/>
        <w:ind w:right="6"/>
        <w:jc w:val="center"/>
        <w:rPr>
          <w:rFonts w:ascii="Times New Roman" w:hAnsi="Times New Roman"/>
          <w:sz w:val="22"/>
          <w:szCs w:val="22"/>
        </w:rPr>
      </w:pPr>
      <w:r>
        <w:rPr>
          <w:rFonts w:ascii="Times New Roman" w:hAnsi="Times New Roman"/>
          <w:sz w:val="22"/>
        </w:rPr>
        <w:t>Siirtymäsäännökset</w:t>
      </w:r>
    </w:p>
    <w:p w:rsidR="00247089" w:rsidRPr="003A61F6" w:rsidRDefault="00247089" w:rsidP="00C05374">
      <w:pPr>
        <w:pStyle w:val="ListParagraph"/>
        <w:widowControl/>
        <w:numPr>
          <w:ilvl w:val="0"/>
          <w:numId w:val="15"/>
        </w:numPr>
        <w:ind w:left="540" w:right="105" w:hanging="385"/>
      </w:pPr>
      <w:r>
        <w:t>Liitteessä I määritettyihin tarkoituksiin käytettävien jalostettujen kumituotteiden valmistajien ja maahantuojien on kuuden (</w:t>
      </w:r>
      <w:r>
        <w:rPr>
          <w:b/>
        </w:rPr>
        <w:t>6</w:t>
      </w:r>
      <w:r>
        <w:t>) kuukauden kuluessa tämän päätöksen säännösten voimaantulosta hankittava niihin sovellettavat asianmukaiset vaatimustenmukaisuustodistukset. Todistukset on liitettävä 4 §:ssä tarkoitettuun kunnian ja omantunnon kautta annettuun vakuutukseen.</w:t>
      </w:r>
    </w:p>
    <w:p w:rsidR="00247089" w:rsidRPr="003A61F6" w:rsidRDefault="00247089" w:rsidP="00C05374">
      <w:pPr>
        <w:pStyle w:val="ListParagraph"/>
        <w:widowControl/>
        <w:numPr>
          <w:ilvl w:val="0"/>
          <w:numId w:val="15"/>
        </w:numPr>
        <w:spacing w:before="119"/>
        <w:ind w:left="540" w:right="106" w:hanging="385"/>
      </w:pPr>
      <w:r>
        <w:t>Liitteessä I määritettyihin tarkoituksiin käytettävien jalostettujen kumituotteiden valmistajien ja maahantuojien on toimitettava toimivaltaisille markkinavalvontaviranomaisille kuuden (</w:t>
      </w:r>
      <w:r>
        <w:rPr>
          <w:b/>
        </w:rPr>
        <w:t>6</w:t>
      </w:r>
      <w:r>
        <w:t>) kuukauden kuluessa tämän päätöksen säännösten voimaantulosta todisteet siitä, että ne noudattavat tämän päätöksen vaatimuksia.</w:t>
      </w:r>
    </w:p>
    <w:p w:rsidR="00247089" w:rsidRPr="003A61F6" w:rsidRDefault="00247089" w:rsidP="00C05374">
      <w:pPr>
        <w:pStyle w:val="Heading3"/>
        <w:keepNext w:val="0"/>
        <w:numPr>
          <w:ilvl w:val="0"/>
          <w:numId w:val="15"/>
        </w:numPr>
        <w:autoSpaceDE w:val="0"/>
        <w:autoSpaceDN w:val="0"/>
        <w:spacing w:before="120"/>
        <w:ind w:left="540" w:right="104" w:hanging="385"/>
        <w:jc w:val="both"/>
        <w:rPr>
          <w:rFonts w:ascii="Times New Roman" w:hAnsi="Times New Roman"/>
          <w:sz w:val="22"/>
          <w:szCs w:val="22"/>
        </w:rPr>
      </w:pPr>
      <w:r>
        <w:rPr>
          <w:rFonts w:ascii="Times New Roman" w:hAnsi="Times New Roman"/>
          <w:b w:val="0"/>
          <w:sz w:val="22"/>
        </w:rPr>
        <w:t>Todisteiksi ei hyväksytä ennen tämän päätöksen voimaantuloa annettuja ympäristöasioiden hallintaan tai laadunhallintaan liittyviä todistuksia tai muita todistuksia ja vakuutuksia, jotka koskevat 1 §:ssä tarkoitettujen tuotteiden jalostusprosesseja ja vaatimustenmukaisuutta.</w:t>
      </w:r>
    </w:p>
    <w:p w:rsidR="00247089" w:rsidRPr="003A61F6" w:rsidRDefault="00247089" w:rsidP="00C05374">
      <w:pPr>
        <w:pStyle w:val="ListParagraph"/>
        <w:widowControl/>
        <w:numPr>
          <w:ilvl w:val="0"/>
          <w:numId w:val="15"/>
        </w:numPr>
        <w:spacing w:before="119"/>
        <w:ind w:left="540" w:right="107" w:hanging="385"/>
      </w:pPr>
      <w:r>
        <w:t>Nämä velvoitteet eivät koske jalostettuja kumituotteita, jotka kuuluvat liitteen I soveltamisalaan, mutta jotka on jo asennettu tai jotka ovat jo käytössä ennen tämän päätöksen voimaantuloa.</w:t>
      </w:r>
    </w:p>
    <w:p w:rsidR="00026EA7" w:rsidRPr="00C05374" w:rsidRDefault="00026EA7" w:rsidP="00C05374">
      <w:pPr>
        <w:tabs>
          <w:tab w:val="left" w:pos="1060"/>
        </w:tabs>
        <w:spacing w:line="250" w:lineRule="exact"/>
        <w:ind w:right="6"/>
        <w:jc w:val="center"/>
        <w:rPr>
          <w:rFonts w:ascii="Times New Roman" w:hAnsi="Times New Roman"/>
          <w:b/>
          <w:sz w:val="22"/>
          <w:szCs w:val="22"/>
        </w:rPr>
      </w:pPr>
    </w:p>
    <w:p w:rsidR="00247089" w:rsidRPr="003A61F6" w:rsidRDefault="00943836" w:rsidP="00C05374">
      <w:pPr>
        <w:tabs>
          <w:tab w:val="left" w:pos="1060"/>
        </w:tabs>
        <w:spacing w:line="250" w:lineRule="exact"/>
        <w:ind w:right="6"/>
        <w:jc w:val="center"/>
        <w:rPr>
          <w:rFonts w:ascii="Times New Roman" w:hAnsi="Times New Roman"/>
          <w:b/>
          <w:sz w:val="22"/>
          <w:szCs w:val="22"/>
        </w:rPr>
      </w:pPr>
      <w:r>
        <w:rPr>
          <w:rFonts w:ascii="Times New Roman" w:hAnsi="Times New Roman"/>
          <w:b/>
          <w:sz w:val="22"/>
        </w:rPr>
        <w:t>13 §</w:t>
      </w:r>
    </w:p>
    <w:p w:rsidR="00247089" w:rsidRPr="003A61F6" w:rsidRDefault="00247089" w:rsidP="00C05374">
      <w:pPr>
        <w:spacing w:line="250" w:lineRule="exact"/>
        <w:ind w:right="5"/>
        <w:jc w:val="center"/>
        <w:rPr>
          <w:rFonts w:ascii="Times New Roman" w:hAnsi="Times New Roman"/>
          <w:sz w:val="22"/>
          <w:szCs w:val="22"/>
        </w:rPr>
      </w:pPr>
      <w:r>
        <w:rPr>
          <w:rFonts w:ascii="Times New Roman" w:hAnsi="Times New Roman"/>
          <w:sz w:val="22"/>
        </w:rPr>
        <w:t>Voimaantulo</w:t>
      </w:r>
    </w:p>
    <w:p w:rsidR="00247089" w:rsidRPr="003A61F6" w:rsidRDefault="00247089" w:rsidP="00C05374">
      <w:pPr>
        <w:pStyle w:val="ListParagraph"/>
        <w:widowControl/>
        <w:numPr>
          <w:ilvl w:val="0"/>
          <w:numId w:val="14"/>
        </w:numPr>
        <w:ind w:left="547" w:hanging="547"/>
      </w:pPr>
      <w:r>
        <w:t>Tämä päätös tulee voimaan päivänä, jona se julkaistaan Kreikan virallisessa lehdessä.</w:t>
      </w:r>
    </w:p>
    <w:p w:rsidR="00247089" w:rsidRPr="003A61F6" w:rsidRDefault="00247089" w:rsidP="00C05374">
      <w:pPr>
        <w:pStyle w:val="ListParagraph"/>
        <w:widowControl/>
        <w:numPr>
          <w:ilvl w:val="0"/>
          <w:numId w:val="14"/>
        </w:numPr>
        <w:spacing w:before="72"/>
        <w:ind w:left="540" w:hanging="540"/>
      </w:pPr>
      <w:r>
        <w:t>Tämän päätöksen liitteet ovat erottamaton osa päätöstä.</w:t>
      </w:r>
    </w:p>
    <w:p w:rsidR="00247089" w:rsidRPr="003A61F6" w:rsidRDefault="00247089" w:rsidP="00C05374">
      <w:pPr>
        <w:pStyle w:val="ListParagraph"/>
        <w:widowControl/>
        <w:numPr>
          <w:ilvl w:val="0"/>
          <w:numId w:val="14"/>
        </w:numPr>
        <w:spacing w:before="119"/>
        <w:ind w:left="540" w:hanging="540"/>
      </w:pPr>
      <w:r>
        <w:t>Tämä päätös julkaistaan Kreikan virallisessa lehdessä.</w:t>
      </w:r>
    </w:p>
    <w:p w:rsidR="00247089" w:rsidRPr="00C05374" w:rsidRDefault="00247089" w:rsidP="00C05374">
      <w:pPr>
        <w:pStyle w:val="BodyText"/>
        <w:spacing w:before="1"/>
        <w:ind w:right="352"/>
        <w:jc w:val="center"/>
        <w:rPr>
          <w:rFonts w:ascii="Times New Roman" w:hAnsi="Times New Roman"/>
          <w:sz w:val="22"/>
          <w:szCs w:val="22"/>
        </w:rPr>
      </w:pPr>
    </w:p>
    <w:p w:rsidR="00247089" w:rsidRPr="003A61F6" w:rsidRDefault="00A534D7" w:rsidP="00C05374">
      <w:pPr>
        <w:pStyle w:val="BodyText"/>
        <w:spacing w:before="1"/>
        <w:ind w:right="352" w:firstLine="102"/>
        <w:jc w:val="center"/>
        <w:rPr>
          <w:rFonts w:ascii="Times New Roman" w:hAnsi="Times New Roman"/>
          <w:sz w:val="22"/>
          <w:szCs w:val="22"/>
        </w:rPr>
      </w:pPr>
      <w:r>
        <w:rPr>
          <w:rFonts w:ascii="Times New Roman" w:hAnsi="Times New Roman"/>
          <w:sz w:val="22"/>
        </w:rPr>
        <w:t>Ateena</w:t>
      </w:r>
      <w:r w:rsidR="00247089">
        <w:rPr>
          <w:rFonts w:ascii="Times New Roman" w:hAnsi="Times New Roman"/>
          <w:sz w:val="22"/>
        </w:rPr>
        <w:t xml:space="preserve"> 3 päivänä syyskuuta 2020</w:t>
      </w:r>
    </w:p>
    <w:p w:rsidR="00026EA7" w:rsidRPr="003A61F6" w:rsidRDefault="00026EA7" w:rsidP="00C05374">
      <w:pPr>
        <w:pStyle w:val="BodyText"/>
        <w:spacing w:before="1"/>
        <w:ind w:right="352" w:firstLine="102"/>
        <w:jc w:val="center"/>
        <w:rPr>
          <w:rFonts w:ascii="Times New Roman" w:hAnsi="Times New Roman"/>
          <w:sz w:val="22"/>
          <w:szCs w:val="22"/>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3"/>
        <w:gridCol w:w="4796"/>
      </w:tblGrid>
      <w:tr w:rsidR="003A61F6" w:rsidRPr="00DC516E" w:rsidTr="0043166F">
        <w:tc>
          <w:tcPr>
            <w:tcW w:w="4873" w:type="dxa"/>
            <w:tcBorders>
              <w:top w:val="nil"/>
              <w:left w:val="nil"/>
              <w:bottom w:val="nil"/>
              <w:right w:val="nil"/>
            </w:tcBorders>
          </w:tcPr>
          <w:p w:rsidR="00026EA7" w:rsidRPr="003A61F6" w:rsidRDefault="00026EA7" w:rsidP="00C05374">
            <w:pPr>
              <w:pStyle w:val="BodyText"/>
              <w:spacing w:before="1"/>
              <w:ind w:right="352"/>
              <w:jc w:val="center"/>
              <w:rPr>
                <w:rFonts w:ascii="Times New Roman" w:hAnsi="Times New Roman"/>
                <w:sz w:val="22"/>
                <w:szCs w:val="22"/>
              </w:rPr>
            </w:pPr>
            <w:r>
              <w:rPr>
                <w:rFonts w:ascii="Times New Roman" w:hAnsi="Times New Roman"/>
                <w:sz w:val="22"/>
              </w:rPr>
              <w:t xml:space="preserve">KEHITYKSESTÄ JA INVESTOINNEISTA </w:t>
            </w:r>
          </w:p>
          <w:p w:rsidR="00026EA7" w:rsidRPr="003A61F6" w:rsidRDefault="00026EA7" w:rsidP="00C05374">
            <w:pPr>
              <w:pStyle w:val="BodyText"/>
              <w:spacing w:before="1"/>
              <w:ind w:right="352"/>
              <w:jc w:val="center"/>
              <w:rPr>
                <w:rFonts w:ascii="Times New Roman" w:hAnsi="Times New Roman"/>
                <w:sz w:val="22"/>
                <w:szCs w:val="22"/>
              </w:rPr>
            </w:pPr>
            <w:r>
              <w:rPr>
                <w:rFonts w:ascii="Times New Roman" w:hAnsi="Times New Roman"/>
                <w:sz w:val="22"/>
              </w:rPr>
              <w:t xml:space="preserve">VASTAAVA MINISTERI </w:t>
            </w:r>
          </w:p>
          <w:p w:rsidR="00026EA7" w:rsidRPr="00C05374" w:rsidRDefault="00026EA7" w:rsidP="00C05374">
            <w:pPr>
              <w:pStyle w:val="BodyText"/>
              <w:spacing w:before="1"/>
              <w:ind w:right="352"/>
              <w:jc w:val="center"/>
              <w:rPr>
                <w:rFonts w:ascii="Times New Roman" w:hAnsi="Times New Roman"/>
                <w:sz w:val="22"/>
                <w:szCs w:val="22"/>
              </w:rPr>
            </w:pPr>
          </w:p>
          <w:p w:rsidR="00026EA7" w:rsidRPr="003A61F6" w:rsidRDefault="00026EA7" w:rsidP="00C05374">
            <w:pPr>
              <w:pStyle w:val="BodyText"/>
              <w:spacing w:before="1"/>
              <w:ind w:right="352"/>
              <w:jc w:val="center"/>
              <w:rPr>
                <w:rFonts w:ascii="Times New Roman" w:hAnsi="Times New Roman"/>
                <w:sz w:val="22"/>
                <w:szCs w:val="22"/>
              </w:rPr>
            </w:pPr>
            <w:r>
              <w:rPr>
                <w:rFonts w:ascii="Times New Roman" w:hAnsi="Times New Roman"/>
                <w:sz w:val="22"/>
              </w:rPr>
              <w:t>SPIRIDON-ADONIS GEORGIADIS</w:t>
            </w:r>
          </w:p>
        </w:tc>
        <w:tc>
          <w:tcPr>
            <w:tcW w:w="4873" w:type="dxa"/>
            <w:tcBorders>
              <w:top w:val="nil"/>
              <w:left w:val="nil"/>
              <w:bottom w:val="nil"/>
              <w:right w:val="nil"/>
            </w:tcBorders>
          </w:tcPr>
          <w:p w:rsidR="00026EA7" w:rsidRPr="003A61F6" w:rsidRDefault="00026EA7" w:rsidP="00C05374">
            <w:pPr>
              <w:pStyle w:val="BodyText"/>
              <w:spacing w:before="1"/>
              <w:ind w:right="352"/>
              <w:jc w:val="center"/>
              <w:rPr>
                <w:rFonts w:ascii="Times New Roman" w:hAnsi="Times New Roman"/>
                <w:sz w:val="22"/>
                <w:szCs w:val="22"/>
              </w:rPr>
            </w:pPr>
            <w:r>
              <w:rPr>
                <w:rFonts w:ascii="Times New Roman" w:hAnsi="Times New Roman"/>
                <w:sz w:val="22"/>
              </w:rPr>
              <w:t>YMPÄRISTÖSTÄ JA ENERGIASTA</w:t>
            </w:r>
          </w:p>
          <w:p w:rsidR="00026EA7" w:rsidRPr="003A61F6" w:rsidRDefault="00026EA7" w:rsidP="00C05374">
            <w:pPr>
              <w:pStyle w:val="BodyText"/>
              <w:spacing w:before="1"/>
              <w:ind w:right="352"/>
              <w:jc w:val="center"/>
              <w:rPr>
                <w:rFonts w:ascii="Times New Roman" w:hAnsi="Times New Roman"/>
                <w:sz w:val="22"/>
                <w:szCs w:val="22"/>
              </w:rPr>
            </w:pPr>
            <w:r>
              <w:rPr>
                <w:rFonts w:ascii="Times New Roman" w:hAnsi="Times New Roman"/>
                <w:sz w:val="22"/>
              </w:rPr>
              <w:t>VASTAAVA MINISTERI</w:t>
            </w:r>
          </w:p>
          <w:p w:rsidR="00026EA7" w:rsidRPr="00C05374" w:rsidRDefault="00026EA7" w:rsidP="00C05374">
            <w:pPr>
              <w:pStyle w:val="BodyText"/>
              <w:spacing w:before="1"/>
              <w:ind w:right="352"/>
              <w:jc w:val="center"/>
              <w:rPr>
                <w:rFonts w:ascii="Times New Roman" w:hAnsi="Times New Roman"/>
                <w:sz w:val="22"/>
                <w:szCs w:val="22"/>
              </w:rPr>
            </w:pPr>
          </w:p>
          <w:p w:rsidR="00026EA7" w:rsidRPr="003A61F6" w:rsidRDefault="00026EA7" w:rsidP="00C05374">
            <w:pPr>
              <w:pStyle w:val="BodyText"/>
              <w:spacing w:before="1"/>
              <w:ind w:right="352"/>
              <w:jc w:val="center"/>
              <w:rPr>
                <w:rFonts w:ascii="Times New Roman" w:hAnsi="Times New Roman"/>
                <w:sz w:val="22"/>
                <w:szCs w:val="22"/>
              </w:rPr>
            </w:pPr>
            <w:r>
              <w:rPr>
                <w:rFonts w:ascii="Times New Roman" w:hAnsi="Times New Roman"/>
                <w:sz w:val="22"/>
              </w:rPr>
              <w:t>KOSTIS HATZIDAKIS</w:t>
            </w:r>
          </w:p>
        </w:tc>
      </w:tr>
      <w:tr w:rsidR="003A61F6" w:rsidRPr="00DC516E" w:rsidTr="0043166F">
        <w:tc>
          <w:tcPr>
            <w:tcW w:w="9746" w:type="dxa"/>
            <w:gridSpan w:val="2"/>
            <w:tcBorders>
              <w:top w:val="nil"/>
              <w:left w:val="nil"/>
              <w:bottom w:val="nil"/>
              <w:right w:val="nil"/>
            </w:tcBorders>
          </w:tcPr>
          <w:p w:rsidR="00026EA7" w:rsidRPr="00C05374" w:rsidRDefault="00026EA7" w:rsidP="00C05374">
            <w:pPr>
              <w:pStyle w:val="BodyText"/>
              <w:spacing w:before="1"/>
              <w:ind w:right="352"/>
              <w:jc w:val="center"/>
              <w:rPr>
                <w:rFonts w:ascii="Times New Roman" w:hAnsi="Times New Roman"/>
                <w:sz w:val="22"/>
                <w:szCs w:val="22"/>
              </w:rPr>
            </w:pPr>
          </w:p>
          <w:p w:rsidR="00026EA7" w:rsidRPr="003A61F6" w:rsidRDefault="00026EA7" w:rsidP="00C05374">
            <w:pPr>
              <w:pStyle w:val="BodyText"/>
              <w:spacing w:before="1"/>
              <w:ind w:right="352"/>
              <w:jc w:val="center"/>
              <w:rPr>
                <w:rFonts w:ascii="Times New Roman" w:hAnsi="Times New Roman"/>
                <w:sz w:val="22"/>
                <w:szCs w:val="22"/>
              </w:rPr>
            </w:pPr>
            <w:r>
              <w:rPr>
                <w:rFonts w:ascii="Times New Roman" w:hAnsi="Times New Roman"/>
                <w:sz w:val="22"/>
              </w:rPr>
              <w:lastRenderedPageBreak/>
              <w:t xml:space="preserve">VALTIOVARAINASIOISTA VASTAAVA APULAISMINISTERI </w:t>
            </w:r>
          </w:p>
          <w:p w:rsidR="00026EA7" w:rsidRPr="00C05374" w:rsidRDefault="00026EA7" w:rsidP="00C05374">
            <w:pPr>
              <w:pStyle w:val="BodyText"/>
              <w:spacing w:before="1"/>
              <w:ind w:right="352"/>
              <w:jc w:val="center"/>
              <w:rPr>
                <w:rFonts w:ascii="Times New Roman" w:hAnsi="Times New Roman"/>
                <w:sz w:val="22"/>
                <w:szCs w:val="22"/>
              </w:rPr>
            </w:pPr>
          </w:p>
          <w:p w:rsidR="00026EA7" w:rsidRPr="003A61F6" w:rsidRDefault="00026EA7" w:rsidP="00C05374">
            <w:pPr>
              <w:pStyle w:val="BodyText"/>
              <w:spacing w:before="1"/>
              <w:ind w:right="352"/>
              <w:jc w:val="center"/>
              <w:rPr>
                <w:rFonts w:ascii="Times New Roman" w:hAnsi="Times New Roman"/>
                <w:sz w:val="22"/>
                <w:szCs w:val="22"/>
              </w:rPr>
            </w:pPr>
            <w:r>
              <w:rPr>
                <w:rFonts w:ascii="Times New Roman" w:hAnsi="Times New Roman"/>
                <w:sz w:val="22"/>
              </w:rPr>
              <w:t>APOSTOLOS VESYROPOULOS</w:t>
            </w:r>
          </w:p>
        </w:tc>
      </w:tr>
    </w:tbl>
    <w:p w:rsidR="00247089" w:rsidRPr="00C05374" w:rsidRDefault="00247089" w:rsidP="00C05374">
      <w:pPr>
        <w:pStyle w:val="BodyText"/>
        <w:spacing w:before="1"/>
        <w:ind w:right="352"/>
        <w:jc w:val="both"/>
        <w:rPr>
          <w:rFonts w:ascii="Times New Roman" w:hAnsi="Times New Roman"/>
          <w:sz w:val="22"/>
          <w:szCs w:val="22"/>
        </w:rPr>
      </w:pPr>
    </w:p>
    <w:p w:rsidR="00247089" w:rsidRPr="00C05374" w:rsidRDefault="00247089" w:rsidP="00C05374">
      <w:pPr>
        <w:pStyle w:val="BodyText"/>
        <w:spacing w:before="1"/>
        <w:ind w:right="352"/>
        <w:jc w:val="both"/>
        <w:rPr>
          <w:rFonts w:ascii="Times New Roman" w:hAnsi="Times New Roman"/>
          <w:sz w:val="22"/>
          <w:szCs w:val="22"/>
        </w:rPr>
      </w:pPr>
    </w:p>
    <w:p w:rsidR="008A6100" w:rsidRPr="003A61F6" w:rsidRDefault="00151F87" w:rsidP="00C05374">
      <w:pPr>
        <w:ind w:right="42"/>
        <w:jc w:val="both"/>
        <w:rPr>
          <w:rFonts w:ascii="Times New Roman" w:hAnsi="Times New Roman"/>
          <w:b/>
          <w:sz w:val="24"/>
          <w:szCs w:val="24"/>
        </w:rPr>
      </w:pPr>
      <w:r>
        <w:rPr>
          <w:rFonts w:ascii="Times New Roman" w:hAnsi="Times New Roman"/>
          <w:noProof/>
          <w:sz w:val="24"/>
          <w:szCs w:val="24"/>
          <w:lang w:val="en-US" w:eastAsia="en-US" w:bidi="hi-IN"/>
        </w:rPr>
        <mc:AlternateContent>
          <mc:Choice Requires="wps">
            <w:drawing>
              <wp:anchor distT="0" distB="0" distL="114300" distR="114300" simplePos="0" relativeHeight="251657728" behindDoc="0" locked="0" layoutInCell="1" allowOverlap="1">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rsidR="008A6100" w:rsidRDefault="008A6100" w:rsidP="00C14D62">
                            <w:pPr>
                              <w:jc w:val="center"/>
                              <w:rPr>
                                <w:rFonts w:ascii="Arial" w:hAnsi="Arial" w:cs="Arial"/>
                                <w:b/>
                                <w:szCs w:val="18"/>
                              </w:rPr>
                            </w:pPr>
                            <w:r>
                              <w:rPr>
                                <w:rFonts w:ascii="Arial" w:hAnsi="Arial"/>
                                <w:b/>
                              </w:rPr>
                              <w:t>[OIKEAKSI TODISTETTU JÄLJENNÖS]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rsidR="008A6100" w:rsidRDefault="008A6100" w:rsidP="00C14D62">
                      <w:pPr>
                        <w:jc w:val="center"/>
                        <w:rPr>
                          <w:rFonts w:ascii="Arial" w:hAnsi="Arial" w:cs="Arial"/>
                          <w:b/>
                          <w:szCs w:val="18"/>
                        </w:rPr>
                      </w:pPr>
                      <w:r>
                        <w:rPr>
                          <w:rFonts w:ascii="Arial" w:hAnsi="Arial"/>
                          <w:b/>
                        </w:rPr>
                        <w:t>[OIKEAKSI TODISTETTU JÄLJENNÖS]</w:t>
                      </w:r>
                    </w:p>
                  </w:txbxContent>
                </v:textbox>
              </v:shape>
            </w:pict>
          </mc:Fallback>
        </mc:AlternateContent>
      </w:r>
    </w:p>
    <w:p w:rsidR="008A6100" w:rsidRPr="00C05374" w:rsidRDefault="008A6100" w:rsidP="00C05374">
      <w:pPr>
        <w:ind w:right="42"/>
        <w:rPr>
          <w:rFonts w:ascii="Times New Roman" w:hAnsi="Times New Roman"/>
          <w:sz w:val="24"/>
          <w:szCs w:val="24"/>
        </w:rPr>
      </w:pPr>
    </w:p>
    <w:tbl>
      <w:tblPr>
        <w:tblW w:w="0" w:type="auto"/>
        <w:tblInd w:w="-743" w:type="dxa"/>
        <w:tblLayout w:type="fixed"/>
        <w:tblLook w:val="04A0" w:firstRow="1" w:lastRow="0" w:firstColumn="1" w:lastColumn="0" w:noHBand="0" w:noVBand="1"/>
      </w:tblPr>
      <w:tblGrid>
        <w:gridCol w:w="4679"/>
        <w:gridCol w:w="5244"/>
        <w:gridCol w:w="9"/>
      </w:tblGrid>
      <w:tr w:rsidR="003A61F6" w:rsidRPr="00DC516E" w:rsidTr="008A6100">
        <w:tc>
          <w:tcPr>
            <w:tcW w:w="4679" w:type="dxa"/>
          </w:tcPr>
          <w:p w:rsidR="00DB520C" w:rsidRPr="003A61F6" w:rsidRDefault="00DB520C" w:rsidP="00C05374">
            <w:pPr>
              <w:ind w:left="-851" w:right="-99"/>
              <w:jc w:val="both"/>
              <w:rPr>
                <w:rFonts w:ascii="Times New Roman" w:hAnsi="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DB520C" w:rsidRPr="003A61F6" w:rsidRDefault="00A01F2C" w:rsidP="00C05374">
            <w:pPr>
              <w:ind w:left="-851" w:right="-99"/>
              <w:jc w:val="both"/>
              <w:rPr>
                <w:rFonts w:ascii="Times New Roman" w:hAnsi="Times New Roman"/>
                <w:sz w:val="24"/>
                <w:szCs w:val="24"/>
              </w:rPr>
            </w:pPr>
            <w:r>
              <w:rPr>
                <w:rFonts w:ascii="Times New Roman" w:hAnsi="Times New Roman"/>
                <w:sz w:val="24"/>
              </w:rPr>
              <w:t xml:space="preserve">  </w:t>
            </w:r>
          </w:p>
          <w:p w:rsidR="00DB520C" w:rsidRPr="00C05374" w:rsidRDefault="00DB520C" w:rsidP="00C05374">
            <w:pPr>
              <w:ind w:left="-851" w:right="-99"/>
              <w:jc w:val="both"/>
              <w:rPr>
                <w:rFonts w:ascii="Times New Roman" w:hAnsi="Times New Roman"/>
                <w:sz w:val="24"/>
                <w:szCs w:val="24"/>
              </w:rPr>
            </w:pPr>
          </w:p>
        </w:tc>
        <w:tc>
          <w:tcPr>
            <w:tcW w:w="5253" w:type="dxa"/>
            <w:gridSpan w:val="2"/>
          </w:tcPr>
          <w:p w:rsidR="00DB520C" w:rsidRPr="00C05374" w:rsidRDefault="00DB520C" w:rsidP="00C05374">
            <w:pPr>
              <w:spacing w:line="360" w:lineRule="auto"/>
              <w:ind w:left="33" w:right="42"/>
              <w:jc w:val="center"/>
              <w:rPr>
                <w:rFonts w:ascii="Times New Roman" w:hAnsi="Times New Roman"/>
                <w:bCs/>
                <w:iCs/>
                <w:sz w:val="24"/>
                <w:szCs w:val="24"/>
              </w:rPr>
            </w:pPr>
          </w:p>
        </w:tc>
      </w:tr>
      <w:tr w:rsidR="003A61F6" w:rsidRPr="00DC516E" w:rsidTr="008A6100">
        <w:trPr>
          <w:gridAfter w:val="1"/>
          <w:wAfter w:w="9" w:type="dxa"/>
        </w:trPr>
        <w:tc>
          <w:tcPr>
            <w:tcW w:w="9923" w:type="dxa"/>
            <w:gridSpan w:val="2"/>
          </w:tcPr>
          <w:p w:rsidR="00CB1F6D" w:rsidRPr="00C05374" w:rsidRDefault="00CB1F6D" w:rsidP="00C05374">
            <w:pPr>
              <w:ind w:right="-99"/>
              <w:jc w:val="both"/>
              <w:rPr>
                <w:rFonts w:ascii="Times New Roman" w:hAnsi="Times New Roman"/>
                <w:b/>
                <w:sz w:val="24"/>
                <w:szCs w:val="24"/>
              </w:rPr>
            </w:pPr>
          </w:p>
          <w:p w:rsidR="00DB520C" w:rsidRPr="003A61F6" w:rsidRDefault="0072107F" w:rsidP="00C05374">
            <w:pPr>
              <w:ind w:right="-99"/>
              <w:jc w:val="both"/>
              <w:rPr>
                <w:rFonts w:ascii="Times New Roman" w:hAnsi="Times New Roman"/>
                <w:b/>
                <w:sz w:val="24"/>
                <w:szCs w:val="24"/>
              </w:rPr>
            </w:pPr>
            <w:r>
              <w:rPr>
                <w:rFonts w:ascii="Times New Roman" w:hAnsi="Times New Roman"/>
                <w:b/>
                <w:sz w:val="24"/>
              </w:rPr>
              <w:t xml:space="preserve"> </w:t>
            </w:r>
          </w:p>
        </w:tc>
      </w:tr>
      <w:tr w:rsidR="003A61F6" w:rsidRPr="00DC516E" w:rsidTr="008A6100">
        <w:trPr>
          <w:gridAfter w:val="1"/>
          <w:wAfter w:w="9" w:type="dxa"/>
        </w:trPr>
        <w:tc>
          <w:tcPr>
            <w:tcW w:w="9923" w:type="dxa"/>
            <w:gridSpan w:val="2"/>
          </w:tcPr>
          <w:p w:rsidR="00DB520C" w:rsidRPr="00C05374" w:rsidRDefault="00DB520C" w:rsidP="00C05374">
            <w:pPr>
              <w:ind w:right="-99"/>
              <w:jc w:val="center"/>
              <w:rPr>
                <w:rFonts w:ascii="Times New Roman" w:hAnsi="Times New Roman"/>
                <w:b/>
                <w:sz w:val="24"/>
                <w:szCs w:val="24"/>
              </w:rPr>
            </w:pPr>
          </w:p>
        </w:tc>
      </w:tr>
    </w:tbl>
    <w:p w:rsidR="00DB520C" w:rsidRPr="00C05374" w:rsidRDefault="00DB520C" w:rsidP="00C05374">
      <w:pPr>
        <w:ind w:left="-851" w:right="-99"/>
        <w:jc w:val="both"/>
        <w:rPr>
          <w:rFonts w:ascii="Times New Roman" w:hAnsi="Times New Roman"/>
          <w:b/>
          <w:sz w:val="24"/>
          <w:szCs w:val="24"/>
        </w:rPr>
      </w:pPr>
    </w:p>
    <w:p w:rsidR="00026EA7" w:rsidRPr="00C05374" w:rsidRDefault="00026EA7" w:rsidP="00C05374">
      <w:pPr>
        <w:ind w:left="-851" w:right="-99"/>
        <w:jc w:val="both"/>
        <w:rPr>
          <w:rFonts w:ascii="Times New Roman" w:hAnsi="Times New Roman"/>
          <w:b/>
          <w:sz w:val="24"/>
          <w:szCs w:val="24"/>
        </w:rPr>
      </w:pPr>
    </w:p>
    <w:p w:rsidR="00026EA7" w:rsidRPr="003A61F6" w:rsidRDefault="00026EA7" w:rsidP="00C05374">
      <w:pPr>
        <w:pageBreakBefore/>
        <w:tabs>
          <w:tab w:val="left" w:pos="2064"/>
        </w:tabs>
        <w:spacing w:before="76"/>
        <w:jc w:val="center"/>
        <w:rPr>
          <w:rFonts w:ascii="Times New Roman" w:hAnsi="Times New Roman"/>
          <w:b/>
          <w:spacing w:val="60"/>
          <w:sz w:val="22"/>
          <w:szCs w:val="22"/>
        </w:rPr>
      </w:pPr>
      <w:r>
        <w:rPr>
          <w:rFonts w:ascii="Times New Roman" w:hAnsi="Times New Roman"/>
          <w:b/>
          <w:sz w:val="22"/>
        </w:rPr>
        <w:lastRenderedPageBreak/>
        <w:t>LIITE I</w:t>
      </w:r>
    </w:p>
    <w:p w:rsidR="00026EA7" w:rsidRPr="00C05374" w:rsidRDefault="00026EA7" w:rsidP="00C05374">
      <w:pPr>
        <w:pStyle w:val="BodyText"/>
        <w:rPr>
          <w:rFonts w:ascii="Times New Roman" w:hAnsi="Times New Roman"/>
          <w:b/>
          <w:sz w:val="22"/>
          <w:szCs w:val="22"/>
        </w:rPr>
      </w:pPr>
    </w:p>
    <w:p w:rsidR="00026EA7" w:rsidRPr="00C05374" w:rsidRDefault="00026EA7" w:rsidP="00C05374">
      <w:pPr>
        <w:pStyle w:val="BodyText"/>
        <w:spacing w:before="8"/>
        <w:rPr>
          <w:rFonts w:ascii="Times New Roman" w:hAnsi="Times New Roman"/>
          <w:b/>
          <w:sz w:val="22"/>
          <w:szCs w:val="22"/>
        </w:rPr>
      </w:pPr>
    </w:p>
    <w:p w:rsidR="00026EA7" w:rsidRPr="003A61F6" w:rsidRDefault="00026EA7" w:rsidP="00C05374">
      <w:pPr>
        <w:ind w:left="1383"/>
        <w:rPr>
          <w:rFonts w:ascii="Times New Roman" w:hAnsi="Times New Roman"/>
          <w:b/>
          <w:sz w:val="22"/>
          <w:szCs w:val="22"/>
        </w:rPr>
      </w:pPr>
      <w:r>
        <w:rPr>
          <w:rFonts w:ascii="Times New Roman" w:hAnsi="Times New Roman"/>
          <w:b/>
          <w:sz w:val="22"/>
        </w:rPr>
        <w:t>Tämän päätöksen soveltamisalaan kuuluvat tuotteet</w:t>
      </w:r>
    </w:p>
    <w:p w:rsidR="00026EA7" w:rsidRPr="00C05374" w:rsidRDefault="00026EA7" w:rsidP="00C05374">
      <w:pPr>
        <w:pStyle w:val="BodyText"/>
        <w:spacing w:before="10"/>
        <w:rPr>
          <w:rFonts w:ascii="Times New Roman" w:hAnsi="Times New Roman"/>
          <w:b/>
          <w:sz w:val="22"/>
          <w:szCs w:val="22"/>
        </w:rPr>
      </w:pPr>
    </w:p>
    <w:p w:rsidR="00026EA7" w:rsidRPr="00C05374" w:rsidRDefault="00026EA7" w:rsidP="00C05374">
      <w:pPr>
        <w:pStyle w:val="BodyText"/>
        <w:spacing w:before="5"/>
        <w:rPr>
          <w:rFonts w:ascii="Times New Roman" w:hAnsi="Times New Roman"/>
          <w:strike/>
          <w:sz w:val="22"/>
          <w:szCs w:val="22"/>
        </w:rPr>
      </w:pPr>
    </w:p>
    <w:p w:rsidR="00026EA7" w:rsidRPr="003A61F6" w:rsidRDefault="00026EA7" w:rsidP="00C05374">
      <w:pPr>
        <w:pStyle w:val="ListParagraph"/>
        <w:widowControl/>
        <w:numPr>
          <w:ilvl w:val="0"/>
          <w:numId w:val="13"/>
        </w:numPr>
        <w:spacing w:before="1" w:line="240" w:lineRule="atLeast"/>
        <w:ind w:left="360" w:right="108" w:hanging="360"/>
      </w:pPr>
      <w:r>
        <w:t xml:space="preserve">Jalostetusta kumista valmistetut lattialaatat </w:t>
      </w:r>
    </w:p>
    <w:p w:rsidR="00026EA7" w:rsidRPr="003A61F6" w:rsidRDefault="00026EA7" w:rsidP="00C05374">
      <w:pPr>
        <w:pStyle w:val="BodyText"/>
        <w:spacing w:before="8" w:line="240" w:lineRule="atLeast"/>
        <w:rPr>
          <w:rFonts w:ascii="Times New Roman" w:hAnsi="Times New Roman"/>
          <w:sz w:val="22"/>
          <w:szCs w:val="22"/>
          <w:lang w:val="el-GR"/>
        </w:rPr>
      </w:pPr>
    </w:p>
    <w:p w:rsidR="00026EA7" w:rsidRPr="003A61F6" w:rsidRDefault="00026EA7" w:rsidP="00C05374">
      <w:pPr>
        <w:pStyle w:val="ListParagraph"/>
        <w:widowControl/>
        <w:numPr>
          <w:ilvl w:val="1"/>
          <w:numId w:val="13"/>
        </w:numPr>
        <w:tabs>
          <w:tab w:val="left" w:pos="745"/>
          <w:tab w:val="left" w:pos="746"/>
        </w:tabs>
        <w:spacing w:before="1" w:line="240" w:lineRule="atLeast"/>
        <w:jc w:val="left"/>
        <w:rPr>
          <w:i/>
        </w:rPr>
      </w:pPr>
      <w:r>
        <w:rPr>
          <w:i/>
        </w:rPr>
        <w:t>Sisätiloissa sijaitseviin leikkipaikkoihin</w:t>
      </w:r>
    </w:p>
    <w:p w:rsidR="00026EA7" w:rsidRPr="003A61F6" w:rsidRDefault="00026EA7" w:rsidP="00C05374">
      <w:pPr>
        <w:pStyle w:val="BodyText"/>
        <w:spacing w:before="9" w:line="240" w:lineRule="atLeast"/>
        <w:rPr>
          <w:rFonts w:ascii="Times New Roman" w:hAnsi="Times New Roman"/>
          <w:i/>
          <w:sz w:val="22"/>
          <w:szCs w:val="22"/>
        </w:rPr>
      </w:pPr>
    </w:p>
    <w:p w:rsidR="00026EA7" w:rsidRPr="003A61F6" w:rsidRDefault="00026EA7" w:rsidP="00C05374">
      <w:pPr>
        <w:pStyle w:val="ListParagraph"/>
        <w:widowControl/>
        <w:numPr>
          <w:ilvl w:val="1"/>
          <w:numId w:val="13"/>
        </w:numPr>
        <w:tabs>
          <w:tab w:val="left" w:pos="745"/>
          <w:tab w:val="left" w:pos="746"/>
        </w:tabs>
        <w:spacing w:before="0" w:line="240" w:lineRule="atLeast"/>
        <w:jc w:val="left"/>
        <w:rPr>
          <w:i/>
        </w:rPr>
      </w:pPr>
      <w:r>
        <w:rPr>
          <w:i/>
        </w:rPr>
        <w:t>Ulkotiloissa sijaitseviin leikkipaikkoihin</w:t>
      </w:r>
    </w:p>
    <w:p w:rsidR="00026EA7" w:rsidRPr="003A61F6" w:rsidRDefault="00026EA7" w:rsidP="00C05374">
      <w:pPr>
        <w:pStyle w:val="BodyText"/>
        <w:spacing w:before="10" w:line="240" w:lineRule="atLeast"/>
        <w:rPr>
          <w:rFonts w:ascii="Times New Roman" w:hAnsi="Times New Roman"/>
          <w:i/>
          <w:sz w:val="22"/>
          <w:szCs w:val="22"/>
        </w:rPr>
      </w:pPr>
    </w:p>
    <w:p w:rsidR="00026EA7" w:rsidRPr="003A61F6" w:rsidRDefault="00026EA7" w:rsidP="00C05374">
      <w:pPr>
        <w:pStyle w:val="ListParagraph"/>
        <w:widowControl/>
        <w:numPr>
          <w:ilvl w:val="1"/>
          <w:numId w:val="13"/>
        </w:numPr>
        <w:tabs>
          <w:tab w:val="left" w:pos="745"/>
          <w:tab w:val="left" w:pos="746"/>
        </w:tabs>
        <w:spacing w:before="0" w:line="240" w:lineRule="atLeast"/>
        <w:jc w:val="left"/>
        <w:rPr>
          <w:i/>
        </w:rPr>
      </w:pPr>
      <w:r>
        <w:rPr>
          <w:i/>
        </w:rPr>
        <w:t>Kouluihin</w:t>
      </w:r>
    </w:p>
    <w:p w:rsidR="00026EA7" w:rsidRPr="003A61F6" w:rsidRDefault="00026EA7" w:rsidP="00C05374">
      <w:pPr>
        <w:pStyle w:val="BodyText"/>
        <w:spacing w:before="9" w:line="240" w:lineRule="atLeast"/>
        <w:rPr>
          <w:rFonts w:ascii="Times New Roman" w:hAnsi="Times New Roman"/>
          <w:i/>
          <w:sz w:val="22"/>
          <w:szCs w:val="22"/>
        </w:rPr>
      </w:pPr>
    </w:p>
    <w:p w:rsidR="00026EA7" w:rsidRPr="003A61F6" w:rsidRDefault="00026EA7" w:rsidP="00C05374">
      <w:pPr>
        <w:pStyle w:val="ListParagraph"/>
        <w:widowControl/>
        <w:numPr>
          <w:ilvl w:val="1"/>
          <w:numId w:val="13"/>
        </w:numPr>
        <w:tabs>
          <w:tab w:val="left" w:pos="745"/>
          <w:tab w:val="left" w:pos="746"/>
        </w:tabs>
        <w:spacing w:before="0" w:line="240" w:lineRule="atLeast"/>
        <w:jc w:val="left"/>
        <w:rPr>
          <w:i/>
        </w:rPr>
      </w:pPr>
      <w:r>
        <w:rPr>
          <w:i/>
        </w:rPr>
        <w:t>Kuntosaleihin</w:t>
      </w:r>
    </w:p>
    <w:p w:rsidR="00026EA7" w:rsidRPr="003A61F6" w:rsidRDefault="00026EA7" w:rsidP="00C05374">
      <w:pPr>
        <w:pStyle w:val="BodyText"/>
        <w:spacing w:before="9" w:line="240" w:lineRule="atLeast"/>
        <w:rPr>
          <w:rFonts w:ascii="Times New Roman" w:hAnsi="Times New Roman"/>
          <w:i/>
          <w:sz w:val="22"/>
          <w:szCs w:val="22"/>
        </w:rPr>
      </w:pPr>
    </w:p>
    <w:p w:rsidR="00026EA7" w:rsidRPr="003A61F6" w:rsidRDefault="00026EA7" w:rsidP="00C05374">
      <w:pPr>
        <w:pStyle w:val="ListParagraph"/>
        <w:widowControl/>
        <w:numPr>
          <w:ilvl w:val="1"/>
          <w:numId w:val="13"/>
        </w:numPr>
        <w:tabs>
          <w:tab w:val="left" w:pos="745"/>
          <w:tab w:val="left" w:pos="746"/>
        </w:tabs>
        <w:spacing w:before="0" w:line="240" w:lineRule="atLeast"/>
        <w:jc w:val="left"/>
        <w:rPr>
          <w:i/>
        </w:rPr>
      </w:pPr>
      <w:r>
        <w:rPr>
          <w:i/>
        </w:rPr>
        <w:t>Urheilupaikkoihin ynnä muihin</w:t>
      </w:r>
    </w:p>
    <w:p w:rsidR="00026EA7" w:rsidRPr="003A61F6" w:rsidRDefault="00026EA7" w:rsidP="00C05374">
      <w:pPr>
        <w:pStyle w:val="BodyText"/>
        <w:spacing w:line="240" w:lineRule="atLeast"/>
        <w:rPr>
          <w:rFonts w:ascii="Times New Roman" w:hAnsi="Times New Roman"/>
          <w:i/>
          <w:sz w:val="22"/>
          <w:szCs w:val="22"/>
        </w:rPr>
      </w:pPr>
    </w:p>
    <w:p w:rsidR="00026EA7" w:rsidRPr="003A61F6" w:rsidRDefault="00026EA7" w:rsidP="00C05374">
      <w:pPr>
        <w:pStyle w:val="BodyText"/>
        <w:spacing w:before="9" w:line="240" w:lineRule="atLeast"/>
        <w:rPr>
          <w:rFonts w:ascii="Times New Roman" w:hAnsi="Times New Roman"/>
          <w:i/>
          <w:sz w:val="22"/>
          <w:szCs w:val="22"/>
        </w:rPr>
      </w:pPr>
    </w:p>
    <w:p w:rsidR="00026EA7" w:rsidRPr="003A61F6" w:rsidRDefault="00026EA7" w:rsidP="00C05374">
      <w:pPr>
        <w:pStyle w:val="ListParagraph"/>
        <w:widowControl/>
        <w:numPr>
          <w:ilvl w:val="0"/>
          <w:numId w:val="13"/>
        </w:numPr>
        <w:spacing w:before="0" w:line="240" w:lineRule="atLeast"/>
        <w:ind w:left="360" w:hanging="360"/>
      </w:pPr>
      <w:r>
        <w:t xml:space="preserve">Urheilupaikkojen keinoaineiset kumipintarakenteet </w:t>
      </w:r>
    </w:p>
    <w:p w:rsidR="00026EA7" w:rsidRPr="003A61F6" w:rsidRDefault="00026EA7" w:rsidP="00C05374">
      <w:pPr>
        <w:pStyle w:val="BodyText"/>
        <w:spacing w:before="7" w:line="240" w:lineRule="atLeast"/>
        <w:rPr>
          <w:rFonts w:ascii="Times New Roman" w:hAnsi="Times New Roman"/>
          <w:sz w:val="22"/>
          <w:szCs w:val="22"/>
          <w:lang w:val="el-GR"/>
        </w:rPr>
      </w:pPr>
    </w:p>
    <w:p w:rsidR="00026EA7" w:rsidRPr="003A61F6" w:rsidRDefault="00026EA7" w:rsidP="00C05374">
      <w:pPr>
        <w:pStyle w:val="ListParagraph"/>
        <w:widowControl/>
        <w:numPr>
          <w:ilvl w:val="1"/>
          <w:numId w:val="13"/>
        </w:numPr>
        <w:tabs>
          <w:tab w:val="left" w:pos="809"/>
          <w:tab w:val="left" w:pos="810"/>
        </w:tabs>
        <w:spacing w:before="0" w:line="240" w:lineRule="atLeast"/>
        <w:ind w:left="810" w:hanging="462"/>
        <w:jc w:val="left"/>
        <w:rPr>
          <w:i/>
        </w:rPr>
      </w:pPr>
      <w:r>
        <w:rPr>
          <w:i/>
        </w:rPr>
        <w:t>Urheilukenttien täyteaineet ja</w:t>
      </w:r>
    </w:p>
    <w:p w:rsidR="00026EA7" w:rsidRPr="003A61F6" w:rsidRDefault="00026EA7" w:rsidP="00C05374">
      <w:pPr>
        <w:pStyle w:val="BodyText"/>
        <w:spacing w:before="9" w:line="240" w:lineRule="atLeast"/>
        <w:ind w:hanging="462"/>
        <w:rPr>
          <w:rFonts w:ascii="Times New Roman" w:hAnsi="Times New Roman"/>
          <w:i/>
          <w:sz w:val="22"/>
          <w:szCs w:val="22"/>
        </w:rPr>
      </w:pPr>
    </w:p>
    <w:p w:rsidR="00026EA7" w:rsidRPr="003A61F6" w:rsidRDefault="00026EA7" w:rsidP="00C05374">
      <w:pPr>
        <w:pStyle w:val="ListParagraph"/>
        <w:widowControl/>
        <w:numPr>
          <w:ilvl w:val="1"/>
          <w:numId w:val="13"/>
        </w:numPr>
        <w:tabs>
          <w:tab w:val="left" w:pos="809"/>
          <w:tab w:val="left" w:pos="810"/>
        </w:tabs>
        <w:spacing w:before="1" w:line="240" w:lineRule="atLeast"/>
        <w:ind w:left="810" w:hanging="462"/>
        <w:jc w:val="left"/>
        <w:rPr>
          <w:i/>
        </w:rPr>
      </w:pPr>
      <w:r>
        <w:rPr>
          <w:i/>
        </w:rPr>
        <w:t>keinonurmien kumialustat.</w:t>
      </w:r>
    </w:p>
    <w:p w:rsidR="00026EA7" w:rsidRPr="003A61F6" w:rsidRDefault="00026EA7" w:rsidP="00C05374">
      <w:pPr>
        <w:pStyle w:val="BodyText"/>
        <w:spacing w:line="240" w:lineRule="atLeast"/>
        <w:rPr>
          <w:rFonts w:ascii="Times New Roman" w:hAnsi="Times New Roman"/>
          <w:i/>
          <w:sz w:val="22"/>
          <w:szCs w:val="22"/>
          <w:lang w:val="el-GR"/>
        </w:rPr>
      </w:pPr>
    </w:p>
    <w:p w:rsidR="00026EA7" w:rsidRPr="003A61F6" w:rsidRDefault="00026EA7" w:rsidP="00C05374">
      <w:pPr>
        <w:pStyle w:val="BodyText"/>
        <w:spacing w:before="10" w:line="240" w:lineRule="atLeast"/>
        <w:rPr>
          <w:rFonts w:ascii="Times New Roman" w:hAnsi="Times New Roman"/>
          <w:i/>
          <w:sz w:val="22"/>
          <w:szCs w:val="22"/>
          <w:lang w:val="el-GR"/>
        </w:rPr>
      </w:pPr>
    </w:p>
    <w:p w:rsidR="00026EA7" w:rsidRPr="003A61F6" w:rsidRDefault="00026EA7" w:rsidP="00C05374">
      <w:pPr>
        <w:pStyle w:val="ListParagraph"/>
        <w:widowControl/>
        <w:numPr>
          <w:ilvl w:val="0"/>
          <w:numId w:val="13"/>
        </w:numPr>
        <w:tabs>
          <w:tab w:val="left" w:pos="360"/>
        </w:tabs>
        <w:spacing w:before="1" w:line="240" w:lineRule="atLeast"/>
        <w:ind w:left="360" w:hanging="360"/>
      </w:pPr>
      <w:r>
        <w:t>Markkinoille saatettavat jalostetut kumituotteet kuten seuraavat:</w:t>
      </w:r>
    </w:p>
    <w:p w:rsidR="00026EA7" w:rsidRPr="00C05374" w:rsidRDefault="00026EA7" w:rsidP="00C05374">
      <w:pPr>
        <w:pStyle w:val="BodyText"/>
        <w:spacing w:before="7" w:line="240" w:lineRule="atLeast"/>
        <w:rPr>
          <w:rFonts w:ascii="Times New Roman" w:hAnsi="Times New Roman"/>
          <w:sz w:val="22"/>
          <w:szCs w:val="22"/>
        </w:rPr>
      </w:pPr>
    </w:p>
    <w:p w:rsidR="00026EA7" w:rsidRPr="003A61F6" w:rsidRDefault="00026EA7" w:rsidP="00C05374">
      <w:pPr>
        <w:pStyle w:val="ListParagraph"/>
        <w:widowControl/>
        <w:numPr>
          <w:ilvl w:val="1"/>
          <w:numId w:val="13"/>
        </w:numPr>
        <w:spacing w:before="0" w:line="240" w:lineRule="atLeast"/>
        <w:ind w:left="720"/>
        <w:jc w:val="left"/>
        <w:rPr>
          <w:i/>
        </w:rPr>
      </w:pPr>
      <w:r>
        <w:rPr>
          <w:i/>
        </w:rPr>
        <w:t>lelut ja lastenhoitotuotteet</w:t>
      </w:r>
    </w:p>
    <w:p w:rsidR="00026EA7" w:rsidRPr="003A61F6" w:rsidRDefault="00026EA7" w:rsidP="00C05374">
      <w:pPr>
        <w:pStyle w:val="BodyText"/>
        <w:spacing w:before="9" w:line="240" w:lineRule="atLeast"/>
        <w:ind w:left="720" w:hanging="360"/>
        <w:rPr>
          <w:rFonts w:ascii="Times New Roman" w:hAnsi="Times New Roman"/>
          <w:i/>
          <w:sz w:val="22"/>
          <w:szCs w:val="22"/>
        </w:rPr>
      </w:pPr>
    </w:p>
    <w:p w:rsidR="00026EA7" w:rsidRPr="003A61F6" w:rsidRDefault="00026EA7" w:rsidP="00C05374">
      <w:pPr>
        <w:pStyle w:val="ListParagraph"/>
        <w:widowControl/>
        <w:numPr>
          <w:ilvl w:val="1"/>
          <w:numId w:val="13"/>
        </w:numPr>
        <w:spacing w:before="1" w:line="240" w:lineRule="atLeast"/>
        <w:ind w:left="720"/>
        <w:jc w:val="left"/>
        <w:rPr>
          <w:i/>
        </w:rPr>
      </w:pPr>
      <w:r>
        <w:rPr>
          <w:i/>
        </w:rPr>
        <w:t>urheiluvälineet, kuten polkupyörien ohjaustangot, golfmailat, mailat</w:t>
      </w:r>
    </w:p>
    <w:p w:rsidR="00026EA7" w:rsidRPr="00C05374" w:rsidRDefault="00026EA7" w:rsidP="00C05374">
      <w:pPr>
        <w:pStyle w:val="BodyText"/>
        <w:spacing w:before="9" w:line="240" w:lineRule="atLeast"/>
        <w:ind w:left="720" w:hanging="360"/>
        <w:rPr>
          <w:rFonts w:ascii="Times New Roman" w:hAnsi="Times New Roman"/>
          <w:i/>
          <w:sz w:val="22"/>
          <w:szCs w:val="22"/>
        </w:rPr>
      </w:pPr>
    </w:p>
    <w:p w:rsidR="00026EA7" w:rsidRPr="003A61F6" w:rsidRDefault="00026EA7" w:rsidP="00C05374">
      <w:pPr>
        <w:pStyle w:val="ListParagraph"/>
        <w:widowControl/>
        <w:numPr>
          <w:ilvl w:val="1"/>
          <w:numId w:val="13"/>
        </w:numPr>
        <w:spacing w:before="0" w:line="240" w:lineRule="atLeast"/>
        <w:ind w:left="720"/>
        <w:jc w:val="left"/>
        <w:rPr>
          <w:i/>
        </w:rPr>
      </w:pPr>
      <w:r>
        <w:rPr>
          <w:i/>
        </w:rPr>
        <w:t>kodinkoneet, lastenvaunut, lasten kävelytuet</w:t>
      </w:r>
    </w:p>
    <w:p w:rsidR="00026EA7" w:rsidRPr="003A61F6" w:rsidRDefault="00026EA7" w:rsidP="00C05374">
      <w:pPr>
        <w:pStyle w:val="BodyText"/>
        <w:spacing w:before="9" w:line="240" w:lineRule="atLeast"/>
        <w:ind w:left="720" w:hanging="360"/>
        <w:rPr>
          <w:rFonts w:ascii="Times New Roman" w:hAnsi="Times New Roman"/>
          <w:i/>
          <w:sz w:val="22"/>
          <w:szCs w:val="22"/>
          <w:lang w:val="el-GR"/>
        </w:rPr>
      </w:pPr>
    </w:p>
    <w:p w:rsidR="00026EA7" w:rsidRPr="003A61F6" w:rsidRDefault="00026EA7" w:rsidP="00C05374">
      <w:pPr>
        <w:pStyle w:val="ListParagraph"/>
        <w:widowControl/>
        <w:numPr>
          <w:ilvl w:val="1"/>
          <w:numId w:val="13"/>
        </w:numPr>
        <w:spacing w:before="0" w:line="240" w:lineRule="atLeast"/>
        <w:ind w:left="720"/>
        <w:jc w:val="left"/>
        <w:rPr>
          <w:i/>
        </w:rPr>
      </w:pPr>
      <w:r>
        <w:rPr>
          <w:i/>
        </w:rPr>
        <w:t>kodin työkalut</w:t>
      </w:r>
    </w:p>
    <w:p w:rsidR="00026EA7" w:rsidRPr="003A61F6" w:rsidRDefault="00026EA7" w:rsidP="00C05374">
      <w:pPr>
        <w:pStyle w:val="BodyText"/>
        <w:spacing w:before="9" w:line="240" w:lineRule="atLeast"/>
        <w:ind w:left="720" w:hanging="360"/>
        <w:rPr>
          <w:rFonts w:ascii="Times New Roman" w:hAnsi="Times New Roman"/>
          <w:i/>
          <w:sz w:val="22"/>
          <w:szCs w:val="22"/>
        </w:rPr>
      </w:pPr>
    </w:p>
    <w:p w:rsidR="00026EA7" w:rsidRPr="003A61F6" w:rsidRDefault="00026EA7" w:rsidP="00C05374">
      <w:pPr>
        <w:pStyle w:val="ListParagraph"/>
        <w:widowControl/>
        <w:numPr>
          <w:ilvl w:val="1"/>
          <w:numId w:val="13"/>
        </w:numPr>
        <w:spacing w:before="1" w:line="240" w:lineRule="atLeast"/>
        <w:ind w:left="720"/>
        <w:jc w:val="left"/>
        <w:rPr>
          <w:i/>
        </w:rPr>
      </w:pPr>
      <w:r>
        <w:rPr>
          <w:i/>
        </w:rPr>
        <w:t>vaatteet, jalkineet, käsineet ja urheilupukineet</w:t>
      </w:r>
    </w:p>
    <w:p w:rsidR="00026EA7" w:rsidRPr="003A61F6" w:rsidRDefault="00026EA7" w:rsidP="00C05374">
      <w:pPr>
        <w:pStyle w:val="BodyText"/>
        <w:spacing w:before="9" w:line="240" w:lineRule="atLeast"/>
        <w:ind w:left="720" w:hanging="360"/>
        <w:rPr>
          <w:rFonts w:ascii="Times New Roman" w:hAnsi="Times New Roman"/>
          <w:i/>
          <w:sz w:val="22"/>
          <w:szCs w:val="22"/>
          <w:lang w:val="el-GR"/>
        </w:rPr>
      </w:pPr>
    </w:p>
    <w:p w:rsidR="00026EA7" w:rsidRPr="003A61F6" w:rsidRDefault="00026EA7" w:rsidP="00C05374">
      <w:pPr>
        <w:pStyle w:val="ListParagraph"/>
        <w:widowControl/>
        <w:numPr>
          <w:ilvl w:val="1"/>
          <w:numId w:val="13"/>
        </w:numPr>
        <w:spacing w:before="0" w:line="240" w:lineRule="atLeast"/>
        <w:ind w:left="720"/>
        <w:jc w:val="left"/>
        <w:rPr>
          <w:i/>
        </w:rPr>
      </w:pPr>
      <w:r>
        <w:rPr>
          <w:i/>
        </w:rPr>
        <w:t>rannekellojen hihnat, rannekorut, naamiot, hiustarvikkeet</w:t>
      </w:r>
    </w:p>
    <w:p w:rsidR="00026EA7" w:rsidRPr="003A61F6" w:rsidRDefault="00026EA7" w:rsidP="00C05374">
      <w:pPr>
        <w:rPr>
          <w:rFonts w:ascii="Times New Roman" w:hAnsi="Times New Roman"/>
          <w:sz w:val="22"/>
          <w:szCs w:val="22"/>
          <w:lang w:val="el-GR"/>
        </w:rPr>
        <w:sectPr w:rsidR="00026EA7" w:rsidRPr="003A61F6" w:rsidSect="00FA02E7">
          <w:footerReference w:type="default" r:id="rId12"/>
          <w:pgSz w:w="11910" w:h="16840"/>
          <w:pgMar w:top="1180" w:right="711" w:bottom="900" w:left="1600" w:header="0" w:footer="712" w:gutter="0"/>
          <w:cols w:space="720"/>
        </w:sectPr>
      </w:pPr>
    </w:p>
    <w:p w:rsidR="00026EA7" w:rsidRPr="003A61F6" w:rsidRDefault="00026EA7" w:rsidP="00C05374">
      <w:pPr>
        <w:spacing w:before="90"/>
        <w:jc w:val="center"/>
        <w:rPr>
          <w:rFonts w:ascii="Times New Roman" w:hAnsi="Times New Roman"/>
          <w:b/>
          <w:spacing w:val="60"/>
          <w:sz w:val="22"/>
          <w:szCs w:val="22"/>
        </w:rPr>
      </w:pPr>
      <w:r>
        <w:rPr>
          <w:rFonts w:ascii="Times New Roman" w:hAnsi="Times New Roman"/>
          <w:b/>
          <w:sz w:val="22"/>
        </w:rPr>
        <w:lastRenderedPageBreak/>
        <w:t>LIITE II</w:t>
      </w:r>
    </w:p>
    <w:p w:rsidR="00026EA7" w:rsidRPr="003A61F6" w:rsidRDefault="00026EA7" w:rsidP="00C05374">
      <w:pPr>
        <w:spacing w:before="184"/>
        <w:ind w:left="4803"/>
        <w:rPr>
          <w:rFonts w:ascii="Times New Roman" w:hAnsi="Times New Roman"/>
          <w:b/>
          <w:sz w:val="22"/>
          <w:szCs w:val="22"/>
        </w:rPr>
      </w:pPr>
      <w:r>
        <w:rPr>
          <w:rFonts w:ascii="Times New Roman" w:hAnsi="Times New Roman"/>
          <w:b/>
          <w:sz w:val="22"/>
        </w:rPr>
        <w:t>Jalostettuja kumituotteita koskevat vaatimukset</w:t>
      </w:r>
    </w:p>
    <w:p w:rsidR="00026EA7" w:rsidRPr="003A61F6" w:rsidRDefault="00026EA7" w:rsidP="00C05374">
      <w:pPr>
        <w:pStyle w:val="BodyText"/>
        <w:spacing w:before="1"/>
        <w:rPr>
          <w:rFonts w:ascii="Times New Roman" w:hAnsi="Times New Roman"/>
          <w:b/>
          <w:sz w:val="22"/>
          <w:szCs w:val="22"/>
          <w:lang w:val="el-G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3A61F6" w:rsidTr="00525FA9">
        <w:tc>
          <w:tcPr>
            <w:tcW w:w="6488" w:type="dxa"/>
            <w:shd w:val="clear" w:color="auto" w:fill="D9D9D9"/>
          </w:tcPr>
          <w:p w:rsidR="00026EA7" w:rsidRPr="003A61F6" w:rsidRDefault="00026EA7" w:rsidP="00C05374">
            <w:pPr>
              <w:pStyle w:val="TableParagraph"/>
              <w:widowControl/>
              <w:spacing w:before="119"/>
              <w:ind w:left="37" w:right="214"/>
              <w:jc w:val="center"/>
              <w:rPr>
                <w:b/>
                <w:spacing w:val="60"/>
              </w:rPr>
            </w:pPr>
            <w:r>
              <w:rPr>
                <w:b/>
              </w:rPr>
              <w:t>Vaatimukset</w:t>
            </w:r>
          </w:p>
        </w:tc>
        <w:tc>
          <w:tcPr>
            <w:tcW w:w="7230" w:type="dxa"/>
            <w:shd w:val="clear" w:color="auto" w:fill="D9D9D9"/>
          </w:tcPr>
          <w:p w:rsidR="00026EA7" w:rsidRPr="003A61F6" w:rsidRDefault="00026EA7" w:rsidP="00C05374">
            <w:pPr>
              <w:pStyle w:val="TableParagraph"/>
              <w:widowControl/>
              <w:spacing w:before="119"/>
              <w:ind w:left="70" w:right="215"/>
              <w:jc w:val="center"/>
              <w:rPr>
                <w:b/>
                <w:spacing w:val="60"/>
              </w:rPr>
            </w:pPr>
            <w:r>
              <w:rPr>
                <w:b/>
              </w:rPr>
              <w:t>Vaatimusten täyttäminen</w:t>
            </w:r>
          </w:p>
        </w:tc>
      </w:tr>
      <w:tr w:rsidR="003A61F6" w:rsidRPr="00DC516E" w:rsidTr="00525FA9">
        <w:tc>
          <w:tcPr>
            <w:tcW w:w="6488" w:type="dxa"/>
          </w:tcPr>
          <w:p w:rsidR="00026EA7" w:rsidRPr="003A61F6" w:rsidRDefault="00026EA7" w:rsidP="00C05374">
            <w:pPr>
              <w:pStyle w:val="TableParagraph"/>
              <w:widowControl/>
              <w:tabs>
                <w:tab w:val="left" w:pos="391"/>
              </w:tabs>
              <w:spacing w:before="61" w:line="235" w:lineRule="auto"/>
              <w:ind w:right="132"/>
              <w:jc w:val="both"/>
            </w:pPr>
          </w:p>
          <w:p w:rsidR="00026EA7" w:rsidRPr="003A61F6" w:rsidRDefault="00026EA7" w:rsidP="00C05374">
            <w:pPr>
              <w:pStyle w:val="TableParagraph"/>
              <w:widowControl/>
              <w:numPr>
                <w:ilvl w:val="0"/>
                <w:numId w:val="12"/>
              </w:numPr>
              <w:tabs>
                <w:tab w:val="left" w:pos="391"/>
              </w:tabs>
              <w:spacing w:before="61" w:line="235" w:lineRule="auto"/>
              <w:ind w:right="132"/>
              <w:jc w:val="both"/>
            </w:pPr>
            <w:r>
              <w:rPr>
                <w:b/>
              </w:rPr>
              <w:t>Liitteessä I määritettyihin tarkoituksiin käytettävien jalostettujen kumituotteiden</w:t>
            </w:r>
          </w:p>
          <w:p w:rsidR="00026EA7" w:rsidRPr="003A61F6" w:rsidRDefault="00026EA7" w:rsidP="00C05374">
            <w:pPr>
              <w:pStyle w:val="TableParagraph"/>
              <w:widowControl/>
              <w:tabs>
                <w:tab w:val="left" w:pos="391"/>
              </w:tabs>
              <w:spacing w:before="61" w:line="235" w:lineRule="auto"/>
              <w:ind w:left="391" w:right="132"/>
              <w:jc w:val="both"/>
            </w:pPr>
          </w:p>
          <w:p w:rsidR="00026EA7" w:rsidRPr="003A61F6" w:rsidRDefault="00026EA7" w:rsidP="00C05374">
            <w:pPr>
              <w:pStyle w:val="TableParagraph"/>
              <w:widowControl/>
              <w:numPr>
                <w:ilvl w:val="1"/>
                <w:numId w:val="12"/>
              </w:numPr>
              <w:tabs>
                <w:tab w:val="left" w:pos="817"/>
              </w:tabs>
              <w:spacing w:before="59"/>
              <w:ind w:right="130" w:hanging="425"/>
              <w:jc w:val="both"/>
            </w:pPr>
            <w:r>
              <w:t>on vastattava asiaankuuluvia teknisiä eritelmiä ja alan standardeja,</w:t>
            </w:r>
          </w:p>
          <w:p w:rsidR="00026EA7" w:rsidRPr="003A61F6" w:rsidRDefault="00026EA7" w:rsidP="00C05374">
            <w:pPr>
              <w:pStyle w:val="TableParagraph"/>
              <w:widowControl/>
              <w:tabs>
                <w:tab w:val="left" w:pos="817"/>
              </w:tabs>
              <w:spacing w:before="59"/>
              <w:ind w:left="816" w:right="130"/>
              <w:jc w:val="both"/>
            </w:pPr>
          </w:p>
          <w:p w:rsidR="00026EA7" w:rsidRPr="003A61F6" w:rsidRDefault="00026EA7" w:rsidP="00C05374">
            <w:pPr>
              <w:pStyle w:val="TableParagraph"/>
              <w:widowControl/>
              <w:numPr>
                <w:ilvl w:val="1"/>
                <w:numId w:val="12"/>
              </w:numPr>
              <w:tabs>
                <w:tab w:val="left" w:pos="817"/>
              </w:tabs>
              <w:spacing w:before="61"/>
              <w:ind w:right="130" w:hanging="425"/>
              <w:jc w:val="both"/>
            </w:pPr>
            <w:r>
              <w:t>on oltava asetuksen (EY) N:o 1907/2006 (REACH-asetus), sellaisena kuin se on voimassa, säännösten mukaisia,</w:t>
            </w:r>
          </w:p>
          <w:p w:rsidR="00026EA7" w:rsidRPr="003A61F6" w:rsidRDefault="00026EA7" w:rsidP="00C05374">
            <w:pPr>
              <w:pStyle w:val="TableParagraph"/>
              <w:widowControl/>
              <w:tabs>
                <w:tab w:val="left" w:pos="817"/>
              </w:tabs>
              <w:spacing w:before="61"/>
              <w:ind w:right="130"/>
              <w:jc w:val="both"/>
            </w:pPr>
          </w:p>
          <w:p w:rsidR="00026EA7" w:rsidRPr="003A61F6" w:rsidRDefault="00026EA7" w:rsidP="00C05374">
            <w:pPr>
              <w:pStyle w:val="TableParagraph"/>
              <w:widowControl/>
              <w:numPr>
                <w:ilvl w:val="1"/>
                <w:numId w:val="12"/>
              </w:numPr>
              <w:tabs>
                <w:tab w:val="left" w:pos="817"/>
              </w:tabs>
              <w:spacing w:before="58"/>
              <w:ind w:right="129" w:hanging="425"/>
              <w:jc w:val="both"/>
            </w:pPr>
            <w:r>
              <w:t>on oltava mahdollisten asiaankuuluvien säädösten erityisvaatimusten mukaisia.</w:t>
            </w:r>
          </w:p>
          <w:p w:rsidR="00026EA7" w:rsidRPr="003A61F6" w:rsidRDefault="00026EA7" w:rsidP="00C05374">
            <w:pPr>
              <w:pStyle w:val="TableParagraph"/>
              <w:widowControl/>
              <w:tabs>
                <w:tab w:val="left" w:pos="817"/>
              </w:tabs>
              <w:spacing w:before="61"/>
              <w:ind w:left="816"/>
              <w:jc w:val="both"/>
            </w:pPr>
          </w:p>
        </w:tc>
        <w:tc>
          <w:tcPr>
            <w:tcW w:w="7230" w:type="dxa"/>
          </w:tcPr>
          <w:p w:rsidR="00026EA7" w:rsidRPr="003A61F6" w:rsidRDefault="00026EA7" w:rsidP="00C05374">
            <w:pPr>
              <w:pStyle w:val="TableParagraph"/>
              <w:widowControl/>
              <w:spacing w:before="53"/>
              <w:ind w:left="108"/>
            </w:pPr>
          </w:p>
          <w:p w:rsidR="00026EA7" w:rsidRPr="003A61F6" w:rsidRDefault="00026EA7" w:rsidP="00C05374">
            <w:pPr>
              <w:pStyle w:val="TableParagraph"/>
              <w:widowControl/>
              <w:spacing w:before="53"/>
              <w:ind w:left="108"/>
            </w:pPr>
            <w:r>
              <w:t>Liitteessä I määritettyihin tarkoituksiin käytettävät jalostetut kumituotteet on arvioitava seuraavien avulla:</w:t>
            </w:r>
          </w:p>
          <w:p w:rsidR="00026EA7" w:rsidRPr="003A61F6" w:rsidRDefault="00026EA7" w:rsidP="00C05374">
            <w:pPr>
              <w:pStyle w:val="TableParagraph"/>
              <w:widowControl/>
              <w:spacing w:before="53"/>
              <w:ind w:left="108"/>
            </w:pPr>
          </w:p>
          <w:p w:rsidR="00026EA7" w:rsidRPr="003A61F6" w:rsidRDefault="00026EA7" w:rsidP="00C05374">
            <w:pPr>
              <w:pStyle w:val="TableParagraph"/>
              <w:widowControl/>
              <w:numPr>
                <w:ilvl w:val="0"/>
                <w:numId w:val="11"/>
              </w:numPr>
              <w:tabs>
                <w:tab w:val="left" w:pos="467"/>
                <w:tab w:val="left" w:pos="468"/>
              </w:tabs>
              <w:spacing w:before="58"/>
            </w:pPr>
            <w:r>
              <w:t>makroskooppinen tutkimus,</w:t>
            </w:r>
          </w:p>
          <w:p w:rsidR="00026EA7" w:rsidRPr="003A61F6" w:rsidRDefault="00026EA7" w:rsidP="00C05374">
            <w:pPr>
              <w:pStyle w:val="TableParagraph"/>
              <w:widowControl/>
              <w:tabs>
                <w:tab w:val="left" w:pos="467"/>
                <w:tab w:val="left" w:pos="468"/>
              </w:tabs>
              <w:spacing w:before="58"/>
              <w:ind w:left="468"/>
            </w:pPr>
          </w:p>
          <w:p w:rsidR="00026EA7" w:rsidRPr="003A61F6" w:rsidRDefault="00026EA7" w:rsidP="00C05374">
            <w:pPr>
              <w:pStyle w:val="TableParagraph"/>
              <w:widowControl/>
              <w:numPr>
                <w:ilvl w:val="0"/>
                <w:numId w:val="11"/>
              </w:numPr>
              <w:tabs>
                <w:tab w:val="left" w:pos="467"/>
                <w:tab w:val="left" w:pos="468"/>
              </w:tabs>
              <w:spacing w:before="60"/>
            </w:pPr>
            <w:r>
              <w:t xml:space="preserve">laboratoriokokeet (mekaaniset, fysikaaliset ja kemialliset), </w:t>
            </w:r>
          </w:p>
          <w:p w:rsidR="00026EA7" w:rsidRPr="003A61F6" w:rsidRDefault="00026EA7" w:rsidP="00C05374">
            <w:pPr>
              <w:pStyle w:val="TableParagraph"/>
              <w:widowControl/>
              <w:tabs>
                <w:tab w:val="left" w:pos="467"/>
                <w:tab w:val="left" w:pos="468"/>
              </w:tabs>
              <w:spacing w:before="60"/>
              <w:ind w:left="108"/>
            </w:pPr>
            <w:r>
              <w:t>liitteen IV mukaisen valmistajan laadunhallintajärjestelmän mukaisesti.</w:t>
            </w:r>
          </w:p>
          <w:p w:rsidR="00026EA7" w:rsidRPr="003A61F6" w:rsidRDefault="00026EA7" w:rsidP="00C05374">
            <w:pPr>
              <w:pStyle w:val="TableParagraph"/>
              <w:widowControl/>
              <w:tabs>
                <w:tab w:val="left" w:pos="467"/>
                <w:tab w:val="left" w:pos="468"/>
              </w:tabs>
              <w:spacing w:before="60"/>
              <w:ind w:left="108"/>
            </w:pPr>
          </w:p>
          <w:p w:rsidR="00026EA7" w:rsidRPr="003A61F6" w:rsidRDefault="00026EA7" w:rsidP="00C05374">
            <w:pPr>
              <w:pStyle w:val="TableParagraph"/>
              <w:widowControl/>
              <w:spacing w:before="60"/>
              <w:ind w:left="108"/>
            </w:pPr>
            <w:r>
              <w:t>Laboratoriokokeet on suoritettava laboratoriossa, joka on akkreditoitu standardin ISO/IEC 17025 mukaisesti.</w:t>
            </w:r>
          </w:p>
        </w:tc>
      </w:tr>
      <w:tr w:rsidR="003A61F6" w:rsidRPr="00DC516E" w:rsidTr="00525FA9">
        <w:tc>
          <w:tcPr>
            <w:tcW w:w="6488" w:type="dxa"/>
          </w:tcPr>
          <w:p w:rsidR="00026EA7" w:rsidRPr="003A61F6" w:rsidRDefault="00026EA7" w:rsidP="00C05374">
            <w:pPr>
              <w:pStyle w:val="TableParagraph"/>
              <w:widowControl/>
              <w:tabs>
                <w:tab w:val="left" w:pos="391"/>
              </w:tabs>
              <w:spacing w:before="58"/>
              <w:ind w:left="467" w:right="132"/>
              <w:jc w:val="both"/>
              <w:rPr>
                <w:b/>
              </w:rPr>
            </w:pPr>
          </w:p>
          <w:p w:rsidR="00026EA7" w:rsidRPr="003A61F6" w:rsidRDefault="00026EA7" w:rsidP="00C05374">
            <w:pPr>
              <w:pStyle w:val="TableParagraph"/>
              <w:widowControl/>
              <w:numPr>
                <w:ilvl w:val="0"/>
                <w:numId w:val="10"/>
              </w:numPr>
              <w:tabs>
                <w:tab w:val="left" w:pos="391"/>
              </w:tabs>
              <w:spacing w:before="58"/>
              <w:ind w:right="132" w:hanging="360"/>
              <w:jc w:val="both"/>
              <w:rPr>
                <w:b/>
              </w:rPr>
            </w:pPr>
            <w:r>
              <w:rPr>
                <w:b/>
              </w:rPr>
              <w:t>Liitteessä I tarkoitettujen tuotteiden valmistukseen käytettyjen kumien ja muiden materiaalien</w:t>
            </w:r>
          </w:p>
          <w:p w:rsidR="00026EA7" w:rsidRPr="003A61F6" w:rsidRDefault="00026EA7" w:rsidP="00C05374">
            <w:pPr>
              <w:pStyle w:val="TableParagraph"/>
              <w:widowControl/>
              <w:tabs>
                <w:tab w:val="left" w:pos="391"/>
              </w:tabs>
              <w:spacing w:before="58"/>
              <w:ind w:left="467" w:right="132"/>
              <w:jc w:val="both"/>
              <w:rPr>
                <w:b/>
              </w:rPr>
            </w:pPr>
          </w:p>
          <w:p w:rsidR="00026EA7" w:rsidRPr="003A61F6" w:rsidRDefault="00026EA7" w:rsidP="00C05374">
            <w:pPr>
              <w:pStyle w:val="TableParagraph"/>
              <w:widowControl/>
              <w:numPr>
                <w:ilvl w:val="1"/>
                <w:numId w:val="10"/>
              </w:numPr>
              <w:tabs>
                <w:tab w:val="left" w:pos="888"/>
              </w:tabs>
              <w:spacing w:before="59"/>
              <w:ind w:left="883" w:right="129" w:hanging="492"/>
              <w:jc w:val="both"/>
            </w:pPr>
            <w:r>
              <w:t>on vastattava asiaankuuluvia teknisiä eritelmiä ja alan standardeja,</w:t>
            </w:r>
          </w:p>
          <w:p w:rsidR="00026EA7" w:rsidRPr="003A61F6" w:rsidRDefault="00026EA7" w:rsidP="00C05374">
            <w:pPr>
              <w:pStyle w:val="TableParagraph"/>
              <w:widowControl/>
              <w:tabs>
                <w:tab w:val="left" w:pos="746"/>
              </w:tabs>
              <w:spacing w:before="56"/>
              <w:ind w:left="816" w:right="130"/>
              <w:jc w:val="both"/>
            </w:pPr>
          </w:p>
          <w:p w:rsidR="00026EA7" w:rsidRPr="003A61F6" w:rsidRDefault="00026EA7" w:rsidP="00C05374">
            <w:pPr>
              <w:pStyle w:val="TableParagraph"/>
              <w:widowControl/>
              <w:numPr>
                <w:ilvl w:val="1"/>
                <w:numId w:val="10"/>
              </w:numPr>
              <w:tabs>
                <w:tab w:val="left" w:pos="888"/>
              </w:tabs>
              <w:spacing w:before="59"/>
              <w:ind w:left="883" w:right="129" w:hanging="492"/>
              <w:jc w:val="both"/>
            </w:pPr>
            <w:r>
              <w:t>on kierrätyksestä peräisin olevien kumien tapauksessa oltava sovellettavan ympäristölainsäädännön mukaisia (direktiivin 2008/98/EY, sellaisena kuin se on voimassa, liitteen III mukaisesti ja asetuksen (EY) N:o 850/2004 liitteen IV mukaisesti).</w:t>
            </w:r>
          </w:p>
          <w:p w:rsidR="00026EA7" w:rsidRPr="003A61F6" w:rsidRDefault="00026EA7" w:rsidP="00C05374">
            <w:pPr>
              <w:pStyle w:val="TableParagraph"/>
              <w:widowControl/>
              <w:tabs>
                <w:tab w:val="left" w:pos="817"/>
              </w:tabs>
              <w:spacing w:before="61"/>
              <w:ind w:right="136"/>
              <w:jc w:val="both"/>
            </w:pPr>
          </w:p>
        </w:tc>
        <w:tc>
          <w:tcPr>
            <w:tcW w:w="7230" w:type="dxa"/>
          </w:tcPr>
          <w:p w:rsidR="00026EA7" w:rsidRPr="003A61F6" w:rsidRDefault="00026EA7" w:rsidP="00C05374">
            <w:pPr>
              <w:pStyle w:val="TableParagraph"/>
              <w:widowControl/>
              <w:spacing w:before="10"/>
              <w:rPr>
                <w:b/>
              </w:rPr>
            </w:pPr>
          </w:p>
          <w:p w:rsidR="00026EA7" w:rsidRPr="003A61F6" w:rsidRDefault="00026EA7" w:rsidP="00C05374">
            <w:pPr>
              <w:pStyle w:val="TableParagraph"/>
              <w:widowControl/>
              <w:spacing w:before="10"/>
              <w:rPr>
                <w:b/>
              </w:rPr>
            </w:pPr>
          </w:p>
          <w:p w:rsidR="00026EA7" w:rsidRPr="003A61F6" w:rsidRDefault="00026EA7" w:rsidP="00C05374">
            <w:pPr>
              <w:pStyle w:val="TableParagraph"/>
              <w:widowControl/>
              <w:numPr>
                <w:ilvl w:val="0"/>
                <w:numId w:val="9"/>
              </w:numPr>
              <w:tabs>
                <w:tab w:val="left" w:pos="495"/>
              </w:tabs>
              <w:ind w:right="275" w:hanging="360"/>
              <w:jc w:val="both"/>
            </w:pPr>
            <w:r>
              <w:t xml:space="preserve">Kumien ja muiden tuotantoon tarvittavien materiaalien </w:t>
            </w:r>
            <w:proofErr w:type="spellStart"/>
            <w:r>
              <w:t>hyväksymis</w:t>
            </w:r>
            <w:proofErr w:type="spellEnd"/>
            <w:r>
              <w:t>- ja hylkäämisperusteet on määritettävä laadunhallintajärjestelmän menettelyjä koskevissa ohjeissa liitteen IV mukaisesti.</w:t>
            </w:r>
          </w:p>
          <w:p w:rsidR="00026EA7" w:rsidRPr="003A61F6" w:rsidRDefault="00026EA7" w:rsidP="00C05374">
            <w:pPr>
              <w:pStyle w:val="TableParagraph"/>
              <w:widowControl/>
              <w:tabs>
                <w:tab w:val="left" w:pos="495"/>
              </w:tabs>
              <w:ind w:left="468" w:right="275"/>
              <w:jc w:val="both"/>
            </w:pPr>
          </w:p>
          <w:p w:rsidR="00026EA7" w:rsidRPr="003A61F6" w:rsidRDefault="00026EA7" w:rsidP="00C05374">
            <w:pPr>
              <w:pStyle w:val="TableParagraph"/>
              <w:widowControl/>
              <w:tabs>
                <w:tab w:val="left" w:pos="495"/>
              </w:tabs>
              <w:ind w:left="468" w:right="275"/>
              <w:jc w:val="both"/>
            </w:pPr>
          </w:p>
          <w:p w:rsidR="00026EA7" w:rsidRPr="003A61F6" w:rsidRDefault="00026EA7" w:rsidP="00C05374">
            <w:pPr>
              <w:pStyle w:val="TableParagraph"/>
              <w:widowControl/>
              <w:numPr>
                <w:ilvl w:val="0"/>
                <w:numId w:val="9"/>
              </w:numPr>
              <w:tabs>
                <w:tab w:val="left" w:pos="495"/>
              </w:tabs>
              <w:spacing w:before="60"/>
              <w:ind w:right="274" w:hanging="360"/>
              <w:jc w:val="both"/>
            </w:pPr>
            <w:r>
              <w:t>Kumien ja jalostettujen kumituotteiden käsittelystä vastaavat työntekijät on koulutettava asianmukaisesti toteuttamaan menettelyt.</w:t>
            </w:r>
          </w:p>
        </w:tc>
      </w:tr>
    </w:tbl>
    <w:p w:rsidR="00026EA7" w:rsidRPr="00C05374" w:rsidRDefault="00026EA7" w:rsidP="00C05374">
      <w:pPr>
        <w:spacing w:before="1"/>
        <w:ind w:right="113"/>
        <w:rPr>
          <w:rFonts w:ascii="Times New Roman" w:hAnsi="Times New Roman"/>
          <w:sz w:val="22"/>
          <w:szCs w:val="22"/>
        </w:rPr>
      </w:pPr>
    </w:p>
    <w:p w:rsidR="00026EA7" w:rsidRPr="00C05374" w:rsidRDefault="00026EA7" w:rsidP="00C05374">
      <w:pPr>
        <w:jc w:val="right"/>
        <w:rPr>
          <w:rFonts w:ascii="Times New Roman" w:hAnsi="Times New Roman"/>
          <w:sz w:val="22"/>
          <w:szCs w:val="22"/>
        </w:rPr>
        <w:sectPr w:rsidR="00026EA7" w:rsidRPr="00C05374" w:rsidSect="00FD1D0F">
          <w:footerReference w:type="default" r:id="rId13"/>
          <w:pgSz w:w="16840" w:h="11910" w:orient="landscape"/>
          <w:pgMar w:top="1100" w:right="1300" w:bottom="280" w:left="1200" w:header="0" w:footer="258" w:gutter="0"/>
          <w:cols w:space="720"/>
        </w:sectPr>
      </w:pPr>
    </w:p>
    <w:p w:rsidR="00026EA7" w:rsidRPr="003A61F6" w:rsidRDefault="00026EA7" w:rsidP="00C05374">
      <w:pPr>
        <w:tabs>
          <w:tab w:val="left" w:pos="2064"/>
        </w:tabs>
        <w:spacing w:before="79"/>
        <w:ind w:right="313"/>
        <w:jc w:val="center"/>
        <w:rPr>
          <w:rFonts w:ascii="Times New Roman" w:hAnsi="Times New Roman"/>
          <w:b/>
          <w:spacing w:val="60"/>
          <w:sz w:val="22"/>
          <w:szCs w:val="22"/>
        </w:rPr>
      </w:pPr>
      <w:r>
        <w:rPr>
          <w:rFonts w:ascii="Times New Roman" w:hAnsi="Times New Roman"/>
          <w:b/>
          <w:sz w:val="22"/>
        </w:rPr>
        <w:lastRenderedPageBreak/>
        <w:t>LIITE III</w:t>
      </w:r>
    </w:p>
    <w:p w:rsidR="00026EA7" w:rsidRPr="00C05374" w:rsidRDefault="00026EA7" w:rsidP="00C05374">
      <w:pPr>
        <w:pStyle w:val="BodyText"/>
        <w:spacing w:before="2"/>
        <w:rPr>
          <w:rFonts w:ascii="Times New Roman" w:hAnsi="Times New Roman"/>
          <w:b/>
          <w:sz w:val="22"/>
          <w:szCs w:val="22"/>
        </w:rPr>
      </w:pPr>
    </w:p>
    <w:p w:rsidR="00026EA7" w:rsidRPr="003A61F6" w:rsidRDefault="00026EA7" w:rsidP="00C05374">
      <w:pPr>
        <w:pStyle w:val="BodyText"/>
        <w:spacing w:before="2"/>
        <w:jc w:val="center"/>
        <w:rPr>
          <w:rFonts w:ascii="Times New Roman" w:hAnsi="Times New Roman"/>
          <w:sz w:val="22"/>
          <w:szCs w:val="22"/>
        </w:rPr>
      </w:pPr>
      <w:r>
        <w:rPr>
          <w:rFonts w:ascii="Times New Roman" w:hAnsi="Times New Roman"/>
          <w:b/>
          <w:sz w:val="22"/>
        </w:rPr>
        <w:t xml:space="preserve">Kunnian ja omantunnon kautta annettu vakuutus </w:t>
      </w:r>
    </w:p>
    <w:p w:rsidR="00026EA7" w:rsidRPr="003A61F6" w:rsidRDefault="00026EA7" w:rsidP="00C05374">
      <w:pPr>
        <w:pStyle w:val="BodyText"/>
        <w:spacing w:before="2"/>
        <w:jc w:val="center"/>
        <w:rPr>
          <w:rFonts w:ascii="Times New Roman" w:hAnsi="Times New Roman"/>
          <w:b/>
          <w:sz w:val="22"/>
          <w:szCs w:val="22"/>
        </w:rPr>
      </w:pPr>
      <w:r>
        <w:rPr>
          <w:rFonts w:ascii="Times New Roman" w:hAnsi="Times New Roman"/>
          <w:sz w:val="22"/>
        </w:rPr>
        <w:t>tämän päätöksen 4 §:ssä tarkoitetun mukaisesti</w:t>
      </w:r>
    </w:p>
    <w:p w:rsidR="00026EA7" w:rsidRPr="003A61F6" w:rsidRDefault="00026EA7" w:rsidP="00C05374">
      <w:pPr>
        <w:spacing w:line="237" w:lineRule="auto"/>
        <w:ind w:right="3040"/>
        <w:rPr>
          <w:rFonts w:ascii="Times New Roman" w:hAnsi="Times New Roman"/>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DC516E" w:rsidTr="00C61A52">
        <w:tc>
          <w:tcPr>
            <w:tcW w:w="392" w:type="dxa"/>
            <w:vAlign w:val="center"/>
          </w:tcPr>
          <w:p w:rsidR="00026EA7" w:rsidRPr="003A61F6" w:rsidRDefault="00026EA7" w:rsidP="00C05374">
            <w:pPr>
              <w:spacing w:line="237" w:lineRule="auto"/>
              <w:ind w:right="3040"/>
              <w:rPr>
                <w:rFonts w:ascii="Times New Roman" w:hAnsi="Times New Roman"/>
                <w:sz w:val="22"/>
                <w:szCs w:val="22"/>
              </w:rPr>
            </w:pPr>
            <w:r>
              <w:rPr>
                <w:rFonts w:ascii="Times New Roman" w:hAnsi="Times New Roman"/>
                <w:sz w:val="22"/>
              </w:rPr>
              <w:t>1</w:t>
            </w:r>
          </w:p>
        </w:tc>
        <w:tc>
          <w:tcPr>
            <w:tcW w:w="9214" w:type="dxa"/>
            <w:vAlign w:val="center"/>
          </w:tcPr>
          <w:p w:rsidR="00026EA7" w:rsidRPr="003A61F6" w:rsidRDefault="00026EA7" w:rsidP="00C05374">
            <w:pPr>
              <w:spacing w:line="237" w:lineRule="auto"/>
              <w:ind w:right="3040"/>
              <w:rPr>
                <w:rFonts w:ascii="Times New Roman" w:hAnsi="Times New Roman"/>
                <w:sz w:val="22"/>
                <w:szCs w:val="22"/>
                <w:lang w:val="el-GR"/>
              </w:rPr>
            </w:pPr>
          </w:p>
          <w:p w:rsidR="00026EA7" w:rsidRPr="003A61F6" w:rsidRDefault="00026EA7" w:rsidP="00C05374">
            <w:pPr>
              <w:tabs>
                <w:tab w:val="left" w:pos="2064"/>
              </w:tabs>
              <w:spacing w:before="120" w:after="120"/>
              <w:ind w:right="312"/>
              <w:rPr>
                <w:rFonts w:ascii="Times New Roman" w:hAnsi="Times New Roman"/>
                <w:sz w:val="22"/>
                <w:szCs w:val="22"/>
              </w:rPr>
            </w:pPr>
            <w:r>
              <w:rPr>
                <w:rFonts w:ascii="Times New Roman" w:hAnsi="Times New Roman"/>
                <w:sz w:val="22"/>
              </w:rPr>
              <w:t>Yrityksen nimi</w:t>
            </w:r>
            <w:r>
              <w:rPr>
                <w:rFonts w:ascii="Times New Roman" w:hAnsi="Times New Roman"/>
                <w:sz w:val="22"/>
              </w:rPr>
              <w:tab/>
            </w:r>
            <w:r>
              <w:rPr>
                <w:rFonts w:ascii="Times New Roman" w:hAnsi="Times New Roman"/>
                <w:b/>
                <w:sz w:val="22"/>
              </w:rPr>
              <w:t>:</w:t>
            </w:r>
          </w:p>
          <w:p w:rsidR="00026EA7" w:rsidRPr="003A61F6" w:rsidRDefault="00026EA7" w:rsidP="00C05374">
            <w:pPr>
              <w:tabs>
                <w:tab w:val="left" w:pos="2064"/>
              </w:tabs>
              <w:spacing w:before="120" w:after="120"/>
              <w:ind w:right="312"/>
              <w:rPr>
                <w:rFonts w:ascii="Times New Roman" w:hAnsi="Times New Roman"/>
                <w:b/>
                <w:sz w:val="22"/>
                <w:szCs w:val="22"/>
              </w:rPr>
            </w:pPr>
            <w:r>
              <w:rPr>
                <w:rFonts w:ascii="Times New Roman" w:hAnsi="Times New Roman"/>
                <w:sz w:val="22"/>
              </w:rPr>
              <w:t>Osoite</w:t>
            </w:r>
            <w:r>
              <w:rPr>
                <w:rFonts w:ascii="Times New Roman" w:hAnsi="Times New Roman"/>
                <w:sz w:val="22"/>
              </w:rPr>
              <w:tab/>
            </w:r>
            <w:r>
              <w:rPr>
                <w:rFonts w:ascii="Times New Roman" w:hAnsi="Times New Roman"/>
                <w:b/>
                <w:sz w:val="22"/>
              </w:rPr>
              <w:t>:</w:t>
            </w:r>
          </w:p>
          <w:p w:rsidR="00026EA7" w:rsidRPr="003A61F6" w:rsidRDefault="00026EA7" w:rsidP="00C05374">
            <w:pPr>
              <w:tabs>
                <w:tab w:val="left" w:pos="2064"/>
              </w:tabs>
              <w:spacing w:before="120" w:after="120"/>
              <w:ind w:right="312"/>
              <w:rPr>
                <w:rFonts w:ascii="Times New Roman" w:hAnsi="Times New Roman"/>
                <w:b/>
                <w:sz w:val="22"/>
                <w:szCs w:val="22"/>
              </w:rPr>
            </w:pPr>
            <w:r>
              <w:rPr>
                <w:rFonts w:ascii="Times New Roman" w:hAnsi="Times New Roman"/>
                <w:sz w:val="22"/>
              </w:rPr>
              <w:t>Yhteystiedot</w:t>
            </w:r>
            <w:r>
              <w:rPr>
                <w:rFonts w:ascii="Times New Roman" w:hAnsi="Times New Roman"/>
                <w:sz w:val="22"/>
              </w:rPr>
              <w:tab/>
            </w:r>
            <w:r>
              <w:rPr>
                <w:rFonts w:ascii="Times New Roman" w:hAnsi="Times New Roman"/>
                <w:b/>
                <w:sz w:val="22"/>
              </w:rPr>
              <w:t>:</w:t>
            </w:r>
          </w:p>
          <w:p w:rsidR="00026EA7" w:rsidRPr="003A61F6" w:rsidRDefault="00026EA7" w:rsidP="00C05374">
            <w:pPr>
              <w:tabs>
                <w:tab w:val="left" w:pos="2064"/>
              </w:tabs>
              <w:spacing w:before="120" w:after="120"/>
              <w:ind w:right="312"/>
              <w:rPr>
                <w:rFonts w:ascii="Times New Roman" w:hAnsi="Times New Roman"/>
                <w:b/>
                <w:sz w:val="22"/>
                <w:szCs w:val="22"/>
                <w:lang w:val="el-GR"/>
              </w:rPr>
            </w:pPr>
          </w:p>
        </w:tc>
      </w:tr>
      <w:tr w:rsidR="003A61F6" w:rsidRPr="00DC516E" w:rsidTr="00C61A52">
        <w:tc>
          <w:tcPr>
            <w:tcW w:w="392" w:type="dxa"/>
            <w:vAlign w:val="center"/>
          </w:tcPr>
          <w:p w:rsidR="00026EA7" w:rsidRPr="003A61F6" w:rsidRDefault="00026EA7" w:rsidP="00C05374">
            <w:pPr>
              <w:spacing w:line="237" w:lineRule="auto"/>
              <w:ind w:right="3040"/>
              <w:rPr>
                <w:rFonts w:ascii="Times New Roman" w:hAnsi="Times New Roman"/>
                <w:sz w:val="22"/>
                <w:szCs w:val="22"/>
              </w:rPr>
            </w:pPr>
            <w:r>
              <w:rPr>
                <w:rFonts w:ascii="Times New Roman" w:hAnsi="Times New Roman"/>
                <w:sz w:val="22"/>
              </w:rPr>
              <w:t>2</w:t>
            </w:r>
          </w:p>
          <w:p w:rsidR="00026EA7" w:rsidRPr="003A61F6" w:rsidRDefault="00026EA7" w:rsidP="00C05374">
            <w:pPr>
              <w:spacing w:line="237" w:lineRule="auto"/>
              <w:ind w:right="3040"/>
              <w:rPr>
                <w:rFonts w:ascii="Times New Roman" w:hAnsi="Times New Roman"/>
                <w:sz w:val="22"/>
                <w:szCs w:val="22"/>
              </w:rPr>
            </w:pPr>
          </w:p>
        </w:tc>
        <w:tc>
          <w:tcPr>
            <w:tcW w:w="9214" w:type="dxa"/>
            <w:vAlign w:val="center"/>
          </w:tcPr>
          <w:p w:rsidR="00026EA7" w:rsidRPr="00C05374" w:rsidRDefault="00026EA7" w:rsidP="00C05374">
            <w:pPr>
              <w:tabs>
                <w:tab w:val="left" w:pos="8113"/>
              </w:tabs>
              <w:spacing w:line="237" w:lineRule="auto"/>
              <w:ind w:right="3040"/>
              <w:rPr>
                <w:rFonts w:ascii="Times New Roman" w:hAnsi="Times New Roman"/>
                <w:sz w:val="22"/>
                <w:szCs w:val="22"/>
              </w:rPr>
            </w:pPr>
          </w:p>
          <w:p w:rsidR="00026EA7" w:rsidRPr="003A61F6" w:rsidRDefault="00026EA7" w:rsidP="00C05374">
            <w:pPr>
              <w:tabs>
                <w:tab w:val="left" w:pos="459"/>
              </w:tabs>
              <w:spacing w:line="237" w:lineRule="auto"/>
              <w:ind w:right="176"/>
              <w:jc w:val="both"/>
              <w:rPr>
                <w:rFonts w:ascii="Times New Roman" w:hAnsi="Times New Roman"/>
                <w:sz w:val="22"/>
                <w:szCs w:val="22"/>
              </w:rPr>
            </w:pPr>
            <w:r>
              <w:rPr>
                <w:rFonts w:ascii="Times New Roman" w:hAnsi="Times New Roman"/>
                <w:sz w:val="22"/>
              </w:rPr>
              <w:t>Standardi tai tekninen eritelmä, jota valmis jalostettu kumituote vastaa.</w:t>
            </w:r>
          </w:p>
          <w:p w:rsidR="00026EA7" w:rsidRPr="00C05374" w:rsidRDefault="00026EA7" w:rsidP="00C05374">
            <w:pPr>
              <w:tabs>
                <w:tab w:val="left" w:pos="459"/>
              </w:tabs>
              <w:spacing w:line="237" w:lineRule="auto"/>
              <w:ind w:left="459" w:right="176" w:hanging="425"/>
              <w:rPr>
                <w:rFonts w:ascii="Times New Roman" w:hAnsi="Times New Roman"/>
                <w:sz w:val="22"/>
                <w:szCs w:val="22"/>
              </w:rPr>
            </w:pPr>
          </w:p>
          <w:p w:rsidR="00026EA7" w:rsidRPr="00C05374" w:rsidRDefault="00026EA7" w:rsidP="00C05374">
            <w:pPr>
              <w:tabs>
                <w:tab w:val="left" w:pos="459"/>
              </w:tabs>
              <w:spacing w:line="237" w:lineRule="auto"/>
              <w:ind w:left="459" w:right="176"/>
              <w:rPr>
                <w:rFonts w:ascii="Times New Roman" w:hAnsi="Times New Roman"/>
                <w:sz w:val="22"/>
                <w:szCs w:val="22"/>
              </w:rPr>
            </w:pPr>
          </w:p>
        </w:tc>
      </w:tr>
      <w:tr w:rsidR="003A61F6" w:rsidRPr="003A61F6" w:rsidTr="00C61A52">
        <w:tc>
          <w:tcPr>
            <w:tcW w:w="392" w:type="dxa"/>
            <w:vAlign w:val="center"/>
          </w:tcPr>
          <w:p w:rsidR="00026EA7" w:rsidRPr="003A61F6" w:rsidRDefault="00026EA7" w:rsidP="00C05374">
            <w:pPr>
              <w:spacing w:line="237" w:lineRule="auto"/>
              <w:ind w:right="3040"/>
              <w:rPr>
                <w:rFonts w:ascii="Times New Roman" w:hAnsi="Times New Roman"/>
                <w:sz w:val="22"/>
                <w:szCs w:val="22"/>
              </w:rPr>
            </w:pPr>
            <w:r>
              <w:rPr>
                <w:rFonts w:ascii="Times New Roman" w:hAnsi="Times New Roman"/>
                <w:sz w:val="22"/>
              </w:rPr>
              <w:t>3</w:t>
            </w:r>
          </w:p>
        </w:tc>
        <w:tc>
          <w:tcPr>
            <w:tcW w:w="9214" w:type="dxa"/>
            <w:vAlign w:val="center"/>
          </w:tcPr>
          <w:p w:rsidR="00026EA7" w:rsidRPr="003A61F6" w:rsidRDefault="00026EA7" w:rsidP="00C05374">
            <w:pPr>
              <w:tabs>
                <w:tab w:val="left" w:pos="459"/>
              </w:tabs>
              <w:spacing w:line="237" w:lineRule="auto"/>
              <w:ind w:left="360" w:right="3040"/>
              <w:rPr>
                <w:rFonts w:ascii="Times New Roman" w:hAnsi="Times New Roman"/>
                <w:sz w:val="22"/>
                <w:szCs w:val="22"/>
              </w:rPr>
            </w:pPr>
          </w:p>
          <w:p w:rsidR="00026EA7" w:rsidRPr="003A61F6" w:rsidRDefault="00026EA7" w:rsidP="00C05374">
            <w:pPr>
              <w:numPr>
                <w:ilvl w:val="0"/>
                <w:numId w:val="40"/>
              </w:numPr>
              <w:tabs>
                <w:tab w:val="left" w:pos="459"/>
                <w:tab w:val="left" w:pos="4659"/>
              </w:tabs>
              <w:autoSpaceDE w:val="0"/>
              <w:autoSpaceDN w:val="0"/>
              <w:spacing w:line="237" w:lineRule="auto"/>
              <w:ind w:left="360" w:right="3040"/>
              <w:rPr>
                <w:rFonts w:ascii="Times New Roman" w:hAnsi="Times New Roman"/>
                <w:b/>
                <w:sz w:val="22"/>
                <w:szCs w:val="22"/>
              </w:rPr>
            </w:pPr>
            <w:r>
              <w:rPr>
                <w:rFonts w:ascii="Times New Roman" w:hAnsi="Times New Roman"/>
                <w:sz w:val="22"/>
              </w:rPr>
              <w:t>Erän/lastin tunnus</w:t>
            </w:r>
            <w:r>
              <w:rPr>
                <w:rFonts w:ascii="Times New Roman" w:hAnsi="Times New Roman"/>
                <w:b/>
                <w:sz w:val="22"/>
              </w:rPr>
              <w:t>:</w:t>
            </w:r>
          </w:p>
          <w:p w:rsidR="00026EA7" w:rsidRPr="003A61F6" w:rsidRDefault="00026EA7" w:rsidP="00C05374">
            <w:pPr>
              <w:tabs>
                <w:tab w:val="left" w:pos="459"/>
              </w:tabs>
              <w:spacing w:line="237" w:lineRule="auto"/>
              <w:ind w:right="3040"/>
              <w:rPr>
                <w:rFonts w:ascii="Times New Roman" w:hAnsi="Times New Roman"/>
                <w:sz w:val="22"/>
                <w:szCs w:val="22"/>
                <w:lang w:val="el-GR"/>
              </w:rPr>
            </w:pPr>
          </w:p>
          <w:p w:rsidR="00026EA7" w:rsidRPr="003A61F6" w:rsidRDefault="00026EA7" w:rsidP="00C05374">
            <w:pPr>
              <w:numPr>
                <w:ilvl w:val="0"/>
                <w:numId w:val="40"/>
              </w:numPr>
              <w:tabs>
                <w:tab w:val="left" w:pos="459"/>
              </w:tabs>
              <w:autoSpaceDE w:val="0"/>
              <w:autoSpaceDN w:val="0"/>
              <w:spacing w:line="237" w:lineRule="auto"/>
              <w:ind w:left="360" w:right="176"/>
              <w:rPr>
                <w:rFonts w:ascii="Times New Roman" w:hAnsi="Times New Roman"/>
                <w:sz w:val="22"/>
                <w:szCs w:val="22"/>
              </w:rPr>
            </w:pPr>
            <w:r>
              <w:rPr>
                <w:rFonts w:ascii="Times New Roman" w:hAnsi="Times New Roman"/>
                <w:sz w:val="22"/>
              </w:rPr>
              <w:t xml:space="preserve">Lastin määrä (kg), </w:t>
            </w:r>
          </w:p>
          <w:p w:rsidR="00026EA7" w:rsidRPr="003A61F6" w:rsidRDefault="00026EA7" w:rsidP="00C05374">
            <w:pPr>
              <w:tabs>
                <w:tab w:val="left" w:pos="459"/>
                <w:tab w:val="left" w:pos="4989"/>
              </w:tabs>
              <w:spacing w:line="237" w:lineRule="auto"/>
              <w:ind w:left="357" w:right="176"/>
              <w:rPr>
                <w:rFonts w:ascii="Times New Roman" w:hAnsi="Times New Roman"/>
                <w:b/>
                <w:sz w:val="22"/>
                <w:szCs w:val="22"/>
              </w:rPr>
            </w:pPr>
            <w:r>
              <w:rPr>
                <w:rFonts w:ascii="Times New Roman" w:hAnsi="Times New Roman"/>
                <w:sz w:val="22"/>
              </w:rPr>
              <w:t>tilavuus (m</w:t>
            </w:r>
            <w:r>
              <w:rPr>
                <w:rFonts w:ascii="Times New Roman" w:hAnsi="Times New Roman"/>
                <w:sz w:val="22"/>
                <w:vertAlign w:val="superscript"/>
              </w:rPr>
              <w:t>3</w:t>
            </w:r>
            <w:r>
              <w:rPr>
                <w:rFonts w:ascii="Times New Roman" w:hAnsi="Times New Roman"/>
                <w:sz w:val="22"/>
              </w:rPr>
              <w:t>), tavaroiden lukumäärä</w:t>
            </w:r>
            <w:r>
              <w:rPr>
                <w:rFonts w:ascii="Times New Roman" w:hAnsi="Times New Roman"/>
                <w:b/>
                <w:sz w:val="22"/>
              </w:rPr>
              <w:t>:</w:t>
            </w:r>
          </w:p>
          <w:p w:rsidR="00026EA7" w:rsidRPr="003A61F6" w:rsidRDefault="00026EA7" w:rsidP="00C05374">
            <w:pPr>
              <w:tabs>
                <w:tab w:val="left" w:pos="459"/>
              </w:tabs>
              <w:spacing w:line="237" w:lineRule="auto"/>
              <w:ind w:right="176"/>
              <w:rPr>
                <w:rFonts w:ascii="Times New Roman" w:hAnsi="Times New Roman"/>
                <w:sz w:val="22"/>
                <w:szCs w:val="22"/>
              </w:rPr>
            </w:pPr>
          </w:p>
        </w:tc>
      </w:tr>
      <w:tr w:rsidR="003A61F6" w:rsidRPr="00DC516E" w:rsidTr="00C61A52">
        <w:tc>
          <w:tcPr>
            <w:tcW w:w="392" w:type="dxa"/>
            <w:vAlign w:val="center"/>
          </w:tcPr>
          <w:p w:rsidR="00026EA7" w:rsidRPr="003A61F6" w:rsidRDefault="00026EA7" w:rsidP="00C05374">
            <w:pPr>
              <w:spacing w:line="237" w:lineRule="auto"/>
              <w:ind w:right="3040"/>
              <w:rPr>
                <w:rFonts w:ascii="Times New Roman" w:hAnsi="Times New Roman"/>
                <w:sz w:val="22"/>
                <w:szCs w:val="22"/>
              </w:rPr>
            </w:pPr>
            <w:r>
              <w:rPr>
                <w:rFonts w:ascii="Times New Roman" w:hAnsi="Times New Roman"/>
                <w:sz w:val="22"/>
              </w:rPr>
              <w:t>4</w:t>
            </w:r>
          </w:p>
        </w:tc>
        <w:tc>
          <w:tcPr>
            <w:tcW w:w="9214" w:type="dxa"/>
            <w:vAlign w:val="center"/>
          </w:tcPr>
          <w:p w:rsidR="00026EA7" w:rsidRPr="003A61F6" w:rsidRDefault="00026EA7" w:rsidP="00C05374">
            <w:pPr>
              <w:spacing w:line="237" w:lineRule="auto"/>
              <w:ind w:right="176"/>
              <w:rPr>
                <w:rFonts w:ascii="Times New Roman" w:hAnsi="Times New Roman"/>
                <w:sz w:val="22"/>
                <w:szCs w:val="22"/>
              </w:rPr>
            </w:pPr>
          </w:p>
          <w:p w:rsidR="00026EA7" w:rsidRPr="003A61F6" w:rsidRDefault="00026EA7" w:rsidP="00C05374">
            <w:pPr>
              <w:spacing w:line="237" w:lineRule="auto"/>
              <w:ind w:right="176"/>
              <w:rPr>
                <w:rFonts w:ascii="Times New Roman" w:hAnsi="Times New Roman"/>
                <w:sz w:val="22"/>
                <w:szCs w:val="22"/>
              </w:rPr>
            </w:pPr>
            <w:r>
              <w:rPr>
                <w:rFonts w:ascii="Times New Roman" w:hAnsi="Times New Roman"/>
                <w:sz w:val="22"/>
              </w:rPr>
              <w:t xml:space="preserve">Laadunhallintajärjestelmän toteutus </w:t>
            </w:r>
          </w:p>
          <w:p w:rsidR="00026EA7" w:rsidRPr="003A61F6" w:rsidRDefault="00026EA7" w:rsidP="00C05374">
            <w:pPr>
              <w:spacing w:line="237" w:lineRule="auto"/>
              <w:ind w:right="176"/>
              <w:rPr>
                <w:rFonts w:ascii="Times New Roman" w:hAnsi="Times New Roman"/>
                <w:sz w:val="22"/>
                <w:szCs w:val="22"/>
              </w:rPr>
            </w:pPr>
          </w:p>
          <w:p w:rsidR="00026EA7" w:rsidRPr="003A61F6" w:rsidRDefault="00026EA7" w:rsidP="00C05374">
            <w:pPr>
              <w:spacing w:line="237" w:lineRule="auto"/>
              <w:ind w:right="176"/>
              <w:rPr>
                <w:rFonts w:ascii="Times New Roman" w:hAnsi="Times New Roman"/>
                <w:sz w:val="22"/>
                <w:szCs w:val="22"/>
              </w:rPr>
            </w:pPr>
            <w:r>
              <w:rPr>
                <w:rFonts w:ascii="Times New Roman" w:hAnsi="Times New Roman"/>
                <w:sz w:val="22"/>
              </w:rPr>
              <w:t>Liitteessä IV tarkoitettujen teknisten vaatimusten täyttäminen</w:t>
            </w:r>
            <w:r>
              <w:rPr>
                <w:rFonts w:ascii="Times New Roman" w:hAnsi="Times New Roman"/>
                <w:b/>
                <w:sz w:val="22"/>
              </w:rPr>
              <w:t xml:space="preserve">: </w:t>
            </w:r>
          </w:p>
          <w:p w:rsidR="00026EA7" w:rsidRPr="00C05374" w:rsidRDefault="00026EA7" w:rsidP="00C05374">
            <w:pPr>
              <w:spacing w:line="237" w:lineRule="auto"/>
              <w:ind w:right="176"/>
              <w:rPr>
                <w:rFonts w:ascii="Times New Roman" w:hAnsi="Times New Roman"/>
                <w:sz w:val="22"/>
                <w:szCs w:val="22"/>
              </w:rPr>
            </w:pPr>
          </w:p>
          <w:p w:rsidR="00026EA7" w:rsidRPr="003A61F6" w:rsidRDefault="00026EA7" w:rsidP="00C05374">
            <w:pPr>
              <w:spacing w:line="237" w:lineRule="auto"/>
              <w:ind w:right="176"/>
              <w:rPr>
                <w:rFonts w:ascii="Times New Roman" w:hAnsi="Times New Roman"/>
                <w:sz w:val="22"/>
                <w:szCs w:val="22"/>
              </w:rPr>
            </w:pPr>
            <w:r>
              <w:rPr>
                <w:rFonts w:ascii="Times New Roman" w:hAnsi="Times New Roman"/>
                <w:sz w:val="22"/>
              </w:rPr>
              <w:t>Standardin ISO 9001 vaatimusten täyttäminen: 2015</w:t>
            </w:r>
            <w:r>
              <w:rPr>
                <w:rFonts w:ascii="Times New Roman" w:hAnsi="Times New Roman"/>
                <w:b/>
                <w:sz w:val="22"/>
              </w:rPr>
              <w:t>:</w:t>
            </w:r>
          </w:p>
          <w:p w:rsidR="00026EA7" w:rsidRPr="003A61F6" w:rsidRDefault="00026EA7" w:rsidP="00C05374">
            <w:pPr>
              <w:spacing w:line="237" w:lineRule="auto"/>
              <w:ind w:right="176"/>
              <w:rPr>
                <w:rFonts w:ascii="Times New Roman" w:hAnsi="Times New Roman"/>
                <w:sz w:val="22"/>
                <w:szCs w:val="22"/>
                <w:lang w:val="el-GR"/>
              </w:rPr>
            </w:pPr>
          </w:p>
        </w:tc>
      </w:tr>
      <w:tr w:rsidR="003A61F6" w:rsidRPr="003A61F6" w:rsidTr="00C61A52">
        <w:tc>
          <w:tcPr>
            <w:tcW w:w="392" w:type="dxa"/>
            <w:vAlign w:val="center"/>
          </w:tcPr>
          <w:p w:rsidR="00026EA7" w:rsidRPr="003A61F6" w:rsidRDefault="00026EA7" w:rsidP="00C05374">
            <w:pPr>
              <w:spacing w:line="237" w:lineRule="auto"/>
              <w:ind w:right="3040"/>
              <w:rPr>
                <w:rFonts w:ascii="Times New Roman" w:hAnsi="Times New Roman"/>
                <w:sz w:val="22"/>
                <w:szCs w:val="22"/>
              </w:rPr>
            </w:pPr>
            <w:r>
              <w:rPr>
                <w:rFonts w:ascii="Times New Roman" w:hAnsi="Times New Roman"/>
                <w:sz w:val="22"/>
              </w:rPr>
              <w:t>5</w:t>
            </w:r>
          </w:p>
        </w:tc>
        <w:tc>
          <w:tcPr>
            <w:tcW w:w="9214" w:type="dxa"/>
            <w:vAlign w:val="center"/>
          </w:tcPr>
          <w:p w:rsidR="00026EA7" w:rsidRPr="00C05374" w:rsidRDefault="00026EA7" w:rsidP="00C05374">
            <w:pPr>
              <w:spacing w:line="237" w:lineRule="auto"/>
              <w:ind w:right="176"/>
              <w:rPr>
                <w:rFonts w:ascii="Times New Roman" w:hAnsi="Times New Roman"/>
                <w:sz w:val="22"/>
                <w:szCs w:val="22"/>
              </w:rPr>
            </w:pPr>
          </w:p>
          <w:p w:rsidR="00026EA7" w:rsidRPr="003A61F6" w:rsidRDefault="00026EA7" w:rsidP="00C05374">
            <w:pPr>
              <w:spacing w:line="237" w:lineRule="auto"/>
              <w:ind w:right="176"/>
              <w:rPr>
                <w:rFonts w:ascii="Times New Roman" w:hAnsi="Times New Roman"/>
                <w:sz w:val="22"/>
                <w:szCs w:val="22"/>
              </w:rPr>
            </w:pPr>
            <w:r>
              <w:rPr>
                <w:rFonts w:ascii="Times New Roman" w:hAnsi="Times New Roman"/>
                <w:sz w:val="22"/>
              </w:rPr>
              <w:t xml:space="preserve">Toimitetun lastin yksinomainen käyttötarkoitus: </w:t>
            </w:r>
          </w:p>
          <w:p w:rsidR="00026EA7" w:rsidRPr="003A61F6" w:rsidRDefault="00026EA7" w:rsidP="00C05374">
            <w:pPr>
              <w:spacing w:line="237" w:lineRule="auto"/>
              <w:ind w:right="176"/>
              <w:rPr>
                <w:rFonts w:ascii="Times New Roman" w:hAnsi="Times New Roman"/>
                <w:sz w:val="22"/>
                <w:szCs w:val="22"/>
              </w:rPr>
            </w:pPr>
            <w:r>
              <w:rPr>
                <w:rFonts w:ascii="Times New Roman" w:hAnsi="Times New Roman"/>
                <w:sz w:val="22"/>
              </w:rPr>
              <w:t>(</w:t>
            </w:r>
            <w:r>
              <w:rPr>
                <w:rFonts w:ascii="Times New Roman" w:hAnsi="Times New Roman"/>
                <w:i/>
                <w:sz w:val="22"/>
              </w:rPr>
              <w:t>ilmoita käyttötarkoitus</w:t>
            </w:r>
            <w:r>
              <w:rPr>
                <w:rFonts w:ascii="Times New Roman" w:hAnsi="Times New Roman"/>
                <w:sz w:val="22"/>
              </w:rPr>
              <w:t xml:space="preserve">) </w:t>
            </w:r>
          </w:p>
          <w:p w:rsidR="00026EA7" w:rsidRPr="003A61F6" w:rsidRDefault="00026EA7" w:rsidP="00C05374">
            <w:pPr>
              <w:spacing w:line="237" w:lineRule="auto"/>
              <w:ind w:right="176"/>
              <w:rPr>
                <w:rFonts w:ascii="Times New Roman" w:hAnsi="Times New Roman"/>
                <w:sz w:val="22"/>
                <w:szCs w:val="22"/>
              </w:rPr>
            </w:pPr>
          </w:p>
        </w:tc>
      </w:tr>
      <w:tr w:rsidR="003A61F6" w:rsidRPr="00DC516E" w:rsidTr="00C61A52">
        <w:tc>
          <w:tcPr>
            <w:tcW w:w="392" w:type="dxa"/>
            <w:vAlign w:val="center"/>
          </w:tcPr>
          <w:p w:rsidR="00026EA7" w:rsidRPr="003A61F6" w:rsidRDefault="00026EA7" w:rsidP="00C05374">
            <w:pPr>
              <w:spacing w:line="237" w:lineRule="auto"/>
              <w:ind w:right="3040"/>
              <w:rPr>
                <w:rFonts w:ascii="Times New Roman" w:hAnsi="Times New Roman"/>
                <w:sz w:val="22"/>
                <w:szCs w:val="22"/>
              </w:rPr>
            </w:pPr>
            <w:r>
              <w:rPr>
                <w:rFonts w:ascii="Times New Roman" w:hAnsi="Times New Roman"/>
                <w:sz w:val="22"/>
              </w:rPr>
              <w:t>6</w:t>
            </w:r>
          </w:p>
        </w:tc>
        <w:tc>
          <w:tcPr>
            <w:tcW w:w="9214" w:type="dxa"/>
            <w:vAlign w:val="center"/>
          </w:tcPr>
          <w:p w:rsidR="00026EA7" w:rsidRPr="00C05374" w:rsidRDefault="00026EA7" w:rsidP="00C05374">
            <w:pPr>
              <w:spacing w:line="237" w:lineRule="auto"/>
              <w:ind w:right="176"/>
              <w:rPr>
                <w:rFonts w:ascii="Times New Roman" w:hAnsi="Times New Roman"/>
                <w:sz w:val="22"/>
                <w:szCs w:val="22"/>
              </w:rPr>
            </w:pPr>
          </w:p>
          <w:p w:rsidR="00026EA7" w:rsidRPr="003A61F6" w:rsidRDefault="00026EA7" w:rsidP="00C05374">
            <w:pPr>
              <w:spacing w:line="237" w:lineRule="auto"/>
              <w:ind w:right="176"/>
              <w:rPr>
                <w:rFonts w:ascii="Times New Roman" w:hAnsi="Times New Roman"/>
                <w:b/>
                <w:sz w:val="22"/>
                <w:szCs w:val="22"/>
              </w:rPr>
            </w:pPr>
            <w:r>
              <w:rPr>
                <w:rFonts w:ascii="Times New Roman" w:hAnsi="Times New Roman"/>
                <w:b/>
                <w:sz w:val="22"/>
              </w:rPr>
              <w:t xml:space="preserve">Vastuuhenkilön tiedot </w:t>
            </w:r>
          </w:p>
          <w:p w:rsidR="00026EA7" w:rsidRPr="00C05374" w:rsidRDefault="00026EA7" w:rsidP="00C05374">
            <w:pPr>
              <w:spacing w:line="237" w:lineRule="auto"/>
              <w:ind w:right="176"/>
              <w:rPr>
                <w:rFonts w:ascii="Times New Roman" w:hAnsi="Times New Roman"/>
                <w:sz w:val="22"/>
                <w:szCs w:val="22"/>
              </w:rPr>
            </w:pPr>
          </w:p>
          <w:p w:rsidR="00026EA7" w:rsidRPr="003A61F6" w:rsidRDefault="00026EA7" w:rsidP="00C05374">
            <w:pPr>
              <w:tabs>
                <w:tab w:val="left" w:pos="2106"/>
              </w:tabs>
              <w:spacing w:line="237" w:lineRule="auto"/>
              <w:ind w:right="176"/>
              <w:rPr>
                <w:rFonts w:ascii="Times New Roman" w:hAnsi="Times New Roman"/>
                <w:sz w:val="22"/>
                <w:szCs w:val="22"/>
              </w:rPr>
            </w:pPr>
            <w:r>
              <w:rPr>
                <w:rFonts w:ascii="Times New Roman" w:hAnsi="Times New Roman"/>
                <w:sz w:val="22"/>
              </w:rPr>
              <w:t>Etunimi ja sukunimi:</w:t>
            </w:r>
          </w:p>
          <w:p w:rsidR="00026EA7" w:rsidRPr="00C05374" w:rsidRDefault="00026EA7" w:rsidP="00C05374">
            <w:pPr>
              <w:tabs>
                <w:tab w:val="left" w:pos="2106"/>
              </w:tabs>
              <w:spacing w:line="237" w:lineRule="auto"/>
              <w:ind w:right="176"/>
              <w:rPr>
                <w:rFonts w:ascii="Times New Roman" w:hAnsi="Times New Roman"/>
                <w:sz w:val="22"/>
                <w:szCs w:val="22"/>
              </w:rPr>
            </w:pPr>
          </w:p>
          <w:p w:rsidR="00026EA7" w:rsidRPr="003A61F6" w:rsidRDefault="00026EA7" w:rsidP="00C05374">
            <w:pPr>
              <w:tabs>
                <w:tab w:val="left" w:pos="2106"/>
              </w:tabs>
              <w:spacing w:line="237" w:lineRule="auto"/>
              <w:ind w:right="176"/>
              <w:rPr>
                <w:rFonts w:ascii="Times New Roman" w:hAnsi="Times New Roman"/>
                <w:sz w:val="22"/>
                <w:szCs w:val="22"/>
              </w:rPr>
            </w:pPr>
            <w:r>
              <w:rPr>
                <w:rFonts w:ascii="Times New Roman" w:hAnsi="Times New Roman"/>
                <w:sz w:val="22"/>
              </w:rPr>
              <w:t>Päivämäärä:</w:t>
            </w:r>
          </w:p>
          <w:p w:rsidR="00026EA7" w:rsidRPr="003A61F6" w:rsidRDefault="00026EA7" w:rsidP="00C05374">
            <w:pPr>
              <w:tabs>
                <w:tab w:val="left" w:pos="2106"/>
              </w:tabs>
              <w:spacing w:line="237" w:lineRule="auto"/>
              <w:ind w:right="176"/>
              <w:rPr>
                <w:rFonts w:ascii="Times New Roman" w:hAnsi="Times New Roman"/>
                <w:sz w:val="22"/>
                <w:szCs w:val="22"/>
                <w:lang w:val="el-GR"/>
              </w:rPr>
            </w:pPr>
          </w:p>
          <w:p w:rsidR="00026EA7" w:rsidRPr="003A61F6" w:rsidRDefault="00026EA7" w:rsidP="00C05374">
            <w:pPr>
              <w:tabs>
                <w:tab w:val="left" w:pos="2106"/>
              </w:tabs>
              <w:spacing w:line="237" w:lineRule="auto"/>
              <w:ind w:right="176"/>
              <w:rPr>
                <w:rFonts w:ascii="Times New Roman" w:hAnsi="Times New Roman"/>
                <w:sz w:val="22"/>
                <w:szCs w:val="22"/>
              </w:rPr>
            </w:pPr>
            <w:r>
              <w:rPr>
                <w:rFonts w:ascii="Times New Roman" w:hAnsi="Times New Roman"/>
                <w:sz w:val="22"/>
              </w:rPr>
              <w:t>Allekirjoitus:</w:t>
            </w:r>
          </w:p>
          <w:p w:rsidR="00026EA7" w:rsidRPr="003A61F6" w:rsidRDefault="00026EA7" w:rsidP="00C05374">
            <w:pPr>
              <w:spacing w:line="237" w:lineRule="auto"/>
              <w:ind w:right="176"/>
              <w:rPr>
                <w:rFonts w:ascii="Times New Roman" w:hAnsi="Times New Roman"/>
                <w:sz w:val="22"/>
                <w:szCs w:val="22"/>
                <w:lang w:val="el-GR"/>
              </w:rPr>
            </w:pPr>
          </w:p>
        </w:tc>
      </w:tr>
    </w:tbl>
    <w:p w:rsidR="00026EA7" w:rsidRPr="003A61F6" w:rsidRDefault="00026EA7" w:rsidP="00C05374">
      <w:pPr>
        <w:spacing w:line="237" w:lineRule="auto"/>
        <w:ind w:right="3040"/>
        <w:rPr>
          <w:rFonts w:ascii="Times New Roman" w:hAnsi="Times New Roman"/>
          <w:sz w:val="22"/>
          <w:szCs w:val="22"/>
          <w:lang w:val="el-GR"/>
        </w:rPr>
      </w:pPr>
    </w:p>
    <w:p w:rsidR="00026EA7" w:rsidRPr="003A61F6" w:rsidRDefault="00026EA7" w:rsidP="00C05374">
      <w:pPr>
        <w:rPr>
          <w:rFonts w:ascii="Times New Roman" w:hAnsi="Times New Roman"/>
          <w:sz w:val="22"/>
          <w:szCs w:val="22"/>
          <w:lang w:val="el-GR"/>
        </w:rPr>
        <w:sectPr w:rsidR="00026EA7" w:rsidRPr="003A61F6">
          <w:footerReference w:type="default" r:id="rId14"/>
          <w:pgSz w:w="11910" w:h="16840"/>
          <w:pgMar w:top="1340" w:right="640" w:bottom="900" w:left="1580" w:header="0" w:footer="709" w:gutter="0"/>
          <w:pgNumType w:start="11"/>
          <w:cols w:space="720"/>
        </w:sectPr>
      </w:pPr>
    </w:p>
    <w:p w:rsidR="00026EA7" w:rsidRPr="003A61F6" w:rsidRDefault="00026EA7" w:rsidP="00C05374">
      <w:pPr>
        <w:tabs>
          <w:tab w:val="left" w:pos="5532"/>
        </w:tabs>
        <w:spacing w:before="79"/>
        <w:ind w:left="3569"/>
        <w:rPr>
          <w:rFonts w:ascii="Times New Roman" w:hAnsi="Times New Roman"/>
          <w:b/>
          <w:spacing w:val="60"/>
          <w:sz w:val="22"/>
          <w:szCs w:val="22"/>
        </w:rPr>
      </w:pPr>
      <w:r>
        <w:rPr>
          <w:rFonts w:ascii="Times New Roman" w:hAnsi="Times New Roman"/>
          <w:b/>
          <w:sz w:val="22"/>
        </w:rPr>
        <w:lastRenderedPageBreak/>
        <w:t>LIITE IV</w:t>
      </w:r>
    </w:p>
    <w:p w:rsidR="00026EA7" w:rsidRPr="003A61F6" w:rsidRDefault="00026EA7" w:rsidP="00C05374">
      <w:pPr>
        <w:pStyle w:val="BodyText"/>
        <w:spacing w:before="8"/>
        <w:rPr>
          <w:rFonts w:ascii="Times New Roman" w:hAnsi="Times New Roman"/>
          <w:b/>
          <w:sz w:val="22"/>
          <w:szCs w:val="22"/>
          <w:lang w:val="el-GR"/>
        </w:rPr>
      </w:pPr>
    </w:p>
    <w:p w:rsidR="00026EA7" w:rsidRPr="003A61F6" w:rsidRDefault="00026EA7" w:rsidP="00C05374">
      <w:pPr>
        <w:pStyle w:val="BodyText"/>
        <w:ind w:left="3355"/>
        <w:rPr>
          <w:rFonts w:ascii="Times New Roman" w:hAnsi="Times New Roman"/>
          <w:sz w:val="22"/>
          <w:szCs w:val="22"/>
        </w:rPr>
      </w:pPr>
      <w:r>
        <w:rPr>
          <w:rFonts w:ascii="Times New Roman" w:hAnsi="Times New Roman"/>
          <w:sz w:val="22"/>
        </w:rPr>
        <w:t>Laadunhallintajärjestelmä</w:t>
      </w:r>
    </w:p>
    <w:p w:rsidR="00026EA7" w:rsidRPr="003A61F6" w:rsidRDefault="00026EA7" w:rsidP="00C05374">
      <w:pPr>
        <w:pStyle w:val="BodyText"/>
        <w:spacing w:before="1"/>
        <w:rPr>
          <w:rFonts w:ascii="Times New Roman" w:hAnsi="Times New Roman"/>
          <w:sz w:val="22"/>
          <w:szCs w:val="22"/>
          <w:lang w:val="el-GR"/>
        </w:rPr>
      </w:pPr>
    </w:p>
    <w:p w:rsidR="00026EA7" w:rsidRPr="003A61F6" w:rsidRDefault="00026EA7" w:rsidP="00C05374">
      <w:pPr>
        <w:pStyle w:val="ListParagraph"/>
        <w:widowControl/>
        <w:numPr>
          <w:ilvl w:val="0"/>
          <w:numId w:val="8"/>
        </w:numPr>
        <w:tabs>
          <w:tab w:val="left" w:pos="928"/>
          <w:tab w:val="left" w:pos="929"/>
        </w:tabs>
        <w:spacing w:before="0"/>
        <w:ind w:right="250"/>
      </w:pPr>
      <w:r>
        <w:t>Jalostettujen kumituotteiden valmistajan toteuttamaan laadunhallintajärjestelmään on sisällytettävä joukko dokumentoituja menettelyjä kutakin seuraavaa seikkaa varten:</w:t>
      </w:r>
    </w:p>
    <w:p w:rsidR="00026EA7" w:rsidRPr="003A61F6" w:rsidRDefault="00026EA7" w:rsidP="00C05374">
      <w:pPr>
        <w:pStyle w:val="ListParagraph"/>
        <w:widowControl/>
        <w:numPr>
          <w:ilvl w:val="1"/>
          <w:numId w:val="7"/>
        </w:numPr>
        <w:tabs>
          <w:tab w:val="left" w:pos="1661"/>
        </w:tabs>
        <w:spacing w:before="240" w:after="240"/>
        <w:ind w:right="249"/>
      </w:pPr>
      <w:r>
        <w:t xml:space="preserve">Liitteessä II olevassa 1 kohdassa säädettyjen vaatimusten täyttämistä koskevien kriteerien toimeenpano ja tulosten kirjaaminen. </w:t>
      </w:r>
    </w:p>
    <w:p w:rsidR="00026EA7" w:rsidRPr="003A61F6" w:rsidRDefault="00026EA7" w:rsidP="00C05374">
      <w:pPr>
        <w:pStyle w:val="ListParagraph"/>
        <w:widowControl/>
        <w:numPr>
          <w:ilvl w:val="1"/>
          <w:numId w:val="7"/>
        </w:numPr>
        <w:tabs>
          <w:tab w:val="left" w:pos="1661"/>
        </w:tabs>
        <w:spacing w:before="240" w:after="240"/>
        <w:ind w:right="249"/>
      </w:pPr>
      <w:r>
        <w:t>Liitteessä II olevassa 2 kohdassa säädettyjen vaatimusten täyttämistä koskevien kriteerien toimeenpano ja tulosten kirjaaminen.</w:t>
      </w:r>
    </w:p>
    <w:p w:rsidR="00026EA7" w:rsidRPr="003A61F6" w:rsidRDefault="00026EA7" w:rsidP="00C05374">
      <w:pPr>
        <w:pStyle w:val="ListParagraph"/>
        <w:widowControl/>
        <w:numPr>
          <w:ilvl w:val="1"/>
          <w:numId w:val="7"/>
        </w:numPr>
        <w:tabs>
          <w:tab w:val="left" w:pos="1660"/>
          <w:tab w:val="left" w:pos="1661"/>
        </w:tabs>
        <w:spacing w:before="240" w:after="240"/>
      </w:pPr>
      <w:r>
        <w:t>Valmistuksessa syntyvien jätteiden jätehuolto.</w:t>
      </w:r>
    </w:p>
    <w:p w:rsidR="00026EA7" w:rsidRPr="003A61F6" w:rsidRDefault="00026EA7" w:rsidP="00C05374">
      <w:pPr>
        <w:pStyle w:val="ListParagraph"/>
        <w:widowControl/>
        <w:numPr>
          <w:ilvl w:val="1"/>
          <w:numId w:val="7"/>
        </w:numPr>
        <w:tabs>
          <w:tab w:val="left" w:pos="1660"/>
          <w:tab w:val="left" w:pos="1661"/>
        </w:tabs>
        <w:spacing w:before="240" w:after="240"/>
      </w:pPr>
      <w:r>
        <w:t>Asiakastyytyväisyyden arviointimenetelmän noudattaminen.</w:t>
      </w:r>
    </w:p>
    <w:p w:rsidR="00026EA7" w:rsidRPr="003A61F6" w:rsidRDefault="00026EA7" w:rsidP="00C05374">
      <w:pPr>
        <w:pStyle w:val="ListParagraph"/>
        <w:widowControl/>
        <w:numPr>
          <w:ilvl w:val="1"/>
          <w:numId w:val="7"/>
        </w:numPr>
        <w:tabs>
          <w:tab w:val="left" w:pos="1660"/>
          <w:tab w:val="left" w:pos="1661"/>
        </w:tabs>
        <w:spacing w:before="240" w:after="240"/>
      </w:pPr>
      <w:r>
        <w:t>Jäljitettävyyden takaavan järjestelmän toteutus.</w:t>
      </w:r>
    </w:p>
    <w:p w:rsidR="00026EA7" w:rsidRPr="003A61F6" w:rsidRDefault="00026EA7" w:rsidP="00C05374">
      <w:pPr>
        <w:pStyle w:val="ListParagraph"/>
        <w:widowControl/>
        <w:numPr>
          <w:ilvl w:val="1"/>
          <w:numId w:val="7"/>
        </w:numPr>
        <w:tabs>
          <w:tab w:val="left" w:pos="1660"/>
          <w:tab w:val="left" w:pos="1661"/>
        </w:tabs>
        <w:spacing w:before="240" w:after="240"/>
      </w:pPr>
      <w:r>
        <w:t>Asianmukaisen varastointijärjestelmän toteutus.</w:t>
      </w:r>
    </w:p>
    <w:p w:rsidR="00026EA7" w:rsidRPr="003A61F6" w:rsidRDefault="00026EA7" w:rsidP="00C05374">
      <w:pPr>
        <w:pStyle w:val="ListParagraph"/>
        <w:widowControl/>
        <w:numPr>
          <w:ilvl w:val="1"/>
          <w:numId w:val="7"/>
        </w:numPr>
        <w:tabs>
          <w:tab w:val="left" w:pos="1660"/>
          <w:tab w:val="left" w:pos="1661"/>
        </w:tabs>
        <w:spacing w:before="240" w:after="240"/>
      </w:pPr>
      <w:r>
        <w:t>Henkilökunnan koulutus.</w:t>
      </w:r>
    </w:p>
    <w:p w:rsidR="00026EA7" w:rsidRPr="003A61F6" w:rsidRDefault="00026EA7" w:rsidP="00C05374">
      <w:pPr>
        <w:pStyle w:val="ListParagraph"/>
        <w:widowControl/>
        <w:numPr>
          <w:ilvl w:val="1"/>
          <w:numId w:val="7"/>
        </w:numPr>
        <w:tabs>
          <w:tab w:val="left" w:pos="1660"/>
          <w:tab w:val="left" w:pos="1661"/>
        </w:tabs>
        <w:spacing w:before="240" w:after="240"/>
        <w:ind w:right="767"/>
      </w:pPr>
      <w:r>
        <w:t>Vaatimustenvastaisten tuotteiden käsittely.</w:t>
      </w:r>
    </w:p>
    <w:p w:rsidR="00026EA7" w:rsidRPr="003A61F6" w:rsidRDefault="00026EA7" w:rsidP="00C05374">
      <w:pPr>
        <w:pStyle w:val="ListParagraph"/>
        <w:widowControl/>
        <w:numPr>
          <w:ilvl w:val="1"/>
          <w:numId w:val="7"/>
        </w:numPr>
        <w:tabs>
          <w:tab w:val="left" w:pos="1660"/>
          <w:tab w:val="left" w:pos="1661"/>
        </w:tabs>
        <w:spacing w:before="240" w:after="240"/>
      </w:pPr>
      <w:r>
        <w:t>Valitusten kirjaaminen ylös.</w:t>
      </w:r>
    </w:p>
    <w:p w:rsidR="00026EA7" w:rsidRPr="003A61F6" w:rsidRDefault="00026EA7" w:rsidP="00C05374">
      <w:pPr>
        <w:pStyle w:val="ListParagraph"/>
        <w:widowControl/>
        <w:numPr>
          <w:ilvl w:val="1"/>
          <w:numId w:val="7"/>
        </w:numPr>
        <w:tabs>
          <w:tab w:val="left" w:pos="1660"/>
          <w:tab w:val="left" w:pos="1661"/>
        </w:tabs>
        <w:spacing w:before="240" w:after="240"/>
      </w:pPr>
      <w:r>
        <w:t>Laadunhallintajärjestelmän arviointi, uudelleentarkastelu ja kehittäminen.</w:t>
      </w:r>
    </w:p>
    <w:p w:rsidR="00026EA7" w:rsidRPr="003A61F6" w:rsidRDefault="00026EA7" w:rsidP="00C05374">
      <w:pPr>
        <w:pStyle w:val="ListParagraph"/>
        <w:widowControl/>
        <w:tabs>
          <w:tab w:val="left" w:pos="1660"/>
          <w:tab w:val="left" w:pos="1661"/>
        </w:tabs>
        <w:spacing w:before="240" w:after="240"/>
      </w:pPr>
    </w:p>
    <w:p w:rsidR="00026EA7" w:rsidRPr="003A61F6" w:rsidRDefault="00026EA7" w:rsidP="00C05374">
      <w:pPr>
        <w:pStyle w:val="ListParagraph"/>
        <w:widowControl/>
        <w:numPr>
          <w:ilvl w:val="0"/>
          <w:numId w:val="8"/>
        </w:numPr>
        <w:tabs>
          <w:tab w:val="left" w:pos="928"/>
          <w:tab w:val="left" w:pos="929"/>
        </w:tabs>
        <w:spacing w:before="122"/>
        <w:ind w:right="252"/>
      </w:pPr>
      <w:r>
        <w:t xml:space="preserve">Kolmannen osapuolen eli riippumattoman vaatimustenmukaisuuden arviointilaitoksen on tarkastettava laadunhallintajärjestelmä. </w:t>
      </w:r>
    </w:p>
    <w:p w:rsidR="00026EA7" w:rsidRPr="003A61F6" w:rsidRDefault="00026EA7" w:rsidP="00C05374">
      <w:pPr>
        <w:pStyle w:val="ListParagraph"/>
        <w:widowControl/>
        <w:tabs>
          <w:tab w:val="left" w:pos="928"/>
          <w:tab w:val="left" w:pos="929"/>
        </w:tabs>
        <w:spacing w:before="122"/>
        <w:ind w:left="928" w:right="252" w:firstLine="0"/>
      </w:pPr>
    </w:p>
    <w:p w:rsidR="00026EA7" w:rsidRPr="003A61F6" w:rsidRDefault="00026EA7" w:rsidP="00C05374">
      <w:pPr>
        <w:pStyle w:val="ListParagraph"/>
        <w:widowControl/>
        <w:numPr>
          <w:ilvl w:val="0"/>
          <w:numId w:val="8"/>
        </w:numPr>
        <w:tabs>
          <w:tab w:val="left" w:pos="928"/>
          <w:tab w:val="left" w:pos="929"/>
        </w:tabs>
        <w:spacing w:before="122"/>
        <w:ind w:right="252"/>
      </w:pPr>
      <w:r>
        <w:t>Laadunhallintajärjestelmä tarkastetaan joka kolmas vuosi lukuun ottamatta tapauksia, joissa valmistusmenetelmiä ja -tekniikoita muutetaan, jolloin tarkastus on suoritettava välittömästi.</w:t>
      </w:r>
    </w:p>
    <w:p w:rsidR="00026EA7" w:rsidRPr="00C05374" w:rsidRDefault="00026EA7" w:rsidP="00C05374">
      <w:pPr>
        <w:pStyle w:val="BodyText"/>
        <w:spacing w:before="119"/>
        <w:ind w:left="928" w:right="250"/>
        <w:jc w:val="both"/>
        <w:rPr>
          <w:rFonts w:ascii="Times New Roman" w:hAnsi="Times New Roman"/>
          <w:sz w:val="22"/>
          <w:szCs w:val="22"/>
        </w:rPr>
      </w:pPr>
    </w:p>
    <w:p w:rsidR="00026EA7" w:rsidRPr="00C05374" w:rsidRDefault="00026EA7" w:rsidP="00C05374">
      <w:pPr>
        <w:jc w:val="both"/>
        <w:rPr>
          <w:rFonts w:ascii="Times New Roman" w:hAnsi="Times New Roman"/>
          <w:sz w:val="22"/>
          <w:szCs w:val="22"/>
        </w:rPr>
        <w:sectPr w:rsidR="00026EA7" w:rsidRPr="00C05374">
          <w:pgSz w:w="11910" w:h="16840"/>
          <w:pgMar w:top="1340" w:right="640" w:bottom="900" w:left="1580" w:header="0" w:footer="709" w:gutter="0"/>
          <w:cols w:space="720"/>
        </w:sectPr>
      </w:pPr>
    </w:p>
    <w:p w:rsidR="00026EA7" w:rsidRPr="003A61F6" w:rsidRDefault="00026EA7" w:rsidP="00C05374">
      <w:pPr>
        <w:pStyle w:val="Heading2"/>
        <w:widowControl/>
        <w:tabs>
          <w:tab w:val="left" w:pos="2215"/>
        </w:tabs>
        <w:spacing w:before="152"/>
        <w:ind w:right="27"/>
        <w:rPr>
          <w:spacing w:val="60"/>
        </w:rPr>
      </w:pPr>
      <w:r>
        <w:lastRenderedPageBreak/>
        <w:t>LIITE V</w:t>
      </w:r>
    </w:p>
    <w:p w:rsidR="00525FA9" w:rsidRPr="003A61F6" w:rsidRDefault="00525FA9" w:rsidP="00C05374">
      <w:pPr>
        <w:pStyle w:val="Heading2"/>
        <w:widowControl/>
        <w:tabs>
          <w:tab w:val="left" w:pos="2215"/>
        </w:tabs>
        <w:spacing w:before="152"/>
        <w:ind w:right="27"/>
        <w:rPr>
          <w:b w:val="0"/>
          <w:spacing w:val="60"/>
        </w:rPr>
      </w:pPr>
    </w:p>
    <w:p w:rsidR="00026EA7" w:rsidRPr="003A61F6" w:rsidRDefault="00026EA7" w:rsidP="00C05374">
      <w:pPr>
        <w:pStyle w:val="BodyText"/>
        <w:ind w:right="31"/>
        <w:jc w:val="center"/>
        <w:rPr>
          <w:rFonts w:ascii="Times New Roman" w:hAnsi="Times New Roman"/>
          <w:sz w:val="22"/>
          <w:szCs w:val="22"/>
        </w:rPr>
      </w:pPr>
      <w:r>
        <w:rPr>
          <w:rFonts w:ascii="Times New Roman" w:hAnsi="Times New Roman"/>
          <w:sz w:val="22"/>
        </w:rPr>
        <w:t>OHJEELLINEN LUETTELO STANDARDEISTA</w:t>
      </w:r>
      <w:r w:rsidRPr="003A61F6">
        <w:rPr>
          <w:rStyle w:val="FootnoteReference"/>
          <w:rFonts w:ascii="Times New Roman" w:hAnsi="Times New Roman"/>
          <w:sz w:val="22"/>
          <w:szCs w:val="22"/>
        </w:rPr>
        <w:footnoteReference w:id="1"/>
      </w:r>
      <w:r>
        <w:rPr>
          <w:rFonts w:ascii="Times New Roman" w:hAnsi="Times New Roman"/>
          <w:sz w:val="22"/>
        </w:rPr>
        <w:t xml:space="preserve"> JA TEKNISISTÄ ERITELMISTÄ TIEDOKSI JALOSTETTUJEN KUMITUOTTEIDEN VALMISTAJILLE</w:t>
      </w:r>
    </w:p>
    <w:p w:rsidR="00026EA7" w:rsidRPr="003A61F6" w:rsidRDefault="00026EA7" w:rsidP="00C05374">
      <w:pPr>
        <w:pStyle w:val="BodyText"/>
        <w:jc w:val="both"/>
        <w:rPr>
          <w:rFonts w:ascii="Times New Roman" w:hAnsi="Times New Roman"/>
          <w:sz w:val="22"/>
          <w:szCs w:val="22"/>
        </w:rPr>
      </w:pPr>
      <w:r>
        <w:rPr>
          <w:rFonts w:ascii="Times New Roman" w:hAnsi="Times New Roman"/>
          <w:sz w:val="22"/>
        </w:rPr>
        <w:t>Luettelo mukautetaan uusiin Euroopan standardointikomitean antamiin standardeihin, jotka liittyvät tämän päätöksen tarkoituksiin</w:t>
      </w:r>
      <w:r w:rsidRPr="003A61F6">
        <w:rPr>
          <w:rStyle w:val="FootnoteReference"/>
          <w:rFonts w:ascii="Times New Roman" w:hAnsi="Times New Roman"/>
          <w:sz w:val="22"/>
          <w:szCs w:val="22"/>
        </w:rPr>
        <w:footnoteReference w:id="2"/>
      </w:r>
      <w:r>
        <w:rPr>
          <w:rFonts w:ascii="Times New Roman" w:hAnsi="Times New Roman"/>
          <w:sz w:val="22"/>
        </w:rPr>
        <w:t>.</w:t>
      </w:r>
    </w:p>
    <w:tbl>
      <w:tblPr>
        <w:tblW w:w="924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0"/>
        <w:gridCol w:w="7229"/>
      </w:tblGrid>
      <w:tr w:rsidR="003A61F6" w:rsidRPr="00C05374" w:rsidTr="00525FA9">
        <w:tc>
          <w:tcPr>
            <w:tcW w:w="2020" w:type="dxa"/>
            <w:vAlign w:val="center"/>
          </w:tcPr>
          <w:p w:rsidR="00026EA7" w:rsidRPr="003A61F6" w:rsidRDefault="00026EA7" w:rsidP="00C05374">
            <w:pPr>
              <w:pStyle w:val="TableParagraph"/>
              <w:widowControl/>
              <w:spacing w:line="228" w:lineRule="exact"/>
              <w:ind w:left="107"/>
              <w:rPr>
                <w:b/>
              </w:rPr>
            </w:pPr>
            <w:r>
              <w:rPr>
                <w:b/>
              </w:rPr>
              <w:t>CEN/TS 14243</w:t>
            </w:r>
          </w:p>
        </w:tc>
        <w:tc>
          <w:tcPr>
            <w:tcW w:w="7229" w:type="dxa"/>
          </w:tcPr>
          <w:p w:rsidR="00026EA7" w:rsidRPr="00C05374" w:rsidRDefault="00026EA7" w:rsidP="00C05374">
            <w:pPr>
              <w:pStyle w:val="TableParagraph"/>
              <w:widowControl/>
              <w:ind w:left="129" w:right="59"/>
              <w:rPr>
                <w:lang w:val="en-US"/>
              </w:rPr>
            </w:pPr>
            <w:r w:rsidRPr="00C05374">
              <w:rPr>
                <w:lang w:val="en-US"/>
              </w:rPr>
              <w:t xml:space="preserve">Materials produced from end of life </w:t>
            </w:r>
            <w:proofErr w:type="spellStart"/>
            <w:r w:rsidRPr="00C05374">
              <w:rPr>
                <w:lang w:val="en-US"/>
              </w:rPr>
              <w:t>tyres</w:t>
            </w:r>
            <w:proofErr w:type="spellEnd"/>
            <w:r w:rsidRPr="00C05374">
              <w:rPr>
                <w:lang w:val="en-US"/>
              </w:rPr>
              <w:t xml:space="preserve"> - Specification of categories based on their dimension(s) and impurities and methods for determining their dimension (s) and impurities</w:t>
            </w:r>
          </w:p>
        </w:tc>
      </w:tr>
      <w:tr w:rsidR="003A61F6" w:rsidRPr="00C05374" w:rsidTr="00525FA9">
        <w:tc>
          <w:tcPr>
            <w:tcW w:w="2020" w:type="dxa"/>
            <w:vAlign w:val="center"/>
          </w:tcPr>
          <w:p w:rsidR="00026EA7" w:rsidRPr="003A61F6" w:rsidRDefault="00026EA7" w:rsidP="00C05374">
            <w:pPr>
              <w:pStyle w:val="TableParagraph"/>
              <w:widowControl/>
              <w:ind w:left="107"/>
              <w:rPr>
                <w:b/>
              </w:rPr>
            </w:pPr>
            <w:r>
              <w:rPr>
                <w:b/>
              </w:rPr>
              <w:t>EN 14243-1</w:t>
            </w:r>
          </w:p>
        </w:tc>
        <w:tc>
          <w:tcPr>
            <w:tcW w:w="7229" w:type="dxa"/>
          </w:tcPr>
          <w:p w:rsidR="00026EA7" w:rsidRPr="00C05374" w:rsidRDefault="00026EA7" w:rsidP="00C05374">
            <w:pPr>
              <w:pStyle w:val="TableParagraph"/>
              <w:widowControl/>
              <w:spacing w:line="216" w:lineRule="exact"/>
              <w:ind w:left="107"/>
              <w:rPr>
                <w:lang w:val="en-US"/>
              </w:rPr>
            </w:pPr>
            <w:r w:rsidRPr="00C05374">
              <w:rPr>
                <w:lang w:val="en-US"/>
              </w:rPr>
              <w:t xml:space="preserve">Materials obtained from end of life </w:t>
            </w:r>
            <w:proofErr w:type="spellStart"/>
            <w:r w:rsidRPr="00C05374">
              <w:rPr>
                <w:lang w:val="en-US"/>
              </w:rPr>
              <w:t>tyres</w:t>
            </w:r>
            <w:proofErr w:type="spellEnd"/>
            <w:r w:rsidRPr="00C05374">
              <w:rPr>
                <w:lang w:val="en-US"/>
              </w:rPr>
              <w:t xml:space="preserve"> - Part 1: General definitions related to the methods for determining their dimension(s) and impurities</w:t>
            </w:r>
          </w:p>
        </w:tc>
      </w:tr>
      <w:tr w:rsidR="003A61F6" w:rsidRPr="00C05374" w:rsidTr="00525FA9">
        <w:tc>
          <w:tcPr>
            <w:tcW w:w="2020" w:type="dxa"/>
            <w:vAlign w:val="center"/>
          </w:tcPr>
          <w:p w:rsidR="00026EA7" w:rsidRPr="003A61F6" w:rsidRDefault="00026EA7" w:rsidP="00C05374">
            <w:pPr>
              <w:pStyle w:val="TableParagraph"/>
              <w:widowControl/>
              <w:spacing w:line="228" w:lineRule="exact"/>
              <w:ind w:left="107"/>
              <w:rPr>
                <w:b/>
              </w:rPr>
            </w:pPr>
            <w:r>
              <w:rPr>
                <w:b/>
              </w:rPr>
              <w:t>EN 14243-2</w:t>
            </w:r>
          </w:p>
        </w:tc>
        <w:tc>
          <w:tcPr>
            <w:tcW w:w="7229" w:type="dxa"/>
          </w:tcPr>
          <w:p w:rsidR="00026EA7" w:rsidRPr="00C05374" w:rsidRDefault="00026EA7" w:rsidP="00C05374">
            <w:pPr>
              <w:pStyle w:val="TableParagraph"/>
              <w:widowControl/>
              <w:spacing w:line="230" w:lineRule="atLeast"/>
              <w:ind w:left="107" w:right="184"/>
              <w:rPr>
                <w:lang w:val="en-US"/>
              </w:rPr>
            </w:pPr>
            <w:r w:rsidRPr="00C05374">
              <w:rPr>
                <w:lang w:val="en-US"/>
              </w:rPr>
              <w:t xml:space="preserve">Materials obtained from end of life </w:t>
            </w:r>
            <w:proofErr w:type="spellStart"/>
            <w:r w:rsidRPr="00C05374">
              <w:rPr>
                <w:lang w:val="en-US"/>
              </w:rPr>
              <w:t>tyres</w:t>
            </w:r>
            <w:proofErr w:type="spellEnd"/>
            <w:r w:rsidRPr="00C05374">
              <w:rPr>
                <w:lang w:val="en-US"/>
              </w:rPr>
              <w:t xml:space="preserve"> - Part 2: Granulates and powders - Methods for determining the particle size distribution and impurities, including free steel and free textile content</w:t>
            </w:r>
          </w:p>
        </w:tc>
      </w:tr>
      <w:tr w:rsidR="003A61F6" w:rsidRPr="00C05374" w:rsidTr="00525FA9">
        <w:tc>
          <w:tcPr>
            <w:tcW w:w="2020" w:type="dxa"/>
            <w:vAlign w:val="center"/>
          </w:tcPr>
          <w:p w:rsidR="00026EA7" w:rsidRPr="003A61F6" w:rsidRDefault="00026EA7" w:rsidP="00C05374">
            <w:pPr>
              <w:pStyle w:val="TableParagraph"/>
              <w:widowControl/>
              <w:spacing w:line="228" w:lineRule="exact"/>
              <w:ind w:left="107"/>
              <w:rPr>
                <w:b/>
              </w:rPr>
            </w:pPr>
            <w:r>
              <w:rPr>
                <w:b/>
              </w:rPr>
              <w:t>EN 14243-3</w:t>
            </w:r>
          </w:p>
        </w:tc>
        <w:tc>
          <w:tcPr>
            <w:tcW w:w="7229" w:type="dxa"/>
          </w:tcPr>
          <w:p w:rsidR="00026EA7" w:rsidRPr="00C05374" w:rsidRDefault="00026EA7" w:rsidP="00C05374">
            <w:pPr>
              <w:pStyle w:val="TableParagraph"/>
              <w:widowControl/>
              <w:spacing w:line="230" w:lineRule="atLeast"/>
              <w:ind w:left="107" w:right="59"/>
              <w:rPr>
                <w:lang w:val="en-US"/>
              </w:rPr>
            </w:pPr>
            <w:r w:rsidRPr="00C05374">
              <w:rPr>
                <w:lang w:val="en-US"/>
              </w:rPr>
              <w:t xml:space="preserve">Materials obtained from end of life </w:t>
            </w:r>
            <w:proofErr w:type="spellStart"/>
            <w:r w:rsidRPr="00C05374">
              <w:rPr>
                <w:lang w:val="en-US"/>
              </w:rPr>
              <w:t>tyres</w:t>
            </w:r>
            <w:proofErr w:type="spellEnd"/>
            <w:r w:rsidRPr="00C05374">
              <w:rPr>
                <w:lang w:val="en-US"/>
              </w:rPr>
              <w:t xml:space="preserve"> - Part 3: Shreds, cuts and chips - Methods for determining their dimension(s) including protruding filaments dimensions</w:t>
            </w:r>
          </w:p>
        </w:tc>
      </w:tr>
      <w:tr w:rsidR="003A61F6" w:rsidRPr="003A61F6" w:rsidTr="00525FA9">
        <w:tc>
          <w:tcPr>
            <w:tcW w:w="2020" w:type="dxa"/>
            <w:vAlign w:val="center"/>
          </w:tcPr>
          <w:p w:rsidR="00026EA7" w:rsidRPr="003A61F6" w:rsidRDefault="00026EA7" w:rsidP="00C05374">
            <w:pPr>
              <w:pStyle w:val="TableParagraph"/>
              <w:widowControl/>
              <w:spacing w:line="228" w:lineRule="exact"/>
              <w:ind w:left="107"/>
              <w:rPr>
                <w:b/>
              </w:rPr>
            </w:pPr>
            <w:r>
              <w:rPr>
                <w:b/>
              </w:rPr>
              <w:t>PAS 107</w:t>
            </w:r>
          </w:p>
        </w:tc>
        <w:tc>
          <w:tcPr>
            <w:tcW w:w="7229" w:type="dxa"/>
          </w:tcPr>
          <w:p w:rsidR="00026EA7" w:rsidRPr="00C05374" w:rsidRDefault="00026EA7" w:rsidP="00C05374">
            <w:pPr>
              <w:pStyle w:val="TableParagraph"/>
              <w:widowControl/>
              <w:spacing w:line="223" w:lineRule="exact"/>
              <w:ind w:left="107"/>
              <w:rPr>
                <w:lang w:val="en-US"/>
              </w:rPr>
            </w:pPr>
            <w:r w:rsidRPr="00C05374">
              <w:rPr>
                <w:lang w:val="en-US"/>
              </w:rPr>
              <w:t>Publicly available specification, for the manufacture and storage of size-reduced</w:t>
            </w:r>
          </w:p>
          <w:p w:rsidR="00026EA7" w:rsidRPr="003A61F6" w:rsidRDefault="00026EA7" w:rsidP="00C05374">
            <w:pPr>
              <w:pStyle w:val="TableParagraph"/>
              <w:widowControl/>
              <w:spacing w:line="215" w:lineRule="exact"/>
              <w:ind w:left="107"/>
            </w:pPr>
            <w:proofErr w:type="spellStart"/>
            <w:r>
              <w:t>tyre</w:t>
            </w:r>
            <w:proofErr w:type="spellEnd"/>
            <w:r>
              <w:t xml:space="preserve"> </w:t>
            </w:r>
            <w:proofErr w:type="spellStart"/>
            <w:r>
              <w:t>materials</w:t>
            </w:r>
            <w:proofErr w:type="spellEnd"/>
          </w:p>
        </w:tc>
      </w:tr>
      <w:tr w:rsidR="003A61F6" w:rsidRPr="00C05374" w:rsidTr="00525FA9">
        <w:tc>
          <w:tcPr>
            <w:tcW w:w="2020" w:type="dxa"/>
            <w:vAlign w:val="center"/>
          </w:tcPr>
          <w:p w:rsidR="00026EA7" w:rsidRPr="003A61F6" w:rsidRDefault="00026EA7" w:rsidP="00C05374">
            <w:pPr>
              <w:pStyle w:val="TableParagraph"/>
              <w:widowControl/>
              <w:spacing w:line="212" w:lineRule="exact"/>
              <w:ind w:left="107"/>
              <w:rPr>
                <w:b/>
              </w:rPr>
            </w:pPr>
            <w:r>
              <w:rPr>
                <w:b/>
              </w:rPr>
              <w:t xml:space="preserve">PAS 108 </w:t>
            </w:r>
          </w:p>
        </w:tc>
        <w:tc>
          <w:tcPr>
            <w:tcW w:w="7229" w:type="dxa"/>
          </w:tcPr>
          <w:p w:rsidR="00026EA7" w:rsidRPr="00C05374" w:rsidRDefault="00026EA7" w:rsidP="00C05374">
            <w:pPr>
              <w:pStyle w:val="TableParagraph"/>
              <w:widowControl/>
              <w:spacing w:line="212" w:lineRule="exact"/>
              <w:ind w:left="107"/>
              <w:rPr>
                <w:lang w:val="en-US"/>
              </w:rPr>
            </w:pPr>
            <w:r w:rsidRPr="00C05374">
              <w:rPr>
                <w:lang w:val="en-US"/>
              </w:rPr>
              <w:t xml:space="preserve">Specification for the production of </w:t>
            </w:r>
            <w:proofErr w:type="spellStart"/>
            <w:r w:rsidRPr="00C05374">
              <w:rPr>
                <w:lang w:val="en-US"/>
              </w:rPr>
              <w:t>tyre</w:t>
            </w:r>
            <w:proofErr w:type="spellEnd"/>
            <w:r w:rsidRPr="00C05374">
              <w:rPr>
                <w:lang w:val="en-US"/>
              </w:rPr>
              <w:t xml:space="preserve"> bales for use in construction</w:t>
            </w:r>
          </w:p>
        </w:tc>
      </w:tr>
      <w:tr w:rsidR="003A61F6" w:rsidRPr="00DC516E" w:rsidTr="00525FA9">
        <w:tc>
          <w:tcPr>
            <w:tcW w:w="2020" w:type="dxa"/>
            <w:vAlign w:val="center"/>
          </w:tcPr>
          <w:p w:rsidR="00026EA7" w:rsidRPr="003A61F6" w:rsidRDefault="00026EA7" w:rsidP="00C05374">
            <w:pPr>
              <w:pStyle w:val="TableParagraph"/>
              <w:widowControl/>
              <w:spacing w:line="228" w:lineRule="exact"/>
              <w:ind w:left="107"/>
              <w:rPr>
                <w:b/>
              </w:rPr>
            </w:pPr>
            <w:r>
              <w:rPr>
                <w:b/>
              </w:rPr>
              <w:t>ELOT EN 1176-1</w:t>
            </w:r>
          </w:p>
        </w:tc>
        <w:tc>
          <w:tcPr>
            <w:tcW w:w="7229" w:type="dxa"/>
          </w:tcPr>
          <w:p w:rsidR="00026EA7" w:rsidRPr="003A61F6" w:rsidRDefault="00026EA7" w:rsidP="00C05374">
            <w:pPr>
              <w:pStyle w:val="TableParagraph"/>
              <w:widowControl/>
              <w:spacing w:line="223" w:lineRule="exact"/>
              <w:ind w:left="107"/>
            </w:pPr>
            <w:r>
              <w:t>Leikkikenttävälineet ja turva-alustat. Osa 1:</w:t>
            </w:r>
          </w:p>
          <w:p w:rsidR="00026EA7" w:rsidRPr="003A61F6" w:rsidRDefault="00026EA7" w:rsidP="00C05374">
            <w:pPr>
              <w:pStyle w:val="TableParagraph"/>
              <w:widowControl/>
              <w:spacing w:before="1" w:line="215" w:lineRule="exact"/>
              <w:ind w:left="107"/>
            </w:pPr>
            <w:r>
              <w:t>Yleiset turvallisuusvaatimukset ja testimenetelmät</w:t>
            </w:r>
          </w:p>
        </w:tc>
      </w:tr>
      <w:tr w:rsidR="003A61F6" w:rsidRPr="00DC516E" w:rsidTr="00525FA9">
        <w:tc>
          <w:tcPr>
            <w:tcW w:w="2020" w:type="dxa"/>
            <w:vAlign w:val="center"/>
          </w:tcPr>
          <w:p w:rsidR="00026EA7" w:rsidRPr="003A61F6" w:rsidRDefault="00026EA7" w:rsidP="00C05374">
            <w:pPr>
              <w:pStyle w:val="TableParagraph"/>
              <w:widowControl/>
              <w:ind w:left="107"/>
              <w:rPr>
                <w:b/>
              </w:rPr>
            </w:pPr>
            <w:r>
              <w:rPr>
                <w:b/>
              </w:rPr>
              <w:t>ELOT EN 1176-7</w:t>
            </w:r>
          </w:p>
        </w:tc>
        <w:tc>
          <w:tcPr>
            <w:tcW w:w="7229" w:type="dxa"/>
          </w:tcPr>
          <w:p w:rsidR="00026EA7" w:rsidRPr="003A61F6" w:rsidRDefault="00026EA7" w:rsidP="00C05374">
            <w:pPr>
              <w:pStyle w:val="TableParagraph"/>
              <w:widowControl/>
              <w:spacing w:line="228" w:lineRule="exact"/>
              <w:ind w:left="107" w:right="153"/>
            </w:pPr>
            <w:r>
              <w:t>Leikkikenttävälineet ja turva-alustat. Osa 7: Ohjeita asennuksesta, tarkastuksesta, huollosta ja ylläpidosta</w:t>
            </w:r>
          </w:p>
        </w:tc>
      </w:tr>
      <w:tr w:rsidR="003A61F6" w:rsidRPr="00DC516E" w:rsidTr="00525FA9">
        <w:tc>
          <w:tcPr>
            <w:tcW w:w="2020" w:type="dxa"/>
            <w:vAlign w:val="center"/>
          </w:tcPr>
          <w:p w:rsidR="00026EA7" w:rsidRPr="003A61F6" w:rsidRDefault="00026EA7" w:rsidP="00C05374">
            <w:pPr>
              <w:pStyle w:val="TableParagraph"/>
              <w:widowControl/>
              <w:spacing w:line="228" w:lineRule="exact"/>
              <w:ind w:left="107"/>
              <w:rPr>
                <w:b/>
              </w:rPr>
            </w:pPr>
            <w:r>
              <w:rPr>
                <w:b/>
              </w:rPr>
              <w:t>ELOT EN 1177</w:t>
            </w:r>
          </w:p>
        </w:tc>
        <w:tc>
          <w:tcPr>
            <w:tcW w:w="7229" w:type="dxa"/>
          </w:tcPr>
          <w:p w:rsidR="00026EA7" w:rsidRPr="003A61F6" w:rsidRDefault="00026EA7" w:rsidP="00C05374">
            <w:pPr>
              <w:pStyle w:val="TableParagraph"/>
              <w:widowControl/>
              <w:ind w:left="101"/>
            </w:pPr>
            <w:r w:rsidRPr="00C05374">
              <w:rPr>
                <w:lang w:val="el-GR"/>
              </w:rPr>
              <w:t xml:space="preserve">Δάπεδα </w:t>
            </w:r>
            <w:proofErr w:type="spellStart"/>
            <w:r w:rsidRPr="00C05374">
              <w:rPr>
                <w:lang w:val="el-GR"/>
              </w:rPr>
              <w:t>παιχνιδότοπων</w:t>
            </w:r>
            <w:proofErr w:type="spellEnd"/>
            <w:r w:rsidRPr="00C05374">
              <w:rPr>
                <w:lang w:val="el-GR"/>
              </w:rPr>
              <w:t xml:space="preserve"> με απορροφητικότητα κρούσεων – Προσδιορισμός του κρίσιμου ύψους πτώσης [</w:t>
            </w:r>
            <w:r>
              <w:t>Leikkikenttien</w:t>
            </w:r>
            <w:r w:rsidRPr="00C05374">
              <w:rPr>
                <w:lang w:val="el-GR"/>
              </w:rPr>
              <w:t xml:space="preserve"> </w:t>
            </w:r>
            <w:r>
              <w:t>iskua</w:t>
            </w:r>
            <w:r w:rsidRPr="00C05374">
              <w:rPr>
                <w:lang w:val="el-GR"/>
              </w:rPr>
              <w:t xml:space="preserve"> </w:t>
            </w:r>
            <w:r>
              <w:t>vaimentavat</w:t>
            </w:r>
            <w:r w:rsidRPr="00C05374">
              <w:rPr>
                <w:lang w:val="el-GR"/>
              </w:rPr>
              <w:t xml:space="preserve"> </w:t>
            </w:r>
            <w:r>
              <w:t>alustat</w:t>
            </w:r>
            <w:r w:rsidRPr="00C05374">
              <w:rPr>
                <w:lang w:val="el-GR"/>
              </w:rPr>
              <w:t xml:space="preserve">. </w:t>
            </w:r>
            <w:r>
              <w:t>Kriittisen putoamiskorkeuden määrittäminen]</w:t>
            </w:r>
          </w:p>
        </w:tc>
      </w:tr>
      <w:tr w:rsidR="003A61F6" w:rsidRPr="00DC516E" w:rsidTr="00525FA9">
        <w:tc>
          <w:tcPr>
            <w:tcW w:w="2020" w:type="dxa"/>
            <w:vAlign w:val="center"/>
          </w:tcPr>
          <w:p w:rsidR="00026EA7" w:rsidRPr="003A61F6" w:rsidRDefault="00026EA7" w:rsidP="00C05374">
            <w:pPr>
              <w:pStyle w:val="TableParagraph"/>
              <w:widowControl/>
              <w:spacing w:line="210" w:lineRule="exact"/>
              <w:ind w:left="107"/>
              <w:rPr>
                <w:b/>
              </w:rPr>
            </w:pPr>
            <w:r>
              <w:rPr>
                <w:b/>
              </w:rPr>
              <w:t>ELOT EN 71-3</w:t>
            </w:r>
          </w:p>
        </w:tc>
        <w:tc>
          <w:tcPr>
            <w:tcW w:w="7229" w:type="dxa"/>
          </w:tcPr>
          <w:p w:rsidR="00026EA7" w:rsidRPr="003A61F6" w:rsidRDefault="00026EA7" w:rsidP="00C05374">
            <w:pPr>
              <w:pStyle w:val="TableParagraph"/>
              <w:widowControl/>
              <w:spacing w:line="210" w:lineRule="exact"/>
              <w:ind w:left="107"/>
            </w:pPr>
            <w:r>
              <w:t>Lelujen turvallisuus. Osa 3: Eräiden alkuaineiden siirtyminen</w:t>
            </w:r>
          </w:p>
        </w:tc>
      </w:tr>
      <w:tr w:rsidR="003A61F6" w:rsidRPr="00DC516E" w:rsidTr="00525FA9">
        <w:tc>
          <w:tcPr>
            <w:tcW w:w="2020" w:type="dxa"/>
            <w:vAlign w:val="center"/>
          </w:tcPr>
          <w:p w:rsidR="00026EA7" w:rsidRPr="003A61F6" w:rsidRDefault="00026EA7" w:rsidP="00C05374">
            <w:pPr>
              <w:pStyle w:val="TableParagraph"/>
              <w:widowControl/>
              <w:ind w:left="107"/>
              <w:rPr>
                <w:b/>
              </w:rPr>
            </w:pPr>
            <w:r>
              <w:rPr>
                <w:b/>
              </w:rPr>
              <w:t>ELOT EN 14877</w:t>
            </w:r>
          </w:p>
        </w:tc>
        <w:tc>
          <w:tcPr>
            <w:tcW w:w="7229" w:type="dxa"/>
          </w:tcPr>
          <w:p w:rsidR="00026EA7" w:rsidRPr="003A61F6" w:rsidRDefault="00026EA7" w:rsidP="00C05374">
            <w:pPr>
              <w:pStyle w:val="TableParagraph"/>
              <w:widowControl/>
              <w:ind w:left="105"/>
            </w:pPr>
            <w:r>
              <w:t>Ulkoliikuntapaikkojen keinoaineiset pintarakenteet. Vaatimukset</w:t>
            </w:r>
          </w:p>
        </w:tc>
      </w:tr>
      <w:tr w:rsidR="003A61F6" w:rsidRPr="00DC516E" w:rsidTr="00525FA9">
        <w:tc>
          <w:tcPr>
            <w:tcW w:w="2020" w:type="dxa"/>
            <w:vAlign w:val="center"/>
          </w:tcPr>
          <w:p w:rsidR="00026EA7" w:rsidRPr="003A61F6" w:rsidRDefault="00026EA7" w:rsidP="00C05374">
            <w:pPr>
              <w:pStyle w:val="TableParagraph"/>
              <w:widowControl/>
              <w:ind w:left="107"/>
              <w:rPr>
                <w:b/>
              </w:rPr>
            </w:pPr>
            <w:r>
              <w:rPr>
                <w:b/>
              </w:rPr>
              <w:t xml:space="preserve">DIN 18035-6 </w:t>
            </w:r>
          </w:p>
        </w:tc>
        <w:tc>
          <w:tcPr>
            <w:tcW w:w="7229" w:type="dxa"/>
          </w:tcPr>
          <w:p w:rsidR="00026EA7" w:rsidRPr="003A61F6" w:rsidRDefault="00026EA7" w:rsidP="00C05374">
            <w:pPr>
              <w:pStyle w:val="TableParagraph"/>
              <w:widowControl/>
              <w:tabs>
                <w:tab w:val="left" w:pos="1695"/>
                <w:tab w:val="left" w:pos="2792"/>
                <w:tab w:val="left" w:pos="3293"/>
                <w:tab w:val="left" w:pos="4343"/>
                <w:tab w:val="left" w:pos="5477"/>
              </w:tabs>
              <w:ind w:left="105" w:right="179"/>
            </w:pPr>
            <w:proofErr w:type="spellStart"/>
            <w:r>
              <w:t>Περι</w:t>
            </w:r>
            <w:proofErr w:type="spellEnd"/>
            <w:r>
              <w:t>βαλλοντικές απα</w:t>
            </w:r>
            <w:proofErr w:type="spellStart"/>
            <w:r>
              <w:t>ιτήσεις</w:t>
            </w:r>
            <w:proofErr w:type="spellEnd"/>
            <w:r>
              <w:t xml:space="preserve"> </w:t>
            </w:r>
            <w:proofErr w:type="spellStart"/>
            <w:r>
              <w:t>του</w:t>
            </w:r>
            <w:proofErr w:type="spellEnd"/>
            <w:r>
              <w:t xml:space="preserve"> </w:t>
            </w:r>
            <w:proofErr w:type="spellStart"/>
            <w:r>
              <w:t>ελ</w:t>
            </w:r>
            <w:proofErr w:type="spellEnd"/>
            <w:r>
              <w:t xml:space="preserve">αστικού </w:t>
            </w:r>
            <w:proofErr w:type="spellStart"/>
            <w:r>
              <w:t>συνθετικού</w:t>
            </w:r>
            <w:proofErr w:type="spellEnd"/>
            <w:r>
              <w:t xml:space="preserve"> </w:t>
            </w:r>
            <w:proofErr w:type="spellStart"/>
            <w:r>
              <w:t>τά</w:t>
            </w:r>
            <w:proofErr w:type="spellEnd"/>
            <w:r>
              <w:t>πητα π</w:t>
            </w:r>
            <w:proofErr w:type="spellStart"/>
            <w:r>
              <w:t>εριεκτικότητ</w:t>
            </w:r>
            <w:proofErr w:type="spellEnd"/>
            <w:r>
              <w:t xml:space="preserve">α </w:t>
            </w:r>
            <w:proofErr w:type="spellStart"/>
            <w:r>
              <w:t>σε</w:t>
            </w:r>
            <w:proofErr w:type="spellEnd"/>
            <w:r>
              <w:t xml:space="preserve"> βα</w:t>
            </w:r>
            <w:proofErr w:type="spellStart"/>
            <w:r>
              <w:t>ρέ</w:t>
            </w:r>
            <w:proofErr w:type="spellEnd"/>
            <w:r>
              <w:t xml:space="preserve">α </w:t>
            </w:r>
            <w:proofErr w:type="spellStart"/>
            <w:r>
              <w:t>μέτ</w:t>
            </w:r>
            <w:proofErr w:type="spellEnd"/>
            <w:r>
              <w:t>αλλα [Keinoaineisten kumipintarakenteiden raskasmetallipitoisuutta koskevat ympäristövaatimukset]</w:t>
            </w:r>
          </w:p>
        </w:tc>
      </w:tr>
      <w:tr w:rsidR="003A61F6" w:rsidRPr="00DC516E" w:rsidTr="00525FA9">
        <w:tc>
          <w:tcPr>
            <w:tcW w:w="2020" w:type="dxa"/>
            <w:vAlign w:val="center"/>
          </w:tcPr>
          <w:p w:rsidR="00026EA7" w:rsidRPr="003A61F6" w:rsidRDefault="00026EA7" w:rsidP="00C05374">
            <w:pPr>
              <w:pStyle w:val="TableParagraph"/>
              <w:widowControl/>
              <w:ind w:left="107"/>
              <w:rPr>
                <w:b/>
              </w:rPr>
            </w:pPr>
            <w:r>
              <w:rPr>
                <w:b/>
              </w:rPr>
              <w:t>ELOT EN 15330-1</w:t>
            </w:r>
          </w:p>
        </w:tc>
        <w:tc>
          <w:tcPr>
            <w:tcW w:w="7229" w:type="dxa"/>
          </w:tcPr>
          <w:p w:rsidR="00026EA7" w:rsidRPr="003A61F6" w:rsidRDefault="00026EA7" w:rsidP="00C05374">
            <w:pPr>
              <w:pStyle w:val="TableParagraph"/>
              <w:widowControl/>
              <w:ind w:left="105"/>
            </w:pPr>
            <w:r>
              <w:t>Liikuntapaikkojen pintarakenteet. Ulkokäyttöön suunnitellut keinonurmet ja neulehuopamatot. Osa 1: Keinonurmien vaatimukset (jalkapallo, maahockey, rugby, tennis ja urheilupuistot)</w:t>
            </w:r>
          </w:p>
        </w:tc>
      </w:tr>
      <w:tr w:rsidR="003A61F6" w:rsidRPr="00DC516E" w:rsidTr="00525FA9">
        <w:tc>
          <w:tcPr>
            <w:tcW w:w="2020" w:type="dxa"/>
            <w:vAlign w:val="center"/>
          </w:tcPr>
          <w:p w:rsidR="00026EA7" w:rsidRPr="003A61F6" w:rsidRDefault="00026EA7" w:rsidP="00C05374">
            <w:pPr>
              <w:pStyle w:val="TableParagraph"/>
              <w:widowControl/>
              <w:ind w:left="107"/>
              <w:rPr>
                <w:b/>
              </w:rPr>
            </w:pPr>
            <w:r>
              <w:rPr>
                <w:b/>
              </w:rPr>
              <w:t>DIN 18035-6</w:t>
            </w:r>
          </w:p>
        </w:tc>
        <w:tc>
          <w:tcPr>
            <w:tcW w:w="7229" w:type="dxa"/>
          </w:tcPr>
          <w:p w:rsidR="00026EA7" w:rsidRPr="003A61F6" w:rsidRDefault="00026EA7" w:rsidP="00C05374">
            <w:pPr>
              <w:pStyle w:val="TableParagraph"/>
              <w:widowControl/>
              <w:tabs>
                <w:tab w:val="left" w:pos="1694"/>
                <w:tab w:val="left" w:pos="2790"/>
                <w:tab w:val="left" w:pos="3289"/>
                <w:tab w:val="left" w:pos="4339"/>
                <w:tab w:val="left" w:pos="5471"/>
              </w:tabs>
              <w:ind w:left="105" w:right="186"/>
            </w:pPr>
            <w:proofErr w:type="spellStart"/>
            <w:r>
              <w:t>Περι</w:t>
            </w:r>
            <w:proofErr w:type="spellEnd"/>
            <w:r>
              <w:t>βαλλοντικές απα</w:t>
            </w:r>
            <w:proofErr w:type="spellStart"/>
            <w:r>
              <w:t>ιτήσεις</w:t>
            </w:r>
            <w:proofErr w:type="spellEnd"/>
            <w:r>
              <w:t xml:space="preserve"> </w:t>
            </w:r>
            <w:proofErr w:type="spellStart"/>
            <w:r>
              <w:t>του</w:t>
            </w:r>
            <w:proofErr w:type="spellEnd"/>
            <w:r>
              <w:t xml:space="preserve"> </w:t>
            </w:r>
            <w:proofErr w:type="spellStart"/>
            <w:r>
              <w:t>ελ</w:t>
            </w:r>
            <w:proofErr w:type="spellEnd"/>
            <w:r>
              <w:t xml:space="preserve">αστικού </w:t>
            </w:r>
            <w:proofErr w:type="spellStart"/>
            <w:r>
              <w:t>συνθετικού</w:t>
            </w:r>
            <w:proofErr w:type="spellEnd"/>
            <w:r>
              <w:t xml:space="preserve"> </w:t>
            </w:r>
            <w:proofErr w:type="spellStart"/>
            <w:r>
              <w:t>τά</w:t>
            </w:r>
            <w:proofErr w:type="spellEnd"/>
            <w:r>
              <w:t>πητα π</w:t>
            </w:r>
            <w:proofErr w:type="spellStart"/>
            <w:r>
              <w:t>εριεκτικότητ</w:t>
            </w:r>
            <w:proofErr w:type="spellEnd"/>
            <w:r>
              <w:t xml:space="preserve">α </w:t>
            </w:r>
            <w:proofErr w:type="spellStart"/>
            <w:r>
              <w:t>σε</w:t>
            </w:r>
            <w:proofErr w:type="spellEnd"/>
            <w:r>
              <w:t xml:space="preserve"> βα</w:t>
            </w:r>
            <w:proofErr w:type="spellStart"/>
            <w:r>
              <w:t>ρέ</w:t>
            </w:r>
            <w:proofErr w:type="spellEnd"/>
            <w:r>
              <w:t xml:space="preserve">α </w:t>
            </w:r>
            <w:proofErr w:type="spellStart"/>
            <w:r>
              <w:t>μέτ</w:t>
            </w:r>
            <w:proofErr w:type="spellEnd"/>
            <w:r>
              <w:t>αλλα [Keinoaineisten kumipintarakenteiden raskasmetallipitoisuutta koskevat ympäristövaatimukset]</w:t>
            </w:r>
          </w:p>
        </w:tc>
      </w:tr>
      <w:tr w:rsidR="003A61F6" w:rsidRPr="00C05374" w:rsidTr="00525FA9">
        <w:tc>
          <w:tcPr>
            <w:tcW w:w="2020" w:type="dxa"/>
            <w:vAlign w:val="center"/>
          </w:tcPr>
          <w:p w:rsidR="00026EA7" w:rsidRPr="003A61F6" w:rsidRDefault="00A01F2C" w:rsidP="00C05374">
            <w:pPr>
              <w:pStyle w:val="TableParagraph"/>
              <w:widowControl/>
              <w:spacing w:before="3"/>
              <w:rPr>
                <w:b/>
              </w:rPr>
            </w:pPr>
            <w:r>
              <w:rPr>
                <w:b/>
              </w:rPr>
              <w:t xml:space="preserve"> DIN 18035-7</w:t>
            </w:r>
          </w:p>
        </w:tc>
        <w:tc>
          <w:tcPr>
            <w:tcW w:w="7229" w:type="dxa"/>
          </w:tcPr>
          <w:p w:rsidR="00026EA7" w:rsidRPr="00C05374" w:rsidRDefault="00A01F2C" w:rsidP="00C05374">
            <w:pPr>
              <w:pStyle w:val="Heading2"/>
              <w:widowControl/>
              <w:jc w:val="left"/>
              <w:rPr>
                <w:lang w:val="en-US"/>
              </w:rPr>
            </w:pPr>
            <w:r w:rsidRPr="00C05374">
              <w:rPr>
                <w:b w:val="0"/>
                <w:lang w:val="en-US"/>
              </w:rPr>
              <w:t xml:space="preserve"> Sports grounds - Part 7: Synthetic turf areas </w:t>
            </w:r>
          </w:p>
        </w:tc>
      </w:tr>
      <w:tr w:rsidR="003A61F6" w:rsidRPr="00C05374" w:rsidTr="00525FA9">
        <w:tc>
          <w:tcPr>
            <w:tcW w:w="2020" w:type="dxa"/>
            <w:vAlign w:val="center"/>
          </w:tcPr>
          <w:p w:rsidR="00026EA7" w:rsidRPr="003A61F6" w:rsidRDefault="00026EA7" w:rsidP="00C05374">
            <w:pPr>
              <w:pStyle w:val="TableParagraph"/>
              <w:widowControl/>
              <w:spacing w:line="228" w:lineRule="exact"/>
              <w:ind w:left="107"/>
              <w:rPr>
                <w:b/>
              </w:rPr>
            </w:pPr>
            <w:r>
              <w:rPr>
                <w:b/>
              </w:rPr>
              <w:t xml:space="preserve">EN 15330-1 </w:t>
            </w:r>
          </w:p>
        </w:tc>
        <w:tc>
          <w:tcPr>
            <w:tcW w:w="7229" w:type="dxa"/>
          </w:tcPr>
          <w:p w:rsidR="00026EA7" w:rsidRPr="00C05374" w:rsidRDefault="00026EA7" w:rsidP="00C05374">
            <w:pPr>
              <w:pStyle w:val="TableParagraph"/>
              <w:widowControl/>
              <w:spacing w:line="223" w:lineRule="exact"/>
              <w:ind w:left="105"/>
              <w:rPr>
                <w:lang w:val="en-US"/>
              </w:rPr>
            </w:pPr>
            <w:r w:rsidRPr="00C05374">
              <w:rPr>
                <w:lang w:val="en-US"/>
              </w:rPr>
              <w:t>Surfaces for sports areas. Synthetic turf and needle-punched surfaces primarily designed for outdoor use.</w:t>
            </w:r>
          </w:p>
        </w:tc>
      </w:tr>
      <w:tr w:rsidR="003A61F6" w:rsidRPr="00C05374" w:rsidTr="00525FA9">
        <w:tc>
          <w:tcPr>
            <w:tcW w:w="2020" w:type="dxa"/>
            <w:vAlign w:val="center"/>
          </w:tcPr>
          <w:p w:rsidR="00026EA7" w:rsidRPr="003A61F6" w:rsidRDefault="00026EA7" w:rsidP="00C05374">
            <w:pPr>
              <w:pStyle w:val="TableParagraph"/>
              <w:widowControl/>
              <w:ind w:left="107"/>
              <w:rPr>
                <w:b/>
              </w:rPr>
            </w:pPr>
            <w:r>
              <w:rPr>
                <w:b/>
              </w:rPr>
              <w:t xml:space="preserve">EN 933-1 </w:t>
            </w:r>
          </w:p>
        </w:tc>
        <w:tc>
          <w:tcPr>
            <w:tcW w:w="7229" w:type="dxa"/>
          </w:tcPr>
          <w:p w:rsidR="00026EA7" w:rsidRPr="00C05374" w:rsidRDefault="00026EA7" w:rsidP="00C05374">
            <w:pPr>
              <w:pStyle w:val="TableParagraph"/>
              <w:widowControl/>
              <w:spacing w:line="228" w:lineRule="exact"/>
              <w:ind w:left="105" w:right="718"/>
              <w:rPr>
                <w:lang w:val="en-US"/>
              </w:rPr>
            </w:pPr>
            <w:r w:rsidRPr="00C05374">
              <w:rPr>
                <w:lang w:val="en-US"/>
              </w:rPr>
              <w:t>Tests for geometrical properties of aggregates part 1: determination of particle size distribution – sieving method.</w:t>
            </w:r>
          </w:p>
        </w:tc>
      </w:tr>
      <w:tr w:rsidR="003A61F6" w:rsidRPr="00C05374" w:rsidTr="00525FA9">
        <w:tc>
          <w:tcPr>
            <w:tcW w:w="2020" w:type="dxa"/>
            <w:vAlign w:val="center"/>
          </w:tcPr>
          <w:p w:rsidR="00026EA7" w:rsidRPr="003A61F6" w:rsidRDefault="00026EA7" w:rsidP="00C05374">
            <w:pPr>
              <w:pStyle w:val="TableParagraph"/>
              <w:widowControl/>
              <w:spacing w:line="228" w:lineRule="exact"/>
              <w:ind w:left="107"/>
              <w:rPr>
                <w:b/>
              </w:rPr>
            </w:pPr>
            <w:r>
              <w:rPr>
                <w:b/>
              </w:rPr>
              <w:t xml:space="preserve">EN 14955 </w:t>
            </w:r>
          </w:p>
        </w:tc>
        <w:tc>
          <w:tcPr>
            <w:tcW w:w="7229" w:type="dxa"/>
          </w:tcPr>
          <w:p w:rsidR="00026EA7" w:rsidRPr="00C05374" w:rsidRDefault="00026EA7" w:rsidP="00C05374">
            <w:pPr>
              <w:pStyle w:val="TableParagraph"/>
              <w:widowControl/>
              <w:spacing w:line="223" w:lineRule="exact"/>
              <w:ind w:left="105"/>
              <w:rPr>
                <w:lang w:val="en-US"/>
              </w:rPr>
            </w:pPr>
            <w:r w:rsidRPr="00C05374">
              <w:rPr>
                <w:lang w:val="en-US"/>
              </w:rPr>
              <w:t>Surfaces for sport areas – determination of composition and particle shape of unbound mineral surfaces for outdoor sport areas.</w:t>
            </w:r>
          </w:p>
        </w:tc>
      </w:tr>
      <w:tr w:rsidR="003A61F6" w:rsidRPr="00C05374" w:rsidTr="00525FA9">
        <w:tc>
          <w:tcPr>
            <w:tcW w:w="2020" w:type="dxa"/>
            <w:vAlign w:val="center"/>
          </w:tcPr>
          <w:p w:rsidR="00026EA7" w:rsidRPr="003A61F6" w:rsidRDefault="00026EA7" w:rsidP="00C05374">
            <w:pPr>
              <w:pStyle w:val="TableParagraph"/>
              <w:widowControl/>
              <w:spacing w:line="228" w:lineRule="exact"/>
              <w:ind w:left="107"/>
              <w:rPr>
                <w:b/>
              </w:rPr>
            </w:pPr>
            <w:r>
              <w:rPr>
                <w:b/>
              </w:rPr>
              <w:t xml:space="preserve">EN 1097-3 </w:t>
            </w:r>
          </w:p>
        </w:tc>
        <w:tc>
          <w:tcPr>
            <w:tcW w:w="7229" w:type="dxa"/>
          </w:tcPr>
          <w:p w:rsidR="00026EA7" w:rsidRPr="00C05374" w:rsidRDefault="00026EA7" w:rsidP="00C05374">
            <w:pPr>
              <w:pStyle w:val="TableParagraph"/>
              <w:widowControl/>
              <w:spacing w:line="223" w:lineRule="exact"/>
              <w:ind w:left="105"/>
              <w:rPr>
                <w:lang w:val="en-US"/>
              </w:rPr>
            </w:pPr>
            <w:r w:rsidRPr="00C05374">
              <w:rPr>
                <w:lang w:val="en-US"/>
              </w:rPr>
              <w:t>Tests for mechanical and physical properties of aggregates – part 3: determination of loose bulk density and voids.</w:t>
            </w:r>
          </w:p>
        </w:tc>
      </w:tr>
      <w:tr w:rsidR="003A61F6" w:rsidRPr="003A61F6" w:rsidTr="00525FA9">
        <w:tc>
          <w:tcPr>
            <w:tcW w:w="2020" w:type="dxa"/>
            <w:vAlign w:val="center"/>
          </w:tcPr>
          <w:p w:rsidR="00026EA7" w:rsidRPr="003A61F6" w:rsidRDefault="00026EA7" w:rsidP="00C05374">
            <w:pPr>
              <w:pStyle w:val="TableParagraph"/>
              <w:widowControl/>
              <w:spacing w:line="210" w:lineRule="exact"/>
              <w:ind w:left="107"/>
              <w:rPr>
                <w:b/>
              </w:rPr>
            </w:pPr>
            <w:r>
              <w:rPr>
                <w:b/>
              </w:rPr>
              <w:t xml:space="preserve">EN 14836 </w:t>
            </w:r>
          </w:p>
        </w:tc>
        <w:tc>
          <w:tcPr>
            <w:tcW w:w="7229" w:type="dxa"/>
          </w:tcPr>
          <w:p w:rsidR="00026EA7" w:rsidRPr="003A61F6" w:rsidRDefault="00026EA7" w:rsidP="00C05374">
            <w:pPr>
              <w:pStyle w:val="TableParagraph"/>
              <w:widowControl/>
              <w:spacing w:line="210" w:lineRule="exact"/>
              <w:ind w:left="105"/>
            </w:pPr>
            <w:r w:rsidRPr="00C05374">
              <w:rPr>
                <w:lang w:val="en-US"/>
              </w:rPr>
              <w:t xml:space="preserve">Synthetic surfaces for outdoor sport areas. </w:t>
            </w:r>
            <w:proofErr w:type="spellStart"/>
            <w:r>
              <w:t>Exposure</w:t>
            </w:r>
            <w:proofErr w:type="spellEnd"/>
            <w:r>
              <w:t xml:space="preserve"> to </w:t>
            </w:r>
            <w:proofErr w:type="spellStart"/>
            <w:r>
              <w:t>artificial</w:t>
            </w:r>
            <w:proofErr w:type="spellEnd"/>
            <w:r>
              <w:t xml:space="preserve"> </w:t>
            </w:r>
            <w:proofErr w:type="spellStart"/>
            <w:r>
              <w:t>weathering</w:t>
            </w:r>
            <w:proofErr w:type="spellEnd"/>
            <w:r>
              <w:t>.</w:t>
            </w:r>
          </w:p>
        </w:tc>
      </w:tr>
      <w:tr w:rsidR="003A61F6" w:rsidRPr="00C05374" w:rsidTr="00525FA9">
        <w:tc>
          <w:tcPr>
            <w:tcW w:w="2020" w:type="dxa"/>
            <w:vAlign w:val="center"/>
          </w:tcPr>
          <w:p w:rsidR="00026EA7" w:rsidRPr="003A61F6" w:rsidRDefault="00026EA7" w:rsidP="00C05374">
            <w:pPr>
              <w:pStyle w:val="TableParagraph"/>
              <w:widowControl/>
              <w:spacing w:line="228" w:lineRule="exact"/>
              <w:ind w:left="107"/>
              <w:rPr>
                <w:b/>
              </w:rPr>
            </w:pPr>
            <w:r>
              <w:rPr>
                <w:b/>
              </w:rPr>
              <w:t xml:space="preserve">DIN 18035-7 </w:t>
            </w:r>
          </w:p>
        </w:tc>
        <w:tc>
          <w:tcPr>
            <w:tcW w:w="7229" w:type="dxa"/>
          </w:tcPr>
          <w:p w:rsidR="00026EA7" w:rsidRPr="00C05374" w:rsidRDefault="00026EA7" w:rsidP="00C05374">
            <w:pPr>
              <w:pStyle w:val="TableParagraph"/>
              <w:widowControl/>
              <w:spacing w:line="223" w:lineRule="exact"/>
              <w:ind w:left="105"/>
              <w:rPr>
                <w:lang w:val="en-US"/>
              </w:rPr>
            </w:pPr>
            <w:r w:rsidRPr="00C05374">
              <w:rPr>
                <w:lang w:val="en-US"/>
              </w:rPr>
              <w:t>Sports Grounds Part 7: Synthetic Turf Areas, Determination of Environment Compatibility</w:t>
            </w:r>
          </w:p>
        </w:tc>
      </w:tr>
      <w:tr w:rsidR="003A61F6" w:rsidRPr="00C05374" w:rsidTr="00525FA9">
        <w:tc>
          <w:tcPr>
            <w:tcW w:w="2020" w:type="dxa"/>
            <w:vAlign w:val="center"/>
          </w:tcPr>
          <w:p w:rsidR="00026EA7" w:rsidRPr="003A61F6" w:rsidRDefault="00026EA7" w:rsidP="00C05374">
            <w:pPr>
              <w:pStyle w:val="TableParagraph"/>
              <w:widowControl/>
              <w:spacing w:line="228" w:lineRule="exact"/>
              <w:ind w:left="107"/>
              <w:rPr>
                <w:b/>
              </w:rPr>
            </w:pPr>
            <w:r>
              <w:rPr>
                <w:b/>
              </w:rPr>
              <w:t>NF P90-112</w:t>
            </w:r>
          </w:p>
        </w:tc>
        <w:tc>
          <w:tcPr>
            <w:tcW w:w="7229" w:type="dxa"/>
          </w:tcPr>
          <w:p w:rsidR="00026EA7" w:rsidRPr="00C05374" w:rsidRDefault="00026EA7" w:rsidP="00C05374">
            <w:pPr>
              <w:pStyle w:val="TableParagraph"/>
              <w:widowControl/>
              <w:spacing w:line="223" w:lineRule="exact"/>
              <w:ind w:left="105"/>
              <w:rPr>
                <w:lang w:val="en-US"/>
              </w:rPr>
            </w:pPr>
            <w:r w:rsidRPr="00C05374">
              <w:rPr>
                <w:lang w:val="en-US"/>
              </w:rPr>
              <w:t>Sports grounds - Unbound mineral surfaces for outdoor sport areas Specifications for construction.</w:t>
            </w:r>
          </w:p>
        </w:tc>
      </w:tr>
    </w:tbl>
    <w:p w:rsidR="00651276" w:rsidRPr="00C05374" w:rsidRDefault="00651276" w:rsidP="00C05374">
      <w:pPr>
        <w:rPr>
          <w:lang w:val="en-US"/>
        </w:rPr>
      </w:pPr>
      <w:bookmarkStart w:id="0" w:name="_GoBack"/>
      <w:bookmarkEnd w:id="0"/>
    </w:p>
    <w:sectPr w:rsidR="00651276" w:rsidRPr="00C05374"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7DB" w:rsidRDefault="009D27DB" w:rsidP="00247089">
      <w:r>
        <w:separator/>
      </w:r>
    </w:p>
  </w:endnote>
  <w:endnote w:type="continuationSeparator" w:id="0">
    <w:p w:rsidR="009D27DB" w:rsidRDefault="009D27DB"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C05374">
      <w:rPr>
        <w:noProof/>
        <w:sz w:val="18"/>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C05374">
      <w:rPr>
        <w:noProof/>
        <w:sz w:val="18"/>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A7" w:rsidRDefault="00151F87">
    <w:pPr>
      <w:pStyle w:val="BodyText"/>
      <w:spacing w:line="14" w:lineRule="auto"/>
    </w:pPr>
    <w:r>
      <w:rPr>
        <w:noProof/>
        <w:lang w:val="en-US" w:eastAsia="en-US" w:bidi="hi-IN"/>
      </w:rPr>
      <mc:AlternateContent>
        <mc:Choice Requires="wps">
          <w:drawing>
            <wp:anchor distT="0" distB="0" distL="114300" distR="114300" simplePos="0" relativeHeight="251658752"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A7" w:rsidRDefault="00026EA7">
                          <w:pPr>
                            <w:spacing w:before="12"/>
                            <w:ind w:left="40"/>
                            <w:rPr>
                              <w:sz w:val="18"/>
                            </w:rPr>
                          </w:pPr>
                          <w:r>
                            <w:fldChar w:fldCharType="begin"/>
                          </w:r>
                          <w:r>
                            <w:rPr>
                              <w:sz w:val="18"/>
                            </w:rPr>
                            <w:instrText xml:space="preserve"> PAGE </w:instrText>
                          </w:r>
                          <w:r>
                            <w:fldChar w:fldCharType="separate"/>
                          </w:r>
                          <w:r w:rsidR="00C05374">
                            <w:rPr>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rsidR="00026EA7" w:rsidRDefault="00026EA7">
                    <w:pPr>
                      <w:spacing w:before="12"/>
                      <w:ind w:left="40"/>
                      <w:rPr>
                        <w:sz w:val="18"/>
                      </w:rPr>
                    </w:pPr>
                    <w:r>
                      <w:fldChar w:fldCharType="begin"/>
                    </w:r>
                    <w:r>
                      <w:rPr>
                        <w:sz w:val="18"/>
                      </w:rPr>
                      <w:instrText xml:space="preserve"> PAGE </w:instrText>
                    </w:r>
                    <w:r>
                      <w:fldChar w:fldCharType="separate"/>
                    </w:r>
                    <w:r w:rsidR="00C05374">
                      <w:rPr>
                        <w:noProof/>
                        <w:sz w:val="18"/>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89" w:rsidRDefault="00151F87">
    <w:pPr>
      <w:pStyle w:val="BodyText"/>
      <w:spacing w:line="14" w:lineRule="auto"/>
    </w:pPr>
    <w:r>
      <w:rPr>
        <w:noProof/>
        <w:lang w:val="en-US" w:eastAsia="en-US" w:bidi="hi-IN"/>
      </w:rPr>
      <mc:AlternateContent>
        <mc:Choice Requires="wps">
          <w:drawing>
            <wp:anchor distT="0" distB="0" distL="114300" distR="114300" simplePos="0" relativeHeight="251657728"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9" w:rsidRDefault="00247089">
                          <w:pPr>
                            <w:spacing w:before="12"/>
                            <w:ind w:left="40"/>
                            <w:rPr>
                              <w:sz w:val="18"/>
                            </w:rPr>
                          </w:pPr>
                          <w:r>
                            <w:fldChar w:fldCharType="begin"/>
                          </w:r>
                          <w:r>
                            <w:rPr>
                              <w:sz w:val="18"/>
                            </w:rPr>
                            <w:instrText xml:space="preserve"> PAGE </w:instrText>
                          </w:r>
                          <w:r>
                            <w:fldChar w:fldCharType="separate"/>
                          </w:r>
                          <w:r w:rsidR="00C05374">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rsidR="00247089" w:rsidRDefault="00247089">
                    <w:pPr>
                      <w:spacing w:before="12"/>
                      <w:ind w:left="40"/>
                      <w:rPr>
                        <w:sz w:val="18"/>
                      </w:rPr>
                    </w:pPr>
                    <w:r>
                      <w:fldChar w:fldCharType="begin"/>
                    </w:r>
                    <w:r>
                      <w:rPr>
                        <w:sz w:val="18"/>
                      </w:rPr>
                      <w:instrText xml:space="preserve"> PAGE </w:instrText>
                    </w:r>
                    <w:r>
                      <w:fldChar w:fldCharType="separate"/>
                    </w:r>
                    <w:r w:rsidR="00C05374">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7DB" w:rsidRDefault="009D27DB" w:rsidP="00247089">
      <w:r>
        <w:separator/>
      </w:r>
    </w:p>
  </w:footnote>
  <w:footnote w:type="continuationSeparator" w:id="0">
    <w:p w:rsidR="009D27DB" w:rsidRDefault="009D27DB" w:rsidP="00247089">
      <w:r>
        <w:continuationSeparator/>
      </w:r>
    </w:p>
  </w:footnote>
  <w:footnote w:id="1">
    <w:p w:rsidR="00026EA7" w:rsidRPr="00D51722" w:rsidRDefault="00026EA7" w:rsidP="00026EA7">
      <w:pPr>
        <w:pStyle w:val="FootnoteText"/>
        <w:rPr>
          <w:sz w:val="18"/>
          <w:szCs w:val="18"/>
        </w:rPr>
      </w:pPr>
      <w:r>
        <w:rPr>
          <w:rStyle w:val="FootnoteReference"/>
          <w:sz w:val="18"/>
          <w:szCs w:val="18"/>
        </w:rPr>
        <w:footnoteRef/>
      </w:r>
      <w:r>
        <w:rPr>
          <w:sz w:val="18"/>
        </w:rPr>
        <w:t xml:space="preserve"> Standardeista käytetään päivitettyä versiota.</w:t>
      </w:r>
    </w:p>
  </w:footnote>
  <w:footnote w:id="2">
    <w:p w:rsidR="00026EA7" w:rsidRPr="00D51722" w:rsidRDefault="00026EA7" w:rsidP="00026EA7">
      <w:pPr>
        <w:pStyle w:val="FootnoteText"/>
        <w:rPr>
          <w:sz w:val="18"/>
          <w:szCs w:val="18"/>
        </w:rPr>
      </w:pPr>
      <w:r>
        <w:rPr>
          <w:rStyle w:val="FootnoteReference"/>
          <w:sz w:val="18"/>
          <w:szCs w:val="18"/>
        </w:rPr>
        <w:footnoteRef/>
      </w:r>
      <w:r>
        <w:rPr>
          <w:sz w:val="18"/>
        </w:rPr>
        <w:t xml:space="preserve"> </w:t>
      </w:r>
      <w:proofErr w:type="spellStart"/>
      <w:r>
        <w:rPr>
          <w:sz w:val="18"/>
        </w:rPr>
        <w:t>Mandate</w:t>
      </w:r>
      <w:proofErr w:type="spellEnd"/>
      <w:r>
        <w:rPr>
          <w:sz w:val="18"/>
        </w:rPr>
        <w:t xml:space="preserve"> M/556, C (2017) 2926 </w:t>
      </w:r>
      <w:proofErr w:type="spellStart"/>
      <w:r>
        <w:rPr>
          <w:sz w:val="18"/>
        </w:rPr>
        <w:t>final</w:t>
      </w:r>
      <w:proofErr w:type="spellEnd"/>
      <w:r>
        <w:rPr>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2474DE72"/>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24343838"/>
    <w:lvl w:ilvl="0" w:tplc="1EC49660">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900EF32C"/>
    <w:lvl w:ilvl="0" w:tplc="9ACE72BA">
      <w:start w:val="1"/>
      <w:numFmt w:val="decimal"/>
      <w:lvlText w:val="%1."/>
      <w:lvlJc w:val="left"/>
      <w:pPr>
        <w:ind w:left="712" w:hanging="428"/>
      </w:pPr>
      <w:rPr>
        <w:rFonts w:ascii="Times New Roman" w:eastAsia="Times New Roman" w:hAnsi="Times New Roman" w:cs="Times New Roman"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0"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1"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2"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3"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4"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0"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2"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4"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5"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6"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0"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3"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0"/>
  </w:num>
  <w:num w:numId="5">
    <w:abstractNumId w:val="36"/>
  </w:num>
  <w:num w:numId="6">
    <w:abstractNumId w:val="21"/>
  </w:num>
  <w:num w:numId="7">
    <w:abstractNumId w:val="34"/>
  </w:num>
  <w:num w:numId="8">
    <w:abstractNumId w:val="22"/>
  </w:num>
  <w:num w:numId="9">
    <w:abstractNumId w:val="18"/>
  </w:num>
  <w:num w:numId="10">
    <w:abstractNumId w:val="13"/>
  </w:num>
  <w:num w:numId="11">
    <w:abstractNumId w:val="24"/>
  </w:num>
  <w:num w:numId="12">
    <w:abstractNumId w:val="1"/>
  </w:num>
  <w:num w:numId="13">
    <w:abstractNumId w:val="42"/>
  </w:num>
  <w:num w:numId="14">
    <w:abstractNumId w:val="35"/>
  </w:num>
  <w:num w:numId="15">
    <w:abstractNumId w:val="20"/>
  </w:num>
  <w:num w:numId="16">
    <w:abstractNumId w:val="15"/>
  </w:num>
  <w:num w:numId="17">
    <w:abstractNumId w:val="12"/>
  </w:num>
  <w:num w:numId="18">
    <w:abstractNumId w:val="9"/>
  </w:num>
  <w:num w:numId="19">
    <w:abstractNumId w:val="33"/>
  </w:num>
  <w:num w:numId="20">
    <w:abstractNumId w:val="3"/>
  </w:num>
  <w:num w:numId="21">
    <w:abstractNumId w:val="31"/>
  </w:num>
  <w:num w:numId="22">
    <w:abstractNumId w:val="19"/>
  </w:num>
  <w:num w:numId="23">
    <w:abstractNumId w:val="10"/>
  </w:num>
  <w:num w:numId="24">
    <w:abstractNumId w:val="4"/>
  </w:num>
  <w:num w:numId="25">
    <w:abstractNumId w:val="39"/>
  </w:num>
  <w:num w:numId="26">
    <w:abstractNumId w:val="0"/>
  </w:num>
  <w:num w:numId="27">
    <w:abstractNumId w:val="17"/>
  </w:num>
  <w:num w:numId="28">
    <w:abstractNumId w:val="16"/>
  </w:num>
  <w:num w:numId="29">
    <w:abstractNumId w:val="26"/>
  </w:num>
  <w:num w:numId="30">
    <w:abstractNumId w:val="29"/>
  </w:num>
  <w:num w:numId="31">
    <w:abstractNumId w:val="44"/>
  </w:num>
  <w:num w:numId="32">
    <w:abstractNumId w:val="37"/>
  </w:num>
  <w:num w:numId="33">
    <w:abstractNumId w:val="27"/>
  </w:num>
  <w:num w:numId="34">
    <w:abstractNumId w:val="14"/>
  </w:num>
  <w:num w:numId="35">
    <w:abstractNumId w:val="43"/>
  </w:num>
  <w:num w:numId="36">
    <w:abstractNumId w:val="5"/>
  </w:num>
  <w:num w:numId="37">
    <w:abstractNumId w:val="41"/>
  </w:num>
  <w:num w:numId="38">
    <w:abstractNumId w:val="38"/>
  </w:num>
  <w:num w:numId="39">
    <w:abstractNumId w:val="11"/>
  </w:num>
  <w:num w:numId="40">
    <w:abstractNumId w:val="28"/>
  </w:num>
  <w:num w:numId="41">
    <w:abstractNumId w:val="8"/>
  </w:num>
  <w:num w:numId="42">
    <w:abstractNumId w:val="40"/>
  </w:num>
  <w:num w:numId="43">
    <w:abstractNumId w:val="23"/>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6EA7"/>
    <w:rsid w:val="000660A0"/>
    <w:rsid w:val="00073FC0"/>
    <w:rsid w:val="0008352A"/>
    <w:rsid w:val="000A10E8"/>
    <w:rsid w:val="000A28D6"/>
    <w:rsid w:val="000F0C07"/>
    <w:rsid w:val="000F2CC2"/>
    <w:rsid w:val="00114EA8"/>
    <w:rsid w:val="00151F87"/>
    <w:rsid w:val="00152F4B"/>
    <w:rsid w:val="001A53D8"/>
    <w:rsid w:val="001A7887"/>
    <w:rsid w:val="001F3090"/>
    <w:rsid w:val="002048EB"/>
    <w:rsid w:val="00205984"/>
    <w:rsid w:val="0020608C"/>
    <w:rsid w:val="00230854"/>
    <w:rsid w:val="00241516"/>
    <w:rsid w:val="00247089"/>
    <w:rsid w:val="00266C37"/>
    <w:rsid w:val="00281F6A"/>
    <w:rsid w:val="002A1B2F"/>
    <w:rsid w:val="002B5883"/>
    <w:rsid w:val="002C6221"/>
    <w:rsid w:val="00303265"/>
    <w:rsid w:val="003104C3"/>
    <w:rsid w:val="00317B11"/>
    <w:rsid w:val="00323C0F"/>
    <w:rsid w:val="00340C56"/>
    <w:rsid w:val="003474E6"/>
    <w:rsid w:val="0037756B"/>
    <w:rsid w:val="00382DBB"/>
    <w:rsid w:val="003A61F6"/>
    <w:rsid w:val="004145D4"/>
    <w:rsid w:val="00417702"/>
    <w:rsid w:val="0043166F"/>
    <w:rsid w:val="004719C7"/>
    <w:rsid w:val="00485E7D"/>
    <w:rsid w:val="00486643"/>
    <w:rsid w:val="004B3324"/>
    <w:rsid w:val="005130BC"/>
    <w:rsid w:val="00520171"/>
    <w:rsid w:val="00525FA9"/>
    <w:rsid w:val="00556D90"/>
    <w:rsid w:val="0056306B"/>
    <w:rsid w:val="00564EB7"/>
    <w:rsid w:val="00572955"/>
    <w:rsid w:val="005734D4"/>
    <w:rsid w:val="00582208"/>
    <w:rsid w:val="005B3F63"/>
    <w:rsid w:val="005D7910"/>
    <w:rsid w:val="00603C43"/>
    <w:rsid w:val="0061103E"/>
    <w:rsid w:val="0061361A"/>
    <w:rsid w:val="00640200"/>
    <w:rsid w:val="006412EA"/>
    <w:rsid w:val="00651276"/>
    <w:rsid w:val="00664F4A"/>
    <w:rsid w:val="00671892"/>
    <w:rsid w:val="0067752F"/>
    <w:rsid w:val="0067780E"/>
    <w:rsid w:val="006803BB"/>
    <w:rsid w:val="00684FA2"/>
    <w:rsid w:val="006B72AC"/>
    <w:rsid w:val="006D1011"/>
    <w:rsid w:val="006D274D"/>
    <w:rsid w:val="00712F6F"/>
    <w:rsid w:val="0072107F"/>
    <w:rsid w:val="00724D1F"/>
    <w:rsid w:val="007643D8"/>
    <w:rsid w:val="00774E57"/>
    <w:rsid w:val="00792570"/>
    <w:rsid w:val="007B3DBC"/>
    <w:rsid w:val="007E3862"/>
    <w:rsid w:val="008010EA"/>
    <w:rsid w:val="008653A4"/>
    <w:rsid w:val="0086787E"/>
    <w:rsid w:val="00867E13"/>
    <w:rsid w:val="008A6100"/>
    <w:rsid w:val="008B72B9"/>
    <w:rsid w:val="008D44E0"/>
    <w:rsid w:val="008D61F1"/>
    <w:rsid w:val="008D6B6D"/>
    <w:rsid w:val="008E422C"/>
    <w:rsid w:val="009011B6"/>
    <w:rsid w:val="00903F93"/>
    <w:rsid w:val="00907068"/>
    <w:rsid w:val="009264B6"/>
    <w:rsid w:val="0092688B"/>
    <w:rsid w:val="0093277C"/>
    <w:rsid w:val="00943836"/>
    <w:rsid w:val="00943A9B"/>
    <w:rsid w:val="0095171F"/>
    <w:rsid w:val="009A5842"/>
    <w:rsid w:val="009C03F4"/>
    <w:rsid w:val="009C1DEC"/>
    <w:rsid w:val="009D27DB"/>
    <w:rsid w:val="009E29DE"/>
    <w:rsid w:val="00A01F2C"/>
    <w:rsid w:val="00A06EF4"/>
    <w:rsid w:val="00A12131"/>
    <w:rsid w:val="00A32A2F"/>
    <w:rsid w:val="00A339CC"/>
    <w:rsid w:val="00A40172"/>
    <w:rsid w:val="00A45A87"/>
    <w:rsid w:val="00A50B96"/>
    <w:rsid w:val="00A534D7"/>
    <w:rsid w:val="00A71598"/>
    <w:rsid w:val="00A80B0C"/>
    <w:rsid w:val="00AE2DCD"/>
    <w:rsid w:val="00AF4A7F"/>
    <w:rsid w:val="00B12B8C"/>
    <w:rsid w:val="00B6669C"/>
    <w:rsid w:val="00B71DEE"/>
    <w:rsid w:val="00B7451C"/>
    <w:rsid w:val="00B7655B"/>
    <w:rsid w:val="00B96821"/>
    <w:rsid w:val="00BA157E"/>
    <w:rsid w:val="00BB5948"/>
    <w:rsid w:val="00BD2498"/>
    <w:rsid w:val="00BF4B0A"/>
    <w:rsid w:val="00C00331"/>
    <w:rsid w:val="00C05374"/>
    <w:rsid w:val="00C069AA"/>
    <w:rsid w:val="00C14D62"/>
    <w:rsid w:val="00C237B2"/>
    <w:rsid w:val="00C45D7E"/>
    <w:rsid w:val="00C46A32"/>
    <w:rsid w:val="00C5068B"/>
    <w:rsid w:val="00C50A4D"/>
    <w:rsid w:val="00C50E5D"/>
    <w:rsid w:val="00C61A52"/>
    <w:rsid w:val="00C64563"/>
    <w:rsid w:val="00C74DC6"/>
    <w:rsid w:val="00CB1F6D"/>
    <w:rsid w:val="00CC7699"/>
    <w:rsid w:val="00CF7F1C"/>
    <w:rsid w:val="00D16BC2"/>
    <w:rsid w:val="00DA0E07"/>
    <w:rsid w:val="00DB520C"/>
    <w:rsid w:val="00DC516E"/>
    <w:rsid w:val="00DD7366"/>
    <w:rsid w:val="00DE129C"/>
    <w:rsid w:val="00DE18B1"/>
    <w:rsid w:val="00E254B1"/>
    <w:rsid w:val="00E27EE2"/>
    <w:rsid w:val="00E4154D"/>
    <w:rsid w:val="00E46278"/>
    <w:rsid w:val="00E77FF3"/>
    <w:rsid w:val="00EA784C"/>
    <w:rsid w:val="00ED7FDA"/>
    <w:rsid w:val="00EE5313"/>
    <w:rsid w:val="00F03163"/>
    <w:rsid w:val="00F04DFE"/>
    <w:rsid w:val="00F127E9"/>
    <w:rsid w:val="00F205FB"/>
    <w:rsid w:val="00F2183B"/>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i-FI"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fi-FI"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fi-FI"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fi-FI"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fi-FI"/>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fi-FI"/>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fi-FI"/>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fi-FI"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fi-FI"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fi-FI"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3.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531D4-FD2E-495D-8F55-DDFDD230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4615</Words>
  <Characters>26308</Characters>
  <Application>Microsoft Office Word</Application>
  <DocSecurity>0</DocSecurity>
  <Lines>219</Lines>
  <Paragraphs>61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30862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Ke, Tingting</cp:lastModifiedBy>
  <cp:revision>19</cp:revision>
  <cp:lastPrinted>2020-09-03T05:39:00Z</cp:lastPrinted>
  <dcterms:created xsi:type="dcterms:W3CDTF">2020-10-12T09:06:00Z</dcterms:created>
  <dcterms:modified xsi:type="dcterms:W3CDTF">2020-12-04T02:32:00Z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