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7228E" w14:textId="4C5C5123" w:rsidR="004D4E99" w:rsidRPr="000B4DE0" w:rsidRDefault="004D4E99" w:rsidP="000B4DE0">
      <w:pPr>
        <w:rPr>
          <w:rFonts w:ascii="Courier New" w:hAnsi="Courier New" w:cs="Courier New"/>
          <w:sz w:val="20"/>
        </w:rPr>
      </w:pPr>
      <w:r>
        <w:rPr>
          <w:rFonts w:ascii="Courier New" w:hAnsi="Courier New"/>
          <w:sz w:val="20"/>
        </w:rPr>
        <w:t>1. ------IND- 2020 0111 D-- SV- ------ 20200318 --- --- PROJET</w:t>
      </w:r>
    </w:p>
    <w:p w14:paraId="73350666" w14:textId="25523EF7" w:rsidR="00AB116C" w:rsidRPr="004D4E99" w:rsidRDefault="00AB116C" w:rsidP="004D4E99">
      <w:pPr>
        <w:pStyle w:val="VorblattDokumentstatus"/>
        <w:keepNext/>
        <w:keepLines/>
      </w:pPr>
      <w:r>
        <w:t>Utkast från förbundsministeriet för livsmedel och jordbruk</w:t>
      </w:r>
    </w:p>
    <w:p w14:paraId="54437F0C" w14:textId="77777777" w:rsidR="00DB61EB" w:rsidRPr="004D4E99" w:rsidRDefault="00DB61EB" w:rsidP="004D4E99">
      <w:pPr>
        <w:pStyle w:val="VorblattBezeichnung"/>
        <w:keepNext/>
        <w:keepLines/>
      </w:pPr>
    </w:p>
    <w:p w14:paraId="3C6DE346" w14:textId="77777777" w:rsidR="00AB116C" w:rsidRPr="004D4E99" w:rsidRDefault="00AB116C" w:rsidP="004D4E99">
      <w:pPr>
        <w:pStyle w:val="VorblattBezeichnung"/>
        <w:keepNext/>
        <w:keepLines/>
      </w:pPr>
      <w:r>
        <w:t xml:space="preserve">Första förordningen om ändring av genomförandeförordningen för livsmedelsinformation </w:t>
      </w:r>
    </w:p>
    <w:p w14:paraId="5EB4CE31" w14:textId="77777777" w:rsidR="00AB116C" w:rsidRPr="004D4E99" w:rsidRDefault="00AB116C" w:rsidP="004D4E99">
      <w:pPr>
        <w:pStyle w:val="VorblattTitelProblemundZiel"/>
        <w:keepNext/>
        <w:keepLines/>
      </w:pPr>
      <w:r>
        <w:t>A. Problem och mål</w:t>
      </w:r>
    </w:p>
    <w:p w14:paraId="59571EDE" w14:textId="77777777" w:rsidR="00AB116C" w:rsidRPr="004D4E99" w:rsidRDefault="00AB116C" w:rsidP="004D4E99">
      <w:pPr>
        <w:pStyle w:val="Text"/>
        <w:rPr>
          <w:rStyle w:val="Marker"/>
          <w:color w:val="auto"/>
        </w:rPr>
      </w:pPr>
      <w:r>
        <w:rPr>
          <w:rStyle w:val="Marker"/>
          <w:color w:val="auto"/>
        </w:rPr>
        <w:t>I Tyskland är 47 procent av kvinnorna, 62 procent av männen och 15 procent av barnen och ungdomarna överviktiga. En anledning till detta är för stor konsumtion av livsmedel som är ogynnsamma i näringshänseende.</w:t>
      </w:r>
    </w:p>
    <w:p w14:paraId="7E480828" w14:textId="77777777" w:rsidR="00AB116C" w:rsidRPr="004D4E99" w:rsidRDefault="00AB116C" w:rsidP="004D4E99">
      <w:pPr>
        <w:pStyle w:val="Text"/>
        <w:rPr>
          <w:rStyle w:val="Marker"/>
          <w:color w:val="auto"/>
        </w:rPr>
      </w:pPr>
      <w:r>
        <w:rPr>
          <w:rStyle w:val="Marker"/>
          <w:color w:val="auto"/>
        </w:rPr>
        <w:t xml:space="preserve">Mot denna bakgrund har den tyska regeringen som målsättning att vidareutveckla näringsvärdesdeklarationer i Tyskland för att det ska vara möjligt att på ett enkelt och begripligt sätt inhämta information om ett livsmedels beskaffenhet i näringsmässigt hänseende. </w:t>
      </w:r>
    </w:p>
    <w:p w14:paraId="2C6DDABF" w14:textId="77777777" w:rsidR="00AB116C" w:rsidRPr="00013069" w:rsidRDefault="00AB116C" w:rsidP="004D4E99">
      <w:pPr>
        <w:pStyle w:val="Text"/>
        <w:rPr>
          <w:rStyle w:val="Marker"/>
          <w:color w:val="auto"/>
          <w:spacing w:val="-2"/>
        </w:rPr>
      </w:pPr>
      <w:r w:rsidRPr="00013069">
        <w:rPr>
          <w:rStyle w:val="Marker"/>
          <w:color w:val="auto"/>
          <w:spacing w:val="-2"/>
        </w:rPr>
        <w:t xml:space="preserve">Omfattande studier (preliminär rapport från Max-Rubner-Institut: bedömning av utvalda modeller för näringsvärdesdeklarationer på förpackningar, utvärdering av utökade modeller för näringsvärdesdeklarationer: resultatrapporter från INFO GmbH från en representativ undersökning och diskussioner från fokusgrupperna) visar att Nutri-Score-symbolen är giltig ur vetenskapligt hänseende och uppfattas och förstås bäst av konsumenterna. </w:t>
      </w:r>
    </w:p>
    <w:p w14:paraId="0D6DA0BD" w14:textId="362858B1" w:rsidR="00AB116C" w:rsidRPr="004D4E99" w:rsidRDefault="00AB116C" w:rsidP="004D4E99">
      <w:pPr>
        <w:pStyle w:val="Text"/>
      </w:pPr>
      <w:r>
        <w:t>Nutri-Score är ett gemenskapens kollektivmärke som är registrerat hos Europeiska unionens immaterialrättsmyndighet (EUIPO) för den franska Agènce nationale de la santé publique (Santé publique France – den nationella folkhälsomyndigheten, en organisation som tillhör det franska hälsovårdsministeriet) i egenskap av varumärkesinnehavare. För att tredje part ska få använda varumärket Nutri-Score krävs således i första hand att de tillämpliga varumärkesrättsliga kraven, inbegripet de villkor som varumärkesinnehavaren har uppställt, beaktas.</w:t>
      </w:r>
    </w:p>
    <w:p w14:paraId="41BC33D9" w14:textId="77777777" w:rsidR="004E3C6A" w:rsidRPr="004D4E99" w:rsidRDefault="004E3C6A" w:rsidP="004D4E99">
      <w:pPr>
        <w:pStyle w:val="Text"/>
      </w:pPr>
      <w:r>
        <w:t xml:space="preserve">Genom Nutri-Score visas på en skala med fem steg från A till E en produkts sammanlagda näringsvärde. Bedömningen görs genom en jämförelse av antalet kalorier och olika näringsämnen. </w:t>
      </w:r>
    </w:p>
    <w:p w14:paraId="6C1DE6B8" w14:textId="77777777" w:rsidR="00AB116C" w:rsidRPr="004D4E99" w:rsidRDefault="00AB116C" w:rsidP="004D4E99">
      <w:pPr>
        <w:pStyle w:val="Text"/>
        <w:rPr>
          <w:rStyle w:val="Marker"/>
          <w:color w:val="auto"/>
        </w:rPr>
      </w:pPr>
      <w:r>
        <w:rPr>
          <w:rStyle w:val="Marker"/>
          <w:color w:val="auto"/>
        </w:rPr>
        <w:t>Genom en inledande bestämmelse införs villkoren med avseende på märkning av livsmedel f</w:t>
      </w:r>
      <w:r>
        <w:t xml:space="preserve">ör en användning av Nutri-Score-symbolen i Tyskland. </w:t>
      </w:r>
    </w:p>
    <w:p w14:paraId="52290758" w14:textId="77777777" w:rsidR="00AB116C" w:rsidRPr="004D4E99" w:rsidRDefault="00AB116C" w:rsidP="004D4E99">
      <w:pPr>
        <w:pStyle w:val="VorblattTitelLsung"/>
        <w:keepNext/>
        <w:keepLines/>
      </w:pPr>
      <w:r>
        <w:t>B. Lösning</w:t>
      </w:r>
    </w:p>
    <w:p w14:paraId="0B0BA765" w14:textId="77777777" w:rsidR="00AB116C" w:rsidRPr="004D4E99" w:rsidRDefault="00AB116C" w:rsidP="004D4E99">
      <w:pPr>
        <w:pStyle w:val="Text"/>
      </w:pPr>
      <w:r>
        <w:rPr>
          <w:rStyle w:val="Marker"/>
          <w:color w:val="auto"/>
        </w:rPr>
        <w:t xml:space="preserve">Rättslig grund för en frivillig användning av Nutri-Score-symbolen i Tyskland. </w:t>
      </w:r>
    </w:p>
    <w:p w14:paraId="59217ACC" w14:textId="77777777" w:rsidR="00AB116C" w:rsidRPr="004D4E99" w:rsidRDefault="00AB116C" w:rsidP="004D4E99">
      <w:pPr>
        <w:pStyle w:val="VorblattTitelAlternativen"/>
        <w:keepNext/>
        <w:keepLines/>
      </w:pPr>
      <w:r>
        <w:t>C. Alternativ</w:t>
      </w:r>
    </w:p>
    <w:p w14:paraId="550B39B1" w14:textId="44DF5811" w:rsidR="00F047E3" w:rsidRPr="004D4E99" w:rsidRDefault="00F047E3" w:rsidP="004D4E99">
      <w:pPr>
        <w:pStyle w:val="Text"/>
        <w:rPr>
          <w:rStyle w:val="Marker"/>
          <w:color w:val="auto"/>
        </w:rPr>
      </w:pPr>
      <w:r>
        <w:rPr>
          <w:rStyle w:val="Marker"/>
          <w:color w:val="auto"/>
        </w:rPr>
        <w:t xml:space="preserve">I de studier som anges under A undersöktes en rad utökade modeller för näringsvärdesdeklarationer (bl.a. Nyckelhålet®, livsmedelsindustrins modell, Max-Rubner-institutets modell). Studierna visar att Nutri-Score-symbolen är giltig ur vetenskapligt hänseende och uppfattas och förstås bäst av konsumenterna. </w:t>
      </w:r>
    </w:p>
    <w:p w14:paraId="26338DEE" w14:textId="77777777" w:rsidR="00AB116C" w:rsidRPr="004D4E99" w:rsidRDefault="00AB116C" w:rsidP="004D4E99">
      <w:pPr>
        <w:pStyle w:val="VorblattTitelHaushaltsausgabenohneErfllungsaufwand"/>
        <w:keepNext/>
        <w:keepLines/>
      </w:pPr>
      <w:r>
        <w:lastRenderedPageBreak/>
        <w:t>D. Budgetutgifter utöver genomförandekostnader</w:t>
      </w:r>
    </w:p>
    <w:p w14:paraId="22D8B835" w14:textId="77777777" w:rsidR="00AB116C" w:rsidRPr="004D4E99" w:rsidRDefault="00AB116C" w:rsidP="004D4E99">
      <w:pPr>
        <w:pStyle w:val="VorblattTitelErfllungsaufwand"/>
        <w:keepNext/>
        <w:keepLines/>
      </w:pPr>
      <w:r>
        <w:t>E. Genomförandekostnader</w:t>
      </w:r>
    </w:p>
    <w:p w14:paraId="6F1F8D70" w14:textId="77777777" w:rsidR="00AB116C" w:rsidRPr="004D4E99" w:rsidRDefault="00AB116C" w:rsidP="004D4E99">
      <w:pPr>
        <w:pStyle w:val="VorblattTitelErfllungsaufwandBrgerinnenundBrger"/>
        <w:keepNext/>
        <w:keepLines/>
      </w:pPr>
      <w:r>
        <w:t>E.1 Genomförandekostnader för medborgarna</w:t>
      </w:r>
    </w:p>
    <w:p w14:paraId="2881E6C4" w14:textId="77777777" w:rsidR="00AB116C" w:rsidRPr="004D4E99" w:rsidRDefault="00AB116C" w:rsidP="004D4E99">
      <w:pPr>
        <w:pStyle w:val="Text"/>
      </w:pPr>
      <w:r>
        <w:rPr>
          <w:rStyle w:val="Marker"/>
          <w:color w:val="auto"/>
        </w:rPr>
        <w:t xml:space="preserve">Inga genomförandekostnader uppstår för medborgarna. </w:t>
      </w:r>
    </w:p>
    <w:p w14:paraId="1A7EC865" w14:textId="77777777" w:rsidR="00AB116C" w:rsidRPr="004D4E99" w:rsidRDefault="00AB116C" w:rsidP="004D4E99">
      <w:pPr>
        <w:pStyle w:val="VorblattTitelErfllungsaufwandWirtschaft"/>
        <w:keepNext/>
        <w:keepLines/>
      </w:pPr>
      <w:r>
        <w:t>E.2 Genomförandekostnader för näringslivet</w:t>
      </w:r>
    </w:p>
    <w:p w14:paraId="357A658B" w14:textId="74D68949" w:rsidR="00AB116C" w:rsidRPr="004D4E99" w:rsidRDefault="002F0011" w:rsidP="004D4E99">
      <w:pPr>
        <w:pStyle w:val="Text"/>
      </w:pPr>
      <w:r>
        <w:t xml:space="preserve">Det uppstår inga ytterligare genomförandekostnader för näringslivet. </w:t>
      </w:r>
    </w:p>
    <w:p w14:paraId="33965A77" w14:textId="77777777" w:rsidR="00AB116C" w:rsidRPr="004D4E99" w:rsidRDefault="00AB116C" w:rsidP="004D4E99">
      <w:pPr>
        <w:pStyle w:val="VorblattTitelErfllungsaufwandVerwaltung"/>
        <w:keepNext/>
        <w:keepLines/>
      </w:pPr>
      <w:r>
        <w:t>E.3 Genomförandekostnader för förvaltningen</w:t>
      </w:r>
    </w:p>
    <w:p w14:paraId="2A196052" w14:textId="015D0325" w:rsidR="00AB116C" w:rsidRPr="004D4E99" w:rsidRDefault="002F0011" w:rsidP="004D4E99">
      <w:pPr>
        <w:pStyle w:val="Text"/>
      </w:pPr>
      <w:r>
        <w:rPr>
          <w:rStyle w:val="Marker"/>
          <w:color w:val="auto"/>
        </w:rPr>
        <w:t xml:space="preserve">Det uppstår inga ytterligare genomförandekostnader för förvaltningen. </w:t>
      </w:r>
    </w:p>
    <w:p w14:paraId="2A910281" w14:textId="77777777" w:rsidR="00AB116C" w:rsidRPr="004D4E99" w:rsidRDefault="00AB116C" w:rsidP="004D4E99">
      <w:pPr>
        <w:pStyle w:val="VorblattTitelWeitereKosten"/>
        <w:keepNext/>
        <w:keepLines/>
      </w:pPr>
      <w:r>
        <w:t>F. Ytterligare kostnader</w:t>
      </w:r>
    </w:p>
    <w:p w14:paraId="1819EB1A" w14:textId="77777777" w:rsidR="00AB116C" w:rsidRPr="004D4E99" w:rsidRDefault="00AB116C" w:rsidP="004D4E99">
      <w:pPr>
        <w:pStyle w:val="Text"/>
        <w:rPr>
          <w:rStyle w:val="Marker"/>
          <w:color w:val="auto"/>
        </w:rPr>
      </w:pPr>
      <w:r>
        <w:rPr>
          <w:rStyle w:val="Marker"/>
          <w:color w:val="auto"/>
        </w:rPr>
        <w:t xml:space="preserve">Mindre påverkan på enskilda priser kan inte uteslutas helt. Effekter på den allmänna prisnivån, i synnerhet på konsumentprisnivån, förväntas emellertid inte. </w:t>
      </w:r>
    </w:p>
    <w:p w14:paraId="355D0EED" w14:textId="44C49E7F" w:rsidR="002F0011" w:rsidRPr="004D4E99" w:rsidRDefault="002F0011" w:rsidP="004D4E99">
      <w:pPr>
        <w:pStyle w:val="Text"/>
        <w:rPr>
          <w:rStyle w:val="Marker"/>
          <w:color w:val="auto"/>
        </w:rPr>
      </w:pPr>
      <w:r>
        <w:rPr>
          <w:rStyle w:val="Marker"/>
          <w:color w:val="auto"/>
        </w:rPr>
        <w:t xml:space="preserve">För företagen kan ytterligare kostnader uppkomma genom användningen av Nutri-Score-symbolen, vilka emellertid sammantaget kan anses ringa. </w:t>
      </w:r>
    </w:p>
    <w:p w14:paraId="5EB6A175" w14:textId="77777777" w:rsidR="00AB116C" w:rsidRPr="004D4E99" w:rsidRDefault="00AB116C" w:rsidP="004D4E99">
      <w:pPr>
        <w:pStyle w:val="Text"/>
        <w:rPr>
          <w:rStyle w:val="Marker"/>
          <w:color w:val="auto"/>
        </w:rPr>
      </w:pPr>
    </w:p>
    <w:p w14:paraId="4B8906C4" w14:textId="77777777" w:rsidR="00AB116C" w:rsidRPr="004D4E99" w:rsidRDefault="00AB116C" w:rsidP="004D4E99">
      <w:pPr>
        <w:pStyle w:val="Dokumentstatus"/>
        <w:keepNext/>
        <w:keepLines/>
        <w:pageBreakBefore/>
      </w:pPr>
      <w:r>
        <w:lastRenderedPageBreak/>
        <w:t>Utkast från förbundsministeriet för livsmedel och jordbruk</w:t>
      </w:r>
    </w:p>
    <w:p w14:paraId="62D56DB5" w14:textId="77777777" w:rsidR="00AB116C" w:rsidRPr="004D4E99" w:rsidRDefault="00AB116C" w:rsidP="004D4E99">
      <w:pPr>
        <w:pStyle w:val="Bezeichnungnderungsdokument"/>
        <w:keepNext/>
        <w:keepLines/>
      </w:pPr>
      <w:r>
        <w:t>Första förordningen om ändring av genomförandeförordningen för livsmedelsinformation</w:t>
      </w:r>
      <w:r>
        <w:rPr>
          <w:rStyle w:val="FootnoteReference"/>
        </w:rPr>
        <w:footnoteReference w:customMarkFollows="1" w:id="1"/>
        <w:t>1</w:t>
      </w:r>
    </w:p>
    <w:p w14:paraId="30DEB729" w14:textId="77777777" w:rsidR="00AB116C" w:rsidRPr="004D4E99" w:rsidRDefault="00AB116C" w:rsidP="004D4E99">
      <w:pPr>
        <w:pStyle w:val="Ausfertigungsdatumnderungsdokument"/>
      </w:pPr>
      <w:r>
        <w:t>av den ...</w:t>
      </w:r>
    </w:p>
    <w:p w14:paraId="6B2563C7" w14:textId="33BC6EDA" w:rsidR="00AB116C" w:rsidRPr="00013069" w:rsidRDefault="00AB116C" w:rsidP="004D4E99">
      <w:pPr>
        <w:pStyle w:val="EingangsformelStandardnderungsdokument"/>
        <w:rPr>
          <w:spacing w:val="-6"/>
        </w:rPr>
      </w:pPr>
      <w:r w:rsidRPr="00013069">
        <w:rPr>
          <w:spacing w:val="-6"/>
        </w:rPr>
        <w:t>På grundval av 35 § punkt 1 i livsmedels- och foderlagen, i den lydelse som offentliggjordes den 3 juni 2013 (BGBl. I s. 1426), ändrad genom artikel 67 punkt 6 i förordningen av den 31 augusti 2015 (BGBl. I s.1474), utfärdar förbundsministeriet för livsmedel och jordbruk följande föreskrifter i samråd med förbundsministeriet för ekonomi och energi:</w:t>
      </w:r>
    </w:p>
    <w:p w14:paraId="4FB86449" w14:textId="6FEC2D31" w:rsidR="004D4E99" w:rsidRPr="004D4E99" w:rsidRDefault="004D4E99" w:rsidP="004D4E99">
      <w:pPr>
        <w:pStyle w:val="Artikelberschrift"/>
        <w:keepLines/>
        <w:spacing w:before="480"/>
      </w:pPr>
      <w:r>
        <w:t>Artikel 1</w:t>
      </w:r>
    </w:p>
    <w:p w14:paraId="69CDBB97" w14:textId="77777777" w:rsidR="00AB116C" w:rsidRPr="004D4E99" w:rsidRDefault="00AB116C" w:rsidP="004D4E99">
      <w:pPr>
        <w:pStyle w:val="Artikelberschrift"/>
        <w:keepLines/>
      </w:pPr>
      <w:bookmarkStart w:id="0" w:name="_Toc20911408"/>
      <w:r>
        <w:t>Ändring av genomförandeförordningen för livsmedelsinformation</w:t>
      </w:r>
      <w:bookmarkEnd w:id="0"/>
    </w:p>
    <w:p w14:paraId="14A290BC" w14:textId="77777777" w:rsidR="00AB116C" w:rsidRPr="004D4E99" w:rsidRDefault="00AB116C" w:rsidP="004D4E99">
      <w:pPr>
        <w:pStyle w:val="JuristischerAbsatznichtnummeriert"/>
        <w:rPr>
          <w:rStyle w:val="Marker"/>
          <w:b/>
          <w:color w:val="auto"/>
          <w:sz w:val="28"/>
        </w:rPr>
      </w:pPr>
      <w:r>
        <w:rPr>
          <w:rStyle w:val="Marker"/>
          <w:color w:val="auto"/>
        </w:rPr>
        <w:t xml:space="preserve">Genomförandeförordningen för livsmedelsinformation av den 5 juli 2017 (BGBl. I s. 2272) ska ändras på följande sätt: </w:t>
      </w:r>
    </w:p>
    <w:p w14:paraId="3B973FF5" w14:textId="77777777" w:rsidR="00AB116C" w:rsidRPr="004D4E99" w:rsidRDefault="00AB116C" w:rsidP="004D4E99">
      <w:pPr>
        <w:pStyle w:val="NummerierungStufe1"/>
        <w:rPr>
          <w:rStyle w:val="Marker"/>
          <w:color w:val="auto"/>
        </w:rPr>
      </w:pPr>
      <w:r>
        <w:rPr>
          <w:rStyle w:val="Marker"/>
          <w:color w:val="auto"/>
        </w:rPr>
        <w:t>Efter 4 § infogas följande 4a §:</w:t>
      </w:r>
    </w:p>
    <w:p w14:paraId="347D74AB" w14:textId="77777777" w:rsidR="00AB116C" w:rsidRPr="004D4E99" w:rsidRDefault="00AB116C" w:rsidP="004D4E99">
      <w:pPr>
        <w:pStyle w:val="RevisionParagraphBezeichnermanuell"/>
        <w:keepLines/>
        <w:ind w:left="432" w:hanging="75"/>
        <w:rPr>
          <w:color w:val="auto"/>
        </w:rPr>
      </w:pPr>
      <w:r>
        <w:t>”4a §</w:t>
      </w:r>
    </w:p>
    <w:p w14:paraId="4BF195B8" w14:textId="77777777" w:rsidR="00AB116C" w:rsidRPr="004D4E99" w:rsidRDefault="00AB116C" w:rsidP="004D4E99">
      <w:pPr>
        <w:pStyle w:val="RevisionParagraphberschrift"/>
        <w:keepLines/>
        <w:ind w:left="432"/>
        <w:rPr>
          <w:color w:val="auto"/>
        </w:rPr>
      </w:pPr>
      <w:r>
        <w:rPr>
          <w:rStyle w:val="Marker"/>
          <w:color w:val="auto"/>
        </w:rPr>
        <w:t>Utökad näringsvärdesdeklaration</w:t>
      </w:r>
    </w:p>
    <w:p w14:paraId="0E098645" w14:textId="77777777" w:rsidR="00AB116C" w:rsidRPr="004D4E99" w:rsidRDefault="00AB116C" w:rsidP="004D4E99">
      <w:pPr>
        <w:pStyle w:val="RevisionJuristischerAbsatz"/>
        <w:tabs>
          <w:tab w:val="clear" w:pos="850"/>
          <w:tab w:val="num" w:pos="1275"/>
        </w:tabs>
        <w:ind w:left="425"/>
        <w:rPr>
          <w:color w:val="auto"/>
        </w:rPr>
      </w:pPr>
      <w:r>
        <w:rPr>
          <w:color w:val="auto"/>
        </w:rPr>
        <w:t>Den som är ansvarig enligt artikel 8.1 eller 8.4 andra meningen i förordning (EU) nr 1169/2011 får släppa ut livsmedel på marknaden med Nutri-Score-symbolen som finns avbildad i bilagan, vilken är registrerad som ett gemenskapens kollektivmärke hos Europeiska unionens immaterialrättsmyndighet.</w:t>
      </w:r>
    </w:p>
    <w:p w14:paraId="1E70B10D" w14:textId="77777777" w:rsidR="00AB116C" w:rsidRPr="004D4E99" w:rsidRDefault="00AB116C" w:rsidP="004D4E99">
      <w:pPr>
        <w:pStyle w:val="RevisionJuristischerAbsatz"/>
        <w:tabs>
          <w:tab w:val="clear" w:pos="850"/>
          <w:tab w:val="num" w:pos="1275"/>
        </w:tabs>
        <w:ind w:left="425"/>
        <w:rPr>
          <w:color w:val="auto"/>
        </w:rPr>
      </w:pPr>
      <w:r>
        <w:rPr>
          <w:color w:val="auto"/>
        </w:rPr>
        <w:t xml:space="preserve">Användningen av Nutri-Score-symbolen är frivillig. </w:t>
      </w:r>
    </w:p>
    <w:p w14:paraId="64450B19" w14:textId="77777777" w:rsidR="00AB116C" w:rsidRPr="004D4E99" w:rsidRDefault="009E1F4C" w:rsidP="004D4E99">
      <w:pPr>
        <w:pStyle w:val="RevisionJuristischerAbsatz"/>
        <w:tabs>
          <w:tab w:val="clear" w:pos="850"/>
          <w:tab w:val="num" w:pos="1275"/>
        </w:tabs>
        <w:ind w:left="425"/>
        <w:rPr>
          <w:color w:val="auto"/>
        </w:rPr>
      </w:pPr>
      <w:r>
        <w:rPr>
          <w:color w:val="auto"/>
        </w:rPr>
        <w:t xml:space="preserve">För en användning av Nutri-Score-symbolen krävs att den ansvarige enligt artikel 8.1 eller 8.4 andra meningen i förordning (EU) nr 1169/2011 särskilt </w:t>
      </w:r>
    </w:p>
    <w:p w14:paraId="47C7B3F2" w14:textId="77777777" w:rsidR="00AB116C" w:rsidRPr="004D4E99" w:rsidRDefault="00AB116C" w:rsidP="004D4E99">
      <w:pPr>
        <w:pStyle w:val="RevisionNummerierungStufe1"/>
        <w:tabs>
          <w:tab w:val="clear" w:pos="425"/>
          <w:tab w:val="num" w:pos="850"/>
        </w:tabs>
        <w:ind w:left="850"/>
        <w:rPr>
          <w:color w:val="auto"/>
        </w:rPr>
      </w:pPr>
      <w:r>
        <w:rPr>
          <w:color w:val="auto"/>
        </w:rPr>
        <w:t>har inhämtat det samtycke som krävs från varumärkesinnehavaren och</w:t>
      </w:r>
    </w:p>
    <w:p w14:paraId="534F1A0A" w14:textId="77777777" w:rsidR="00AB116C" w:rsidRPr="004D4E99" w:rsidRDefault="00AB116C" w:rsidP="004D4E99">
      <w:pPr>
        <w:pStyle w:val="RevisionNummerierungStufe1"/>
        <w:tabs>
          <w:tab w:val="clear" w:pos="425"/>
          <w:tab w:val="num" w:pos="850"/>
        </w:tabs>
        <w:ind w:left="850"/>
        <w:rPr>
          <w:color w:val="auto"/>
        </w:rPr>
      </w:pPr>
      <w:r>
        <w:rPr>
          <w:color w:val="auto"/>
        </w:rPr>
        <w:t>följer varumärkesinnehavarens villkor för användningen av varumärket.</w:t>
      </w:r>
    </w:p>
    <w:p w14:paraId="1CA6C448" w14:textId="7093041E" w:rsidR="004E3C6A" w:rsidRPr="004D4E99" w:rsidRDefault="004E3C6A" w:rsidP="004D4E99">
      <w:pPr>
        <w:pStyle w:val="RevisionJuristischerAbsatz"/>
        <w:tabs>
          <w:tab w:val="clear" w:pos="850"/>
          <w:tab w:val="num" w:pos="1275"/>
        </w:tabs>
        <w:ind w:left="425"/>
        <w:rPr>
          <w:color w:val="auto"/>
        </w:rPr>
      </w:pPr>
      <w:r>
        <w:rPr>
          <w:color w:val="auto"/>
        </w:rPr>
        <w:t>För inhämtandet av samtycke enligt stycke 3 punkt 1 kan förbundsministeriet för livsmedel och jordbruk offentliggöra följande i Bundesanzeiger (den tyska officiella tidningen):</w:t>
      </w:r>
    </w:p>
    <w:p w14:paraId="44C4BF0B" w14:textId="77777777" w:rsidR="004E3C6A" w:rsidRPr="004D4E99" w:rsidRDefault="004E3C6A" w:rsidP="004D4E99">
      <w:pPr>
        <w:pStyle w:val="RevisionNummerierungStufe2"/>
        <w:numPr>
          <w:ilvl w:val="0"/>
          <w:numId w:val="0"/>
        </w:numPr>
        <w:ind w:left="425"/>
        <w:rPr>
          <w:color w:val="auto"/>
        </w:rPr>
      </w:pPr>
      <w:r>
        <w:rPr>
          <w:color w:val="auto"/>
        </w:rPr>
        <w:t xml:space="preserve">1. </w:t>
      </w:r>
      <w:r>
        <w:rPr>
          <w:color w:val="auto"/>
        </w:rPr>
        <w:tab/>
        <w:t>Standardformulär på tyska.</w:t>
      </w:r>
    </w:p>
    <w:p w14:paraId="4AE1EE60" w14:textId="77777777" w:rsidR="004E3C6A" w:rsidRDefault="004E3C6A" w:rsidP="004D4E99">
      <w:pPr>
        <w:pStyle w:val="RevisionNummerierungStufe2"/>
        <w:numPr>
          <w:ilvl w:val="0"/>
          <w:numId w:val="0"/>
        </w:numPr>
        <w:ind w:left="425"/>
        <w:rPr>
          <w:color w:val="auto"/>
        </w:rPr>
      </w:pPr>
      <w:r>
        <w:rPr>
          <w:color w:val="auto"/>
        </w:rPr>
        <w:t>2. Underlag på tyska och en e-postadress som är inställd så att e-postmeddelanden som skickas dit automatiskt vidarebefordras till varumärkesinnehavaren.”</w:t>
      </w:r>
    </w:p>
    <w:p w14:paraId="4CE137F5" w14:textId="77777777" w:rsidR="004D4E99" w:rsidRPr="004D4E99" w:rsidRDefault="004D4E99" w:rsidP="004D4E99">
      <w:pPr>
        <w:pStyle w:val="RevisionNummerierungStufe2"/>
        <w:numPr>
          <w:ilvl w:val="0"/>
          <w:numId w:val="0"/>
        </w:numPr>
        <w:ind w:left="425"/>
        <w:rPr>
          <w:color w:val="auto"/>
        </w:rPr>
      </w:pPr>
    </w:p>
    <w:p w14:paraId="7784283B" w14:textId="77777777" w:rsidR="00C74E1B" w:rsidRPr="004D4E99" w:rsidRDefault="000604EE" w:rsidP="004D4E99">
      <w:pPr>
        <w:pStyle w:val="NummerierungStufe1"/>
        <w:keepNext/>
        <w:keepLines/>
        <w:rPr>
          <w:rStyle w:val="Marker"/>
          <w:color w:val="auto"/>
        </w:rPr>
      </w:pPr>
      <w:r>
        <w:rPr>
          <w:rStyle w:val="Marker"/>
          <w:color w:val="auto"/>
        </w:rPr>
        <w:lastRenderedPageBreak/>
        <w:t>Följande bilaga läggs till:</w:t>
      </w:r>
    </w:p>
    <w:p w14:paraId="24085CB7" w14:textId="77777777" w:rsidR="00C74E1B" w:rsidRPr="004D4E99" w:rsidRDefault="00C74E1B" w:rsidP="004D4E99">
      <w:pPr>
        <w:keepNext/>
        <w:keepLines/>
      </w:pPr>
    </w:p>
    <w:p w14:paraId="6FD9A6EE" w14:textId="77777777" w:rsidR="00AB116C" w:rsidRPr="004D4E99" w:rsidRDefault="00AB116C" w:rsidP="004D4E99">
      <w:pPr>
        <w:pStyle w:val="RevisionAnlageBezeichner"/>
        <w:keepNext/>
        <w:keepLines/>
        <w:rPr>
          <w:color w:val="auto"/>
        </w:rPr>
      </w:pPr>
      <w:r>
        <w:rPr>
          <w:color w:val="auto"/>
        </w:rPr>
        <w:t>”Bilaga</w:t>
      </w:r>
    </w:p>
    <w:p w14:paraId="0BE5D91F" w14:textId="77777777" w:rsidR="00AB116C" w:rsidRPr="004D4E99" w:rsidRDefault="00AB116C" w:rsidP="004D4E99">
      <w:pPr>
        <w:pStyle w:val="RevisionAnlageVerweis"/>
        <w:keepNext/>
        <w:keepLines/>
        <w:rPr>
          <w:color w:val="auto"/>
        </w:rPr>
      </w:pPr>
      <w:r>
        <w:rPr>
          <w:color w:val="auto"/>
        </w:rPr>
        <w:t>(till 4a § stycke 1)</w:t>
      </w:r>
    </w:p>
    <w:p w14:paraId="0BC73A07" w14:textId="77777777" w:rsidR="00AB116C" w:rsidRPr="004D4E99" w:rsidRDefault="00AB116C" w:rsidP="004D4E99">
      <w:pPr>
        <w:pStyle w:val="RevisionAnlageberschrift"/>
        <w:keepNext/>
        <w:keepLines/>
        <w:rPr>
          <w:color w:val="auto"/>
        </w:rPr>
      </w:pPr>
      <w:r>
        <w:rPr>
          <w:color w:val="auto"/>
        </w:rPr>
        <w:t>Avbildning av Nutri-Score-symbolen</w:t>
      </w:r>
    </w:p>
    <w:p w14:paraId="7509E81F" w14:textId="77777777" w:rsidR="00AB116C" w:rsidRDefault="00AB116C" w:rsidP="004D4E99">
      <w:pPr>
        <w:pStyle w:val="RevisionAnlageberschrift"/>
        <w:rPr>
          <w:rStyle w:val="RevisionText"/>
          <w:color w:val="auto"/>
        </w:rPr>
      </w:pPr>
      <w:r>
        <w:rPr>
          <w:noProof/>
          <w:color w:val="auto"/>
          <w:lang w:val="en-US"/>
        </w:rPr>
        <w:drawing>
          <wp:inline distT="0" distB="0" distL="0" distR="0" wp14:anchorId="0CA28530" wp14:editId="51DC45A6">
            <wp:extent cx="4881880" cy="3389153"/>
            <wp:effectExtent l="0" t="0" r="0" b="1905"/>
            <wp:docPr id="1" name="Picture 5" descr="cid:image001.png@01D3B78A.29B3B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cid:image001.png@01D3B78A.29B3B79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914981" cy="3412133"/>
                    </a:xfrm>
                    <a:prstGeom prst="rect">
                      <a:avLst/>
                    </a:prstGeom>
                    <a:noFill/>
                    <a:ln>
                      <a:noFill/>
                    </a:ln>
                  </pic:spPr>
                </pic:pic>
              </a:graphicData>
            </a:graphic>
          </wp:inline>
        </w:drawing>
      </w:r>
      <w:r>
        <w:rPr>
          <w:rStyle w:val="RevisionText"/>
          <w:color w:val="auto"/>
        </w:rPr>
        <w:t>”.</w:t>
      </w:r>
    </w:p>
    <w:tbl>
      <w:tblPr>
        <w:tblStyle w:val="TableGrid"/>
        <w:tblW w:w="0" w:type="auto"/>
        <w:tblLook w:val="04A0" w:firstRow="1" w:lastRow="0" w:firstColumn="1" w:lastColumn="0" w:noHBand="0" w:noVBand="1"/>
      </w:tblPr>
      <w:tblGrid>
        <w:gridCol w:w="4502"/>
        <w:gridCol w:w="4503"/>
      </w:tblGrid>
      <w:tr w:rsidR="004D4E99" w14:paraId="60D3C697" w14:textId="77777777" w:rsidTr="004D4E99">
        <w:trPr>
          <w:hidden/>
        </w:trPr>
        <w:tc>
          <w:tcPr>
            <w:tcW w:w="4502" w:type="dxa"/>
          </w:tcPr>
          <w:p w14:paraId="519728B4" w14:textId="1ED52059" w:rsidR="004D4E99" w:rsidRPr="004D4E99" w:rsidRDefault="004D4E99" w:rsidP="004D4E99">
            <w:pPr>
              <w:spacing w:before="0" w:after="0"/>
              <w:rPr>
                <w:vanish/>
              </w:rPr>
            </w:pPr>
            <w:r>
              <w:rPr>
                <w:vanish/>
              </w:rPr>
              <w:t>NUTRI-SCORE</w:t>
            </w:r>
          </w:p>
        </w:tc>
        <w:tc>
          <w:tcPr>
            <w:tcW w:w="4503" w:type="dxa"/>
          </w:tcPr>
          <w:p w14:paraId="2F0152D7" w14:textId="3F3DB840" w:rsidR="004D4E99" w:rsidRDefault="004D4E99" w:rsidP="004D4E99">
            <w:pPr>
              <w:spacing w:before="0" w:after="0"/>
            </w:pPr>
            <w:r>
              <w:t>NUTRI-SCORE</w:t>
            </w:r>
          </w:p>
        </w:tc>
      </w:tr>
    </w:tbl>
    <w:p w14:paraId="4124E883" w14:textId="77777777" w:rsidR="004D4E99" w:rsidRPr="004D4E99" w:rsidRDefault="004D4E99" w:rsidP="004D4E99"/>
    <w:p w14:paraId="181AD557" w14:textId="0348CC8A" w:rsidR="00AB116C" w:rsidRPr="004D4E99" w:rsidRDefault="004D4E99" w:rsidP="004D4E99">
      <w:pPr>
        <w:pStyle w:val="Artikelberschrift"/>
        <w:keepLines/>
        <w:spacing w:before="480"/>
      </w:pPr>
      <w:r>
        <w:t>Artikel 2</w:t>
      </w:r>
    </w:p>
    <w:p w14:paraId="5877299E" w14:textId="77777777" w:rsidR="00AB116C" w:rsidRPr="004D4E99" w:rsidRDefault="00AB116C" w:rsidP="004D4E99">
      <w:pPr>
        <w:pStyle w:val="Artikelberschrift"/>
        <w:keepLines/>
      </w:pPr>
      <w:bookmarkStart w:id="1" w:name="_Toc20911410"/>
      <w:r>
        <w:rPr>
          <w:rStyle w:val="Marker"/>
          <w:color w:val="auto"/>
        </w:rPr>
        <w:t>Ikraftträdande</w:t>
      </w:r>
      <w:bookmarkEnd w:id="1"/>
    </w:p>
    <w:p w14:paraId="6E848962" w14:textId="77777777" w:rsidR="00AB116C" w:rsidRPr="004D4E99" w:rsidRDefault="00AB116C" w:rsidP="004D4E99">
      <w:pPr>
        <w:pStyle w:val="JuristischerAbsatznichtnummeriert"/>
      </w:pPr>
      <w:r>
        <w:rPr>
          <w:rStyle w:val="Marker"/>
          <w:color w:val="auto"/>
        </w:rPr>
        <w:t xml:space="preserve">Denna förordning träder i kraft dagen efter offentliggörandet. </w:t>
      </w:r>
    </w:p>
    <w:p w14:paraId="6D975F86" w14:textId="77777777" w:rsidR="00AB116C" w:rsidRPr="004D4E99" w:rsidRDefault="00AB116C" w:rsidP="004D4E99">
      <w:pPr>
        <w:pStyle w:val="Hinweistext"/>
        <w:rPr>
          <w:color w:val="auto"/>
        </w:rPr>
      </w:pPr>
    </w:p>
    <w:p w14:paraId="6338794F" w14:textId="77777777" w:rsidR="00AB116C" w:rsidRPr="004D4E99" w:rsidRDefault="00AB116C" w:rsidP="004D4E99">
      <w:pPr>
        <w:pStyle w:val="Schlussformel"/>
        <w:rPr>
          <w:rStyle w:val="Marker"/>
          <w:color w:val="auto"/>
        </w:rPr>
      </w:pPr>
      <w:r>
        <w:rPr>
          <w:rStyle w:val="Marker"/>
          <w:color w:val="auto"/>
        </w:rPr>
        <w:t>Förbundsrådet har gett sitt bifall.</w:t>
      </w:r>
    </w:p>
    <w:p w14:paraId="00CDC3CE" w14:textId="77777777" w:rsidR="00AB116C" w:rsidRPr="004D4E99" w:rsidRDefault="00AB116C" w:rsidP="004D4E99">
      <w:pPr>
        <w:pStyle w:val="BegrndungTitel"/>
        <w:keepLines/>
        <w:pageBreakBefore/>
      </w:pPr>
      <w:r>
        <w:lastRenderedPageBreak/>
        <w:t>Motivering</w:t>
      </w:r>
    </w:p>
    <w:p w14:paraId="70DD5A2C" w14:textId="77777777" w:rsidR="00AB116C" w:rsidRPr="004D4E99" w:rsidRDefault="00AB116C" w:rsidP="004D4E99">
      <w:pPr>
        <w:pStyle w:val="BegrndungAllgemeinerTeil"/>
        <w:keepLines/>
      </w:pPr>
      <w:r>
        <w:t>A. Allmän del</w:t>
      </w:r>
    </w:p>
    <w:p w14:paraId="76D94DDB" w14:textId="77777777" w:rsidR="00AB116C" w:rsidRPr="004D4E99" w:rsidRDefault="00AB116C" w:rsidP="004D4E99">
      <w:pPr>
        <w:pStyle w:val="berschriftrmischBegrndung"/>
        <w:keepLines/>
      </w:pPr>
      <w:r>
        <w:t>Målsättning och behov av bestämmelsen</w:t>
      </w:r>
    </w:p>
    <w:p w14:paraId="098CCA51" w14:textId="5B7F5C28" w:rsidR="00AB116C" w:rsidRPr="004D4E99" w:rsidRDefault="00AB116C" w:rsidP="004D4E99">
      <w:pPr>
        <w:pStyle w:val="Text"/>
        <w:rPr>
          <w:rStyle w:val="Marker"/>
          <w:color w:val="auto"/>
        </w:rPr>
      </w:pPr>
      <w:r>
        <w:rPr>
          <w:rStyle w:val="Marker"/>
          <w:color w:val="auto"/>
        </w:rPr>
        <w:t>I Tyskland är 47 procent av kvinnorna, 62 procent av männen och 15 procent av barnen och ungdomarna överviktiga. En anledning till detta är för stor konsumtion av livsmedel som är ogynnsamma i näringshänseende.</w:t>
      </w:r>
    </w:p>
    <w:p w14:paraId="793A2D5C" w14:textId="7A68641A" w:rsidR="00AB116C" w:rsidRPr="004D4E99" w:rsidRDefault="00AB116C" w:rsidP="004D4E99">
      <w:pPr>
        <w:pStyle w:val="Text"/>
        <w:rPr>
          <w:rStyle w:val="Marker"/>
          <w:color w:val="auto"/>
        </w:rPr>
      </w:pPr>
      <w:r>
        <w:rPr>
          <w:rStyle w:val="Marker"/>
          <w:color w:val="auto"/>
        </w:rPr>
        <w:t>Mot denna bakgrund har den tyska regeringen som målsättning att vidareutveckla näringsvärdesdeklarationer i Tyskland för att det ska vara möjligt att på ett enkelt och begripligt sätt inhämta information om ett livsmedels beskaffenhet i näringsmässigt hänseende. Efter omfattande studier – i vilka såväl de näringsmässiga frågeställningarna som konsumenternas förståelse och uppfattning har undersökts – ska en frivillig användning av Nutri-Score-symbolen tillåtas i Tyskland.</w:t>
      </w:r>
    </w:p>
    <w:p w14:paraId="47EB1B81" w14:textId="77777777" w:rsidR="00AB116C" w:rsidRPr="004D4E99" w:rsidRDefault="00AB116C" w:rsidP="004D4E99">
      <w:pPr>
        <w:pStyle w:val="Text"/>
        <w:rPr>
          <w:rStyle w:val="Marker"/>
          <w:color w:val="auto"/>
        </w:rPr>
      </w:pPr>
      <w:r>
        <w:rPr>
          <w:rStyle w:val="Marker"/>
          <w:color w:val="auto"/>
        </w:rPr>
        <w:t xml:space="preserve">Förordning (EG) nr 1924/2006 om näringspåståenden och hälsopåståenden om livsmedel (nedan kallad </w:t>
      </w:r>
      <w:r>
        <w:rPr>
          <w:rStyle w:val="Marker"/>
          <w:i/>
          <w:iCs/>
          <w:color w:val="auto"/>
        </w:rPr>
        <w:t>förordningen</w:t>
      </w:r>
      <w:r>
        <w:rPr>
          <w:rStyle w:val="Marker"/>
          <w:color w:val="auto"/>
        </w:rPr>
        <w:t xml:space="preserve">), innehåller ett generellt förbud med förbehåll för godkännande för näringspåståenden och hälsopåståenden om livsmedel. Enligt den allmänna rättsliga uppfattningen utgör Nutri-Score ett näringspåstående i den mening som avses i artikel 2.2 punkt 4 i förordningen. I denna egenskap kräver Nutri-Score ett särskilt godkännande, vilket saknas på unionsnivå. Enligt artikel 23.1 i förordningen krävs det att en medlemsstat som vill anta nya bestämmelser inom förordningens tillämpningsområde anmäler dessa till kommissionen och de övriga medlemsstaterna. Förevarande förordning ska dessutom innehålla ett klarställande för att undanröja eventuella hinder enligt förordning (EU) nr 1169/2011 mot vissa former av frivilliga näringsvärdesdeklarationer. </w:t>
      </w:r>
    </w:p>
    <w:p w14:paraId="218B1216" w14:textId="11D53F0C" w:rsidR="00AB116C" w:rsidRPr="004D4E99" w:rsidRDefault="00AB116C" w:rsidP="004D4E99">
      <w:pPr>
        <w:pStyle w:val="Text"/>
      </w:pPr>
      <w:r>
        <w:rPr>
          <w:rStyle w:val="Marker"/>
          <w:color w:val="auto"/>
        </w:rPr>
        <w:t xml:space="preserve">Nutri-Score är ett gemenskapens kollektivmärke som är registrerat hos Europeiska unionens immaterialrättsmyndighet (EUIPO) för franska Santé publique France i egenskap av varumärkesinnehavare. För att privata tredje parter ska kunna använda varumärket Nutri-Score </w:t>
      </w:r>
      <w:r>
        <w:t xml:space="preserve">är således de tillämpliga varumärkesrättsliga kraven, inbegripet de villkor som varumärkesinnehavaren har uppställt för användningen av märket genom så kallade behöriga personer avgörande. Eftersom Nutri-Score har denna koppling till privata immateriella rättigheter ska även den allmänna lagstiftningen om illojal konkurrens samt de varumärkesrättsliga och straffrättsliga bestämmelserna beaktas vid säkerställandet av en lagenlig användning av varumärket Nutri-Score genom tredje part. </w:t>
      </w:r>
    </w:p>
    <w:p w14:paraId="6F4190E2" w14:textId="77777777" w:rsidR="00AB116C" w:rsidRPr="004D4E99" w:rsidRDefault="00AB116C" w:rsidP="004D4E99">
      <w:pPr>
        <w:pStyle w:val="Text"/>
      </w:pPr>
      <w:r>
        <w:t xml:space="preserve">Genom Nutri-Score visas på en skala med fem steg från A till E en produkts sammanlagda näringsvärde. Bedömningen görs genom en jämförelse av antalet kalorier och olika näringsämnen. </w:t>
      </w:r>
    </w:p>
    <w:p w14:paraId="41602576" w14:textId="77777777" w:rsidR="00AB116C" w:rsidRPr="004D4E99" w:rsidRDefault="00AB116C" w:rsidP="004D4E99">
      <w:pPr>
        <w:pStyle w:val="Text"/>
        <w:rPr>
          <w:rStyle w:val="Marker"/>
          <w:color w:val="auto"/>
        </w:rPr>
      </w:pPr>
      <w:r>
        <w:t xml:space="preserve">Genom en inledande bestämmelse införs en rättslig grund med avseende på märkning av livsmedel för en användning av Nutri-Score-symbolen i Tyskland. </w:t>
      </w:r>
    </w:p>
    <w:p w14:paraId="208A0758" w14:textId="06790636" w:rsidR="00AB116C" w:rsidRPr="004D4E99" w:rsidRDefault="00AB116C" w:rsidP="004D4E99">
      <w:pPr>
        <w:pStyle w:val="berschriftrmischBegrndung"/>
        <w:keepLines/>
        <w:ind w:left="706" w:hanging="706"/>
      </w:pPr>
      <w:r>
        <w:t>Sammanfattning av utkastets innehåll</w:t>
      </w:r>
    </w:p>
    <w:p w14:paraId="6A488EE3" w14:textId="77777777" w:rsidR="00AB116C" w:rsidRPr="004D4E99" w:rsidRDefault="00AB116C" w:rsidP="004D4E99">
      <w:pPr>
        <w:pStyle w:val="Text"/>
      </w:pPr>
      <w:r>
        <w:rPr>
          <w:rStyle w:val="Marker"/>
          <w:color w:val="auto"/>
        </w:rPr>
        <w:t xml:space="preserve">Genom förevarande förordning tillåts en frivillig användning av Nutri-Score-symbolen vid märkning av livsmedel. </w:t>
      </w:r>
    </w:p>
    <w:p w14:paraId="7C9E8516" w14:textId="77777777" w:rsidR="00AB116C" w:rsidRPr="004D4E99" w:rsidRDefault="00AB116C" w:rsidP="004D4E99">
      <w:pPr>
        <w:pStyle w:val="berschriftrmischBegrndung"/>
        <w:keepLines/>
        <w:ind w:left="706" w:hanging="706"/>
      </w:pPr>
      <w:r>
        <w:t>Alternativ</w:t>
      </w:r>
    </w:p>
    <w:p w14:paraId="58DEC597" w14:textId="6BF00454" w:rsidR="00F047E3" w:rsidRPr="004D4E99" w:rsidRDefault="00F047E3" w:rsidP="004D4E99">
      <w:pPr>
        <w:pStyle w:val="Text"/>
        <w:rPr>
          <w:rStyle w:val="Marker"/>
          <w:color w:val="auto"/>
        </w:rPr>
      </w:pPr>
      <w:r>
        <w:rPr>
          <w:rStyle w:val="Marker"/>
          <w:color w:val="auto"/>
        </w:rPr>
        <w:t xml:space="preserve">I de studier som anges under A undersöktes en rad utökade modeller för näringsvärdesdeklarationer (bl.a. Nyckelhålet®, livsmedelsindustrins modell, Max-Rubner-institutets modell). Studierna visar att Nutri-Score-symbolen är giltig ur vetenskapligt hänseende och uppfattas och förstås bäst av konsumenterna. </w:t>
      </w:r>
    </w:p>
    <w:p w14:paraId="73EA1BC6" w14:textId="77777777" w:rsidR="00AB116C" w:rsidRPr="004D4E99" w:rsidRDefault="00AB116C" w:rsidP="004D4E99">
      <w:pPr>
        <w:pStyle w:val="berschriftrmischBegrndung"/>
        <w:keepLines/>
        <w:ind w:left="706" w:hanging="706"/>
      </w:pPr>
      <w:r>
        <w:lastRenderedPageBreak/>
        <w:t>Lagstiftningsbefogenheter</w:t>
      </w:r>
    </w:p>
    <w:p w14:paraId="77385E48" w14:textId="71E30BFD" w:rsidR="00AB116C" w:rsidRPr="000B4DE0" w:rsidRDefault="00AB116C" w:rsidP="004D4E99">
      <w:pPr>
        <w:pStyle w:val="Text"/>
        <w:rPr>
          <w:rStyle w:val="Marker"/>
          <w:color w:val="auto"/>
        </w:rPr>
      </w:pPr>
      <w:r>
        <w:rPr>
          <w:rStyle w:val="Marker"/>
          <w:color w:val="auto"/>
        </w:rPr>
        <w:t xml:space="preserve">Förbundsministeriet för livsmedel och jordbruk har befogenhet att meddela denna förordning på grundval av 35 § punkt 1 i livsmedels- och foderlagen, vilken grundas på artikel 74.1 punkt 20 i grundlagen. </w:t>
      </w:r>
    </w:p>
    <w:p w14:paraId="4885EAF7" w14:textId="77777777" w:rsidR="00AB116C" w:rsidRPr="004D4E99" w:rsidRDefault="00AB116C" w:rsidP="004D4E99">
      <w:pPr>
        <w:pStyle w:val="berschriftrmischBegrndung"/>
        <w:keepLines/>
        <w:ind w:left="706" w:hanging="706"/>
      </w:pPr>
      <w:r>
        <w:t>Överensstämmelse med Europeiska unionens lagstiftning och internationella avtal</w:t>
      </w:r>
    </w:p>
    <w:p w14:paraId="5493D47B" w14:textId="77777777" w:rsidR="00AB116C" w:rsidRPr="004D4E99" w:rsidRDefault="00AB116C" w:rsidP="004D4E99">
      <w:pPr>
        <w:pStyle w:val="Text"/>
      </w:pPr>
      <w:r>
        <w:rPr>
          <w:rStyle w:val="Marker"/>
          <w:color w:val="auto"/>
        </w:rPr>
        <w:t xml:space="preserve">Överensstämmelse med Europeiska unionens lagstiftning föreligger. Bestämmelserna uppfyller kraven i förordning (EU) nr 1169/2011 på en utvidgad näringsvärdesdeklaration och i förordning (EG) nr 1924/2006 på en reglering på nationell nivå. </w:t>
      </w:r>
    </w:p>
    <w:p w14:paraId="464B48DA" w14:textId="77777777" w:rsidR="00AB116C" w:rsidRPr="004D4E99" w:rsidRDefault="00AB116C" w:rsidP="004D4E99">
      <w:pPr>
        <w:pStyle w:val="berschriftrmischBegrndung"/>
        <w:keepLines/>
      </w:pPr>
      <w:r>
        <w:t>Rättsliga följder</w:t>
      </w:r>
    </w:p>
    <w:p w14:paraId="5136A8B0" w14:textId="77777777" w:rsidR="00AB116C" w:rsidRPr="004D4E99" w:rsidRDefault="00AB116C" w:rsidP="004D4E99">
      <w:pPr>
        <w:pStyle w:val="berschriftarabischBegrndung"/>
        <w:keepLines/>
      </w:pPr>
      <w:r>
        <w:t>Rättslig och administrativ förenkling</w:t>
      </w:r>
    </w:p>
    <w:p w14:paraId="38F24B71" w14:textId="2F2206B6" w:rsidR="00AB116C" w:rsidRPr="004D4E99" w:rsidRDefault="00AB116C" w:rsidP="004D4E99">
      <w:pPr>
        <w:pStyle w:val="Text"/>
        <w:rPr>
          <w:rStyle w:val="Marker"/>
          <w:color w:val="auto"/>
        </w:rPr>
      </w:pPr>
      <w:r>
        <w:rPr>
          <w:rStyle w:val="Marker"/>
          <w:color w:val="auto"/>
        </w:rPr>
        <w:t xml:space="preserve">Bestämmelserna i denna förordning ska möjliggöra en frivillig märkning av livsmedel med Nutri-Score-symbolen. </w:t>
      </w:r>
    </w:p>
    <w:p w14:paraId="47684DE2" w14:textId="77777777" w:rsidR="0090263F" w:rsidRPr="004D4E99" w:rsidRDefault="0090263F" w:rsidP="004D4E99">
      <w:pPr>
        <w:pStyle w:val="Text"/>
      </w:pPr>
    </w:p>
    <w:p w14:paraId="42451048" w14:textId="77777777" w:rsidR="00AB116C" w:rsidRPr="004D4E99" w:rsidRDefault="00AB116C" w:rsidP="004D4E99">
      <w:pPr>
        <w:pStyle w:val="berschriftarabischBegrndung"/>
        <w:keepLines/>
      </w:pPr>
      <w:r>
        <w:t>Hållbarhetsaspekter</w:t>
      </w:r>
    </w:p>
    <w:p w14:paraId="6E8E7903" w14:textId="49F6D78F" w:rsidR="00AB116C" w:rsidRPr="004D4E99" w:rsidRDefault="00AB116C" w:rsidP="004D4E99">
      <w:pPr>
        <w:pStyle w:val="Text"/>
        <w:rPr>
          <w:rStyle w:val="Marker"/>
          <w:color w:val="auto"/>
        </w:rPr>
      </w:pPr>
      <w:r>
        <w:rPr>
          <w:rStyle w:val="Marker"/>
          <w:color w:val="auto"/>
        </w:rPr>
        <w:t xml:space="preserve">Bestämmelserna stöder särskilt hållbarhetsmål nr 2 avseende en bättre kost och nr 3 ”säkerställandet av ett hälsosamt liv för människor i alla åldrar och främjandet av deras välbefinnande” som förbundsregeringen har uppställt, genom att de underlättar medvetna val tack vare lättbegriplig information som lätt kan uppfattas visuellt om ett livsmedels näringsinnehåll. Genom en enkel jämförelse kan det livsmedel som är mer fördelaktigt i näringshänseende identifieras snabbare. Märkningen bidrar således till en hälsosam kost i enlighet med princip nr 4.c om en hållbar utveckling, vars syfte är att skydda konsumenternas hälsa. </w:t>
      </w:r>
    </w:p>
    <w:p w14:paraId="11A88643" w14:textId="77777777" w:rsidR="0090263F" w:rsidRPr="004D4E99" w:rsidRDefault="0090263F" w:rsidP="004D4E99">
      <w:pPr>
        <w:pStyle w:val="Text"/>
      </w:pPr>
    </w:p>
    <w:p w14:paraId="6AC566A4" w14:textId="0AAF4A83" w:rsidR="00AB116C" w:rsidRPr="004D4E99" w:rsidRDefault="00AB116C" w:rsidP="004D4E99">
      <w:pPr>
        <w:pStyle w:val="berschriftarabischBegrndung"/>
        <w:keepLines/>
      </w:pPr>
      <w:r>
        <w:t>Budgetutgifter utöver genomförandekostnader</w:t>
      </w:r>
    </w:p>
    <w:p w14:paraId="01CA2DC7" w14:textId="77777777" w:rsidR="0090263F" w:rsidRPr="004D4E99" w:rsidRDefault="0090263F" w:rsidP="004D4E99">
      <w:pPr>
        <w:pStyle w:val="Text"/>
      </w:pPr>
    </w:p>
    <w:p w14:paraId="31FF99D7" w14:textId="77777777" w:rsidR="00AB116C" w:rsidRPr="004D4E99" w:rsidRDefault="00AB116C" w:rsidP="004D4E99">
      <w:pPr>
        <w:pStyle w:val="berschriftarabischBegrndung"/>
        <w:keepLines/>
      </w:pPr>
      <w:r>
        <w:t>Genomförandekostnader</w:t>
      </w:r>
    </w:p>
    <w:p w14:paraId="35BD951D" w14:textId="77777777" w:rsidR="00AB116C" w:rsidRPr="004D4E99" w:rsidRDefault="00AB116C" w:rsidP="004D4E99">
      <w:pPr>
        <w:pStyle w:val="Text"/>
        <w:keepNext/>
        <w:keepLines/>
        <w:rPr>
          <w:b/>
        </w:rPr>
      </w:pPr>
      <w:r>
        <w:rPr>
          <w:b/>
        </w:rPr>
        <w:t>a) Genomförandekostnader för medborgarna</w:t>
      </w:r>
    </w:p>
    <w:p w14:paraId="450E425E" w14:textId="643304CD" w:rsidR="00AB116C" w:rsidRPr="004D4E99" w:rsidRDefault="00AB116C" w:rsidP="004D4E99">
      <w:pPr>
        <w:pStyle w:val="Text"/>
      </w:pPr>
      <w:r>
        <w:rPr>
          <w:rStyle w:val="Marker"/>
          <w:color w:val="auto"/>
        </w:rPr>
        <w:t>Inga genomförandekostnader uppstår för medborgarna.</w:t>
      </w:r>
    </w:p>
    <w:p w14:paraId="4F14D8E7" w14:textId="77777777" w:rsidR="00AB116C" w:rsidRPr="004D4E99" w:rsidRDefault="00AB116C" w:rsidP="004D4E99">
      <w:pPr>
        <w:pStyle w:val="Text"/>
        <w:keepNext/>
        <w:keepLines/>
        <w:rPr>
          <w:b/>
        </w:rPr>
      </w:pPr>
      <w:r>
        <w:rPr>
          <w:b/>
        </w:rPr>
        <w:t>b) Genomförandekostnader för näringslivet</w:t>
      </w:r>
    </w:p>
    <w:p w14:paraId="6DD1FE11" w14:textId="6939DEE8" w:rsidR="002F0011" w:rsidRPr="004D4E99" w:rsidRDefault="002F0011" w:rsidP="004D4E99">
      <w:pPr>
        <w:pStyle w:val="Text"/>
      </w:pPr>
      <w:r>
        <w:t>Eftersom bestämmelsen endast gör det möjligt för näringslivet att använda Nutri-Score-symbolen, för vilken villkoren regleras i varumärkeslagstiftningen, uppstår inte några omedelbara genomförandekostnader för näringslivet.</w:t>
      </w:r>
    </w:p>
    <w:p w14:paraId="296F30FD" w14:textId="77777777" w:rsidR="00AB116C" w:rsidRPr="004D4E99" w:rsidRDefault="00AB116C" w:rsidP="004D4E99">
      <w:pPr>
        <w:pStyle w:val="Text"/>
        <w:rPr>
          <w:b/>
        </w:rPr>
      </w:pPr>
      <w:r>
        <w:rPr>
          <w:b/>
        </w:rPr>
        <w:t>c) Genomförandekostnader för förvaltningen</w:t>
      </w:r>
    </w:p>
    <w:p w14:paraId="29B73373" w14:textId="32175B75" w:rsidR="002F0011" w:rsidRPr="004D4E99" w:rsidRDefault="002F0011" w:rsidP="004D4E99">
      <w:pPr>
        <w:pStyle w:val="Text"/>
      </w:pPr>
      <w:r>
        <w:t xml:space="preserve">Det uppstår inte några ytterligare kostnader för den federala förvaltningen eller för delstaternas eller kommunernas förvaltning genom tillståndet att använda symbolen. </w:t>
      </w:r>
    </w:p>
    <w:p w14:paraId="7B07470F" w14:textId="77777777" w:rsidR="00AB116C" w:rsidRPr="004D4E99" w:rsidRDefault="00AB116C" w:rsidP="004D4E99">
      <w:pPr>
        <w:pStyle w:val="Text"/>
      </w:pPr>
    </w:p>
    <w:p w14:paraId="613DFD9D" w14:textId="77777777" w:rsidR="00AB116C" w:rsidRPr="004D4E99" w:rsidRDefault="00AB116C" w:rsidP="004D4E99">
      <w:pPr>
        <w:pStyle w:val="berschriftarabischBegrndung"/>
        <w:keepLines/>
      </w:pPr>
      <w:r>
        <w:t>Ytterligare kostnader</w:t>
      </w:r>
    </w:p>
    <w:p w14:paraId="223750EB" w14:textId="77777777" w:rsidR="00AB116C" w:rsidRPr="004D4E99" w:rsidRDefault="00AB116C" w:rsidP="004D4E99">
      <w:pPr>
        <w:pStyle w:val="Text"/>
        <w:rPr>
          <w:rStyle w:val="Marker"/>
          <w:color w:val="auto"/>
        </w:rPr>
      </w:pPr>
      <w:r>
        <w:rPr>
          <w:rStyle w:val="Marker"/>
          <w:color w:val="auto"/>
        </w:rPr>
        <w:t xml:space="preserve">Mindre påverkan på enskilda priser kan inte uteslutas helt. Effekter på den allmänna prisnivån, i synnerhet på konsumentprisnivån, förväntas dock inte. </w:t>
      </w:r>
    </w:p>
    <w:p w14:paraId="3F281BE4" w14:textId="11971AB7" w:rsidR="0091346C" w:rsidRPr="004D4E99" w:rsidRDefault="0091346C" w:rsidP="004D4E99">
      <w:pPr>
        <w:pStyle w:val="Text"/>
        <w:rPr>
          <w:rStyle w:val="Marker"/>
          <w:color w:val="auto"/>
        </w:rPr>
      </w:pPr>
      <w:r>
        <w:rPr>
          <w:rStyle w:val="Marker"/>
          <w:color w:val="auto"/>
        </w:rPr>
        <w:t xml:space="preserve">Genom deltagandet i det frivilliga märkningssystemet uppstår på sin höjd ringa kostnader för företagen för registrering och kartläggning av den information som krävs för beräkningen av märkningen. Det digitala ansökningsförfarandet är begränsat till ett fåtal frågor för att identifiera användaren och produkterna och är helt kostnadsfritt, dvs. det </w:t>
      </w:r>
      <w:r>
        <w:rPr>
          <w:rStyle w:val="Marker"/>
          <w:color w:val="auto"/>
        </w:rPr>
        <w:lastRenderedPageBreak/>
        <w:t xml:space="preserve">uppstår inte några kostnader för registreringen eller användningen av symbolen. Beräkningen vilken symbol som blir aktuell i det konkreta fallet grundas på de uppgifter som redan finns i den befintliga näringsvärdesdeklarationen och receptet. Det är således inte nödvändigt att samla in några nya uppgifter. För beräkningen finns räknare tillgängliga online. </w:t>
      </w:r>
    </w:p>
    <w:p w14:paraId="00C2CF7A" w14:textId="43AC0F46" w:rsidR="00DE7B3A" w:rsidRPr="004D4E99" w:rsidRDefault="00125614" w:rsidP="004D4E99">
      <w:pPr>
        <w:pStyle w:val="Text"/>
        <w:rPr>
          <w:rStyle w:val="Marker"/>
          <w:color w:val="auto"/>
        </w:rPr>
      </w:pPr>
      <w:r>
        <w:rPr>
          <w:rStyle w:val="Marker"/>
          <w:color w:val="auto"/>
        </w:rPr>
        <w:t xml:space="preserve">För näringslivet kan ytterligare engångskostnader uppstå genom att förpackningen kompletteras med Nutri-Score-symbolen. En del av livsmedelsindustrin har uppgett att detta inte medför några kostnader. En annan del av livsmedelsindustrin har uppgett att det uppstår ytterligare kostnader utan att emellertid ange begripliga belopp eller beräkningsgrunder. Erfarenheterna från livsmedelsmärkningen visar att de kostnader som uppkommer för att ändra grafiken vid tryckningen en gång i regel är ringa. </w:t>
      </w:r>
    </w:p>
    <w:p w14:paraId="4C9E2009" w14:textId="77777777" w:rsidR="0091346C" w:rsidRPr="004D4E99" w:rsidRDefault="0091346C" w:rsidP="004D4E99">
      <w:pPr>
        <w:pStyle w:val="Text"/>
        <w:rPr>
          <w:rStyle w:val="Marker"/>
          <w:color w:val="auto"/>
        </w:rPr>
      </w:pPr>
    </w:p>
    <w:p w14:paraId="693FD342" w14:textId="77777777" w:rsidR="00AB116C" w:rsidRPr="004D4E99" w:rsidRDefault="00AB116C" w:rsidP="004D4E99">
      <w:pPr>
        <w:pStyle w:val="berschriftarabischBegrndung"/>
        <w:keepLines/>
      </w:pPr>
      <w:r>
        <w:t>Övriga rättsliga följder</w:t>
      </w:r>
    </w:p>
    <w:p w14:paraId="5098760C" w14:textId="77777777" w:rsidR="00AB116C" w:rsidRPr="004D4E99" w:rsidRDefault="00AB116C" w:rsidP="004D4E99">
      <w:pPr>
        <w:pStyle w:val="Text"/>
        <w:rPr>
          <w:rStyle w:val="Marker"/>
          <w:color w:val="auto"/>
        </w:rPr>
      </w:pPr>
      <w:r>
        <w:rPr>
          <w:rStyle w:val="Marker"/>
          <w:color w:val="auto"/>
        </w:rPr>
        <w:t xml:space="preserve">De demografiska följderna och riskerna med förordningen har kontrollerats med hjälp av den demografiska kontroll som det federala inrikesministeriet har offentliggjort. Projektet har inga omedelbara effekter på demografin. </w:t>
      </w:r>
    </w:p>
    <w:p w14:paraId="03F599DB" w14:textId="77777777" w:rsidR="00AB116C" w:rsidRPr="004D4E99" w:rsidRDefault="00AB116C" w:rsidP="004D4E99">
      <w:pPr>
        <w:pStyle w:val="Text"/>
      </w:pPr>
      <w:r>
        <w:rPr>
          <w:rStyle w:val="Marker"/>
          <w:color w:val="auto"/>
        </w:rPr>
        <w:t xml:space="preserve">Förordningen har ingen effekt på jämställdheten mellan kvinnor och män. </w:t>
      </w:r>
    </w:p>
    <w:p w14:paraId="001C24D4" w14:textId="77777777" w:rsidR="00AB116C" w:rsidRPr="004D4E99" w:rsidRDefault="00AB116C" w:rsidP="004D4E99">
      <w:pPr>
        <w:pStyle w:val="BegrndungBesondererTeil"/>
        <w:keepLines/>
      </w:pPr>
      <w:r>
        <w:t>B. Särskild del</w:t>
      </w:r>
    </w:p>
    <w:p w14:paraId="52BD8A51" w14:textId="77777777" w:rsidR="00AB116C" w:rsidRPr="004D4E99" w:rsidRDefault="00AB116C" w:rsidP="004D4E99">
      <w:pPr>
        <w:pStyle w:val="Text"/>
        <w:keepNext/>
        <w:keepLines/>
        <w:rPr>
          <w:rStyle w:val="Marker"/>
          <w:b/>
          <w:color w:val="auto"/>
        </w:rPr>
      </w:pPr>
      <w:r>
        <w:rPr>
          <w:rStyle w:val="Marker"/>
          <w:b/>
          <w:color w:val="auto"/>
        </w:rPr>
        <w:t xml:space="preserve">4a §: </w:t>
      </w:r>
    </w:p>
    <w:p w14:paraId="4C703332" w14:textId="57443956" w:rsidR="00AB116C" w:rsidRPr="004D4E99" w:rsidRDefault="00AB116C" w:rsidP="004D4E99">
      <w:pPr>
        <w:pStyle w:val="Text"/>
        <w:rPr>
          <w:rStyle w:val="Marker"/>
          <w:color w:val="auto"/>
        </w:rPr>
      </w:pPr>
      <w:r>
        <w:rPr>
          <w:rStyle w:val="Marker"/>
          <w:color w:val="auto"/>
        </w:rPr>
        <w:t xml:space="preserve">Genom den nya 4a § införs en rättslig grund för den frivilliga märkningen av livsmedel med Nutri-Score-symbolen samt hänvisas till de varumärkesrättsliga villkoren för en användning av gemenskapens kollektivmärke Nutri-Score. </w:t>
      </w:r>
    </w:p>
    <w:p w14:paraId="0768F15D" w14:textId="77777777" w:rsidR="00AB116C" w:rsidRPr="004D4E99" w:rsidRDefault="00AB116C" w:rsidP="004D4E99">
      <w:pPr>
        <w:pStyle w:val="Text"/>
        <w:rPr>
          <w:rStyle w:val="Marker"/>
          <w:color w:val="auto"/>
        </w:rPr>
      </w:pPr>
      <w:bookmarkStart w:id="2" w:name="_GoBack"/>
      <w:r>
        <w:rPr>
          <w:rStyle w:val="Marker"/>
          <w:color w:val="auto"/>
        </w:rPr>
        <w:t xml:space="preserve">Genom stycke 3 klargörs att befintliga industriella äganderätter, upphovsrätter eller andra rättigheter från Europeiska unionen eller en medlemsstat ska beaktas vid användningen av symbolen. </w:t>
      </w:r>
    </w:p>
    <w:bookmarkEnd w:id="2"/>
    <w:p w14:paraId="60003B59" w14:textId="1DB86484" w:rsidR="00AB116C" w:rsidRPr="00013069" w:rsidRDefault="00AB116C" w:rsidP="004D4E99">
      <w:pPr>
        <w:pStyle w:val="Text"/>
        <w:rPr>
          <w:rStyle w:val="Marker"/>
          <w:color w:val="auto"/>
          <w:spacing w:val="-2"/>
        </w:rPr>
      </w:pPr>
      <w:r w:rsidRPr="00013069">
        <w:rPr>
          <w:rStyle w:val="Marker"/>
          <w:color w:val="auto"/>
          <w:spacing w:val="-2"/>
        </w:rPr>
        <w:t xml:space="preserve">Varumärkesinnehavare är Santé publique France. Enligt användningsvillkoren från nämnda myndighet krävs bl.a. en registrering. Dessutom ska den som använder symbolen beakta de enskilda användningsvillkor som varumärkesinnehavaren har fastställt. </w:t>
      </w:r>
    </w:p>
    <w:p w14:paraId="5AC32D02" w14:textId="45F4CE15" w:rsidR="002728DE" w:rsidRPr="004D4E99" w:rsidRDefault="00AB116C" w:rsidP="004D4E99">
      <w:pPr>
        <w:pStyle w:val="Text"/>
      </w:pPr>
      <w:r>
        <w:rPr>
          <w:rStyle w:val="Marker"/>
          <w:color w:val="auto"/>
        </w:rPr>
        <w:t xml:space="preserve">För närvarande har varumärkesinnehavarens villkor för en användning av märket offentliggjorts på franska och/eller engelska. För att underlätta märkningen och för att även hjälpa små och medelstora företag ska den elektroniska kommunikationen med den franska varumärkesinnehavaren underlättas och t.ex. tyska översättningar av mallar och underlag för inmatning offentliggöras i Bundesanzeiger. </w:t>
      </w:r>
    </w:p>
    <w:sectPr w:rsidR="002728DE" w:rsidRPr="004D4E99" w:rsidSect="00EC2DB4">
      <w:headerReference w:type="default" r:id="rId9"/>
      <w:headerReference w:type="first" r:id="rId10"/>
      <w:pgSz w:w="11907" w:h="16839"/>
      <w:pgMar w:top="1134" w:right="141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AC5FBE" w14:textId="77777777" w:rsidR="005516BA" w:rsidRDefault="005516BA" w:rsidP="00AB116C">
      <w:pPr>
        <w:spacing w:before="0" w:after="0"/>
      </w:pPr>
      <w:r>
        <w:separator/>
      </w:r>
    </w:p>
  </w:endnote>
  <w:endnote w:type="continuationSeparator" w:id="0">
    <w:p w14:paraId="03CB2880" w14:textId="77777777" w:rsidR="005516BA" w:rsidRDefault="005516BA" w:rsidP="00AB116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AFF" w:usb1="C000E47F" w:usb2="0000002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E24315" w14:textId="77777777" w:rsidR="005516BA" w:rsidRDefault="005516BA" w:rsidP="00AB116C">
      <w:pPr>
        <w:spacing w:before="0" w:after="0"/>
      </w:pPr>
      <w:r>
        <w:separator/>
      </w:r>
    </w:p>
  </w:footnote>
  <w:footnote w:type="continuationSeparator" w:id="0">
    <w:p w14:paraId="60736775" w14:textId="77777777" w:rsidR="005516BA" w:rsidRDefault="005516BA" w:rsidP="00AB116C">
      <w:pPr>
        <w:spacing w:before="0" w:after="0"/>
      </w:pPr>
      <w:r>
        <w:continuationSeparator/>
      </w:r>
    </w:p>
  </w:footnote>
  <w:footnote w:id="1">
    <w:p w14:paraId="2E589760" w14:textId="77777777" w:rsidR="00125614" w:rsidRDefault="00125614" w:rsidP="004D4E99">
      <w:r>
        <w:rPr>
          <w:rStyle w:val="FootnoteReference"/>
        </w:rPr>
        <w:t>1</w:t>
      </w:r>
      <w:r>
        <w:tab/>
      </w:r>
      <w:r>
        <w:rPr>
          <w:sz w:val="18"/>
          <w:szCs w:val="20"/>
        </w:rPr>
        <w:t xml:space="preserve">Anmäld enligt Europaparlamentets och rådets direktiv (EU) 2015/1535 av den 9 september 2015 om ett informationsförfarande beträffande tekniska föreskrifter och beträffande föreskrifter för informationssamhällets tjänster (EUT L 241, 17.9.2015, s. 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26535" w14:textId="14C6E43C" w:rsidR="00125614" w:rsidRPr="0060589F" w:rsidRDefault="00125614" w:rsidP="00EC2DB4">
    <w:pPr>
      <w:pStyle w:val="Header"/>
    </w:pPr>
    <w:r>
      <w:tab/>
    </w:r>
    <w:r>
      <w:t xml:space="preserve">- </w:t>
    </w:r>
    <w:r>
      <w:fldChar w:fldCharType="begin"/>
    </w:r>
    <w:r>
      <w:instrText xml:space="preserve"> PAGE  \* MERGEFORMAT </w:instrText>
    </w:r>
    <w:r>
      <w:fldChar w:fldCharType="separate"/>
    </w:r>
    <w:r w:rsidR="00797607">
      <w:rPr>
        <w:noProof/>
      </w:rPr>
      <w:t>1</w:t>
    </w:r>
    <w:r>
      <w:fldChar w:fldCharType="end"/>
    </w:r>
    <w:r>
      <w:t xml:space="preserve">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5663A" w14:textId="5C688BB0" w:rsidR="00125614" w:rsidRPr="0060589F" w:rsidRDefault="00125614" w:rsidP="00EC2D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85297"/>
    <w:multiLevelType w:val="multilevel"/>
    <w:tmpl w:val="51B27C6C"/>
    <w:lvl w:ilvl="0">
      <w:start w:val="1"/>
      <w:numFmt w:val="decimal"/>
      <w:lvlRestart w:val="0"/>
      <w:pStyle w:val="ArtikelBezeichner"/>
      <w:suff w:val="nothing"/>
      <w:lvlText w:val="Artikel %1"/>
      <w:lvlJc w:val="left"/>
      <w:pPr>
        <w:ind w:left="5115" w:hanging="720"/>
      </w:pPr>
      <w:rPr>
        <w:rFonts w:hint="default"/>
      </w:rPr>
    </w:lvl>
    <w:lvl w:ilvl="1">
      <w:start w:val="1"/>
      <w:numFmt w:val="decimal"/>
      <w:pStyle w:val="ParagraphBezeichner"/>
      <w:suff w:val="nothing"/>
      <w:lvlText w:val="§ %2"/>
      <w:lvlJc w:val="left"/>
      <w:pPr>
        <w:ind w:left="0" w:firstLine="0"/>
      </w:pPr>
      <w:rPr>
        <w:rFonts w:hint="default"/>
      </w:rPr>
    </w:lvl>
    <w:lvl w:ilvl="2">
      <w:start w:val="1"/>
      <w:numFmt w:val="decimal"/>
      <w:pStyle w:val="JuristischerAbsatznummeriert"/>
      <w:lvlText w:val="(%3)"/>
      <w:lvlJc w:val="left"/>
      <w:pPr>
        <w:tabs>
          <w:tab w:val="num" w:pos="2976"/>
        </w:tabs>
        <w:ind w:left="2126" w:firstLine="425"/>
      </w:pPr>
      <w:rPr>
        <w:rFonts w:hint="default"/>
      </w:rPr>
    </w:lvl>
    <w:lvl w:ilvl="3">
      <w:start w:val="1"/>
      <w:numFmt w:val="decimal"/>
      <w:pStyle w:val="NummerierungStufe1"/>
      <w:lvlText w:val="%4."/>
      <w:lvlJc w:val="left"/>
      <w:pPr>
        <w:tabs>
          <w:tab w:val="num" w:pos="425"/>
        </w:tabs>
        <w:ind w:left="425" w:hanging="425"/>
      </w:pPr>
      <w:rPr>
        <w:rFonts w:hint="default"/>
      </w:rPr>
    </w:lvl>
    <w:lvl w:ilvl="4">
      <w:start w:val="1"/>
      <w:numFmt w:val="lowerLetter"/>
      <w:pStyle w:val="NummerierungStufe2"/>
      <w:lvlText w:val="%5)"/>
      <w:lvlJc w:val="left"/>
      <w:pPr>
        <w:tabs>
          <w:tab w:val="num" w:pos="850"/>
        </w:tabs>
        <w:ind w:left="850" w:hanging="425"/>
      </w:pPr>
      <w:rPr>
        <w:rFonts w:hint="default"/>
      </w:rPr>
    </w:lvl>
    <w:lvl w:ilvl="5">
      <w:start w:val="1"/>
      <w:numFmt w:val="lowerLetter"/>
      <w:pStyle w:val="NummerierungStufe3"/>
      <w:lvlText w:val="%6%6)"/>
      <w:lvlJc w:val="left"/>
      <w:pPr>
        <w:tabs>
          <w:tab w:val="num" w:pos="1276"/>
        </w:tabs>
        <w:ind w:left="1276" w:hanging="426"/>
      </w:pPr>
      <w:rPr>
        <w:rFonts w:hint="default"/>
      </w:rPr>
    </w:lvl>
    <w:lvl w:ilvl="6">
      <w:start w:val="1"/>
      <w:numFmt w:val="lowerLetter"/>
      <w:pStyle w:val="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num>
  <w:num w:numId="7">
    <w:abstractNumId w:val="1"/>
  </w:num>
  <w:num w:numId="8">
    <w:abstractNumId w:val="0"/>
  </w:num>
  <w:num w:numId="9">
    <w:abstractNumId w:val="2"/>
  </w:num>
  <w:num w:numId="10">
    <w:abstractNumId w:val="2"/>
  </w:num>
  <w:num w:numId="11">
    <w:abstractNumId w:val="2"/>
  </w:num>
  <w:num w:numId="12">
    <w:abstractNumId w:val="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116C"/>
    <w:rsid w:val="00013069"/>
    <w:rsid w:val="000604EE"/>
    <w:rsid w:val="00075700"/>
    <w:rsid w:val="00075D4F"/>
    <w:rsid w:val="000B4DE0"/>
    <w:rsid w:val="000C061F"/>
    <w:rsid w:val="000E69F9"/>
    <w:rsid w:val="00125614"/>
    <w:rsid w:val="00135744"/>
    <w:rsid w:val="0014044E"/>
    <w:rsid w:val="00145758"/>
    <w:rsid w:val="00204E45"/>
    <w:rsid w:val="00224676"/>
    <w:rsid w:val="002728DE"/>
    <w:rsid w:val="0027698D"/>
    <w:rsid w:val="002C480F"/>
    <w:rsid w:val="002E328D"/>
    <w:rsid w:val="002F0011"/>
    <w:rsid w:val="002F7D9D"/>
    <w:rsid w:val="00304112"/>
    <w:rsid w:val="00323493"/>
    <w:rsid w:val="00331564"/>
    <w:rsid w:val="00387CDE"/>
    <w:rsid w:val="004468FA"/>
    <w:rsid w:val="0048631C"/>
    <w:rsid w:val="00497C8E"/>
    <w:rsid w:val="004B48FD"/>
    <w:rsid w:val="004D4E99"/>
    <w:rsid w:val="004E3C6A"/>
    <w:rsid w:val="00550951"/>
    <w:rsid w:val="005516BA"/>
    <w:rsid w:val="0062554A"/>
    <w:rsid w:val="00637F7A"/>
    <w:rsid w:val="006F22F2"/>
    <w:rsid w:val="00701CB5"/>
    <w:rsid w:val="00723676"/>
    <w:rsid w:val="00753EBE"/>
    <w:rsid w:val="007673ED"/>
    <w:rsid w:val="00797607"/>
    <w:rsid w:val="007C7D2E"/>
    <w:rsid w:val="007F3147"/>
    <w:rsid w:val="0085346C"/>
    <w:rsid w:val="00854AA7"/>
    <w:rsid w:val="0090263F"/>
    <w:rsid w:val="0091346C"/>
    <w:rsid w:val="00917011"/>
    <w:rsid w:val="009B2A0F"/>
    <w:rsid w:val="009E1F4C"/>
    <w:rsid w:val="00A273A2"/>
    <w:rsid w:val="00A317DA"/>
    <w:rsid w:val="00A32587"/>
    <w:rsid w:val="00A34138"/>
    <w:rsid w:val="00A60ABB"/>
    <w:rsid w:val="00AA011B"/>
    <w:rsid w:val="00AA6602"/>
    <w:rsid w:val="00AB116C"/>
    <w:rsid w:val="00AD161D"/>
    <w:rsid w:val="00B046D6"/>
    <w:rsid w:val="00B56042"/>
    <w:rsid w:val="00B67505"/>
    <w:rsid w:val="00B90543"/>
    <w:rsid w:val="00BA25A3"/>
    <w:rsid w:val="00BE26A1"/>
    <w:rsid w:val="00BE7A03"/>
    <w:rsid w:val="00C22ACA"/>
    <w:rsid w:val="00C74E1B"/>
    <w:rsid w:val="00DB61EB"/>
    <w:rsid w:val="00DC4889"/>
    <w:rsid w:val="00DE7B3A"/>
    <w:rsid w:val="00E76883"/>
    <w:rsid w:val="00EC2DB4"/>
    <w:rsid w:val="00EE737F"/>
    <w:rsid w:val="00F047E3"/>
    <w:rsid w:val="00F86C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D9358"/>
  <w15:docId w15:val="{75F5E49A-95E4-4CCB-86B5-2A8235D3A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16C"/>
    <w:pPr>
      <w:spacing w:before="120" w:after="120" w:line="240" w:lineRule="auto"/>
      <w:jc w:val="both"/>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AB116C"/>
  </w:style>
  <w:style w:type="character" w:styleId="FootnoteReference">
    <w:name w:val="footnote reference"/>
    <w:basedOn w:val="DefaultParagraphFont"/>
    <w:unhideWhenUsed/>
    <w:rsid w:val="00AB116C"/>
    <w:rPr>
      <w:shd w:val="clear" w:color="auto" w:fill="auto"/>
      <w:vertAlign w:val="superscript"/>
    </w:rPr>
  </w:style>
  <w:style w:type="paragraph" w:styleId="Header">
    <w:name w:val="header"/>
    <w:basedOn w:val="Normal"/>
    <w:link w:val="HeaderChar"/>
    <w:uiPriority w:val="99"/>
    <w:unhideWhenUsed/>
    <w:rsid w:val="00AB116C"/>
    <w:pPr>
      <w:tabs>
        <w:tab w:val="center" w:pos="4394"/>
        <w:tab w:val="right" w:pos="8787"/>
      </w:tabs>
      <w:spacing w:before="0" w:after="0"/>
    </w:pPr>
  </w:style>
  <w:style w:type="character" w:customStyle="1" w:styleId="HeaderChar">
    <w:name w:val="Header Char"/>
    <w:basedOn w:val="DefaultParagraphFont"/>
    <w:link w:val="Header"/>
    <w:uiPriority w:val="99"/>
    <w:rsid w:val="00AB116C"/>
    <w:rPr>
      <w:rFonts w:ascii="Arial" w:hAnsi="Arial" w:cs="Arial"/>
    </w:rPr>
  </w:style>
  <w:style w:type="character" w:customStyle="1" w:styleId="Marker">
    <w:name w:val="Marker"/>
    <w:basedOn w:val="DefaultParagraphFont"/>
    <w:rsid w:val="00AB116C"/>
    <w:rPr>
      <w:color w:val="0000FF"/>
      <w:shd w:val="clear" w:color="auto" w:fill="auto"/>
    </w:rPr>
  </w:style>
  <w:style w:type="paragraph" w:customStyle="1" w:styleId="Hinweistext">
    <w:name w:val="Hinweistext"/>
    <w:basedOn w:val="Normal"/>
    <w:next w:val="Text"/>
    <w:rsid w:val="00AB116C"/>
    <w:rPr>
      <w:color w:val="008000"/>
    </w:rPr>
  </w:style>
  <w:style w:type="paragraph" w:customStyle="1" w:styleId="NummerierungStufe1">
    <w:name w:val="Nummerierung (Stufe 1)"/>
    <w:basedOn w:val="Normal"/>
    <w:rsid w:val="00AB116C"/>
    <w:pPr>
      <w:numPr>
        <w:ilvl w:val="3"/>
        <w:numId w:val="2"/>
      </w:numPr>
    </w:pPr>
  </w:style>
  <w:style w:type="paragraph" w:customStyle="1" w:styleId="NummerierungStufe2">
    <w:name w:val="Nummerierung (Stufe 2)"/>
    <w:basedOn w:val="Normal"/>
    <w:rsid w:val="00AB116C"/>
    <w:pPr>
      <w:numPr>
        <w:ilvl w:val="4"/>
        <w:numId w:val="2"/>
      </w:numPr>
    </w:pPr>
  </w:style>
  <w:style w:type="paragraph" w:customStyle="1" w:styleId="NummerierungStufe3">
    <w:name w:val="Nummerierung (Stufe 3)"/>
    <w:basedOn w:val="Normal"/>
    <w:rsid w:val="00AB116C"/>
    <w:pPr>
      <w:numPr>
        <w:ilvl w:val="5"/>
        <w:numId w:val="2"/>
      </w:numPr>
    </w:pPr>
  </w:style>
  <w:style w:type="paragraph" w:customStyle="1" w:styleId="NummerierungStufe4">
    <w:name w:val="Nummerierung (Stufe 4)"/>
    <w:basedOn w:val="Normal"/>
    <w:rsid w:val="00AB116C"/>
    <w:pPr>
      <w:numPr>
        <w:ilvl w:val="6"/>
        <w:numId w:val="2"/>
      </w:numPr>
    </w:pPr>
  </w:style>
  <w:style w:type="paragraph" w:customStyle="1" w:styleId="ParagraphBezeichner">
    <w:name w:val="Paragraph Bezeichner"/>
    <w:basedOn w:val="Normal"/>
    <w:next w:val="Normal"/>
    <w:rsid w:val="00AB116C"/>
    <w:pPr>
      <w:keepNext/>
      <w:numPr>
        <w:ilvl w:val="1"/>
        <w:numId w:val="2"/>
      </w:numPr>
      <w:spacing w:before="480"/>
      <w:jc w:val="center"/>
    </w:pPr>
  </w:style>
  <w:style w:type="paragraph" w:customStyle="1" w:styleId="JuristischerAbsatznummeriert">
    <w:name w:val="Juristischer Absatz (nummeriert)"/>
    <w:basedOn w:val="Normal"/>
    <w:rsid w:val="00AB116C"/>
    <w:pPr>
      <w:numPr>
        <w:ilvl w:val="2"/>
        <w:numId w:val="2"/>
      </w:numPr>
    </w:pPr>
  </w:style>
  <w:style w:type="paragraph" w:customStyle="1" w:styleId="JuristischerAbsatznichtnummeriert">
    <w:name w:val="Juristischer Absatz (nicht nummeriert)"/>
    <w:basedOn w:val="Normal"/>
    <w:next w:val="NummerierungStufe1"/>
    <w:rsid w:val="00AB116C"/>
    <w:pPr>
      <w:ind w:firstLine="425"/>
    </w:pPr>
  </w:style>
  <w:style w:type="paragraph" w:customStyle="1" w:styleId="Schlussformel">
    <w:name w:val="Schlussformel"/>
    <w:basedOn w:val="Normal"/>
    <w:next w:val="Normal"/>
    <w:rsid w:val="00AB116C"/>
    <w:pPr>
      <w:spacing w:before="240"/>
      <w:jc w:val="left"/>
    </w:pPr>
  </w:style>
  <w:style w:type="paragraph" w:customStyle="1" w:styleId="Dokumentstatus">
    <w:name w:val="Dokumentstatus"/>
    <w:basedOn w:val="Normal"/>
    <w:rsid w:val="00AB116C"/>
    <w:rPr>
      <w:b/>
      <w:sz w:val="30"/>
    </w:rPr>
  </w:style>
  <w:style w:type="paragraph" w:customStyle="1" w:styleId="BegrndungTitel">
    <w:name w:val="Begründung Titel"/>
    <w:basedOn w:val="Normal"/>
    <w:next w:val="Text"/>
    <w:rsid w:val="00AB116C"/>
    <w:pPr>
      <w:keepNext/>
      <w:spacing w:before="240" w:after="60"/>
    </w:pPr>
    <w:rPr>
      <w:b/>
      <w:kern w:val="32"/>
      <w:sz w:val="26"/>
    </w:rPr>
  </w:style>
  <w:style w:type="paragraph" w:customStyle="1" w:styleId="BegrndungAllgemeinerTeil">
    <w:name w:val="Begründung (Allgemeiner Teil)"/>
    <w:basedOn w:val="Normal"/>
    <w:next w:val="Text"/>
    <w:rsid w:val="00AB116C"/>
    <w:pPr>
      <w:keepNext/>
      <w:spacing w:before="480" w:after="160"/>
    </w:pPr>
    <w:rPr>
      <w:b/>
    </w:rPr>
  </w:style>
  <w:style w:type="paragraph" w:customStyle="1" w:styleId="BegrndungBesondererTeil">
    <w:name w:val="Begründung (Besonderer Teil)"/>
    <w:basedOn w:val="Normal"/>
    <w:next w:val="Text"/>
    <w:rsid w:val="00AB116C"/>
    <w:pPr>
      <w:keepNext/>
      <w:spacing w:before="480" w:after="160"/>
    </w:pPr>
    <w:rPr>
      <w:b/>
    </w:rPr>
  </w:style>
  <w:style w:type="paragraph" w:customStyle="1" w:styleId="berschriftrmischBegrndung">
    <w:name w:val="Überschrift römisch (Begründung)"/>
    <w:basedOn w:val="Normal"/>
    <w:next w:val="Text"/>
    <w:rsid w:val="00AB116C"/>
    <w:pPr>
      <w:keepNext/>
      <w:numPr>
        <w:numId w:val="3"/>
      </w:numPr>
      <w:spacing w:before="360"/>
    </w:pPr>
    <w:rPr>
      <w:b/>
    </w:rPr>
  </w:style>
  <w:style w:type="paragraph" w:customStyle="1" w:styleId="berschriftarabischBegrndung">
    <w:name w:val="Überschrift arabisch (Begründung)"/>
    <w:basedOn w:val="Normal"/>
    <w:next w:val="Text"/>
    <w:rsid w:val="00AB116C"/>
    <w:pPr>
      <w:keepNext/>
      <w:numPr>
        <w:ilvl w:val="1"/>
        <w:numId w:val="3"/>
      </w:numPr>
    </w:pPr>
    <w:rPr>
      <w:b/>
    </w:rPr>
  </w:style>
  <w:style w:type="paragraph" w:customStyle="1" w:styleId="VorblattBezeichnung">
    <w:name w:val="Vorblatt Bezeichnung"/>
    <w:basedOn w:val="Normal"/>
    <w:next w:val="VorblattTitelProblemundZiel"/>
    <w:rsid w:val="00AB116C"/>
    <w:rPr>
      <w:b/>
      <w:sz w:val="26"/>
    </w:rPr>
  </w:style>
  <w:style w:type="paragraph" w:customStyle="1" w:styleId="VorblattTitelProblemundZiel">
    <w:name w:val="Vorblatt Titel (Problem und Ziel)"/>
    <w:basedOn w:val="Normal"/>
    <w:next w:val="Text"/>
    <w:rsid w:val="00AB116C"/>
    <w:pPr>
      <w:spacing w:before="360"/>
    </w:pPr>
    <w:rPr>
      <w:b/>
      <w:sz w:val="26"/>
    </w:rPr>
  </w:style>
  <w:style w:type="paragraph" w:customStyle="1" w:styleId="VorblattTitelLsung">
    <w:name w:val="Vorblatt Titel (Lösung)"/>
    <w:basedOn w:val="Normal"/>
    <w:next w:val="Text"/>
    <w:rsid w:val="00AB116C"/>
    <w:pPr>
      <w:spacing w:before="360"/>
    </w:pPr>
    <w:rPr>
      <w:b/>
      <w:sz w:val="26"/>
    </w:rPr>
  </w:style>
  <w:style w:type="paragraph" w:customStyle="1" w:styleId="VorblattTitelAlternativen">
    <w:name w:val="Vorblatt Titel (Alternativen)"/>
    <w:basedOn w:val="Normal"/>
    <w:next w:val="Text"/>
    <w:rsid w:val="00AB116C"/>
    <w:pPr>
      <w:spacing w:before="360"/>
    </w:pPr>
    <w:rPr>
      <w:b/>
      <w:sz w:val="26"/>
    </w:rPr>
  </w:style>
  <w:style w:type="paragraph" w:customStyle="1" w:styleId="VorblattDokumentstatus">
    <w:name w:val="Vorblatt Dokumentstatus"/>
    <w:basedOn w:val="Normal"/>
    <w:next w:val="VorblattBezeichnung"/>
    <w:rsid w:val="00AB116C"/>
    <w:pPr>
      <w:jc w:val="left"/>
    </w:pPr>
    <w:rPr>
      <w:b/>
      <w:sz w:val="30"/>
    </w:rPr>
  </w:style>
  <w:style w:type="paragraph" w:customStyle="1" w:styleId="VorblattTitelHaushaltsausgabenohneErfllungsaufwand">
    <w:name w:val="Vorblatt Titel (Haushaltsausgaben ohne Erfüllungsaufwand)"/>
    <w:basedOn w:val="Normal"/>
    <w:next w:val="Text"/>
    <w:rsid w:val="00AB116C"/>
    <w:pPr>
      <w:spacing w:before="360"/>
    </w:pPr>
    <w:rPr>
      <w:b/>
      <w:sz w:val="26"/>
    </w:rPr>
  </w:style>
  <w:style w:type="paragraph" w:customStyle="1" w:styleId="VorblattTitelErfllungsaufwand">
    <w:name w:val="Vorblatt Titel (Erfüllungsaufwand)"/>
    <w:basedOn w:val="Normal"/>
    <w:next w:val="Text"/>
    <w:rsid w:val="00AB116C"/>
    <w:pPr>
      <w:spacing w:before="360"/>
    </w:pPr>
    <w:rPr>
      <w:b/>
      <w:sz w:val="26"/>
    </w:rPr>
  </w:style>
  <w:style w:type="paragraph" w:customStyle="1" w:styleId="VorblattTitelErfllungsaufwandBrgerinnenundBrger">
    <w:name w:val="Vorblatt Titel (Erfüllungsaufwand Bürgerinnen und Bürger)"/>
    <w:basedOn w:val="Normal"/>
    <w:next w:val="Text"/>
    <w:rsid w:val="00AB116C"/>
    <w:pPr>
      <w:spacing w:before="360"/>
    </w:pPr>
    <w:rPr>
      <w:b/>
      <w:sz w:val="26"/>
    </w:rPr>
  </w:style>
  <w:style w:type="paragraph" w:customStyle="1" w:styleId="VorblattTitelErfllungsaufwandWirtschaft">
    <w:name w:val="Vorblatt Titel (Erfüllungsaufwand Wirtschaft)"/>
    <w:basedOn w:val="Normal"/>
    <w:next w:val="Text"/>
    <w:rsid w:val="00AB116C"/>
    <w:pPr>
      <w:spacing w:before="360"/>
    </w:pPr>
    <w:rPr>
      <w:b/>
      <w:sz w:val="26"/>
    </w:rPr>
  </w:style>
  <w:style w:type="paragraph" w:customStyle="1" w:styleId="VorblattTitelErfllungsaufwandVerwaltung">
    <w:name w:val="Vorblatt Titel (Erfüllungsaufwand Verwaltung)"/>
    <w:basedOn w:val="Normal"/>
    <w:next w:val="Text"/>
    <w:rsid w:val="00AB116C"/>
    <w:pPr>
      <w:spacing w:before="360"/>
    </w:pPr>
    <w:rPr>
      <w:b/>
      <w:sz w:val="26"/>
    </w:rPr>
  </w:style>
  <w:style w:type="paragraph" w:customStyle="1" w:styleId="VorblattTitelWeitereKosten">
    <w:name w:val="Vorblatt Titel (Weitere Kosten)"/>
    <w:basedOn w:val="Normal"/>
    <w:next w:val="Text"/>
    <w:rsid w:val="00AB116C"/>
    <w:pPr>
      <w:spacing w:before="360"/>
    </w:pPr>
    <w:rPr>
      <w:b/>
      <w:sz w:val="26"/>
    </w:rPr>
  </w:style>
  <w:style w:type="paragraph" w:customStyle="1" w:styleId="RevisionJuristischerAbsatz">
    <w:name w:val="Revision Juristischer Absatz"/>
    <w:basedOn w:val="Normal"/>
    <w:rsid w:val="00AB116C"/>
    <w:pPr>
      <w:numPr>
        <w:ilvl w:val="2"/>
        <w:numId w:val="1"/>
      </w:numPr>
    </w:pPr>
    <w:rPr>
      <w:color w:val="800000"/>
    </w:rPr>
  </w:style>
  <w:style w:type="paragraph" w:customStyle="1" w:styleId="RevisionJuristischerAbsatzmanuell">
    <w:name w:val="Revision Juristischer Absatz (manuell)"/>
    <w:basedOn w:val="Normal"/>
    <w:rsid w:val="00AB116C"/>
    <w:pPr>
      <w:tabs>
        <w:tab w:val="left" w:pos="850"/>
      </w:tabs>
      <w:ind w:firstLine="425"/>
    </w:pPr>
    <w:rPr>
      <w:color w:val="800000"/>
    </w:rPr>
  </w:style>
  <w:style w:type="paragraph" w:customStyle="1" w:styleId="RevisionNummerierungStufe1">
    <w:name w:val="Revision Nummerierung (Stufe 1)"/>
    <w:basedOn w:val="Normal"/>
    <w:rsid w:val="00AB116C"/>
    <w:pPr>
      <w:numPr>
        <w:ilvl w:val="3"/>
        <w:numId w:val="1"/>
      </w:numPr>
    </w:pPr>
    <w:rPr>
      <w:color w:val="800000"/>
    </w:rPr>
  </w:style>
  <w:style w:type="paragraph" w:customStyle="1" w:styleId="RevisionNummerierungStufe2">
    <w:name w:val="Revision Nummerierung (Stufe 2)"/>
    <w:basedOn w:val="Normal"/>
    <w:rsid w:val="00AB116C"/>
    <w:pPr>
      <w:numPr>
        <w:ilvl w:val="4"/>
        <w:numId w:val="1"/>
      </w:numPr>
    </w:pPr>
    <w:rPr>
      <w:color w:val="800000"/>
    </w:rPr>
  </w:style>
  <w:style w:type="paragraph" w:customStyle="1" w:styleId="RevisionNummerierungStufe3">
    <w:name w:val="Revision Nummerierung (Stufe 3)"/>
    <w:basedOn w:val="Normal"/>
    <w:rsid w:val="00AB116C"/>
    <w:pPr>
      <w:numPr>
        <w:ilvl w:val="5"/>
        <w:numId w:val="1"/>
      </w:numPr>
    </w:pPr>
    <w:rPr>
      <w:color w:val="800000"/>
    </w:rPr>
  </w:style>
  <w:style w:type="paragraph" w:customStyle="1" w:styleId="RevisionNummerierungStufe4">
    <w:name w:val="Revision Nummerierung (Stufe 4)"/>
    <w:basedOn w:val="Normal"/>
    <w:rsid w:val="00AB116C"/>
    <w:pPr>
      <w:numPr>
        <w:ilvl w:val="6"/>
        <w:numId w:val="1"/>
      </w:numPr>
    </w:pPr>
    <w:rPr>
      <w:color w:val="800000"/>
    </w:rPr>
  </w:style>
  <w:style w:type="character" w:customStyle="1" w:styleId="RevisionText">
    <w:name w:val="Revision Text"/>
    <w:basedOn w:val="DefaultParagraphFont"/>
    <w:rsid w:val="00AB116C"/>
    <w:rPr>
      <w:color w:val="800000"/>
      <w:shd w:val="clear" w:color="auto" w:fill="auto"/>
    </w:rPr>
  </w:style>
  <w:style w:type="paragraph" w:customStyle="1" w:styleId="RevisionParagraphBezeichner">
    <w:name w:val="Revision Paragraph Bezeichner"/>
    <w:basedOn w:val="Normal"/>
    <w:next w:val="RevisionParagraphberschrift"/>
    <w:rsid w:val="00AB116C"/>
    <w:pPr>
      <w:keepNext/>
      <w:numPr>
        <w:ilvl w:val="1"/>
        <w:numId w:val="1"/>
      </w:numPr>
      <w:spacing w:before="480"/>
      <w:jc w:val="center"/>
    </w:pPr>
    <w:rPr>
      <w:color w:val="800000"/>
    </w:rPr>
  </w:style>
  <w:style w:type="paragraph" w:customStyle="1" w:styleId="RevisionParagraphBezeichnermanuell">
    <w:name w:val="Revision Paragraph Bezeichner (manuell)"/>
    <w:basedOn w:val="Normal"/>
    <w:next w:val="RevisionParagraphberschrift"/>
    <w:rsid w:val="00AB116C"/>
    <w:pPr>
      <w:keepNext/>
      <w:spacing w:before="480"/>
      <w:jc w:val="center"/>
    </w:pPr>
    <w:rPr>
      <w:color w:val="800000"/>
    </w:rPr>
  </w:style>
  <w:style w:type="paragraph" w:customStyle="1" w:styleId="RevisionParagraphberschrift">
    <w:name w:val="Revision Paragraph Überschrift"/>
    <w:basedOn w:val="Normal"/>
    <w:next w:val="RevisionJuristischerAbsatz"/>
    <w:rsid w:val="00AB116C"/>
    <w:pPr>
      <w:keepNext/>
      <w:jc w:val="center"/>
    </w:pPr>
    <w:rPr>
      <w:color w:val="800000"/>
    </w:rPr>
  </w:style>
  <w:style w:type="paragraph" w:customStyle="1" w:styleId="RevisionArtikelBezeichner">
    <w:name w:val="Revision Artikel Bezeichner"/>
    <w:basedOn w:val="Normal"/>
    <w:next w:val="Normal"/>
    <w:rsid w:val="00AB116C"/>
    <w:pPr>
      <w:keepNext/>
      <w:numPr>
        <w:numId w:val="1"/>
      </w:numPr>
      <w:spacing w:before="480" w:after="240"/>
      <w:jc w:val="center"/>
    </w:pPr>
    <w:rPr>
      <w:color w:val="800000"/>
      <w:sz w:val="28"/>
    </w:rPr>
  </w:style>
  <w:style w:type="paragraph" w:customStyle="1" w:styleId="RevisionAnlageBezeichner">
    <w:name w:val="Revision Anlage Bezeichner"/>
    <w:basedOn w:val="Normal"/>
    <w:next w:val="RevisionAnlageVerweis"/>
    <w:rsid w:val="00AB116C"/>
    <w:pPr>
      <w:spacing w:before="240"/>
      <w:jc w:val="right"/>
    </w:pPr>
    <w:rPr>
      <w:color w:val="800000"/>
      <w:sz w:val="26"/>
    </w:rPr>
  </w:style>
  <w:style w:type="paragraph" w:customStyle="1" w:styleId="RevisionAnlageberschrift">
    <w:name w:val="Revision Anlage Überschrift"/>
    <w:basedOn w:val="Normal"/>
    <w:next w:val="Normal"/>
    <w:rsid w:val="00AB116C"/>
    <w:pPr>
      <w:jc w:val="center"/>
    </w:pPr>
    <w:rPr>
      <w:color w:val="800000"/>
      <w:sz w:val="26"/>
    </w:rPr>
  </w:style>
  <w:style w:type="paragraph" w:customStyle="1" w:styleId="RevisionAnlageVerweis">
    <w:name w:val="Revision Anlage Verweis"/>
    <w:basedOn w:val="Normal"/>
    <w:next w:val="RevisionAnlageberschrift"/>
    <w:rsid w:val="00AB116C"/>
    <w:pPr>
      <w:spacing w:before="0"/>
      <w:jc w:val="right"/>
    </w:pPr>
    <w:rPr>
      <w:color w:val="800000"/>
    </w:rPr>
  </w:style>
  <w:style w:type="paragraph" w:customStyle="1" w:styleId="Bezeichnungnderungsdokument">
    <w:name w:val="Bezeichnung (Änderungsdokument)"/>
    <w:basedOn w:val="Normal"/>
    <w:next w:val="Normal"/>
    <w:rsid w:val="00AB116C"/>
    <w:pPr>
      <w:jc w:val="center"/>
    </w:pPr>
    <w:rPr>
      <w:b/>
      <w:sz w:val="26"/>
    </w:rPr>
  </w:style>
  <w:style w:type="paragraph" w:customStyle="1" w:styleId="Ausfertigungsdatumnderungsdokument">
    <w:name w:val="Ausfertigungsdatum (Änderungsdokument)"/>
    <w:basedOn w:val="Normal"/>
    <w:next w:val="EingangsformelStandardnderungsdokument"/>
    <w:rsid w:val="00AB116C"/>
    <w:pPr>
      <w:spacing w:before="240"/>
      <w:jc w:val="center"/>
    </w:pPr>
    <w:rPr>
      <w:b/>
    </w:rPr>
  </w:style>
  <w:style w:type="paragraph" w:customStyle="1" w:styleId="EingangsformelStandardnderungsdokument">
    <w:name w:val="Eingangsformel Standard (Änderungsdokument)"/>
    <w:basedOn w:val="Normal"/>
    <w:next w:val="Normal"/>
    <w:rsid w:val="00AB116C"/>
    <w:pPr>
      <w:ind w:firstLine="425"/>
    </w:pPr>
  </w:style>
  <w:style w:type="paragraph" w:customStyle="1" w:styleId="ArtikelBezeichner">
    <w:name w:val="Artikel Bezeichner"/>
    <w:basedOn w:val="Normal"/>
    <w:next w:val="Artikelberschrift"/>
    <w:rsid w:val="00AB116C"/>
    <w:pPr>
      <w:keepNext/>
      <w:numPr>
        <w:numId w:val="2"/>
      </w:numPr>
      <w:spacing w:before="480" w:after="240"/>
      <w:jc w:val="center"/>
    </w:pPr>
    <w:rPr>
      <w:b/>
      <w:sz w:val="28"/>
    </w:rPr>
  </w:style>
  <w:style w:type="paragraph" w:customStyle="1" w:styleId="Artikelberschrift">
    <w:name w:val="Artikel Überschrift"/>
    <w:basedOn w:val="Normal"/>
    <w:next w:val="JuristischerAbsatznummeriert"/>
    <w:rsid w:val="00AB116C"/>
    <w:pPr>
      <w:keepNext/>
      <w:spacing w:after="240"/>
      <w:jc w:val="center"/>
    </w:pPr>
    <w:rPr>
      <w:b/>
      <w:sz w:val="28"/>
    </w:rPr>
  </w:style>
  <w:style w:type="character" w:styleId="CommentReference">
    <w:name w:val="annotation reference"/>
    <w:basedOn w:val="DefaultParagraphFont"/>
    <w:uiPriority w:val="99"/>
    <w:semiHidden/>
    <w:unhideWhenUsed/>
    <w:rsid w:val="00AB116C"/>
    <w:rPr>
      <w:sz w:val="16"/>
      <w:szCs w:val="16"/>
    </w:rPr>
  </w:style>
  <w:style w:type="paragraph" w:styleId="CommentText">
    <w:name w:val="annotation text"/>
    <w:basedOn w:val="Normal"/>
    <w:link w:val="CommentTextChar"/>
    <w:uiPriority w:val="99"/>
    <w:semiHidden/>
    <w:unhideWhenUsed/>
    <w:rsid w:val="00AB116C"/>
    <w:rPr>
      <w:sz w:val="20"/>
      <w:szCs w:val="20"/>
    </w:rPr>
  </w:style>
  <w:style w:type="character" w:customStyle="1" w:styleId="CommentTextChar">
    <w:name w:val="Comment Text Char"/>
    <w:basedOn w:val="DefaultParagraphFont"/>
    <w:link w:val="CommentText"/>
    <w:uiPriority w:val="99"/>
    <w:semiHidden/>
    <w:rsid w:val="00AB116C"/>
    <w:rPr>
      <w:rFonts w:ascii="Arial" w:hAnsi="Arial" w:cs="Arial"/>
      <w:sz w:val="20"/>
      <w:szCs w:val="20"/>
    </w:rPr>
  </w:style>
  <w:style w:type="paragraph" w:styleId="BalloonText">
    <w:name w:val="Balloon Text"/>
    <w:basedOn w:val="Normal"/>
    <w:link w:val="BalloonTextChar"/>
    <w:uiPriority w:val="99"/>
    <w:semiHidden/>
    <w:unhideWhenUsed/>
    <w:rsid w:val="00AB116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16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22ACA"/>
    <w:rPr>
      <w:b/>
      <w:bCs/>
    </w:rPr>
  </w:style>
  <w:style w:type="character" w:customStyle="1" w:styleId="CommentSubjectChar">
    <w:name w:val="Comment Subject Char"/>
    <w:basedOn w:val="CommentTextChar"/>
    <w:link w:val="CommentSubject"/>
    <w:uiPriority w:val="99"/>
    <w:semiHidden/>
    <w:rsid w:val="00C22ACA"/>
    <w:rPr>
      <w:rFonts w:ascii="Arial" w:hAnsi="Arial" w:cs="Arial"/>
      <w:b/>
      <w:bCs/>
      <w:sz w:val="20"/>
      <w:szCs w:val="20"/>
    </w:rPr>
  </w:style>
  <w:style w:type="paragraph" w:styleId="Footer">
    <w:name w:val="footer"/>
    <w:basedOn w:val="Normal"/>
    <w:link w:val="FooterChar"/>
    <w:uiPriority w:val="99"/>
    <w:unhideWhenUsed/>
    <w:rsid w:val="0027698D"/>
    <w:pPr>
      <w:tabs>
        <w:tab w:val="center" w:pos="4536"/>
        <w:tab w:val="right" w:pos="9072"/>
      </w:tabs>
      <w:spacing w:before="0" w:after="0"/>
    </w:pPr>
  </w:style>
  <w:style w:type="character" w:customStyle="1" w:styleId="FooterChar">
    <w:name w:val="Footer Char"/>
    <w:basedOn w:val="DefaultParagraphFont"/>
    <w:link w:val="Footer"/>
    <w:uiPriority w:val="99"/>
    <w:rsid w:val="0027698D"/>
    <w:rPr>
      <w:rFonts w:ascii="Arial" w:hAnsi="Arial" w:cs="Arial"/>
    </w:rPr>
  </w:style>
  <w:style w:type="table" w:styleId="TableGrid">
    <w:name w:val="Table Grid"/>
    <w:basedOn w:val="TableNormal"/>
    <w:uiPriority w:val="39"/>
    <w:rsid w:val="004D4E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3B78A.29B3B79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1957</Words>
  <Characters>11155</Characters>
  <Application>Microsoft Office Word</Application>
  <DocSecurity>0</DocSecurity>
  <Lines>92</Lines>
  <Paragraphs>26</Paragraphs>
  <ScaleCrop>false</ScaleCrop>
  <HeadingPairs>
    <vt:vector size="2" baseType="variant">
      <vt:variant>
        <vt:lpstr>Titel</vt:lpstr>
      </vt:variant>
      <vt:variant>
        <vt:i4>1</vt:i4>
      </vt:variant>
    </vt:vector>
  </HeadingPairs>
  <TitlesOfParts>
    <vt:vector size="1" baseType="lpstr">
      <vt:lpstr/>
    </vt:vector>
  </TitlesOfParts>
  <Company>BMEL</Company>
  <LinksUpToDate>false</LinksUpToDate>
  <CharactersWithSpaces>13086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Huck, Uta</dc:creator>
  <cp:lastModifiedBy>Diana STOICA</cp:lastModifiedBy>
  <cp:revision>4</cp:revision>
  <cp:lastPrinted>2020-03-04T10:36:00Z</cp:lastPrinted>
  <dcterms:created xsi:type="dcterms:W3CDTF">2020-03-10T09:45:00Z</dcterms:created>
  <dcterms:modified xsi:type="dcterms:W3CDTF">2020-03-18T12:38:00Z</dcterms:modified>
</cp:coreProperties>
</file>