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8E699" w14:textId="1EBC64CC" w:rsidR="00605C3A" w:rsidRPr="001A7EEF" w:rsidRDefault="00605C3A" w:rsidP="001A7EEF">
      <w:pPr>
        <w:rPr>
          <w:rFonts w:ascii="Courier New" w:hAnsi="Courier New" w:cs="Courier New"/>
          <w:sz w:val="20"/>
          <w:szCs w:val="20"/>
        </w:rPr>
      </w:pPr>
      <w:r>
        <w:rPr>
          <w:rFonts w:ascii="Courier New" w:hAnsi="Courier New"/>
          <w:sz w:val="20"/>
          <w:szCs w:val="20"/>
        </w:rPr>
        <w:t>1. ------IND- 2020 0280 F-- ES- ------ 20200514 --- --- PROJET</w:t>
      </w:r>
    </w:p>
    <w:p w14:paraId="4C0AD22C" w14:textId="77777777" w:rsidR="00A022F3" w:rsidRPr="001A7EEF" w:rsidRDefault="00A022F3" w:rsidP="001A7EEF">
      <w:pPr>
        <w:autoSpaceDE w:val="0"/>
        <w:autoSpaceDN w:val="0"/>
        <w:adjustRightInd w:val="0"/>
        <w:spacing w:after="0" w:line="240" w:lineRule="auto"/>
        <w:rPr>
          <w:rFonts w:ascii="Times New Roman" w:hAnsi="Times New Roman" w:cs="Times New Roman"/>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749"/>
      </w:tblGrid>
      <w:tr w:rsidR="00A022F3" w:rsidRPr="001A7EEF" w14:paraId="316937E6" w14:textId="77777777" w:rsidTr="001A7EEF">
        <w:tc>
          <w:tcPr>
            <w:tcW w:w="3749" w:type="dxa"/>
          </w:tcPr>
          <w:p w14:paraId="562DAD96" w14:textId="09B8C946" w:rsidR="00A022F3" w:rsidRPr="001A7EEF" w:rsidRDefault="00A022F3" w:rsidP="001A7EEF">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b/>
                <w:bCs/>
                <w:color w:val="000000"/>
                <w:sz w:val="23"/>
                <w:szCs w:val="23"/>
              </w:rPr>
              <w:t>REPÚBLICA FRANCESA</w:t>
            </w:r>
          </w:p>
        </w:tc>
      </w:tr>
      <w:tr w:rsidR="00A022F3" w:rsidRPr="001A7EEF" w14:paraId="22BCB2DA" w14:textId="77777777" w:rsidTr="001A7EEF">
        <w:tc>
          <w:tcPr>
            <w:tcW w:w="3749" w:type="dxa"/>
          </w:tcPr>
          <w:p w14:paraId="2C923551" w14:textId="77777777" w:rsidR="00A022F3" w:rsidRPr="001A7EEF" w:rsidRDefault="00A022F3" w:rsidP="001A7EEF">
            <w:pPr>
              <w:autoSpaceDE w:val="0"/>
              <w:autoSpaceDN w:val="0"/>
              <w:adjustRightInd w:val="0"/>
              <w:spacing w:after="0" w:line="240" w:lineRule="auto"/>
              <w:rPr>
                <w:rFonts w:ascii="Times New Roman" w:hAnsi="Times New Roman" w:cs="Times New Roman"/>
                <w:color w:val="000000"/>
                <w:sz w:val="23"/>
                <w:szCs w:val="23"/>
              </w:rPr>
            </w:pPr>
          </w:p>
          <w:p w14:paraId="00143833" w14:textId="51A6DEA9" w:rsidR="00A022F3" w:rsidRPr="001A7EEF" w:rsidRDefault="00A022F3" w:rsidP="001A7EEF">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olor w:val="000000"/>
                <w:sz w:val="23"/>
                <w:szCs w:val="23"/>
              </w:rPr>
              <w:t>Ministerio de la Transición Ecológica y Solidaria</w:t>
            </w:r>
          </w:p>
        </w:tc>
      </w:tr>
    </w:tbl>
    <w:p w14:paraId="3C26231F" w14:textId="77777777" w:rsidR="00C06F80" w:rsidRPr="001A7EEF" w:rsidRDefault="009663EA" w:rsidP="001A7EEF"/>
    <w:p w14:paraId="1E1E4025" w14:textId="77777777" w:rsidR="00A022F3" w:rsidRPr="001A7EEF" w:rsidRDefault="00A022F3" w:rsidP="001A7EEF"/>
    <w:p w14:paraId="098F83CB" w14:textId="77777777" w:rsidR="00A022F3" w:rsidRPr="001A7EEF" w:rsidRDefault="00A022F3" w:rsidP="001A7EEF"/>
    <w:p w14:paraId="61BFA6A3" w14:textId="77777777" w:rsidR="00A022F3" w:rsidRPr="001A7EEF" w:rsidRDefault="00A022F3" w:rsidP="001A7EEF">
      <w:pPr>
        <w:pStyle w:val="Default"/>
      </w:pPr>
    </w:p>
    <w:p w14:paraId="10689548" w14:textId="77777777" w:rsidR="00A022F3" w:rsidRPr="001A7EEF" w:rsidRDefault="00A022F3" w:rsidP="001A7EEF">
      <w:pPr>
        <w:pStyle w:val="Default"/>
        <w:keepNext/>
        <w:keepLines/>
        <w:jc w:val="center"/>
        <w:rPr>
          <w:sz w:val="23"/>
          <w:szCs w:val="23"/>
        </w:rPr>
      </w:pPr>
      <w:r>
        <w:rPr>
          <w:b/>
          <w:bCs/>
          <w:sz w:val="23"/>
          <w:szCs w:val="23"/>
        </w:rPr>
        <w:t>Decreto n.º […] de […]</w:t>
      </w:r>
    </w:p>
    <w:p w14:paraId="1733AB5F" w14:textId="4066E5A9" w:rsidR="00A022F3" w:rsidRPr="001A7EEF" w:rsidRDefault="00A022F3" w:rsidP="001A7EEF">
      <w:pPr>
        <w:pStyle w:val="Default"/>
        <w:keepNext/>
        <w:keepLines/>
        <w:jc w:val="center"/>
        <w:rPr>
          <w:sz w:val="23"/>
          <w:szCs w:val="23"/>
        </w:rPr>
      </w:pPr>
      <w:r>
        <w:rPr>
          <w:b/>
          <w:bCs/>
          <w:sz w:val="23"/>
          <w:szCs w:val="23"/>
        </w:rPr>
        <w:t>relativo a la modificación de la lista de técnicas para obtener organismos modificados genéticamente que se han utilizado convencionalmente sin efectos negativos demostrados para la salud pública o el medioambiente</w:t>
      </w:r>
    </w:p>
    <w:p w14:paraId="3442288A" w14:textId="77777777" w:rsidR="00D017F6" w:rsidRPr="001A7EEF" w:rsidRDefault="00D017F6" w:rsidP="001A7EEF">
      <w:pPr>
        <w:pStyle w:val="Default"/>
        <w:keepNext/>
        <w:keepLines/>
        <w:jc w:val="center"/>
        <w:rPr>
          <w:sz w:val="23"/>
          <w:szCs w:val="23"/>
        </w:rPr>
      </w:pPr>
    </w:p>
    <w:p w14:paraId="691A057B" w14:textId="77777777" w:rsidR="00A022F3" w:rsidRPr="001A7EEF" w:rsidRDefault="00A022F3" w:rsidP="001A7EEF">
      <w:pPr>
        <w:pStyle w:val="Default"/>
        <w:keepNext/>
        <w:keepLines/>
        <w:jc w:val="center"/>
        <w:rPr>
          <w:sz w:val="23"/>
          <w:szCs w:val="23"/>
        </w:rPr>
      </w:pPr>
      <w:r>
        <w:rPr>
          <w:sz w:val="23"/>
          <w:szCs w:val="23"/>
        </w:rPr>
        <w:t>NOR: [...]</w:t>
      </w:r>
    </w:p>
    <w:p w14:paraId="2651273D" w14:textId="77777777" w:rsidR="00A022F3" w:rsidRPr="001A7EEF" w:rsidRDefault="00A022F3" w:rsidP="001A7EEF">
      <w:pPr>
        <w:pStyle w:val="Default"/>
        <w:keepNext/>
        <w:keepLines/>
        <w:jc w:val="center"/>
        <w:rPr>
          <w:sz w:val="23"/>
          <w:szCs w:val="23"/>
        </w:rPr>
      </w:pPr>
    </w:p>
    <w:p w14:paraId="125B03B0" w14:textId="77777777" w:rsidR="00A022F3" w:rsidRPr="001A7EEF" w:rsidRDefault="00A022F3" w:rsidP="001A7EEF">
      <w:pPr>
        <w:pStyle w:val="Default"/>
        <w:keepNext/>
        <w:keepLines/>
        <w:jc w:val="center"/>
        <w:rPr>
          <w:sz w:val="23"/>
          <w:szCs w:val="23"/>
        </w:rPr>
      </w:pPr>
    </w:p>
    <w:p w14:paraId="48A93713" w14:textId="77777777" w:rsidR="00A022F3" w:rsidRPr="001A7EEF" w:rsidRDefault="00A022F3" w:rsidP="001A7EEF">
      <w:pPr>
        <w:pStyle w:val="Default"/>
        <w:keepNext/>
        <w:keepLines/>
        <w:jc w:val="center"/>
        <w:rPr>
          <w:sz w:val="23"/>
          <w:szCs w:val="23"/>
        </w:rPr>
      </w:pPr>
    </w:p>
    <w:p w14:paraId="1EB2C053" w14:textId="77777777" w:rsidR="00A022F3" w:rsidRPr="001A7EEF" w:rsidRDefault="00A022F3" w:rsidP="001A7EEF">
      <w:pPr>
        <w:pStyle w:val="Default"/>
        <w:keepNext/>
        <w:keepLines/>
        <w:jc w:val="center"/>
        <w:rPr>
          <w:sz w:val="23"/>
          <w:szCs w:val="23"/>
        </w:rPr>
      </w:pPr>
    </w:p>
    <w:p w14:paraId="4A89039F" w14:textId="16ED9705" w:rsidR="00A022F3" w:rsidRPr="00A207D6" w:rsidRDefault="00A022F3" w:rsidP="001A7EEF">
      <w:pPr>
        <w:pStyle w:val="Default"/>
        <w:jc w:val="both"/>
        <w:rPr>
          <w:i/>
          <w:iCs/>
          <w:sz w:val="23"/>
          <w:szCs w:val="23"/>
        </w:rPr>
      </w:pPr>
      <w:r>
        <w:rPr>
          <w:b/>
          <w:bCs/>
          <w:i/>
          <w:iCs/>
          <w:sz w:val="23"/>
          <w:szCs w:val="23"/>
        </w:rPr>
        <w:t>Personas a las que afecta:</w:t>
      </w:r>
      <w:r>
        <w:rPr>
          <w:i/>
          <w:iCs/>
          <w:sz w:val="23"/>
          <w:szCs w:val="23"/>
        </w:rPr>
        <w:t xml:space="preserve"> Empresas, institutos de investigación y otras estructuras que desarrollan, utilizan o comercializan organismos modificados genéticamente o sus productos, y agricultores.</w:t>
      </w:r>
    </w:p>
    <w:p w14:paraId="055CD1F1" w14:textId="71B7B6E0" w:rsidR="00A022F3" w:rsidRPr="00A207D6" w:rsidRDefault="00A022F3" w:rsidP="001A7EEF">
      <w:pPr>
        <w:pStyle w:val="Default"/>
        <w:jc w:val="both"/>
        <w:rPr>
          <w:i/>
          <w:iCs/>
          <w:sz w:val="23"/>
          <w:szCs w:val="23"/>
        </w:rPr>
      </w:pPr>
      <w:r>
        <w:rPr>
          <w:b/>
          <w:bCs/>
          <w:i/>
          <w:iCs/>
          <w:sz w:val="23"/>
          <w:szCs w:val="23"/>
        </w:rPr>
        <w:t>Objeto:</w:t>
      </w:r>
      <w:r>
        <w:rPr>
          <w:i/>
          <w:iCs/>
          <w:sz w:val="23"/>
          <w:szCs w:val="23"/>
        </w:rPr>
        <w:t xml:space="preserve"> Modificación de la lista de técnicas para obtener organismos modificados genéticamente que se han utilizado convencionalmente sin efectos negativos demostrados para la salud pública o el medioambiente.</w:t>
      </w:r>
    </w:p>
    <w:p w14:paraId="54EEC299" w14:textId="33C75E8D" w:rsidR="00A022F3" w:rsidRPr="00A207D6" w:rsidRDefault="00A022F3" w:rsidP="001A7EEF">
      <w:pPr>
        <w:pStyle w:val="Default"/>
        <w:jc w:val="both"/>
        <w:rPr>
          <w:i/>
          <w:iCs/>
          <w:sz w:val="23"/>
          <w:szCs w:val="23"/>
        </w:rPr>
      </w:pPr>
      <w:r>
        <w:rPr>
          <w:b/>
          <w:bCs/>
          <w:i/>
          <w:iCs/>
          <w:sz w:val="23"/>
          <w:szCs w:val="23"/>
        </w:rPr>
        <w:t>Entrada en vigor:</w:t>
      </w:r>
      <w:r>
        <w:rPr>
          <w:i/>
          <w:iCs/>
          <w:sz w:val="23"/>
          <w:szCs w:val="23"/>
        </w:rPr>
        <w:t xml:space="preserve"> El texto entrará en vigor el día siguiente al de su publicación. </w:t>
      </w:r>
    </w:p>
    <w:p w14:paraId="66AC3C53" w14:textId="6F8D6E7D" w:rsidR="00A022F3" w:rsidRPr="00A207D6" w:rsidRDefault="00A022F3" w:rsidP="001A7EEF">
      <w:pPr>
        <w:pStyle w:val="Default"/>
        <w:jc w:val="both"/>
        <w:rPr>
          <w:bCs/>
          <w:i/>
          <w:iCs/>
          <w:sz w:val="23"/>
          <w:szCs w:val="23"/>
        </w:rPr>
      </w:pPr>
      <w:r>
        <w:rPr>
          <w:b/>
          <w:bCs/>
          <w:i/>
          <w:iCs/>
          <w:sz w:val="23"/>
          <w:szCs w:val="23"/>
        </w:rPr>
        <w:t>Nota explicativa:</w:t>
      </w:r>
      <w:r>
        <w:rPr>
          <w:bCs/>
          <w:i/>
          <w:iCs/>
          <w:sz w:val="23"/>
          <w:szCs w:val="23"/>
        </w:rPr>
        <w:t xml:space="preserve"> El Decreto modifica la lista de técnicas para obtener organismos modificados genéticamente que se han utilizado convencionalmente sin efectos negativos demostrados para la salud pública o el medioambiente, para especificar el estado de las técnicas de mutagénesis aleatoria. Los organismos modificados genéticamente obtenidos mediante las técnicas que figuran en dicha lista no están sujetos a las disposiciones del libro V, título III, de la parte legislativa del Código de Medio Ambiente, ni a los artículos L. 125-3 y L. 515-13 de este.</w:t>
      </w:r>
    </w:p>
    <w:p w14:paraId="789326B2" w14:textId="7CC32708" w:rsidR="00A022F3" w:rsidRPr="001A7EEF" w:rsidRDefault="00A022F3" w:rsidP="001A7EEF">
      <w:pPr>
        <w:pStyle w:val="Default"/>
        <w:jc w:val="both"/>
        <w:rPr>
          <w:i/>
          <w:iCs/>
          <w:sz w:val="23"/>
          <w:szCs w:val="23"/>
        </w:rPr>
      </w:pPr>
      <w:r>
        <w:rPr>
          <w:b/>
          <w:bCs/>
          <w:i/>
          <w:iCs/>
          <w:sz w:val="23"/>
          <w:szCs w:val="23"/>
        </w:rPr>
        <w:t>Referencias:</w:t>
      </w:r>
      <w:r>
        <w:rPr>
          <w:i/>
          <w:iCs/>
          <w:sz w:val="23"/>
          <w:szCs w:val="23"/>
        </w:rPr>
        <w:t xml:space="preserve"> El Código de Medio Ambiente modificado por el presente Decreto puede consultarse, con la redacción dada por dicha modificación, en el sitio web de Légifrance (</w:t>
      </w:r>
      <w:hyperlink r:id="rId5" w:history="1">
        <w:r>
          <w:rPr>
            <w:rStyle w:val="Hyperlink"/>
            <w:i/>
            <w:iCs/>
            <w:sz w:val="23"/>
            <w:szCs w:val="23"/>
          </w:rPr>
          <w:t>http://www.legifrance.gouv.fr</w:t>
        </w:r>
      </w:hyperlink>
      <w:r>
        <w:rPr>
          <w:i/>
          <w:iCs/>
          <w:sz w:val="23"/>
          <w:szCs w:val="23"/>
        </w:rPr>
        <w:t>).</w:t>
      </w:r>
    </w:p>
    <w:p w14:paraId="4040861B" w14:textId="77777777" w:rsidR="00A022F3" w:rsidRPr="001A7EEF" w:rsidRDefault="00A022F3" w:rsidP="001A7EEF">
      <w:pPr>
        <w:pStyle w:val="Default"/>
        <w:rPr>
          <w:i/>
          <w:iCs/>
          <w:sz w:val="23"/>
          <w:szCs w:val="23"/>
        </w:rPr>
      </w:pPr>
    </w:p>
    <w:p w14:paraId="06659500" w14:textId="77777777" w:rsidR="00A022F3" w:rsidRPr="001A7EEF" w:rsidRDefault="00A022F3" w:rsidP="001A7EEF">
      <w:pPr>
        <w:pStyle w:val="Default"/>
        <w:rPr>
          <w:i/>
          <w:iCs/>
          <w:sz w:val="23"/>
          <w:szCs w:val="23"/>
        </w:rPr>
      </w:pPr>
    </w:p>
    <w:p w14:paraId="0211D6A7" w14:textId="77777777" w:rsidR="00A022F3" w:rsidRPr="001A7EEF" w:rsidRDefault="00A022F3" w:rsidP="001A7EEF">
      <w:pPr>
        <w:pStyle w:val="Default"/>
        <w:keepNext/>
        <w:keepLines/>
        <w:jc w:val="both"/>
        <w:rPr>
          <w:sz w:val="23"/>
          <w:szCs w:val="23"/>
        </w:rPr>
      </w:pPr>
      <w:r>
        <w:rPr>
          <w:b/>
          <w:bCs/>
          <w:sz w:val="23"/>
          <w:szCs w:val="23"/>
        </w:rPr>
        <w:t xml:space="preserve">El Primer Ministro, </w:t>
      </w:r>
    </w:p>
    <w:p w14:paraId="01647A3F" w14:textId="77777777" w:rsidR="00A022F3" w:rsidRPr="001A7EEF" w:rsidRDefault="00A022F3" w:rsidP="001A7EEF">
      <w:pPr>
        <w:pStyle w:val="Default"/>
        <w:keepNext/>
        <w:keepLines/>
        <w:jc w:val="both"/>
        <w:rPr>
          <w:sz w:val="23"/>
          <w:szCs w:val="23"/>
        </w:rPr>
      </w:pPr>
    </w:p>
    <w:p w14:paraId="06B27180" w14:textId="77777777" w:rsidR="00A022F3" w:rsidRPr="001A7EEF" w:rsidRDefault="00A022F3" w:rsidP="001A7EEF">
      <w:pPr>
        <w:pStyle w:val="Default"/>
        <w:keepNext/>
        <w:keepLines/>
        <w:jc w:val="both"/>
        <w:rPr>
          <w:sz w:val="23"/>
          <w:szCs w:val="23"/>
        </w:rPr>
      </w:pPr>
      <w:r>
        <w:rPr>
          <w:sz w:val="23"/>
          <w:szCs w:val="23"/>
        </w:rPr>
        <w:t xml:space="preserve">Visto el informe de la Ministra de Transición Ecológica y Solidaria; </w:t>
      </w:r>
    </w:p>
    <w:p w14:paraId="06B8DEDD" w14:textId="77777777" w:rsidR="00A022F3" w:rsidRPr="001A7EEF" w:rsidRDefault="00A022F3" w:rsidP="001A7EEF">
      <w:pPr>
        <w:pStyle w:val="Default"/>
        <w:keepNext/>
        <w:keepLines/>
        <w:jc w:val="both"/>
        <w:rPr>
          <w:sz w:val="23"/>
          <w:szCs w:val="23"/>
        </w:rPr>
      </w:pPr>
    </w:p>
    <w:p w14:paraId="7D4A80CE" w14:textId="101868E4" w:rsidR="00A022F3" w:rsidRPr="001A7EEF" w:rsidRDefault="00923570" w:rsidP="001A7EEF">
      <w:pPr>
        <w:pStyle w:val="Default"/>
        <w:jc w:val="both"/>
        <w:rPr>
          <w:sz w:val="23"/>
          <w:szCs w:val="23"/>
        </w:rPr>
      </w:pPr>
      <w:r>
        <w:rPr>
          <w:sz w:val="23"/>
          <w:szCs w:val="23"/>
        </w:rPr>
        <w:t>Vista la Directiva 2001/18/CE del Parlamento Europeo y del Consejo, de 12 de marzo de 2001, sobre la liberación intencional en el medio ambiente de organismos modificados genéticamente y por la que se deroga la Directiva 90/220/CEE del Consejo;</w:t>
      </w:r>
    </w:p>
    <w:p w14:paraId="137CAD6D" w14:textId="77777777" w:rsidR="0050352D" w:rsidRPr="001A7EEF" w:rsidRDefault="0050352D" w:rsidP="001A7EEF">
      <w:pPr>
        <w:pStyle w:val="Default"/>
        <w:jc w:val="both"/>
        <w:rPr>
          <w:sz w:val="23"/>
          <w:szCs w:val="23"/>
        </w:rPr>
      </w:pPr>
    </w:p>
    <w:p w14:paraId="7F257BBC" w14:textId="2D13ECE2" w:rsidR="0091070E" w:rsidRPr="001A7EEF" w:rsidRDefault="0050352D" w:rsidP="001A7EEF">
      <w:pPr>
        <w:rPr>
          <w:rFonts w:ascii="Times New Roman" w:hAnsi="Times New Roman" w:cs="Times New Roman"/>
          <w:color w:val="000000"/>
          <w:sz w:val="23"/>
          <w:szCs w:val="23"/>
        </w:rPr>
      </w:pPr>
      <w:r>
        <w:rPr>
          <w:rFonts w:ascii="Times New Roman" w:hAnsi="Times New Roman"/>
          <w:color w:val="000000"/>
          <w:sz w:val="23"/>
          <w:szCs w:val="23"/>
        </w:rPr>
        <w:t xml:space="preserve">Vista la Directiva (UE) 2015/1535 del Parlamento Europeo y del Consejo, de 9 de septiembre de 2015, por la que se establece un procedimiento de información en materia de reglamentaciones </w:t>
      </w:r>
      <w:r>
        <w:rPr>
          <w:rFonts w:ascii="Times New Roman" w:hAnsi="Times New Roman"/>
          <w:color w:val="000000"/>
          <w:sz w:val="23"/>
          <w:szCs w:val="23"/>
        </w:rPr>
        <w:lastRenderedPageBreak/>
        <w:t>técnicas y de reglas relativas a los servicios de la sociedad de la información y, en particular, la notificación n.º …;</w:t>
      </w:r>
    </w:p>
    <w:p w14:paraId="5C08DA4D" w14:textId="12EF50A6" w:rsidR="00A022F3" w:rsidRPr="001A7EEF" w:rsidRDefault="00A022F3" w:rsidP="001A7EEF">
      <w:pPr>
        <w:pStyle w:val="Default"/>
        <w:jc w:val="both"/>
        <w:rPr>
          <w:sz w:val="23"/>
          <w:szCs w:val="23"/>
        </w:rPr>
      </w:pPr>
      <w:r>
        <w:rPr>
          <w:sz w:val="23"/>
          <w:szCs w:val="23"/>
        </w:rPr>
        <w:t xml:space="preserve">Visto el Código de Medio Ambiente y, en particular, los artículos L. 531-2 y D. 531-2; </w:t>
      </w:r>
    </w:p>
    <w:p w14:paraId="01F5AAC1" w14:textId="77777777" w:rsidR="008511BA" w:rsidRPr="001A7EEF" w:rsidRDefault="008511BA" w:rsidP="001A7EEF">
      <w:pPr>
        <w:pStyle w:val="Default"/>
        <w:jc w:val="both"/>
        <w:rPr>
          <w:sz w:val="23"/>
          <w:szCs w:val="23"/>
        </w:rPr>
      </w:pPr>
    </w:p>
    <w:p w14:paraId="5AAB9151" w14:textId="77777777" w:rsidR="0091070E" w:rsidRPr="001A7EEF" w:rsidRDefault="0091070E" w:rsidP="001A7EEF">
      <w:pPr>
        <w:pStyle w:val="Default"/>
        <w:jc w:val="both"/>
        <w:rPr>
          <w:sz w:val="23"/>
          <w:szCs w:val="23"/>
        </w:rPr>
      </w:pPr>
    </w:p>
    <w:p w14:paraId="02F2A5FF" w14:textId="77777777" w:rsidR="00A022F3" w:rsidRPr="001A7EEF" w:rsidRDefault="00A022F3" w:rsidP="001A7EEF">
      <w:pPr>
        <w:pStyle w:val="Default"/>
        <w:jc w:val="both"/>
      </w:pPr>
      <w:r>
        <w:t>Visto el Dictamen del Alto Consejo de Biotecnologías con fecha de […];</w:t>
      </w:r>
    </w:p>
    <w:p w14:paraId="31D6EBBF" w14:textId="77777777" w:rsidR="00A022F3" w:rsidRPr="001A7EEF" w:rsidRDefault="00A022F3" w:rsidP="001A7EEF">
      <w:pPr>
        <w:pStyle w:val="Default"/>
        <w:jc w:val="both"/>
      </w:pPr>
    </w:p>
    <w:p w14:paraId="1D1EDC80" w14:textId="77777777" w:rsidR="00A022F3" w:rsidRPr="001A7EEF" w:rsidRDefault="00A022F3" w:rsidP="001A7EEF">
      <w:pPr>
        <w:pStyle w:val="Default"/>
        <w:jc w:val="both"/>
      </w:pPr>
      <w:r>
        <w:t>Vista la consulta pública organizada del […] al […] de conformidad con el artículo L. 123-19-1 del Código de Medio Ambiente,</w:t>
      </w:r>
    </w:p>
    <w:p w14:paraId="43FDEA60" w14:textId="77777777" w:rsidR="00A022F3" w:rsidRPr="001A7EEF" w:rsidRDefault="00A022F3" w:rsidP="001A7EEF">
      <w:pPr>
        <w:pStyle w:val="Default"/>
      </w:pPr>
    </w:p>
    <w:p w14:paraId="7F153079" w14:textId="77777777" w:rsidR="00A022F3" w:rsidRPr="001A7EEF" w:rsidRDefault="00A022F3" w:rsidP="001A7EEF">
      <w:pPr>
        <w:pStyle w:val="Default"/>
      </w:pPr>
      <w:r>
        <w:t>Decreta:</w:t>
      </w:r>
    </w:p>
    <w:p w14:paraId="6AF19CB9" w14:textId="74356CF1" w:rsidR="00A42E2F" w:rsidRPr="001A7EEF" w:rsidRDefault="00A42E2F" w:rsidP="001A7EEF">
      <w:pPr>
        <w:pStyle w:val="Default"/>
        <w:keepNext/>
        <w:keepLines/>
        <w:jc w:val="center"/>
        <w:rPr>
          <w:rFonts w:ascii="Times-Bold" w:hAnsi="Times-Bold" w:cs="Times-Bold"/>
          <w:b/>
          <w:bCs/>
          <w:sz w:val="16"/>
          <w:szCs w:val="16"/>
        </w:rPr>
      </w:pPr>
      <w:r>
        <w:rPr>
          <w:rFonts w:ascii="Times-Bold" w:hAnsi="Times-Bold"/>
          <w:b/>
          <w:bCs/>
        </w:rPr>
        <w:t>Artículo 1</w:t>
      </w:r>
    </w:p>
    <w:p w14:paraId="52164E55" w14:textId="77777777" w:rsidR="00A42E2F" w:rsidRPr="001A7EEF" w:rsidRDefault="00A42E2F" w:rsidP="001A7EEF">
      <w:pPr>
        <w:pStyle w:val="Default"/>
        <w:keepNext/>
        <w:keepLines/>
        <w:jc w:val="center"/>
        <w:rPr>
          <w:rFonts w:ascii="Times-Bold" w:hAnsi="Times-Bold" w:cs="Times-Bold"/>
          <w:b/>
          <w:bCs/>
          <w:sz w:val="16"/>
          <w:szCs w:val="16"/>
        </w:rPr>
      </w:pPr>
    </w:p>
    <w:p w14:paraId="4E7CA7D3" w14:textId="51F30604" w:rsidR="00CA134E" w:rsidRPr="001A7EEF" w:rsidRDefault="00DF0B8B" w:rsidP="001A7EEF">
      <w:pPr>
        <w:pStyle w:val="Default"/>
        <w:keepNext/>
        <w:keepLines/>
        <w:jc w:val="both"/>
      </w:pPr>
      <w:bookmarkStart w:id="0" w:name="_GoBack"/>
      <w:bookmarkEnd w:id="0"/>
      <w:r>
        <w:t xml:space="preserve">El artículo D. 531-2 del Código de Medio Ambiente se modifica como sigue: </w:t>
      </w:r>
    </w:p>
    <w:p w14:paraId="57A2A384" w14:textId="77777777" w:rsidR="00CA134E" w:rsidRPr="001A7EEF" w:rsidRDefault="00CA134E" w:rsidP="001A7EEF">
      <w:pPr>
        <w:pStyle w:val="Default"/>
        <w:keepNext/>
        <w:keepLines/>
        <w:jc w:val="both"/>
      </w:pPr>
    </w:p>
    <w:p w14:paraId="04411E03" w14:textId="748BF8B5" w:rsidR="00CA134E" w:rsidRPr="00A207D6" w:rsidRDefault="00CA134E" w:rsidP="001A7EEF">
      <w:pPr>
        <w:pStyle w:val="Default"/>
        <w:jc w:val="both"/>
        <w:rPr>
          <w:rStyle w:val="st"/>
        </w:rPr>
      </w:pPr>
      <w:r>
        <w:t xml:space="preserve">1) </w:t>
      </w:r>
      <w:r>
        <w:rPr>
          <w:rStyle w:val="st"/>
        </w:rPr>
        <w:t>en el párrafo primero, después de las palabras «que dan lugar a una modificación genética», se añaden las palabras «o que se han utilizado convencionalmente sin efectos negativos demostrados para la salud pública o el medioambiente»;</w:t>
      </w:r>
    </w:p>
    <w:p w14:paraId="309A13EA" w14:textId="77777777" w:rsidR="00CA134E" w:rsidRPr="001A7EEF" w:rsidRDefault="00CA134E" w:rsidP="001A7EEF">
      <w:pPr>
        <w:pStyle w:val="Default"/>
        <w:jc w:val="both"/>
      </w:pPr>
    </w:p>
    <w:p w14:paraId="573724C5" w14:textId="65BD5711" w:rsidR="00423A48" w:rsidRPr="001A7EEF" w:rsidRDefault="00CA134E" w:rsidP="001A7EEF">
      <w:pPr>
        <w:pStyle w:val="Default"/>
        <w:keepNext/>
        <w:keepLines/>
        <w:jc w:val="both"/>
      </w:pPr>
      <w:r>
        <w:t xml:space="preserve">2) el punto 2, letra a), se reformula como sigue: </w:t>
      </w:r>
    </w:p>
    <w:p w14:paraId="5BB0E8EC" w14:textId="7751214B" w:rsidR="00423A48" w:rsidRPr="001A7EEF" w:rsidRDefault="00423A48" w:rsidP="001A7EEF">
      <w:pPr>
        <w:pStyle w:val="Default"/>
        <w:jc w:val="both"/>
      </w:pPr>
      <w:r>
        <w:t xml:space="preserve">«a) la mutagénesis aleatoria, a excepción de la mutagénesis aleatoria </w:t>
      </w:r>
      <w:r>
        <w:rPr>
          <w:i/>
          <w:iCs/>
        </w:rPr>
        <w:t>in vitro</w:t>
      </w:r>
      <w:r>
        <w:t xml:space="preserve">, que consiste en someter las células vegetales cultivadas </w:t>
      </w:r>
      <w:r>
        <w:rPr>
          <w:i/>
          <w:iCs/>
        </w:rPr>
        <w:t>in vitro</w:t>
      </w:r>
      <w:r>
        <w:t xml:space="preserve"> a mutágenos físicos o químicos;».</w:t>
      </w:r>
    </w:p>
    <w:p w14:paraId="6AD38AF8" w14:textId="77777777" w:rsidR="0027162D" w:rsidRPr="001A7EEF" w:rsidRDefault="0027162D" w:rsidP="001A7EEF">
      <w:pPr>
        <w:pStyle w:val="Default"/>
      </w:pPr>
    </w:p>
    <w:p w14:paraId="3A7FA657" w14:textId="77777777" w:rsidR="00F9436F" w:rsidRPr="001A7EEF" w:rsidRDefault="00F9436F" w:rsidP="001A7EEF">
      <w:pPr>
        <w:pStyle w:val="Default"/>
        <w:keepNext/>
        <w:keepLines/>
        <w:jc w:val="center"/>
        <w:rPr>
          <w:rFonts w:ascii="Times-Bold" w:hAnsi="Times-Bold" w:cs="Times-Bold"/>
          <w:b/>
          <w:bCs/>
        </w:rPr>
      </w:pPr>
      <w:r>
        <w:rPr>
          <w:rFonts w:ascii="Times-Bold" w:hAnsi="Times-Bold"/>
          <w:b/>
          <w:bCs/>
        </w:rPr>
        <w:t>Artículo 2</w:t>
      </w:r>
    </w:p>
    <w:p w14:paraId="37AC0513" w14:textId="77777777" w:rsidR="002E0550" w:rsidRPr="001A7EEF" w:rsidRDefault="002E0550" w:rsidP="001A7EEF">
      <w:pPr>
        <w:pStyle w:val="Default"/>
        <w:keepNext/>
        <w:keepLines/>
        <w:jc w:val="both"/>
      </w:pPr>
    </w:p>
    <w:p w14:paraId="03FC3C68" w14:textId="52D45ACB" w:rsidR="00EC0391" w:rsidRPr="001A7EEF" w:rsidRDefault="002E0550" w:rsidP="001A7EEF">
      <w:pPr>
        <w:pStyle w:val="Default"/>
        <w:jc w:val="both"/>
      </w:pPr>
      <w:r>
        <w:t xml:space="preserve">Podrán completarse los cultivos de vegetales obtenidos mediante una técnica de mutagénesis aleatoria </w:t>
      </w:r>
      <w:r>
        <w:rPr>
          <w:i/>
          <w:iCs/>
        </w:rPr>
        <w:t>in vitro</w:t>
      </w:r>
      <w:r>
        <w:t xml:space="preserve"> indicada en el artículo D. 531-2 del Código de Medio Ambiente, punto 2, letra a), en su redacción resultante del presente Decreto, que se sembraron o plantaron antes de la fecha de su inscripción en una lista establecida por una orden del Ministro de Agricultura, en la que se enumeran las variedades cuya inscripción en el catálogo se anuló o que cumplen las condiciones para la anulación. </w:t>
      </w:r>
    </w:p>
    <w:p w14:paraId="433725E9" w14:textId="77777777" w:rsidR="00EC0391" w:rsidRPr="001A7EEF" w:rsidRDefault="00EC0391" w:rsidP="001A7EEF">
      <w:pPr>
        <w:pStyle w:val="Default"/>
        <w:jc w:val="center"/>
      </w:pPr>
    </w:p>
    <w:p w14:paraId="50874B65" w14:textId="7EA60C69" w:rsidR="0027162D" w:rsidRPr="001A7EEF" w:rsidRDefault="0027162D" w:rsidP="001A7EEF">
      <w:pPr>
        <w:pStyle w:val="Default"/>
        <w:keepNext/>
        <w:keepLines/>
        <w:jc w:val="center"/>
        <w:rPr>
          <w:rFonts w:ascii="Times-Bold" w:hAnsi="Times-Bold" w:cs="Times-Bold"/>
          <w:b/>
          <w:bCs/>
        </w:rPr>
      </w:pPr>
      <w:r>
        <w:rPr>
          <w:rFonts w:ascii="Times-Bold" w:hAnsi="Times-Bold"/>
          <w:b/>
          <w:bCs/>
        </w:rPr>
        <w:t>Artículo 3</w:t>
      </w:r>
    </w:p>
    <w:p w14:paraId="716452E8" w14:textId="77777777" w:rsidR="0027162D" w:rsidRPr="001A7EEF" w:rsidRDefault="0027162D" w:rsidP="001A7EEF">
      <w:pPr>
        <w:pStyle w:val="Default"/>
        <w:keepNext/>
        <w:keepLines/>
        <w:jc w:val="center"/>
        <w:rPr>
          <w:rFonts w:ascii="Times-Bold" w:hAnsi="Times-Bold" w:cs="Times-Bold"/>
          <w:b/>
          <w:bCs/>
        </w:rPr>
      </w:pPr>
    </w:p>
    <w:p w14:paraId="30CD79BB" w14:textId="28E22C56" w:rsidR="0027162D" w:rsidRPr="001A7EEF" w:rsidRDefault="0027162D" w:rsidP="001A7EEF">
      <w:pPr>
        <w:pStyle w:val="Default"/>
        <w:jc w:val="both"/>
      </w:pPr>
      <w:r>
        <w:t>La Ministra de la Transición Ecológica y Solidaria, el Ministro de Agricultura y Alimentación, la Ministra de Enseñanza Superior, Investigación e Innovación, y el Ministro de Economía y Finanzas serán responsables, dentro de sus respectivas competencias, de la ejecución del presente Decreto, que se publicará en el Boletín Oficial de la República Francesa.</w:t>
      </w:r>
    </w:p>
    <w:p w14:paraId="55C3C0B1" w14:textId="77777777" w:rsidR="00926980" w:rsidRPr="001A7EEF" w:rsidRDefault="00926980" w:rsidP="001A7EEF">
      <w:pPr>
        <w:pStyle w:val="Default"/>
      </w:pPr>
    </w:p>
    <w:p w14:paraId="6CAFEFA2" w14:textId="1772AA52" w:rsidR="00926980" w:rsidRPr="001A7EEF" w:rsidRDefault="00926980" w:rsidP="001A7EEF">
      <w:pPr>
        <w:pStyle w:val="Default"/>
      </w:pPr>
    </w:p>
    <w:p w14:paraId="34891D20" w14:textId="77777777" w:rsidR="00926980" w:rsidRPr="001A7EEF" w:rsidRDefault="00926980" w:rsidP="001A7EEF">
      <w:pPr>
        <w:pStyle w:val="Default"/>
        <w:rPr>
          <w:rFonts w:ascii="Times-Bold" w:hAnsi="Times-Bold" w:cs="Times-Bold"/>
          <w:b/>
          <w:bCs/>
          <w:sz w:val="16"/>
          <w:szCs w:val="16"/>
        </w:rPr>
      </w:pPr>
    </w:p>
    <w:p w14:paraId="0B2F3775" w14:textId="77777777" w:rsidR="0027162D" w:rsidRPr="001A7EEF" w:rsidRDefault="0027162D" w:rsidP="001A7EEF">
      <w:pPr>
        <w:pStyle w:val="Default"/>
      </w:pPr>
    </w:p>
    <w:p w14:paraId="2D6F4D62" w14:textId="36A78C24" w:rsidR="00926980" w:rsidRPr="001A7EEF" w:rsidRDefault="00926980" w:rsidP="001A7EEF">
      <w:pPr>
        <w:pStyle w:val="Default"/>
      </w:pPr>
      <w:r>
        <w:t>A […].</w:t>
      </w:r>
    </w:p>
    <w:p w14:paraId="21F88630" w14:textId="77777777" w:rsidR="00926980" w:rsidRPr="001A7EEF" w:rsidRDefault="00926980" w:rsidP="001A7EEF">
      <w:pPr>
        <w:pStyle w:val="Default"/>
      </w:pPr>
    </w:p>
    <w:p w14:paraId="5640B441" w14:textId="07CB9977" w:rsidR="00926980" w:rsidRPr="001A7EEF" w:rsidRDefault="00926980" w:rsidP="001A7EEF">
      <w:pPr>
        <w:pStyle w:val="Default"/>
      </w:pPr>
      <w:r>
        <w:t>Edouard PHILIPPE</w:t>
      </w:r>
    </w:p>
    <w:p w14:paraId="0B501322" w14:textId="77777777" w:rsidR="00926980" w:rsidRPr="001A7EEF" w:rsidRDefault="00926980" w:rsidP="001A7EEF">
      <w:pPr>
        <w:pStyle w:val="Default"/>
      </w:pPr>
    </w:p>
    <w:p w14:paraId="19FAB9F3" w14:textId="77777777" w:rsidR="00926980" w:rsidRPr="001A7EEF" w:rsidRDefault="00926980" w:rsidP="001A7EEF">
      <w:pPr>
        <w:pStyle w:val="Default"/>
      </w:pPr>
    </w:p>
    <w:p w14:paraId="42BC5467" w14:textId="77777777" w:rsidR="00926980" w:rsidRPr="001A7EEF" w:rsidRDefault="00926980" w:rsidP="001A7EEF">
      <w:pPr>
        <w:pStyle w:val="Default"/>
        <w:keepNext/>
        <w:keepLines/>
      </w:pPr>
      <w:r>
        <w:t>Por el Primer Ministro:</w:t>
      </w:r>
    </w:p>
    <w:p w14:paraId="4DFEC4F0" w14:textId="77777777" w:rsidR="00926980" w:rsidRPr="001A7EEF" w:rsidRDefault="00926980" w:rsidP="001A7EEF">
      <w:pPr>
        <w:pStyle w:val="Default"/>
        <w:keepNext/>
        <w:keepLines/>
      </w:pPr>
    </w:p>
    <w:p w14:paraId="41D61D01" w14:textId="77777777" w:rsidR="00926980" w:rsidRPr="001A7EEF" w:rsidRDefault="00926980" w:rsidP="001A7EEF">
      <w:pPr>
        <w:pStyle w:val="Default"/>
        <w:keepNext/>
        <w:keepLines/>
      </w:pPr>
      <w:r>
        <w:t>La Ministra de la Transición Ecológica y Solidaria,</w:t>
      </w:r>
    </w:p>
    <w:p w14:paraId="4E2385D4" w14:textId="77777777" w:rsidR="00926980" w:rsidRPr="001A7EEF" w:rsidRDefault="00926980" w:rsidP="001A7EEF">
      <w:pPr>
        <w:pStyle w:val="Default"/>
        <w:keepNext/>
        <w:keepLines/>
      </w:pPr>
    </w:p>
    <w:p w14:paraId="43D20762" w14:textId="28CB22E1" w:rsidR="00926980" w:rsidRPr="001A7EEF" w:rsidRDefault="00926980" w:rsidP="001A7EEF">
      <w:pPr>
        <w:pStyle w:val="Default"/>
      </w:pPr>
      <w:r>
        <w:t>Elisabeth BORNE</w:t>
      </w:r>
    </w:p>
    <w:p w14:paraId="6B720D9F" w14:textId="77777777" w:rsidR="00926980" w:rsidRPr="001A7EEF" w:rsidRDefault="00926980" w:rsidP="001A7EEF">
      <w:pPr>
        <w:pStyle w:val="Default"/>
      </w:pPr>
    </w:p>
    <w:p w14:paraId="1181707F" w14:textId="77777777" w:rsidR="00926980" w:rsidRPr="001A7EEF" w:rsidRDefault="00926980" w:rsidP="001A7EEF">
      <w:pPr>
        <w:pStyle w:val="Default"/>
      </w:pPr>
    </w:p>
    <w:p w14:paraId="2DC5629F" w14:textId="77777777" w:rsidR="00926980" w:rsidRPr="001A7EEF" w:rsidRDefault="00926980" w:rsidP="001A7EEF">
      <w:pPr>
        <w:pStyle w:val="Default"/>
        <w:keepNext/>
        <w:keepLines/>
      </w:pPr>
      <w:r>
        <w:t>El Ministro de Agricultura y Alimentación,</w:t>
      </w:r>
    </w:p>
    <w:p w14:paraId="0865473B" w14:textId="77777777" w:rsidR="00926980" w:rsidRPr="001A7EEF" w:rsidRDefault="00926980" w:rsidP="001A7EEF">
      <w:pPr>
        <w:pStyle w:val="Default"/>
        <w:keepNext/>
        <w:keepLines/>
      </w:pPr>
    </w:p>
    <w:p w14:paraId="306A5144" w14:textId="1405D181" w:rsidR="00926980" w:rsidRPr="001A7EEF" w:rsidRDefault="00926980" w:rsidP="001A7EEF">
      <w:pPr>
        <w:pStyle w:val="Default"/>
      </w:pPr>
      <w:r>
        <w:t>Didier GUILLAUME</w:t>
      </w:r>
    </w:p>
    <w:p w14:paraId="79BC6555" w14:textId="7A97156C" w:rsidR="00926980" w:rsidRPr="001A7EEF" w:rsidRDefault="00926980" w:rsidP="001A7EEF">
      <w:pPr>
        <w:pStyle w:val="Default"/>
      </w:pPr>
    </w:p>
    <w:p w14:paraId="111DD503" w14:textId="77777777" w:rsidR="00A15BBE" w:rsidRPr="001A7EEF" w:rsidRDefault="00A15BBE" w:rsidP="001A7EEF">
      <w:pPr>
        <w:pStyle w:val="Default"/>
      </w:pPr>
    </w:p>
    <w:p w14:paraId="00184DD6" w14:textId="642352CF" w:rsidR="00A15BBE" w:rsidRPr="001A7EEF" w:rsidRDefault="00A15BBE" w:rsidP="001A7EEF">
      <w:pPr>
        <w:pStyle w:val="Default"/>
        <w:keepNext/>
        <w:keepLines/>
      </w:pPr>
      <w:r>
        <w:t>La Ministra de Enseñanza Superior, Investigación e Innovación,</w:t>
      </w:r>
    </w:p>
    <w:p w14:paraId="15F8D24B" w14:textId="77777777" w:rsidR="00A15BBE" w:rsidRPr="001A7EEF" w:rsidRDefault="00A15BBE" w:rsidP="001A7EEF">
      <w:pPr>
        <w:pStyle w:val="Default"/>
        <w:keepNext/>
        <w:keepLines/>
      </w:pPr>
    </w:p>
    <w:p w14:paraId="51F41550" w14:textId="3E430B71" w:rsidR="00C2495C" w:rsidRPr="001A7EEF" w:rsidRDefault="00721D05" w:rsidP="001A7EEF">
      <w:pPr>
        <w:pStyle w:val="Default"/>
      </w:pPr>
      <w:r>
        <w:t>Frédérique VIDAL</w:t>
      </w:r>
    </w:p>
    <w:p w14:paraId="66426D29" w14:textId="77777777" w:rsidR="002334FA" w:rsidRPr="001A7EEF" w:rsidRDefault="002334FA" w:rsidP="001A7EEF">
      <w:pPr>
        <w:pStyle w:val="Default"/>
      </w:pPr>
    </w:p>
    <w:p w14:paraId="3A05CDC5" w14:textId="77777777" w:rsidR="002334FA" w:rsidRPr="001A7EEF" w:rsidRDefault="002334FA" w:rsidP="001A7EEF">
      <w:pPr>
        <w:pStyle w:val="Default"/>
      </w:pPr>
    </w:p>
    <w:sectPr w:rsidR="002334FA" w:rsidRPr="001A7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C65"/>
    <w:rsid w:val="000233CA"/>
    <w:rsid w:val="000426B1"/>
    <w:rsid w:val="00044D23"/>
    <w:rsid w:val="000465C2"/>
    <w:rsid w:val="00065BF3"/>
    <w:rsid w:val="00071D9F"/>
    <w:rsid w:val="00085BF3"/>
    <w:rsid w:val="00131352"/>
    <w:rsid w:val="00150134"/>
    <w:rsid w:val="00160900"/>
    <w:rsid w:val="001A7EEF"/>
    <w:rsid w:val="001E221A"/>
    <w:rsid w:val="00210380"/>
    <w:rsid w:val="002334FA"/>
    <w:rsid w:val="00237A20"/>
    <w:rsid w:val="00254A3E"/>
    <w:rsid w:val="0027162D"/>
    <w:rsid w:val="002C3588"/>
    <w:rsid w:val="002E0550"/>
    <w:rsid w:val="003215C6"/>
    <w:rsid w:val="00321E6A"/>
    <w:rsid w:val="003A3B75"/>
    <w:rsid w:val="003A7D35"/>
    <w:rsid w:val="003D424A"/>
    <w:rsid w:val="00413AC9"/>
    <w:rsid w:val="00423A48"/>
    <w:rsid w:val="00442451"/>
    <w:rsid w:val="0046289A"/>
    <w:rsid w:val="004D1DA9"/>
    <w:rsid w:val="005002BB"/>
    <w:rsid w:val="0050352D"/>
    <w:rsid w:val="005338AC"/>
    <w:rsid w:val="00552C65"/>
    <w:rsid w:val="005F162D"/>
    <w:rsid w:val="00605C3A"/>
    <w:rsid w:val="0064740A"/>
    <w:rsid w:val="00661570"/>
    <w:rsid w:val="00661831"/>
    <w:rsid w:val="0071568B"/>
    <w:rsid w:val="00721D05"/>
    <w:rsid w:val="00746BD5"/>
    <w:rsid w:val="00750D2A"/>
    <w:rsid w:val="00803BBF"/>
    <w:rsid w:val="00833180"/>
    <w:rsid w:val="008511BA"/>
    <w:rsid w:val="00856A3B"/>
    <w:rsid w:val="00876D3E"/>
    <w:rsid w:val="00880E7B"/>
    <w:rsid w:val="008F72E3"/>
    <w:rsid w:val="0091070E"/>
    <w:rsid w:val="009204BE"/>
    <w:rsid w:val="00923570"/>
    <w:rsid w:val="00926980"/>
    <w:rsid w:val="00964949"/>
    <w:rsid w:val="009663EA"/>
    <w:rsid w:val="009B3E32"/>
    <w:rsid w:val="009B503E"/>
    <w:rsid w:val="00A022F3"/>
    <w:rsid w:val="00A15BBE"/>
    <w:rsid w:val="00A207D6"/>
    <w:rsid w:val="00A30A95"/>
    <w:rsid w:val="00A321AF"/>
    <w:rsid w:val="00A42E2F"/>
    <w:rsid w:val="00B00C20"/>
    <w:rsid w:val="00B81946"/>
    <w:rsid w:val="00BF6120"/>
    <w:rsid w:val="00C05BB8"/>
    <w:rsid w:val="00C13FC7"/>
    <w:rsid w:val="00C2495C"/>
    <w:rsid w:val="00C26153"/>
    <w:rsid w:val="00C41447"/>
    <w:rsid w:val="00C70215"/>
    <w:rsid w:val="00CA134E"/>
    <w:rsid w:val="00CC6052"/>
    <w:rsid w:val="00CD50CC"/>
    <w:rsid w:val="00D017F6"/>
    <w:rsid w:val="00D20316"/>
    <w:rsid w:val="00D64019"/>
    <w:rsid w:val="00DF0B8B"/>
    <w:rsid w:val="00E00910"/>
    <w:rsid w:val="00EC0391"/>
    <w:rsid w:val="00EC3A28"/>
    <w:rsid w:val="00EE4891"/>
    <w:rsid w:val="00F35165"/>
    <w:rsid w:val="00F35489"/>
    <w:rsid w:val="00F6241E"/>
    <w:rsid w:val="00F6750C"/>
    <w:rsid w:val="00F73BA4"/>
    <w:rsid w:val="00F9436F"/>
    <w:rsid w:val="00FD45C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0048E"/>
  <w15:chartTrackingRefBased/>
  <w15:docId w15:val="{FFB3DB85-39AB-42C9-98A5-82616DF8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22F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022F3"/>
    <w:rPr>
      <w:color w:val="0563C1" w:themeColor="hyperlink"/>
      <w:u w:val="single"/>
    </w:rPr>
  </w:style>
  <w:style w:type="character" w:styleId="CommentReference">
    <w:name w:val="annotation reference"/>
    <w:basedOn w:val="DefaultParagraphFont"/>
    <w:uiPriority w:val="99"/>
    <w:semiHidden/>
    <w:unhideWhenUsed/>
    <w:rsid w:val="005002BB"/>
    <w:rPr>
      <w:sz w:val="16"/>
      <w:szCs w:val="16"/>
    </w:rPr>
  </w:style>
  <w:style w:type="paragraph" w:styleId="CommentText">
    <w:name w:val="annotation text"/>
    <w:basedOn w:val="Normal"/>
    <w:link w:val="CommentTextChar"/>
    <w:uiPriority w:val="99"/>
    <w:semiHidden/>
    <w:unhideWhenUsed/>
    <w:rsid w:val="005002BB"/>
    <w:pPr>
      <w:spacing w:line="240" w:lineRule="auto"/>
    </w:pPr>
    <w:rPr>
      <w:sz w:val="20"/>
      <w:szCs w:val="20"/>
    </w:rPr>
  </w:style>
  <w:style w:type="character" w:customStyle="1" w:styleId="CommentTextChar">
    <w:name w:val="Comment Text Char"/>
    <w:basedOn w:val="DefaultParagraphFont"/>
    <w:link w:val="CommentText"/>
    <w:uiPriority w:val="99"/>
    <w:semiHidden/>
    <w:rsid w:val="005002BB"/>
    <w:rPr>
      <w:sz w:val="20"/>
      <w:szCs w:val="20"/>
    </w:rPr>
  </w:style>
  <w:style w:type="paragraph" w:styleId="CommentSubject">
    <w:name w:val="annotation subject"/>
    <w:basedOn w:val="CommentText"/>
    <w:next w:val="CommentText"/>
    <w:link w:val="CommentSubjectChar"/>
    <w:uiPriority w:val="99"/>
    <w:semiHidden/>
    <w:unhideWhenUsed/>
    <w:rsid w:val="005002BB"/>
    <w:rPr>
      <w:b/>
      <w:bCs/>
    </w:rPr>
  </w:style>
  <w:style w:type="character" w:customStyle="1" w:styleId="CommentSubjectChar">
    <w:name w:val="Comment Subject Char"/>
    <w:basedOn w:val="CommentTextChar"/>
    <w:link w:val="CommentSubject"/>
    <w:uiPriority w:val="99"/>
    <w:semiHidden/>
    <w:rsid w:val="005002BB"/>
    <w:rPr>
      <w:b/>
      <w:bCs/>
      <w:sz w:val="20"/>
      <w:szCs w:val="20"/>
    </w:rPr>
  </w:style>
  <w:style w:type="paragraph" w:styleId="BalloonText">
    <w:name w:val="Balloon Text"/>
    <w:basedOn w:val="Normal"/>
    <w:link w:val="BalloonTextChar"/>
    <w:uiPriority w:val="99"/>
    <w:semiHidden/>
    <w:unhideWhenUsed/>
    <w:rsid w:val="00500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2BB"/>
    <w:rPr>
      <w:rFonts w:ascii="Segoe UI" w:hAnsi="Segoe UI" w:cs="Segoe UI"/>
      <w:sz w:val="18"/>
      <w:szCs w:val="18"/>
    </w:rPr>
  </w:style>
  <w:style w:type="character" w:customStyle="1" w:styleId="st">
    <w:name w:val="st"/>
    <w:basedOn w:val="DefaultParagraphFont"/>
    <w:rsid w:val="00CA134E"/>
  </w:style>
  <w:style w:type="paragraph" w:styleId="NormalWeb">
    <w:name w:val="Normal (Web)"/>
    <w:basedOn w:val="Normal"/>
    <w:uiPriority w:val="99"/>
    <w:semiHidden/>
    <w:unhideWhenUsed/>
    <w:rsid w:val="00F9436F"/>
    <w:pPr>
      <w:spacing w:before="100" w:beforeAutospacing="1" w:after="119" w:line="240" w:lineRule="auto"/>
      <w:jc w:val="both"/>
    </w:pPr>
    <w:rPr>
      <w:rFonts w:ascii="Times New Roman" w:eastAsia="Times New Roman" w:hAnsi="Times New Roman" w:cs="Times New Roman"/>
      <w:color w:val="000000"/>
      <w:sz w:val="24"/>
      <w:szCs w:val="24"/>
      <w:lang w:eastAsia="fr-FR"/>
    </w:rPr>
  </w:style>
  <w:style w:type="paragraph" w:customStyle="1" w:styleId="western">
    <w:name w:val="western"/>
    <w:basedOn w:val="Normal"/>
    <w:rsid w:val="00F9436F"/>
    <w:pPr>
      <w:spacing w:before="100" w:beforeAutospacing="1" w:after="119" w:line="240" w:lineRule="auto"/>
      <w:jc w:val="both"/>
    </w:pPr>
    <w:rPr>
      <w:rFonts w:ascii="Times New Roman" w:eastAsia="Times New Roman" w:hAnsi="Times New Roman" w:cs="Times New Roman"/>
      <w:color w:val="000000"/>
      <w:sz w:val="24"/>
      <w:szCs w:val="24"/>
      <w:lang w:eastAsia="fr-FR"/>
    </w:rPr>
  </w:style>
  <w:style w:type="paragraph" w:styleId="Revision">
    <w:name w:val="Revision"/>
    <w:hidden/>
    <w:uiPriority w:val="99"/>
    <w:semiHidden/>
    <w:rsid w:val="00715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1946">
      <w:bodyDiv w:val="1"/>
      <w:marLeft w:val="0"/>
      <w:marRight w:val="0"/>
      <w:marTop w:val="0"/>
      <w:marBottom w:val="0"/>
      <w:divBdr>
        <w:top w:val="none" w:sz="0" w:space="0" w:color="auto"/>
        <w:left w:val="none" w:sz="0" w:space="0" w:color="auto"/>
        <w:bottom w:val="none" w:sz="0" w:space="0" w:color="auto"/>
        <w:right w:val="none" w:sz="0" w:space="0" w:color="auto"/>
      </w:divBdr>
    </w:div>
    <w:div w:id="332997473">
      <w:bodyDiv w:val="1"/>
      <w:marLeft w:val="0"/>
      <w:marRight w:val="0"/>
      <w:marTop w:val="0"/>
      <w:marBottom w:val="0"/>
      <w:divBdr>
        <w:top w:val="none" w:sz="0" w:space="0" w:color="auto"/>
        <w:left w:val="none" w:sz="0" w:space="0" w:color="auto"/>
        <w:bottom w:val="none" w:sz="0" w:space="0" w:color="auto"/>
        <w:right w:val="none" w:sz="0" w:space="0" w:color="auto"/>
      </w:divBdr>
    </w:div>
    <w:div w:id="1578054649">
      <w:bodyDiv w:val="1"/>
      <w:marLeft w:val="0"/>
      <w:marRight w:val="0"/>
      <w:marTop w:val="0"/>
      <w:marBottom w:val="0"/>
      <w:divBdr>
        <w:top w:val="none" w:sz="0" w:space="0" w:color="auto"/>
        <w:left w:val="none" w:sz="0" w:space="0" w:color="auto"/>
        <w:bottom w:val="none" w:sz="0" w:space="0" w:color="auto"/>
        <w:right w:val="none" w:sz="0" w:space="0" w:color="auto"/>
      </w:divBdr>
    </w:div>
    <w:div w:id="1822501353">
      <w:bodyDiv w:val="1"/>
      <w:marLeft w:val="0"/>
      <w:marRight w:val="0"/>
      <w:marTop w:val="0"/>
      <w:marBottom w:val="0"/>
      <w:divBdr>
        <w:top w:val="none" w:sz="0" w:space="0" w:color="auto"/>
        <w:left w:val="none" w:sz="0" w:space="0" w:color="auto"/>
        <w:bottom w:val="none" w:sz="0" w:space="0" w:color="auto"/>
        <w:right w:val="none" w:sz="0" w:space="0" w:color="auto"/>
      </w:divBdr>
    </w:div>
    <w:div w:id="1904178103">
      <w:bodyDiv w:val="1"/>
      <w:marLeft w:val="0"/>
      <w:marRight w:val="0"/>
      <w:marTop w:val="0"/>
      <w:marBottom w:val="0"/>
      <w:divBdr>
        <w:top w:val="none" w:sz="0" w:space="0" w:color="auto"/>
        <w:left w:val="none" w:sz="0" w:space="0" w:color="auto"/>
        <w:bottom w:val="none" w:sz="0" w:space="0" w:color="auto"/>
        <w:right w:val="none" w:sz="0" w:space="0" w:color="auto"/>
      </w:divBdr>
    </w:div>
    <w:div w:id="2040011703">
      <w:bodyDiv w:val="1"/>
      <w:marLeft w:val="0"/>
      <w:marRight w:val="0"/>
      <w:marTop w:val="0"/>
      <w:marBottom w:val="0"/>
      <w:divBdr>
        <w:top w:val="none" w:sz="0" w:space="0" w:color="auto"/>
        <w:left w:val="none" w:sz="0" w:space="0" w:color="auto"/>
        <w:bottom w:val="none" w:sz="0" w:space="0" w:color="auto"/>
        <w:right w:val="none" w:sz="0" w:space="0" w:color="auto"/>
      </w:divBdr>
    </w:div>
    <w:div w:id="207142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egifrance.gouv.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934F-B0C2-42AC-B292-698DEBE7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650</Words>
  <Characters>3705</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BOURGEOIS Charles</dc:creator>
  <cp:keywords/>
  <dc:description/>
  <cp:lastModifiedBy>Liu, Lei</cp:lastModifiedBy>
  <cp:revision>5</cp:revision>
  <dcterms:created xsi:type="dcterms:W3CDTF">2020-05-07T10:51:00Z</dcterms:created>
  <dcterms:modified xsi:type="dcterms:W3CDTF">2020-05-14T02:29:00Z</dcterms:modified>
</cp:coreProperties>
</file>