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9BB" w14:textId="3E360EDB" w:rsidR="00F704C1" w:rsidRPr="00F704C1" w:rsidRDefault="00F704C1" w:rsidP="003D1BFB">
      <w:pPr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0281 F-- CS-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 xml:space="preserve">FRANCOUZSKÁ REPUBLIKA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 xml:space="preserve">Ministerstvo zemědělství a potravinářství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 xml:space="preserve">Vyhláška ze dne [   ],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 xml:space="preserve">kterou se stanoví seznam odrůd uvedený v článku 2 nařízení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 xml:space="preserve">NOR:</w:t>
      </w:r>
      <w:r>
        <w:t xml:space="preserve"> </w:t>
      </w:r>
      <w:r>
        <w:t xml:space="preserve">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 xml:space="preserve">Ministr zemědělství a potravinářství,</w:t>
      </w:r>
    </w:p>
    <w:p w14:paraId="7F95FBD8" w14:textId="77777777" w:rsidR="00345D15" w:rsidRPr="00F704C1" w:rsidRDefault="00BE051F" w:rsidP="003D1BFB">
      <w:pPr>
        <w:pStyle w:val="SNVisa"/>
      </w:pPr>
      <w:r>
        <w:t xml:space="preserve">s ohledem na směrnici Rady 2002/53/ES ze dne 13. června 2003 o společném katalogu odrůd druhů zemědělských rostlin;</w:t>
      </w:r>
    </w:p>
    <w:p w14:paraId="37EB862E" w14:textId="77777777" w:rsidR="00345D15" w:rsidRPr="00F704C1" w:rsidRDefault="00BE051F" w:rsidP="003D1BFB">
      <w:pPr>
        <w:pStyle w:val="SNVisa"/>
      </w:pPr>
      <w:r>
        <w:t xml:space="preserve">s ohledem na směrnici Rady 2002/57/ES ze dne 13. června 2002 o prodeji osiva olejnin a přadných rostlin;</w:t>
      </w:r>
    </w:p>
    <w:p w14:paraId="61875E29" w14:textId="77777777" w:rsidR="00BF2B4C" w:rsidRPr="00F704C1" w:rsidRDefault="00BF2B4C" w:rsidP="003D1BFB">
      <w:pPr>
        <w:pStyle w:val="SNVisa"/>
      </w:pPr>
      <w:r>
        <w:t xml:space="preserve">s ohledem na směrnici Evropského parlamentu a Rady (EU) 2015/1535 ze dne 9. září 2015 o postupu při poskytování informací v oblasti technických předpisů a předpisů pro služby informační společnosti, a zejména na oznámení č. …,</w:t>
      </w:r>
    </w:p>
    <w:p w14:paraId="213447BA" w14:textId="77777777" w:rsidR="00345D15" w:rsidRPr="00F704C1" w:rsidRDefault="00BE051F" w:rsidP="003D1BFB">
      <w:pPr>
        <w:pStyle w:val="SNVisa"/>
      </w:pPr>
      <w:r>
        <w:t xml:space="preserve">s ohledem na zákoník životního prostředí, zejména jeho články L. 531-2 a D. 531-2;</w:t>
      </w:r>
    </w:p>
    <w:p w14:paraId="6DB07592" w14:textId="3DD84A3D" w:rsidR="00345D15" w:rsidRPr="00F704C1" w:rsidRDefault="00BE051F" w:rsidP="003D1BFB">
      <w:pPr>
        <w:pStyle w:val="SNVisa"/>
      </w:pPr>
      <w:r>
        <w:t xml:space="preserve">s ohledem na dekret č. xx ze dne xx o technikách genetické úpravy uvedených v článku L. 531-2 zákoníku životního prostředí;</w:t>
      </w:r>
    </w:p>
    <w:p w14:paraId="259B5B6D" w14:textId="0C5701B0" w:rsidR="00345D15" w:rsidRPr="00F704C1" w:rsidRDefault="00BE051F" w:rsidP="003D1BFB">
      <w:pPr>
        <w:pStyle w:val="SNVisa"/>
      </w:pPr>
      <w:r>
        <w:t xml:space="preserve">s ohledem na vyhlášku ze dne xx, kterou se mění úřední katalog druhů a odrůd rostlin pěstovaných ve Francii (osivo řepky olejné a jiných rostlin z čeledi křížatých);</w:t>
      </w:r>
      <w:r>
        <w:t xml:space="preserve">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 xml:space="preserve">s ohledem na připomínky předložené během veřejného projednávání, které se uskutečnilo od xx do xx podle článku L. 123-19-1 zákoníku práva životního prostředí,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t xml:space="preserve">stanoví: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 xml:space="preserve">Článek 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Seznam uvedený v článku 2 výše uvedeného nařízení ze dne xx, který obsahuje výčet odrůd, jejichž zápis v katalogu byl zrušen vzhledem k tomu, že jsou získávány technikou náhodné mutageneze in vitro uvedené v písm. a) bodu 2 článku D. 531-2 zákoníku životního prostředí, je uveden v příloze I této vyhlášky.</w:t>
      </w:r>
      <w:r>
        <w:t xml:space="preserve">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Seznam uvedený v článku 2 výše uvedeného nařízení ze dne xx, který obsahuje výčet odrůd, jež splňují podmínky pro zrušení zápisu v katalogu vzhledem k tomu, že jsou získávány technikou náhodné mutageneze in vitro uvedené v písm. a) bodu 2 článku D. 531-2 zákoníku životního prostředí.</w:t>
      </w:r>
      <w:r>
        <w:t xml:space="preserve"> </w:t>
      </w:r>
    </w:p>
    <w:p w14:paraId="49A7B23F" w14:textId="77777777" w:rsidR="00345D15" w:rsidRPr="00F704C1" w:rsidRDefault="00345D15" w:rsidP="003D1BFB">
      <w:pPr>
        <w:pStyle w:val="BodyText"/>
      </w:pPr>
    </w:p>
    <w:p w14:paraId="416DE67D" w14:textId="77777777" w:rsidR="00345D15" w:rsidRPr="00F704C1" w:rsidRDefault="00BE051F" w:rsidP="00B66D75">
      <w:pPr>
        <w:pStyle w:val="SNArticle"/>
        <w:keepNext/>
        <w:keepLines/>
      </w:pPr>
      <w:r>
        <w:t xml:space="preserve">Článek 2</w:t>
      </w:r>
    </w:p>
    <w:p w14:paraId="30302DD1" w14:textId="77777777" w:rsidR="00345D15" w:rsidRPr="00F704C1" w:rsidRDefault="00BE051F" w:rsidP="003D1BFB">
      <w:pPr>
        <w:pStyle w:val="BodyText"/>
      </w:pPr>
      <w:r>
        <w:t xml:space="preserve">Prováděním této vyhlášky, která bude zveřejněna v </w:t>
      </w:r>
      <w:r>
        <w:rPr>
          <w:i/>
        </w:rPr>
        <w:t xml:space="preserve">Úředním věstníku</w:t>
      </w:r>
      <w:r>
        <w:t xml:space="preserve"> Francouzské republiky, se pověřuje ministr zemědělství a potravinářství.</w:t>
      </w:r>
    </w:p>
    <w:p w14:paraId="435A6DB0" w14:textId="77777777" w:rsidR="00345D15" w:rsidRPr="00F704C1" w:rsidRDefault="00BE051F" w:rsidP="003D1BFB">
      <w:pPr>
        <w:pStyle w:val="SNDatearrt"/>
      </w:pPr>
      <w:r>
        <w:t xml:space="preserve">Dne [ ].</w:t>
      </w:r>
    </w:p>
    <w:p w14:paraId="7F2ECCB4" w14:textId="77777777" w:rsidR="00345D15" w:rsidRPr="00F704C1" w:rsidRDefault="00BE051F" w:rsidP="003D1BFB">
      <w:pPr>
        <w:pStyle w:val="SNSignature"/>
      </w:pPr>
      <w:r>
        <w:t xml:space="preserve"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t xml:space="preserve">PŘÍLOHA I</w:t>
      </w:r>
    </w:p>
    <w:p w14:paraId="061EB92B" w14:textId="77777777" w:rsidR="00345D15" w:rsidRPr="00F704C1" w:rsidRDefault="00BE051F" w:rsidP="003D1BFB">
      <w:pPr>
        <w:ind w:firstLine="720"/>
      </w:pPr>
      <w:r>
        <w:t xml:space="preserve">Seznam odrůd, jejichž zápis v katalogu byl zrušen vzhledem k tomu, že jsou získávány technikou náhodné mutageneze in vitro uvedené v písm. a) bodu 2 článku D. 531-2 zákoníku životního prostředí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 xml:space="preserve">- Řepka olejná: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</w:t>
            </w:r>
            <w:r>
              <w:rPr>
                <w:color w:val="000000"/>
              </w:rPr>
              <w:t xml:space="preserve">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t xml:space="preserve">PŘÍLOHA II</w:t>
      </w:r>
    </w:p>
    <w:p w14:paraId="15A28AF2" w14:textId="77777777" w:rsidR="00345D15" w:rsidRPr="00F704C1" w:rsidRDefault="00BE051F" w:rsidP="003D1BFB">
      <w:pPr>
        <w:ind w:firstLine="720"/>
      </w:pPr>
      <w:r>
        <w:t xml:space="preserve">Seznam odrůd, jež splňují podmínky pro zrušení zápisu v katalogu vzhledem k tomu, že jsou získávány technikou náhodné mutageneze in vitro uvedené v písm. a) bodu 2 článku D. 531-2 zákoníku životního prostředí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- Řepka olejná:</w:t>
      </w:r>
      <w:r>
        <w:t xml:space="preserve">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 xml:space="preserve"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</w:t>
            </w:r>
            <w:r>
              <w:rPr>
                <w:color w:val="000000"/>
              </w:rPr>
              <w:t xml:space="preserve">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</w:t>
            </w:r>
            <w:r>
              <w:rPr>
                <w:color w:val="000000"/>
              </w:rPr>
              <w:t xml:space="preserve">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8E3393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cs-CZ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cs-CZ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cs-CZ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1</cp:revision>
  <cp:lastPrinted>2011-02-01T14:29:00Z</cp:lastPrinted>
  <dcterms:created xsi:type="dcterms:W3CDTF">2020-05-07T10:46:00Z</dcterms:created>
  <dcterms:modified xsi:type="dcterms:W3CDTF">2020-05-07T10:47:00Z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