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A860" w14:textId="77777777" w:rsidR="00854AB6" w:rsidRDefault="00854AB6" w:rsidP="00854AB6"/>
    <w:p w14:paraId="02E866E3" w14:textId="77777777" w:rsidR="00854AB6" w:rsidRDefault="00854AB6" w:rsidP="006F0324">
      <w:pPr>
        <w:ind w:left="644"/>
      </w:pPr>
    </w:p>
    <w:p w14:paraId="28BFB72E" w14:textId="77777777" w:rsidR="009B2E64" w:rsidRPr="00312462" w:rsidRDefault="009B2E64" w:rsidP="009B2E64">
      <w:pPr>
        <w:rPr>
          <w:szCs w:val="22"/>
        </w:rPr>
      </w:pPr>
      <w:r>
        <w:t xml:space="preserve">Σύμφωνα με το άρθρο 64 παράγραφος 4 του νόμου περί γεωργίας (Επίσημη Εφημερίδα της Δημοκρατίας της Σλοβενίας αριθ. 45/08, 57/12, 90/12 — ZdZPVHVVR, 26/14 και 32/15, 27/17, </w:t>
      </w:r>
      <w:hyperlink r:id="rId8" w:tgtFrame="_blank" w:tooltip="Νόμος για την τροποποίηση του νόμου περί γεωργίας" w:history="1">
        <w:r>
          <w:rPr>
            <w:rStyle w:val="Hyperlink"/>
            <w:b w:val="0"/>
            <w:color w:val="auto"/>
            <w:u w:val="none"/>
            <w:shd w:val="clear" w:color="auto" w:fill="FFFFFF"/>
          </w:rPr>
          <w:t>22/18</w:t>
        </w:r>
      </w:hyperlink>
      <w:r>
        <w:rPr>
          <w:b/>
          <w:shd w:val="clear" w:color="auto" w:fill="FFFFFF"/>
        </w:rPr>
        <w:t>, </w:t>
      </w:r>
      <w:hyperlink r:id="rId9" w:tgtFrame="_blank" w:tooltip="Απόφαση σχετικά με τη μερική κατάργηση του άρθρου 61 τρίτη παράγραφος στοιχείο στ) του νόμου περί γεωργίας" w:history="1">
        <w:r>
          <w:rPr>
            <w:rStyle w:val="Hyperlink"/>
            <w:b w:val="0"/>
            <w:color w:val="auto"/>
            <w:u w:val="none"/>
            <w:shd w:val="clear" w:color="auto" w:fill="FFFFFF"/>
          </w:rPr>
          <w:t>86/21</w:t>
        </w:r>
      </w:hyperlink>
      <w:r>
        <w:rPr>
          <w:b/>
          <w:shd w:val="clear" w:color="auto" w:fill="FFFFFF"/>
        </w:rPr>
        <w:t> </w:t>
      </w:r>
      <w:r>
        <w:rPr>
          <w:shd w:val="clear" w:color="auto" w:fill="FFFFFF"/>
        </w:rPr>
        <w:t>– Αποφάσεις Συνταγματικού Δικαστηρίου</w:t>
      </w:r>
      <w:r>
        <w:rPr>
          <w:b/>
          <w:shd w:val="clear" w:color="auto" w:fill="FFFFFF"/>
        </w:rPr>
        <w:t xml:space="preserve"> </w:t>
      </w:r>
      <w:hyperlink r:id="rId10" w:tgtFrame="_blank" w:tooltip="Νόμος για την τροποποίηση του νόμου περί γεωργίας" w:history="1">
        <w:r>
          <w:rPr>
            <w:rStyle w:val="Hyperlink"/>
            <w:b w:val="0"/>
            <w:color w:val="auto"/>
            <w:u w:val="none"/>
            <w:shd w:val="clear" w:color="auto" w:fill="FFFFFF"/>
          </w:rPr>
          <w:t>123/21</w:t>
        </w:r>
      </w:hyperlink>
      <w:r>
        <w:t xml:space="preserve"> και 44/22) υπουργός Γεωργίας, Δασοκομίας και Τροφίμων</w:t>
      </w:r>
    </w:p>
    <w:p w14:paraId="5DE339B3" w14:textId="77777777" w:rsidR="00E549B4" w:rsidRDefault="00E549B4" w:rsidP="00E549B4">
      <w:pPr>
        <w:pStyle w:val="Vrstapredpisa"/>
      </w:pPr>
      <w:r>
        <w:t>ΚΑΝΟΝΕΣ</w:t>
      </w:r>
    </w:p>
    <w:p w14:paraId="71297EA3" w14:textId="77777777" w:rsidR="00E549B4" w:rsidRPr="00E549B4" w:rsidRDefault="00E549B4" w:rsidP="00E549B4">
      <w:pPr>
        <w:pStyle w:val="Naslovpredpisa"/>
      </w:pPr>
      <w:r>
        <w:t xml:space="preserve">για την ποιότητα της </w:t>
      </w:r>
      <w:bookmarkStart w:id="0" w:name="_Hlk80263497"/>
      <w:r>
        <w:t>μπίρας</w:t>
      </w:r>
    </w:p>
    <w:bookmarkEnd w:id="0"/>
    <w:p w14:paraId="5FEC21A8" w14:textId="77777777" w:rsidR="00E549B4" w:rsidRPr="007A7B0C" w:rsidRDefault="00E549B4" w:rsidP="00E549B4">
      <w:pPr>
        <w:pStyle w:val="Poglavje"/>
      </w:pPr>
      <w:r>
        <w:t>Ι. ΓΕΝΙΚΕΣ ΔΙΑΤΑΞΕΙΣ</w:t>
      </w:r>
    </w:p>
    <w:p w14:paraId="00D42059" w14:textId="77777777" w:rsidR="00E549B4" w:rsidRPr="007A7B0C" w:rsidRDefault="00E549B4" w:rsidP="00E549B4">
      <w:pPr>
        <w:pStyle w:val="len"/>
        <w:rPr>
          <w:b w:val="0"/>
        </w:rPr>
      </w:pPr>
      <w:r>
        <w:rPr>
          <w:b w:val="0"/>
        </w:rPr>
        <w:t>Άρθρο 1</w:t>
      </w:r>
    </w:p>
    <w:p w14:paraId="64E9A28A" w14:textId="77777777" w:rsidR="00E549B4" w:rsidRPr="007A7B0C" w:rsidRDefault="00E549B4" w:rsidP="00E549B4">
      <w:pPr>
        <w:pStyle w:val="lennaslov"/>
        <w:rPr>
          <w:b w:val="0"/>
        </w:rPr>
      </w:pPr>
      <w:r>
        <w:rPr>
          <w:b w:val="0"/>
        </w:rPr>
        <w:t>(Περιεχόμενο)</w:t>
      </w:r>
    </w:p>
    <w:p w14:paraId="720D686A" w14:textId="77777777" w:rsidR="00E549B4" w:rsidRDefault="00E549B4" w:rsidP="008D2652">
      <w:pPr>
        <w:pStyle w:val="Odstavek"/>
        <w:ind w:firstLine="0"/>
      </w:pPr>
      <w:r>
        <w:t xml:space="preserve">Οι παρόντες κανόνες ρυθμίζουν τους όρους ελάχιστης ποιότητας, ταξινόμησης και επισήμανσης που πρέπει να πληροί η μπίρα που διατίθεται στην αγορά. </w:t>
      </w:r>
    </w:p>
    <w:p w14:paraId="076B9F7A" w14:textId="77777777" w:rsidR="009B2E64" w:rsidRPr="00A73DCF" w:rsidRDefault="009B2E64" w:rsidP="002E322A">
      <w:pPr>
        <w:pStyle w:val="len"/>
        <w:rPr>
          <w:b w:val="0"/>
        </w:rPr>
      </w:pPr>
      <w:r>
        <w:rPr>
          <w:b w:val="0"/>
        </w:rPr>
        <w:t>Άρθρο 2</w:t>
      </w:r>
    </w:p>
    <w:p w14:paraId="46D1AD43" w14:textId="77777777" w:rsidR="009B2E64" w:rsidRPr="00A73DCF" w:rsidRDefault="009B2E64" w:rsidP="009B2E64">
      <w:pPr>
        <w:jc w:val="center"/>
        <w:rPr>
          <w:bCs/>
        </w:rPr>
      </w:pPr>
      <w:r>
        <w:t>(Διαδικασία και ρήτρα πληροφόρησης)</w:t>
      </w:r>
    </w:p>
    <w:p w14:paraId="74F0C80A" w14:textId="77777777" w:rsidR="009B2E64" w:rsidRDefault="009B2E64" w:rsidP="00CA7696"/>
    <w:p w14:paraId="54372CA1" w14:textId="77777777" w:rsidR="009B2E64" w:rsidRDefault="009B2E64" w:rsidP="009B2E64">
      <w:r>
        <w:t>(1) Οι παρόντες κανόνες έχουν εκδοθεί σύμφωνα με τη διαδικασία πληροφόρησης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αριθ. L 241 της 17. 9. 2015, σ. 1).</w:t>
      </w:r>
    </w:p>
    <w:p w14:paraId="63B80636" w14:textId="77777777" w:rsidR="009B2E64" w:rsidRDefault="009B2E64" w:rsidP="009B2E64"/>
    <w:p w14:paraId="25D32AC6" w14:textId="77777777" w:rsidR="009B2E64" w:rsidRDefault="009B2E64" w:rsidP="009B2E64">
      <w:r>
        <w:t>(2) Οι διατάξεις των παρόντων κανόνων δεν εφαρμόζονται σε προϊόντα τα οποία, σύμφωνα με την εθνική νομοθεσία που εξασφαλίζει ισοδύναμο επίπεδο προστασίας του δημόσιου συμφέροντος, όπως ορίζεται στη νομοθεσία της Δημοκρατίας της Σλοβενίας:</w:t>
      </w:r>
    </w:p>
    <w:p w14:paraId="311CA9A6" w14:textId="77777777" w:rsidR="009B2E64" w:rsidRDefault="00A75091" w:rsidP="009B2E64">
      <w:r>
        <w:t>– παράγονται ή διατίθενται νομίμως στην αγορά άλλου κράτους μέλους της Ευρωπαϊκής Ένωσης και της Τουρκίας, ή</w:t>
      </w:r>
    </w:p>
    <w:p w14:paraId="33A5163A" w14:textId="77777777" w:rsidR="009B2E64" w:rsidRDefault="00A75091" w:rsidP="009B2E64">
      <w:r>
        <w:t>– παράγονται νομίμως στα κράτη της Ευρωπαϊκής Ζώνης Ελευθέρων Συναλλαγών (ΕΖΕΣ) που είναι, επίσης, συμβαλλόμενα μέρη της συμφωνίας για τον Ευρωπαϊκό Οικονομικό Χώρο.</w:t>
      </w:r>
    </w:p>
    <w:p w14:paraId="5F528F80" w14:textId="77777777" w:rsidR="009B2E64" w:rsidRDefault="009B2E64" w:rsidP="009B2E64"/>
    <w:p w14:paraId="7D5818EF" w14:textId="77777777" w:rsidR="009B2E64" w:rsidRPr="0059495B" w:rsidRDefault="009B2E64" w:rsidP="009B2E64">
      <w:pPr>
        <w:rPr>
          <w:szCs w:val="22"/>
        </w:rPr>
      </w:pPr>
      <w:r>
        <w:t>(3)</w:t>
      </w:r>
      <w:r>
        <w:rPr>
          <w:color w:val="000000"/>
          <w:sz w:val="20"/>
        </w:rPr>
        <w:t xml:space="preserve"> </w:t>
      </w:r>
      <w:r>
        <w:rPr>
          <w:color w:val="000000"/>
        </w:rPr>
        <w:t>Οι παρόντες κανόνες εφαρμόζονται σύμφωνα με τον κανονισμό (ΕΕ) αριθ.2019/515 του Ευρωπαϊκού Κοινοβουλίου και του Συμβουλίου, της 19ης Μαρτίου 2019, σχετικά με την αμοιβαία αναγνώριση των εμπορευμάτων που κυκλοφορούν νόμιμα στην αγορά άλλου κράτους μέλους και την κατάργηση του κανονισμού (ΕΚ) αριθ.764/2008 (ΕΕ αριθ. L 91, 29. 3. 2019,σ. 1)</w:t>
      </w:r>
      <w:r>
        <w:t>.</w:t>
      </w:r>
    </w:p>
    <w:p w14:paraId="37C17732" w14:textId="77777777" w:rsidR="006F0324" w:rsidRDefault="006F0324" w:rsidP="009B2E64"/>
    <w:p w14:paraId="14068213" w14:textId="77777777" w:rsidR="00E549B4" w:rsidRPr="006F0324" w:rsidRDefault="009B2E64" w:rsidP="006F0324">
      <w:pPr>
        <w:pStyle w:val="len"/>
        <w:spacing w:before="0"/>
        <w:rPr>
          <w:b w:val="0"/>
        </w:rPr>
      </w:pPr>
      <w:r>
        <w:rPr>
          <w:b w:val="0"/>
        </w:rPr>
        <w:t>Άρθρο 3</w:t>
      </w:r>
    </w:p>
    <w:p w14:paraId="58B8BC43" w14:textId="77777777" w:rsidR="003634FF" w:rsidRPr="006F0324" w:rsidRDefault="003634FF" w:rsidP="006F0324">
      <w:pPr>
        <w:pStyle w:val="len"/>
        <w:spacing w:before="0"/>
        <w:rPr>
          <w:b w:val="0"/>
        </w:rPr>
      </w:pPr>
      <w:r>
        <w:rPr>
          <w:b w:val="0"/>
        </w:rPr>
        <w:t>(Έννοια όρων)</w:t>
      </w:r>
    </w:p>
    <w:p w14:paraId="421B3A5F" w14:textId="77777777" w:rsidR="003634FF" w:rsidRPr="006F0324" w:rsidRDefault="003634FF" w:rsidP="00246C2C">
      <w:pPr>
        <w:pStyle w:val="len"/>
        <w:spacing w:before="0"/>
        <w:rPr>
          <w:b w:val="0"/>
        </w:rPr>
      </w:pPr>
    </w:p>
    <w:p w14:paraId="299B14CC" w14:textId="77777777" w:rsidR="00246C2C" w:rsidRDefault="00246C2C" w:rsidP="006B7A6F">
      <w:pPr>
        <w:pStyle w:val="len"/>
        <w:spacing w:before="0"/>
        <w:jc w:val="left"/>
        <w:rPr>
          <w:b w:val="0"/>
        </w:rPr>
      </w:pPr>
      <w:r>
        <w:rPr>
          <w:b w:val="0"/>
        </w:rPr>
        <w:t>Οι όροι που χρησιμοποιούνται σε αυτούς τους κανόνες έχουν την ακόλουθη σημασία:</w:t>
      </w:r>
    </w:p>
    <w:p w14:paraId="3D79981F" w14:textId="77777777" w:rsidR="000A5038" w:rsidRPr="00791C26" w:rsidRDefault="003C6999" w:rsidP="006B7A6F">
      <w:pPr>
        <w:pStyle w:val="Odstavek"/>
        <w:numPr>
          <w:ilvl w:val="0"/>
          <w:numId w:val="28"/>
        </w:numPr>
        <w:spacing w:before="0"/>
        <w:ind w:left="473"/>
      </w:pPr>
      <w:r>
        <w:t>η μπύρα είναι αλκοολούχο ποτό που έχει υποστεί ζύμωση, στο οποίο το σύνολο της αιθανόλης και τουλάχιστον ένα μέρος του διοξειδίου του άνθρακα σχηματίζονται κατά τη ζύμωση των συστατικών που αναφέρεται στο άρθρο 4 των παρόντων κανόνων, και παράγεται με τεχνολογική διαδικασία ζυθοποιίας ακολουθούμενη από ζύμωση·</w:t>
      </w:r>
    </w:p>
    <w:p w14:paraId="7CCDB812" w14:textId="77777777" w:rsidR="00246C2C" w:rsidRPr="00791C26" w:rsidRDefault="003C6999" w:rsidP="006B7A6F">
      <w:pPr>
        <w:pStyle w:val="len"/>
        <w:numPr>
          <w:ilvl w:val="0"/>
          <w:numId w:val="28"/>
        </w:numPr>
        <w:spacing w:before="0"/>
        <w:ind w:left="473"/>
        <w:jc w:val="left"/>
        <w:rPr>
          <w:b w:val="0"/>
        </w:rPr>
      </w:pPr>
      <w:r>
        <w:rPr>
          <w:b w:val="0"/>
        </w:rPr>
        <w:t>εκχύλισμα στο βασικό ζυθογλεύκος είναι η περιεκτικότητα σε διαλυτές ουσίες στο γλεύκος πριν από τη ζύμωση, που εκφράζεται σε % (m/m)·</w:t>
      </w:r>
    </w:p>
    <w:p w14:paraId="7B1B906F" w14:textId="77777777" w:rsidR="007A2D96" w:rsidRPr="00791C26" w:rsidRDefault="003C6999" w:rsidP="006B7A6F">
      <w:pPr>
        <w:pStyle w:val="len"/>
        <w:numPr>
          <w:ilvl w:val="0"/>
          <w:numId w:val="28"/>
        </w:numPr>
        <w:spacing w:before="0"/>
        <w:ind w:left="473"/>
        <w:jc w:val="left"/>
        <w:rPr>
          <w:b w:val="0"/>
        </w:rPr>
      </w:pPr>
      <w:bookmarkStart w:id="1" w:name="_Hlk88827489"/>
      <w:r>
        <w:rPr>
          <w:b w:val="0"/>
        </w:rPr>
        <w:lastRenderedPageBreak/>
        <w:t>περιεκτικότητα σε αλκοόλ κατ’ όγκο (% vol) είναι η περιεκτικότητα σε αιθανόλη στους 20 °C, που εκφράζεται ως ποσοστό κατ’ όγκο</w:t>
      </w:r>
      <w:bookmarkEnd w:id="1"/>
      <w:r>
        <w:rPr>
          <w:b w:val="0"/>
        </w:rPr>
        <w:t xml:space="preserve">. </w:t>
      </w:r>
    </w:p>
    <w:p w14:paraId="6B80E2F0" w14:textId="77777777" w:rsidR="00FB25D8" w:rsidRPr="00E549B4" w:rsidRDefault="00FB25D8" w:rsidP="00791C26">
      <w:pPr>
        <w:pStyle w:val="Odstavek"/>
      </w:pPr>
    </w:p>
    <w:p w14:paraId="4A8F11B0" w14:textId="77777777" w:rsidR="00E549B4" w:rsidRPr="00E549B4" w:rsidRDefault="00E549B4" w:rsidP="00F45CF2">
      <w:pPr>
        <w:pStyle w:val="Poglavje"/>
        <w:spacing w:before="0"/>
      </w:pPr>
      <w:r>
        <w:t xml:space="preserve">II. Η ΜΠΥΡΑ ΣΤΗΝ ΑΓΟΡΑ </w:t>
      </w:r>
    </w:p>
    <w:p w14:paraId="6DA67A8E" w14:textId="77777777" w:rsidR="00E549B4" w:rsidRPr="00A73DCF" w:rsidRDefault="000A5038" w:rsidP="00157F86">
      <w:pPr>
        <w:pStyle w:val="Odstavek"/>
        <w:ind w:firstLine="0"/>
        <w:jc w:val="center"/>
        <w:rPr>
          <w:bCs/>
        </w:rPr>
      </w:pPr>
      <w:r>
        <w:t>Άρθρο 4</w:t>
      </w:r>
    </w:p>
    <w:p w14:paraId="26B88FD3" w14:textId="77777777" w:rsidR="00E549B4" w:rsidRPr="00A73DCF" w:rsidRDefault="00E549B4" w:rsidP="00157F86">
      <w:pPr>
        <w:pStyle w:val="lennaslov"/>
        <w:rPr>
          <w:b w:val="0"/>
        </w:rPr>
      </w:pPr>
      <w:r>
        <w:rPr>
          <w:b w:val="0"/>
        </w:rPr>
        <w:t>(Πρώτες ύλες)</w:t>
      </w:r>
    </w:p>
    <w:p w14:paraId="11725D68" w14:textId="77777777" w:rsidR="00383FE9" w:rsidRPr="00A73DCF" w:rsidRDefault="00383FE9" w:rsidP="00383FE9">
      <w:pPr>
        <w:pStyle w:val="Default"/>
        <w:rPr>
          <w:sz w:val="22"/>
          <w:szCs w:val="22"/>
        </w:rPr>
      </w:pPr>
    </w:p>
    <w:p w14:paraId="6B762AC2" w14:textId="77777777" w:rsidR="00D61E67" w:rsidRDefault="00993943" w:rsidP="006B7A6F">
      <w:pPr>
        <w:pStyle w:val="Default"/>
        <w:jc w:val="both"/>
        <w:rPr>
          <w:sz w:val="22"/>
          <w:szCs w:val="22"/>
        </w:rPr>
      </w:pPr>
      <w:r>
        <w:rPr>
          <w:sz w:val="22"/>
        </w:rPr>
        <w:t>Οι πρώτες ύλες για την παραγωγή μπύρας είναι:</w:t>
      </w:r>
    </w:p>
    <w:p w14:paraId="2F53355C" w14:textId="10818A10" w:rsidR="00A21545" w:rsidRPr="00CC3466" w:rsidRDefault="007A7B0C" w:rsidP="00916ACE">
      <w:pPr>
        <w:pStyle w:val="Default"/>
        <w:ind w:left="709" w:hanging="284"/>
        <w:jc w:val="both"/>
        <w:rPr>
          <w:sz w:val="22"/>
          <w:szCs w:val="22"/>
        </w:rPr>
      </w:pPr>
      <w:r>
        <w:rPr>
          <w:sz w:val="22"/>
        </w:rPr>
        <w:t xml:space="preserve">− νερό που πρέπει να πληροί τους όρους που καθορίζονται στους κανόνες που διέπουν το πόσιμο νερό για την παρασκευή του νερού διεργασιών· </w:t>
      </w:r>
    </w:p>
    <w:p w14:paraId="2632DF05" w14:textId="1D28CCA4" w:rsidR="001B094B" w:rsidRPr="00E51CD5" w:rsidRDefault="007A7B0C" w:rsidP="00916ACE">
      <w:pPr>
        <w:pStyle w:val="Default"/>
        <w:spacing w:after="48"/>
        <w:ind w:left="709" w:hanging="284"/>
        <w:jc w:val="both"/>
        <w:rPr>
          <w:sz w:val="22"/>
          <w:szCs w:val="22"/>
        </w:rPr>
      </w:pPr>
      <w:r>
        <w:rPr>
          <w:sz w:val="22"/>
        </w:rPr>
        <w:t xml:space="preserve">− βύνη κριθής ή άλλα σιτηρά με ή χωρίς προσθήκη ζάχαρης ή προϊόντα που παρασκευάζονται από σιτηρά και παρόμοιες πρώτες ύλες, καλλιέργειες και άλλες πρώτες ύλες με βάση το άμυλο και τα σάκχαρα· </w:t>
      </w:r>
    </w:p>
    <w:p w14:paraId="08A27911" w14:textId="59F0FD10" w:rsidR="00383FE9" w:rsidRPr="008D2652" w:rsidRDefault="007A7B0C" w:rsidP="00916ACE">
      <w:pPr>
        <w:pStyle w:val="Default"/>
        <w:spacing w:after="48"/>
        <w:ind w:left="709" w:hanging="284"/>
        <w:jc w:val="both"/>
        <w:rPr>
          <w:sz w:val="22"/>
          <w:szCs w:val="22"/>
        </w:rPr>
      </w:pPr>
      <w:r>
        <w:rPr>
          <w:sz w:val="22"/>
        </w:rPr>
        <w:t>− λυκίσκος και προϊόντα λυκίσκου σύμφωνα με τους κανόνες που διέπουν την πιστοποίηση των καλλιεργειών λυκίσκου και των προϊόντων λυκίσκου·</w:t>
      </w:r>
    </w:p>
    <w:p w14:paraId="5C0B4822" w14:textId="12531F74" w:rsidR="00436BDE" w:rsidRDefault="007A7B0C" w:rsidP="00916ACE">
      <w:pPr>
        <w:pStyle w:val="Default"/>
        <w:spacing w:after="48"/>
        <w:ind w:left="709" w:hanging="284"/>
        <w:jc w:val="both"/>
        <w:rPr>
          <w:sz w:val="22"/>
          <w:szCs w:val="22"/>
        </w:rPr>
      </w:pPr>
      <w:r>
        <w:rPr>
          <w:sz w:val="22"/>
        </w:rPr>
        <w:t>− μικροβιακές καλλιέργειες, στις οποίες χρησιμοποιούνται μαγιά ζύμωσης ή άλλοι μικροοργανισμοί ή μικροβιακές κοινότητες για ζύμωση μπύρας·</w:t>
      </w:r>
    </w:p>
    <w:p w14:paraId="37DB1AB7" w14:textId="1D203B51" w:rsidR="00B763A1" w:rsidRPr="00436BDE" w:rsidRDefault="007A7B0C" w:rsidP="00916ACE">
      <w:pPr>
        <w:pStyle w:val="Default"/>
        <w:spacing w:after="48"/>
        <w:ind w:left="709" w:hanging="284"/>
        <w:jc w:val="both"/>
        <w:rPr>
          <w:sz w:val="22"/>
          <w:szCs w:val="22"/>
        </w:rPr>
      </w:pPr>
      <w:r>
        <w:rPr>
          <w:sz w:val="22"/>
        </w:rPr>
        <w:t>−</w:t>
      </w:r>
      <w:r>
        <w:t xml:space="preserve"> </w:t>
      </w:r>
      <w:r>
        <w:rPr>
          <w:sz w:val="22"/>
        </w:rPr>
        <w:t>άλλες πρώτες ύλες.</w:t>
      </w:r>
    </w:p>
    <w:p w14:paraId="6B9CBA91" w14:textId="77777777" w:rsidR="00E549B4" w:rsidRDefault="000A5038" w:rsidP="00BC32E8">
      <w:pPr>
        <w:pStyle w:val="len"/>
        <w:spacing w:before="0"/>
        <w:rPr>
          <w:b w:val="0"/>
        </w:rPr>
      </w:pPr>
      <w:r>
        <w:rPr>
          <w:b w:val="0"/>
        </w:rPr>
        <w:t>Άρθρο 5</w:t>
      </w:r>
    </w:p>
    <w:p w14:paraId="76AE2F94" w14:textId="77777777" w:rsidR="00BC32E8" w:rsidRPr="00BC32E8" w:rsidRDefault="00BC32E8" w:rsidP="00BC32E8">
      <w:pPr>
        <w:pStyle w:val="len"/>
        <w:spacing w:before="0"/>
        <w:rPr>
          <w:b w:val="0"/>
        </w:rPr>
      </w:pPr>
      <w:r>
        <w:rPr>
          <w:b w:val="0"/>
        </w:rPr>
        <w:t>(Ταξινόμηση μπύρας)</w:t>
      </w:r>
    </w:p>
    <w:p w14:paraId="136437FB" w14:textId="77777777" w:rsidR="00BC32E8" w:rsidRDefault="00BC32E8" w:rsidP="00BC32E8">
      <w:pPr>
        <w:pStyle w:val="len"/>
        <w:spacing w:before="0"/>
        <w:rPr>
          <w:b w:val="0"/>
        </w:rPr>
      </w:pPr>
    </w:p>
    <w:p w14:paraId="06C44B5D" w14:textId="77777777" w:rsidR="00BC32E8" w:rsidRDefault="002A2B75" w:rsidP="00BC32E8">
      <w:pPr>
        <w:pStyle w:val="len"/>
        <w:spacing w:before="0"/>
        <w:jc w:val="both"/>
        <w:rPr>
          <w:b w:val="0"/>
        </w:rPr>
      </w:pPr>
      <w:r>
        <w:rPr>
          <w:b w:val="0"/>
        </w:rPr>
        <w:t>Η μπύρα ταξινομείται σύμφωνα με τα εξής:</w:t>
      </w:r>
    </w:p>
    <w:p w14:paraId="338BE496" w14:textId="77777777" w:rsidR="002A2B75" w:rsidRDefault="00375737" w:rsidP="00916ACE">
      <w:pPr>
        <w:pStyle w:val="len"/>
        <w:numPr>
          <w:ilvl w:val="0"/>
          <w:numId w:val="41"/>
        </w:numPr>
        <w:spacing w:before="0"/>
        <w:ind w:left="851"/>
        <w:jc w:val="both"/>
        <w:rPr>
          <w:b w:val="0"/>
        </w:rPr>
      </w:pPr>
      <w:r>
        <w:rPr>
          <w:b w:val="0"/>
        </w:rPr>
        <w:t>περιεκτικότητα σε εκχύλισμα του βασικού ζυθογλεύκους·</w:t>
      </w:r>
    </w:p>
    <w:p w14:paraId="18CD1201" w14:textId="77777777" w:rsidR="002A2B75" w:rsidRDefault="00375737" w:rsidP="00916ACE">
      <w:pPr>
        <w:pStyle w:val="len"/>
        <w:numPr>
          <w:ilvl w:val="0"/>
          <w:numId w:val="41"/>
        </w:numPr>
        <w:spacing w:before="0"/>
        <w:ind w:left="851"/>
        <w:jc w:val="both"/>
        <w:rPr>
          <w:b w:val="0"/>
        </w:rPr>
      </w:pPr>
      <w:r>
        <w:rPr>
          <w:b w:val="0"/>
        </w:rPr>
        <w:t>περιεκτικότητα σε αλκοόλη·</w:t>
      </w:r>
    </w:p>
    <w:p w14:paraId="0E387D18" w14:textId="77777777" w:rsidR="002A2B75" w:rsidRDefault="00375737" w:rsidP="00916ACE">
      <w:pPr>
        <w:pStyle w:val="len"/>
        <w:numPr>
          <w:ilvl w:val="0"/>
          <w:numId w:val="41"/>
        </w:numPr>
        <w:spacing w:before="0"/>
        <w:ind w:left="851"/>
        <w:jc w:val="both"/>
        <w:rPr>
          <w:b w:val="0"/>
        </w:rPr>
      </w:pPr>
      <w:r>
        <w:rPr>
          <w:b w:val="0"/>
        </w:rPr>
        <w:t>χρώμα·</w:t>
      </w:r>
    </w:p>
    <w:p w14:paraId="2823B532" w14:textId="77777777" w:rsidR="00375737" w:rsidRDefault="00375737" w:rsidP="00916ACE">
      <w:pPr>
        <w:pStyle w:val="len"/>
        <w:numPr>
          <w:ilvl w:val="0"/>
          <w:numId w:val="41"/>
        </w:numPr>
        <w:spacing w:before="0"/>
        <w:ind w:left="851"/>
        <w:jc w:val="both"/>
        <w:rPr>
          <w:b w:val="0"/>
        </w:rPr>
      </w:pPr>
      <w:r>
        <w:rPr>
          <w:b w:val="0"/>
        </w:rPr>
        <w:t>τεχνολογική επεξεργασία.</w:t>
      </w:r>
    </w:p>
    <w:p w14:paraId="7CEB10D5" w14:textId="77777777" w:rsidR="00636BD7" w:rsidRDefault="00636BD7" w:rsidP="00636BD7">
      <w:pPr>
        <w:pStyle w:val="len"/>
        <w:spacing w:before="0"/>
        <w:ind w:left="851"/>
        <w:jc w:val="both"/>
        <w:rPr>
          <w:b w:val="0"/>
          <w:lang w:val="sl-SI"/>
        </w:rPr>
      </w:pPr>
    </w:p>
    <w:p w14:paraId="60F1BB21" w14:textId="77777777" w:rsidR="00921022" w:rsidRPr="00921022" w:rsidRDefault="00BC32E8" w:rsidP="00470B54">
      <w:pPr>
        <w:pStyle w:val="lennaslovnovele"/>
      </w:pPr>
      <w:r>
        <w:t>Άρθρο 6</w:t>
      </w:r>
    </w:p>
    <w:p w14:paraId="34A4D5A7" w14:textId="77777777" w:rsidR="00470B54" w:rsidRPr="008D2652" w:rsidRDefault="00470B54" w:rsidP="00470B54">
      <w:pPr>
        <w:pStyle w:val="lennaslovnovele"/>
        <w:rPr>
          <w:b/>
          <w:bCs/>
        </w:rPr>
      </w:pPr>
      <w:r>
        <w:t>(Επισήμανση μπύρας)</w:t>
      </w:r>
    </w:p>
    <w:p w14:paraId="32A53A64" w14:textId="77777777" w:rsidR="00470B54" w:rsidRPr="008D2652" w:rsidRDefault="00470B54" w:rsidP="00470B54">
      <w:pPr>
        <w:pStyle w:val="lennaslovnovele"/>
        <w:rPr>
          <w:b/>
          <w:bCs/>
        </w:rPr>
      </w:pPr>
    </w:p>
    <w:p w14:paraId="07BDD630" w14:textId="77777777" w:rsidR="00470B54" w:rsidRPr="008D2652" w:rsidRDefault="00470B54" w:rsidP="004E29FE">
      <w:r>
        <w:t xml:space="preserve">(1) Η μπύρα πρέπει να επισημαίνεται σύμφωνα με </w:t>
      </w:r>
      <w:bookmarkStart w:id="2" w:name="https://eur-lex.europa.eu/legal-content/"/>
      <w:r w:rsidR="004E29FE" w:rsidRPr="00426EB6">
        <w:rPr>
          <w:rFonts w:cs="Arial"/>
        </w:rPr>
        <w:fldChar w:fldCharType="begin"/>
      </w:r>
      <w:r w:rsidR="004E29FE" w:rsidRPr="00426EB6">
        <w:rPr>
          <w:rFonts w:cs="Arial"/>
        </w:rPr>
        <w:instrText xml:space="preserve"> HYPERLINK "https://eur-lex.europa.eu/legal-content/AUTO/?uri=CELEX:32011R1169&amp;qid=1651839618873&amp;rid=1" </w:instrText>
      </w:r>
      <w:r w:rsidR="004E29FE" w:rsidRPr="00426EB6">
        <w:rPr>
          <w:rFonts w:cs="Arial"/>
        </w:rPr>
        <w:fldChar w:fldCharType="separate"/>
      </w:r>
      <w:r>
        <w:t xml:space="preserve">Κανονισμός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r w:rsidR="004E29FE" w:rsidRPr="00426EB6">
        <w:rPr>
          <w:rFonts w:cs="Arial"/>
        </w:rPr>
        <w:fldChar w:fldCharType="end"/>
      </w:r>
      <w:bookmarkEnd w:id="2"/>
      <w:r>
        <w:t xml:space="preserve">(ΕΕ αριθ. L 304, 22. 11. 2011, σ. 18), όπως τροποποιήθηκε τελευταία από τον </w:t>
      </w:r>
      <w:r>
        <w:rPr>
          <w:shd w:val="clear" w:color="auto" w:fill="FFFFFF"/>
        </w:rPr>
        <w:t xml:space="preserve">κανονισμό (ΕΕ) 2015/2283 του Ευρωπαϊκού Κοινοβουλίου και του Συμβουλίου, της 25ης Νοεμβρίου 2015, σχετικά με τα νέα τρόφιμα, την τροποποίηση του κανονισμού (ΕΕ) αριθ. 1169/2011 του Ευρωπαϊκού Κοινοβουλίου και του Συμβουλίου και την κατάργηση του κανονισμού (ΕΚ) αριθ. 258/97 του Ευρωπαϊκού Κοινοβουλίου και του Συμβουλίου και του κανονισμού (ΕΚ) αριθ. 1852/2001 της Επιτροπής </w:t>
      </w:r>
      <w:r>
        <w:rPr>
          <w:i/>
          <w:shd w:val="clear" w:color="auto" w:fill="FFFFFF"/>
        </w:rPr>
        <w:t>(</w:t>
      </w:r>
      <w:r>
        <w:rPr>
          <w:rStyle w:val="Emphasis"/>
          <w:i w:val="0"/>
          <w:shd w:val="clear" w:color="auto" w:fill="FFFFFF"/>
        </w:rPr>
        <w:t>ΕΕ αριθ. L 327, 11. 12. 2015, σ. 1)</w:t>
      </w:r>
      <w:r>
        <w:t xml:space="preserve">, και σύμφωνα με αυτούς τους κανόνες. </w:t>
      </w:r>
    </w:p>
    <w:p w14:paraId="18CEAA55" w14:textId="77777777" w:rsidR="00470B54" w:rsidRPr="008D2652" w:rsidRDefault="00470B54" w:rsidP="006B7A6F">
      <w:pPr>
        <w:pStyle w:val="Odstavek"/>
        <w:ind w:firstLine="0"/>
      </w:pPr>
      <w:r>
        <w:t xml:space="preserve">(2) Ανάλογα με την τιμή του εκχυλίσματος στο βασικό ζυθογλεύκος, η μπίρα πρέπει να επισημαίνεται ως εξής: </w:t>
      </w:r>
    </w:p>
    <w:p w14:paraId="4B694FE0" w14:textId="77777777" w:rsidR="00470B54" w:rsidRPr="008D2652" w:rsidRDefault="00470B54" w:rsidP="00916ACE">
      <w:pPr>
        <w:pStyle w:val="tevilnatoka"/>
        <w:numPr>
          <w:ilvl w:val="1"/>
          <w:numId w:val="42"/>
        </w:numPr>
        <w:ind w:left="851"/>
      </w:pPr>
      <w:r>
        <w:t xml:space="preserve">μπίρα, εάν περιέχει έως 13,5 % (m/m) εκχυλίσματος στο βασικό ζυθογλεύκος· </w:t>
      </w:r>
    </w:p>
    <w:p w14:paraId="222A2BC7" w14:textId="77777777" w:rsidR="00470B54" w:rsidRPr="008D2652" w:rsidRDefault="00470B54" w:rsidP="00916ACE">
      <w:pPr>
        <w:pStyle w:val="tevilnatoka"/>
        <w:numPr>
          <w:ilvl w:val="1"/>
          <w:numId w:val="42"/>
        </w:numPr>
        <w:ind w:left="851"/>
      </w:pPr>
      <w:r>
        <w:t xml:space="preserve">ειδική μπίρα εάν περιέχει πάνω από 13,5 % έως 16 % (m/m) του εκχυλίσματος στο βασικό ζυθογλεύκος· </w:t>
      </w:r>
    </w:p>
    <w:p w14:paraId="46DE3E3F" w14:textId="77777777" w:rsidR="00470B54" w:rsidRPr="008D2652" w:rsidRDefault="00470B54" w:rsidP="00916ACE">
      <w:pPr>
        <w:pStyle w:val="tevilnatoka"/>
        <w:numPr>
          <w:ilvl w:val="1"/>
          <w:numId w:val="42"/>
        </w:numPr>
        <w:ind w:left="851"/>
      </w:pPr>
      <w:r>
        <w:lastRenderedPageBreak/>
        <w:t xml:space="preserve">δυνατή μπίρα εάν περιέχει πάνω από 16 % (m/m) εκχυλίσματος στο βασικό ζυθογλεύκος. </w:t>
      </w:r>
    </w:p>
    <w:p w14:paraId="5706BF44" w14:textId="77777777" w:rsidR="00470B54" w:rsidRPr="008D2652" w:rsidRDefault="00470B54" w:rsidP="00470B54">
      <w:pPr>
        <w:pStyle w:val="tevilnatoka"/>
        <w:ind w:left="425"/>
        <w:rPr>
          <w:i/>
        </w:rPr>
      </w:pPr>
    </w:p>
    <w:p w14:paraId="38E47F60" w14:textId="77777777" w:rsidR="00470B54" w:rsidRPr="008D2652" w:rsidRDefault="00470B54" w:rsidP="006B7A6F">
      <w:pPr>
        <w:pStyle w:val="tevilnatoka"/>
      </w:pPr>
      <w:r>
        <w:t>(3) Λόγω της χαμηλότερης περιεκτικότητας σε αλκοόλη, η μπίρα πρέπει να επισημαίνεται ως εξής:</w:t>
      </w:r>
    </w:p>
    <w:p w14:paraId="30F76064" w14:textId="77777777" w:rsidR="00470B54" w:rsidRPr="008D2652" w:rsidRDefault="00470B54" w:rsidP="00916ACE">
      <w:pPr>
        <w:pStyle w:val="tevilnatoka"/>
        <w:numPr>
          <w:ilvl w:val="0"/>
          <w:numId w:val="43"/>
        </w:numPr>
        <w:ind w:left="851"/>
      </w:pPr>
      <w:r>
        <w:t>ελαφριά μπίρα εάν περιέχει κατ’ ανώτατο όριο 3,5 % αλκοόλη κατ’ όγκο·</w:t>
      </w:r>
    </w:p>
    <w:p w14:paraId="1D399FFE" w14:textId="77777777" w:rsidR="00470B54" w:rsidRPr="008D2652" w:rsidRDefault="00470B54" w:rsidP="00916ACE">
      <w:pPr>
        <w:pStyle w:val="tevilnatoka"/>
        <w:numPr>
          <w:ilvl w:val="0"/>
          <w:numId w:val="43"/>
        </w:numPr>
        <w:ind w:left="851"/>
      </w:pPr>
      <w:r>
        <w:t xml:space="preserve">μη αλκοολούχα μπύρα, εάν περιέχει κατ’ ανώτατο όριο 0,5 % κατ’ όγκο αλκοόλης. </w:t>
      </w:r>
    </w:p>
    <w:p w14:paraId="46BB8793" w14:textId="77777777" w:rsidR="00470B54" w:rsidRPr="008D2652" w:rsidRDefault="00470B54" w:rsidP="00470B54">
      <w:pPr>
        <w:pStyle w:val="tevilnatoka"/>
        <w:ind w:left="425"/>
        <w:rPr>
          <w:i/>
        </w:rPr>
      </w:pPr>
    </w:p>
    <w:p w14:paraId="234CE400" w14:textId="77777777" w:rsidR="00470B54" w:rsidRPr="008D2652" w:rsidRDefault="00470B54" w:rsidP="006B7A6F">
      <w:pPr>
        <w:pStyle w:val="tevilnatoka"/>
      </w:pPr>
      <w:r>
        <w:t xml:space="preserve">(4) Ανάλογα με το χρώμα, η μπίρα πρέπει να επισημαίνεται ως εξής: </w:t>
      </w:r>
    </w:p>
    <w:p w14:paraId="57D3A66C" w14:textId="77777777" w:rsidR="00470B54" w:rsidRPr="008D2652" w:rsidRDefault="00470B54" w:rsidP="00916ACE">
      <w:pPr>
        <w:pStyle w:val="tevilnatoka"/>
        <w:numPr>
          <w:ilvl w:val="0"/>
          <w:numId w:val="44"/>
        </w:numPr>
        <w:ind w:left="851"/>
        <w:rPr>
          <w:color w:val="FF0000"/>
        </w:rPr>
      </w:pPr>
      <w:r>
        <w:t xml:space="preserve">χλωμή (ξανθιά) μπίρα, εάν η ένταση του χρώματος δεν υπερβαίνει τις 30 μονάδες EBC· </w:t>
      </w:r>
    </w:p>
    <w:p w14:paraId="6DA44F94" w14:textId="77777777" w:rsidR="00470B54" w:rsidRPr="008D2652" w:rsidRDefault="00470B54" w:rsidP="00916ACE">
      <w:pPr>
        <w:pStyle w:val="tevilnatoka"/>
        <w:numPr>
          <w:ilvl w:val="0"/>
          <w:numId w:val="44"/>
        </w:numPr>
        <w:ind w:left="851"/>
      </w:pPr>
      <w:r>
        <w:t>μαύρη μπίρα, εάν η ένταση του χρώματος υπερβαίνει τις 30 μονάδες EBC.</w:t>
      </w:r>
    </w:p>
    <w:p w14:paraId="538DD282" w14:textId="77777777" w:rsidR="00470B54" w:rsidRPr="008D2652" w:rsidRDefault="00470B54" w:rsidP="00470B54">
      <w:pPr>
        <w:pStyle w:val="tevilnatoka"/>
        <w:ind w:left="425"/>
        <w:rPr>
          <w:i/>
          <w:iCs/>
        </w:rPr>
      </w:pPr>
    </w:p>
    <w:p w14:paraId="02D194E1" w14:textId="77777777" w:rsidR="00470B54" w:rsidRDefault="00470B54" w:rsidP="006B7A6F">
      <w:pPr>
        <w:pStyle w:val="tevilnatoka"/>
      </w:pPr>
      <w:r>
        <w:t xml:space="preserve">(5) Η μπίρα πρέπει να επισημαίνεται ως αδιαφανής μπίρα, εάν η αδιαφάνεια είναι αποτέλεσμα ειδικών τεχνολογικών διαδικασιών. </w:t>
      </w:r>
    </w:p>
    <w:p w14:paraId="3D493270" w14:textId="77777777" w:rsidR="00470B54" w:rsidRDefault="00470B54" w:rsidP="00470B54">
      <w:pPr>
        <w:pStyle w:val="tevilnatoka"/>
        <w:ind w:left="425"/>
      </w:pPr>
    </w:p>
    <w:p w14:paraId="3C20BD18" w14:textId="77777777" w:rsidR="00470B54" w:rsidRDefault="00470B54" w:rsidP="006B7A6F">
      <w:pPr>
        <w:pStyle w:val="tevilnatoka"/>
      </w:pPr>
      <w:r>
        <w:t>(6) Η μπίρα που έχει παλαιωθεί για τουλάχιστον 6 μήνες πρέπει να επισημαίνεται ως ώριμη (παλαιωμένη) μπίρα.</w:t>
      </w:r>
    </w:p>
    <w:p w14:paraId="4F031A5C" w14:textId="77777777" w:rsidR="00470B54" w:rsidRDefault="00470B54" w:rsidP="00470B54">
      <w:pPr>
        <w:pStyle w:val="tevilnatoka"/>
        <w:ind w:left="425"/>
      </w:pPr>
    </w:p>
    <w:p w14:paraId="451710B1" w14:textId="77777777" w:rsidR="00470B54" w:rsidRDefault="00470B54" w:rsidP="006B7A6F">
      <w:pPr>
        <w:pStyle w:val="tevilnatoka"/>
      </w:pPr>
      <w:r>
        <w:t>(7) Η μπίρα που δεν έχει φιλτραριστεί επισημαίνεται ως αφιλτράριστη μπίρα.</w:t>
      </w:r>
    </w:p>
    <w:p w14:paraId="20E824E7" w14:textId="77777777" w:rsidR="00470B54" w:rsidRDefault="00470B54" w:rsidP="00470B54">
      <w:pPr>
        <w:pStyle w:val="tevilnatoka"/>
        <w:ind w:left="425"/>
      </w:pPr>
    </w:p>
    <w:p w14:paraId="04DC7A27" w14:textId="77777777" w:rsidR="00470B54" w:rsidRDefault="00470B54" w:rsidP="006B7A6F">
      <w:pPr>
        <w:pStyle w:val="tevilnatoka"/>
      </w:pPr>
      <w:r>
        <w:t>(8) Η μπίρα που δεν έχει παστεριωθεί επισημαίνεται ως μη παστεριωμένη μπίρα.</w:t>
      </w:r>
    </w:p>
    <w:p w14:paraId="1946E18B" w14:textId="77777777" w:rsidR="00470B54" w:rsidRDefault="00470B54" w:rsidP="006B7A6F">
      <w:pPr>
        <w:pStyle w:val="tevilnatoka"/>
      </w:pPr>
    </w:p>
    <w:p w14:paraId="4F474DE3" w14:textId="77777777" w:rsidR="00470B54" w:rsidRDefault="00470B54" w:rsidP="006B7A6F">
      <w:pPr>
        <w:pStyle w:val="tevilnatoka"/>
      </w:pPr>
      <w:r>
        <w:t>(9) Η μπίρα που παράγεται από τουλάχιστον 30 % (m/m) βύνης σίτου πρέπει να επισημαίνεται ως μπίρα σίτου. Εάν η μπίρα παράγεται από άλλα σιτηρά ή προϊόντα δημητριακών και από παρόμοιες με τα δημητριακά πρώτες ύλες, η ονομασία του προϊόντος αναφέρει την ονομασία της πρώτης ύλης που χρησιμοποιήθηκε εάν αντιπροσωπεύει τουλάχιστον το 30 % της βασικής πρώτης ύλης (π.χ. μπίρα φαγόπυρου).</w:t>
      </w:r>
    </w:p>
    <w:p w14:paraId="7D83E6BC" w14:textId="77777777" w:rsidR="00470B54" w:rsidRDefault="00470B54" w:rsidP="006B7A6F">
      <w:pPr>
        <w:pStyle w:val="tevilnatoka"/>
      </w:pPr>
    </w:p>
    <w:p w14:paraId="4837C25E" w14:textId="77777777" w:rsidR="00470B54" w:rsidRPr="008D2652" w:rsidRDefault="00470B54" w:rsidP="006B7A6F">
      <w:pPr>
        <w:pStyle w:val="tevilnatoka"/>
      </w:pPr>
      <w:r>
        <w:t>(10) Η μπίρα με χαμηλότερη περιεκτικότητα σε CO</w:t>
      </w:r>
      <w:r>
        <w:rPr>
          <w:vertAlign w:val="subscript"/>
        </w:rPr>
        <w:t>2</w:t>
      </w:r>
      <w:r>
        <w:t xml:space="preserve"> επισημαίνεται ως μπίρα με χαμηλότερη τιμή CO</w:t>
      </w:r>
      <w:r>
        <w:rPr>
          <w:vertAlign w:val="subscript"/>
        </w:rPr>
        <w:t>2</w:t>
      </w:r>
      <w:r>
        <w:t xml:space="preserve"> όπως ορίζεται στο άρθρο 6 των παρόντων κανόνων.</w:t>
      </w:r>
    </w:p>
    <w:p w14:paraId="1E286498" w14:textId="77777777" w:rsidR="00470B54" w:rsidRPr="008D2652" w:rsidRDefault="00470B54" w:rsidP="006B7A6F">
      <w:pPr>
        <w:pStyle w:val="tevilnatoka"/>
      </w:pPr>
    </w:p>
    <w:p w14:paraId="0EA7E9E6" w14:textId="77777777" w:rsidR="00470B54" w:rsidRPr="008D2652" w:rsidRDefault="00470B54" w:rsidP="006B7A6F">
      <w:pPr>
        <w:pStyle w:val="tevilnatoka"/>
      </w:pPr>
      <w:r>
        <w:t>(11) Η μπίρα χωρίς λυκίσκο επισημαίνεται ως μπίρα στην οποία δεν προστίθεται λυκίσκος και προϊόντα λυκίσκου.</w:t>
      </w:r>
    </w:p>
    <w:p w14:paraId="5AC4C564" w14:textId="77777777" w:rsidR="00470B54" w:rsidRPr="008D2652" w:rsidRDefault="00470B54" w:rsidP="006B7A6F">
      <w:pPr>
        <w:pStyle w:val="tevilnatoka"/>
      </w:pPr>
    </w:p>
    <w:p w14:paraId="49D566F1" w14:textId="77777777" w:rsidR="00470B54" w:rsidRPr="00F73752" w:rsidRDefault="00470B54" w:rsidP="006B7A6F">
      <w:pPr>
        <w:pStyle w:val="tevilnatoka"/>
      </w:pPr>
      <w:r>
        <w:rPr>
          <w:color w:val="000000"/>
          <w:shd w:val="clear" w:color="auto" w:fill="FFFFFF"/>
        </w:rPr>
        <w:t xml:space="preserve">(12) Μπορούν επίσης να αναφέρονται και άλλα χαρακτηριστικά της μπίρας (π.χ. παλαίωση σε βαρέλι, μπίρα ανώτερης ζύμωσης). </w:t>
      </w:r>
    </w:p>
    <w:p w14:paraId="1ADB0EAF" w14:textId="77777777" w:rsidR="00E549B4" w:rsidRPr="00E41985" w:rsidRDefault="00BC32E8" w:rsidP="00E549B4">
      <w:pPr>
        <w:pStyle w:val="len"/>
        <w:rPr>
          <w:b w:val="0"/>
        </w:rPr>
      </w:pPr>
      <w:r>
        <w:rPr>
          <w:b w:val="0"/>
        </w:rPr>
        <w:t>Άρθρο 7</w:t>
      </w:r>
    </w:p>
    <w:p w14:paraId="60CF0EF6" w14:textId="77777777" w:rsidR="00E549B4" w:rsidRPr="00E41985" w:rsidRDefault="00E549B4" w:rsidP="00E549B4">
      <w:pPr>
        <w:pStyle w:val="lennaslov"/>
        <w:rPr>
          <w:b w:val="0"/>
        </w:rPr>
      </w:pPr>
      <w:r>
        <w:rPr>
          <w:b w:val="0"/>
        </w:rPr>
        <w:t>(Ελάχιστες απαιτήσεις ποιότητας)</w:t>
      </w:r>
    </w:p>
    <w:p w14:paraId="027DE6D6" w14:textId="77777777" w:rsidR="00AE4E26" w:rsidRDefault="00E549B4" w:rsidP="006B7A6F">
      <w:pPr>
        <w:pStyle w:val="Odstavek"/>
        <w:ind w:firstLine="0"/>
      </w:pPr>
      <w:r>
        <w:t xml:space="preserve">Η μπίρα που διατίθεται στην αγορά πρέπει να πληροί τις ακόλουθες ελάχιστες ποιοτικές προϋποθέσεις: </w:t>
      </w:r>
    </w:p>
    <w:p w14:paraId="330D4FB3" w14:textId="77777777" w:rsidR="00E549B4" w:rsidRDefault="00E549B4" w:rsidP="00921022">
      <w:pPr>
        <w:pStyle w:val="Alineazaodstavkom"/>
        <w:numPr>
          <w:ilvl w:val="1"/>
          <w:numId w:val="40"/>
        </w:numPr>
        <w:ind w:left="993"/>
      </w:pPr>
      <w:r>
        <w:t xml:space="preserve">να είναι διαυγής και απαλλαγμένη από ιζήματα, εκτός από την αδιαφανή και αφιλτράριστη μπίρα· </w:t>
      </w:r>
    </w:p>
    <w:p w14:paraId="20B74319" w14:textId="77777777" w:rsidR="00E549B4" w:rsidRPr="00E549B4" w:rsidRDefault="00E549B4" w:rsidP="00921022">
      <w:pPr>
        <w:pStyle w:val="Alineazaodstavkom"/>
        <w:numPr>
          <w:ilvl w:val="1"/>
          <w:numId w:val="40"/>
        </w:numPr>
        <w:ind w:left="993"/>
      </w:pPr>
      <w:r>
        <w:t xml:space="preserve">περιέχει τουλάχιστον 3 g/l διοξειδίου του άνθρακα, εκτός από τη μπίρα της δέκατης παραγράφου του προηγούμενου άρθρου· </w:t>
      </w:r>
    </w:p>
    <w:p w14:paraId="3195E1FC" w14:textId="77777777" w:rsidR="005D45BD" w:rsidRDefault="00E549B4" w:rsidP="00921022">
      <w:pPr>
        <w:pStyle w:val="Alineazaodstavkom"/>
        <w:numPr>
          <w:ilvl w:val="1"/>
          <w:numId w:val="40"/>
        </w:numPr>
        <w:ind w:left="993"/>
      </w:pPr>
      <w:r>
        <w:t>τιμή pH έως 5,5·</w:t>
      </w:r>
    </w:p>
    <w:p w14:paraId="5E0B5A76" w14:textId="77777777" w:rsidR="00AE4E26" w:rsidRDefault="00AE4E26" w:rsidP="00921022">
      <w:pPr>
        <w:pStyle w:val="Alineazaodstavkom"/>
        <w:numPr>
          <w:ilvl w:val="1"/>
          <w:numId w:val="40"/>
        </w:numPr>
        <w:ind w:left="993"/>
      </w:pPr>
      <w:r>
        <w:t>οι οργανοληπτικές ιδιότητες της μπίρας πρέπει να ανταποκρίνονται στον ορισμό των προδιαγραφών προϊόντος.</w:t>
      </w:r>
    </w:p>
    <w:p w14:paraId="749A3981" w14:textId="77777777" w:rsidR="000A5038" w:rsidRPr="00157F86" w:rsidRDefault="00BC32E8" w:rsidP="000A5038">
      <w:pPr>
        <w:pStyle w:val="len"/>
        <w:rPr>
          <w:b w:val="0"/>
        </w:rPr>
      </w:pPr>
      <w:r>
        <w:rPr>
          <w:b w:val="0"/>
        </w:rPr>
        <w:t>Άρθρο 8</w:t>
      </w:r>
    </w:p>
    <w:p w14:paraId="5B9D057E" w14:textId="77777777" w:rsidR="000A5038" w:rsidRPr="00157F86" w:rsidRDefault="000A5038" w:rsidP="000A5038">
      <w:pPr>
        <w:pStyle w:val="lennaslov"/>
        <w:rPr>
          <w:b w:val="0"/>
        </w:rPr>
      </w:pPr>
      <w:r>
        <w:rPr>
          <w:b w:val="0"/>
        </w:rPr>
        <w:t>(Αποθήκευση)</w:t>
      </w:r>
    </w:p>
    <w:p w14:paraId="31E8A7E3" w14:textId="77777777" w:rsidR="000A5038" w:rsidRDefault="000A5038" w:rsidP="006B7A6F">
      <w:pPr>
        <w:pStyle w:val="Odstavek"/>
        <w:ind w:firstLine="0"/>
      </w:pPr>
      <w:r>
        <w:lastRenderedPageBreak/>
        <w:t xml:space="preserve">Η μπίρα πρέπει να αποθηκεύεται μετά την παραγωγή και κατά τη διάρκεια της πώλησης σύμφωνα με τις οδηγίες του κατασκευαστή. </w:t>
      </w:r>
    </w:p>
    <w:p w14:paraId="457D85A2" w14:textId="77777777" w:rsidR="00E549B4" w:rsidRPr="00E549B4" w:rsidRDefault="002F0F1C" w:rsidP="00E549B4">
      <w:pPr>
        <w:pStyle w:val="Poglavje"/>
      </w:pPr>
      <w:r>
        <w:t>III. ΜΕΤΑΒΑΤΙΚΕΣ ΚΑΙ ΤΕΛΙΚΕΣ ΔΙΑΤΑΞΕΙΣ</w:t>
      </w:r>
    </w:p>
    <w:p w14:paraId="7B7C6D57" w14:textId="77777777" w:rsidR="00E549B4" w:rsidRPr="00E41985" w:rsidRDefault="00BC32E8" w:rsidP="00E549B4">
      <w:pPr>
        <w:pStyle w:val="len"/>
        <w:rPr>
          <w:b w:val="0"/>
        </w:rPr>
      </w:pPr>
      <w:r>
        <w:rPr>
          <w:b w:val="0"/>
        </w:rPr>
        <w:t>Άρθρο 9</w:t>
      </w:r>
    </w:p>
    <w:p w14:paraId="6F7BAC79" w14:textId="77777777" w:rsidR="00E549B4" w:rsidRPr="00E41985" w:rsidRDefault="00E549B4" w:rsidP="00E549B4">
      <w:pPr>
        <w:pStyle w:val="lennaslov"/>
        <w:rPr>
          <w:b w:val="0"/>
        </w:rPr>
      </w:pPr>
      <w:r>
        <w:rPr>
          <w:b w:val="0"/>
        </w:rPr>
        <w:t>(Μεταβατική διάταξη)</w:t>
      </w:r>
    </w:p>
    <w:p w14:paraId="7694802F" w14:textId="77777777" w:rsidR="00E40AC6" w:rsidRDefault="00E40AC6" w:rsidP="00E40AC6"/>
    <w:p w14:paraId="3A06905F" w14:textId="77777777" w:rsidR="00E40AC6" w:rsidRDefault="00E40AC6" w:rsidP="00E40AC6">
      <w:r>
        <w:t>(1) Η μπίρα που διατίθεται στην αγορά πρέπει να πληροί τις απαιτήσεις και να φέρει επισήμανση σύμφωνα με τις διατάξεις των παρόντων κανόνων το αργότερο δύο έτη μετά την έναρξη ισχύος των παρόντων κανόνων.</w:t>
      </w:r>
    </w:p>
    <w:p w14:paraId="28DD6BBF" w14:textId="77777777" w:rsidR="00E40AC6" w:rsidRDefault="00E40AC6" w:rsidP="00BC6859"/>
    <w:p w14:paraId="517B530E" w14:textId="77777777" w:rsidR="00E40AC6" w:rsidRDefault="00E40AC6" w:rsidP="00E40AC6">
      <w:r>
        <w:t>(2) Ανεξάρτητα από τη διάταξη της προηγούμενης παραγράφου, η μπίρα που παράγεται και επισημαίνεται σύμφωνα με τους κανόνες για την ποιότητα της μπύρας (Επίσημη Εφημερίδα της Δημοκρατίας της Σλοβενίας αριθ. 3/03 και 45/08 — ZKme-1) μπορεί να διατίθεται στην αγορά πριν από την προθεσμία που αναφέρεται στην προηγούμενη παράγραφο έως ότου εξαντληθούν τα αποθέματα.</w:t>
      </w:r>
    </w:p>
    <w:p w14:paraId="032E23AB" w14:textId="77777777" w:rsidR="00E549B4" w:rsidRPr="00E41985" w:rsidRDefault="00BC32E8" w:rsidP="00E549B4">
      <w:pPr>
        <w:pStyle w:val="len"/>
        <w:rPr>
          <w:b w:val="0"/>
        </w:rPr>
      </w:pPr>
      <w:r>
        <w:rPr>
          <w:b w:val="0"/>
        </w:rPr>
        <w:t>Άρθρο 10</w:t>
      </w:r>
    </w:p>
    <w:p w14:paraId="1C1B19F6" w14:textId="77777777" w:rsidR="00E549B4" w:rsidRPr="00E41985" w:rsidRDefault="00E549B4" w:rsidP="00E549B4">
      <w:pPr>
        <w:pStyle w:val="lennaslov"/>
        <w:rPr>
          <w:b w:val="0"/>
        </w:rPr>
      </w:pPr>
      <w:r>
        <w:rPr>
          <w:b w:val="0"/>
        </w:rPr>
        <w:t>(Λήξη ισχύος)</w:t>
      </w:r>
    </w:p>
    <w:p w14:paraId="56BFA6BE" w14:textId="77777777" w:rsidR="00E40AC6" w:rsidRPr="00E549B4" w:rsidRDefault="00E40AC6" w:rsidP="00E549B4">
      <w:pPr>
        <w:pStyle w:val="lennaslov"/>
      </w:pPr>
    </w:p>
    <w:p w14:paraId="116CB698" w14:textId="77777777" w:rsidR="00E40AC6" w:rsidRDefault="00E549B4" w:rsidP="00E40AC6">
      <w:r>
        <w:t>Οι κανόνες σχετικά με την ποιότητα της μπίρας (Επίσημη Εφημερίδα της Δημοκρατίας της Σλοβενίας αριθ. 3/03 και 45/08 — ZKme-1) παύουν να ισχύουν από την ημερομηνία έναρξης ισχύος των παρόντων κανόνων και παραμένουν σε ισχύ για δύο έτη από την έναρξη ισχύος των παρόντων κανόνων.</w:t>
      </w:r>
    </w:p>
    <w:p w14:paraId="12A5AA75" w14:textId="77777777" w:rsidR="00E549B4" w:rsidRDefault="00E40AC6" w:rsidP="002E322A">
      <w:pPr>
        <w:pStyle w:val="Odstavek"/>
        <w:tabs>
          <w:tab w:val="left" w:pos="4563"/>
        </w:tabs>
      </w:pPr>
      <w:r>
        <w:t xml:space="preserve"> </w:t>
      </w:r>
    </w:p>
    <w:p w14:paraId="7888F7AF" w14:textId="77777777" w:rsidR="008A6778" w:rsidRPr="00E549B4" w:rsidRDefault="008A6778" w:rsidP="002E322A">
      <w:pPr>
        <w:pStyle w:val="Odstavek"/>
        <w:tabs>
          <w:tab w:val="left" w:pos="4563"/>
        </w:tabs>
      </w:pPr>
    </w:p>
    <w:p w14:paraId="3992E2B8" w14:textId="77777777" w:rsidR="00E549B4" w:rsidRPr="00E41985" w:rsidRDefault="00BC32E8" w:rsidP="00E40AC6">
      <w:pPr>
        <w:pStyle w:val="len"/>
        <w:spacing w:before="0"/>
        <w:rPr>
          <w:b w:val="0"/>
        </w:rPr>
      </w:pPr>
      <w:r>
        <w:rPr>
          <w:b w:val="0"/>
        </w:rPr>
        <w:t>Άρθρο 11</w:t>
      </w:r>
    </w:p>
    <w:p w14:paraId="53108748" w14:textId="77777777" w:rsidR="00E549B4" w:rsidRPr="00E41985" w:rsidRDefault="00E549B4" w:rsidP="00E549B4">
      <w:pPr>
        <w:pStyle w:val="lennaslov"/>
        <w:rPr>
          <w:b w:val="0"/>
        </w:rPr>
      </w:pPr>
      <w:r>
        <w:rPr>
          <w:b w:val="0"/>
        </w:rPr>
        <w:t>(Έναρξη ισχύος)</w:t>
      </w:r>
    </w:p>
    <w:p w14:paraId="3C22B836" w14:textId="77777777" w:rsidR="00E549B4" w:rsidRDefault="00E549B4" w:rsidP="006B7A6F">
      <w:pPr>
        <w:pStyle w:val="Odstavek"/>
        <w:ind w:firstLine="0"/>
      </w:pPr>
      <w:r>
        <w:t>Οι παρόντες κανόνες τίθενται σε ισχύ τη δέκατη πέμπτη ημέρα από τη δημοσίευσής τους στην Επίσημη Εφημερίδα της Δημοκρατίας της Σλοβενίας.</w:t>
      </w:r>
    </w:p>
    <w:p w14:paraId="1B01CE67" w14:textId="77777777" w:rsidR="00121555" w:rsidRDefault="00121555" w:rsidP="00E549B4">
      <w:pPr>
        <w:pStyle w:val="Odstavek"/>
      </w:pPr>
    </w:p>
    <w:p w14:paraId="2F5816A4" w14:textId="77777777" w:rsidR="00121555" w:rsidRDefault="00121555" w:rsidP="00E549B4">
      <w:pPr>
        <w:pStyle w:val="Odstavek"/>
      </w:pPr>
    </w:p>
    <w:p w14:paraId="61696785" w14:textId="77777777" w:rsidR="00121555" w:rsidRPr="00E549B4" w:rsidRDefault="00121555" w:rsidP="00E549B4">
      <w:pPr>
        <w:pStyle w:val="Odstavek"/>
      </w:pPr>
    </w:p>
    <w:p w14:paraId="23B54045" w14:textId="77777777" w:rsidR="00E549B4" w:rsidRPr="00E549B4" w:rsidRDefault="00E549B4" w:rsidP="00E549B4">
      <w:pPr>
        <w:pStyle w:val="tevilkanakoncupredpisa"/>
      </w:pPr>
      <w:r>
        <w:t>Αριθ. 007-635/2021</w:t>
      </w:r>
    </w:p>
    <w:p w14:paraId="7B6F6091" w14:textId="77777777" w:rsidR="00E549B4" w:rsidRDefault="00E549B4" w:rsidP="00E549B4">
      <w:pPr>
        <w:pStyle w:val="Datumsprejetja"/>
      </w:pPr>
      <w:r>
        <w:t xml:space="preserve">Λιουμπλιάνα, ημερομηνία </w:t>
      </w:r>
    </w:p>
    <w:p w14:paraId="7AD8A225" w14:textId="77777777" w:rsidR="00BC6859" w:rsidRPr="00E549B4" w:rsidRDefault="00BC6859" w:rsidP="00E549B4">
      <w:pPr>
        <w:pStyle w:val="Datumsprejetja"/>
      </w:pPr>
      <w:r>
        <w:t>EVA 2021-2330-0106</w:t>
      </w:r>
    </w:p>
    <w:p w14:paraId="63D14EDD" w14:textId="77777777" w:rsidR="00BC6859" w:rsidRDefault="00BC6859" w:rsidP="00BC6859">
      <w:pPr>
        <w:ind w:left="5529"/>
        <w:jc w:val="center"/>
      </w:pPr>
    </w:p>
    <w:p w14:paraId="6FCB6400" w14:textId="77777777" w:rsidR="00BC6859" w:rsidRDefault="00BC6859" w:rsidP="00BC6859">
      <w:pPr>
        <w:ind w:left="5529"/>
        <w:jc w:val="center"/>
      </w:pPr>
      <w:r>
        <w:t>Υπουργός Γεωργίας, Δασοκομίας και Τροφίμων</w:t>
      </w:r>
    </w:p>
    <w:p w14:paraId="019FFD2E" w14:textId="77777777" w:rsidR="00054BA5" w:rsidRPr="0059437C" w:rsidRDefault="00054BA5" w:rsidP="00980896">
      <w:pPr>
        <w:pStyle w:val="Priloga"/>
      </w:pPr>
    </w:p>
    <w:sectPr w:rsidR="00054BA5" w:rsidRPr="0059437C" w:rsidSect="00B3609A">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5DF8" w14:textId="77777777" w:rsidR="00AA59D0" w:rsidRDefault="00AA59D0" w:rsidP="00443548">
      <w:r>
        <w:separator/>
      </w:r>
    </w:p>
  </w:endnote>
  <w:endnote w:type="continuationSeparator" w:id="0">
    <w:p w14:paraId="25838BB0" w14:textId="77777777" w:rsidR="00AA59D0" w:rsidRDefault="00AA59D0"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CADE" w14:textId="77777777" w:rsidR="00AA59D0" w:rsidRDefault="00AA59D0" w:rsidP="00443548">
      <w:r>
        <w:separator/>
      </w:r>
    </w:p>
  </w:footnote>
  <w:footnote w:type="continuationSeparator" w:id="0">
    <w:p w14:paraId="2F1D3DD3" w14:textId="77777777" w:rsidR="00AA59D0" w:rsidRDefault="00AA59D0" w:rsidP="0044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3B3"/>
    <w:multiLevelType w:val="hybridMultilevel"/>
    <w:tmpl w:val="FC6ED5DE"/>
    <w:lvl w:ilvl="0" w:tplc="A3FEDF76">
      <w:start w:val="15"/>
      <w:numFmt w:val="bullet"/>
      <w:lvlText w:val="–"/>
      <w:lvlJc w:val="left"/>
      <w:pPr>
        <w:ind w:left="1440" w:hanging="360"/>
      </w:pPr>
      <w:rPr>
        <w:rFonts w:ascii="Times New Roman" w:eastAsia="Times New Roman" w:hAnsi="Times New Roman" w:cs="Times New Roman"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047A13"/>
    <w:multiLevelType w:val="hybridMultilevel"/>
    <w:tmpl w:val="D6340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845CD2"/>
    <w:multiLevelType w:val="hybridMultilevel"/>
    <w:tmpl w:val="6B6EF52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5370CC"/>
    <w:multiLevelType w:val="hybridMultilevel"/>
    <w:tmpl w:val="06C02FB2"/>
    <w:lvl w:ilvl="0" w:tplc="A3FEDF76">
      <w:start w:val="15"/>
      <w:numFmt w:val="bullet"/>
      <w:lvlText w:val="–"/>
      <w:lvlJc w:val="left"/>
      <w:pPr>
        <w:ind w:left="720" w:hanging="360"/>
      </w:pPr>
      <w:rPr>
        <w:rFonts w:ascii="Times New Roman" w:eastAsia="Times New Roman" w:hAnsi="Times New Roman" w:cs="Times New Roman" w:hint="default"/>
      </w:rPr>
    </w:lvl>
    <w:lvl w:ilvl="1" w:tplc="A3FEDF76">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D9C1619"/>
    <w:multiLevelType w:val="multilevel"/>
    <w:tmpl w:val="70085292"/>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35D631C"/>
    <w:multiLevelType w:val="multilevel"/>
    <w:tmpl w:val="EFEA8B0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30052"/>
    <w:multiLevelType w:val="hybridMultilevel"/>
    <w:tmpl w:val="DA208BC6"/>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E90C35"/>
    <w:multiLevelType w:val="hybridMultilevel"/>
    <w:tmpl w:val="A3429F08"/>
    <w:lvl w:ilvl="0" w:tplc="E5D486A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82009F"/>
    <w:multiLevelType w:val="hybridMultilevel"/>
    <w:tmpl w:val="EC4824E4"/>
    <w:lvl w:ilvl="0" w:tplc="A3FEDF76">
      <w:start w:val="15"/>
      <w:numFmt w:val="bullet"/>
      <w:lvlText w:val="–"/>
      <w:lvlJc w:val="left"/>
      <w:pPr>
        <w:ind w:left="1542" w:hanging="360"/>
      </w:pPr>
      <w:rPr>
        <w:rFonts w:ascii="Times New Roman" w:eastAsia="Times New Roman" w:hAnsi="Times New Roman" w:cs="Times New Roman" w:hint="default"/>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3"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4" w15:restartNumberingAfterBreak="0">
    <w:nsid w:val="331B40DA"/>
    <w:multiLevelType w:val="hybridMultilevel"/>
    <w:tmpl w:val="686C541E"/>
    <w:lvl w:ilvl="0" w:tplc="A3FEDF76">
      <w:start w:val="15"/>
      <w:numFmt w:val="bullet"/>
      <w:lvlText w:val="–"/>
      <w:lvlJc w:val="left"/>
      <w:pPr>
        <w:ind w:left="720" w:hanging="360"/>
      </w:pPr>
      <w:rPr>
        <w:rFonts w:ascii="Times New Roman" w:eastAsia="Times New Roman" w:hAnsi="Times New Roman" w:cs="Times New Roman" w:hint="default"/>
      </w:rPr>
    </w:lvl>
    <w:lvl w:ilvl="1" w:tplc="5D7CD7A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39582A"/>
    <w:multiLevelType w:val="hybridMultilevel"/>
    <w:tmpl w:val="612408A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B67A7C"/>
    <w:multiLevelType w:val="hybridMultilevel"/>
    <w:tmpl w:val="E86ACB80"/>
    <w:lvl w:ilvl="0" w:tplc="6FFCA8D4">
      <w:numFmt w:val="bullet"/>
      <w:lvlText w:val="−"/>
      <w:lvlJc w:val="left"/>
      <w:pPr>
        <w:ind w:left="1542" w:hanging="360"/>
      </w:pPr>
      <w:rPr>
        <w:rFonts w:ascii="Arial" w:eastAsia="Times New Roman" w:hAnsi="Arial" w:cs="Arial" w:hint="default"/>
        <w:color w:val="000000"/>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A62707"/>
    <w:multiLevelType w:val="hybridMultilevel"/>
    <w:tmpl w:val="F71C7910"/>
    <w:lvl w:ilvl="0" w:tplc="5D7CD7A0">
      <w:numFmt w:val="bullet"/>
      <w:lvlText w:val="−"/>
      <w:lvlJc w:val="left"/>
      <w:pPr>
        <w:ind w:left="1440" w:hanging="360"/>
      </w:pPr>
      <w:rPr>
        <w:rFonts w:ascii="Arial" w:eastAsia="Times New Roman" w:hAnsi="Arial" w:cs="Arial"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8D928E6"/>
    <w:multiLevelType w:val="multilevel"/>
    <w:tmpl w:val="70085292"/>
    <w:lvl w:ilvl="0">
      <w:numFmt w:val="bullet"/>
      <w:lvlText w:val="-"/>
      <w:lvlJc w:val="left"/>
      <w:pPr>
        <w:tabs>
          <w:tab w:val="num" w:pos="709"/>
        </w:tabs>
        <w:ind w:left="709"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709"/>
        </w:tabs>
        <w:ind w:left="709"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738"/>
        </w:tabs>
        <w:ind w:left="738"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1160" w:hanging="876"/>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1"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D1646C"/>
    <w:multiLevelType w:val="hybridMultilevel"/>
    <w:tmpl w:val="7A662D5E"/>
    <w:lvl w:ilvl="0" w:tplc="A3FEDF76">
      <w:start w:val="15"/>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4"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22773E"/>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D50FC6"/>
    <w:multiLevelType w:val="multilevel"/>
    <w:tmpl w:val="B344AEBE"/>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E81B5A"/>
    <w:multiLevelType w:val="multilevel"/>
    <w:tmpl w:val="2716D974"/>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AE2167"/>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087A00"/>
    <w:multiLevelType w:val="hybridMultilevel"/>
    <w:tmpl w:val="613006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87137F"/>
    <w:multiLevelType w:val="hybridMultilevel"/>
    <w:tmpl w:val="56AECAA4"/>
    <w:lvl w:ilvl="0" w:tplc="5D7CD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396824"/>
    <w:multiLevelType w:val="hybridMultilevel"/>
    <w:tmpl w:val="DB30828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881C84"/>
    <w:multiLevelType w:val="hybridMultilevel"/>
    <w:tmpl w:val="6F208B7A"/>
    <w:lvl w:ilvl="0" w:tplc="A3FEDF76">
      <w:start w:val="15"/>
      <w:numFmt w:val="bullet"/>
      <w:lvlText w:val="–"/>
      <w:lvlJc w:val="left"/>
      <w:pPr>
        <w:ind w:left="1146" w:hanging="360"/>
      </w:pPr>
      <w:rPr>
        <w:rFonts w:ascii="Times New Roman" w:eastAsia="Times New Roman" w:hAnsi="Times New Roman" w:cs="Times New Roman" w:hint="default"/>
      </w:rPr>
    </w:lvl>
    <w:lvl w:ilvl="1" w:tplc="A3FEDF76">
      <w:start w:val="15"/>
      <w:numFmt w:val="bullet"/>
      <w:lvlText w:val="–"/>
      <w:lvlJc w:val="left"/>
      <w:pPr>
        <w:ind w:left="1866" w:hanging="360"/>
      </w:pPr>
      <w:rPr>
        <w:rFonts w:ascii="Times New Roman" w:eastAsia="Times New Roman" w:hAnsi="Times New Roman" w:cs="Times New Roman"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15:restartNumberingAfterBreak="0">
    <w:nsid w:val="5D752795"/>
    <w:multiLevelType w:val="hybridMultilevel"/>
    <w:tmpl w:val="6024B3C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586CF8"/>
    <w:multiLevelType w:val="hybridMultilevel"/>
    <w:tmpl w:val="60B44760"/>
    <w:lvl w:ilvl="0" w:tplc="6F6C0C2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15:restartNumberingAfterBreak="0">
    <w:nsid w:val="6A870AC5"/>
    <w:multiLevelType w:val="hybridMultilevel"/>
    <w:tmpl w:val="CDBAFC34"/>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4299B"/>
    <w:multiLevelType w:val="hybridMultilevel"/>
    <w:tmpl w:val="CCDCC98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0C7BFD"/>
    <w:multiLevelType w:val="hybridMultilevel"/>
    <w:tmpl w:val="DDDE3EBE"/>
    <w:lvl w:ilvl="0" w:tplc="A3FEDF76">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79450D"/>
    <w:multiLevelType w:val="hybridMultilevel"/>
    <w:tmpl w:val="B0A6668E"/>
    <w:lvl w:ilvl="0" w:tplc="E83C084E">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850102536">
    <w:abstractNumId w:val="7"/>
  </w:num>
  <w:num w:numId="2" w16cid:durableId="617640289">
    <w:abstractNumId w:val="38"/>
  </w:num>
  <w:num w:numId="3" w16cid:durableId="1418940086">
    <w:abstractNumId w:val="10"/>
  </w:num>
  <w:num w:numId="4" w16cid:durableId="1656686103">
    <w:abstractNumId w:val="24"/>
  </w:num>
  <w:num w:numId="5" w16cid:durableId="1350716941">
    <w:abstractNumId w:val="43"/>
  </w:num>
  <w:num w:numId="6" w16cid:durableId="248275837">
    <w:abstractNumId w:val="20"/>
  </w:num>
  <w:num w:numId="7" w16cid:durableId="1892156517">
    <w:abstractNumId w:val="4"/>
  </w:num>
  <w:num w:numId="8" w16cid:durableId="1399403158">
    <w:abstractNumId w:val="23"/>
  </w:num>
  <w:num w:numId="9" w16cid:durableId="1807431584">
    <w:abstractNumId w:val="21"/>
  </w:num>
  <w:num w:numId="10" w16cid:durableId="689992579">
    <w:abstractNumId w:val="26"/>
  </w:num>
  <w:num w:numId="11" w16cid:durableId="954598198">
    <w:abstractNumId w:val="28"/>
  </w:num>
  <w:num w:numId="12" w16cid:durableId="1580794166">
    <w:abstractNumId w:val="1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517431173">
    <w:abstractNumId w:val="30"/>
  </w:num>
  <w:num w:numId="14" w16cid:durableId="768039592">
    <w:abstractNumId w:val="11"/>
  </w:num>
  <w:num w:numId="15" w16cid:durableId="591596232">
    <w:abstractNumId w:val="36"/>
  </w:num>
  <w:num w:numId="16" w16cid:durableId="1437099930">
    <w:abstractNumId w:val="42"/>
  </w:num>
  <w:num w:numId="17" w16cid:durableId="1326974264">
    <w:abstractNumId w:val="13"/>
  </w:num>
  <w:num w:numId="18" w16cid:durableId="2017075211">
    <w:abstractNumId w:val="15"/>
  </w:num>
  <w:num w:numId="19" w16cid:durableId="87316300">
    <w:abstractNumId w:val="37"/>
  </w:num>
  <w:num w:numId="20" w16cid:durableId="973947087">
    <w:abstractNumId w:val="27"/>
  </w:num>
  <w:num w:numId="21" w16cid:durableId="383330552">
    <w:abstractNumId w:val="6"/>
  </w:num>
  <w:num w:numId="22" w16cid:durableId="1858960706">
    <w:abstractNumId w:val="25"/>
  </w:num>
  <w:num w:numId="23" w16cid:durableId="794520533">
    <w:abstractNumId w:val="9"/>
  </w:num>
  <w:num w:numId="24" w16cid:durableId="349843073">
    <w:abstractNumId w:val="39"/>
  </w:num>
  <w:num w:numId="25" w16cid:durableId="1295058191">
    <w:abstractNumId w:val="2"/>
  </w:num>
  <w:num w:numId="26" w16cid:durableId="1193686383">
    <w:abstractNumId w:val="1"/>
  </w:num>
  <w:num w:numId="27" w16cid:durableId="334573356">
    <w:abstractNumId w:val="33"/>
  </w:num>
  <w:num w:numId="28" w16cid:durableId="2022583155">
    <w:abstractNumId w:val="31"/>
  </w:num>
  <w:num w:numId="29" w16cid:durableId="147476728">
    <w:abstractNumId w:val="19"/>
  </w:num>
  <w:num w:numId="30" w16cid:durableId="83846093">
    <w:abstractNumId w:val="5"/>
  </w:num>
  <w:num w:numId="31" w16cid:durableId="110172749">
    <w:abstractNumId w:val="8"/>
  </w:num>
  <w:num w:numId="32" w16cid:durableId="916014322">
    <w:abstractNumId w:val="29"/>
  </w:num>
  <w:num w:numId="33" w16cid:durableId="1141187645">
    <w:abstractNumId w:val="41"/>
  </w:num>
  <w:num w:numId="34" w16cid:durableId="1783529068">
    <w:abstractNumId w:val="35"/>
  </w:num>
  <w:num w:numId="35" w16cid:durableId="963343478">
    <w:abstractNumId w:val="40"/>
  </w:num>
  <w:num w:numId="36" w16cid:durableId="432476322">
    <w:abstractNumId w:val="3"/>
  </w:num>
  <w:num w:numId="37" w16cid:durableId="1558011507">
    <w:abstractNumId w:val="0"/>
  </w:num>
  <w:num w:numId="38" w16cid:durableId="1022590815">
    <w:abstractNumId w:val="12"/>
  </w:num>
  <w:num w:numId="39" w16cid:durableId="683022423">
    <w:abstractNumId w:val="22"/>
  </w:num>
  <w:num w:numId="40" w16cid:durableId="1687948917">
    <w:abstractNumId w:val="34"/>
  </w:num>
  <w:num w:numId="41" w16cid:durableId="1473251485">
    <w:abstractNumId w:val="32"/>
  </w:num>
  <w:num w:numId="42" w16cid:durableId="280847144">
    <w:abstractNumId w:val="14"/>
  </w:num>
  <w:num w:numId="43" w16cid:durableId="1039549719">
    <w:abstractNumId w:val="18"/>
  </w:num>
  <w:num w:numId="44" w16cid:durableId="14724002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formatting="1" w:enforcement="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784"/>
    <w:rsid w:val="00002C7F"/>
    <w:rsid w:val="000063C0"/>
    <w:rsid w:val="00013C52"/>
    <w:rsid w:val="00014217"/>
    <w:rsid w:val="00015D71"/>
    <w:rsid w:val="000165E7"/>
    <w:rsid w:val="000175F5"/>
    <w:rsid w:val="00020A5E"/>
    <w:rsid w:val="00022257"/>
    <w:rsid w:val="00027380"/>
    <w:rsid w:val="00027E32"/>
    <w:rsid w:val="00030AD2"/>
    <w:rsid w:val="0003335F"/>
    <w:rsid w:val="00034A34"/>
    <w:rsid w:val="00037789"/>
    <w:rsid w:val="00037EEE"/>
    <w:rsid w:val="0004451F"/>
    <w:rsid w:val="0004576D"/>
    <w:rsid w:val="00054BA5"/>
    <w:rsid w:val="00054C12"/>
    <w:rsid w:val="000552D9"/>
    <w:rsid w:val="00062A89"/>
    <w:rsid w:val="00067A11"/>
    <w:rsid w:val="000718EA"/>
    <w:rsid w:val="00073FE4"/>
    <w:rsid w:val="000771DE"/>
    <w:rsid w:val="00077728"/>
    <w:rsid w:val="000910F9"/>
    <w:rsid w:val="00091488"/>
    <w:rsid w:val="000942BF"/>
    <w:rsid w:val="000945C6"/>
    <w:rsid w:val="00095113"/>
    <w:rsid w:val="000951EB"/>
    <w:rsid w:val="00095564"/>
    <w:rsid w:val="00096A30"/>
    <w:rsid w:val="000970CB"/>
    <w:rsid w:val="000A0A1F"/>
    <w:rsid w:val="000A0F73"/>
    <w:rsid w:val="000A5038"/>
    <w:rsid w:val="000A61AF"/>
    <w:rsid w:val="000B2949"/>
    <w:rsid w:val="000B2E9D"/>
    <w:rsid w:val="000C37D8"/>
    <w:rsid w:val="000C4827"/>
    <w:rsid w:val="000D01A7"/>
    <w:rsid w:val="000D0761"/>
    <w:rsid w:val="000D4900"/>
    <w:rsid w:val="000D4FFB"/>
    <w:rsid w:val="000D6675"/>
    <w:rsid w:val="000D7735"/>
    <w:rsid w:val="000E1CF0"/>
    <w:rsid w:val="000E4957"/>
    <w:rsid w:val="000E565C"/>
    <w:rsid w:val="000F2990"/>
    <w:rsid w:val="000F4893"/>
    <w:rsid w:val="000F58ED"/>
    <w:rsid w:val="000F7AE6"/>
    <w:rsid w:val="00103C64"/>
    <w:rsid w:val="001041ED"/>
    <w:rsid w:val="001048BF"/>
    <w:rsid w:val="00104ACD"/>
    <w:rsid w:val="00110BAF"/>
    <w:rsid w:val="001119F7"/>
    <w:rsid w:val="00111A70"/>
    <w:rsid w:val="001151C8"/>
    <w:rsid w:val="00121555"/>
    <w:rsid w:val="001222C8"/>
    <w:rsid w:val="00122BCC"/>
    <w:rsid w:val="00125CBB"/>
    <w:rsid w:val="00131EA2"/>
    <w:rsid w:val="001322E7"/>
    <w:rsid w:val="00134138"/>
    <w:rsid w:val="00137A63"/>
    <w:rsid w:val="001546A2"/>
    <w:rsid w:val="00154DB5"/>
    <w:rsid w:val="001552BA"/>
    <w:rsid w:val="001565AF"/>
    <w:rsid w:val="00157F86"/>
    <w:rsid w:val="00165141"/>
    <w:rsid w:val="00165807"/>
    <w:rsid w:val="00165976"/>
    <w:rsid w:val="00167DCA"/>
    <w:rsid w:val="001703D7"/>
    <w:rsid w:val="00171743"/>
    <w:rsid w:val="001864CD"/>
    <w:rsid w:val="00187D59"/>
    <w:rsid w:val="001916F6"/>
    <w:rsid w:val="0019232A"/>
    <w:rsid w:val="00193161"/>
    <w:rsid w:val="001B05FC"/>
    <w:rsid w:val="001B094B"/>
    <w:rsid w:val="001B2D96"/>
    <w:rsid w:val="001B65B4"/>
    <w:rsid w:val="001B6BB5"/>
    <w:rsid w:val="001B77C8"/>
    <w:rsid w:val="001C00CB"/>
    <w:rsid w:val="001C3689"/>
    <w:rsid w:val="001C67BB"/>
    <w:rsid w:val="001C6E33"/>
    <w:rsid w:val="001D3774"/>
    <w:rsid w:val="001D61C9"/>
    <w:rsid w:val="001E6AD0"/>
    <w:rsid w:val="001E6B0F"/>
    <w:rsid w:val="001E77FE"/>
    <w:rsid w:val="00202E68"/>
    <w:rsid w:val="00203474"/>
    <w:rsid w:val="00207DB1"/>
    <w:rsid w:val="0021024C"/>
    <w:rsid w:val="002149DF"/>
    <w:rsid w:val="00216C16"/>
    <w:rsid w:val="00217D2C"/>
    <w:rsid w:val="00220DAE"/>
    <w:rsid w:val="00226540"/>
    <w:rsid w:val="002265A9"/>
    <w:rsid w:val="002327F2"/>
    <w:rsid w:val="00246C2C"/>
    <w:rsid w:val="002479A9"/>
    <w:rsid w:val="00252700"/>
    <w:rsid w:val="0025358E"/>
    <w:rsid w:val="0025399F"/>
    <w:rsid w:val="00261112"/>
    <w:rsid w:val="002638E1"/>
    <w:rsid w:val="00264876"/>
    <w:rsid w:val="00267717"/>
    <w:rsid w:val="002749D7"/>
    <w:rsid w:val="00280066"/>
    <w:rsid w:val="00281849"/>
    <w:rsid w:val="00281EE3"/>
    <w:rsid w:val="00286CA4"/>
    <w:rsid w:val="00290E97"/>
    <w:rsid w:val="00293074"/>
    <w:rsid w:val="002A2B75"/>
    <w:rsid w:val="002A2D5F"/>
    <w:rsid w:val="002A5FB3"/>
    <w:rsid w:val="002A74B2"/>
    <w:rsid w:val="002B07AD"/>
    <w:rsid w:val="002B29AF"/>
    <w:rsid w:val="002B32F6"/>
    <w:rsid w:val="002C2DFC"/>
    <w:rsid w:val="002C3281"/>
    <w:rsid w:val="002C3510"/>
    <w:rsid w:val="002C61FB"/>
    <w:rsid w:val="002D0896"/>
    <w:rsid w:val="002D38F6"/>
    <w:rsid w:val="002E322A"/>
    <w:rsid w:val="002E5DF8"/>
    <w:rsid w:val="002E5E24"/>
    <w:rsid w:val="002E62C0"/>
    <w:rsid w:val="002F0F1C"/>
    <w:rsid w:val="002F308B"/>
    <w:rsid w:val="003031B8"/>
    <w:rsid w:val="003040AE"/>
    <w:rsid w:val="00307296"/>
    <w:rsid w:val="00312462"/>
    <w:rsid w:val="00313C7D"/>
    <w:rsid w:val="003155ED"/>
    <w:rsid w:val="0031787C"/>
    <w:rsid w:val="003203D5"/>
    <w:rsid w:val="003227D0"/>
    <w:rsid w:val="00323172"/>
    <w:rsid w:val="003240B6"/>
    <w:rsid w:val="00324AE1"/>
    <w:rsid w:val="0032542A"/>
    <w:rsid w:val="0033107E"/>
    <w:rsid w:val="00331FA6"/>
    <w:rsid w:val="00332203"/>
    <w:rsid w:val="00332298"/>
    <w:rsid w:val="0033282A"/>
    <w:rsid w:val="00332C15"/>
    <w:rsid w:val="00333CAD"/>
    <w:rsid w:val="00334A76"/>
    <w:rsid w:val="00340E88"/>
    <w:rsid w:val="00343AEB"/>
    <w:rsid w:val="00346FB3"/>
    <w:rsid w:val="0035252A"/>
    <w:rsid w:val="0035474D"/>
    <w:rsid w:val="00357591"/>
    <w:rsid w:val="003634FF"/>
    <w:rsid w:val="003717CB"/>
    <w:rsid w:val="00375142"/>
    <w:rsid w:val="00375737"/>
    <w:rsid w:val="00381AD5"/>
    <w:rsid w:val="00381D10"/>
    <w:rsid w:val="00383FE9"/>
    <w:rsid w:val="00390635"/>
    <w:rsid w:val="003918E0"/>
    <w:rsid w:val="00393F2D"/>
    <w:rsid w:val="003A352E"/>
    <w:rsid w:val="003A3EC6"/>
    <w:rsid w:val="003A4919"/>
    <w:rsid w:val="003B076E"/>
    <w:rsid w:val="003B3192"/>
    <w:rsid w:val="003B3A62"/>
    <w:rsid w:val="003B47A8"/>
    <w:rsid w:val="003B66C5"/>
    <w:rsid w:val="003C3B62"/>
    <w:rsid w:val="003C4588"/>
    <w:rsid w:val="003C6999"/>
    <w:rsid w:val="003C74B8"/>
    <w:rsid w:val="003D3C5C"/>
    <w:rsid w:val="003D72F5"/>
    <w:rsid w:val="003E00C0"/>
    <w:rsid w:val="003F5674"/>
    <w:rsid w:val="00407B8D"/>
    <w:rsid w:val="00410EA3"/>
    <w:rsid w:val="00414DE6"/>
    <w:rsid w:val="00415BB3"/>
    <w:rsid w:val="00423CF0"/>
    <w:rsid w:val="0042406C"/>
    <w:rsid w:val="00425EE6"/>
    <w:rsid w:val="004319D1"/>
    <w:rsid w:val="00433877"/>
    <w:rsid w:val="00433D4A"/>
    <w:rsid w:val="00436BDE"/>
    <w:rsid w:val="0043779E"/>
    <w:rsid w:val="00437ECF"/>
    <w:rsid w:val="00443548"/>
    <w:rsid w:val="00450AC4"/>
    <w:rsid w:val="0046161D"/>
    <w:rsid w:val="0046392A"/>
    <w:rsid w:val="00466C7F"/>
    <w:rsid w:val="00470B54"/>
    <w:rsid w:val="00471815"/>
    <w:rsid w:val="004722A1"/>
    <w:rsid w:val="00472702"/>
    <w:rsid w:val="004757F7"/>
    <w:rsid w:val="00480172"/>
    <w:rsid w:val="00483426"/>
    <w:rsid w:val="004852E2"/>
    <w:rsid w:val="00486DF3"/>
    <w:rsid w:val="0049015E"/>
    <w:rsid w:val="00492506"/>
    <w:rsid w:val="004962C1"/>
    <w:rsid w:val="00497C4C"/>
    <w:rsid w:val="004A1DDE"/>
    <w:rsid w:val="004A1DED"/>
    <w:rsid w:val="004A2E26"/>
    <w:rsid w:val="004A50E1"/>
    <w:rsid w:val="004A702A"/>
    <w:rsid w:val="004C2956"/>
    <w:rsid w:val="004C42D6"/>
    <w:rsid w:val="004C44DA"/>
    <w:rsid w:val="004C465D"/>
    <w:rsid w:val="004C5226"/>
    <w:rsid w:val="004C6759"/>
    <w:rsid w:val="004D3599"/>
    <w:rsid w:val="004D657D"/>
    <w:rsid w:val="004D78F5"/>
    <w:rsid w:val="004E15E0"/>
    <w:rsid w:val="004E29FE"/>
    <w:rsid w:val="004E3404"/>
    <w:rsid w:val="004E51E6"/>
    <w:rsid w:val="004E7AF1"/>
    <w:rsid w:val="004F06B5"/>
    <w:rsid w:val="004F0A17"/>
    <w:rsid w:val="004F383D"/>
    <w:rsid w:val="0050379F"/>
    <w:rsid w:val="005054F4"/>
    <w:rsid w:val="005058D1"/>
    <w:rsid w:val="005121AF"/>
    <w:rsid w:val="00512B30"/>
    <w:rsid w:val="00513832"/>
    <w:rsid w:val="00515789"/>
    <w:rsid w:val="00515CCA"/>
    <w:rsid w:val="00516F80"/>
    <w:rsid w:val="005170D2"/>
    <w:rsid w:val="00523EE5"/>
    <w:rsid w:val="00532A6D"/>
    <w:rsid w:val="005332FE"/>
    <w:rsid w:val="00553D77"/>
    <w:rsid w:val="00564E02"/>
    <w:rsid w:val="005668D9"/>
    <w:rsid w:val="00570079"/>
    <w:rsid w:val="00577714"/>
    <w:rsid w:val="0058694C"/>
    <w:rsid w:val="00586B4D"/>
    <w:rsid w:val="00586E98"/>
    <w:rsid w:val="00587F76"/>
    <w:rsid w:val="0059437C"/>
    <w:rsid w:val="0059495B"/>
    <w:rsid w:val="005A7819"/>
    <w:rsid w:val="005A7983"/>
    <w:rsid w:val="005A7D43"/>
    <w:rsid w:val="005B1B17"/>
    <w:rsid w:val="005B2D7D"/>
    <w:rsid w:val="005B3557"/>
    <w:rsid w:val="005C100C"/>
    <w:rsid w:val="005C2B1C"/>
    <w:rsid w:val="005C4185"/>
    <w:rsid w:val="005C4B3C"/>
    <w:rsid w:val="005C5321"/>
    <w:rsid w:val="005C63E7"/>
    <w:rsid w:val="005D0D55"/>
    <w:rsid w:val="005D45BD"/>
    <w:rsid w:val="005D4B31"/>
    <w:rsid w:val="005D62A2"/>
    <w:rsid w:val="005F213A"/>
    <w:rsid w:val="005F44C7"/>
    <w:rsid w:val="005F6C17"/>
    <w:rsid w:val="005F7C28"/>
    <w:rsid w:val="00601013"/>
    <w:rsid w:val="00602963"/>
    <w:rsid w:val="00603691"/>
    <w:rsid w:val="00606AFE"/>
    <w:rsid w:val="00607FCF"/>
    <w:rsid w:val="00612E4A"/>
    <w:rsid w:val="006202C8"/>
    <w:rsid w:val="0062080B"/>
    <w:rsid w:val="00621CD8"/>
    <w:rsid w:val="00625CE5"/>
    <w:rsid w:val="006304F7"/>
    <w:rsid w:val="00631987"/>
    <w:rsid w:val="00632B36"/>
    <w:rsid w:val="00634A34"/>
    <w:rsid w:val="00636BD7"/>
    <w:rsid w:val="00644AB7"/>
    <w:rsid w:val="00644D83"/>
    <w:rsid w:val="00645D98"/>
    <w:rsid w:val="0064602C"/>
    <w:rsid w:val="006527B4"/>
    <w:rsid w:val="00653C19"/>
    <w:rsid w:val="0065762B"/>
    <w:rsid w:val="006609F4"/>
    <w:rsid w:val="00664904"/>
    <w:rsid w:val="00664F8B"/>
    <w:rsid w:val="0066676D"/>
    <w:rsid w:val="006710BC"/>
    <w:rsid w:val="00672569"/>
    <w:rsid w:val="00673206"/>
    <w:rsid w:val="0067608B"/>
    <w:rsid w:val="00677784"/>
    <w:rsid w:val="00681399"/>
    <w:rsid w:val="006836D0"/>
    <w:rsid w:val="00685D55"/>
    <w:rsid w:val="006868CD"/>
    <w:rsid w:val="00690DA7"/>
    <w:rsid w:val="006918DF"/>
    <w:rsid w:val="006933D4"/>
    <w:rsid w:val="0069368B"/>
    <w:rsid w:val="006A02C8"/>
    <w:rsid w:val="006A2A93"/>
    <w:rsid w:val="006A4C74"/>
    <w:rsid w:val="006A4CBB"/>
    <w:rsid w:val="006A7506"/>
    <w:rsid w:val="006B6840"/>
    <w:rsid w:val="006B78EE"/>
    <w:rsid w:val="006B7A6F"/>
    <w:rsid w:val="006C16AB"/>
    <w:rsid w:val="006C7D40"/>
    <w:rsid w:val="006D352C"/>
    <w:rsid w:val="006D4C26"/>
    <w:rsid w:val="006D64B2"/>
    <w:rsid w:val="006D65A2"/>
    <w:rsid w:val="006E053E"/>
    <w:rsid w:val="006E055E"/>
    <w:rsid w:val="006E0AEC"/>
    <w:rsid w:val="006E1929"/>
    <w:rsid w:val="006F0324"/>
    <w:rsid w:val="006F12B9"/>
    <w:rsid w:val="006F53F1"/>
    <w:rsid w:val="006F544D"/>
    <w:rsid w:val="006F6027"/>
    <w:rsid w:val="0070322D"/>
    <w:rsid w:val="007065A5"/>
    <w:rsid w:val="00712C1C"/>
    <w:rsid w:val="00722C48"/>
    <w:rsid w:val="007303FA"/>
    <w:rsid w:val="00732916"/>
    <w:rsid w:val="007352BD"/>
    <w:rsid w:val="007359F6"/>
    <w:rsid w:val="00737C37"/>
    <w:rsid w:val="00740471"/>
    <w:rsid w:val="00740BE7"/>
    <w:rsid w:val="00742A37"/>
    <w:rsid w:val="00743D0B"/>
    <w:rsid w:val="00746125"/>
    <w:rsid w:val="00747E0A"/>
    <w:rsid w:val="00750588"/>
    <w:rsid w:val="00752FBE"/>
    <w:rsid w:val="00754DC8"/>
    <w:rsid w:val="00766650"/>
    <w:rsid w:val="00783C30"/>
    <w:rsid w:val="0079137B"/>
    <w:rsid w:val="00791396"/>
    <w:rsid w:val="00791C26"/>
    <w:rsid w:val="00797225"/>
    <w:rsid w:val="00797B47"/>
    <w:rsid w:val="007A2172"/>
    <w:rsid w:val="007A2D96"/>
    <w:rsid w:val="007A2FCB"/>
    <w:rsid w:val="007A3421"/>
    <w:rsid w:val="007A3CCF"/>
    <w:rsid w:val="007A3E2F"/>
    <w:rsid w:val="007A7568"/>
    <w:rsid w:val="007A7B0C"/>
    <w:rsid w:val="007B1378"/>
    <w:rsid w:val="007B1C11"/>
    <w:rsid w:val="007C01E1"/>
    <w:rsid w:val="007C2E74"/>
    <w:rsid w:val="007C4AC6"/>
    <w:rsid w:val="007C4F6A"/>
    <w:rsid w:val="007D08CA"/>
    <w:rsid w:val="007E0C52"/>
    <w:rsid w:val="007E2187"/>
    <w:rsid w:val="007E26D7"/>
    <w:rsid w:val="007E3C9E"/>
    <w:rsid w:val="007E3E56"/>
    <w:rsid w:val="007E640F"/>
    <w:rsid w:val="007E6485"/>
    <w:rsid w:val="007F1A5F"/>
    <w:rsid w:val="00804F6E"/>
    <w:rsid w:val="008060FA"/>
    <w:rsid w:val="008168FD"/>
    <w:rsid w:val="008234E5"/>
    <w:rsid w:val="00833D61"/>
    <w:rsid w:val="0083639B"/>
    <w:rsid w:val="00840F2B"/>
    <w:rsid w:val="00844B25"/>
    <w:rsid w:val="00854AB6"/>
    <w:rsid w:val="008566FB"/>
    <w:rsid w:val="00862EE2"/>
    <w:rsid w:val="008637E1"/>
    <w:rsid w:val="008704CF"/>
    <w:rsid w:val="008707A1"/>
    <w:rsid w:val="00870F03"/>
    <w:rsid w:val="00871E12"/>
    <w:rsid w:val="00872892"/>
    <w:rsid w:val="00875209"/>
    <w:rsid w:val="008762A4"/>
    <w:rsid w:val="00876E2A"/>
    <w:rsid w:val="00880D97"/>
    <w:rsid w:val="0088516F"/>
    <w:rsid w:val="008913F5"/>
    <w:rsid w:val="008929B8"/>
    <w:rsid w:val="00893316"/>
    <w:rsid w:val="008942B7"/>
    <w:rsid w:val="00895C21"/>
    <w:rsid w:val="008A45BC"/>
    <w:rsid w:val="008A6778"/>
    <w:rsid w:val="008A6FD1"/>
    <w:rsid w:val="008A7CB4"/>
    <w:rsid w:val="008B0C8F"/>
    <w:rsid w:val="008B2494"/>
    <w:rsid w:val="008B4771"/>
    <w:rsid w:val="008B6CB5"/>
    <w:rsid w:val="008D077C"/>
    <w:rsid w:val="008D2652"/>
    <w:rsid w:val="008D76A0"/>
    <w:rsid w:val="008E2F22"/>
    <w:rsid w:val="008E3385"/>
    <w:rsid w:val="008E6C20"/>
    <w:rsid w:val="008E7F78"/>
    <w:rsid w:val="008F0FCE"/>
    <w:rsid w:val="00903BA6"/>
    <w:rsid w:val="009062E7"/>
    <w:rsid w:val="0091361B"/>
    <w:rsid w:val="0091572A"/>
    <w:rsid w:val="00916ACE"/>
    <w:rsid w:val="00921022"/>
    <w:rsid w:val="00921884"/>
    <w:rsid w:val="0093041B"/>
    <w:rsid w:val="009409B2"/>
    <w:rsid w:val="0094127E"/>
    <w:rsid w:val="0094304D"/>
    <w:rsid w:val="00943394"/>
    <w:rsid w:val="00951C7B"/>
    <w:rsid w:val="00952517"/>
    <w:rsid w:val="009567CB"/>
    <w:rsid w:val="00956A80"/>
    <w:rsid w:val="00967D6A"/>
    <w:rsid w:val="0097165C"/>
    <w:rsid w:val="00974287"/>
    <w:rsid w:val="009757AE"/>
    <w:rsid w:val="00975B9D"/>
    <w:rsid w:val="00980896"/>
    <w:rsid w:val="00982816"/>
    <w:rsid w:val="009833F0"/>
    <w:rsid w:val="00985FA6"/>
    <w:rsid w:val="00987C5E"/>
    <w:rsid w:val="009904A2"/>
    <w:rsid w:val="00990DB7"/>
    <w:rsid w:val="00991D62"/>
    <w:rsid w:val="009932BA"/>
    <w:rsid w:val="00993943"/>
    <w:rsid w:val="009A0AE4"/>
    <w:rsid w:val="009A5F4C"/>
    <w:rsid w:val="009B2E64"/>
    <w:rsid w:val="009B336C"/>
    <w:rsid w:val="009B4B39"/>
    <w:rsid w:val="009C21A5"/>
    <w:rsid w:val="009C2E52"/>
    <w:rsid w:val="009C39AF"/>
    <w:rsid w:val="009C4B38"/>
    <w:rsid w:val="009C6451"/>
    <w:rsid w:val="009C7CBD"/>
    <w:rsid w:val="009C7DEB"/>
    <w:rsid w:val="009C7E7A"/>
    <w:rsid w:val="009D1656"/>
    <w:rsid w:val="009D3061"/>
    <w:rsid w:val="009F13E2"/>
    <w:rsid w:val="009F1C71"/>
    <w:rsid w:val="009F22BE"/>
    <w:rsid w:val="00A03E7D"/>
    <w:rsid w:val="00A0737B"/>
    <w:rsid w:val="00A073A8"/>
    <w:rsid w:val="00A14B5C"/>
    <w:rsid w:val="00A21545"/>
    <w:rsid w:val="00A229FE"/>
    <w:rsid w:val="00A3065E"/>
    <w:rsid w:val="00A31972"/>
    <w:rsid w:val="00A32C18"/>
    <w:rsid w:val="00A32E42"/>
    <w:rsid w:val="00A33BDF"/>
    <w:rsid w:val="00A37954"/>
    <w:rsid w:val="00A4021D"/>
    <w:rsid w:val="00A40E63"/>
    <w:rsid w:val="00A5051F"/>
    <w:rsid w:val="00A51853"/>
    <w:rsid w:val="00A54620"/>
    <w:rsid w:val="00A70A3B"/>
    <w:rsid w:val="00A73DCF"/>
    <w:rsid w:val="00A75091"/>
    <w:rsid w:val="00A76768"/>
    <w:rsid w:val="00A769EA"/>
    <w:rsid w:val="00A877FB"/>
    <w:rsid w:val="00A87DF3"/>
    <w:rsid w:val="00A907D7"/>
    <w:rsid w:val="00A90832"/>
    <w:rsid w:val="00A9107C"/>
    <w:rsid w:val="00A91E00"/>
    <w:rsid w:val="00A95FEE"/>
    <w:rsid w:val="00AA2A81"/>
    <w:rsid w:val="00AA59D0"/>
    <w:rsid w:val="00AA5D87"/>
    <w:rsid w:val="00AA6D7C"/>
    <w:rsid w:val="00AA7D4E"/>
    <w:rsid w:val="00AB1114"/>
    <w:rsid w:val="00AB4C3E"/>
    <w:rsid w:val="00AB7452"/>
    <w:rsid w:val="00AC3245"/>
    <w:rsid w:val="00AC6273"/>
    <w:rsid w:val="00AD6F20"/>
    <w:rsid w:val="00AE4E26"/>
    <w:rsid w:val="00AE7827"/>
    <w:rsid w:val="00AF29C0"/>
    <w:rsid w:val="00AF5562"/>
    <w:rsid w:val="00B01FD6"/>
    <w:rsid w:val="00B027CF"/>
    <w:rsid w:val="00B05C7A"/>
    <w:rsid w:val="00B1307A"/>
    <w:rsid w:val="00B138CA"/>
    <w:rsid w:val="00B15DDB"/>
    <w:rsid w:val="00B17BA2"/>
    <w:rsid w:val="00B2616C"/>
    <w:rsid w:val="00B30D57"/>
    <w:rsid w:val="00B333F3"/>
    <w:rsid w:val="00B33460"/>
    <w:rsid w:val="00B33D2F"/>
    <w:rsid w:val="00B3609A"/>
    <w:rsid w:val="00B37BB1"/>
    <w:rsid w:val="00B37F04"/>
    <w:rsid w:val="00B476DB"/>
    <w:rsid w:val="00B47792"/>
    <w:rsid w:val="00B5137E"/>
    <w:rsid w:val="00B549B6"/>
    <w:rsid w:val="00B56C8D"/>
    <w:rsid w:val="00B61908"/>
    <w:rsid w:val="00B63627"/>
    <w:rsid w:val="00B65B58"/>
    <w:rsid w:val="00B65EA3"/>
    <w:rsid w:val="00B71082"/>
    <w:rsid w:val="00B72FB7"/>
    <w:rsid w:val="00B76393"/>
    <w:rsid w:val="00B763A1"/>
    <w:rsid w:val="00B76702"/>
    <w:rsid w:val="00B85194"/>
    <w:rsid w:val="00B85ADA"/>
    <w:rsid w:val="00B870B1"/>
    <w:rsid w:val="00BA543E"/>
    <w:rsid w:val="00BB2A80"/>
    <w:rsid w:val="00BB4B59"/>
    <w:rsid w:val="00BB5DA0"/>
    <w:rsid w:val="00BB62BA"/>
    <w:rsid w:val="00BC18F3"/>
    <w:rsid w:val="00BC32E8"/>
    <w:rsid w:val="00BC39E6"/>
    <w:rsid w:val="00BC6765"/>
    <w:rsid w:val="00BC6859"/>
    <w:rsid w:val="00BD0A98"/>
    <w:rsid w:val="00BD2162"/>
    <w:rsid w:val="00BD2A74"/>
    <w:rsid w:val="00BD60DF"/>
    <w:rsid w:val="00BE2179"/>
    <w:rsid w:val="00BE6AE7"/>
    <w:rsid w:val="00BE72BE"/>
    <w:rsid w:val="00BF53C4"/>
    <w:rsid w:val="00BF7DAF"/>
    <w:rsid w:val="00C02138"/>
    <w:rsid w:val="00C0362A"/>
    <w:rsid w:val="00C11DFD"/>
    <w:rsid w:val="00C15331"/>
    <w:rsid w:val="00C15684"/>
    <w:rsid w:val="00C1592A"/>
    <w:rsid w:val="00C15992"/>
    <w:rsid w:val="00C16A30"/>
    <w:rsid w:val="00C17120"/>
    <w:rsid w:val="00C22F24"/>
    <w:rsid w:val="00C331EE"/>
    <w:rsid w:val="00C348EE"/>
    <w:rsid w:val="00C425DB"/>
    <w:rsid w:val="00C42D98"/>
    <w:rsid w:val="00C473A4"/>
    <w:rsid w:val="00C51D2B"/>
    <w:rsid w:val="00C54D54"/>
    <w:rsid w:val="00C57DBF"/>
    <w:rsid w:val="00C64119"/>
    <w:rsid w:val="00C70399"/>
    <w:rsid w:val="00C71250"/>
    <w:rsid w:val="00C712B5"/>
    <w:rsid w:val="00C71C33"/>
    <w:rsid w:val="00C76238"/>
    <w:rsid w:val="00C765FE"/>
    <w:rsid w:val="00C80FA2"/>
    <w:rsid w:val="00C82011"/>
    <w:rsid w:val="00C83839"/>
    <w:rsid w:val="00C9687B"/>
    <w:rsid w:val="00CA7696"/>
    <w:rsid w:val="00CB1E97"/>
    <w:rsid w:val="00CC3466"/>
    <w:rsid w:val="00CC4502"/>
    <w:rsid w:val="00CC57BF"/>
    <w:rsid w:val="00CD339B"/>
    <w:rsid w:val="00CD4C4B"/>
    <w:rsid w:val="00CD53FB"/>
    <w:rsid w:val="00CD55E5"/>
    <w:rsid w:val="00CD5CE3"/>
    <w:rsid w:val="00CE0795"/>
    <w:rsid w:val="00CE47B0"/>
    <w:rsid w:val="00CE7945"/>
    <w:rsid w:val="00CF18DC"/>
    <w:rsid w:val="00CF2D8C"/>
    <w:rsid w:val="00CF3786"/>
    <w:rsid w:val="00CF50E5"/>
    <w:rsid w:val="00CF584E"/>
    <w:rsid w:val="00D0199B"/>
    <w:rsid w:val="00D03E95"/>
    <w:rsid w:val="00D0775A"/>
    <w:rsid w:val="00D11299"/>
    <w:rsid w:val="00D13E96"/>
    <w:rsid w:val="00D16332"/>
    <w:rsid w:val="00D23F19"/>
    <w:rsid w:val="00D26D1B"/>
    <w:rsid w:val="00D27C0F"/>
    <w:rsid w:val="00D53B2B"/>
    <w:rsid w:val="00D54C02"/>
    <w:rsid w:val="00D55E62"/>
    <w:rsid w:val="00D56DAD"/>
    <w:rsid w:val="00D579C1"/>
    <w:rsid w:val="00D61E67"/>
    <w:rsid w:val="00D63D0F"/>
    <w:rsid w:val="00D710F1"/>
    <w:rsid w:val="00D72671"/>
    <w:rsid w:val="00D75575"/>
    <w:rsid w:val="00D764BC"/>
    <w:rsid w:val="00D77DFB"/>
    <w:rsid w:val="00D80698"/>
    <w:rsid w:val="00D82DB9"/>
    <w:rsid w:val="00D834B8"/>
    <w:rsid w:val="00D83A2D"/>
    <w:rsid w:val="00D83AF8"/>
    <w:rsid w:val="00D9208B"/>
    <w:rsid w:val="00D97FA1"/>
    <w:rsid w:val="00DA2B63"/>
    <w:rsid w:val="00DA4D0D"/>
    <w:rsid w:val="00DB075B"/>
    <w:rsid w:val="00DB0C6E"/>
    <w:rsid w:val="00DB456C"/>
    <w:rsid w:val="00DC0ABD"/>
    <w:rsid w:val="00DC3731"/>
    <w:rsid w:val="00DC4AEF"/>
    <w:rsid w:val="00DD07A7"/>
    <w:rsid w:val="00DD0D1A"/>
    <w:rsid w:val="00DE17BD"/>
    <w:rsid w:val="00DE4026"/>
    <w:rsid w:val="00DE7FC9"/>
    <w:rsid w:val="00DF14E3"/>
    <w:rsid w:val="00DF1E84"/>
    <w:rsid w:val="00DF5DD7"/>
    <w:rsid w:val="00E03D8F"/>
    <w:rsid w:val="00E0436E"/>
    <w:rsid w:val="00E05260"/>
    <w:rsid w:val="00E245DB"/>
    <w:rsid w:val="00E25ED8"/>
    <w:rsid w:val="00E309B3"/>
    <w:rsid w:val="00E32A01"/>
    <w:rsid w:val="00E36FAE"/>
    <w:rsid w:val="00E40AC6"/>
    <w:rsid w:val="00E41985"/>
    <w:rsid w:val="00E430E5"/>
    <w:rsid w:val="00E50D45"/>
    <w:rsid w:val="00E51CD5"/>
    <w:rsid w:val="00E549B4"/>
    <w:rsid w:val="00E627C1"/>
    <w:rsid w:val="00E63D0D"/>
    <w:rsid w:val="00E65333"/>
    <w:rsid w:val="00E65820"/>
    <w:rsid w:val="00E66D0F"/>
    <w:rsid w:val="00E734D5"/>
    <w:rsid w:val="00E764FB"/>
    <w:rsid w:val="00E80870"/>
    <w:rsid w:val="00E81487"/>
    <w:rsid w:val="00E82D91"/>
    <w:rsid w:val="00E8524F"/>
    <w:rsid w:val="00E85B74"/>
    <w:rsid w:val="00E870E9"/>
    <w:rsid w:val="00E87EDF"/>
    <w:rsid w:val="00E94D43"/>
    <w:rsid w:val="00EA22BC"/>
    <w:rsid w:val="00EB0369"/>
    <w:rsid w:val="00EB1574"/>
    <w:rsid w:val="00EB34E2"/>
    <w:rsid w:val="00EC1B25"/>
    <w:rsid w:val="00EC302F"/>
    <w:rsid w:val="00EC371B"/>
    <w:rsid w:val="00ED3BC1"/>
    <w:rsid w:val="00ED43F6"/>
    <w:rsid w:val="00EE2E90"/>
    <w:rsid w:val="00EE79E8"/>
    <w:rsid w:val="00EF2EDE"/>
    <w:rsid w:val="00EF50C3"/>
    <w:rsid w:val="00F00EB1"/>
    <w:rsid w:val="00F013B9"/>
    <w:rsid w:val="00F0612D"/>
    <w:rsid w:val="00F065BB"/>
    <w:rsid w:val="00F130A1"/>
    <w:rsid w:val="00F1637E"/>
    <w:rsid w:val="00F276BB"/>
    <w:rsid w:val="00F31600"/>
    <w:rsid w:val="00F329B6"/>
    <w:rsid w:val="00F43D01"/>
    <w:rsid w:val="00F44111"/>
    <w:rsid w:val="00F45CF2"/>
    <w:rsid w:val="00F45E73"/>
    <w:rsid w:val="00F47AE9"/>
    <w:rsid w:val="00F53275"/>
    <w:rsid w:val="00F5531D"/>
    <w:rsid w:val="00F60A38"/>
    <w:rsid w:val="00F6296D"/>
    <w:rsid w:val="00F65431"/>
    <w:rsid w:val="00F668AA"/>
    <w:rsid w:val="00F67FE3"/>
    <w:rsid w:val="00F71C8E"/>
    <w:rsid w:val="00F72D9B"/>
    <w:rsid w:val="00F73752"/>
    <w:rsid w:val="00F74E78"/>
    <w:rsid w:val="00F7546B"/>
    <w:rsid w:val="00F80BFC"/>
    <w:rsid w:val="00F80FF2"/>
    <w:rsid w:val="00F81D78"/>
    <w:rsid w:val="00F857C8"/>
    <w:rsid w:val="00F94D0E"/>
    <w:rsid w:val="00F960A7"/>
    <w:rsid w:val="00FA0FD6"/>
    <w:rsid w:val="00FA2595"/>
    <w:rsid w:val="00FA3311"/>
    <w:rsid w:val="00FA5467"/>
    <w:rsid w:val="00FA628D"/>
    <w:rsid w:val="00FB0FCB"/>
    <w:rsid w:val="00FB25D8"/>
    <w:rsid w:val="00FB5B45"/>
    <w:rsid w:val="00FB5BE9"/>
    <w:rsid w:val="00FB6E13"/>
    <w:rsid w:val="00FB73B7"/>
    <w:rsid w:val="00FC4B1B"/>
    <w:rsid w:val="00FE1C60"/>
    <w:rsid w:val="00FE61D6"/>
    <w:rsid w:val="00FF3F1C"/>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644D83"/>
    <w:pPr>
      <w:overflowPunct w:val="0"/>
      <w:autoSpaceDE w:val="0"/>
      <w:autoSpaceDN w:val="0"/>
      <w:adjustRightInd w:val="0"/>
      <w:jc w:val="both"/>
      <w:textAlignment w:val="baseline"/>
    </w:pPr>
    <w:rPr>
      <w:rFonts w:ascii="Arial" w:eastAsia="Times New Roman" w:hAnsi="Arial"/>
      <w:sz w:val="22"/>
      <w:szCs w:val="16"/>
      <w:lang w:val="el-GR" w:eastAsia="sl-SI"/>
    </w:rPr>
  </w:style>
  <w:style w:type="paragraph" w:styleId="Heading2">
    <w:name w:val="heading 2"/>
    <w:basedOn w:val="Normal"/>
    <w:next w:val="Normal"/>
    <w:link w:val="Heading2Char"/>
    <w:uiPriority w:val="9"/>
    <w:semiHidden/>
    <w:unhideWhenUsed/>
    <w:locked/>
    <w:rsid w:val="004E29FE"/>
    <w:pPr>
      <w:keepNext/>
      <w:spacing w:before="240" w:after="60"/>
      <w:outlineLvl w:val="1"/>
    </w:pPr>
    <w:rPr>
      <w:rFonts w:ascii="Calibri Light" w:hAnsi="Calibri Light"/>
      <w:b/>
      <w:bCs/>
      <w:i/>
      <w:iCs/>
      <w:sz w:val="28"/>
      <w:szCs w:val="28"/>
    </w:rPr>
  </w:style>
  <w:style w:type="paragraph" w:styleId="Heading4">
    <w:name w:val="heading 4"/>
    <w:aliases w:val="Grafika"/>
    <w:basedOn w:val="Normal"/>
    <w:next w:val="Odstavek"/>
    <w:link w:val="Heading4Char"/>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Footer">
    <w:name w:val="footer"/>
    <w:basedOn w:val="Normal"/>
    <w:link w:val="FooterChar"/>
    <w:uiPriority w:val="99"/>
    <w:unhideWhenUsed/>
    <w:locked/>
    <w:rsid w:val="00653C19"/>
    <w:pPr>
      <w:tabs>
        <w:tab w:val="center" w:pos="4536"/>
        <w:tab w:val="right" w:pos="9072"/>
      </w:tabs>
    </w:pPr>
    <w:rPr>
      <w:rFonts w:ascii="Times New Roman" w:eastAsia="Calibri" w:hAnsi="Times New Roman"/>
      <w:sz w:val="20"/>
      <w:szCs w:val="20"/>
      <w:lang w:eastAsia="x-none"/>
    </w:rPr>
  </w:style>
  <w:style w:type="character" w:customStyle="1" w:styleId="FooterChar">
    <w:name w:val="Footer Char"/>
    <w:link w:val="Footer"/>
    <w:uiPriority w:val="99"/>
    <w:rsid w:val="00653C19"/>
    <w:rPr>
      <w:rFonts w:ascii="Times New Roman" w:hAnsi="Times New Roman"/>
    </w:rPr>
  </w:style>
  <w:style w:type="paragraph" w:styleId="Header">
    <w:name w:val="header"/>
    <w:basedOn w:val="Normal"/>
    <w:link w:val="HeaderChar"/>
    <w:uiPriority w:val="99"/>
    <w:locked/>
    <w:rsid w:val="00443548"/>
    <w:pPr>
      <w:tabs>
        <w:tab w:val="center" w:pos="4536"/>
        <w:tab w:val="right" w:pos="9072"/>
      </w:tabs>
    </w:pPr>
    <w:rPr>
      <w:sz w:val="16"/>
    </w:rPr>
  </w:style>
  <w:style w:type="character" w:customStyle="1" w:styleId="HeaderChar">
    <w:name w:val="Header Char"/>
    <w:link w:val="Header"/>
    <w:uiPriority w:val="99"/>
    <w:rsid w:val="00443548"/>
    <w:rPr>
      <w:rFonts w:ascii="Arial" w:eastAsia="Times New Roman" w:hAnsi="Arial" w:cs="Times New Roman"/>
      <w:sz w:val="16"/>
      <w:szCs w:val="16"/>
      <w:lang w:eastAsia="sl-SI"/>
    </w:rPr>
  </w:style>
  <w:style w:type="paragraph" w:customStyle="1" w:styleId="Vrstapredpisa">
    <w:name w:val="Vrsta predpisa"/>
    <w:basedOn w:val="Normal"/>
    <w:link w:val="VrstapredpisaZnak"/>
    <w:qFormat/>
    <w:rsid w:val="00A40E63"/>
    <w:pPr>
      <w:suppressAutoHyphens/>
      <w:spacing w:before="480"/>
      <w:jc w:val="center"/>
    </w:pPr>
    <w:rPr>
      <w:b/>
      <w:bCs/>
      <w:color w:val="000000"/>
      <w:spacing w:val="40"/>
      <w:szCs w:val="22"/>
      <w:lang w:eastAsia="x-none"/>
    </w:rPr>
  </w:style>
  <w:style w:type="paragraph" w:customStyle="1" w:styleId="Naslovpredpisa">
    <w:name w:val="Naslov_predpisa"/>
    <w:basedOn w:val="Normal"/>
    <w:link w:val="NaslovpredpisaZnak"/>
    <w:qFormat/>
    <w:rsid w:val="00FA628D"/>
    <w:pPr>
      <w:suppressAutoHyphens/>
      <w:jc w:val="center"/>
    </w:pPr>
    <w:rPr>
      <w:b/>
      <w:szCs w:val="22"/>
      <w:lang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ormal"/>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ormal"/>
    <w:link w:val="lenZnak"/>
    <w:qFormat/>
    <w:rsid w:val="00103C64"/>
    <w:pPr>
      <w:suppressAutoHyphens/>
      <w:spacing w:before="480"/>
      <w:jc w:val="center"/>
    </w:pPr>
    <w:rPr>
      <w:b/>
      <w:szCs w:val="22"/>
      <w:lang w:eastAsia="x-none"/>
    </w:rPr>
  </w:style>
  <w:style w:type="paragraph" w:customStyle="1" w:styleId="tevilnatoka111">
    <w:name w:val="Številčna točka 1.1.1"/>
    <w:basedOn w:val="Normal"/>
    <w:qFormat/>
    <w:rsid w:val="00202E68"/>
    <w:pPr>
      <w:widowControl w:val="0"/>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ormal"/>
    <w:link w:val="OdstavekZnak"/>
    <w:qFormat/>
    <w:rsid w:val="00AC6273"/>
    <w:pPr>
      <w:spacing w:before="240"/>
      <w:ind w:firstLine="1021"/>
    </w:pPr>
    <w:rPr>
      <w:szCs w:val="22"/>
      <w:lang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4C5226"/>
    <w:rPr>
      <w:rFonts w:ascii="Arial" w:eastAsia="Times New Roman" w:hAnsi="Arial" w:cs="Arial"/>
      <w:sz w:val="22"/>
      <w:szCs w:val="22"/>
      <w:lang w:eastAsia="sl-SI"/>
    </w:rPr>
  </w:style>
  <w:style w:type="paragraph" w:customStyle="1" w:styleId="rkovnatokazatevilnotokoa2">
    <w:name w:val="Črkovna točka za številčno točko (a)"/>
    <w:basedOn w:val="rkovnatokazatevilnotoko"/>
    <w:rsid w:val="005C5321"/>
    <w:pPr>
      <w:numPr>
        <w:numId w:val="5"/>
      </w:numPr>
    </w:pPr>
  </w:style>
  <w:style w:type="paragraph" w:styleId="ListParagraph">
    <w:name w:val="List Paragraph"/>
    <w:basedOn w:val="Normal"/>
    <w:uiPriority w:val="34"/>
    <w:locked/>
    <w:rsid w:val="00AA2A81"/>
    <w:pPr>
      <w:ind w:left="708"/>
    </w:pPr>
  </w:style>
  <w:style w:type="paragraph" w:customStyle="1" w:styleId="Prehodneinkoncnedolocbe">
    <w:name w:val="Prehodne in koncne dolocbe"/>
    <w:basedOn w:val="Normal"/>
    <w:rsid w:val="00875209"/>
    <w:pPr>
      <w:spacing w:before="400" w:after="600"/>
    </w:pPr>
    <w:rPr>
      <w:b/>
    </w:rPr>
  </w:style>
  <w:style w:type="paragraph" w:styleId="BalloonText">
    <w:name w:val="Balloon Text"/>
    <w:basedOn w:val="Normal"/>
    <w:link w:val="BalloonTextChar"/>
    <w:uiPriority w:val="99"/>
    <w:semiHidden/>
    <w:unhideWhenUsed/>
    <w:locked/>
    <w:rsid w:val="006E055E"/>
    <w:rPr>
      <w:rFonts w:ascii="Tahoma" w:hAnsi="Tahoma"/>
      <w:sz w:val="16"/>
      <w:lang w:eastAsia="x-none"/>
    </w:rPr>
  </w:style>
  <w:style w:type="character" w:customStyle="1" w:styleId="BalloonTextChar">
    <w:name w:val="Balloon Text Char"/>
    <w:link w:val="BalloonText"/>
    <w:uiPriority w:val="99"/>
    <w:semiHidden/>
    <w:rsid w:val="006E055E"/>
    <w:rPr>
      <w:rFonts w:ascii="Tahoma" w:eastAsia="Times New Roman" w:hAnsi="Tahoma" w:cs="Tahoma"/>
      <w:sz w:val="16"/>
      <w:szCs w:val="16"/>
    </w:rPr>
  </w:style>
  <w:style w:type="paragraph" w:customStyle="1" w:styleId="Oddelek">
    <w:name w:val="Oddelek"/>
    <w:basedOn w:val="Normal"/>
    <w:link w:val="OddelekZnak1"/>
    <w:qFormat/>
    <w:rsid w:val="000E565C"/>
    <w:pPr>
      <w:spacing w:before="480"/>
      <w:jc w:val="center"/>
    </w:pPr>
    <w:rPr>
      <w:szCs w:val="22"/>
      <w:lang w:eastAsia="x-none"/>
    </w:rPr>
  </w:style>
  <w:style w:type="paragraph" w:customStyle="1" w:styleId="Odsek">
    <w:name w:val="Odsek"/>
    <w:basedOn w:val="Normal"/>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link w:val="Odsek"/>
    <w:rsid w:val="000E565C"/>
    <w:rPr>
      <w:rFonts w:ascii="Arial" w:eastAsia="Times New Roman" w:hAnsi="Arial" w:cs="Arial"/>
      <w:sz w:val="22"/>
      <w:szCs w:val="22"/>
    </w:rPr>
  </w:style>
  <w:style w:type="paragraph" w:customStyle="1" w:styleId="Naslovnadlenom">
    <w:name w:val="Naslov nad členom"/>
    <w:basedOn w:val="Normal"/>
    <w:link w:val="NaslovnadlenomZnak"/>
    <w:qFormat/>
    <w:rsid w:val="00D83A2D"/>
    <w:pPr>
      <w:spacing w:before="480"/>
      <w:jc w:val="center"/>
    </w:pPr>
    <w:rPr>
      <w:b/>
      <w:szCs w:val="22"/>
      <w:lang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ormal"/>
    <w:link w:val="NazivpodpisnikaZnak"/>
    <w:rsid w:val="00D97FA1"/>
    <w:pPr>
      <w:ind w:left="5670"/>
      <w:jc w:val="center"/>
    </w:pPr>
    <w:rPr>
      <w:szCs w:val="22"/>
      <w:lang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ormal"/>
    <w:link w:val="rkovnatokazaodstavkomZnak"/>
    <w:qFormat/>
    <w:rsid w:val="002E5E24"/>
    <w:pPr>
      <w:numPr>
        <w:numId w:val="10"/>
      </w:numPr>
      <w:contextualSpacing/>
    </w:pPr>
    <w:rPr>
      <w:szCs w:val="22"/>
      <w:lang w:eastAsia="x-none"/>
    </w:rPr>
  </w:style>
  <w:style w:type="paragraph" w:customStyle="1" w:styleId="Alineazatevilnotoko">
    <w:name w:val="Alinea za številčno točko"/>
    <w:basedOn w:val="Alineazaodstavkom"/>
    <w:link w:val="AlineazatevilnotokoZnak"/>
    <w:qFormat/>
    <w:rsid w:val="004C5226"/>
    <w:pPr>
      <w:numPr>
        <w:numId w:val="0"/>
      </w:num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ormal"/>
    <w:link w:val="tevilnatokaZnak"/>
    <w:qFormat/>
    <w:rsid w:val="00D97FA1"/>
    <w:pPr>
      <w:overflowPunct/>
      <w:autoSpaceDE/>
      <w:autoSpaceDN/>
      <w:adjustRightInd/>
      <w:textAlignment w:val="auto"/>
    </w:pPr>
    <w:rPr>
      <w:szCs w:val="22"/>
    </w:rPr>
  </w:style>
  <w:style w:type="character" w:customStyle="1" w:styleId="AlineazatevilnotokoZnak">
    <w:name w:val="Alinea za številčno točko Znak"/>
    <w:link w:val="Alineazatevilnotoko"/>
    <w:rsid w:val="004C5226"/>
    <w:rPr>
      <w:rFonts w:ascii="Arial" w:eastAsia="Times New Roman" w:hAnsi="Arial" w:cs="Arial"/>
      <w:sz w:val="22"/>
      <w:szCs w:val="22"/>
      <w:lang w:eastAsia="sl-SI"/>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sz w:val="22"/>
      <w:szCs w:val="22"/>
      <w:lang w:val="el-GR" w:eastAsia="sl-SI"/>
    </w:rPr>
  </w:style>
  <w:style w:type="character" w:customStyle="1" w:styleId="tevilnatokaZnak">
    <w:name w:val="Številčna točka Znak"/>
    <w:link w:val="tevilnatoka"/>
    <w:rsid w:val="00D97FA1"/>
    <w:rPr>
      <w:rFonts w:ascii="Arial" w:eastAsia="Times New Roman" w:hAnsi="Arial" w:cs="Arial"/>
      <w:sz w:val="22"/>
      <w:szCs w:val="22"/>
    </w:rPr>
  </w:style>
  <w:style w:type="paragraph" w:customStyle="1" w:styleId="Alineazaodstavkom">
    <w:name w:val="Alinea za odstavkom"/>
    <w:basedOn w:val="Normal"/>
    <w:link w:val="AlineazaodstavkomZnak"/>
    <w:qFormat/>
    <w:rsid w:val="00FA3311"/>
    <w:pPr>
      <w:numPr>
        <w:numId w:val="33"/>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sz w:val="22"/>
      <w:szCs w:val="22"/>
      <w:lang w:bidi="ar-SA"/>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link w:val="Alineazaodstavkom"/>
    <w:rsid w:val="00FA3311"/>
    <w:rPr>
      <w:rFonts w:ascii="Arial" w:eastAsia="Times New Roman" w:hAnsi="Arial" w:cs="Arial"/>
      <w:sz w:val="22"/>
      <w:szCs w:val="22"/>
      <w:lang w:eastAsia="sl-SI"/>
    </w:rPr>
  </w:style>
  <w:style w:type="paragraph" w:customStyle="1" w:styleId="Datumsprejetja">
    <w:name w:val="Datum sprejetja"/>
    <w:basedOn w:val="Normal"/>
    <w:link w:val="DatumsprejetjaZnak"/>
    <w:qFormat/>
    <w:rsid w:val="008929B8"/>
    <w:rPr>
      <w:snapToGrid w:val="0"/>
      <w:color w:val="000000"/>
      <w:szCs w:val="22"/>
      <w:lang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ormal"/>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ormal"/>
    <w:link w:val="PododdelekZnak"/>
    <w:qFormat/>
    <w:rsid w:val="00357591"/>
    <w:pPr>
      <w:tabs>
        <w:tab w:val="left" w:pos="540"/>
        <w:tab w:val="left" w:pos="900"/>
      </w:tabs>
      <w:spacing w:before="480"/>
      <w:jc w:val="center"/>
    </w:pPr>
    <w:rPr>
      <w:szCs w:val="22"/>
      <w:lang w:eastAsia="x-none"/>
    </w:rPr>
  </w:style>
  <w:style w:type="character" w:styleId="CommentReference">
    <w:name w:val="annotation reference"/>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ormal"/>
    <w:link w:val="EVAZnak"/>
    <w:qFormat/>
    <w:rsid w:val="008929B8"/>
    <w:rPr>
      <w:szCs w:val="22"/>
      <w:lang w:eastAsia="x-none"/>
    </w:rPr>
  </w:style>
  <w:style w:type="paragraph" w:styleId="NormalWeb">
    <w:name w:val="Normal (Web)"/>
    <w:basedOn w:val="Normal"/>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CommentText">
    <w:name w:val="annotation text"/>
    <w:basedOn w:val="Normal"/>
    <w:link w:val="CommentTextChar"/>
    <w:semiHidden/>
    <w:locked/>
    <w:rsid w:val="00357591"/>
    <w:pPr>
      <w:overflowPunct/>
      <w:autoSpaceDE/>
      <w:autoSpaceDN/>
      <w:adjustRightInd/>
      <w:textAlignment w:val="auto"/>
    </w:pPr>
    <w:rPr>
      <w:sz w:val="20"/>
      <w:szCs w:val="20"/>
      <w:lang w:eastAsia="en-US"/>
    </w:rPr>
  </w:style>
  <w:style w:type="character" w:customStyle="1" w:styleId="CommentTextChar">
    <w:name w:val="Comment Text Char"/>
    <w:link w:val="CommentText"/>
    <w:semiHidden/>
    <w:rsid w:val="00357591"/>
    <w:rPr>
      <w:rFonts w:ascii="Arial" w:eastAsia="Times New Roman" w:hAnsi="Arial"/>
      <w:lang w:eastAsia="en-US"/>
    </w:rPr>
  </w:style>
  <w:style w:type="paragraph" w:customStyle="1" w:styleId="Imeorgana">
    <w:name w:val="Ime organa"/>
    <w:basedOn w:val="Normal"/>
    <w:link w:val="ImeorganaZnak"/>
    <w:qFormat/>
    <w:rsid w:val="00D97FA1"/>
    <w:pPr>
      <w:spacing w:before="480"/>
      <w:ind w:left="5670"/>
      <w:jc w:val="center"/>
    </w:pPr>
    <w:rPr>
      <w:szCs w:val="22"/>
      <w:lang w:eastAsia="x-none"/>
    </w:rPr>
  </w:style>
  <w:style w:type="character" w:customStyle="1" w:styleId="Heading4Char">
    <w:name w:val="Heading 4 Char"/>
    <w:aliases w:val="Grafika Char"/>
    <w:link w:val="Heading4"/>
    <w:rsid w:val="001552BA"/>
    <w:rPr>
      <w:rFonts w:ascii="Arial" w:eastAsia="Times New Roman" w:hAnsi="Arial" w:cs="Arial"/>
      <w:bCs/>
      <w:color w:val="000000"/>
      <w:sz w:val="22"/>
      <w:szCs w:val="27"/>
    </w:rPr>
  </w:style>
  <w:style w:type="paragraph" w:styleId="HTMLPreformatted">
    <w:name w:val="HTML Preformatted"/>
    <w:basedOn w:val="Normal"/>
    <w:link w:val="HTMLPreformattedChar"/>
    <w:uiPriority w:val="99"/>
    <w:semiHidden/>
    <w:unhideWhenUsed/>
    <w:locked/>
    <w:rsid w:val="00E549B4"/>
    <w:rPr>
      <w:rFonts w:ascii="Courier New" w:hAnsi="Courier New"/>
      <w:sz w:val="20"/>
      <w:szCs w:val="20"/>
      <w:lang w:eastAsia="x-none"/>
    </w:rPr>
  </w:style>
  <w:style w:type="character" w:customStyle="1" w:styleId="HTMLPreformattedChar">
    <w:name w:val="HTML Preformatted Char"/>
    <w:link w:val="HTMLPreformatted"/>
    <w:uiPriority w:val="99"/>
    <w:semiHidden/>
    <w:rsid w:val="00E549B4"/>
    <w:rPr>
      <w:rFonts w:ascii="Courier New" w:eastAsia="Times New Roman" w:hAnsi="Courier New" w:cs="Courier New"/>
    </w:rPr>
  </w:style>
  <w:style w:type="paragraph" w:customStyle="1" w:styleId="Opozorilo">
    <w:name w:val="Opozorilo"/>
    <w:basedOn w:val="Normal"/>
    <w:link w:val="OpozoriloZnak"/>
    <w:qFormat/>
    <w:rsid w:val="006E055E"/>
    <w:pPr>
      <w:spacing w:before="480"/>
    </w:pPr>
    <w:rPr>
      <w:color w:val="808080"/>
      <w:szCs w:val="22"/>
      <w:lang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ormal"/>
    <w:link w:val="PrilogaZnak"/>
    <w:qFormat/>
    <w:rsid w:val="00423CF0"/>
    <w:pPr>
      <w:spacing w:before="380" w:after="60" w:line="200" w:lineRule="exact"/>
    </w:pPr>
    <w:rPr>
      <w:szCs w:val="17"/>
      <w:lang w:eastAsia="x-none"/>
    </w:rPr>
  </w:style>
  <w:style w:type="character" w:customStyle="1" w:styleId="lennoveleZnak">
    <w:name w:val="Člen_novele 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ormal"/>
    <w:link w:val="rtaZnak"/>
    <w:qFormat/>
    <w:rsid w:val="004F06B5"/>
    <w:pPr>
      <w:spacing w:before="360"/>
      <w:jc w:val="center"/>
    </w:pPr>
    <w:rPr>
      <w:szCs w:val="22"/>
      <w:lang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rPr>
      <w:rFonts w:cs="Arial"/>
    </w:r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el-GR"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rPr>
      <w:rFonts w:cs="Times New Roman"/>
      <w:lang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link w:val="Zamakanjenadolobatretjinivo"/>
    <w:rsid w:val="000E565C"/>
    <w:rPr>
      <w:rFonts w:ascii="Arial" w:eastAsia="Times New Roman" w:hAnsi="Arial" w:cs="Arial"/>
      <w:sz w:val="22"/>
      <w:szCs w:val="22"/>
      <w:lang w:val="el-GR"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lang w:val="el-GR" w:eastAsia="sl-SI"/>
    </w:rPr>
  </w:style>
  <w:style w:type="paragraph" w:customStyle="1" w:styleId="rkovnatokazaodstavkomA2">
    <w:name w:val="Črkovna točka za odstavkom A."/>
    <w:basedOn w:val="Normal"/>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bidi="ar-SA"/>
    </w:rPr>
  </w:style>
  <w:style w:type="character" w:styleId="Hyperlink">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lang w:val="el-GR" w:eastAsia="sl-SI"/>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lang w:val="el-GR" w:eastAsia="sl-SI"/>
    </w:rPr>
  </w:style>
  <w:style w:type="paragraph" w:customStyle="1" w:styleId="Rimskatevilnatoka">
    <w:name w:val="Rimska številčna točka"/>
    <w:basedOn w:val="Normal"/>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lang w:val="el-GR" w:eastAsia="sl-SI"/>
    </w:rPr>
  </w:style>
  <w:style w:type="character" w:customStyle="1" w:styleId="rkovnatokazaodstavkomiZnak">
    <w:name w:val="Črkovna točka za odstavkom (i) Znak"/>
    <w:link w:val="rkovnatokazaodstavkomi"/>
    <w:rsid w:val="00FA3311"/>
    <w:rPr>
      <w:rFonts w:ascii="Arial" w:eastAsia="Times New Roman" w:hAnsi="Arial" w:cs="Arial"/>
      <w:sz w:val="22"/>
      <w:szCs w:val="22"/>
      <w:lang w:eastAsia="sl-SI"/>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lang w:val="el-GR" w:eastAsia="sl-SI"/>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lang w:val="el-GR" w:eastAsia="sl-SI"/>
    </w:rPr>
  </w:style>
  <w:style w:type="character" w:customStyle="1" w:styleId="rkovnatokazaodstavkomAZnak0">
    <w:name w:val="Črkovna točka za odstavkom (A) Znak"/>
    <w:link w:val="rkovnatokazaodstavkomA0"/>
    <w:rsid w:val="00E309B3"/>
    <w:rPr>
      <w:rFonts w:ascii="Arial" w:eastAsia="Times New Roman" w:hAnsi="Arial"/>
      <w:sz w:val="22"/>
      <w:szCs w:val="16"/>
      <w:lang w:bidi="ar-SA"/>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lang w:val="el-GR" w:eastAsia="sl-SI"/>
    </w:rPr>
  </w:style>
  <w:style w:type="character" w:customStyle="1" w:styleId="rkovnatokazaodstavkomAZnak1">
    <w:name w:val="Črkovna točka za odstavkom A) Znak"/>
    <w:link w:val="rkovnatokazaodstavkomA3"/>
    <w:rsid w:val="00E309B3"/>
    <w:rPr>
      <w:rFonts w:ascii="Arial" w:eastAsia="Times New Roman" w:hAnsi="Arial"/>
      <w:sz w:val="22"/>
      <w:szCs w:val="16"/>
      <w:lang w:bidi="ar-SA"/>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lang w:val="el-GR" w:eastAsia="sl-SI"/>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bidi="ar-SA"/>
    </w:rPr>
  </w:style>
  <w:style w:type="paragraph" w:customStyle="1" w:styleId="Slikanasredino">
    <w:name w:val="Slika_na sredino"/>
    <w:basedOn w:val="Normal"/>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bidi="ar-SA"/>
    </w:rPr>
  </w:style>
  <w:style w:type="paragraph" w:styleId="CommentSubject">
    <w:name w:val="annotation subject"/>
    <w:basedOn w:val="CommentText"/>
    <w:next w:val="CommentText"/>
    <w:link w:val="CommentSubjectChar"/>
    <w:uiPriority w:val="99"/>
    <w:semiHidden/>
    <w:unhideWhenUsed/>
    <w:locked/>
    <w:rsid w:val="00E40AC6"/>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E40AC6"/>
    <w:rPr>
      <w:rFonts w:ascii="Arial" w:eastAsia="Times New Roman" w:hAnsi="Arial"/>
      <w:b/>
      <w:bCs/>
      <w:lang w:eastAsia="en-US"/>
    </w:rPr>
  </w:style>
  <w:style w:type="paragraph" w:customStyle="1" w:styleId="Default">
    <w:name w:val="Default"/>
    <w:rsid w:val="00383FE9"/>
    <w:pPr>
      <w:autoSpaceDE w:val="0"/>
      <w:autoSpaceDN w:val="0"/>
      <w:adjustRightInd w:val="0"/>
    </w:pPr>
    <w:rPr>
      <w:rFonts w:ascii="Arial" w:hAnsi="Arial" w:cs="Arial"/>
      <w:color w:val="000000"/>
      <w:sz w:val="24"/>
      <w:szCs w:val="24"/>
      <w:lang w:val="el-GR" w:eastAsia="sl-SI"/>
    </w:rPr>
  </w:style>
  <w:style w:type="character" w:styleId="FollowedHyperlink">
    <w:name w:val="FollowedHyperlink"/>
    <w:uiPriority w:val="99"/>
    <w:semiHidden/>
    <w:unhideWhenUsed/>
    <w:locked/>
    <w:rsid w:val="00871E12"/>
    <w:rPr>
      <w:color w:val="954F72"/>
      <w:u w:val="single"/>
    </w:rPr>
  </w:style>
  <w:style w:type="paragraph" w:styleId="Revision">
    <w:name w:val="Revision"/>
    <w:hidden/>
    <w:uiPriority w:val="99"/>
    <w:semiHidden/>
    <w:rsid w:val="005332FE"/>
    <w:rPr>
      <w:rFonts w:ascii="Arial" w:eastAsia="Times New Roman" w:hAnsi="Arial"/>
      <w:sz w:val="22"/>
      <w:szCs w:val="16"/>
      <w:lang w:val="el-GR" w:eastAsia="sl-SI"/>
    </w:rPr>
  </w:style>
  <w:style w:type="character" w:customStyle="1" w:styleId="mrppfcsl">
    <w:name w:val="mrppfcsl"/>
    <w:rsid w:val="003F5674"/>
  </w:style>
  <w:style w:type="character" w:customStyle="1" w:styleId="markedcontent">
    <w:name w:val="markedcontent"/>
    <w:rsid w:val="00DD0D1A"/>
  </w:style>
  <w:style w:type="character" w:customStyle="1" w:styleId="y2iqfc">
    <w:name w:val="y2iqfc"/>
    <w:rsid w:val="00054BA5"/>
  </w:style>
  <w:style w:type="character" w:styleId="Emphasis">
    <w:name w:val="Emphasis"/>
    <w:uiPriority w:val="20"/>
    <w:qFormat/>
    <w:locked/>
    <w:rsid w:val="00CF50E5"/>
    <w:rPr>
      <w:i/>
      <w:iCs/>
    </w:rPr>
  </w:style>
  <w:style w:type="character" w:customStyle="1" w:styleId="Heading2Char">
    <w:name w:val="Heading 2 Char"/>
    <w:link w:val="Heading2"/>
    <w:uiPriority w:val="9"/>
    <w:semiHidden/>
    <w:rsid w:val="004E29F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5968">
      <w:bodyDiv w:val="1"/>
      <w:marLeft w:val="0"/>
      <w:marRight w:val="0"/>
      <w:marTop w:val="0"/>
      <w:marBottom w:val="0"/>
      <w:divBdr>
        <w:top w:val="none" w:sz="0" w:space="0" w:color="auto"/>
        <w:left w:val="none" w:sz="0" w:space="0" w:color="auto"/>
        <w:bottom w:val="none" w:sz="0" w:space="0" w:color="auto"/>
        <w:right w:val="none" w:sz="0" w:space="0" w:color="auto"/>
      </w:divBdr>
    </w:div>
    <w:div w:id="171919262">
      <w:bodyDiv w:val="1"/>
      <w:marLeft w:val="0"/>
      <w:marRight w:val="0"/>
      <w:marTop w:val="0"/>
      <w:marBottom w:val="0"/>
      <w:divBdr>
        <w:top w:val="none" w:sz="0" w:space="0" w:color="auto"/>
        <w:left w:val="none" w:sz="0" w:space="0" w:color="auto"/>
        <w:bottom w:val="none" w:sz="0" w:space="0" w:color="auto"/>
        <w:right w:val="none" w:sz="0" w:space="0" w:color="auto"/>
      </w:divBdr>
    </w:div>
    <w:div w:id="348412783">
      <w:bodyDiv w:val="1"/>
      <w:marLeft w:val="0"/>
      <w:marRight w:val="0"/>
      <w:marTop w:val="0"/>
      <w:marBottom w:val="0"/>
      <w:divBdr>
        <w:top w:val="none" w:sz="0" w:space="0" w:color="auto"/>
        <w:left w:val="none" w:sz="0" w:space="0" w:color="auto"/>
        <w:bottom w:val="none" w:sz="0" w:space="0" w:color="auto"/>
        <w:right w:val="none" w:sz="0" w:space="0" w:color="auto"/>
      </w:divBdr>
    </w:div>
    <w:div w:id="786051065">
      <w:bodyDiv w:val="1"/>
      <w:marLeft w:val="0"/>
      <w:marRight w:val="0"/>
      <w:marTop w:val="0"/>
      <w:marBottom w:val="0"/>
      <w:divBdr>
        <w:top w:val="none" w:sz="0" w:space="0" w:color="auto"/>
        <w:left w:val="none" w:sz="0" w:space="0" w:color="auto"/>
        <w:bottom w:val="none" w:sz="0" w:space="0" w:color="auto"/>
        <w:right w:val="none" w:sz="0" w:space="0" w:color="auto"/>
      </w:divBdr>
    </w:div>
    <w:div w:id="1078214816">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734025">
      <w:bodyDiv w:val="1"/>
      <w:marLeft w:val="0"/>
      <w:marRight w:val="0"/>
      <w:marTop w:val="0"/>
      <w:marBottom w:val="0"/>
      <w:divBdr>
        <w:top w:val="none" w:sz="0" w:space="0" w:color="auto"/>
        <w:left w:val="none" w:sz="0" w:space="0" w:color="auto"/>
        <w:bottom w:val="none" w:sz="0" w:space="0" w:color="auto"/>
        <w:right w:val="none" w:sz="0" w:space="0" w:color="auto"/>
      </w:divBdr>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4183">
      <w:bodyDiv w:val="1"/>
      <w:marLeft w:val="0"/>
      <w:marRight w:val="0"/>
      <w:marTop w:val="0"/>
      <w:marBottom w:val="0"/>
      <w:divBdr>
        <w:top w:val="none" w:sz="0" w:space="0" w:color="auto"/>
        <w:left w:val="none" w:sz="0" w:space="0" w:color="auto"/>
        <w:bottom w:val="none" w:sz="0" w:space="0" w:color="auto"/>
        <w:right w:val="none" w:sz="0" w:space="0" w:color="auto"/>
      </w:divBdr>
    </w:div>
    <w:div w:id="1585841705">
      <w:bodyDiv w:val="1"/>
      <w:marLeft w:val="0"/>
      <w:marRight w:val="0"/>
      <w:marTop w:val="0"/>
      <w:marBottom w:val="0"/>
      <w:divBdr>
        <w:top w:val="none" w:sz="0" w:space="0" w:color="auto"/>
        <w:left w:val="none" w:sz="0" w:space="0" w:color="auto"/>
        <w:bottom w:val="none" w:sz="0" w:space="0" w:color="auto"/>
        <w:right w:val="none" w:sz="0" w:space="0" w:color="auto"/>
      </w:divBdr>
    </w:div>
    <w:div w:id="2010282807">
      <w:bodyDiv w:val="1"/>
      <w:marLeft w:val="0"/>
      <w:marRight w:val="0"/>
      <w:marTop w:val="0"/>
      <w:marBottom w:val="0"/>
      <w:divBdr>
        <w:top w:val="none" w:sz="0" w:space="0" w:color="auto"/>
        <w:left w:val="none" w:sz="0" w:space="0" w:color="auto"/>
        <w:bottom w:val="none" w:sz="0" w:space="0" w:color="auto"/>
        <w:right w:val="none" w:sz="0" w:space="0" w:color="auto"/>
      </w:divBdr>
      <w:divsChild>
        <w:div w:id="569115304">
          <w:marLeft w:val="0"/>
          <w:marRight w:val="0"/>
          <w:marTop w:val="0"/>
          <w:marBottom w:val="0"/>
          <w:divBdr>
            <w:top w:val="none" w:sz="0" w:space="0" w:color="auto"/>
            <w:left w:val="none" w:sz="0" w:space="0" w:color="auto"/>
            <w:bottom w:val="none" w:sz="0" w:space="0" w:color="auto"/>
            <w:right w:val="none" w:sz="0" w:space="0" w:color="auto"/>
          </w:divBdr>
          <w:divsChild>
            <w:div w:id="615450415">
              <w:marLeft w:val="0"/>
              <w:marRight w:val="44"/>
              <w:marTop w:val="0"/>
              <w:marBottom w:val="0"/>
              <w:divBdr>
                <w:top w:val="none" w:sz="0" w:space="0" w:color="auto"/>
                <w:left w:val="none" w:sz="0" w:space="0" w:color="auto"/>
                <w:bottom w:val="none" w:sz="0" w:space="0" w:color="auto"/>
                <w:right w:val="none" w:sz="0" w:space="0" w:color="auto"/>
              </w:divBdr>
              <w:divsChild>
                <w:div w:id="1706246927">
                  <w:marLeft w:val="0"/>
                  <w:marRight w:val="0"/>
                  <w:marTop w:val="0"/>
                  <w:marBottom w:val="109"/>
                  <w:divBdr>
                    <w:top w:val="none" w:sz="0" w:space="0" w:color="auto"/>
                    <w:left w:val="none" w:sz="0" w:space="0" w:color="auto"/>
                    <w:bottom w:val="none" w:sz="0" w:space="0" w:color="auto"/>
                    <w:right w:val="none" w:sz="0" w:space="0" w:color="auto"/>
                  </w:divBdr>
                  <w:divsChild>
                    <w:div w:id="1765497465">
                      <w:marLeft w:val="0"/>
                      <w:marRight w:val="0"/>
                      <w:marTop w:val="0"/>
                      <w:marBottom w:val="0"/>
                      <w:divBdr>
                        <w:top w:val="none" w:sz="0" w:space="0" w:color="auto"/>
                        <w:left w:val="none" w:sz="0" w:space="0" w:color="auto"/>
                        <w:bottom w:val="none" w:sz="0" w:space="0" w:color="auto"/>
                        <w:right w:val="none" w:sz="0" w:space="0" w:color="auto"/>
                      </w:divBdr>
                      <w:divsChild>
                        <w:div w:id="6815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4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9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sop=2021-01-2628" TargetMode="External"/><Relationship Id="rId4" Type="http://schemas.openxmlformats.org/officeDocument/2006/relationships/settings" Target="settings.xml"/><Relationship Id="rId9" Type="http://schemas.openxmlformats.org/officeDocument/2006/relationships/hyperlink" Target="http://www.uradni-list.si/1/objava.jsp?sop=2021-01-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Desktop\Template%20NPB-SVZ%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D5307F-2817-4F9D-9A2C-B593DFF4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(v.2).dot</Template>
  <TotalTime>0</TotalTime>
  <Pages>1</Pages>
  <Words>1341</Words>
  <Characters>7649</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8973</CharactersWithSpaces>
  <SharedDoc>false</SharedDoc>
  <HLinks>
    <vt:vector size="24" baseType="variant">
      <vt:variant>
        <vt:i4>6553709</vt:i4>
      </vt:variant>
      <vt:variant>
        <vt:i4>9</vt:i4>
      </vt:variant>
      <vt:variant>
        <vt:i4>0</vt:i4>
      </vt:variant>
      <vt:variant>
        <vt:i4>5</vt:i4>
      </vt:variant>
      <vt:variant>
        <vt:lpwstr>https://eur-lex.europa.eu/legal-content/AUTO/?uri=CELEX:32011R1169&amp;qid=1651839618873&amp;rid=1</vt:lpwstr>
      </vt:variant>
      <vt:variant>
        <vt:lpwstr/>
      </vt:variant>
      <vt:variant>
        <vt:i4>7667759</vt:i4>
      </vt:variant>
      <vt:variant>
        <vt:i4>6</vt:i4>
      </vt:variant>
      <vt:variant>
        <vt:i4>0</vt:i4>
      </vt:variant>
      <vt:variant>
        <vt:i4>5</vt:i4>
      </vt:variant>
      <vt:variant>
        <vt:lpwstr>http://www.uradni-list.si/1/objava.jsp?sop=2021-01-2628</vt:lpwstr>
      </vt:variant>
      <vt:variant>
        <vt:lpwstr/>
      </vt:variant>
      <vt:variant>
        <vt:i4>8192046</vt:i4>
      </vt:variant>
      <vt:variant>
        <vt:i4>3</vt:i4>
      </vt:variant>
      <vt:variant>
        <vt:i4>0</vt:i4>
      </vt:variant>
      <vt:variant>
        <vt:i4>5</vt:i4>
      </vt:variant>
      <vt:variant>
        <vt:lpwstr>http://www.uradni-list.si/1/objava.jsp?sop=2021-01-1790</vt:lpwstr>
      </vt:variant>
      <vt:variant>
        <vt:lpwstr/>
      </vt:variant>
      <vt:variant>
        <vt:i4>7471145</vt:i4>
      </vt:variant>
      <vt:variant>
        <vt:i4>0</vt:i4>
      </vt:variant>
      <vt:variant>
        <vt:i4>0</vt:i4>
      </vt:variant>
      <vt:variant>
        <vt:i4>5</vt:i4>
      </vt:variant>
      <vt:variant>
        <vt:lpwstr>http://www.uradni-list.si/1/objava.jsp?sop=2018-01-0946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2010-02-05T14:15:00Z</cp:lastPrinted>
  <dcterms:created xsi:type="dcterms:W3CDTF">2022-05-30T09:30:00Z</dcterms:created>
  <dcterms:modified xsi:type="dcterms:W3CDTF">2022-06-07T07:34:00Z</dcterms:modified>
</cp:coreProperties>
</file>