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Skont l-Artikolu 64(4) tal-Att dwar l-Agrikoltura (Gazzetta Uffiċjali tar-Repubblika tas-Slovenja Nri 45/08, 57/12, 90/12 — ZdZPVHVVR, 26/14 u 32/15, 27/17, </w:t>
      </w:r>
      <w:hyperlink r:id="rId8" w:tgtFrame="_blank" w:tooltip="Att li jemenda l-Att dwar l-Agrikoltur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Deċiżjoni dwar it-tħassir parzjali tat-tielet paragrafu tal-Artikolu 61.f tal-Att dwar l-Agrikoltur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Deċiżjonijiet tal-Qorti Kostituzzjonali</w:t>
      </w:r>
      <w:r>
        <w:rPr>
          <w:shd w:val="clear" w:color="auto" w:fill="FFFFFF"/>
          <w:b/>
        </w:rPr>
        <w:t xml:space="preserve"> </w:t>
      </w:r>
      <w:hyperlink r:id="rId10" w:tgtFrame="_blank" w:tooltip="Att li jemenda l-Att dwar l-Agrikoltur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u 44/22) Il-Ministru għall-Agrikoltura, il-Forestrija u l-Ikel</w:t>
      </w:r>
    </w:p>
    <w:p w14:paraId="5DE339B3" w14:textId="77777777" w:rsidR="00E549B4" w:rsidRDefault="00E549B4" w:rsidP="00E549B4">
      <w:pPr>
        <w:pStyle w:val="Vrstapredpisa"/>
      </w:pPr>
      <w:r>
        <w:t xml:space="preserve">REGOLI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dwar il-kwalità tal-</w:t>
      </w:r>
      <w:bookmarkStart w:id="0" w:name="_Hlk80263497"/>
      <w:r>
        <w:t xml:space="preserve">birra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 DISPOŻIZZJONIJIET ĠENERALI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Artikolu 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(Il-kontenut)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Dawn ir-Regoli jirregolaw il-kundizzjonijiet minimi għall-kwalità, il-klassifikazzjoni u t-tikkettar li l-birra trid tissodisfa fis-suq.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Artikolu 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(Proċedura u klawżola ta’ informazzjoni)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Dawn ir-Regoli nħarġu f’konformità mal-proċedura tal-informazzjoni skont id-Direttiva (UE) 2015/1535 tal-Parlament Ewropew u tal-Kunsill tad-9 ta’ Settembru 2015 li tistabbilixxi proċedura għall-għoti ta’ informazzjoni fil-qasam tar-regolamenti tekniċi u tar-regoli dwar is-servizzi tas-Soċjetà tal-Informatika (ĠU L 241, 17.</w:t>
      </w:r>
      <w:r>
        <w:t xml:space="preserve"> </w:t>
      </w:r>
      <w:r>
        <w:t xml:space="preserve">9.</w:t>
      </w:r>
      <w:r>
        <w:t xml:space="preserve"> </w:t>
      </w:r>
      <w:r>
        <w:t xml:space="preserve">2015, p.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Id-dispożizzjonijiet ta’ dawn ir-Regoli ma għandhomx japplikaw għal prodotti li, f’konformità mal-leġiżlazzjoni nazzjonali li tiżgura livell ekwivalenti ta’ protezzjoni għall-interess pubbliku kif stabbilit fil-leġiżlazzjoni tar-Repubblika tas-Slovenja, huma legalment:</w:t>
      </w:r>
    </w:p>
    <w:p w14:paraId="311CA9A6" w14:textId="77777777" w:rsidR="009B2E64" w:rsidRDefault="00A75091" w:rsidP="009B2E64">
      <w:r>
        <w:t xml:space="preserve">—</w:t>
      </w:r>
      <w:r>
        <w:tab/>
      </w:r>
      <w:r>
        <w:t xml:space="preserve">prodotti jew kummerċjalizzati fi Stati Membri oħra tal-Unjoni Ewropea u fit-Turkija, jew</w:t>
      </w:r>
    </w:p>
    <w:p w14:paraId="33A5163A" w14:textId="77777777" w:rsidR="009B2E64" w:rsidRDefault="00A75091" w:rsidP="009B2E64">
      <w:r>
        <w:t xml:space="preserve">—</w:t>
      </w:r>
      <w:r>
        <w:tab/>
      </w:r>
      <w:r>
        <w:t xml:space="preserve">prodotti fil-pajjiżi tal-Assoċjazzjoni Ewropea tal-Kummerċ Ħieles (EFTA), li huma wkoll firmatarji tal-Ftehim dwar iż-Żona Ekonomika Ewropea.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Dawn ir-Regoli għandhom jiġu implimentati f’konformità mar-Regolament (UE) 2019/515 tal-Parlament Ewropew u tal-Kunsill tad-19 ta’ Marzu 2019 dwar ir-rikonoxximent reċiproku ta’ merkanzija kummerċjalizzati legalment fi Stat Membru ieħor u li jħassar ir-Regolament (KE) Nru 764/2008 (ĠU L 91, 29.</w:t>
      </w: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 2019, p. 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Artikolu 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(Tifsira ta’ termini)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It-termini użati f’dawn ir-Regoli jfissru: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il-birra hija xarba alkoħolika fermentata li l-etanol kollu u mill-inqas parti mid-diossidu tal-karbonju fiha jiġu ffurmati matul il-fermentazzjoni tal-ingredjenti msemmija fl-Artikolu 4 ta’ dawn ir-Regoli u jiġu prodotti permezz ta’ proċess teknoloġiku ta’ produzzjoni tal-birra segwit mill-fermentazzjoni;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l-estratt fl-estratt tax-xgħir tal-bażi huwa l-kontenut ta’ sustanzi li jinħallu fl-estratt tax-xgħir qabel il-fermentazzjoni, espress f’%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kontenut ta’ alkoħol skont il-volum (% vol) huwa l-kontenut ta’ etanol f’temperatura ta’ 20 °C, espress bħala perċentwal tal-volum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IL-BIRRA FIS-SUQ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Artikolu 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(Materja prima)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Il-materja prima għall-produzzjoni tal-birra hija: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ilma li jrid jissodisfa l-kundizzjonijiet stabbiliti fir-regoli li jirregolaw l-ilma tax-xorb sabiex jitħejja l-ilma tal-ipproċessar;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malt tax-xgħir jew ċereali oħra biz-zokkor miżjud jew mingħajru jew prodotti magħmula minn ċereali u materja prima li tixbah liċ-ċereali, għelejjel u materja prima oħra bbażata fuq il-lamtu u z-zokkor;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ħops u prodotti tal-ħops skont ir-regoli li jirregolaw iċ-ċertifikazzjoni tal-għelejjel tal-ħops u l-prodotti tal-ħops;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kulturi mikrobiċi, fejn il-ħmira tal-birra jew mikroorganiżmi oħra jew komunitajiet mikrobiċi jintużaw għall-fermentazzjoni tal-birra;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</w:t>
      </w:r>
      <w:r>
        <w:t xml:space="preserve"> </w:t>
      </w:r>
      <w:r>
        <w:rPr>
          <w:sz w:val="22"/>
        </w:rPr>
        <w:t xml:space="preserve">materja prima oħra.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Artikolu 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(Klassifikazzjoni tal-birra)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Il-birra hija kklassifikata skont: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il-kontenut tal-estratt tal-estratt tax-xgħir tal-bażi;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il-kontenut ta’ alkoħol;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il-kulur;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l-ipproċessar teknoloġiku.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Artikolu 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(Tikkettar tal-birra)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Il-birra trid tiġi ttikkettata skont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Regolament (UE) Nru 1169/2011 tal-Parlament Ewropew u tal-Kunsill tal-25 ta’ Ottubru 2011 dwar l-għoti ta’ informazzjoni dwar l-ikel lill-konsumaturi, li jemenda Regolamenti (KE) Nru 1924/2006 u (KE) Nru 1925/2006 tal-Parlament Ewropew u tal-Kunsill u li jħassar id-Direttiva tal-Kummissjoni 87/250/KEE, id-Direttiva tal-Kunsill 90/496/KEE, id-Direttiva tal-Kummissjoni 1999/10/KE, id-Direttiva 2000/13/KE tal-Parlament Ewropew u tal-Kunsill, id-Direttivi tal-Kummissjoni 2002/67/KE u 2008/5/KE u r-Regolament tal-Kummissjoni (KE) Nru 608/2004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(ĠU L 304, 22.</w:t>
      </w:r>
      <w:r>
        <w:t xml:space="preserve"> </w:t>
      </w:r>
      <w:r>
        <w:t xml:space="preserve">11.</w:t>
      </w:r>
      <w:r>
        <w:t xml:space="preserve"> </w:t>
      </w:r>
      <w:r>
        <w:t xml:space="preserve">2011, p. 18), kif emendat l-aħħar bir-</w:t>
      </w:r>
      <w:r>
        <w:rPr>
          <w:shd w:val="clear" w:color="auto" w:fill="FFFFFF"/>
        </w:rPr>
        <w:t xml:space="preserve">Regolament (UE) 2015/2283 tal-Parlament Ewropew u tal-Kunsill tal-25 ta’ Novembru 2015 dwar ikel ġdid, li jemenda r-Regolament (UE) Nru 1169/2011 tal-Parlament Ewropew u tal-Kunsill u li jħassar ir-Regolament (KE) Nru 258/97 tal-Parlament Ewropew u tal-Kunsill u r-Regolament tal-Kummissjoni (KE) Nru 1852/2001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ĠU L 327, 11.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2015, p. 1)</w:t>
      </w:r>
      <w:r>
        <w:t xml:space="preserve">, u skont dawn ir-Regoli.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Skont il-valur tal-estratt fl-estratt tax-xgħir tal-bażi, il-birra għandha tiġi ttikkettata bħala: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birra, jekk ikun fiha sa 13.5 % (m/m) ta’ estratt fl-estratt tax-xgħir tal-bażi;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birra speċjali jekk ikun fiha aktar minn 13.5 % u sa 16 % (m/m) ta’ estratt fl-estratt tax-xgħir tal-bażi;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birra qawwija jekk ikun fiha aktar minn 16 % (m/m) ta’ estratt fl-estratt tax-xgħir tal-bażi.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Minħabba l-kontenut aktar baxx ta’ alkoħol, il-birra għandha tkun ittikkettata bħala: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birra ħafifa jekk ikun fiha massimu ta’ 3.5 % alkoħol skont il-volum;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birra mhux alkoħolika, jekk ikun fiha massimu ta’ 0.5 % skont il-volum ta’ alkoħol.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Skont il-kulur, il-birra għandha tiġi ttikkettata bħala: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birra pallida, jekk l-intensità tal-kulur ma tkunx aktar minn 30 unità EBC;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birra skura, jekk l-intensità tal-kulur tkun ogħla minn 30 unità EBC.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Il-birra għandha tiġi ttikkettata bħala birra opaka, jekk l-opaċità tkun ir-riżultat ta’ proċeduri teknoloġiċi speċjali.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Il-birra li tkun tqaddmet għal mill-inqas 6 xhur għandha tkun ittikkettata bħala birra mmaturata.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Il-birra li ma tkunx ġiet iffiltrata għandha tkun ittikkettata bħala birra mhux iffiltrata.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Il-birra li ma tkunx ġiet pasturizzata għandha tkun ittikkettata bħala birra mhux pasturizzata.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Il-birra magħmula minn mill-inqas 30 % (m/m) ta’ malt tal-qamħ għandha tkun ittikkettata bħala birra tal-qamħ.</w:t>
      </w:r>
      <w:r>
        <w:t xml:space="preserve"> </w:t>
      </w:r>
      <w:r>
        <w:t xml:space="preserve">Jekk il-birra tiġi prodotta minn ċereali oħra jew minn prodotti taċ-ċereali u minn materja prima li tixbah liċ-ċereali, l-isem tal-prodott għandu jindika l-isem tal-materja prima użata jekk tirrappreżenta mill-inqas 30 % tal-materja prima bażika (eż. birra tal-qamħ Saraċin).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Il-birra b’kontenut ta’ CO</w:t>
      </w:r>
      <w:r>
        <w:rPr>
          <w:vertAlign w:val="subscript"/>
        </w:rPr>
        <w:t xml:space="preserve"> 2</w:t>
      </w:r>
      <w:r>
        <w:t xml:space="preserve"> aktar baxx għandha tiġi ttikkettata bħala birra li fiha valur aktar baxx ta’ CO</w:t>
      </w:r>
      <w:r>
        <w:rPr>
          <w:vertAlign w:val="subscript"/>
        </w:rPr>
        <w:t xml:space="preserve">2</w:t>
      </w:r>
      <w:r>
        <w:t xml:space="preserve"> kif iddefinit fl-Artikolu 6 ta’ dawn ir-Regoli.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Il-birra mingħajr ħops għandha tiġi ttikkettata bħala birra li magħha ma jiżdidux il-ħops u l-prodotti tal-ħops.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Jistgħu jiġu indikati wkoll karatteristiċi oħra tal-birra (eż. imqaddma f’bettija, birra tal-fermentazzjoni fil-wiċċ).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Artikolu 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(Kwalità minima)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Il-birra fis-suq trid tissodisfa l-kundizzjonijiet minimi ta’ kwalità li ġejjin: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tkun ċara u mingħajr sediment, ħlief għall-birra opaka u mhux iffiltrata;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ikun fiha mill-inqas 3 g/l ta’ diossidu tal-karbonju, ħlief għall-birra mill-għaxar paragrafu tal-artikolu preċedenti;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valur ta’ pH sa 5.5;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il-karatteristiċi organolettiċi tal-birra jridu jissodisfaw id-definizzjoni fl-Ispeċifikazzjoni tal-Prodott.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Artikolu 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(Ħażna)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Il-birra trid tinħażen wara l-produzzjoni u matul il-bejgħ skont l-istruzzjonijiet tal-manifattur.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DISPOŻIZZJONIJIET TRANŻITORJI U FINALI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Artikolu 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Dispożizzjoni tranżitorji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Il-birra mqiegħda fis-suq trid tissodisfa r-rekwiżiti u tkun ittikkettata skont id-dispożizzjonijiet ta’ dawn ir-Regoli sa mhux aktar tard minn sentejn wara d-dħul fis-seħħ ta’ dawn ir-Regoli.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Irrispettivament mid-dispożizzjoni tal-paragrafu preċedenti, il-birra prodotta u ttikkettata skont ir-Regoli dwar il-kwalità tal-birra (Gazzetta Uffiċjali tar-Repubblika tas-Slovenja, Nri 3/03 u 45/08 — ZKme-1) tista’ titqiegħed fis-suq qabel l-iskadenza msemmija fil-paragrafu preċedenti sakemm jispiċċaw il-ħażniet.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Artikolu 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(Skadenza)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Ir-Regoli dwar il-kwalità tal-birra (Gazzetta Uffiċjali tar-Repubblika tas-Slovenja, Nri 3/03 u 45/08 — ZKme-1) għandhom jieqfu japplikaw fil-jum li dawn ir-Regoli jidħlu fis-seħħ u għandhom jibqgħu fis-seħħ għal sentejn mid-dħul fis-seħħ ta’ dawn ir-Regoli.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Artikolu 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(Dħul fis-seħħ)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Dawn ir-regoli għandhom jidħlu fis-seħħ fil-ħmistax il-jum ta’ wara l-pubblikazzjoni tagħhom fil-Gazzetta Uffiċjali tar-Repubblika tas-Slovenja.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Nru 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Ljubljana, data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Il-Ministru għall-Agrikoltura, il-Forestrija u l-Ikel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t-MT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mt-MT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mt-MT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