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3F1DC" w14:textId="6BD0C819" w:rsidR="00D34EED" w:rsidRPr="00890678" w:rsidRDefault="00D34EED" w:rsidP="00D34EED">
      <w:pPr>
        <w:spacing w:after="0" w:line="240" w:lineRule="auto"/>
        <w:rPr>
          <w:rFonts w:ascii="Courier New" w:hAnsi="Courier New" w:cs="Courier New"/>
          <w:sz w:val="20"/>
          <w:szCs w:val="20"/>
        </w:rPr>
      </w:pPr>
      <w:r>
        <w:rPr>
          <w:rFonts w:ascii="Courier New" w:hAnsi="Courier New"/>
          <w:sz w:val="20"/>
          <w:szCs w:val="20"/>
        </w:rPr>
        <w:t>1. ------IND- 2020 0610 HU- DA- ------ 20201021 --- --- PROJET</w:t>
      </w:r>
    </w:p>
    <w:p w14:paraId="1361B7C6" w14:textId="77777777" w:rsidR="00D34EED" w:rsidRPr="00890678" w:rsidRDefault="00D34EED" w:rsidP="008B6ED8">
      <w:pPr>
        <w:rPr>
          <w:lang w:val="fr-LU"/>
        </w:rPr>
      </w:pPr>
    </w:p>
    <w:p w14:paraId="10D2CCA7" w14:textId="3E239E85" w:rsidR="008B6ED8" w:rsidRDefault="008B6ED8" w:rsidP="00D34EED">
      <w:pPr>
        <w:keepNext/>
        <w:keepLines/>
      </w:pPr>
      <w:r>
        <w:t># Ændringslog 3.0</w:t>
      </w:r>
    </w:p>
    <w:p w14:paraId="77851CFE" w14:textId="77777777" w:rsidR="004E4A90" w:rsidRPr="00890678" w:rsidRDefault="004E4A90" w:rsidP="00D34EED">
      <w:pPr>
        <w:keepNext/>
        <w:keepLines/>
      </w:pPr>
    </w:p>
    <w:p w14:paraId="398ED6CE" w14:textId="3FEA6B9E" w:rsidR="005A4023" w:rsidRPr="0099170A" w:rsidRDefault="005A4023" w:rsidP="00D34EED">
      <w:pPr>
        <w:keepNext/>
        <w:keepLines/>
      </w:pPr>
      <w:r>
        <w:t>Omfattende ændringer fra version 2.0 til 3.0.</w:t>
      </w:r>
    </w:p>
    <w:p w14:paraId="37D3667E" w14:textId="77777777" w:rsidR="005A4023" w:rsidRPr="0099170A" w:rsidRDefault="005A4023" w:rsidP="00D34EED">
      <w:pPr>
        <w:keepNext/>
        <w:keepLines/>
        <w:rPr>
          <w:lang w:val="en-GB"/>
        </w:rPr>
      </w:pPr>
    </w:p>
    <w:p w14:paraId="440FB874" w14:textId="18B34C52" w:rsidR="005A4023" w:rsidRPr="0099170A" w:rsidRDefault="005A4023" w:rsidP="00D34EED">
      <w:pPr>
        <w:keepNext/>
        <w:keepLines/>
      </w:pPr>
      <w:r>
        <w:t>## 1) Overblik over behovet for ændringer</w:t>
      </w:r>
    </w:p>
    <w:p w14:paraId="2A241B53" w14:textId="77777777" w:rsidR="005A4023" w:rsidRPr="0099170A" w:rsidRDefault="005A4023" w:rsidP="00D34EED">
      <w:pPr>
        <w:keepNext/>
        <w:keepLines/>
        <w:rPr>
          <w:lang w:val="en-GB"/>
        </w:rPr>
      </w:pPr>
    </w:p>
    <w:p w14:paraId="4639092E" w14:textId="3D86A785" w:rsidR="005A4023" w:rsidRPr="0099170A" w:rsidRDefault="005B7629" w:rsidP="005A4023">
      <w:r>
        <w:t>Ligesom med version 2.0 havde behovet for ændringer flere aspekter. På den ene side skal systemets API (grænsefladen for rapporteringen af faktureringsdata, REST API) være i stand til at modtage fakturaer, som er udstedt til enkeltpersoner, samt fællesskabs- og eksportfakturaer fra den 1. januar 2021. På den anden side nåede projektet med online fakturering en fase, hvor det ikke er planlagt, at nye versioner (sammenlignet med version 3.0) af XML-API'en udgives, undtagen i tilfælde af lovændringer og eventuel fremtidig væsentlig efterspørgsel. Selv hvis ændringer foretages, kan disse indarbejdes i en mindre version i stedet for en større. På baggrund af alle disse årsager er der også taget hensyn til bæredygtighed og andre relevante aspekter. Vi har derfor prøvet at fjerne alle forretningsmæssige og tekniske problemer, der blev påpeget i API'en, og finde løsninger, som kunne tilfredsstille begge parter. Sidst men ikke mindst er manglende data, der kan gøre det muligt at udarbejde udkast til momsangivelser på en mere præcis måde, blevet identificeret og gennemført.</w:t>
      </w:r>
    </w:p>
    <w:p w14:paraId="1522153C" w14:textId="77777777" w:rsidR="005A4023" w:rsidRPr="0099170A" w:rsidRDefault="005A4023" w:rsidP="005A4023">
      <w:pPr>
        <w:rPr>
          <w:lang w:val="en-GB"/>
        </w:rPr>
      </w:pPr>
    </w:p>
    <w:p w14:paraId="57956B5F" w14:textId="77777777" w:rsidR="005A4023" w:rsidRPr="0099170A" w:rsidRDefault="005A4023" w:rsidP="00D34EED">
      <w:pPr>
        <w:keepNext/>
        <w:keepLines/>
      </w:pPr>
      <w:r>
        <w:t>### 1.1) Planlagte løsninger</w:t>
      </w:r>
    </w:p>
    <w:p w14:paraId="1A450DC8" w14:textId="77777777" w:rsidR="005A4023" w:rsidRPr="0099170A" w:rsidRDefault="005A4023" w:rsidP="00D34EED">
      <w:pPr>
        <w:keepNext/>
        <w:keepLines/>
        <w:rPr>
          <w:lang w:val="en-GB"/>
        </w:rPr>
      </w:pPr>
    </w:p>
    <w:p w14:paraId="662E6534" w14:textId="0D33C15E" w:rsidR="005A4023" w:rsidRPr="0099170A" w:rsidRDefault="005A4023" w:rsidP="005A4023">
      <w:r>
        <w:t>– En hjørnesten i version 3.0 af API'en er at katalysere elektronisk fakturering og brugbarheden heraf. Af denne årsag vil det være muligt at angive elementet electronicInvoiceHash i API XML, som indeholder hashfingeraftrykket for en e-faktura. Denne ændring sikrer kun, at forretningsoplysninger og fingeraftryk adskilles under oprettelse og ændring af en faktura. Ændringen medfører også en beslutning om ikke at understøtte tilfælde, hvor korrigerende datarapportering (ændring) udelukkende modtages med henblik på at korrigere fingeraftrykket for den oprindelige faktura, og der tilbydes derfor ikke en funktion til at gøre dette. Ukorrekt datarapportering som følge af et forkert fingeraftryk kan kun korrigeres i form af teknisk ugyldiggørelse (annullering). Annulleringsskemaet er derfor udvidet med en ny annulleringsårsag til at understøtte dette.</w:t>
      </w:r>
    </w:p>
    <w:p w14:paraId="1CED7AE6" w14:textId="7F20F0EE" w:rsidR="005A4023" w:rsidRPr="0099170A" w:rsidRDefault="005A4023" w:rsidP="004E4A90">
      <w:pPr>
        <w:keepNext/>
        <w:keepLines/>
      </w:pPr>
      <w:r>
        <w:lastRenderedPageBreak/>
        <w:t>– En anden vigtig ændring til at understøtte e-fakturering er, at det nye krævede flag, completenessIndicator (fuldstændighedsindikator), er føjet til skemaet. completenessIndicator kan bruges til at erklære, at selve e-fakturaen på baggrund af skatteyderens beslutning vil indsendes som metoden til udførelse af datarapportering under version 3.0, hvor denne bruger XML-formatet i medfør af skemaet og indeholder alle data. Købere kan derefter modtage og behandle fakturaer i deres bøger, lige efter de har modtaget de rapporterede data, uden behov for levering af flere fakturaer og senere manuel eller automatiseret sammenligning af de rapporterede data og fakturaens data. Lovgivningen tilpasses til denne ændring, og UNST (Ungarns nationale skatte- og toldadministration) vil håndhæve integriteten af data under sådanne scenarier for datarapportering. Elementet electronicInvoiceHash for sådanne fakturaer skal beregnes som angivet i grænsefladedokumentationen, og fingeraftrykket skal være korrekt. Desuden vil teknisk annullering ikke være mulig i sådanne tilfælde med datarapportering, da indholdet af datarapporteringen praktisk set vil tage samme form som fakturaen, og de to vil derfor være identiske. UNST pålægger visse begrænsninger på faktureringsprocesser, hvor sådanne fakturaer indgår (se afsnittet "ERROR-ændringer"). Funktionen kan kun benyttes fra den 1. januar 2021. Forsøg på at benytte den inden vil resultere i, at behandlingsanmodningen afvises med en midlertidig fejlkode.</w:t>
      </w:r>
    </w:p>
    <w:p w14:paraId="5D907875" w14:textId="76BEA56B" w:rsidR="005A4023" w:rsidRPr="004E4A90" w:rsidRDefault="005A4023" w:rsidP="005A4023">
      <w:pPr>
        <w:rPr>
          <w:spacing w:val="-4"/>
        </w:rPr>
      </w:pPr>
      <w:r w:rsidRPr="004E4A90">
        <w:rPr>
          <w:spacing w:val="-4"/>
        </w:rPr>
        <w:t>– Problemet med rapportering af data i store mængder med et POST-indhold større end 10 MB har praktisk set været ubehandlet siden projektets begyndelse. Problemet påvirker typisk et mindre antal fakturaer, som er udstedt af faktureringsparter, der skal udarbejde meget detaljerede fakturaer for at overholde industriens regler, såsom udbydere af telekommunikations- og offentlige forsyningstjenester. Momsloven kræver dog ingenlunde så detaljerede faktureringsdata, og omfanget af kravet om datarapportering omfatter kun data, der er klassificeret som obligatorisk i momsloven. Grænsefladedokumentationen er udvidet med en metodevejledning for at hjælpe med at konsolidere en sådan datarapportering på baggrund af produkter og tjenester, som sælges med henblik på at oprette en pakke for UNST, som er mindre end 10 MB, uden at miste relevante forretningsdata. Denne form for datarapportering skal angives ved brug af det obligatoriske flag mergedItemIndicator over fakturalinjeelementerne.</w:t>
      </w:r>
    </w:p>
    <w:p w14:paraId="0A6A1578" w14:textId="3EA564DC" w:rsidR="005A4023" w:rsidRPr="004E4A90" w:rsidRDefault="005A4023" w:rsidP="005A4023">
      <w:pPr>
        <w:rPr>
          <w:spacing w:val="-2"/>
        </w:rPr>
      </w:pPr>
      <w:r w:rsidRPr="004E4A90">
        <w:rPr>
          <w:spacing w:val="-2"/>
        </w:rPr>
        <w:t>– Fra den 1. januar 2021 skal data omkring EU-eksportfakturaer og fakturaer, som er udstedt til parter, der ikke anses som momsbetalere, rapporteres. Til dette formål er noden customerInfo (kundeinfo) ændret for at tillade adskillelse af fakturaer, som er indsendt til indenlandske parter, EU-parter og parter i lande uden for EU, samt fakturaer, som er udstedt til privatpersoner. En anden ændring i version 3.0 er, at det ungarske momsregistreringsnummer, det europæiske momsregistreringsnummer og det ikkeeuropæiske momsregistreringsnummer ikke kan vises ved siden af hinanden: der kan kun vælges ét. På implementeringsniveau omdannes sekvenselementet brugt tidligere til en valgsstruktur. Datarapportering om fakturaer, der er udstedt til privatpersoner (eksklusive privatpersoner, som har et momsregistreringsnummer, og enkelte erhvervsdrivende), må ikke indeholde navne- og adresseoplysninger, og skemaelementerne, som lagrer disse data, er derfor gjort valgfri. Datarapportering, som ikke overholder denne regel, afvises i form af en blokeringsbekræftelse. Bemærk, at navn og adresse stadig er obligatoriske elementer i tilfælde af fakturaer, som skal udstedes til andre end privatpersoner.</w:t>
      </w:r>
    </w:p>
    <w:p w14:paraId="22C664D4" w14:textId="116F4B0F" w:rsidR="005A4023" w:rsidRPr="0099170A" w:rsidRDefault="005A4023" w:rsidP="004E4A90">
      <w:pPr>
        <w:keepNext/>
        <w:keepLines/>
      </w:pPr>
      <w:r>
        <w:lastRenderedPageBreak/>
        <w:t>– En vekselkurs på 0 kan anføres i mærket exchangeRate fra version 3.0, da vekselkursen for transaktioner i udenlandsk valuta uden en indarbejdet skatteydelse ikke kan beregnes korrekt. En WARNING-besked (advarselsbesked) vises, hvis vekselkursen er 0, og momsbeløbet angivet med fakturaens valuta er større end 0 et sted. Sammen med denne ændring er VatRateType eller "valg mellem 6 muligheder", som indeholder mængden af udgående afgifter (eller årsagen til dispensation eller status som uden for gyldighedsområde), udvidet med en syvende mulighed kaldet vatAmountMismatch. Elementet vatAmountMismatch kan tilføjes, når transaktionen indeholder et skattegrundlag. Der er dog intet momsbeløb (eller omvendt), såsom i tilfælde af frie transaktioner. En anden ændring er, at noden vatRate også kan føjes til forenklede fakturaer.</w:t>
      </w:r>
    </w:p>
    <w:p w14:paraId="3016D064" w14:textId="65D1EC4D" w:rsidR="005A4023" w:rsidRPr="0099170A" w:rsidRDefault="005A4023" w:rsidP="005A4023">
      <w:r>
        <w:t>– Udover skattebeløbet for forenklede fakturaer kan alle de særlige tilfælde (dispensation, uden for gyldighedsområde, omvendt betalingspligt osv.), som kan benyttes til normale og samlefakturaer, angives. Som følge af denne homogeniseringsindsats bliver det skattebeløb, som kan anføres i forenklede fakturaer, en del af VatRateType, så elementet bliver et "valg mellem 8 muligheder". Systemet vil benytte blokeringsbekræftelse til at afvise datarapporteringsforsøg, der indeholder en blanding af momssatsen (vatPercentage), som benyttes i normale og samlefakturaer, og momsbeløbet, der benyttes i forenklede fakturaer (vatContent). Ændringen er gennemført på niveauet for fakturalinjeelementer samt på niveauet for sammendrag over fakturaen.</w:t>
      </w:r>
    </w:p>
    <w:p w14:paraId="764548B8" w14:textId="30CF9057" w:rsidR="005A4023" w:rsidRPr="0099170A" w:rsidRDefault="005A4023" w:rsidP="005A4023">
      <w:r>
        <w:t>– En anden ændring, som påvirker VatRateType, er, at API'en forventer en særskilt kode og årsag til vatExemption, vatOutOfScope og vatAmountMismatch til at præcisere momsangivelsesrapporter. Grænsefladens dokumentation indeholder koderne (såsom TAM for fritagelse ved transaktion eller AAM for personlig skattefritagelse) og håndhæves ved blokeringsbekræftelsen. Grundlaget kan angives i et fritekstfelt, og den samme tekst, som vises på fakturaen, kan benyttes. Attributtens længde er fordoblet.</w:t>
      </w:r>
    </w:p>
    <w:p w14:paraId="5B03A41E" w14:textId="3DAE2995" w:rsidR="005A4023" w:rsidRPr="0099170A" w:rsidRDefault="005A4023" w:rsidP="005A4023">
      <w:r>
        <w:t xml:space="preserve">– Problemstillingen omkring forholdet mellem fakturaer for forskudsbetalinger og endelige fakturaer skulle løses for at oprette momsangivelser. Håndteringen af forskudsbetalinger er omstruktureret på elementniveauet i version 3.0 af skemaet, og en ny node på elementniveauet kaldet advanceData kan benyttes i endelige fakturaer til at inkludere nummeret for den tilhørende faktura for forskudsbetaling, udførelsesdatoen og vekselkursen, som er anvendt. </w:t>
      </w:r>
    </w:p>
    <w:p w14:paraId="35BBF4AE" w14:textId="77777777" w:rsidR="005A4023" w:rsidRPr="0099170A" w:rsidRDefault="005A4023" w:rsidP="005A4023">
      <w:r>
        <w:t>– Et nyt valgfrit flag kaldet utilitySettlementIndicator er føjet til skemaet som svar på særlige regler til fakturaer for afregning af offentlige forsyningstjenester. Se anvendelsesreglerne i grænsefladedokumentationen.</w:t>
      </w:r>
    </w:p>
    <w:p w14:paraId="06A692A1" w14:textId="5D7E0C5F" w:rsidR="005A4023" w:rsidRPr="0099170A" w:rsidRDefault="005A4023" w:rsidP="005A4023">
      <w:r>
        <w:t>– I et forsøg på at forene automatisk behandling af fakturaer så vidt muligt er en node kaldet conventionalInvoiceInfo tilføjet på fakturaniveau, og en node kaldet conventionalLineInfo er tilføjet på niveauet for fakturalinjer. Version 3.0 af skemaet understøtter de hyppigst anvendte fællesdata, såsom postnumre, numre på følgesedler, aftale-id'er, generelle regnskabskoder, CVR-nr., koder for omkostningscentre, varenumre osv., med et håb om, at et udbredt og almindeligt navn for sådanne oplysninger kan hjælpe med at sprede automatisk behandling.</w:t>
      </w:r>
    </w:p>
    <w:p w14:paraId="3F53CEAE" w14:textId="301A3855" w:rsidR="005A4023" w:rsidRPr="004E4A90" w:rsidRDefault="005A4023" w:rsidP="004E4A90">
      <w:pPr>
        <w:keepNext/>
        <w:keepLines/>
        <w:rPr>
          <w:spacing w:val="-2"/>
        </w:rPr>
      </w:pPr>
      <w:r w:rsidRPr="004E4A90">
        <w:rPr>
          <w:spacing w:val="-2"/>
        </w:rPr>
        <w:lastRenderedPageBreak/>
        <w:t>– På baggrund af det faktum, at API'en for online fakturering, efter at grænseværdien for moms blev nedsat til 0 fra 01.07.2020, blev et udbredt sprog og kommunikationsplatform, som alle faktureringsløsninger i hele landet, der overholder loven, skal understøtte, udvider UNST dette it-koncept. Generiske typer samt typer af samme art som forretningskataloger og dem, der beskriver kommunikationer, som kan benyttes i andre projekter, er trukket ud af skemaerne til online fakturering og er omstruktureret til et nyt fælles XSD. Det fælles XSD modtog sit eget navneområde og versionsskema og lagres derfor i et særskilt GitHub-projekt på https://github.com/nav-gov-hu/Common. Udtrækningen af typerne medførte dog en væsentlig mængde navneområdeændringer. Det vil ikke være nødvendigt for skatteydere at oprette nye tekniske brugere for fremtidige XML-API'er fra UNST, da tekniske brugere registreret i online fakturering vil være i stand til at benytte de samme ægthedsbekræftelsesdata og -nøgler, den samme grundlæggende XML-struktur og de samme eller lignende kryptografiske metoder til at gøre brug af tjenesterne i API'er fra andre projekter. Et godt eksempel er XML-API'en for det igangværende e-momsprojekt, som vil understøtte denne platform og mekanisme.</w:t>
      </w:r>
    </w:p>
    <w:p w14:paraId="0D2CB8CA" w14:textId="418D4759" w:rsidR="005A4023" w:rsidRPr="0099170A" w:rsidRDefault="005A4023" w:rsidP="005A4023">
      <w:r>
        <w:t>– Da skemaer i projektet for online fakturering importerer et navneområde til at understøtte det fælles XSD, som ikke længere er en del af projektet, er katalogteknologien for XSD (https://www.oasis-open.org/committees/download.php/14809/xml-catalogs.html#s.using.catalogs) implementeret. Dette får alle &lt;xs:import&gt;-mærker til at miste deres schemaLocation-attributter, og kataloget definerer placeringen af importer i skemaet, som varetages af UNST. De fleste XML-databehandlere kigger efter importerede skemaer i samme filplacering, hvor skemadefinitionen, der skal behandles, er lagret. Alle udviklerparter skal derfor træffe beslutning om enten at indsætte schemaLocation-mærket igen i skemaet, der er hentet fra UNST, eller skifte til kataloget. Begge løsninger godkendes. Brugen af kataloget til det fælles XSD anbefales generelt af den årsag, at når først det fælles skema benyttes i flere projekter, så skal opdateringer kun gennemføres i én placering, hvis skemaet ændres. En skabelonfil til kataloget er for nemhedens skyld gjort tilgængelig. Skabelonen understøtter URI-navnet samt publicId, og den kan også bruges med adgang til lokale og webressourcer, via GitHub's lagringssystem.</w:t>
      </w:r>
    </w:p>
    <w:p w14:paraId="07B9CD1E" w14:textId="77777777" w:rsidR="005A4023" w:rsidRPr="0099170A" w:rsidRDefault="005A4023" w:rsidP="005A4023">
      <w:r>
        <w:t>– XSD-hierarkiet er ryddet, og invoiceData foretrækkes ikke længere i importsekvensen. For at opnå dette udtrækkes typer, der er anvendt i flere skemaer til det online faktureringssystem, men er for specifikke, til at de kan inkluderes i det fælles XSD, til et nyt skema betegnet invoiceBase. Version 3.0-skemaer i det online faktureringssystem (API, Data, Annulment, Metrics – API, data, annullering, parametre) importerer alle kun det fælles XSD og invoiceBase-skemaet, så det hierarkiske afhængighedsforhold ryddes.</w:t>
      </w:r>
    </w:p>
    <w:p w14:paraId="7DFEA00E" w14:textId="1FE5C085" w:rsidR="005A4023" w:rsidRPr="0099170A" w:rsidRDefault="005A4023" w:rsidP="005A4023">
      <w:r>
        <w:t>– En ny type betegnet CryptoType er implementeret med henblik på holdbarhed på længere sigt i det fælles XSD. Dette muliggør ændring af hash- og kryptografialgoritmer for API'en, uden at det er nødvendigt at ændre skemaet. Attributten cryptoType er obligatorisk for elementer, der indeholder hash-værdier. Disse omfatter passwordHash, requestSignature og electronicInvoiceHash. Værdisættet, der er gyldigt for attributten, er angivet i grænsefladedokumentationen. Den maksimale længde for elementer, som indeholder hash-værdier, er udvidet væsentligt for at gøre plads til værdier genereret af fremtidige algoritmer, og bekræftelsesmønstre er af samme grund svækket. Fra skrivende stund kan der angives andet end hexadecimalværdier.</w:t>
      </w:r>
    </w:p>
    <w:p w14:paraId="2C4F4714" w14:textId="24B0F2E4" w:rsidR="005A4023" w:rsidRPr="004E4A90" w:rsidRDefault="005A4023" w:rsidP="004E4A90">
      <w:pPr>
        <w:keepNext/>
        <w:keepLines/>
        <w:rPr>
          <w:spacing w:val="-4"/>
        </w:rPr>
      </w:pPr>
      <w:r w:rsidRPr="004E4A90">
        <w:rPr>
          <w:spacing w:val="-4"/>
        </w:rPr>
        <w:lastRenderedPageBreak/>
        <w:t>– Sættet af og funktioner i API-tjenester er forbedret som svar på funktionalitetsanmodninger, der er modtaget på GitHub: Svaret på skatteyderforespørgslen indeholder typen af det forespurgte momsregistreringsnummer (virksomhed eller selvstændig erhvervsdrivende). Derudover indeholder svaret på at få listen over transaktioner behandlingsstatussen for registrerede transaktioner, så det kan kontrolleres via API'en, om skatteyderen har en datarapporteringstransaktion, som endnu ikke har været forespurgt.</w:t>
      </w:r>
    </w:p>
    <w:p w14:paraId="786685D5" w14:textId="3362D32B" w:rsidR="005A4023" w:rsidRPr="0099170A" w:rsidRDefault="005A4023" w:rsidP="005A4023">
      <w:r>
        <w:t>– Alvorsgraden er ændret fra WARNING til INFO for alle bekræftelsesfejl, som ikke kan korrigeres af skatteyderen, selv ikke ved at indsende ændringer.</w:t>
      </w:r>
    </w:p>
    <w:p w14:paraId="102925BB" w14:textId="77777777" w:rsidR="005A4023" w:rsidRPr="0099170A" w:rsidRDefault="005A4023" w:rsidP="005A4023">
      <w:pPr>
        <w:rPr>
          <w:lang w:val="en-GB"/>
        </w:rPr>
      </w:pPr>
    </w:p>
    <w:p w14:paraId="15993966" w14:textId="77777777" w:rsidR="005A4023" w:rsidRPr="0099170A" w:rsidRDefault="005A4023" w:rsidP="00D34EED">
      <w:pPr>
        <w:keepNext/>
        <w:keepLines/>
      </w:pPr>
      <w:r>
        <w:t>## 1.2) Overgang og udviklerstøtte</w:t>
      </w:r>
    </w:p>
    <w:p w14:paraId="323BB5F4" w14:textId="77777777" w:rsidR="005A4023" w:rsidRPr="0099170A" w:rsidRDefault="005A4023" w:rsidP="00D34EED">
      <w:pPr>
        <w:keepNext/>
        <w:keepLines/>
        <w:rPr>
          <w:lang w:val="en-GB"/>
        </w:rPr>
      </w:pPr>
    </w:p>
    <w:p w14:paraId="37C01873" w14:textId="112A2B6B" w:rsidR="005A4023" w:rsidRPr="0099170A" w:rsidRDefault="005A4023" w:rsidP="005A4023">
      <w:r>
        <w:t>– Udviklinger, som indeholder XML-API'en i version 3.0, forventes at være tilgængelige i slutningen af september i testmiljøet sammen med grænsefladedokumentationen, som er udfærdiget på ungarsk.</w:t>
      </w:r>
    </w:p>
    <w:p w14:paraId="5F76C034" w14:textId="3F8A6B97" w:rsidR="005A4023" w:rsidRPr="004E4A90" w:rsidRDefault="005A4023" w:rsidP="005A4023">
      <w:pPr>
        <w:rPr>
          <w:spacing w:val="-4"/>
        </w:rPr>
      </w:pPr>
      <w:r w:rsidRPr="004E4A90">
        <w:rPr>
          <w:spacing w:val="-4"/>
        </w:rPr>
        <w:t>– På baggrund af vores erfaringer med at opgradere til 2.0 er vores interne behandlingssystemer klargjort til at modtage produktionsdata ved brug af version 2.0- og 3.0-formatet på samme tid. Af denne årsag kan XML-API'en i version 3.0 ikke kun modtage data i testmiljøet, men også omgående i produktionsmiljøet. Det forventes, at parter, som ellers ville blive blokeret grundet versionsuoverensstemmelser, hvis UNST-API'en ikke fungerede i produktionsmiljøet, stadig kan fortsætte med deres opgraderingsprocesser. Hardwaremiljøet vil være klart, når version 3.0 implementeres. Anmodninger, som overholder begge versioner af API'en, vil derfor opfyldes med samme ydeevne.</w:t>
      </w:r>
    </w:p>
    <w:p w14:paraId="69B86F38" w14:textId="1756DCDC" w:rsidR="005A4023" w:rsidRPr="004E4A90" w:rsidRDefault="005A4023" w:rsidP="005A4023">
      <w:pPr>
        <w:rPr>
          <w:spacing w:val="-4"/>
        </w:rPr>
      </w:pPr>
      <w:r w:rsidRPr="004E4A90">
        <w:rPr>
          <w:spacing w:val="-4"/>
        </w:rPr>
        <w:t>– En længe ønsket udvikling er opfyldt, da både online OpenAPI-dokumentationen og Swagger UI'en indgår i XML-API'en. Swaggers URL offentliggøres snart i test- og produktionsmiljøet, og derudover vil GitHubs Readme også offentliggøre den, når udviklingen offentliggøres. API-definitionen vil både være tilgængelig for 2.0 og 3.0. Swaggers afprøvningsfunktion vil være aktiveret, så det er muligt at indsende XML-payload, som manuelt er samlet på brugergrænsefladen. OpenAPI-dokumentationen genereres automatisk af vores CI-værktøj som en del af udgivelsesprocessen, hvilket garanterer, at tilgængelige oplysninger er ajourførte. Starttidspunktet for denne funktion meddeles på webstedet til online fakturering.</w:t>
      </w:r>
    </w:p>
    <w:p w14:paraId="638F997F" w14:textId="74865308" w:rsidR="005A4023" w:rsidRPr="004E4A90" w:rsidRDefault="005A4023" w:rsidP="005A4023">
      <w:pPr>
        <w:rPr>
          <w:spacing w:val="-4"/>
        </w:rPr>
      </w:pPr>
      <w:r w:rsidRPr="004E4A90">
        <w:rPr>
          <w:spacing w:val="-4"/>
        </w:rPr>
        <w:t>– Grænsefladedokumentation offentliggøres også på GitHub, så e-mail-notifikationer om opdateringer af dokumentationen kan modtages hurtigere og automatisk, navnlig af dem, som holder øje med projektet.</w:t>
      </w:r>
    </w:p>
    <w:p w14:paraId="17009B65" w14:textId="77777777" w:rsidR="005A4023" w:rsidRPr="0099170A" w:rsidRDefault="005A4023" w:rsidP="005A4023">
      <w:r>
        <w:t>– Hurtig udviklerstøtte bevares for hjælpeanmodninger indgivet til DEV support på GitHub.</w:t>
      </w:r>
    </w:p>
    <w:p w14:paraId="0D5627A5" w14:textId="79FD0EBD" w:rsidR="005A4023" w:rsidRPr="0099170A" w:rsidRDefault="005A4023" w:rsidP="005A4023">
      <w:r>
        <w:t>– Der er en mulighed for at gennemgå skemaet og give feedback til at forbedre XML-API'en, indtil UNST færdiggør denne udviklingsfase. Bagefter (med den tekniske notifikation, som er planlagt i slutningen af september) vil sådanne muligheder blive meget begrænsede, så giv os gerne besked så hurtigt som muligt, hvis der er ubehandlede sager eller funktionsanmodninger. Vi værdsætter alle tilbagemeldinger.</w:t>
      </w:r>
    </w:p>
    <w:p w14:paraId="3D3B9007" w14:textId="77777777" w:rsidR="005A4023" w:rsidRPr="0099170A" w:rsidRDefault="005A4023" w:rsidP="005A4023">
      <w:pPr>
        <w:rPr>
          <w:lang w:val="en-GB"/>
        </w:rPr>
      </w:pPr>
    </w:p>
    <w:p w14:paraId="31112107" w14:textId="4A813D91" w:rsidR="005A4023" w:rsidRPr="0099170A" w:rsidRDefault="00B845C0" w:rsidP="005A4023">
      <w:r>
        <w:t>BEMÆRK, at version 3.0 af skemaet offentliggøres på webstedet til online fakturering som en enkelt ZIP-fil. Grundet versionsuoverensstemmelser kan vi dog ikke tilføje det fælles XSD til det online faktureringsprojekt på GitHub. Dem, som gerne vil benytte GitHub-kilden, skal hente begge skemaer hver for sig. (Skemaernes indhold er selvfølgelig identiske, uanset hvor de hentes fra.)</w:t>
      </w:r>
    </w:p>
    <w:p w14:paraId="792CE421" w14:textId="77777777" w:rsidR="005A4023" w:rsidRPr="0099170A" w:rsidRDefault="005A4023" w:rsidP="005A4023">
      <w:pPr>
        <w:rPr>
          <w:lang w:val="en-GB"/>
        </w:rPr>
      </w:pPr>
    </w:p>
    <w:p w14:paraId="4A38B6FB" w14:textId="77777777" w:rsidR="005A4023" w:rsidRPr="0099170A" w:rsidRDefault="005A4023" w:rsidP="00D34EED">
      <w:pPr>
        <w:keepNext/>
        <w:keepLines/>
      </w:pPr>
      <w:r>
        <w:t>## 2) Andre ændringer</w:t>
      </w:r>
    </w:p>
    <w:p w14:paraId="7CD091B9" w14:textId="77777777" w:rsidR="005A4023" w:rsidRPr="0099170A" w:rsidRDefault="005A4023" w:rsidP="00D34EED">
      <w:pPr>
        <w:keepNext/>
        <w:keepLines/>
        <w:rPr>
          <w:lang w:val="en-GB"/>
        </w:rPr>
      </w:pPr>
    </w:p>
    <w:p w14:paraId="68735E8A" w14:textId="77777777" w:rsidR="005A4023" w:rsidRPr="0099170A" w:rsidRDefault="005A4023" w:rsidP="00D34EED">
      <w:pPr>
        <w:keepNext/>
        <w:keepLines/>
      </w:pPr>
      <w:r>
        <w:t>## 2.1) Fælles og grundlæggende skemadefinitioner (nye skemaer)</w:t>
      </w:r>
    </w:p>
    <w:p w14:paraId="2CFEC98C" w14:textId="77777777" w:rsidR="005A4023" w:rsidRPr="0099170A" w:rsidRDefault="005A4023" w:rsidP="00D34EED">
      <w:pPr>
        <w:keepNext/>
        <w:keepLines/>
        <w:rPr>
          <w:lang w:val="en-GB"/>
        </w:rPr>
      </w:pPr>
    </w:p>
    <w:p w14:paraId="4586CB89" w14:textId="77777777" w:rsidR="005A4023" w:rsidRPr="0099170A" w:rsidRDefault="005A4023" w:rsidP="005A4023">
      <w:r>
        <w:t>– En ny type, AtomicStringType, er implementeret i det fælles XSD, og SimpleTextNotBlank nedarves herfra. GenericDecimalType er en anden ny type med lignende mønster for flydende taltyper.</w:t>
      </w:r>
    </w:p>
    <w:p w14:paraId="5F3B3224" w14:textId="578036C0" w:rsidR="005A4023" w:rsidRPr="0099170A" w:rsidRDefault="005A4023" w:rsidP="005A4023">
      <w:r>
        <w:t>– Primitive xs:streng-typer er udfaset i alle skemaer til online fakturering (API, Data, Annulment, Metrics) og er erstattet af undertyperne for den tilsvarende fælles længdevariant: AtomicStringType-typefamilien. På tilsvarende vis er xs:decimal-typer ændret til GenericDecimalType.</w:t>
      </w:r>
    </w:p>
    <w:p w14:paraId="7CFF7414" w14:textId="47B8504F" w:rsidR="005A4023" w:rsidRPr="0099170A" w:rsidRDefault="005A4023" w:rsidP="005A4023">
      <w:r>
        <w:t>– Anmodningsstrukturer, der benyttes i det fælles skema, indeholder ikke softwareoplysninger, da sådanne oplysninger anses som værende specifik for online fakturering. Specifikation af softwareoplysninger kræves stadig i version 3.0 og er implementeret i undertypen BasicOnlineInvoiceRequestType i API-skemaets definition.</w:t>
      </w:r>
    </w:p>
    <w:p w14:paraId="6F151DC5" w14:textId="77777777" w:rsidR="005A4023" w:rsidRPr="0099170A" w:rsidRDefault="005A4023" w:rsidP="005A4023">
      <w:r>
        <w:t>– Ældre 2.0-typer for elementerne headerVersion og requestVersion. Den nye type for disse elementer er AtomicString15, og disse har ingen definerede tællere (da andre UNST-projekter kan have lyst til at benytte et andet versionsskema end det, som online fakturering bruger). Versionsværdier kan findes i grænsefladedokumentationen, og gyldige værdier håndhæves af systemet. (Der er ingen væsentlig ændring på klientsiden i denne forbindelse, kun at bekræftelse flyttes fra skema- til tjenestelaget. Dette er kun vigtigt for dem, der benytter en genereret XML-payload, da den ikke automatisk indeholder 3.0 som værdien for requestVersion.)</w:t>
      </w:r>
    </w:p>
    <w:p w14:paraId="18240E2C" w14:textId="191305C6" w:rsidR="005A4023" w:rsidRPr="0099170A" w:rsidRDefault="005A4023" w:rsidP="005A4023">
      <w:r>
        <w:t>- Typen BasicResultType er udvidet med et nyt valgfrit svarelement, "notifikation". UNST vil i fremtiden bruge dette til at videregive oplysende beskeder via API-kald.</w:t>
      </w:r>
    </w:p>
    <w:p w14:paraId="3A406E59" w14:textId="1D085CED" w:rsidR="005A4023" w:rsidRPr="0099170A" w:rsidRDefault="005A4023" w:rsidP="00D34EED">
      <w:pPr>
        <w:keepNext/>
        <w:keepLines/>
      </w:pPr>
      <w:r>
        <w:t>– Følgende typenavne er ændret i det grundlæggende XSD for at gøre dem mindre generiske:</w:t>
      </w:r>
    </w:p>
    <w:p w14:paraId="54D6274B" w14:textId="77777777" w:rsidR="005A4023" w:rsidRPr="0099170A" w:rsidRDefault="005A4023" w:rsidP="005A4023">
      <w:r>
        <w:t>DateType -&gt; InvoiceDateType</w:t>
      </w:r>
    </w:p>
    <w:p w14:paraId="36AE55B8" w14:textId="77777777" w:rsidR="005A4023" w:rsidRPr="0099170A" w:rsidRDefault="005A4023" w:rsidP="005A4023">
      <w:r>
        <w:t>TimestampType -&gt; InvoiceTimestampType</w:t>
      </w:r>
    </w:p>
    <w:p w14:paraId="591B35C8" w14:textId="77777777" w:rsidR="005A4023" w:rsidRPr="0099170A" w:rsidRDefault="005A4023" w:rsidP="005A4023">
      <w:r>
        <w:t>IndexType -&gt; InvoiceIndexType</w:t>
      </w:r>
    </w:p>
    <w:p w14:paraId="03EB0D81" w14:textId="77777777" w:rsidR="005A4023" w:rsidRPr="0099170A" w:rsidRDefault="005A4023" w:rsidP="005A4023">
      <w:r>
        <w:t>UnboundedIndexType -&gt; InvoiceUnboundedIndexType</w:t>
      </w:r>
    </w:p>
    <w:p w14:paraId="6B71CB27" w14:textId="77777777" w:rsidR="005A4023" w:rsidRPr="0099170A" w:rsidRDefault="005A4023" w:rsidP="005A4023">
      <w:pPr>
        <w:rPr>
          <w:lang w:val="en-GB"/>
        </w:rPr>
      </w:pPr>
    </w:p>
    <w:p w14:paraId="078B8757" w14:textId="77777777" w:rsidR="005A4023" w:rsidRPr="0099170A" w:rsidRDefault="005A4023" w:rsidP="00D34EED">
      <w:pPr>
        <w:keepNext/>
        <w:keepLines/>
      </w:pPr>
      <w:r>
        <w:lastRenderedPageBreak/>
        <w:t>### 2.2) API-skemadefinition</w:t>
      </w:r>
    </w:p>
    <w:p w14:paraId="0ED3C4F0" w14:textId="77777777" w:rsidR="005A4023" w:rsidRPr="0099170A" w:rsidRDefault="005A4023" w:rsidP="00D34EED">
      <w:pPr>
        <w:keepNext/>
        <w:keepLines/>
        <w:rPr>
          <w:lang w:val="en-GB"/>
        </w:rPr>
      </w:pPr>
    </w:p>
    <w:p w14:paraId="6D36E4BB" w14:textId="77777777" w:rsidR="005A4023" w:rsidRPr="0099170A" w:rsidRDefault="005A4023" w:rsidP="004E4A90">
      <w:pPr>
        <w:keepNext/>
        <w:keepLines/>
      </w:pPr>
      <w:r>
        <w:t>– et nyt element, incorporation, er føjet til TaxPayerDataType for at afgøre, om momsregistreringsnummeret tilhører en virksomhed eller en selvstændig erhvervsdrivende.</w:t>
      </w:r>
    </w:p>
    <w:p w14:paraId="6DF1C6F4" w14:textId="04EDBF0B" w:rsidR="005A4023" w:rsidRPr="0099170A" w:rsidRDefault="005A4023" w:rsidP="005A4023">
      <w:r>
        <w:t>– TransactionType er udvidet med oplysninger om transaktionsstatus (requestStatus) og angivelse af teknisk annullering (technicalAnnulment).</w:t>
      </w:r>
    </w:p>
    <w:p w14:paraId="6F6A6391" w14:textId="77777777" w:rsidR="005A4023" w:rsidRPr="0099170A" w:rsidRDefault="005A4023" w:rsidP="005A4023">
      <w:r>
        <w:t>– Fra skrivende stund returnerer operationen /queryInvoiceDigest værdien for completenessIndicator.</w:t>
      </w:r>
    </w:p>
    <w:p w14:paraId="5F7AA54A" w14:textId="77777777" w:rsidR="005A4023" w:rsidRPr="0099170A" w:rsidRDefault="005A4023" w:rsidP="005A4023">
      <w:r>
        <w:t>– Betegnelser for elementer, som indeholder momsregistreringsnumre for medlemmer af skattegruppen i svaret fra operationen /queryInvoiceDigest, er præciseret: supplierGroupTaxNumber -&gt; supplierGroupMemberTaxNumber, customerGroupTaxNumber -&gt; customerGroupMemberTaxNumber. Svaret kan valgfrit også inkludere værdien for det indsendte mærke electronicInvoiceHash.</w:t>
      </w:r>
    </w:p>
    <w:p w14:paraId="7F23EC35" w14:textId="77777777" w:rsidR="005A4023" w:rsidRPr="0099170A" w:rsidRDefault="005A4023" w:rsidP="005A4023">
      <w:pPr>
        <w:rPr>
          <w:lang w:val="en-GB"/>
        </w:rPr>
      </w:pPr>
    </w:p>
    <w:p w14:paraId="2029B5C7" w14:textId="77777777" w:rsidR="005A4023" w:rsidRPr="0099170A" w:rsidRDefault="005A4023" w:rsidP="00D34EED">
      <w:pPr>
        <w:keepNext/>
        <w:keepLines/>
      </w:pPr>
      <w:r>
        <w:t>## 2.3) Annulleringsskemadefinition</w:t>
      </w:r>
    </w:p>
    <w:p w14:paraId="7B2F44F8" w14:textId="77777777" w:rsidR="005A4023" w:rsidRPr="0099170A" w:rsidRDefault="005A4023" w:rsidP="00D34EED">
      <w:pPr>
        <w:keepNext/>
        <w:keepLines/>
        <w:rPr>
          <w:lang w:val="en-GB"/>
        </w:rPr>
      </w:pPr>
    </w:p>
    <w:p w14:paraId="5F75C857" w14:textId="77777777" w:rsidR="005A4023" w:rsidRPr="0099170A" w:rsidRDefault="005A4023" w:rsidP="005A4023">
      <w:r>
        <w:t>– En ny teknisk annulleringsårsag er føjet til typen AnnulmentCodeType: ERRATIC_ELECTRONIC_HASH_VALUE</w:t>
      </w:r>
    </w:p>
    <w:p w14:paraId="4493A153" w14:textId="77777777" w:rsidR="005A4023" w:rsidRPr="0099170A" w:rsidRDefault="005A4023" w:rsidP="005A4023">
      <w:pPr>
        <w:rPr>
          <w:lang w:val="en-GB"/>
        </w:rPr>
      </w:pPr>
    </w:p>
    <w:p w14:paraId="6EA0C052" w14:textId="77777777" w:rsidR="005A4023" w:rsidRPr="0099170A" w:rsidRDefault="005A4023" w:rsidP="00D34EED">
      <w:pPr>
        <w:keepNext/>
        <w:keepLines/>
      </w:pPr>
      <w:r>
        <w:t>### 2.4) DATA-skemadefinition</w:t>
      </w:r>
    </w:p>
    <w:p w14:paraId="27FEFB75" w14:textId="77777777" w:rsidR="005A4023" w:rsidRPr="0099170A" w:rsidRDefault="005A4023" w:rsidP="00D34EED">
      <w:pPr>
        <w:keepNext/>
        <w:keepLines/>
        <w:rPr>
          <w:lang w:val="en-GB"/>
        </w:rPr>
      </w:pPr>
    </w:p>
    <w:p w14:paraId="7C01801B" w14:textId="61DF3692" w:rsidR="005A4023" w:rsidRPr="004E4A90" w:rsidRDefault="005A4023" w:rsidP="005A4023">
      <w:pPr>
        <w:rPr>
          <w:spacing w:val="-4"/>
        </w:rPr>
      </w:pPr>
      <w:r w:rsidRPr="004E4A90">
        <w:rPr>
          <w:spacing w:val="-4"/>
        </w:rPr>
        <w:t>– Som følge af skiftet fra data:RegNumType til common:PlateNumberType og brugen af dets nye mønster tillades brugen af ÖÜŐ-tegn også ligesom i EKÁER (elektronisk kontrolsystem for handel og transport).</w:t>
      </w:r>
    </w:p>
    <w:p w14:paraId="609C8C62" w14:textId="25EB53E8" w:rsidR="005A4023" w:rsidRPr="0099170A" w:rsidRDefault="005A4023" w:rsidP="005A4023">
      <w:r>
        <w:t>- ekaerId er flyttet til afsnittet med almindelige oplysninger (conventionalInvoiceInfo) og kan derfor både angives på sidehoved- og elementniveau.</w:t>
      </w:r>
    </w:p>
    <w:p w14:paraId="70C2801D" w14:textId="77777777" w:rsidR="005A4023" w:rsidRPr="0099170A" w:rsidRDefault="005A4023" w:rsidP="005A4023">
      <w:pPr>
        <w:rPr>
          <w:lang w:val="en-GB"/>
        </w:rPr>
      </w:pPr>
    </w:p>
    <w:p w14:paraId="70B9C3AE" w14:textId="77777777" w:rsidR="005A4023" w:rsidRPr="0099170A" w:rsidRDefault="005A4023" w:rsidP="00D34EED">
      <w:pPr>
        <w:keepNext/>
        <w:keepLines/>
      </w:pPr>
      <w:r>
        <w:t>### 2.5) ERROR-ændringer (fejlændringer)</w:t>
      </w:r>
    </w:p>
    <w:p w14:paraId="2194E0D3" w14:textId="77777777" w:rsidR="005A4023" w:rsidRPr="0099170A" w:rsidRDefault="005A4023" w:rsidP="00D34EED">
      <w:pPr>
        <w:keepNext/>
        <w:keepLines/>
        <w:rPr>
          <w:lang w:val="en-GB"/>
        </w:rPr>
      </w:pPr>
    </w:p>
    <w:p w14:paraId="6781C6CE" w14:textId="77777777" w:rsidR="005A4023" w:rsidRPr="0099170A" w:rsidRDefault="005A4023" w:rsidP="005A4023">
      <w:r>
        <w:t>– Ny ERROR: Værdien for mærkerne requestVersion og headerVersion (hvis angivet) skal passe til området angivet i grænsefladedokumentationen.</w:t>
      </w:r>
    </w:p>
    <w:p w14:paraId="78B4C9F7" w14:textId="77777777" w:rsidR="005A4023" w:rsidRPr="0099170A" w:rsidRDefault="005A4023" w:rsidP="005A4023">
      <w:r>
        <w:t>– Ny ERROR: Tidsstempler må ikke være mindre end 2010-01-01T00:00:00Z.</w:t>
      </w:r>
    </w:p>
    <w:p w14:paraId="4AB4EF9B" w14:textId="77777777" w:rsidR="005A4023" w:rsidRPr="0099170A" w:rsidRDefault="005A4023" w:rsidP="005A4023">
      <w:r>
        <w:t>– Ny ERROR: Hvis værdien af completenessIndicator er falsk i en grundlæggende faktura kan den ikke være sand i ændringsdokumenter (da API'en ikke understøtter denne ændringsform i en strøm af fakturaer. Det understøttes dog i den modsatte rækkefølge).</w:t>
      </w:r>
    </w:p>
    <w:p w14:paraId="1A58F649" w14:textId="77777777" w:rsidR="005A4023" w:rsidRPr="0099170A" w:rsidRDefault="005A4023" w:rsidP="005A4023">
      <w:r>
        <w:lastRenderedPageBreak/>
        <w:t>– Ny ERROR: Hvis privatePersonIndicator er falsk, bliver customerName OG customerAddress påkrævet (B2B-fakturaer).</w:t>
      </w:r>
    </w:p>
    <w:p w14:paraId="61ED145A" w14:textId="0F8DFDA4" w:rsidR="005A4023" w:rsidRPr="0099170A" w:rsidRDefault="005A4023" w:rsidP="005A4023">
      <w:r>
        <w:t>– Ny ERROR: Hvis privatePersonIndicator er sand, er det ikke muligt at specificere customerName, customerAddress og customerVatData (B2C-fakturaer).</w:t>
      </w:r>
    </w:p>
    <w:p w14:paraId="5F32A59F" w14:textId="77777777" w:rsidR="005A4023" w:rsidRPr="0099170A" w:rsidRDefault="005A4023" w:rsidP="005A4023">
      <w:r>
        <w:t>– Ny ERROR: Hvis completenessIndicator er sat til at være sand, er den eneste gyldige værdi for invoiceAppearance ELECTRONIC (elektronisk).</w:t>
      </w:r>
    </w:p>
    <w:p w14:paraId="3508B84D" w14:textId="77777777" w:rsidR="005A4023" w:rsidRPr="004E4A90" w:rsidRDefault="005A4023" w:rsidP="005A4023">
      <w:pPr>
        <w:rPr>
          <w:spacing w:val="-6"/>
        </w:rPr>
      </w:pPr>
      <w:r w:rsidRPr="004E4A90">
        <w:rPr>
          <w:spacing w:val="-6"/>
        </w:rPr>
        <w:t>– Ny ERROR: Angivelse af en værdi for electronicInvoicehash kræves, hvis completenessIndicator er sat til sand.</w:t>
      </w:r>
    </w:p>
    <w:p w14:paraId="2A933F43" w14:textId="77777777" w:rsidR="005A4023" w:rsidRPr="0099170A" w:rsidRDefault="005A4023" w:rsidP="005A4023">
      <w:r>
        <w:t>– Ny ERROR: Hvis electronicInvoicehash har en ugyldig værdi, og completenessIndicator er sat til sand.</w:t>
      </w:r>
    </w:p>
    <w:p w14:paraId="6DEEA648" w14:textId="77777777" w:rsidR="005A4023" w:rsidRPr="0099170A" w:rsidRDefault="005A4023" w:rsidP="005A4023">
      <w:r>
        <w:t>– Ny ERROR: Hvis completenessIndicator er sat til sand, skal mergedItemIndicator ikke være sand.</w:t>
      </w:r>
    </w:p>
    <w:p w14:paraId="776E1A27" w14:textId="55483D77" w:rsidR="005A4023" w:rsidRPr="0099170A" w:rsidRDefault="005A4023" w:rsidP="005A4023">
      <w:r>
        <w:t>– Ny ERROR: Hvis completenessIndicator er sat til sand, må køberen ikke være en privatperson.</w:t>
      </w:r>
    </w:p>
    <w:p w14:paraId="55EE5010" w14:textId="77777777" w:rsidR="005A4023" w:rsidRPr="0099170A" w:rsidRDefault="005A4023" w:rsidP="005A4023">
      <w:r>
        <w:t>– Ny ERROR: NORMAL- og AGGREGATE- (normale og samlede) (konsoliderede) fakturaer må ikke indeholde poster af typen lineAmountsSimplified type, ligesom SIMPLIFIED (forenklede) fakturaer ikke må indeholde linjer af typen lineAmountsNormal.</w:t>
      </w:r>
    </w:p>
    <w:p w14:paraId="3282666E" w14:textId="77777777" w:rsidR="005A4023" w:rsidRPr="0099170A" w:rsidRDefault="005A4023" w:rsidP="005A4023">
      <w:r>
        <w:t>– Ny ERROR: Du skal ikke angive en vatContent-værdi for NORMAL- og AGGREGATE- (konsoliderede) fakturaer, ligesom du ikke skal angive en vatPercentage-værdi inden for typen VatRateType for SIMPLIFIED-fakturaer.</w:t>
      </w:r>
    </w:p>
    <w:p w14:paraId="4FA06406" w14:textId="4F6AE39C" w:rsidR="005A4023" w:rsidRPr="0099170A" w:rsidRDefault="005A4023" w:rsidP="005A4023">
      <w:r>
        <w:t>– Ny ERROR: En ny generisk midlertidig fejlkode er tilføjet, som skal vises første gang en version 3.0-datarapportering, som svarer til en elektronisk faktura, modtages inden den 1. januar 2021.</w:t>
      </w:r>
    </w:p>
    <w:p w14:paraId="572A20C1" w14:textId="77777777" w:rsidR="005A4023" w:rsidRPr="0099170A" w:rsidRDefault="005A4023" w:rsidP="005A4023">
      <w:r>
        <w:t>- Værdien af vatContent må ikke være 0 fra skrivende stund, da undtagelsesbegrundelser kan angives taksonomisk ved brug af VatRateType.</w:t>
      </w:r>
    </w:p>
    <w:p w14:paraId="06377F82" w14:textId="77777777" w:rsidR="005A4023" w:rsidRPr="0099170A" w:rsidRDefault="005A4023" w:rsidP="005A4023">
      <w:pPr>
        <w:rPr>
          <w:lang w:val="en-GB"/>
        </w:rPr>
      </w:pPr>
    </w:p>
    <w:p w14:paraId="1A234737" w14:textId="77777777" w:rsidR="005A4023" w:rsidRPr="0099170A" w:rsidRDefault="005A4023" w:rsidP="00D34EED">
      <w:pPr>
        <w:keepNext/>
        <w:keepLines/>
      </w:pPr>
      <w:r>
        <w:t>### 2.6) WARNING-ændringer (advarselsændringer)</w:t>
      </w:r>
    </w:p>
    <w:p w14:paraId="566FCA2B" w14:textId="77777777" w:rsidR="005A4023" w:rsidRPr="0099170A" w:rsidRDefault="005A4023" w:rsidP="00D34EED">
      <w:pPr>
        <w:keepNext/>
        <w:keepLines/>
        <w:rPr>
          <w:lang w:val="en-GB"/>
        </w:rPr>
      </w:pPr>
    </w:p>
    <w:p w14:paraId="19ABAE83" w14:textId="77777777" w:rsidR="005A4023" w:rsidRPr="004E4A90" w:rsidRDefault="005A4023" w:rsidP="005A4023">
      <w:pPr>
        <w:rPr>
          <w:spacing w:val="-2"/>
        </w:rPr>
      </w:pPr>
      <w:r w:rsidRPr="004E4A90">
        <w:rPr>
          <w:spacing w:val="-2"/>
        </w:rPr>
        <w:t>– Ny WARNING: Værdien for exchangeRate må ikke være 0, hvis der er et momsbeløb et sted i fakturaen (enten på sidehoved- eller elementniveau) med en værdi, som ikke er 0, der er udtrykt i fakturaens valuta.</w:t>
      </w:r>
    </w:p>
    <w:p w14:paraId="6A5297BA" w14:textId="77777777" w:rsidR="005A4023" w:rsidRPr="0099170A" w:rsidRDefault="005A4023" w:rsidP="005A4023">
      <w:r>
        <w:t>– Ny WARNING: Hvis mergedItemIndicator er sat til sand et sted i en strøm af fakturaer, skal den beholde denne værdi fra det punkt af i senere ændringer.</w:t>
      </w:r>
    </w:p>
    <w:p w14:paraId="7D93A6FD" w14:textId="77777777" w:rsidR="005A4023" w:rsidRPr="0099170A" w:rsidRDefault="005A4023" w:rsidP="005A4023">
      <w:r>
        <w:t>– Flytning af nogle elementer ned til INFO-niveauet er i gang.</w:t>
      </w:r>
    </w:p>
    <w:p w14:paraId="247A31BF" w14:textId="7807302A" w:rsidR="005A4023" w:rsidRPr="0099170A" w:rsidRDefault="005A4023" w:rsidP="005A4023">
      <w:r>
        <w:t>– Gennemgang af den gældende WARNING-logik er i gang. Der opfordres til at indsende tilbagemeldinger og forslag på GitHub i forbindelse med denne gennemgangsproces.</w:t>
      </w:r>
    </w:p>
    <w:p w14:paraId="7ED32D59" w14:textId="77777777" w:rsidR="005A4023" w:rsidRPr="0099170A" w:rsidRDefault="005A4023" w:rsidP="005A4023">
      <w:pPr>
        <w:rPr>
          <w:lang w:val="en-GB"/>
        </w:rPr>
      </w:pPr>
    </w:p>
    <w:p w14:paraId="067F9BAF" w14:textId="77777777" w:rsidR="005A4023" w:rsidRPr="0099170A" w:rsidRDefault="005A4023" w:rsidP="00D34EED">
      <w:pPr>
        <w:keepNext/>
        <w:keepLines/>
      </w:pPr>
      <w:r>
        <w:lastRenderedPageBreak/>
        <w:t>### 2.7) Udfasning af konvertering til store bogstaver</w:t>
      </w:r>
    </w:p>
    <w:p w14:paraId="68842EDC" w14:textId="77777777" w:rsidR="005A4023" w:rsidRPr="0099170A" w:rsidRDefault="005A4023" w:rsidP="00D34EED">
      <w:pPr>
        <w:keepNext/>
        <w:keepLines/>
        <w:rPr>
          <w:lang w:val="en-GB"/>
        </w:rPr>
      </w:pPr>
    </w:p>
    <w:p w14:paraId="3206A728" w14:textId="46CFC32D" w:rsidR="005A4023" w:rsidRPr="0099170A" w:rsidRDefault="005A4023" w:rsidP="005A4023">
      <w:r>
        <w:t>Der konverteres ikke data til store bogstaver, når behandling af indsendte data overholder version 3.0. Strengværdier bibeholdes i den nøjagtige form, de havde i datarapporteringsregistre.</w:t>
      </w:r>
    </w:p>
    <w:p w14:paraId="44477F53" w14:textId="77777777" w:rsidR="005A4023" w:rsidRPr="0099170A" w:rsidRDefault="005A4023" w:rsidP="005A4023">
      <w:pPr>
        <w:rPr>
          <w:lang w:val="en-GB"/>
        </w:rPr>
      </w:pPr>
    </w:p>
    <w:p w14:paraId="05EC6C2C" w14:textId="77777777" w:rsidR="005A4023" w:rsidRPr="0099170A" w:rsidRDefault="005A4023" w:rsidP="00D34EED">
      <w:pPr>
        <w:keepNext/>
        <w:keepLines/>
      </w:pPr>
      <w:r>
        <w:t>## 3) Trinvis udviklervejledning til version 3.0</w:t>
      </w:r>
    </w:p>
    <w:p w14:paraId="59FE7F5E" w14:textId="77777777" w:rsidR="005A4023" w:rsidRPr="0099170A" w:rsidRDefault="005A4023" w:rsidP="00D34EED">
      <w:pPr>
        <w:keepNext/>
        <w:keepLines/>
        <w:rPr>
          <w:lang w:val="en-GB"/>
        </w:rPr>
      </w:pPr>
    </w:p>
    <w:p w14:paraId="13691982" w14:textId="77777777" w:rsidR="005A4023" w:rsidRPr="0099170A" w:rsidRDefault="005A4023" w:rsidP="00D34EED">
      <w:pPr>
        <w:keepNext/>
        <w:keepLines/>
      </w:pPr>
      <w:r>
        <w:t>### 3.1) API</w:t>
      </w:r>
    </w:p>
    <w:p w14:paraId="42045A55" w14:textId="77777777" w:rsidR="005A4023" w:rsidRPr="0099170A" w:rsidRDefault="005A4023" w:rsidP="00D34EED">
      <w:pPr>
        <w:keepNext/>
        <w:keepLines/>
        <w:rPr>
          <w:lang w:val="en-GB"/>
        </w:rPr>
      </w:pPr>
    </w:p>
    <w:p w14:paraId="3C0A3B02" w14:textId="77777777" w:rsidR="005A4023" w:rsidRPr="0099170A" w:rsidRDefault="005A4023" w:rsidP="00D34EED">
      <w:pPr>
        <w:keepNext/>
        <w:keepLines/>
      </w:pPr>
      <w:r>
        <w:t>#### 3.1.1) Obligatoriske ændringer vedrørende API-skemaet</w:t>
      </w:r>
    </w:p>
    <w:p w14:paraId="6F86842E" w14:textId="77777777" w:rsidR="005A4023" w:rsidRPr="0099170A" w:rsidRDefault="005A4023" w:rsidP="00D34EED">
      <w:pPr>
        <w:keepNext/>
        <w:keepLines/>
        <w:rPr>
          <w:lang w:val="en-GB"/>
        </w:rPr>
      </w:pPr>
    </w:p>
    <w:p w14:paraId="1689CB5B" w14:textId="2B7F825F" w:rsidR="005A4023" w:rsidRPr="0099170A" w:rsidRDefault="005A4023" w:rsidP="005A4023">
      <w:r>
        <w:t>– Øg versionsmærket i alle angivne URL'er. Sørg for, at alle tilfælde af "/v2/" erstattes med "/v3/".</w:t>
      </w:r>
    </w:p>
    <w:p w14:paraId="3F4B123D" w14:textId="5AE75CBA" w:rsidR="005A4023" w:rsidRPr="0099170A" w:rsidRDefault="005A4023" w:rsidP="005A4023">
      <w:r>
        <w:t>– Øg versionsnummeret i navneområdet for API-skemareferencen til 3.0 i alle rodelementer, og lav en henvisning til det fælles XSD. Eksempel: "xmlns="http://schemas.nav.gov.hu/OSA/3.0/api" xmlns:common="http://schemas.nav.gov.hu/NTCA/1.0/common"".</w:t>
      </w:r>
    </w:p>
    <w:p w14:paraId="3E078022" w14:textId="77777777" w:rsidR="005A4023" w:rsidRPr="0099170A" w:rsidRDefault="005A4023" w:rsidP="005A4023">
      <w:r>
        <w:t>– Øg værdien af "version" til 3.0 i alle requestVersion-mærker.</w:t>
      </w:r>
    </w:p>
    <w:p w14:paraId="40CB6740" w14:textId="77777777" w:rsidR="005A4023" w:rsidRPr="0099170A" w:rsidRDefault="005A4023" w:rsidP="005A4023">
      <w:r>
        <w:t>– Inkluder navneområdemærket, du har defineret for det fælles XSD, i alle åbnings- og afslutningsmærker samt underliggende mærker for sidehovedet og brugernoder. Hvis du benytter vores eksempel på et navneområde, vil det være "common:".</w:t>
      </w:r>
    </w:p>
    <w:p w14:paraId="5644E65A" w14:textId="77777777" w:rsidR="005A4023" w:rsidRPr="0099170A" w:rsidRDefault="005A4023" w:rsidP="005A4023">
      <w:r>
        <w:t>- Inkluder attributten "cryptoType="SHA2-512"" i mærket user/passwordHash.</w:t>
      </w:r>
    </w:p>
    <w:p w14:paraId="2C45FE50" w14:textId="77777777" w:rsidR="005A4023" w:rsidRPr="0099170A" w:rsidRDefault="005A4023" w:rsidP="005A4023">
      <w:r>
        <w:t>- Inkluder attributten "cryptoType="SHA3-512"" i mærket user/requestSignature.</w:t>
      </w:r>
    </w:p>
    <w:p w14:paraId="143A00F5" w14:textId="77777777" w:rsidR="005A4023" w:rsidRPr="0099170A" w:rsidRDefault="005A4023" w:rsidP="005A4023">
      <w:pPr>
        <w:rPr>
          <w:lang w:val="en-GB"/>
        </w:rPr>
      </w:pPr>
    </w:p>
    <w:p w14:paraId="10436BD5" w14:textId="77777777" w:rsidR="005A4023" w:rsidRPr="0099170A" w:rsidRDefault="005A4023" w:rsidP="00D34EED">
      <w:pPr>
        <w:keepNext/>
        <w:keepLines/>
      </w:pPr>
      <w:r>
        <w:t>#### 3.1.2) Scenariespecifikke ændringer vedrørende API-skemaet</w:t>
      </w:r>
    </w:p>
    <w:p w14:paraId="058C8008" w14:textId="77777777" w:rsidR="005A4023" w:rsidRPr="0099170A" w:rsidRDefault="005A4023" w:rsidP="00D34EED">
      <w:pPr>
        <w:keepNext/>
        <w:keepLines/>
        <w:rPr>
          <w:lang w:val="en-GB"/>
        </w:rPr>
      </w:pPr>
    </w:p>
    <w:p w14:paraId="7A18687A" w14:textId="4CAF1B75" w:rsidR="005A4023" w:rsidRPr="0099170A" w:rsidRDefault="005A4023" w:rsidP="005A4023">
      <w:r>
        <w:t>– Hvis du benytter DTO-generation i dit projekt, vil du ikke være i stand til at kompilere/bygge det med de nye skemaer. Du kan enten benytte katalog-XSD til at importere de fælles og grundlæggende skemaer og henvise til disse i dit projekt, eller du kan genindsætte en attribut, schemaLocation, i de nedhentede skemaer med en filstiværdi, du selv vælger (du kan se erklæringen for et version 2.0-skema for at lære, hvordan attributten tidligere blev brugt). Du kan finde projektet for det fælles XSD på websiden https://github.com/nav-gov-hu/Common.</w:t>
      </w:r>
    </w:p>
    <w:p w14:paraId="156D0BA8" w14:textId="77777777" w:rsidR="005A4023" w:rsidRPr="004E4A90" w:rsidRDefault="005A4023" w:rsidP="004E4A90">
      <w:pPr>
        <w:keepNext/>
        <w:keepLines/>
        <w:rPr>
          <w:spacing w:val="-6"/>
        </w:rPr>
      </w:pPr>
      <w:r w:rsidRPr="004E4A90">
        <w:rPr>
          <w:spacing w:val="-6"/>
        </w:rPr>
        <w:lastRenderedPageBreak/>
        <w:t>– Hvis du validerer svar i dit projekt, skal du, om nødvendigt, være forberedt på, at forretningssvar fra API'en ikke altid placeres i standardnavneområdet, da det kan blive placeret i et andet end i version 2.0. For eksempel vil encodedExchangeToken for tokenExchange, transactionId for manageInvoice-svaret og andre resultater af forespørgsler returneres i et andet navneområde. Dette er et resultat af at importere det fælles XSD.</w:t>
      </w:r>
    </w:p>
    <w:p w14:paraId="1364DEE9" w14:textId="77777777" w:rsidR="005A4023" w:rsidRPr="0099170A" w:rsidRDefault="005A4023" w:rsidP="005A4023">
      <w:r>
        <w:t>– Hvis din software rapporterer bekræftelseshashen for de elektroniske fakturaer, skal du angive den i API XML i stedet for Data XML i version 3.0. Mærkets betegnelse er stadig electronicInvoiceHash, men nu befinder det sig på stien XPath ManageInvoiceRequest/invoiceOperations/invoiceOperation/electronicInvoiceHash. Glem ikke, at dette mærke har en cryptoType-attribut. Når completenessIndicator er falsk, skal hashmetoden være SHA3-512 eller SHA-256. I dette tilfælde er der dog ingen serverbekræftelse af hashværdien.</w:t>
      </w:r>
    </w:p>
    <w:p w14:paraId="1FC850EF" w14:textId="77777777" w:rsidR="005A4023" w:rsidRPr="0099170A" w:rsidRDefault="005A4023" w:rsidP="005A4023">
      <w:r>
        <w:t>– Hvis du vil have din software til at benytte den nye elektroniske faktureringsfunktion i version 3.0, skal du sætte completenessIndicator til sand, angive SHA3-512 som metoden til cryptoType, og beregne den korrekte hashværdi på baggrund af indholdet af objektet invoiceData i API XML. Serveren bekræfter i dette tilfælde den korrekte hashværdi.</w:t>
      </w:r>
    </w:p>
    <w:p w14:paraId="62D5B4D1" w14:textId="77777777" w:rsidR="005A4023" w:rsidRPr="0099170A" w:rsidRDefault="005A4023" w:rsidP="005A4023">
      <w:r>
        <w:t>– Hvis din software benytter tjenesten /queryTaxpayer til at indhente oplysninger om skatteydere, skal den klargøres til behandling af mærket incorporation, der findes i svaret.</w:t>
      </w:r>
    </w:p>
    <w:p w14:paraId="3B86A785" w14:textId="77777777" w:rsidR="005A4023" w:rsidRPr="0099170A" w:rsidRDefault="005A4023" w:rsidP="005A4023">
      <w:r>
        <w:t>– Hvis din software benytter tjenesten /queryTransactionList til at lave en liste over transaktioner, skal den klargøres til behandling af mærkerne requestStatus (anmod om status) og technicalAnnulment (teknisk annullering), der findes i svaret.</w:t>
      </w:r>
    </w:p>
    <w:p w14:paraId="37D55AE1" w14:textId="77777777" w:rsidR="005A4023" w:rsidRPr="004E4A90" w:rsidRDefault="005A4023" w:rsidP="005A4023">
      <w:pPr>
        <w:rPr>
          <w:spacing w:val="-4"/>
        </w:rPr>
      </w:pPr>
      <w:r w:rsidRPr="004E4A90">
        <w:rPr>
          <w:spacing w:val="-4"/>
        </w:rPr>
        <w:t>– Hvis din software benytter tjenesten /queryInvoiceData til at indhente fuldstændige fakturadata, skal den klargøres til at acceptere XML-payloads for version 3.0-fakturaer i svarene. Sørg for at tilpasse parser- og forretningslogikken samt præsentationen og andre komponenter i din software. Vær også forberedt på, at operationen kan returnere værdien for electronicInvoiceHash, hvis den var angivet i indsendelsen.</w:t>
      </w:r>
    </w:p>
    <w:p w14:paraId="0F0C411C" w14:textId="77777777" w:rsidR="005A4023" w:rsidRPr="004E4A90" w:rsidRDefault="005A4023" w:rsidP="005A4023">
      <w:pPr>
        <w:rPr>
          <w:spacing w:val="-4"/>
        </w:rPr>
      </w:pPr>
      <w:r w:rsidRPr="004E4A90">
        <w:rPr>
          <w:spacing w:val="-4"/>
        </w:rPr>
        <w:t>– Hvis din software benytter tjenesten /queryInvoiceDigest til at få vigtige fakturaoplysninger, skal den klargøres til behandling af mærket completenessIndicator, der findes i svaret. Vær også forberedt på, at gruppemomsregistreringsnummeret for sælgere og kunder returneres under nye betegnelser (se afsnit 2.2).</w:t>
      </w:r>
    </w:p>
    <w:p w14:paraId="642A7AB4" w14:textId="77777777" w:rsidR="005A4023" w:rsidRPr="0099170A" w:rsidRDefault="005A4023" w:rsidP="005A4023">
      <w:r>
        <w:t>– Det anbefales, at klargøre din software til at behandle og vise værdien for mærket "notification", som valgfrit inkluderes i svar. Serveren vil endnu ikke returnere nogen værdier for mærket (tilknytning af værdier er underlagt andet udviklingsarbejde), så du kan benytte enhedstests eller udviklertilstand til at kontrollere, om din software fungerer korrekt.</w:t>
      </w:r>
    </w:p>
    <w:p w14:paraId="4CB239AF" w14:textId="77777777" w:rsidR="005A4023" w:rsidRPr="0099170A" w:rsidRDefault="005A4023" w:rsidP="005A4023">
      <w:r>
        <w:t>– Undersøg, om udfasning af konvertering til store bogstaver forårsager fejl eller uventede ændringer i din software (i forbindelse med de ændrede svar fra tjenesterne /queryInvoiceData og /queryInvoiceDigest services, for eksempel), og tilpas din software, om nødvendigt.</w:t>
      </w:r>
    </w:p>
    <w:p w14:paraId="6C5BD6CC" w14:textId="77777777" w:rsidR="005A4023" w:rsidRPr="0099170A" w:rsidRDefault="005A4023" w:rsidP="005A4023">
      <w:pPr>
        <w:rPr>
          <w:lang w:val="en-GB"/>
        </w:rPr>
      </w:pPr>
    </w:p>
    <w:p w14:paraId="1A4C435A" w14:textId="77777777" w:rsidR="005A4023" w:rsidRPr="0099170A" w:rsidRDefault="005A4023" w:rsidP="00D34EED">
      <w:pPr>
        <w:keepNext/>
        <w:keepLines/>
      </w:pPr>
      <w:r>
        <w:lastRenderedPageBreak/>
        <w:t xml:space="preserve">### 3.2 Data </w:t>
      </w:r>
    </w:p>
    <w:p w14:paraId="7AC09541" w14:textId="77777777" w:rsidR="005A4023" w:rsidRPr="0099170A" w:rsidRDefault="005A4023" w:rsidP="00D34EED">
      <w:pPr>
        <w:keepNext/>
        <w:keepLines/>
        <w:rPr>
          <w:lang w:val="en-GB"/>
        </w:rPr>
      </w:pPr>
    </w:p>
    <w:p w14:paraId="492ADC58" w14:textId="77777777" w:rsidR="005A4023" w:rsidRPr="0099170A" w:rsidRDefault="005A4023" w:rsidP="00D34EED">
      <w:pPr>
        <w:keepNext/>
        <w:keepLines/>
      </w:pPr>
      <w:r>
        <w:t>#### 3.2.1) Obligatoriske ændringer vedrørende Data-skemaet</w:t>
      </w:r>
    </w:p>
    <w:p w14:paraId="0C53EE05" w14:textId="77777777" w:rsidR="005A4023" w:rsidRPr="0099170A" w:rsidRDefault="005A4023" w:rsidP="00D34EED">
      <w:pPr>
        <w:keepNext/>
        <w:keepLines/>
        <w:rPr>
          <w:lang w:val="en-GB"/>
        </w:rPr>
      </w:pPr>
    </w:p>
    <w:p w14:paraId="0ADEE553" w14:textId="77777777" w:rsidR="005A4023" w:rsidRPr="0099170A" w:rsidRDefault="005A4023" w:rsidP="005A4023">
      <w:r>
        <w:t>– Øg versionsnummeret i navneområdet for Data-skemareferencen til 3.0 i rodelementet InvoiceData, og lav en henvisning til det grundlæggende XSD. Eksempel: "xmlns="http://schemas.nav.gov.hu/OSA/3.0/data" xmlns:base="http://schemas.nav.gov.hu/OSA/3.0/base"".</w:t>
      </w:r>
    </w:p>
    <w:p w14:paraId="24105AC6" w14:textId="0E4EEB59" w:rsidR="005A4023" w:rsidRPr="0099170A" w:rsidRDefault="005A4023" w:rsidP="005A4023">
      <w:r>
        <w:t>– Fakturadata på øverste niveau skal inkludere værdien for mærket completenessIndicator, der bestemmer, om et datarapporteringstilfælde svarer til en udstedt elektronisk faktura eller ej. Du skal specificere det nye mærke efter mærket invoiceIssueDate. Det anbefales, at specificere den falske standardværdi, da serveren ikke accepterer indsendelser med datarapportering, hvor dette mærke er sat til sand, før den 1. januar 2021. Det anbefales at styre adfærden for den tilknyttede forretningslogik via en forretnings- eller konfigurationsparameter, der kan ændres dynamisk, så du ikke behøver at udgive en ny version på klientsiden bare til at aktivere denne funktion, når den er klar.</w:t>
      </w:r>
    </w:p>
    <w:p w14:paraId="22772B8F" w14:textId="26E24E10" w:rsidR="005A4023" w:rsidRPr="0099170A" w:rsidRDefault="005A4023" w:rsidP="00E66B54">
      <w:pPr>
        <w:keepNext/>
        <w:keepLines/>
      </w:pPr>
      <w:r>
        <w:t>– Du skal implementere ændringerne, som er foretaget i det grundlæggende XSD-navneområde, i de underliggende mærker for tre komplekse datatyper. Dette omfatter TaxNumberType (skattenummer, momsregistreringsnummer, amtskode), der beskriver ungarske momsregistreringsnumre, samt adressetyper, navnlig SimpleAddressType for simple adresser og DetailedAddressType for mere strukturerede adresseoplysninger. Sørg for at implementere disse ændringer alle de steder, hvor disse typer kan forekomme i Data XML. Vær opmærksom på, at denne ændring af navneområdet er forskellig fra den, som er foretaget i API-skemaet, da det overliggende mærke i dette tilfælde ikke har lov til at få en ny navneområdeværdi. Det korrekte navneområde for API'en:</w:t>
      </w:r>
    </w:p>
    <w:p w14:paraId="50CEC751" w14:textId="77777777" w:rsidR="005A4023" w:rsidRPr="0099170A" w:rsidRDefault="005A4023" w:rsidP="00E66B54">
      <w:pPr>
        <w:keepNext/>
        <w:keepLines/>
        <w:rPr>
          <w:lang w:val="en-GB"/>
        </w:rPr>
      </w:pPr>
    </w:p>
    <w:p w14:paraId="27C15B60" w14:textId="77777777" w:rsidR="005A4023" w:rsidRPr="0099170A" w:rsidRDefault="005A4023" w:rsidP="005A4023">
      <w:r>
        <w:t>```xml</w:t>
      </w:r>
    </w:p>
    <w:p w14:paraId="3FDB2966" w14:textId="77777777" w:rsidR="005A4023" w:rsidRPr="0099170A" w:rsidRDefault="005A4023" w:rsidP="005A4023">
      <w:r>
        <w:t>&lt;?xml version="1.0" encoding="UTF-8"?&gt;</w:t>
      </w:r>
    </w:p>
    <w:p w14:paraId="55CFF862" w14:textId="77777777" w:rsidR="005A4023" w:rsidRPr="0099170A" w:rsidRDefault="005A4023" w:rsidP="005A4023">
      <w:r>
        <w:t>&lt;TokenExchangeRequest xmlns="http://schemas.nav.gov.hu/OSA/3.0/api" xmlns:common="http://schemas.nav.gov.hu/NTCA/1.0/common"&gt;</w:t>
      </w:r>
    </w:p>
    <w:p w14:paraId="2678A8A3" w14:textId="6BF45965" w:rsidR="005A4023" w:rsidRPr="0099170A" w:rsidRDefault="005A4023" w:rsidP="00D34EED">
      <w:pPr>
        <w:ind w:firstLine="709"/>
      </w:pPr>
      <w:r>
        <w:t>&lt;common:header&gt;</w:t>
      </w:r>
    </w:p>
    <w:p w14:paraId="7DEA314E" w14:textId="242AFB75" w:rsidR="005A4023" w:rsidRPr="0099170A" w:rsidRDefault="005A4023" w:rsidP="00D34EED">
      <w:pPr>
        <w:ind w:firstLine="1418"/>
      </w:pPr>
      <w:r>
        <w:t>&lt;common:requestId&gt;String&lt;/common:requestId&gt;</w:t>
      </w:r>
    </w:p>
    <w:p w14:paraId="1C72711A" w14:textId="58D86707" w:rsidR="005A4023" w:rsidRPr="0099170A" w:rsidRDefault="005A4023" w:rsidP="00D34EED">
      <w:pPr>
        <w:ind w:firstLine="1418"/>
      </w:pPr>
      <w:r>
        <w:t>&lt;common:timestamp&gt;2020-09-06T12:09:24.901Z&lt;/common:timestamp&gt;</w:t>
      </w:r>
    </w:p>
    <w:p w14:paraId="6D69BE58" w14:textId="5D3D39E9" w:rsidR="005A4023" w:rsidRPr="0099170A" w:rsidRDefault="005A4023" w:rsidP="00D34EED">
      <w:pPr>
        <w:ind w:firstLine="1418"/>
      </w:pPr>
      <w:r>
        <w:t>&lt;common:requestVersion&gt;3.0&lt;/common:requestVersion&gt;</w:t>
      </w:r>
    </w:p>
    <w:p w14:paraId="0CB83640" w14:textId="057E3BBC" w:rsidR="005A4023" w:rsidRPr="0099170A" w:rsidRDefault="005A4023" w:rsidP="00D34EED">
      <w:pPr>
        <w:ind w:firstLine="1418"/>
      </w:pPr>
      <w:r>
        <w:t>&lt;common:headerVersion&gt;1.0&lt;/common:headerVersion&gt;</w:t>
      </w:r>
    </w:p>
    <w:p w14:paraId="1205E788" w14:textId="56C642B5" w:rsidR="005A4023" w:rsidRPr="0099170A" w:rsidRDefault="005A4023" w:rsidP="00D34EED">
      <w:pPr>
        <w:ind w:firstLine="709"/>
      </w:pPr>
      <w:r>
        <w:t>&lt;/common:header&gt;</w:t>
      </w:r>
    </w:p>
    <w:p w14:paraId="078FFB51" w14:textId="77777777" w:rsidR="005A4023" w:rsidRPr="0099170A" w:rsidRDefault="005A4023" w:rsidP="005A4023">
      <w:r>
        <w:t>```</w:t>
      </w:r>
    </w:p>
    <w:p w14:paraId="39A8FAAA" w14:textId="7AB1BA00" w:rsidR="005A4023" w:rsidRPr="0099170A" w:rsidRDefault="005A4023" w:rsidP="00E66B54">
      <w:pPr>
        <w:keepNext/>
        <w:keepLines/>
      </w:pPr>
      <w:r>
        <w:lastRenderedPageBreak/>
        <w:t>For Data-skemaet skal du angive leverandørdata på følgende måde (hvis du bruger den grundlæggende navneområdebetegnelse fra eksemplet):</w:t>
      </w:r>
    </w:p>
    <w:p w14:paraId="22A513FE" w14:textId="77777777" w:rsidR="005A4023" w:rsidRPr="0099170A" w:rsidRDefault="005A4023" w:rsidP="00E66B54">
      <w:pPr>
        <w:keepNext/>
        <w:keepLines/>
        <w:rPr>
          <w:lang w:val="en-GB"/>
        </w:rPr>
      </w:pPr>
    </w:p>
    <w:p w14:paraId="31FCAEA6" w14:textId="77777777" w:rsidR="005A4023" w:rsidRPr="0099170A" w:rsidRDefault="005A4023" w:rsidP="005A4023">
      <w:r>
        <w:t>```xml</w:t>
      </w:r>
    </w:p>
    <w:p w14:paraId="45C4D2B2" w14:textId="77777777" w:rsidR="005A4023" w:rsidRPr="0099170A" w:rsidRDefault="005A4023" w:rsidP="005A4023">
      <w:r>
        <w:t>&lt;?xml version="1.0" encoding="UTF-8"?&gt;</w:t>
      </w:r>
    </w:p>
    <w:p w14:paraId="2AD3DFF1" w14:textId="77777777" w:rsidR="005A4023" w:rsidRPr="0099170A" w:rsidRDefault="005A4023" w:rsidP="005A4023">
      <w:r>
        <w:t>&lt;InvoiceData xmlns="http://schemas.nav.gov.hu/OSA/3.0/data" xmlns:base="http://schemas.nav.gov.hu/OSA/3.0/base" xmlns:xsi="http://www.w3.org/2001/XMLSchema-instance" xsi:schemaLocation="http://schemas.nav.gov.hu/OSA/3.0/data invoiceData.xsd"&gt;</w:t>
      </w:r>
    </w:p>
    <w:p w14:paraId="1D42DBE5" w14:textId="6F1730E3" w:rsidR="005A4023" w:rsidRPr="0099170A" w:rsidRDefault="005A4023" w:rsidP="00D34EED">
      <w:pPr>
        <w:ind w:firstLine="709"/>
      </w:pPr>
      <w:r>
        <w:t>&lt;invoiceNumber&gt;2021/1&lt;/invoiceNumber&gt;</w:t>
      </w:r>
    </w:p>
    <w:p w14:paraId="28FAB4A3" w14:textId="67BB6528" w:rsidR="005A4023" w:rsidRPr="0099170A" w:rsidRDefault="005A4023" w:rsidP="00D34EED">
      <w:pPr>
        <w:ind w:firstLine="709"/>
      </w:pPr>
      <w:r>
        <w:t>&lt;invoiceIssueDate&gt;2020-09-06&lt;/invoiceIssueDate&gt;</w:t>
      </w:r>
    </w:p>
    <w:p w14:paraId="34F09FE4" w14:textId="1B249091" w:rsidR="005A4023" w:rsidRPr="0099170A" w:rsidRDefault="005A4023" w:rsidP="00D34EED">
      <w:pPr>
        <w:ind w:firstLine="709"/>
      </w:pPr>
      <w:r>
        <w:t>&lt;completenessIndicator&gt;false&lt;/completenessIndicator&gt;</w:t>
      </w:r>
    </w:p>
    <w:p w14:paraId="0E32BD08" w14:textId="64CAC6C4" w:rsidR="005A4023" w:rsidRPr="0099170A" w:rsidRDefault="005A4023" w:rsidP="00D34EED">
      <w:pPr>
        <w:ind w:firstLine="709"/>
      </w:pPr>
      <w:r>
        <w:t>&lt;invoiceMain&gt;</w:t>
      </w:r>
    </w:p>
    <w:p w14:paraId="4B8A8F28" w14:textId="532135EC" w:rsidR="005A4023" w:rsidRPr="0099170A" w:rsidRDefault="005A4023" w:rsidP="00D34EED">
      <w:pPr>
        <w:ind w:firstLine="1418"/>
      </w:pPr>
      <w:r>
        <w:t>&lt;invoice&gt;</w:t>
      </w:r>
    </w:p>
    <w:p w14:paraId="1DA2D4AA" w14:textId="50132D0C" w:rsidR="005A4023" w:rsidRPr="0099170A" w:rsidRDefault="005A4023" w:rsidP="00D34EED">
      <w:pPr>
        <w:ind w:firstLine="2268"/>
      </w:pPr>
      <w:r>
        <w:t>&lt;invoiceHead&gt;</w:t>
      </w:r>
    </w:p>
    <w:p w14:paraId="0AC53D27" w14:textId="10280A98" w:rsidR="005A4023" w:rsidRPr="0099170A" w:rsidRDefault="005A4023" w:rsidP="00D34EED">
      <w:pPr>
        <w:ind w:firstLine="2977"/>
      </w:pPr>
      <w:r>
        <w:t>&lt;supplierInfo&gt;</w:t>
      </w:r>
    </w:p>
    <w:p w14:paraId="4BC7A7E8" w14:textId="73BEE227" w:rsidR="005A4023" w:rsidRPr="0099170A" w:rsidRDefault="005A4023" w:rsidP="00D34EED">
      <w:pPr>
        <w:ind w:firstLine="3544"/>
      </w:pPr>
      <w:r>
        <w:t>&lt;supplierTaxNumber&gt;</w:t>
      </w:r>
    </w:p>
    <w:p w14:paraId="45814599" w14:textId="70652F53" w:rsidR="005A4023" w:rsidRPr="0099170A" w:rsidRDefault="005A4023" w:rsidP="00D34EED">
      <w:pPr>
        <w:ind w:firstLine="4395"/>
      </w:pPr>
      <w:r>
        <w:t>&lt;base:taxpayerId&gt;88888888&lt;/base:taxpayerId&gt;</w:t>
      </w:r>
    </w:p>
    <w:p w14:paraId="0B57E204" w14:textId="3E288B4A" w:rsidR="005A4023" w:rsidRPr="0099170A" w:rsidRDefault="005A4023" w:rsidP="00D34EED">
      <w:pPr>
        <w:ind w:firstLine="4395"/>
      </w:pPr>
      <w:r>
        <w:t>&lt;base:vatCode&gt;5&lt;/base:vatCode&gt;</w:t>
      </w:r>
    </w:p>
    <w:p w14:paraId="4586685A" w14:textId="17744090" w:rsidR="005A4023" w:rsidRPr="0099170A" w:rsidRDefault="005A4023" w:rsidP="00D34EED">
      <w:pPr>
        <w:ind w:firstLine="4395"/>
      </w:pPr>
      <w:r>
        <w:t>&lt;base:countyCode&gt;41&lt;/base:countyCode&gt;</w:t>
      </w:r>
    </w:p>
    <w:p w14:paraId="505E27AD" w14:textId="4BF8C01C" w:rsidR="005A4023" w:rsidRPr="0099170A" w:rsidRDefault="005A4023" w:rsidP="00D34EED">
      <w:pPr>
        <w:ind w:firstLine="3544"/>
      </w:pPr>
      <w:r>
        <w:t>&lt;/supplierTaxNumber&gt;</w:t>
      </w:r>
    </w:p>
    <w:p w14:paraId="4724EFAA" w14:textId="20EECDE3" w:rsidR="005A4023" w:rsidRPr="0099170A" w:rsidRDefault="005A4023" w:rsidP="00D34EED">
      <w:pPr>
        <w:ind w:firstLine="3544"/>
      </w:pPr>
      <w:r>
        <w:t>&lt;groupMemberTaxNumber&gt;</w:t>
      </w:r>
    </w:p>
    <w:p w14:paraId="6F0B2219" w14:textId="045D3D88" w:rsidR="005A4023" w:rsidRPr="0099170A" w:rsidRDefault="005A4023" w:rsidP="00D34EED">
      <w:pPr>
        <w:ind w:firstLine="4395"/>
      </w:pPr>
      <w:r>
        <w:t>&lt;base:taxpayerId&gt;44444444&lt;/base:taxpayerId&gt;</w:t>
      </w:r>
    </w:p>
    <w:p w14:paraId="19281504" w14:textId="080E4980" w:rsidR="005A4023" w:rsidRPr="0099170A" w:rsidRDefault="005A4023" w:rsidP="00D34EED">
      <w:pPr>
        <w:ind w:firstLine="4395"/>
      </w:pPr>
      <w:r>
        <w:t>&lt;base:vatCode&gt;4&lt;/base:vatCode&gt;</w:t>
      </w:r>
    </w:p>
    <w:p w14:paraId="31BAFEB7" w14:textId="272664BB" w:rsidR="005A4023" w:rsidRPr="0099170A" w:rsidRDefault="005A4023" w:rsidP="00D34EED">
      <w:pPr>
        <w:ind w:firstLine="4395"/>
      </w:pPr>
      <w:r>
        <w:t>&lt;base:countyCode&gt;42&lt;/base:countyCode&gt;</w:t>
      </w:r>
    </w:p>
    <w:p w14:paraId="6DCA7829" w14:textId="06F31A60" w:rsidR="005A4023" w:rsidRPr="0099170A" w:rsidRDefault="005A4023" w:rsidP="00D34EED">
      <w:pPr>
        <w:ind w:firstLine="3544"/>
      </w:pPr>
      <w:r>
        <w:t>&lt;/groupMemberTaxNumber&gt;</w:t>
      </w:r>
    </w:p>
    <w:p w14:paraId="0B70BA41" w14:textId="37479072" w:rsidR="005A4023" w:rsidRPr="0099170A" w:rsidRDefault="005A4023" w:rsidP="00D34EED">
      <w:pPr>
        <w:ind w:firstLine="3544"/>
      </w:pPr>
      <w:r>
        <w:t>&lt;supplierName&gt;Supplier Ltd.&lt;/supplierName&gt;</w:t>
      </w:r>
    </w:p>
    <w:p w14:paraId="7EA5FEBD" w14:textId="0F83B9BC" w:rsidR="005A4023" w:rsidRPr="0099170A" w:rsidRDefault="005A4023" w:rsidP="00D34EED">
      <w:pPr>
        <w:ind w:firstLine="3544"/>
      </w:pPr>
      <w:r>
        <w:t>&lt;supplierAddress&gt;</w:t>
      </w:r>
    </w:p>
    <w:p w14:paraId="412AA287" w14:textId="7DB1B206" w:rsidR="005A4023" w:rsidRPr="0099170A" w:rsidRDefault="005A4023" w:rsidP="00D34EED">
      <w:pPr>
        <w:ind w:firstLine="4395"/>
      </w:pPr>
      <w:r>
        <w:t>&lt;base:simpleAddress&gt;</w:t>
      </w:r>
    </w:p>
    <w:p w14:paraId="1BA9F747" w14:textId="759FBF53" w:rsidR="005A4023" w:rsidRPr="0099170A" w:rsidRDefault="005A4023" w:rsidP="00D34EED">
      <w:pPr>
        <w:ind w:firstLine="4962"/>
      </w:pPr>
      <w:r>
        <w:t>&lt;base:countryCode&gt;HU&lt;/base:countryCode&gt;</w:t>
      </w:r>
    </w:p>
    <w:p w14:paraId="6280174A" w14:textId="08E031C6" w:rsidR="005A4023" w:rsidRPr="0099170A" w:rsidRDefault="005A4023" w:rsidP="00D34EED">
      <w:pPr>
        <w:ind w:firstLine="4962"/>
      </w:pPr>
      <w:r>
        <w:lastRenderedPageBreak/>
        <w:t>&lt;base:postalCode&gt;1031&lt;/base:postalCode&gt;</w:t>
      </w:r>
    </w:p>
    <w:p w14:paraId="670A4A12" w14:textId="416909D3" w:rsidR="005A4023" w:rsidRPr="0099170A" w:rsidRDefault="005A4023" w:rsidP="00D34EED">
      <w:pPr>
        <w:ind w:firstLine="4962"/>
      </w:pPr>
      <w:r>
        <w:t>&lt;base:city&gt;Budapest&lt;/base:city&gt;</w:t>
      </w:r>
    </w:p>
    <w:p w14:paraId="10C88CBA" w14:textId="3170E53E" w:rsidR="005A4023" w:rsidRPr="0099170A" w:rsidRDefault="005A4023" w:rsidP="004E4A90">
      <w:pPr>
        <w:ind w:left="4962"/>
      </w:pPr>
      <w:r>
        <w:t>&lt;base:additionalAddressDetail&gt;Example street 1.&lt;/base:additionalAddressDetail&gt;</w:t>
      </w:r>
    </w:p>
    <w:p w14:paraId="78CB7C88" w14:textId="3D27D104" w:rsidR="005A4023" w:rsidRPr="0099170A" w:rsidRDefault="005A4023" w:rsidP="00D34EED">
      <w:pPr>
        <w:ind w:firstLine="4395"/>
      </w:pPr>
      <w:r>
        <w:t>&lt;/base:simpleAddress&gt;</w:t>
      </w:r>
    </w:p>
    <w:p w14:paraId="317559C1" w14:textId="44A8C56C" w:rsidR="005A4023" w:rsidRPr="0099170A" w:rsidRDefault="005A4023" w:rsidP="00D34EED">
      <w:pPr>
        <w:ind w:firstLine="3544"/>
      </w:pPr>
      <w:r>
        <w:t>&lt;/supplierAddress&gt;</w:t>
      </w:r>
    </w:p>
    <w:p w14:paraId="7E010DC3" w14:textId="3F0E31C9" w:rsidR="005A4023" w:rsidRPr="0099170A" w:rsidRDefault="005A4023" w:rsidP="00D34EED">
      <w:pPr>
        <w:ind w:firstLine="2977"/>
      </w:pPr>
      <w:r>
        <w:t>&lt;/supplierInfo&gt;</w:t>
      </w:r>
    </w:p>
    <w:p w14:paraId="0979EB14" w14:textId="77777777" w:rsidR="005A4023" w:rsidRPr="0099170A" w:rsidRDefault="005A4023" w:rsidP="005A4023">
      <w:r>
        <w:t>```</w:t>
      </w:r>
    </w:p>
    <w:p w14:paraId="253C0DD9" w14:textId="77777777" w:rsidR="005A4023" w:rsidRPr="0099170A" w:rsidRDefault="005A4023" w:rsidP="005A4023">
      <w:pPr>
        <w:rPr>
          <w:lang w:val="en-GB"/>
        </w:rPr>
      </w:pPr>
    </w:p>
    <w:p w14:paraId="0BEBFE6C" w14:textId="0F3986AB" w:rsidR="005A4023" w:rsidRPr="0099170A" w:rsidRDefault="005A4023" w:rsidP="005A4023">
      <w:r>
        <w:t>Selvom sidehovedmærket også fik et nyt navneområde udover dets underliggende elementer i API-skemaet, forblev mærkerne supplierTaxNumber og supplierAddress i standardnavneområdet, og det nye navneområde blev kun føjet til deres underliggende mærker.</w:t>
      </w:r>
    </w:p>
    <w:p w14:paraId="778C3EBC" w14:textId="77777777" w:rsidR="005A4023" w:rsidRPr="0099170A" w:rsidRDefault="005A4023" w:rsidP="005A4023">
      <w:r>
        <w:t>– Når du angiver kundedata, skal du begynde ved at angive i mærket privatePersonIndicator, om kunden i fakturaen er en privatperson eller ej. Dette mærke skal optræde først i mærket customerInfo. Medmindre disse oplysninger kan beregnes ved brug af forretningslogik, anbefales det at tilføje en mulighed for, at det er obligatorisk for brugere at angive dem på brugergrænsefladen, da manglen på en kundes momsregistreringsnummer på en faktura ikke nødvendigvis medfører, at kunden er en privatperson (tænk bare på fakturaer, der er udstedt til selvstændige erhvervsdrivende). Det er svært at skelne mellem dette ved hjælp af algoritmer.</w:t>
      </w:r>
    </w:p>
    <w:p w14:paraId="5A4FB9C4" w14:textId="2CEFFA8E" w:rsidR="005A4023" w:rsidRPr="0099170A" w:rsidRDefault="005A4023" w:rsidP="005A4023">
      <w:r>
        <w:t>– Ved fakturaer, som er udstedt til andre end privatpersoner, skal kundens momsregistreringsnummer angives på en ny XPath, customerInfo/customerVatData. Du skal klargøre din software til dette. Glem ikke, at nogle fakturaer ikke indeholder et momsregistreringsnummer, selvom den pågældende faktura er udstedt til en anden end en privatperson (såsom et lejlighedskompleks eller forening, som ikke udfører nogen økonomisk eller forretningsmæssig aktivitet).</w:t>
      </w:r>
    </w:p>
    <w:p w14:paraId="3F967DA1" w14:textId="77777777" w:rsidR="005A4023" w:rsidRPr="0099170A" w:rsidRDefault="005A4023" w:rsidP="00E66B54">
      <w:pPr>
        <w:keepNext/>
        <w:keepLines/>
      </w:pPr>
      <w:r>
        <w:t>– Tilføj forretningsregler til korrekt at angive og bekræfte kundedata i XML:</w:t>
      </w:r>
    </w:p>
    <w:p w14:paraId="0B5E52C6" w14:textId="03A83413" w:rsidR="005A4023" w:rsidRPr="0099170A" w:rsidRDefault="005A4023" w:rsidP="00E66B54">
      <w:pPr>
        <w:keepNext/>
        <w:keepLines/>
        <w:ind w:firstLine="709"/>
      </w:pPr>
      <w:r>
        <w:t>– Hvis kunden ikke er en privatperson.</w:t>
      </w:r>
    </w:p>
    <w:p w14:paraId="3C9A1BC5" w14:textId="69EB2D40" w:rsidR="005A4023" w:rsidRPr="0099170A" w:rsidRDefault="005A4023" w:rsidP="00D34EED">
      <w:pPr>
        <w:ind w:firstLine="1276"/>
      </w:pPr>
      <w:r>
        <w:t>– Kun et af følgende momsregistreringsnumre kan specificeres: ungarsk momsregistreringsnummer (som valgfrit omfatter momsgruppen, customerTaxNumber+groupMemberTaxNumber), europæisk momsregistreringsnummer (communityVatNumber) og momsregistreringsnummer for andre lande (thirdStateTaxId)</w:t>
      </w:r>
    </w:p>
    <w:p w14:paraId="7F2823FD" w14:textId="66E27732" w:rsidR="005A4023" w:rsidRPr="0099170A" w:rsidRDefault="005A4023" w:rsidP="00E66B54">
      <w:pPr>
        <w:keepNext/>
        <w:keepLines/>
        <w:ind w:firstLine="709"/>
      </w:pPr>
      <w:r>
        <w:t>– Hvis kunden er en privatperson.</w:t>
      </w:r>
    </w:p>
    <w:p w14:paraId="41F98F6E" w14:textId="25E20EC0" w:rsidR="005A4023" w:rsidRPr="0099170A" w:rsidRDefault="005A4023" w:rsidP="00D34EED">
      <w:pPr>
        <w:ind w:firstLine="1276"/>
      </w:pPr>
      <w:r>
        <w:t>– Du kan ikke angive nogen noder, som indeholder et navn (customerName), en adresse (customerAddress) eller en kundes momsregistreringsnummer (customerVatData).</w:t>
      </w:r>
    </w:p>
    <w:p w14:paraId="1E0045CE" w14:textId="77777777" w:rsidR="005A4023" w:rsidRPr="0099170A" w:rsidRDefault="005A4023" w:rsidP="005A4023">
      <w:pPr>
        <w:rPr>
          <w:lang w:val="en-GB"/>
        </w:rPr>
      </w:pPr>
    </w:p>
    <w:p w14:paraId="0B82B752" w14:textId="0D6BE86A" w:rsidR="005A4023" w:rsidRPr="0099170A" w:rsidRDefault="005A4023" w:rsidP="005A4023">
      <w:r>
        <w:lastRenderedPageBreak/>
        <w:t>ADVARSEL: I medfør af forretningsreglerne skal navne- og adresseoplysninger inkluderes i fakturaen for privatpersoner, men sådanne data må ikke inkluderes i den indsendte XML som metoden til datarapportering.</w:t>
      </w:r>
    </w:p>
    <w:p w14:paraId="30BF8335" w14:textId="6139D98E" w:rsidR="005A4023" w:rsidRPr="0099170A" w:rsidRDefault="005A4023" w:rsidP="005A4023">
      <w:r>
        <w:t>– Hvis datarapporteringspayloaden indeholder et fakturaelement, skal du angive mergedItemIndicator. Mærket skal placeres foran elementets data (invoiceLines), og det skal være det første.</w:t>
      </w:r>
    </w:p>
    <w:p w14:paraId="3E19477E" w14:textId="3A0B4CC6" w:rsidR="005A4023" w:rsidRPr="0099170A" w:rsidRDefault="005A4023" w:rsidP="005A4023">
      <w:r>
        <w:t>– Hvis fakturaen indeholder oplysninger om forskudsbetaling, skal du angive sådanne oplysninger i en ny XPath, line/advanceData. I tilfælde af oplysninger om forskudsbetaling (advanceIndicator=true) skal du angive nummeret på den oprindelige faktura for forskudsbetalingen (advanceOriginalInvoice), datoen for forskudsbetalingen (advancePaymentDate) og den anvendte vekselkurs (advanceExchangeRate) under noden advancePaymentData. Vær opmærksom på, at du skal anføre værdien for invoiceNumber for fakturaen, som indeholder forskudsbetalingen, i mærket advanceOriginalInvoice. Med andre ord udgør denne henvisning oplysninger på fakturaniveau og ikke på elementniveau.</w:t>
      </w:r>
    </w:p>
    <w:p w14:paraId="6AD8924D" w14:textId="7FBFE147" w:rsidR="005A4023" w:rsidRPr="0099170A" w:rsidRDefault="005A4023" w:rsidP="005A4023">
      <w:r>
        <w:t>– Husk, at din software ikke må tillade, at momsbeløbet (vatContent), som benyttes i forenklede fakturaer på fakturaniveau eller på elementniveau (dvs. i noder beskrevet af VatRateType) i fakturaer med en anden type (typerne NORMAL og AGGREGATE), angives, ellers vil din datarapportering resultere i en fejl, ERROR.</w:t>
      </w:r>
    </w:p>
    <w:p w14:paraId="11717289" w14:textId="77777777" w:rsidR="005A4023" w:rsidRPr="0099170A" w:rsidRDefault="005A4023" w:rsidP="005A4023">
      <w:pPr>
        <w:rPr>
          <w:lang w:val="en-GB"/>
        </w:rPr>
      </w:pPr>
    </w:p>
    <w:p w14:paraId="4843AE3D" w14:textId="77777777" w:rsidR="005A4023" w:rsidRPr="0099170A" w:rsidRDefault="005A4023" w:rsidP="00E66B54">
      <w:pPr>
        <w:keepNext/>
        <w:keepLines/>
      </w:pPr>
      <w:r>
        <w:t>#### 3.2.1) Scenariespecifikke ændringer vedrørende Data-skemaet</w:t>
      </w:r>
    </w:p>
    <w:p w14:paraId="6780240A" w14:textId="77777777" w:rsidR="005A4023" w:rsidRPr="0099170A" w:rsidRDefault="005A4023" w:rsidP="00E66B54">
      <w:pPr>
        <w:keepNext/>
        <w:keepLines/>
        <w:rPr>
          <w:lang w:val="en-GB"/>
        </w:rPr>
      </w:pPr>
    </w:p>
    <w:p w14:paraId="39F37138" w14:textId="77777777" w:rsidR="005A4023" w:rsidRPr="004E4A90" w:rsidRDefault="005A4023" w:rsidP="00E66B54">
      <w:pPr>
        <w:keepNext/>
        <w:keepLines/>
        <w:rPr>
          <w:spacing w:val="-4"/>
        </w:rPr>
      </w:pPr>
      <w:r w:rsidRPr="004E4A90">
        <w:rPr>
          <w:spacing w:val="-4"/>
        </w:rPr>
        <w:t>– Hvis du vil have din software til at benytte den nye faktureringsfunktion i version 3.0, skal følgende sikres:</w:t>
      </w:r>
    </w:p>
    <w:p w14:paraId="4B4B462A" w14:textId="7F325886" w:rsidR="005A4023" w:rsidRPr="0099170A" w:rsidRDefault="005A4023" w:rsidP="00E66B54">
      <w:pPr>
        <w:keepNext/>
        <w:keepLines/>
        <w:ind w:firstLine="709"/>
      </w:pPr>
      <w:r>
        <w:t>– Tillad ikke udstedelse (CREATE-operationen) af elektroniske fakturaer (med completenessIndicator=true) eller korrigerende finansielle dokumenter (MODIFY-operationen for ændringer, STORNO-operation for ugyldige fakturaer), når:</w:t>
      </w:r>
    </w:p>
    <w:p w14:paraId="21CF846A" w14:textId="454635BE" w:rsidR="005A4023" w:rsidRPr="0099170A" w:rsidRDefault="005A4023" w:rsidP="00D34EED">
      <w:pPr>
        <w:ind w:firstLine="1276"/>
      </w:pPr>
      <w:r>
        <w:t>– fakturaen eller det korrigerende finansielle dokument er udstedt til privatpersoner (privatePersonIndicator=true)</w:t>
      </w:r>
    </w:p>
    <w:p w14:paraId="3117911A" w14:textId="61B6DEC5" w:rsidR="005A4023" w:rsidRPr="0099170A" w:rsidRDefault="005A4023" w:rsidP="00D34EED">
      <w:pPr>
        <w:ind w:firstLine="1276"/>
      </w:pPr>
      <w:r>
        <w:t>– fakturaen eller det korrigerende finansielle dokument indeholder data om elementer, som er samlet for at reducere størrelsen (mergedItemIndicator=true)</w:t>
      </w:r>
    </w:p>
    <w:p w14:paraId="70266DEE" w14:textId="25425CD6" w:rsidR="005A4023" w:rsidRPr="0099170A" w:rsidRDefault="005A4023" w:rsidP="00D34EED">
      <w:pPr>
        <w:ind w:firstLine="1276"/>
      </w:pPr>
      <w:r>
        <w:t>– fakturaens eller det korrigerende finansielle dokuments type ikke er en elektronisk faktura (invoiceAppearance != ELECTRONIC)</w:t>
      </w:r>
    </w:p>
    <w:p w14:paraId="0D543B5A" w14:textId="054C041C" w:rsidR="005A4023" w:rsidRPr="0099170A" w:rsidRDefault="005A4023" w:rsidP="00D34EED">
      <w:pPr>
        <w:ind w:firstLine="1276"/>
      </w:pPr>
      <w:r>
        <w:t xml:space="preserve">– fakturaens eller det korrigerende finansielle dokuments udstedelsesdato (invoiceIssueDate) er før den1. januar 2021 </w:t>
      </w:r>
    </w:p>
    <w:p w14:paraId="737590C8" w14:textId="37BBB207" w:rsidR="005A4023" w:rsidRPr="0099170A" w:rsidRDefault="005A4023" w:rsidP="00D34EED">
      <w:pPr>
        <w:ind w:firstLine="1276"/>
      </w:pPr>
      <w:r>
        <w:t>– systemets dato er sat til før den 1. januar 2021, eller en forretningsparameter, som er oprettet til dette formål, deaktiverer funktionen.</w:t>
      </w:r>
    </w:p>
    <w:p w14:paraId="0040457E" w14:textId="497B1712" w:rsidR="005A4023" w:rsidRPr="0099170A" w:rsidRDefault="005A4023" w:rsidP="00D34EED">
      <w:pPr>
        <w:ind w:firstLine="709"/>
      </w:pPr>
      <w:r>
        <w:t>– Udover ovenstående regler er det vigtigt at deaktivere oprettelse af korrigerende finansielle dokumenter (med completenessIndicator=true) med MODIFY- og STORNO-operationer for henholdsvis ændringer og ugyldige elementer, hvor grundlæggende fakturaer er lagret i systemet (modifyWithoutMaster=false), og completenessIndicator er sat til falsk.</w:t>
      </w:r>
    </w:p>
    <w:p w14:paraId="3CB69790" w14:textId="7B9C9304" w:rsidR="005A4023" w:rsidRPr="0099170A" w:rsidRDefault="005A4023" w:rsidP="00D34EED">
      <w:pPr>
        <w:ind w:firstLine="709"/>
      </w:pPr>
      <w:r>
        <w:lastRenderedPageBreak/>
        <w:t>– Inkluder mærket electronicInvoiceHash med den korrekte cryptoType og fingeraftryk (hashværdi) i API XML i medfør af grænsefladedokumentationen.</w:t>
      </w:r>
    </w:p>
    <w:p w14:paraId="43E15045" w14:textId="77777777" w:rsidR="005A4023" w:rsidRPr="0099170A" w:rsidRDefault="005A4023" w:rsidP="005A4023">
      <w:r>
        <w:t>Software, der ikke overholder disse regler, vil ikke sende data til en ERROR, og det er derfor ikke sikkert, at den kan udstede den elektroniske faktura eller ændringen af det finansielle dokument.</w:t>
      </w:r>
    </w:p>
    <w:p w14:paraId="35D150F1" w14:textId="5BB6E7D8" w:rsidR="005A4023" w:rsidRPr="0099170A" w:rsidRDefault="005A4023" w:rsidP="005A4023">
      <w:r>
        <w:t>– Hvis din software understøtter fakturaer til momsfritagede parter (vatExemption) og fakturaer, der er udstedt til regioner, som ikke er omfattet af momsloven (vatOutOfScope), skal en liste tilbydes til brugere på brugergrænsefladen for de forskellige scenarier, som er baseret på de gyldige værdier på brugergrænsefladens dokumentation, eller dine værdier skal sammenstilles med disse værdier på en måde, som er gennemsigtig for brugeren. Anbring værdien for domæneværdilisten i case (sag)-mærket, og værdien angivet af brugeren på fakturaen i reason (årsag)-mærket i XML, både på elementniveauet og på niveauet for sammendrag over fakturaen (vi ajourfører ændringsloggen med PDF-sidetallet, når oversættelserne er færdige).</w:t>
      </w:r>
    </w:p>
    <w:p w14:paraId="3A1AFA47" w14:textId="759315FC" w:rsidR="005A4023" w:rsidRPr="0099170A" w:rsidRDefault="005A4023" w:rsidP="005A4023">
      <w:r>
        <w:t>– Hvis din software forvalter sager, som er opført i grænsefladedokumentationen, hvor forskelle mellem skattegrundlag og akkumuleret skat håndteres, skal du sørge for at angive værdien for mærket vatAmountMismatch korrekt, både på elementniveauet og på niveauet for sammendrag over fakturaen. Hvis vekselkursen ikke kan beregnes i nogen af disse tilfælde, skal værdien for mærket exchangeRate sættes til 0 (vi ajourfører ændringsloggen med PDF-sidetallet, når oversættelserne er færdige).</w:t>
      </w:r>
    </w:p>
    <w:p w14:paraId="38004FA2" w14:textId="1308EBBE" w:rsidR="005A4023" w:rsidRPr="004E4A90" w:rsidRDefault="005A4023" w:rsidP="005A4023">
      <w:pPr>
        <w:rPr>
          <w:spacing w:val="-2"/>
        </w:rPr>
      </w:pPr>
      <w:r w:rsidRPr="004E4A90">
        <w:rPr>
          <w:spacing w:val="-2"/>
        </w:rPr>
        <w:t>– Hvis din software understøtter forenklede fakturaer, skal momsbeløbet (vatContent) for elementer angives i en ny XPath, lineAmountsSimplified/lineVatRate. Det opsummerende afsnit påvirkes også, og den nye XPath for oplysninger om samlede momsbeløb er summarySimplified/vatRate. Dette er også placeringen, hvor alle undtagelsesbegrundelser, som du førhen kun var i stand til at angive for ikkeforenklede fakturaer, skal angives. Korrekt forvaltning af undtagelser er særligt vigtigt, da vatContent kan have en værdi på 0 indtil version 2.0 af API'en, men denne mulighed udfases i version 3.0, og den nye validering vil returnere en fejl for denne værdi. Implementer alle ændringerne i din software. Sørg for at deaktivere momssatsen (vatPercentage) på elementniveauet og på niveauet for sammendrag over fakturaen for forenklede fakturaer, ellers vil din dataudveksling fejle grundet en ERROR.</w:t>
      </w:r>
    </w:p>
    <w:p w14:paraId="7EFBCB85" w14:textId="4B3D68C3" w:rsidR="005A4023" w:rsidRPr="0099170A" w:rsidRDefault="005A4023" w:rsidP="005A4023">
      <w:r>
        <w:t>– Hvis din software inkluderede EKÁER-koder på elementniveauet, skal du inkludere disse data i en ny XPath, line/conventionalInvoiceInfo. Fra version 3.0 kan EKÁER-koder også inkluderes i fakturaens sidehoved, og ikke kun i linjeelementerne.</w:t>
      </w:r>
    </w:p>
    <w:p w14:paraId="1CBBAD12" w14:textId="1D48A754" w:rsidR="005A4023" w:rsidRPr="0099170A" w:rsidRDefault="005A4023" w:rsidP="005A4023">
      <w:r>
        <w:t>– Hvis der er et behov for at angive yderligere transaktionsoplysninger, som lige er ført ind i datamodellen (såsom postnummer, aftale-id, følgesedlens nummer osv.), på fakturaer, enten på kundens eller leverandørens side, skal de pågældende grænseflader til indførelse af dataene oprettes, hvor de specificerede data inkluderes på niveauet for fakturaens sidehoved eller elementniveauet i XML-filen under noden /conventionalInvoiceInfo. Mærkernes kardinalitet er ubundet, så du kan gentage mærker så mange gange som nødvendigt.</w:t>
      </w:r>
    </w:p>
    <w:p w14:paraId="66EB59D6" w14:textId="32AA8685" w:rsidR="005A4023" w:rsidRPr="0099170A" w:rsidRDefault="005A4023" w:rsidP="004E4A90">
      <w:pPr>
        <w:keepNext/>
        <w:keepLines/>
      </w:pPr>
      <w:r>
        <w:lastRenderedPageBreak/>
        <w:t>– Hvis din software understøtter rapportering af overdimensionerede data (hvor længden af HTTP-indhold &gt;= 10,485,760 bytes), skal linjeelementer sammenflettes på elementniveau/tjenesteniveau i medfør af grænsefladedokumentationen, og de tilsvarende værdier skal samles. Glem ikke at angive sammenfletningen ved at tilføje mergedItemIndicator=true over elementniveauet i dataudvekslingspayloaden. Bemærk, at når dette element bliver sandt et sted i en strøm af fakturaer, kan det ikke returneres til falsk igen i efterfølgende korrigerende dokumenter (med højere værdier for modificationIndex), ellers vil dataudvekslingen returnere WARNING. Vær opmærksom på, at eskalering af datarapportering vedrørende sådanne dokumenter for manuel behandling ikke overholder lovgivningen, og faktureringssoftwaren skal implementere selve sammenfletningslogikken.</w:t>
      </w:r>
    </w:p>
    <w:p w14:paraId="6DE25FD3" w14:textId="52F758B5" w:rsidR="005A4023" w:rsidRPr="0099170A" w:rsidRDefault="005A4023" w:rsidP="005A4023">
      <w:r>
        <w:t>– Hvis din software understøtter fakturaer for afregning af offentlige forsyningstjenester, skal du sørge for at sætte utilitySettlementIndicator til den korrekte værdi.</w:t>
      </w:r>
    </w:p>
    <w:p w14:paraId="20830FE0" w14:textId="77777777" w:rsidR="005A4023" w:rsidRPr="0099170A" w:rsidRDefault="005A4023" w:rsidP="005A4023">
      <w:pPr>
        <w:rPr>
          <w:lang w:val="en-GB"/>
        </w:rPr>
      </w:pPr>
    </w:p>
    <w:p w14:paraId="5F04BF58" w14:textId="77777777" w:rsidR="005A4023" w:rsidRPr="0099170A" w:rsidRDefault="005A4023" w:rsidP="00E66B54">
      <w:pPr>
        <w:keepNext/>
        <w:keepLines/>
      </w:pPr>
      <w:r>
        <w:t xml:space="preserve">### 3.3 Annullering </w:t>
      </w:r>
    </w:p>
    <w:p w14:paraId="542D6AEF" w14:textId="77777777" w:rsidR="005A4023" w:rsidRPr="0099170A" w:rsidRDefault="005A4023" w:rsidP="00E66B54">
      <w:pPr>
        <w:keepNext/>
        <w:keepLines/>
        <w:rPr>
          <w:lang w:val="en-GB"/>
        </w:rPr>
      </w:pPr>
    </w:p>
    <w:p w14:paraId="6D6C361A" w14:textId="77777777" w:rsidR="005A4023" w:rsidRPr="0099170A" w:rsidRDefault="005A4023" w:rsidP="00E66B54">
      <w:pPr>
        <w:keepNext/>
        <w:keepLines/>
      </w:pPr>
      <w:r>
        <w:t>#### 3.3.1) Obligatoriske ændringer vedrørende Annulment-skemaet</w:t>
      </w:r>
    </w:p>
    <w:p w14:paraId="6B647722" w14:textId="77777777" w:rsidR="005A4023" w:rsidRPr="0099170A" w:rsidRDefault="005A4023" w:rsidP="00E66B54">
      <w:pPr>
        <w:keepNext/>
        <w:keepLines/>
        <w:rPr>
          <w:lang w:val="en-GB"/>
        </w:rPr>
      </w:pPr>
    </w:p>
    <w:p w14:paraId="083B3E94" w14:textId="77777777" w:rsidR="005A4023" w:rsidRPr="0099170A" w:rsidRDefault="005A4023" w:rsidP="005A4023">
      <w:r>
        <w:t>Ikke oplyst</w:t>
      </w:r>
    </w:p>
    <w:p w14:paraId="63DC648B" w14:textId="77777777" w:rsidR="005A4023" w:rsidRPr="0099170A" w:rsidRDefault="005A4023" w:rsidP="005A4023">
      <w:pPr>
        <w:rPr>
          <w:lang w:val="en-GB"/>
        </w:rPr>
      </w:pPr>
    </w:p>
    <w:p w14:paraId="190A0BDB" w14:textId="77777777" w:rsidR="005A4023" w:rsidRPr="0099170A" w:rsidRDefault="005A4023" w:rsidP="00E66B54">
      <w:pPr>
        <w:keepNext/>
        <w:keepLines/>
      </w:pPr>
      <w:r>
        <w:t>#### 3.3.1) Scenariespecifikke ændringer vedrørende Annulment-skemaet</w:t>
      </w:r>
    </w:p>
    <w:p w14:paraId="31757E7E" w14:textId="77777777" w:rsidR="005A4023" w:rsidRPr="0099170A" w:rsidRDefault="005A4023" w:rsidP="00E66B54">
      <w:pPr>
        <w:keepNext/>
        <w:keepLines/>
        <w:rPr>
          <w:lang w:val="en-GB"/>
        </w:rPr>
      </w:pPr>
    </w:p>
    <w:p w14:paraId="03826884" w14:textId="77777777" w:rsidR="005A4023" w:rsidRPr="0099170A" w:rsidRDefault="005A4023" w:rsidP="005A4023">
      <w:r>
        <w:t>- Hvis din software understøtter API'ens funktion til teknisk annullering, skal navneområdets URI for rodelementet InvoiceAnnulment ændres til "xmlns="http://schemas.nav.gov.hu/OSA/3.0/annul"" i det indre XML.</w:t>
      </w:r>
    </w:p>
    <w:p w14:paraId="3CF04108" w14:textId="39A78E1C" w:rsidR="005A4023" w:rsidRPr="0099170A" w:rsidRDefault="005A4023" w:rsidP="005A4023">
      <w:r>
        <w:t>– Hvis din software rapporterer verifikationshashværdier til elektroniske fakturaer, forhindrer tilstedeværelsen af en ugyldig hash videre korrigering af dataudvekslingen, og du skal derfor indsende en teknisk annullering. I dette scenarie skal du bruge en ny værdi for annulmentCode, så sørg for at tilføje værdien "ERRATIC_ELECTRONIC_HASH_VALUE" til anmodningen om teknisk annullering. Bemærk, at denne kode kun bruges, hvis completenessIndicator=false, og denne bemærkning vedrører derfor kun dette specifikke scenarie. (Hvis completenessIndicator er sat til sand, er der ingen mulighed for teknisk annullering, hvor det også er tilfældet, at hashen ikke kan være ugyldig i et sådant tilfælde, da serveren afviser denne form for indsendte data, hvis hashen er ugyldig.)</w:t>
      </w:r>
    </w:p>
    <w:p w14:paraId="67FBA8C5" w14:textId="77777777" w:rsidR="005A4023" w:rsidRPr="0099170A" w:rsidRDefault="005A4023" w:rsidP="005A4023">
      <w:pPr>
        <w:rPr>
          <w:lang w:val="en-GB"/>
        </w:rPr>
      </w:pPr>
    </w:p>
    <w:p w14:paraId="0DAC7643" w14:textId="4EEB014C" w:rsidR="005A4023" w:rsidRDefault="005A4023" w:rsidP="00E66B54">
      <w:pPr>
        <w:keepNext/>
        <w:keepLines/>
      </w:pPr>
      <w:r>
        <w:lastRenderedPageBreak/>
        <w:t xml:space="preserve">### 3.4 ServiceMetrics </w:t>
      </w:r>
    </w:p>
    <w:p w14:paraId="289D9C79" w14:textId="77777777" w:rsidR="004E4A90" w:rsidRPr="0099170A" w:rsidRDefault="004E4A90" w:rsidP="00E66B54">
      <w:pPr>
        <w:keepNext/>
        <w:keepLines/>
      </w:pPr>
    </w:p>
    <w:p w14:paraId="6F4ACCD5" w14:textId="41889BF5" w:rsidR="005A4023" w:rsidRDefault="005A4023" w:rsidP="00E66B54">
      <w:pPr>
        <w:keepNext/>
        <w:keepLines/>
      </w:pPr>
      <w:r>
        <w:t>#### 3.4.1) Obligatoriske ændringer vedrørende ServiceMetrics-skemaet</w:t>
      </w:r>
    </w:p>
    <w:p w14:paraId="30D3E337" w14:textId="77777777" w:rsidR="004E4A90" w:rsidRPr="0099170A" w:rsidRDefault="004E4A90" w:rsidP="00E66B54">
      <w:pPr>
        <w:keepNext/>
        <w:keepLines/>
      </w:pPr>
    </w:p>
    <w:p w14:paraId="717F09F6" w14:textId="4BC08D52" w:rsidR="005A4023" w:rsidRDefault="005A4023" w:rsidP="005A4023">
      <w:r>
        <w:t>Ikke oplyst</w:t>
      </w:r>
    </w:p>
    <w:p w14:paraId="34FA628C" w14:textId="77777777" w:rsidR="004E4A90" w:rsidRPr="0099170A" w:rsidRDefault="004E4A90" w:rsidP="005A4023"/>
    <w:p w14:paraId="007F6C12" w14:textId="04A373F3" w:rsidR="005A4023" w:rsidRDefault="005A4023" w:rsidP="00E66B54">
      <w:pPr>
        <w:keepNext/>
        <w:keepLines/>
      </w:pPr>
      <w:r>
        <w:t>#### 3.4.1) Scenariespecifikke ændringer vedrørende ServiceMetrics-skemaet</w:t>
      </w:r>
    </w:p>
    <w:p w14:paraId="0DA3D1A6" w14:textId="77777777" w:rsidR="004E4A90" w:rsidRPr="0099170A" w:rsidRDefault="004E4A90" w:rsidP="00E66B54">
      <w:pPr>
        <w:keepNext/>
        <w:keepLines/>
      </w:pPr>
    </w:p>
    <w:p w14:paraId="520E4E9F" w14:textId="2F54D10D" w:rsidR="00DA2033" w:rsidRPr="0099170A" w:rsidRDefault="005A4023">
      <w:r>
        <w:t>– Hvis din software benytter API'ens funktion med parameterforespørgsler, henvises der til afsnit 3.1.2 for bemærkninger om DTO-generation og validering af svar.</w:t>
      </w:r>
    </w:p>
    <w:p w14:paraId="54BBC882" w14:textId="73A5803F" w:rsidR="007C2668" w:rsidRPr="0099170A" w:rsidRDefault="007C2668" w:rsidP="007C2668">
      <w:r>
        <w:t>------------------------------------------------------------------------------------------------------------------------------------------</w:t>
      </w:r>
    </w:p>
    <w:p w14:paraId="4307F56C" w14:textId="77777777" w:rsidR="007C2668" w:rsidRPr="0099170A" w:rsidRDefault="007C2668" w:rsidP="007C2668">
      <w:pPr>
        <w:rPr>
          <w:lang w:val="en-GB"/>
        </w:rPr>
      </w:pPr>
    </w:p>
    <w:p w14:paraId="235F140A" w14:textId="77777777" w:rsidR="007C2668" w:rsidRPr="0099170A" w:rsidRDefault="007C2668" w:rsidP="007C2668">
      <w:r>
        <w:t># Ændringslog 3.0</w:t>
      </w:r>
    </w:p>
    <w:p w14:paraId="63E49F2F" w14:textId="77777777" w:rsidR="007C2668" w:rsidRPr="0099170A" w:rsidRDefault="007C2668">
      <w:pPr>
        <w:rPr>
          <w:lang w:val="en-GB"/>
        </w:rPr>
      </w:pPr>
    </w:p>
    <w:sectPr w:rsidR="007C2668" w:rsidRPr="00991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97"/>
    <w:rsid w:val="00004AF5"/>
    <w:rsid w:val="0001079B"/>
    <w:rsid w:val="000A7BCA"/>
    <w:rsid w:val="000F2A60"/>
    <w:rsid w:val="0014003F"/>
    <w:rsid w:val="001775AF"/>
    <w:rsid w:val="001D6A52"/>
    <w:rsid w:val="001E3B7A"/>
    <w:rsid w:val="001F24F9"/>
    <w:rsid w:val="0020363F"/>
    <w:rsid w:val="002A47EC"/>
    <w:rsid w:val="002C4B16"/>
    <w:rsid w:val="002D0859"/>
    <w:rsid w:val="002E2ADF"/>
    <w:rsid w:val="003D550A"/>
    <w:rsid w:val="003E0ED3"/>
    <w:rsid w:val="00466350"/>
    <w:rsid w:val="004C4A97"/>
    <w:rsid w:val="004E4A90"/>
    <w:rsid w:val="005016E2"/>
    <w:rsid w:val="0053794E"/>
    <w:rsid w:val="0054731E"/>
    <w:rsid w:val="005A4023"/>
    <w:rsid w:val="005B7629"/>
    <w:rsid w:val="005C1020"/>
    <w:rsid w:val="005C434B"/>
    <w:rsid w:val="005E6DF4"/>
    <w:rsid w:val="006728E8"/>
    <w:rsid w:val="006C18A9"/>
    <w:rsid w:val="006D6045"/>
    <w:rsid w:val="006D6A23"/>
    <w:rsid w:val="007424DB"/>
    <w:rsid w:val="007B3956"/>
    <w:rsid w:val="007C2668"/>
    <w:rsid w:val="007E20AD"/>
    <w:rsid w:val="007F4B1F"/>
    <w:rsid w:val="00807234"/>
    <w:rsid w:val="0083327E"/>
    <w:rsid w:val="00890678"/>
    <w:rsid w:val="008B6ED8"/>
    <w:rsid w:val="008F67A9"/>
    <w:rsid w:val="009228A3"/>
    <w:rsid w:val="0099170A"/>
    <w:rsid w:val="009949DC"/>
    <w:rsid w:val="00A41096"/>
    <w:rsid w:val="00A52731"/>
    <w:rsid w:val="00A87383"/>
    <w:rsid w:val="00AA24FC"/>
    <w:rsid w:val="00AA3980"/>
    <w:rsid w:val="00B27021"/>
    <w:rsid w:val="00B845C0"/>
    <w:rsid w:val="00BA5A57"/>
    <w:rsid w:val="00C042F0"/>
    <w:rsid w:val="00C74D60"/>
    <w:rsid w:val="00D34EED"/>
    <w:rsid w:val="00D53A52"/>
    <w:rsid w:val="00DA2033"/>
    <w:rsid w:val="00DD55B2"/>
    <w:rsid w:val="00DE4F7E"/>
    <w:rsid w:val="00DE7640"/>
    <w:rsid w:val="00E242A1"/>
    <w:rsid w:val="00E46C44"/>
    <w:rsid w:val="00E66B54"/>
    <w:rsid w:val="00E9794D"/>
    <w:rsid w:val="00EA1697"/>
    <w:rsid w:val="00EB43B9"/>
    <w:rsid w:val="00EF5510"/>
    <w:rsid w:val="00F625CB"/>
    <w:rsid w:val="00FA1791"/>
    <w:rsid w:val="00FC2A2A"/>
    <w:rsid w:val="00FD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177B"/>
  <w15:chartTrackingRefBased/>
  <w15:docId w15:val="{D98886D6-B330-4A98-868D-6CC66566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0"/>
    <w:rPr>
      <w:rFonts w:ascii="Segoe UI"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174433">
      <w:bodyDiv w:val="1"/>
      <w:marLeft w:val="0"/>
      <w:marRight w:val="0"/>
      <w:marTop w:val="0"/>
      <w:marBottom w:val="0"/>
      <w:divBdr>
        <w:top w:val="none" w:sz="0" w:space="0" w:color="auto"/>
        <w:left w:val="none" w:sz="0" w:space="0" w:color="auto"/>
        <w:bottom w:val="none" w:sz="0" w:space="0" w:color="auto"/>
        <w:right w:val="none" w:sz="0" w:space="0" w:color="auto"/>
      </w:divBdr>
    </w:div>
    <w:div w:id="18440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6141</Words>
  <Characters>35007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 Maria</dc:creator>
  <cp:keywords/>
  <dc:description/>
  <cp:lastModifiedBy>Diana STOICA</cp:lastModifiedBy>
  <cp:revision>16</cp:revision>
  <dcterms:created xsi:type="dcterms:W3CDTF">2020-10-08T20:03:00Z</dcterms:created>
  <dcterms:modified xsi:type="dcterms:W3CDTF">2020-10-15T06:25:00Z</dcterms:modified>
</cp:coreProperties>
</file>