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>Агенцията за обществено здраве на Швеция</w:t>
      </w:r>
      <w:r>
        <w:br/>
        <w:t xml:space="preserve">относно никотиновите изделия без тютюн;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прието на </w:t>
      </w:r>
      <w:r>
        <w:rPr>
          <w:highlight w:val="yellow"/>
        </w:rPr>
        <w:t>DD MM</w:t>
      </w:r>
      <w:r>
        <w:t xml:space="preserve"> 2023 г.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По силата на раздел 4 от Наредба (2022:1263) за никотиновите изделия без тютюн Агенцията за обществено здраве с настоящото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определя: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Уводни разпоредби</w:t>
      </w:r>
    </w:p>
    <w:p w14:paraId="78C85C8F" w14:textId="77777777" w:rsidR="009902B0" w:rsidRDefault="009902B0" w:rsidP="000509F1">
      <w:pPr>
        <w:pStyle w:val="HSLF-FS-Rubrik-3"/>
      </w:pPr>
      <w:r>
        <w:t>Приложно поле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Раздел 1</w:t>
      </w:r>
      <w:r>
        <w:t xml:space="preserve"> Настоящите наредби допълват разпоредбите на Закон (2022:1257) за никотиновите изделия без тютюн и Наредба (2022:1263) за никотиновите изделия без тютюн.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Раздел 2</w:t>
      </w:r>
      <w:r>
        <w:t xml:space="preserve"> Настоящите наредби се прилагат от производители, вносители и дистрибутори на никотинови изделия без тютюн, които трябва да бъдат предоставени на потребителите на пазара.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Наредбите съдържат разпоредби относно нотифицирането на продуктите, етикетирането, задълженията за докладване и задълженията за уведомяване.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Определения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Раздел 3</w:t>
      </w:r>
      <w:r>
        <w:t xml:space="preserve"> Термините и понятията, използвани в Закон (2022:1257) за тютюневите изделия и Наредба (2022:1263) за тютюневите изделия, имат същото значение в настоящите наредби.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Раздел 4</w:t>
      </w:r>
      <w:r>
        <w:t xml:space="preserve"> В настоящите наредби се използват и следните термини: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дистрибутор:</w:t>
      </w:r>
      <w:r>
        <w:t xml:space="preserve"> всяко физическо или юридическо лице във веригата на доставки, различно от производителя и вносителя, което предлага на пазара изделия от никотин без тютюн;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маркетингова зона:</w:t>
      </w:r>
      <w:r>
        <w:t xml:space="preserve"> зона, предназначена за търговска реклама в медиите, както е посочено в раздел 10, първа алинея, точки 1 и 2 от Закон (2022:1257) за никотиновите изделия без тютюн;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търговска опаковка: </w:t>
      </w:r>
      <w:r>
        <w:t>най-малката индивидуална опаковка за никотинови изделия без тютюн, пуснати на пазара;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външна опаковка</w:t>
      </w:r>
      <w:r>
        <w:t xml:space="preserve">: всяка опаковка, в която на пазара се пускат никотинови изделия без тютюн, съдържаща потребителска опаковка или няколко потребителски опаковки; прозрачните опаковки не се считат за външна опаковка.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Нотифициране на продукт</w:t>
      </w:r>
    </w:p>
    <w:p w14:paraId="2EBE1B3B" w14:textId="77777777" w:rsidR="00B274C8" w:rsidRDefault="00B274C8" w:rsidP="00B274C8">
      <w:r>
        <w:rPr>
          <w:b/>
        </w:rPr>
        <w:t>Раздел 5</w:t>
      </w:r>
      <w:r>
        <w:t xml:space="preserve"> Нотифицирането на продукт съгласно раздел 5 от Закон (2022:1257) за никотиновите изделия без тютюн се подава във формат, който се използва в техническото решение за нотифициране на продукта, предоставено от Агенцията за обществено здраве.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Етикетиране</w:t>
      </w:r>
    </w:p>
    <w:p w14:paraId="37B24B72" w14:textId="77777777" w:rsidR="00B274C8" w:rsidRDefault="00B274C8" w:rsidP="00B274C8">
      <w:pPr>
        <w:pStyle w:val="HSLF-FS-Rubrik-3"/>
      </w:pPr>
      <w:r>
        <w:t>Деклариране на съдържанието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Раздел 6</w:t>
      </w:r>
      <w:r>
        <w:t xml:space="preserve"> </w:t>
      </w:r>
      <w:r>
        <w:rPr>
          <w:sz w:val="21"/>
        </w:rPr>
        <w:t xml:space="preserve">Деклариране на съдържанието съгласно раздел 11 от Наредба (2022:1263) за никотиновите изделия без тютюн се предоставя върху една от най-големите повърхности на потребителската опаковка и външната опаковка и покрива 20 % от тази повърхност. Във всички други отношения декларацията </w:t>
      </w:r>
      <w:r>
        <w:rPr>
          <w:sz w:val="21"/>
        </w:rPr>
        <w:lastRenderedPageBreak/>
        <w:t>за съдържанието трябва да отговаря на изискванията, определени в раздел 9, букви от в) — д) и буква ж).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Раздел 7</w:t>
      </w:r>
      <w:r>
        <w:rPr>
          <w:sz w:val="21"/>
        </w:rPr>
        <w:t xml:space="preserve"> Декларацията за съдържанието трябва да бъде на шведски език.</w:t>
      </w:r>
    </w:p>
    <w:p w14:paraId="5A867DE5" w14:textId="77777777" w:rsidR="00B274C8" w:rsidRPr="00B274C8" w:rsidRDefault="00B274C8" w:rsidP="00B274C8">
      <w:r>
        <w:rPr>
          <w:b/>
          <w:sz w:val="21"/>
        </w:rPr>
        <w:t>Раздел 8</w:t>
      </w:r>
      <w:r>
        <w:rPr>
          <w:sz w:val="21"/>
        </w:rPr>
        <w:t xml:space="preserve"> Декларациите за съдържанието съгласно раздел 6 могат да бъдат поставяни с помощта на стикери, при условие че тези стикери не могат да бъдат отстранявани.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Предупреждение относно здравето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Раздел 9</w:t>
      </w:r>
      <w:r>
        <w:rPr>
          <w:sz w:val="21"/>
        </w:rPr>
        <w:t xml:space="preserve"> Предупреждението относно здравето, посочено в раздел 12 от Наредба (2022:1263) за никотиновите изделия без тютюн трябва: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а) да се поставя върху двете най-големи повърхности на потребителската опаковка и на всяка външна опаковка;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б) да покрива 30 % от повърхностите на потребителската опаковка и всяка външна опаковка;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в) да бъде написано с удебелен шрифт Helvetica;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г) да бъде написано в черно на бял фон;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д) да бъде написано с размер на шрифта, така че текстът да обхваща възможно най-голям процент от площта, запазена за етикетирането;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е) да е разположено в центъра на запазената зона и върху правоъгълна опаковка и всяка външна опаковка, да е успоредно на страничния ръб на потребителската опаковка или външната опаковка; и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ж) да бъде успоредно на основния текст в областта, запазена за тези предупреждения.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Раздел 10</w:t>
      </w:r>
      <w:r>
        <w:rPr>
          <w:sz w:val="21"/>
        </w:rPr>
        <w:t xml:space="preserve"> Предупреждения относно здравето съгласно раздел 9 могат да бъдат поставяни с помощта на стикери, при условие че тези стикери не могат да бъдат отстранявани.</w:t>
      </w:r>
    </w:p>
    <w:p w14:paraId="61CF3BF9" w14:textId="11E7944F" w:rsidR="00DA031C" w:rsidRDefault="00DA031C" w:rsidP="00144DE9">
      <w:pPr>
        <w:pStyle w:val="HSLF-FS-Rubrik-2"/>
      </w:pPr>
      <w:r>
        <w:t>Предупреждение относно здравето при предлагане на пазара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 xml:space="preserve">Раздел 11 </w:t>
      </w:r>
      <w:r>
        <w:rPr>
          <w:color w:val="000000"/>
          <w:sz w:val="21"/>
        </w:rPr>
        <w:t xml:space="preserve">При предлагане на пазара в съответствие с раздел 10, първи параграф, точки 1 и 2 от Закон (2022:1257) за никотиновите изделия без тютюн, предупреждението за здравето в съответствие с раздел 12 </w:t>
      </w:r>
      <w:r>
        <w:rPr>
          <w:sz w:val="21"/>
        </w:rPr>
        <w:t xml:space="preserve">от Наредба (2022:1263) за никотиновите изделия без тютюн се вижда ясно всеки път, когато се представя продуктът или търговската марка. </w:t>
      </w:r>
      <w:r>
        <w:rPr>
          <w:sz w:val="21"/>
        </w:rPr>
        <w:lastRenderedPageBreak/>
        <w:t xml:space="preserve">Предупреждението относно здравето трябва да обхваща 30 % от търговската площ и във всички други отношения да съответства на разпоредбите на раздел 9, букви от в)—д) и буква ж) от настоящите наредби.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 xml:space="preserve">При предлагането на пазара в съответствие с раздел 10, първа алинея, точка 3 от Закон (2022:1257) за никотиновите изделия без тютюн, предупреждението относно здравето в съответствие с раздел 12 </w:t>
      </w:r>
      <w:r>
        <w:rPr>
          <w:sz w:val="21"/>
        </w:rPr>
        <w:t xml:space="preserve">от Наредба (2022:1263) за никотиновите изделия без тютюн трябва да бъде ясно видимо всеки път, когато се представя продуктът или търговската марка. Предупреждението относно здравето във всички останали случаи е в съответствие с разпоредбите на раздел 9, букви от в)—д) от настоящите наредби.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Задължение за докладване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Раздел 12</w:t>
      </w:r>
      <w:r>
        <w:rPr>
          <w:sz w:val="21"/>
        </w:rPr>
        <w:t xml:space="preserve"> Информацията в съответствие с раздел 14 от Закон (2022:1257) за никотиновите изделия без тютюн се предоставя в същото техническо решение, което се използва за нотифициране на продукта съгласно раздел 5 от настоящите наредби.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Задължение за уведомяване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Раздел 13</w:t>
      </w:r>
      <w:r>
        <w:rPr>
          <w:b w:val="0"/>
        </w:rPr>
        <w:t xml:space="preserve"> </w:t>
      </w:r>
      <w:r>
        <w:rPr>
          <w:b w:val="0"/>
          <w:i w:val="0"/>
          <w:sz w:val="21"/>
        </w:rPr>
        <w:t xml:space="preserve">Нотифициране от производител, вносител и дистрибутор в съответствие с раздел 16, втора алинея от Закон (2022:1257) за никотиновите изделия без тютюн се предоставя в същото техническо решение, което се използва за нотифициране на продукта съгласно раздел 5 от настоящите наредби.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Раздели 5, 11 и 12 от настоящите наредби влизат в сила на 1 януари 2024 г.; всички останали раздели влизат в сила на 1 юли 2023 г.</w:t>
      </w: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Агенция по обществено здравеопазване на Швеция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Изготвена е нотификация в съответствие с Директива (ЕС) 2015/1535 на Европейския парламент и на Съвета от 9 септември 2015 г., установяваща процедура за предоставянето на информация в сферата на техническите регламенти и правила относно услугите на информационното общество.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226C35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ПРОЕКТ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226C35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ПРОЕКТ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226C35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ПРОЕКТ"/>
          <w10:wrap anchorx="margin" anchory="margin"/>
        </v:shape>
      </w:pict>
    </w:r>
    <w:r w:rsidR="00BB6229">
      <w:t xml:space="preserve">Общ </w:t>
    </w:r>
    <w:r w:rsidR="00BB6229">
      <w:t>сборник със закони относно здравното обслужване, медицинските грижи, социалните услуги, лекарствените продукти, общественото здравеопазване и др.</w:t>
    </w:r>
  </w:p>
  <w:p w14:paraId="1C104ACA" w14:textId="19E734B7" w:rsidR="00DB331A" w:rsidRDefault="00226C35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A2EA805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C8CC90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55DE17BC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Публикувано на xx юли 20XX г.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Публикувано на xx юли 20XX г.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член № xxxxxxxx</w:t>
    </w:r>
    <w:r w:rsidR="004D7ACB">
      <w:br/>
      <w:t>Публикувано от: Началник на правния отдел — Pär Ödman, Национална служба по здравеопазване и благосъстояние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6C35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16</TotalTime>
  <Pages>4</Pages>
  <Words>822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