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DC11" w14:textId="526047E9" w:rsidR="00B83B97" w:rsidRDefault="009902B0" w:rsidP="00F566F1">
      <w:pPr>
        <w:pStyle w:val="HSLF-FS-Rubrik-1"/>
        <w:contextualSpacing/>
      </w:pPr>
      <w:r>
        <w:t xml:space="preserve">La regolamentazione dell'Agenzia svedese per la sanità pubblica </w:t>
      </w:r>
      <w:r>
        <w:br/>
        <w:t xml:space="preserve">sui prodotti a base di nicotina senza tabacco; </w:t>
      </w:r>
    </w:p>
    <w:p w14:paraId="7853B274" w14:textId="77777777" w:rsidR="00227C1D" w:rsidRPr="00227C1D" w:rsidRDefault="00227C1D" w:rsidP="00227C1D">
      <w:pPr>
        <w:pStyle w:val="HSLF-FS-Beslutsinfo"/>
      </w:pPr>
    </w:p>
    <w:p w14:paraId="7FAC3DA1" w14:textId="41578773" w:rsidR="00BB03EE" w:rsidRDefault="0086714A" w:rsidP="0086714A">
      <w:pPr>
        <w:pStyle w:val="HSLF-FS-Beslutsinfo"/>
        <w:rPr>
          <w:szCs w:val="21"/>
        </w:rPr>
      </w:pPr>
      <w:r>
        <w:t xml:space="preserve">adottata il </w:t>
      </w:r>
      <w:r>
        <w:rPr>
          <w:highlight w:val="yellow"/>
        </w:rPr>
        <w:t>GG MM</w:t>
      </w:r>
      <w:r>
        <w:t xml:space="preserve"> 2023.</w:t>
      </w:r>
    </w:p>
    <w:p w14:paraId="55F41168" w14:textId="77777777" w:rsidR="00227C1D" w:rsidRPr="00227C1D" w:rsidRDefault="00227C1D" w:rsidP="00227C1D">
      <w:pPr>
        <w:pStyle w:val="HSLF-FS-Brdtext"/>
      </w:pPr>
    </w:p>
    <w:p w14:paraId="66D963E7" w14:textId="26619B60" w:rsidR="00413B4C" w:rsidRPr="00227C1D" w:rsidRDefault="00413B4C" w:rsidP="00227C1D">
      <w:pPr>
        <w:pStyle w:val="HSLF-FS-Rubrik-2"/>
        <w:rPr>
          <w:b w:val="0"/>
          <w:sz w:val="21"/>
          <w:szCs w:val="21"/>
        </w:rPr>
      </w:pPr>
      <w:r>
        <w:rPr>
          <w:b w:val="0"/>
          <w:sz w:val="21"/>
        </w:rPr>
        <w:t>In virtù della sezione 4 dell'ordinanza (2022:1263) sui prodotti a base di nicotina senza tabacco, l'Agenzia svedese per la sanità pubblica stabilisce</w:t>
      </w:r>
      <w:r w:rsidR="00673D1A">
        <w:rPr>
          <w:rStyle w:val="FootnoteReference"/>
          <w:b w:val="0"/>
          <w:sz w:val="21"/>
          <w:szCs w:val="21"/>
        </w:rPr>
        <w:footnoteReference w:id="1"/>
      </w:r>
      <w:r>
        <w:rPr>
          <w:b w:val="0"/>
          <w:sz w:val="21"/>
        </w:rPr>
        <w:t xml:space="preserve"> quanto segue.  </w:t>
      </w:r>
      <w:r>
        <w:rPr>
          <w:sz w:val="21"/>
        </w:rPr>
        <w:tab/>
      </w:r>
    </w:p>
    <w:p w14:paraId="3CDA7E45" w14:textId="77ABD0B0" w:rsidR="00FA0F3C" w:rsidRDefault="009902B0" w:rsidP="009902B0">
      <w:pPr>
        <w:pStyle w:val="HSLF-FS-Rubrik-2"/>
      </w:pPr>
      <w:r>
        <w:t>Disposizioni introduttive</w:t>
      </w:r>
    </w:p>
    <w:p w14:paraId="78C85C8F" w14:textId="77777777" w:rsidR="009902B0" w:rsidRDefault="009902B0" w:rsidP="000509F1">
      <w:pPr>
        <w:pStyle w:val="HSLF-FS-Rubrik-3"/>
      </w:pPr>
      <w:r>
        <w:t>Campo di applicazione</w:t>
      </w:r>
    </w:p>
    <w:p w14:paraId="7686EE89" w14:textId="6CB819C1" w:rsidR="00413B4C" w:rsidRDefault="00107274" w:rsidP="00560BEE">
      <w:pPr>
        <w:pStyle w:val="HSLF-FS-Brdtextindragfrstaraden"/>
        <w:ind w:firstLine="0"/>
        <w:jc w:val="left"/>
      </w:pPr>
      <w:r>
        <w:rPr>
          <w:b/>
        </w:rPr>
        <w:t>Sezione 1</w:t>
      </w:r>
      <w:r>
        <w:t xml:space="preserve"> La presente regolamentazione integra le disposizioni della legge (2022:1257) sui prodotti a base di nicotina senza tabacco e dell'ordinanza (2022:1263) sui prodotti a base di nicotina senza tabacco. </w:t>
      </w:r>
    </w:p>
    <w:p w14:paraId="3179F01D" w14:textId="77777777" w:rsidR="00413B4C" w:rsidRDefault="00413B4C" w:rsidP="00560BEE">
      <w:pPr>
        <w:pStyle w:val="HSLF-FS-Brdtextindragfrstaraden"/>
        <w:ind w:firstLine="0"/>
        <w:jc w:val="left"/>
      </w:pPr>
    </w:p>
    <w:p w14:paraId="34C8BAA2" w14:textId="5A89CE3C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Sezione 2</w:t>
      </w:r>
      <w:r>
        <w:t xml:space="preserve"> La presente regolamentazione deve essere applicata da produttori, importatori e distributori di prodotti a base di nicotina senza tabacco, che devono essere resi disponibili ai consumatori sul mercato. </w:t>
      </w:r>
    </w:p>
    <w:p w14:paraId="2DFD4335" w14:textId="4D67F8F7" w:rsidR="00107274" w:rsidRDefault="00807283" w:rsidP="00807283">
      <w:pPr>
        <w:pStyle w:val="HSLF-FS-Brdtextindragfrstaraden"/>
        <w:ind w:firstLine="0"/>
        <w:jc w:val="left"/>
      </w:pPr>
      <w:r>
        <w:t xml:space="preserve">    La regolamentazione contiene disposizioni in materia di notifica dei prodotti, etichettatura, obblighi di comunicazione e obblighi di notifica. </w:t>
      </w:r>
    </w:p>
    <w:p w14:paraId="68080458" w14:textId="77777777" w:rsidR="00107274" w:rsidRDefault="00107274" w:rsidP="00413B4C">
      <w:pPr>
        <w:pStyle w:val="HSLF-FS-Brdtextindragfrstaraden"/>
        <w:ind w:firstLine="0"/>
      </w:pPr>
    </w:p>
    <w:p w14:paraId="169B97BC" w14:textId="77777777" w:rsidR="00107274" w:rsidRPr="00905981" w:rsidRDefault="00107274" w:rsidP="00673D1A">
      <w:pPr>
        <w:pStyle w:val="HSLF-FS-Rubrik-3"/>
      </w:pPr>
      <w:r>
        <w:lastRenderedPageBreak/>
        <w:t>Definizioni</w:t>
      </w:r>
    </w:p>
    <w:p w14:paraId="6A18D31F" w14:textId="666FD966" w:rsidR="00107274" w:rsidRDefault="00107274" w:rsidP="00560BEE">
      <w:pPr>
        <w:pStyle w:val="HSLF-FS-Brdtextindragfrstaraden"/>
        <w:ind w:firstLine="0"/>
        <w:jc w:val="left"/>
      </w:pPr>
      <w:r>
        <w:rPr>
          <w:b/>
          <w:bCs/>
        </w:rPr>
        <w:t>Sezione 3</w:t>
      </w:r>
      <w:r>
        <w:t xml:space="preserve"> I termini e i concetti utilizzati nella legge (2022:1257) sui prodotti a base di nicotina senza tabacco e nell'ordinanza (2022:1263) sui prodotti a base di nicotina senza tabacco hanno lo stesso significato nella presente regolamentazione. </w:t>
      </w:r>
    </w:p>
    <w:p w14:paraId="55684592" w14:textId="77777777" w:rsidR="00107274" w:rsidRDefault="00107274" w:rsidP="00560BEE">
      <w:pPr>
        <w:pStyle w:val="HSLF-FS-Brdtextindragfrstaraden"/>
        <w:ind w:firstLine="0"/>
        <w:jc w:val="left"/>
      </w:pPr>
    </w:p>
    <w:p w14:paraId="1A3DC474" w14:textId="1A07EC8E" w:rsidR="00807283" w:rsidRDefault="00107274" w:rsidP="00560BEE">
      <w:pPr>
        <w:pStyle w:val="HSLF-FS-Brdtextindragfrstaraden"/>
        <w:ind w:firstLine="0"/>
        <w:jc w:val="left"/>
      </w:pPr>
      <w:r>
        <w:rPr>
          <w:b/>
        </w:rPr>
        <w:t>Sezione 4</w:t>
      </w:r>
      <w:r>
        <w:t xml:space="preserve"> I seguenti termini sono altresì utilizzati nella seguenti regolamentazione: </w:t>
      </w:r>
    </w:p>
    <w:p w14:paraId="063A68F5" w14:textId="72C4756D" w:rsidR="00F57B01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distributore:</w:t>
      </w:r>
      <w:r>
        <w:t xml:space="preserve"> qualsiasi persona fisica o giuridica della catena di fornitura diversa dal produttore e dall'importatore che mette a disposizione sul mercato prodotti a base di nicotina senza tabacco;</w:t>
      </w:r>
    </w:p>
    <w:p w14:paraId="72C07202" w14:textId="097C52C6" w:rsidR="009579C0" w:rsidRPr="0028007A" w:rsidRDefault="00530B78" w:rsidP="006848DB">
      <w:pPr>
        <w:pStyle w:val="HSLF-FS-Brdtextindragfrstaraden"/>
        <w:numPr>
          <w:ilvl w:val="0"/>
          <w:numId w:val="28"/>
        </w:numPr>
      </w:pPr>
      <w:r>
        <w:rPr>
          <w:i/>
        </w:rPr>
        <w:t>area di marketing:</w:t>
      </w:r>
      <w:r>
        <w:t xml:space="preserve"> un'area destinata alla pubblicità commerciale sui media di cui alla sezione 10, primo paragrafo, punti 1 e 2, della legge (2022:1257) sui prodotti a base di nicotina senza tabacco;</w:t>
      </w:r>
    </w:p>
    <w:p w14:paraId="38E0D0C0" w14:textId="77777777" w:rsidR="009579C0" w:rsidRPr="0028007A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  <w:iCs/>
        </w:rPr>
        <w:t>confezione unitaria:</w:t>
      </w:r>
      <w:r>
        <w:t xml:space="preserve"> la confezione individuale più piccola per i prodotti a base di nicotina senza tabacco immessi sul mercato;</w:t>
      </w:r>
    </w:p>
    <w:p w14:paraId="3CAF690F" w14:textId="033E294A" w:rsidR="00923931" w:rsidRPr="00736E4B" w:rsidRDefault="009579C0" w:rsidP="006848DB">
      <w:pPr>
        <w:pStyle w:val="HSLF-FS-Brdtextindragfrstaraden"/>
        <w:numPr>
          <w:ilvl w:val="0"/>
          <w:numId w:val="28"/>
        </w:numPr>
      </w:pPr>
      <w:r>
        <w:rPr>
          <w:i/>
          <w:iCs/>
        </w:rPr>
        <w:t>imballaggio esterno:</w:t>
      </w:r>
      <w:r>
        <w:t xml:space="preserve"> qualsiasi confezione in cui i prodotti a base di nicotina senza tabacco sono immessi sul mercato che contiene una confezione unitaria o un numero di confezioni unitarie; gli involucri trasparenti non sono considerati imballaggi esterni. </w:t>
      </w:r>
    </w:p>
    <w:p w14:paraId="76B10935" w14:textId="77777777" w:rsidR="00F57B01" w:rsidRDefault="00F57B01" w:rsidP="00413B4C">
      <w:pPr>
        <w:pStyle w:val="HSLF-FS-Brdtextindragfrstaraden"/>
        <w:ind w:firstLine="0"/>
        <w:rPr>
          <w:b/>
        </w:rPr>
      </w:pPr>
    </w:p>
    <w:p w14:paraId="336E6FA7" w14:textId="77777777" w:rsidR="00B274C8" w:rsidRDefault="00B274C8" w:rsidP="00B274C8">
      <w:pPr>
        <w:pStyle w:val="HSLF-FS-Rubrik-2"/>
      </w:pPr>
      <w:r>
        <w:t>Notifica del prodotto</w:t>
      </w:r>
    </w:p>
    <w:p w14:paraId="2EBE1B3B" w14:textId="77777777" w:rsidR="00B274C8" w:rsidRDefault="00B274C8" w:rsidP="00B274C8">
      <w:r>
        <w:rPr>
          <w:b/>
        </w:rPr>
        <w:t>Sezione 5</w:t>
      </w:r>
      <w:r>
        <w:t xml:space="preserve"> La notifica del prodotto ai sensi della sezione 5 della legge (2022:1257) sui prodotti a base di nicotina senza tabacco deve essere presentata nel formato utilizzato nella soluzione tecnica per la notifica del prodotto fornita dall'Agenzia svedese per la sanità pubblica. </w:t>
      </w:r>
    </w:p>
    <w:p w14:paraId="4E277DCD" w14:textId="77777777" w:rsidR="00B274C8" w:rsidRDefault="00B274C8" w:rsidP="00B274C8"/>
    <w:p w14:paraId="5C11F35E" w14:textId="77777777" w:rsidR="00B274C8" w:rsidRDefault="00B274C8" w:rsidP="00B274C8">
      <w:pPr>
        <w:pStyle w:val="HSLF-FS-Rubrik-2"/>
      </w:pPr>
      <w:r>
        <w:t>Etichettatura</w:t>
      </w:r>
    </w:p>
    <w:p w14:paraId="37B24B72" w14:textId="77777777" w:rsidR="00B274C8" w:rsidRDefault="00B274C8" w:rsidP="00B274C8">
      <w:pPr>
        <w:pStyle w:val="HSLF-FS-Rubrik-3"/>
      </w:pPr>
      <w:r>
        <w:t>Dichiarazione della composizione</w:t>
      </w:r>
    </w:p>
    <w:p w14:paraId="4E051647" w14:textId="70846C1B" w:rsidR="00B274C8" w:rsidRPr="00B274C8" w:rsidRDefault="00B274C8" w:rsidP="00B274C8">
      <w:pPr>
        <w:rPr>
          <w:sz w:val="21"/>
          <w:szCs w:val="21"/>
        </w:rPr>
      </w:pPr>
      <w:r>
        <w:rPr>
          <w:b/>
        </w:rPr>
        <w:t>Sezione 6</w:t>
      </w:r>
      <w:r>
        <w:t xml:space="preserve"> La </w:t>
      </w:r>
      <w:r>
        <w:rPr>
          <w:sz w:val="21"/>
        </w:rPr>
        <w:t xml:space="preserve">dichiarazione del contenuto ai sensi della sezione 11 dell'ordinanza (2022:1263) sui prodotti a base di nicotina senza tabacco deve essere riportata su una delle superfici più grandi della confezione unitaria e dell'imballaggio esterno e deve coprire il 20% di tale superficie. Per il resto, la dichiarazione di contenuto deve </w:t>
      </w:r>
      <w:r>
        <w:rPr>
          <w:sz w:val="21"/>
        </w:rPr>
        <w:lastRenderedPageBreak/>
        <w:t>essere conforme ai requisiti di cui alla sezione 9, lettere da c) a e) e g).</w:t>
      </w:r>
    </w:p>
    <w:p w14:paraId="34346EAC" w14:textId="77777777" w:rsidR="00B274C8" w:rsidRPr="00B274C8" w:rsidRDefault="00B274C8" w:rsidP="00B274C8">
      <w:pPr>
        <w:rPr>
          <w:sz w:val="21"/>
          <w:szCs w:val="21"/>
        </w:rPr>
      </w:pPr>
      <w:r>
        <w:rPr>
          <w:b/>
          <w:sz w:val="21"/>
        </w:rPr>
        <w:t>Sezione 7</w:t>
      </w:r>
      <w:r>
        <w:rPr>
          <w:sz w:val="21"/>
        </w:rPr>
        <w:t xml:space="preserve"> La dichiarazione di contenuto deve essere redatta in svedese.</w:t>
      </w:r>
    </w:p>
    <w:p w14:paraId="5A867DE5" w14:textId="77777777" w:rsidR="00B274C8" w:rsidRPr="00B274C8" w:rsidRDefault="00B274C8" w:rsidP="00B274C8">
      <w:r>
        <w:rPr>
          <w:b/>
          <w:sz w:val="21"/>
        </w:rPr>
        <w:t>Sezione 8</w:t>
      </w:r>
      <w:r>
        <w:rPr>
          <w:sz w:val="21"/>
        </w:rPr>
        <w:t xml:space="preserve"> Le dichiarazioni di contenuto ai sensi della sezione 6 possono essere apposte utilizzando degli adesivi, a condizione che questi ultimi non possano essere rimossi. </w:t>
      </w:r>
    </w:p>
    <w:p w14:paraId="1AB079F4" w14:textId="77777777" w:rsidR="00E24636" w:rsidRPr="00B274C8" w:rsidRDefault="00E24636" w:rsidP="00560BEE">
      <w:pPr>
        <w:shd w:val="clear" w:color="auto" w:fill="FFFFFF"/>
        <w:spacing w:before="120" w:line="240" w:lineRule="auto"/>
        <w:rPr>
          <w:sz w:val="21"/>
          <w:szCs w:val="21"/>
        </w:rPr>
      </w:pPr>
    </w:p>
    <w:p w14:paraId="248C736F" w14:textId="77777777" w:rsidR="00DB619E" w:rsidRPr="00B274C8" w:rsidRDefault="00DB619E" w:rsidP="00DB619E">
      <w:pPr>
        <w:pStyle w:val="HSLF-FS-Rubrik-3"/>
      </w:pPr>
      <w:r>
        <w:t>Avvertenza sulla salute</w:t>
      </w:r>
    </w:p>
    <w:p w14:paraId="3B3523D8" w14:textId="0ED45D37" w:rsidR="00DB619E" w:rsidRPr="00B274C8" w:rsidRDefault="00DB619E" w:rsidP="00DB619E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Sezione 9</w:t>
      </w:r>
      <w:r>
        <w:rPr>
          <w:sz w:val="21"/>
        </w:rPr>
        <w:t xml:space="preserve"> L'avvertenza sulla salute di cui al punto 12 dell'ordinanza (2022:1263) sui prodotti a base di nicotina senza tabacco deve:</w:t>
      </w:r>
    </w:p>
    <w:p w14:paraId="00ACE9FE" w14:textId="77777777" w:rsidR="00DB619E" w:rsidRPr="00B274C8" w:rsidRDefault="00DB619E" w:rsidP="00B274C8">
      <w:pPr>
        <w:pStyle w:val="HSLF-FS-Brdtextindragfrstaraden"/>
      </w:pPr>
      <w:r>
        <w:t>a. essere riportata sulle due superfici maggiori della confezione unitaria e dell'eventuale imballaggio esterno;</w:t>
      </w:r>
    </w:p>
    <w:p w14:paraId="0499648F" w14:textId="77777777" w:rsidR="00DB619E" w:rsidRPr="00B274C8" w:rsidRDefault="00DB619E" w:rsidP="00B274C8">
      <w:pPr>
        <w:pStyle w:val="HSLF-FS-Brdtextindragfrstaraden"/>
      </w:pPr>
      <w:r>
        <w:t>b. coprire il 30% delle superfici della confezione unitaria e di qualsiasi imballaggio esterno;</w:t>
      </w:r>
    </w:p>
    <w:p w14:paraId="0BB366AB" w14:textId="77650170" w:rsidR="00DB619E" w:rsidRPr="00B274C8" w:rsidRDefault="00DB619E" w:rsidP="00B274C8">
      <w:pPr>
        <w:pStyle w:val="HSLF-FS-Brdtextindragfrstaraden"/>
      </w:pPr>
      <w:r>
        <w:t>c. essere scritta in grassetto nel carattere Helvetica;</w:t>
      </w:r>
    </w:p>
    <w:p w14:paraId="7C766D3D" w14:textId="5C031B9F" w:rsidR="00DB619E" w:rsidRPr="00B274C8" w:rsidRDefault="00DB619E" w:rsidP="00B274C8">
      <w:pPr>
        <w:pStyle w:val="HSLF-FS-Brdtextindragfrstaraden"/>
      </w:pPr>
      <w:r>
        <w:t>d. essere scritta in nero su uno sfondo bianco;</w:t>
      </w:r>
    </w:p>
    <w:p w14:paraId="6649CA28" w14:textId="170E16EC" w:rsidR="00DB619E" w:rsidRPr="00B274C8" w:rsidRDefault="00DB619E" w:rsidP="00B274C8">
      <w:pPr>
        <w:pStyle w:val="HSLF-FS-Brdtextindragfrstaraden"/>
      </w:pPr>
      <w:r>
        <w:t>e. essere scritta in una dimensione di carattere tale che il testo copra la maggior percentuale possibile dell'area riservata all'etichettatura;</w:t>
      </w:r>
    </w:p>
    <w:p w14:paraId="37DD3C78" w14:textId="77777777" w:rsidR="00DB619E" w:rsidRPr="00B274C8" w:rsidRDefault="00DB619E" w:rsidP="00B274C8">
      <w:pPr>
        <w:pStyle w:val="HSLF-FS-Brdtextindragfrstaraden"/>
      </w:pPr>
      <w:r>
        <w:t>f. essere collocata al centro dell'area riservata e, nel caso di confezioni rettangolari e di imballaggi esterni, essere parallela al bordo laterale della confezione unitaria o dell'imballaggio esterno; e</w:t>
      </w:r>
    </w:p>
    <w:p w14:paraId="382335C3" w14:textId="6A1465E6" w:rsidR="00227C1D" w:rsidRPr="00B274C8" w:rsidRDefault="00DB619E" w:rsidP="00B274C8">
      <w:pPr>
        <w:pStyle w:val="HSLF-FS-Brdtextindragfrstaraden"/>
      </w:pPr>
      <w:r>
        <w:t>g. essere parallela al testo principale nell'area riservata a queste avvertenze.</w:t>
      </w:r>
    </w:p>
    <w:p w14:paraId="0A29C1F4" w14:textId="77777777" w:rsidR="00F657FA" w:rsidRPr="00F657FA" w:rsidRDefault="00F657FA" w:rsidP="00F657FA">
      <w:pPr>
        <w:shd w:val="clear" w:color="auto" w:fill="FFFFFF"/>
        <w:spacing w:before="120" w:line="240" w:lineRule="auto"/>
        <w:rPr>
          <w:sz w:val="21"/>
          <w:szCs w:val="21"/>
        </w:rPr>
      </w:pPr>
      <w:r>
        <w:rPr>
          <w:b/>
          <w:sz w:val="21"/>
        </w:rPr>
        <w:t>Sezione 10</w:t>
      </w:r>
      <w:r>
        <w:rPr>
          <w:sz w:val="21"/>
        </w:rPr>
        <w:t xml:space="preserve"> Le avvertenze sanitarie ai sensi della sezione 9 possono essere apposte utilizzando adesivi, a condizione che tali adesivi non possano essere rimossi.</w:t>
      </w:r>
    </w:p>
    <w:p w14:paraId="61CF3BF9" w14:textId="11E7944F" w:rsidR="00DA031C" w:rsidRDefault="00DA031C" w:rsidP="00144DE9">
      <w:pPr>
        <w:pStyle w:val="HSLF-FS-Rubrik-2"/>
      </w:pPr>
      <w:r>
        <w:t>Avvertenza sulla salute durante la commercializzazione</w:t>
      </w:r>
    </w:p>
    <w:p w14:paraId="7C315AFC" w14:textId="77777777" w:rsidR="008162BB" w:rsidRPr="008162BB" w:rsidRDefault="008162BB" w:rsidP="008162BB">
      <w:pPr>
        <w:pStyle w:val="HSLF-FS-Brdtext"/>
      </w:pPr>
    </w:p>
    <w:p w14:paraId="663C9DDD" w14:textId="02B8F2B9" w:rsidR="00DA031C" w:rsidRDefault="00DA031C" w:rsidP="00DA031C">
      <w:pPr>
        <w:autoSpaceDE w:val="0"/>
        <w:autoSpaceDN w:val="0"/>
        <w:adjustRightInd w:val="0"/>
        <w:spacing w:after="0" w:line="240" w:lineRule="auto"/>
        <w:rPr>
          <w:rFonts w:eastAsia="Calibri"/>
          <w:sz w:val="21"/>
          <w:szCs w:val="21"/>
        </w:rPr>
      </w:pPr>
      <w:r>
        <w:rPr>
          <w:b/>
          <w:color w:val="000000"/>
          <w:sz w:val="21"/>
        </w:rPr>
        <w:t xml:space="preserve">Sezione 11 </w:t>
      </w:r>
      <w:r>
        <w:rPr>
          <w:color w:val="000000"/>
          <w:sz w:val="21"/>
        </w:rPr>
        <w:t>Durante la commercializzazione, ai sensi della sezione 10, primo paragrafo, punti 1 e 2, della legge (2022:1257) sui prodotti a base di nicotina senza tabacco, un'avvertenza sulla salute ai sensi della sezione 12</w:t>
      </w:r>
      <w:r>
        <w:rPr>
          <w:sz w:val="21"/>
        </w:rPr>
        <w:t xml:space="preserve"> dell'ordinanza (2022:1263) sui prodotti a base di nicotina senza tabacco deve essere chiaramente visibile ogni volta che il prodotto o un marchio del prodotto è presente. L'avvertenza sulla salute deve coprire il 30% della superficie di commercializzazione e deve essere conforme alle disposizioni della sezione 9, lettere da c) a e) e g), della presente regolamentazione.  </w:t>
      </w:r>
    </w:p>
    <w:p w14:paraId="64F00D56" w14:textId="73B964D3" w:rsidR="004F6CFE" w:rsidRDefault="004F6CFE" w:rsidP="004F6CFE">
      <w:pPr>
        <w:autoSpaceDE w:val="0"/>
        <w:autoSpaceDN w:val="0"/>
        <w:rPr>
          <w:b/>
          <w:bCs/>
          <w:color w:val="000000"/>
          <w:sz w:val="21"/>
          <w:szCs w:val="21"/>
        </w:rPr>
      </w:pPr>
      <w:r>
        <w:rPr>
          <w:b/>
          <w:color w:val="000000"/>
          <w:sz w:val="21"/>
        </w:rPr>
        <w:lastRenderedPageBreak/>
        <w:t xml:space="preserve">  </w:t>
      </w:r>
      <w:r>
        <w:rPr>
          <w:color w:val="000000"/>
          <w:sz w:val="21"/>
        </w:rPr>
        <w:t xml:space="preserve">Durante la commercializzazione ai sensi della sezione 10, primo paragrafo, punto 3, della legge (2022:1257) sui prodotti a base di nicotina senza tabacco, un'avvertenza sulla salute ai sensi della sezione 12 </w:t>
      </w:r>
      <w:r>
        <w:rPr>
          <w:sz w:val="21"/>
        </w:rPr>
        <w:t xml:space="preserve">dell'ordinanza (2022:1263) sui prodotti a base di nicotina senza tabacco deve essere chiaramente visibile ogni volta che il prodotto o un marchio del prodotto è presente. L'avvertenza sulla salute deve essere conforme, sotto tutti gli altri aspetti, alle disposizioni della sezione 9, lettere da c) a e), della presente regolamentazione.  </w:t>
      </w:r>
    </w:p>
    <w:p w14:paraId="00CB11E5" w14:textId="10247E67" w:rsidR="004F6CFE" w:rsidRPr="001548FF" w:rsidRDefault="004F6CFE" w:rsidP="00DA03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  <w:sz w:val="21"/>
          <w:szCs w:val="21"/>
        </w:rPr>
      </w:pPr>
    </w:p>
    <w:p w14:paraId="186ADEF8" w14:textId="31549C82" w:rsidR="00107274" w:rsidRDefault="00A2580E" w:rsidP="00B27E7C">
      <w:pPr>
        <w:pStyle w:val="HSLF-FS-Rubrik-2"/>
        <w:keepLines/>
      </w:pPr>
      <w:r>
        <w:t>Obbligo di comunicazione</w:t>
      </w:r>
    </w:p>
    <w:p w14:paraId="1604EE43" w14:textId="77777777" w:rsidR="007F1BC3" w:rsidRPr="007F1BC3" w:rsidRDefault="007F1BC3" w:rsidP="00B27E7C">
      <w:pPr>
        <w:pStyle w:val="HSLF-FS-Brdtext"/>
        <w:keepNext/>
        <w:keepLines/>
      </w:pPr>
    </w:p>
    <w:p w14:paraId="71EF0523" w14:textId="4202D939" w:rsidR="002E4621" w:rsidRPr="002E4621" w:rsidRDefault="001548FF" w:rsidP="007E3862">
      <w:pPr>
        <w:spacing w:after="0" w:line="247" w:lineRule="auto"/>
        <w:jc w:val="both"/>
        <w:rPr>
          <w:rFonts w:eastAsia="Calibri"/>
          <w:sz w:val="21"/>
          <w:szCs w:val="21"/>
        </w:rPr>
      </w:pPr>
      <w:r>
        <w:rPr>
          <w:b/>
          <w:bCs/>
          <w:sz w:val="21"/>
        </w:rPr>
        <w:t>Sezione 12</w:t>
      </w:r>
      <w:r>
        <w:rPr>
          <w:sz w:val="21"/>
        </w:rPr>
        <w:t xml:space="preserve"> Le informazioni ai sensi della sezione 14 della legge (2022:1257) sui prodotti a base di nicotina senza tabacco devono essere fornite nella stessa soluzione tecnica utilizzata per la notifica del prodotto ai sensi della sezione 5 della presente regolamentazione.</w:t>
      </w:r>
    </w:p>
    <w:p w14:paraId="79A4F8D6" w14:textId="77777777" w:rsidR="002E4621" w:rsidRPr="00560BEE" w:rsidRDefault="002E4621" w:rsidP="00413B4C">
      <w:pPr>
        <w:pStyle w:val="HSLF-FS-Brdtextindragfrstaraden"/>
        <w:ind w:firstLine="0"/>
        <w:rPr>
          <w:b/>
        </w:rPr>
      </w:pPr>
    </w:p>
    <w:p w14:paraId="129EB2AF" w14:textId="52DF994A" w:rsidR="009A794A" w:rsidRDefault="000509F1" w:rsidP="00A2580E">
      <w:pPr>
        <w:pStyle w:val="HSLF-FS-Rubrik-2"/>
      </w:pPr>
      <w:r>
        <w:t xml:space="preserve">Obbligo di notifica </w:t>
      </w:r>
    </w:p>
    <w:p w14:paraId="4C6D7725" w14:textId="7E8A3BD9" w:rsidR="00107274" w:rsidRPr="00144DE9" w:rsidRDefault="006A71C5" w:rsidP="00144DE9">
      <w:pPr>
        <w:pStyle w:val="HSLF-FS-Rubrik-3"/>
        <w:rPr>
          <w:b w:val="0"/>
          <w:i w:val="0"/>
          <w:sz w:val="21"/>
        </w:rPr>
      </w:pPr>
      <w:r>
        <w:rPr>
          <w:i w:val="0"/>
          <w:sz w:val="21"/>
        </w:rPr>
        <w:t>Sezione 13</w:t>
      </w:r>
      <w:r>
        <w:rPr>
          <w:b w:val="0"/>
        </w:rPr>
        <w:t xml:space="preserve"> </w:t>
      </w:r>
      <w:r>
        <w:rPr>
          <w:b w:val="0"/>
          <w:i w:val="0"/>
          <w:sz w:val="21"/>
        </w:rPr>
        <w:t xml:space="preserve">La notifica di un produttore, importatore e distributore ai sensi della sezione 16, secondo paragrafo, della legge (2022:1257) sui prodotti a base di nicotina senza tabacco deve essere fornita nella stessa soluzione tecnica utilizzata per la notifica del prodotto ai sensi della sezione 5 della presente regolamentazione. </w:t>
      </w:r>
    </w:p>
    <w:p w14:paraId="0558546F" w14:textId="77777777" w:rsidR="007F1BC3" w:rsidRPr="00D8741E" w:rsidRDefault="007F1BC3" w:rsidP="007F1BC3">
      <w:pPr>
        <w:pStyle w:val="HSLF-FS-Brdtext"/>
        <w:rPr>
          <w:sz w:val="19"/>
          <w:szCs w:val="19"/>
        </w:rPr>
      </w:pPr>
      <w:r>
        <w:rPr>
          <w:sz w:val="19"/>
        </w:rPr>
        <w:t>__________________</w:t>
      </w:r>
    </w:p>
    <w:p w14:paraId="59FC593C" w14:textId="77777777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31D85FF5" w14:textId="4D4282A9" w:rsidR="00A500D4" w:rsidRDefault="00A500D4" w:rsidP="00413B4C">
      <w:pPr>
        <w:pStyle w:val="HSLF-FS-Brdtextindragfrstaraden"/>
        <w:ind w:firstLine="0"/>
        <w:rPr>
          <w:color w:val="auto"/>
        </w:rPr>
      </w:pPr>
      <w:r>
        <w:rPr>
          <w:color w:val="auto"/>
        </w:rPr>
        <w:t>Le sezioni 5, 11 e 12 della presente regolamentazione entrano in vigore il 1° gennaio 2024; tutte le altre sezioni entrano in vigore il 1º luglio 2023.</w:t>
      </w:r>
    </w:p>
    <w:p w14:paraId="38E98817" w14:textId="5C2F99A2" w:rsidR="00227C1D" w:rsidRDefault="00227C1D" w:rsidP="00413B4C">
      <w:pPr>
        <w:pStyle w:val="HSLF-FS-Brdtextindragfrstaraden"/>
        <w:ind w:firstLine="0"/>
        <w:rPr>
          <w:color w:val="auto"/>
        </w:rPr>
      </w:pPr>
    </w:p>
    <w:p w14:paraId="2925CEB8" w14:textId="77777777" w:rsidR="00227C1D" w:rsidRPr="00144DE9" w:rsidRDefault="00227C1D" w:rsidP="00413B4C">
      <w:pPr>
        <w:pStyle w:val="HSLF-FS-Brdtextindragfrstaraden"/>
        <w:ind w:firstLine="0"/>
        <w:rPr>
          <w:color w:val="auto"/>
        </w:rPr>
      </w:pPr>
    </w:p>
    <w:p w14:paraId="6ACA9C06" w14:textId="57B68827" w:rsidR="001852B6" w:rsidRDefault="001852B6" w:rsidP="00413B4C">
      <w:pPr>
        <w:pStyle w:val="HSLF-FS-Brdtextindragfrstaraden"/>
        <w:ind w:firstLine="0"/>
      </w:pPr>
    </w:p>
    <w:p w14:paraId="10921C42" w14:textId="7F26CF52" w:rsidR="001852B6" w:rsidRDefault="001852B6" w:rsidP="00413B4C">
      <w:pPr>
        <w:pStyle w:val="HSLF-FS-Brdtextindragfrstaraden"/>
        <w:ind w:firstLine="0"/>
      </w:pPr>
      <w:r>
        <w:t xml:space="preserve">Agenzia svedese per la sanità pubblica </w:t>
      </w:r>
    </w:p>
    <w:p w14:paraId="359CB14D" w14:textId="77777777" w:rsidR="009902B0" w:rsidRPr="009902B0" w:rsidRDefault="009902B0" w:rsidP="009902B0">
      <w:pPr>
        <w:pStyle w:val="HSLF-FS-Brdtextindragfrstaraden"/>
      </w:pPr>
    </w:p>
    <w:p w14:paraId="1C8B60AC" w14:textId="755134F0" w:rsidR="009F2798" w:rsidRDefault="009F2798" w:rsidP="009F2798">
      <w:pPr>
        <w:pStyle w:val="HSLF-FS-Brdtextindragfrstaraden"/>
      </w:pPr>
    </w:p>
    <w:p w14:paraId="2A085DEF" w14:textId="7230D87A" w:rsidR="00E5276B" w:rsidRDefault="001852B6" w:rsidP="00307663">
      <w:pPr>
        <w:pStyle w:val="HSLF-FS-Beslutande"/>
      </w:pPr>
      <w:r>
        <w:t>karin tegmark wisell</w:t>
      </w:r>
    </w:p>
    <w:p w14:paraId="1E085D30" w14:textId="77777777" w:rsidR="00307663" w:rsidRDefault="00307663" w:rsidP="00307663">
      <w:pPr>
        <w:pStyle w:val="HSLF-FS-Beslutande"/>
      </w:pPr>
    </w:p>
    <w:p w14:paraId="41EBB93A" w14:textId="757C1A6A" w:rsidR="00307663" w:rsidRDefault="001852B6" w:rsidP="00307663">
      <w:pPr>
        <w:pStyle w:val="HSLF-FS-Kontrasignering"/>
      </w:pPr>
      <w:r>
        <w:t>Bitte Bråstad</w:t>
      </w:r>
    </w:p>
    <w:sectPr w:rsidR="00307663" w:rsidSect="00B839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9299" w:h="13721" w:code="9"/>
      <w:pgMar w:top="1077" w:right="2325" w:bottom="1247" w:left="1134" w:header="743" w:footer="104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E25F" w14:textId="77777777" w:rsidR="00192749" w:rsidRDefault="00192749" w:rsidP="00290019">
      <w:r>
        <w:separator/>
      </w:r>
    </w:p>
  </w:endnote>
  <w:endnote w:type="continuationSeparator" w:id="0">
    <w:p w14:paraId="16CAFC81" w14:textId="77777777" w:rsidR="00192749" w:rsidRDefault="00192749" w:rsidP="00290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0EEF" w14:textId="77777777" w:rsidR="00F35CE4" w:rsidRDefault="00F35CE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18741849" wp14:editId="38D4630A">
              <wp:simplePos x="0" y="0"/>
              <wp:positionH relativeFrom="leftMargin">
                <wp:posOffset>200660</wp:posOffset>
              </wp:positionH>
              <wp:positionV relativeFrom="page">
                <wp:posOffset>7716850</wp:posOffset>
              </wp:positionV>
              <wp:extent cx="534009" cy="328930"/>
              <wp:effectExtent l="0" t="0" r="0" b="0"/>
              <wp:wrapNone/>
              <wp:docPr id="55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09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568422325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1999500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3B9D420E" w14:textId="08523B14" w:rsidR="00F35CE4" w:rsidRPr="00F35CE4" w:rsidRDefault="00F35CE4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4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741849" id="Rektangel 9" o:spid="_x0000_s1028" style="position:absolute;left:0;text-align:left;margin-left:15.8pt;margin-top:607.65pt;width:42.05pt;height:25.9pt;z-index:25167872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568422325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1999500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3B9D420E" w14:textId="08523B14" w:rsidR="00F35CE4" w:rsidRPr="00F35CE4" w:rsidRDefault="00F35CE4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4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82A6A" w14:textId="77777777" w:rsidR="000F6292" w:rsidRDefault="00F478F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0" allowOverlap="1" wp14:anchorId="46E84B27" wp14:editId="5897ECCF">
              <wp:simplePos x="0" y="0"/>
              <wp:positionH relativeFrom="leftMargin">
                <wp:posOffset>5166360</wp:posOffset>
              </wp:positionH>
              <wp:positionV relativeFrom="page">
                <wp:posOffset>7723835</wp:posOffset>
              </wp:positionV>
              <wp:extent cx="533400" cy="328930"/>
              <wp:effectExtent l="0" t="0" r="0" b="0"/>
              <wp:wrapNone/>
              <wp:docPr id="18" name="Rektangel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3400" cy="32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423697267"/>
                          </w:sdtPr>
                          <w:sdtEndPr>
                            <w:rPr>
                              <w:rStyle w:val="PageNumber"/>
                              <w:rFonts w:asciiTheme="minorBidi" w:hAnsiTheme="minorBidi" w:cs="Times New Roman"/>
                              <w:sz w:val="21"/>
                              <w:szCs w:val="20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611848155"/>
                              </w:sdtPr>
                              <w:sdtEndPr>
                                <w:rPr>
                                  <w:rStyle w:val="PageNumber"/>
                                  <w:rFonts w:asciiTheme="minorBidi" w:hAnsiTheme="minorBidi" w:cs="Times New Roman"/>
                                  <w:sz w:val="21"/>
                                  <w:szCs w:val="20"/>
                                </w:rPr>
                              </w:sdtEndPr>
                              <w:sdtContent>
                                <w:p w14:paraId="4D9A9352" w14:textId="490A543D" w:rsidR="00F478F8" w:rsidRPr="00F35CE4" w:rsidRDefault="00F478F8" w:rsidP="00F478F8">
                                  <w:pPr>
                                    <w:jc w:val="center"/>
                                    <w:rPr>
                                      <w:rStyle w:val="PageNumber"/>
                                      <w:rFonts w:eastAsiaTheme="majorEastAsia"/>
                                    </w:rPr>
                                  </w:pP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begin"/>
                                  </w:r>
                                  <w:r w:rsidRPr="00F35CE4">
                                    <w:rPr>
                                      <w:rStyle w:val="PageNumber"/>
                                    </w:rPr>
                                    <w:instrText>PAGE   \* MERGEFORMAT</w:instrTex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separate"/>
                                  </w:r>
                                  <w:r w:rsidR="00F657FA" w:rsidRPr="00F657FA">
                                    <w:rPr>
                                      <w:rStyle w:val="PageNumber"/>
                                      <w:rFonts w:eastAsiaTheme="minorEastAsia"/>
                                    </w:rPr>
                                    <w:t>3</w:t>
                                  </w:r>
                                  <w:r w:rsidRPr="00F35CE4">
                                    <w:rPr>
                                      <w:rStyle w:val="PageNumber"/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E84B27" id="_x0000_s1029" style="position:absolute;left:0;text-align:left;margin-left:406.8pt;margin-top:608.2pt;width:42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423697267"/>
                    </w:sdtPr>
                    <w:sdtEndPr>
                      <w:rPr>
                        <w:rStyle w:val="PageNumber"/>
                        <w:rFonts w:asciiTheme="minorBidi" w:hAnsiTheme="minorBidi" w:cs="Times New Roman"/>
                        <w:sz w:val="21"/>
                        <w:szCs w:val="20"/>
                      </w:rPr>
                    </w:sdtEnd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611848155"/>
                        </w:sdtPr>
                        <w:sdtEndPr>
                          <w:rPr>
                            <w:rStyle w:val="PageNumber"/>
                            <w:rFonts w:asciiTheme="minorBidi" w:hAnsiTheme="minorBidi" w:cs="Times New Roman"/>
                            <w:sz w:val="21"/>
                            <w:szCs w:val="20"/>
                          </w:rPr>
                        </w:sdtEndPr>
                        <w:sdtContent>
                          <w:p w14:paraId="4D9A9352" w14:textId="490A543D" w:rsidR="00F478F8" w:rsidRPr="00F35CE4" w:rsidRDefault="00F478F8" w:rsidP="00F478F8">
                            <w:pPr>
                              <w:jc w:val="center"/>
                              <w:rPr>
                                <w:rStyle w:val="PageNumber"/>
                                <w:rFonts w:eastAsiaTheme="majorEastAsia"/>
                              </w:rPr>
                            </w:pP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begin"/>
                            </w:r>
                            <w:r w:rsidRPr="00F35CE4">
                              <w:rPr>
                                <w:rStyle w:val="PageNumber"/>
                              </w:rPr>
                              <w:instrText>PAGE   \* MERGEFORMAT</w:instrTex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separate"/>
                            </w:r>
                            <w:r w:rsidR="00F657FA" w:rsidRPr="00F657FA">
                              <w:rPr>
                                <w:rStyle w:val="PageNumber"/>
                                <w:rFonts w:eastAsiaTheme="minorEastAsia"/>
                              </w:rPr>
                              <w:t>3</w:t>
                            </w:r>
                            <w:r w:rsidRPr="00F35CE4">
                              <w:rPr>
                                <w:rStyle w:val="PageNumber"/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t>fgfdgfgd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5604F" w14:textId="77777777" w:rsidR="00192749" w:rsidRDefault="00192749" w:rsidP="00290019">
      <w:r>
        <w:separator/>
      </w:r>
    </w:p>
  </w:footnote>
  <w:footnote w:type="continuationSeparator" w:id="0">
    <w:p w14:paraId="497E6300" w14:textId="77777777" w:rsidR="00192749" w:rsidRDefault="00192749" w:rsidP="00290019">
      <w:r>
        <w:continuationSeparator/>
      </w:r>
    </w:p>
  </w:footnote>
  <w:footnote w:id="1">
    <w:p w14:paraId="13B6233A" w14:textId="43A15261" w:rsidR="00673D1A" w:rsidRDefault="00673D1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6"/>
        </w:rPr>
        <w:t>È stata presentata una notifica ai sensi della direttiva (UE) 2015/1535 del Parlamento europeo e del Consiglio, del 9 settembre 2015, che istituisce una procedura d'informazione nel settore delle regolamentazioni tecniche e delle regole relative ai servizi della società dell'informazione.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B1B6" w14:textId="111CB11B" w:rsidR="003E2932" w:rsidRDefault="004F6393">
    <w:pPr>
      <w:pStyle w:val="Header"/>
    </w:pPr>
    <w:r>
      <w:pict w14:anchorId="247F85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9" o:spid="_x0000_s1030" type="#_x0000_t136" style="position:absolute;margin-left:0;margin-top:0;width:414.5pt;height:118pt;rotation:315;z-index:-251625472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GETTO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67BCD" wp14:editId="790837CB">
              <wp:simplePos x="0" y="0"/>
              <wp:positionH relativeFrom="column">
                <wp:posOffset>-1049020</wp:posOffset>
              </wp:positionH>
              <wp:positionV relativeFrom="paragraph">
                <wp:posOffset>209220</wp:posOffset>
              </wp:positionV>
              <wp:extent cx="899795" cy="504190"/>
              <wp:effectExtent l="0" t="0" r="14605" b="0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504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5E7CB1" w14:textId="5CA45E84" w:rsidR="003E2932" w:rsidRDefault="003E2932" w:rsidP="003E2932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467BC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82.6pt;margin-top:16.45pt;width:70.85pt;height:3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" filled="f" stroked="f" strokeweight=".5pt">
              <v:textbox inset="0,,0">
                <w:txbxContent>
                  <w:p w14:paraId="695E7CB1" w14:textId="5CA45E84" w:rsidR="003E2932" w:rsidRDefault="003E2932" w:rsidP="003E2932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E6D1" w14:textId="4F916BD9" w:rsidR="00DF0750" w:rsidRPr="006261DC" w:rsidRDefault="004F6393" w:rsidP="00A61D90">
    <w:pPr>
      <w:pStyle w:val="Header"/>
    </w:pPr>
    <w:r>
      <w:pict w14:anchorId="3C6A28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30" o:spid="_x0000_s1031" type="#_x0000_t136" style="position:absolute;margin-left:0;margin-top:0;width:414.5pt;height:118pt;rotation:315;z-index:-251623424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GETTO"/>
          <w10:wrap anchorx="margin" anchory="margin"/>
        </v:shape>
      </w:pict>
    </w:r>
    <w:r w:rsidR="00BB6229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515C29" wp14:editId="0B495CA7">
              <wp:simplePos x="0" y="0"/>
              <wp:positionH relativeFrom="column">
                <wp:posOffset>3842385</wp:posOffset>
              </wp:positionH>
              <wp:positionV relativeFrom="paragraph">
                <wp:posOffset>178105</wp:posOffset>
              </wp:positionV>
              <wp:extent cx="899795" cy="438785"/>
              <wp:effectExtent l="0" t="0" r="14605" b="0"/>
              <wp:wrapNone/>
              <wp:docPr id="13" name="Textru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438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88253" w14:textId="5EDEC6BB" w:rsidR="006261DC" w:rsidRDefault="006261DC" w:rsidP="003745FE">
                          <w:pPr>
                            <w:pStyle w:val="HSLF-FS-Sidhuvud-sid-2-och-framt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515C29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7" type="#_x0000_t202" style="position:absolute;margin-left:302.55pt;margin-top:14pt;width:70.85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" filled="f" stroked="f" strokeweight=".5pt">
              <v:textbox inset="0,,0">
                <w:txbxContent>
                  <w:p w14:paraId="52C88253" w14:textId="5EDEC6BB" w:rsidR="006261DC" w:rsidRDefault="006261DC" w:rsidP="003745FE">
                    <w:pPr>
                      <w:pStyle w:val="HSLF-FS-Sidhuvud-sid-2-och-framt"/>
                    </w:pPr>
                    <w:r>
                      <w:t xml:space="preserve">HSLF-FS</w:t>
                    </w:r>
                    <w:r>
                      <w:br/>
                    </w:r>
                    <w:r>
                      <w:t xml:space="preserve">2023:xx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B3C2C" w14:textId="235E379A" w:rsidR="00DB331A" w:rsidRDefault="004F6393" w:rsidP="00E5276B">
    <w:pPr>
      <w:pStyle w:val="HSLF-FS-Huvudrubrik"/>
    </w:pPr>
    <w:r>
      <w:pict w14:anchorId="1E4D1A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375328" o:spid="_x0000_s1029" type="#_x0000_t136" style="position:absolute;margin-left:0;margin-top:0;width:414.5pt;height:118pt;rotation:315;z-index:-251627520;mso-position-horizontal:center;mso-position-horizontal-relative:margin;mso-position-vertical:center;mso-position-vertical-relative:margin" o:allowincell="f" fillcolor="silver" stroked="f">
          <v:textpath style="font-family:&quot;Times New Roman&quot;;font-size:105pt" string="PROGETTO"/>
          <w10:wrap anchorx="margin" anchory="margin"/>
        </v:shape>
      </w:pict>
    </w:r>
    <w:r w:rsidR="00BB6229">
      <w:t xml:space="preserve">Codice </w:t>
    </w:r>
    <w:r w:rsidR="00BB6229">
      <w:t>statutario comune in materia di sanità, assistenza medica, servizi sociali, medicinali, sanità pubblica ecc.</w:t>
    </w:r>
  </w:p>
  <w:p w14:paraId="1C104ACA" w14:textId="32ACC993" w:rsidR="00DB331A" w:rsidRDefault="004F6393" w:rsidP="00B27E7C">
    <w:pPr>
      <w:pStyle w:val="HSLF-FS-Dokmentinformation"/>
      <w:ind w:right="-964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962F549" wp14:editId="27720A7B">
              <wp:simplePos x="0" y="0"/>
              <wp:positionH relativeFrom="column">
                <wp:posOffset>3810</wp:posOffset>
              </wp:positionH>
              <wp:positionV relativeFrom="paragraph">
                <wp:posOffset>624840</wp:posOffset>
              </wp:positionV>
              <wp:extent cx="4747260" cy="0"/>
              <wp:effectExtent l="0" t="0" r="0" b="0"/>
              <wp:wrapNone/>
              <wp:docPr id="6" name="Ra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726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700861" id="Rak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49.2pt" to="374.1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" strokecolor="black [3213]"/>
          </w:pict>
        </mc:Fallback>
      </mc:AlternateContent>
    </w:r>
    <w:r w:rsidR="004D7AC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4B2A4" wp14:editId="29BDCBCB">
              <wp:simplePos x="0" y="0"/>
              <wp:positionH relativeFrom="column">
                <wp:posOffset>3853815</wp:posOffset>
              </wp:positionH>
              <wp:positionV relativeFrom="paragraph">
                <wp:posOffset>765505</wp:posOffset>
              </wp:positionV>
              <wp:extent cx="899795" cy="1259840"/>
              <wp:effectExtent l="0" t="0" r="14605" b="0"/>
              <wp:wrapNone/>
              <wp:docPr id="8" name="Textru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12598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F541CB" w14:textId="38293DA5" w:rsidR="00DB331A" w:rsidRDefault="00DB331A" w:rsidP="00297A97">
                          <w:pPr>
                            <w:pStyle w:val="HSLF-FS-Sidhuvud-sid-1"/>
                          </w:pPr>
                          <w:r>
                            <w:t>HSLF-FS</w:t>
                          </w:r>
                          <w:r>
                            <w:br/>
                            <w:t>2023:xx</w:t>
                          </w:r>
                        </w:p>
                        <w:p w14:paraId="00E9FEC3" w14:textId="77777777" w:rsidR="00DB331A" w:rsidRPr="00142095" w:rsidRDefault="00DB331A" w:rsidP="00DB331A">
                          <w:pPr>
                            <w:pStyle w:val="HSLF-FS-Utkom-fr-trycket"/>
                          </w:pPr>
                          <w:r>
                            <w:t>Pubblicato il xx luglio 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64B2A4" id="_x0000_t202" coordsize="21600,21600" o:spt="202" path="m,l,21600r21600,l21600,xe">
              <v:stroke joinstyle="miter"/>
              <v:path gradientshapeok="t" o:connecttype="rect"/>
            </v:shapetype>
            <v:shape id="Textruta 8" o:spid="_x0000_s1030" type="#_x0000_t202" style="position:absolute;margin-left:303.45pt;margin-top:60.3pt;width:70.85pt;height:9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" filled="f" stroked="f" strokeweight=".5pt">
              <v:textbox inset="0,,0">
                <w:txbxContent>
                  <w:p w14:paraId="69F541CB" w14:textId="38293DA5" w:rsidR="00DB331A" w:rsidRDefault="00DB331A" w:rsidP="00297A97">
                    <w:pPr>
                      <w:pStyle w:val="HSLF-FS-Sidhuvud-sid-1"/>
                    </w:pPr>
                    <w:r>
                      <w:t>HSLF-FS</w:t>
                    </w:r>
                    <w:r>
                      <w:br/>
                      <w:t>2023:xx</w:t>
                    </w:r>
                  </w:p>
                  <w:p w14:paraId="00E9FEC3" w14:textId="77777777" w:rsidR="00DB331A" w:rsidRPr="00142095" w:rsidRDefault="00DB331A" w:rsidP="00DB331A">
                    <w:pPr>
                      <w:pStyle w:val="HSLF-FS-Utkom-fr-trycket"/>
                    </w:pPr>
                    <w:r>
                      <w:t>Pubblicato il xx luglio 20xx</w:t>
                    </w:r>
                  </w:p>
                </w:txbxContent>
              </v:textbox>
            </v:shape>
          </w:pict>
        </mc:Fallback>
      </mc:AlternateContent>
    </w:r>
    <w:r w:rsidR="004D7ACB">
      <w:t>ISSN xxx-xxxx, articolo numero xxxxxxxx</w:t>
    </w:r>
    <w:r w:rsidR="004D7ACB">
      <w:br/>
      <w:t>Pubblicato da: Responsabile del dipartimento giuridico: Pär Ödman, Consiglio nazionale della salute e del benessere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C98D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2E0431"/>
    <w:multiLevelType w:val="hybridMultilevel"/>
    <w:tmpl w:val="BAAAB8E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1127D"/>
    <w:multiLevelType w:val="hybridMultilevel"/>
    <w:tmpl w:val="2598860C"/>
    <w:lvl w:ilvl="0" w:tplc="8C564A56">
      <w:start w:val="1"/>
      <w:numFmt w:val="bullet"/>
      <w:pStyle w:val="HSLF-FS-Strecksats"/>
      <w:lvlText w:val=""/>
      <w:lvlJc w:val="left"/>
      <w:pPr>
        <w:ind w:left="360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0157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E34E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B5B2E76"/>
    <w:multiLevelType w:val="hybridMultilevel"/>
    <w:tmpl w:val="4732BF48"/>
    <w:lvl w:ilvl="0" w:tplc="F8FC617C">
      <w:start w:val="1"/>
      <w:numFmt w:val="lowerLetter"/>
      <w:pStyle w:val="HSLF-FS-Bokstavslista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B091B"/>
    <w:multiLevelType w:val="multilevel"/>
    <w:tmpl w:val="DAC8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65" w:hanging="255"/>
      </w:pPr>
      <w:rPr>
        <w:rFonts w:ascii="Symbol" w:hAnsi="Symbol" w:cs="Arial" w:hint="default"/>
        <w:color w:val="auto"/>
      </w:rPr>
    </w:lvl>
    <w:lvl w:ilvl="2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Arial" w:hint="default"/>
        <w:b w:val="0"/>
        <w:i/>
      </w:rPr>
    </w:lvl>
    <w:lvl w:ilvl="3">
      <w:start w:val="1"/>
      <w:numFmt w:val="bullet"/>
      <w:lvlText w:val="­"/>
      <w:lvlJc w:val="left"/>
      <w:pPr>
        <w:ind w:left="1275" w:hanging="254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530" w:hanging="51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85" w:hanging="51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040" w:hanging="51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95" w:hanging="51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0" w:hanging="510"/>
      </w:pPr>
      <w:rPr>
        <w:rFonts w:hint="default"/>
      </w:rPr>
    </w:lvl>
  </w:abstractNum>
  <w:abstractNum w:abstractNumId="8" w15:restartNumberingAfterBreak="0">
    <w:nsid w:val="225841ED"/>
    <w:multiLevelType w:val="hybridMultilevel"/>
    <w:tmpl w:val="D100807C"/>
    <w:lvl w:ilvl="0" w:tplc="8E1071DE">
      <w:start w:val="1"/>
      <w:numFmt w:val="decimal"/>
      <w:lvlText w:val="%1 §  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4AA5"/>
    <w:multiLevelType w:val="hybridMultilevel"/>
    <w:tmpl w:val="B094B458"/>
    <w:lvl w:ilvl="0" w:tplc="E3802E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B41AE"/>
    <w:multiLevelType w:val="hybridMultilevel"/>
    <w:tmpl w:val="AE0A54BA"/>
    <w:lvl w:ilvl="0" w:tplc="472CC7E8">
      <w:start w:val="1"/>
      <w:numFmt w:val="bullet"/>
      <w:lvlText w:val="∙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70825"/>
    <w:multiLevelType w:val="hybridMultilevel"/>
    <w:tmpl w:val="0FB295A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1A53"/>
    <w:multiLevelType w:val="multilevel"/>
    <w:tmpl w:val="245C2010"/>
    <w:lvl w:ilvl="0">
      <w:start w:val="1"/>
      <w:numFmt w:val="bullet"/>
      <w:pStyle w:val="HSLF-FS-Punktlista"/>
      <w:lvlText w:val="•"/>
      <w:lvlJc w:val="left"/>
      <w:pPr>
        <w:ind w:left="255" w:hanging="255"/>
      </w:pPr>
      <w:rPr>
        <w:rFonts w:ascii="Times New Roman" w:hAnsi="Times New Roman" w:cs="Goudy" w:hint="default"/>
        <w:b w:val="0"/>
        <w:i w:val="0"/>
        <w:sz w:val="23"/>
        <w:szCs w:val="24"/>
      </w:rPr>
    </w:lvl>
    <w:lvl w:ilvl="1">
      <w:start w:val="1"/>
      <w:numFmt w:val="bullet"/>
      <w:lvlText w:val=""/>
      <w:lvlJc w:val="left"/>
      <w:pPr>
        <w:ind w:left="510" w:hanging="255"/>
      </w:pPr>
      <w:rPr>
        <w:rFonts w:ascii="Symbol" w:hAnsi="Symbol" w:cs="Times New Roman" w:hint="default"/>
        <w:color w:val="auto"/>
      </w:rPr>
    </w:lvl>
    <w:lvl w:ilvl="2">
      <w:start w:val="1"/>
      <w:numFmt w:val="bullet"/>
      <w:lvlText w:val="­"/>
      <w:lvlJc w:val="left"/>
      <w:pPr>
        <w:ind w:left="765" w:hanging="255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­"/>
      <w:lvlJc w:val="left"/>
      <w:pPr>
        <w:ind w:left="1020" w:hanging="255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275" w:hanging="25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530" w:hanging="25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785" w:hanging="25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0" w:hanging="25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95" w:hanging="255"/>
      </w:pPr>
      <w:rPr>
        <w:rFonts w:hint="default"/>
      </w:rPr>
    </w:lvl>
  </w:abstractNum>
  <w:abstractNum w:abstractNumId="13" w15:restartNumberingAfterBreak="0">
    <w:nsid w:val="43612A5A"/>
    <w:multiLevelType w:val="hybridMultilevel"/>
    <w:tmpl w:val="CFF2F08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B3E55"/>
    <w:multiLevelType w:val="singleLevel"/>
    <w:tmpl w:val="C9FEB0DE"/>
    <w:lvl w:ilvl="0">
      <w:start w:val="1"/>
      <w:numFmt w:val="decimal"/>
      <w:lvlText w:val="%1"/>
      <w:legacy w:legacy="1" w:legacySpace="0" w:legacyIndent="454"/>
      <w:lvlJc w:val="left"/>
      <w:pPr>
        <w:ind w:left="454" w:hanging="454"/>
      </w:pPr>
    </w:lvl>
  </w:abstractNum>
  <w:abstractNum w:abstractNumId="15" w15:restartNumberingAfterBreak="0">
    <w:nsid w:val="482E4536"/>
    <w:multiLevelType w:val="hybridMultilevel"/>
    <w:tmpl w:val="7DD0FE8A"/>
    <w:lvl w:ilvl="0" w:tplc="BBA42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B5A31"/>
    <w:multiLevelType w:val="hybridMultilevel"/>
    <w:tmpl w:val="88603BB4"/>
    <w:lvl w:ilvl="0" w:tplc="B5ECCA2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7F4F4C"/>
    <w:multiLevelType w:val="multilevel"/>
    <w:tmpl w:val="CF047EE6"/>
    <w:lvl w:ilvl="0">
      <w:start w:val="1"/>
      <w:numFmt w:val="decimal"/>
      <w:pStyle w:val="HSLF-FS-Numreradlista"/>
      <w:lvlText w:val="%1. "/>
      <w:lvlJc w:val="left"/>
      <w:pPr>
        <w:ind w:left="227" w:hanging="227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198"/>
        </w:tabs>
        <w:ind w:left="391" w:hanging="193"/>
      </w:pPr>
      <w:rPr>
        <w:rFonts w:ascii="Arial" w:hAnsi="Arial" w:hint="default"/>
      </w:rPr>
    </w:lvl>
    <w:lvl w:ilvl="2">
      <w:start w:val="1"/>
      <w:numFmt w:val="bullet"/>
      <w:lvlText w:val="»"/>
      <w:lvlJc w:val="left"/>
      <w:pPr>
        <w:ind w:left="522" w:hanging="131"/>
      </w:pPr>
      <w:rPr>
        <w:rFonts w:ascii="Arial" w:hAnsi="Arial" w:hint="default"/>
        <w:b w:val="0"/>
        <w:i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D93AEF"/>
    <w:multiLevelType w:val="hybridMultilevel"/>
    <w:tmpl w:val="33884E6E"/>
    <w:lvl w:ilvl="0" w:tplc="23420616">
      <w:start w:val="1"/>
      <w:numFmt w:val="bullet"/>
      <w:pStyle w:val="HSLF-FS-AllmnnaRd-Strecksats"/>
      <w:lvlText w:val=""/>
      <w:lvlJc w:val="left"/>
      <w:pPr>
        <w:ind w:left="947" w:hanging="360"/>
      </w:pPr>
      <w:rPr>
        <w:rFonts w:ascii="Symbol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9" w15:restartNumberingAfterBreak="0">
    <w:nsid w:val="7BAD680A"/>
    <w:multiLevelType w:val="hybridMultilevel"/>
    <w:tmpl w:val="A672FA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878488">
    <w:abstractNumId w:val="4"/>
  </w:num>
  <w:num w:numId="2" w16cid:durableId="1001472285">
    <w:abstractNumId w:val="5"/>
  </w:num>
  <w:num w:numId="3" w16cid:durableId="1093865184">
    <w:abstractNumId w:val="1"/>
    <w:lvlOverride w:ilvl="0">
      <w:lvl w:ilvl="0">
        <w:start w:val="1"/>
        <w:numFmt w:val="bullet"/>
        <w:lvlText w:val=""/>
        <w:legacy w:legacy="1" w:legacySpace="0" w:legacyIndent="454"/>
        <w:lvlJc w:val="left"/>
        <w:pPr>
          <w:ind w:left="454" w:hanging="454"/>
        </w:pPr>
        <w:rPr>
          <w:rFonts w:ascii="Times" w:hAnsi="Times" w:hint="default"/>
        </w:rPr>
      </w:lvl>
    </w:lvlOverride>
  </w:num>
  <w:num w:numId="4" w16cid:durableId="701713049">
    <w:abstractNumId w:val="14"/>
  </w:num>
  <w:num w:numId="5" w16cid:durableId="286550718">
    <w:abstractNumId w:val="15"/>
  </w:num>
  <w:num w:numId="6" w16cid:durableId="2146388926">
    <w:abstractNumId w:val="16"/>
  </w:num>
  <w:num w:numId="7" w16cid:durableId="59837142">
    <w:abstractNumId w:val="0"/>
  </w:num>
  <w:num w:numId="8" w16cid:durableId="92021446">
    <w:abstractNumId w:val="8"/>
  </w:num>
  <w:num w:numId="9" w16cid:durableId="940575529">
    <w:abstractNumId w:val="7"/>
  </w:num>
  <w:num w:numId="10" w16cid:durableId="1306592867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4506858">
    <w:abstractNumId w:val="10"/>
  </w:num>
  <w:num w:numId="12" w16cid:durableId="911499678">
    <w:abstractNumId w:val="6"/>
  </w:num>
  <w:num w:numId="13" w16cid:durableId="1759907116">
    <w:abstractNumId w:val="3"/>
  </w:num>
  <w:num w:numId="14" w16cid:durableId="1295789771">
    <w:abstractNumId w:val="12"/>
  </w:num>
  <w:num w:numId="15" w16cid:durableId="1192721417">
    <w:abstractNumId w:val="18"/>
  </w:num>
  <w:num w:numId="16" w16cid:durableId="15507223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98614602">
    <w:abstractNumId w:val="17"/>
  </w:num>
  <w:num w:numId="18" w16cid:durableId="20420028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09626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416149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306318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19443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44038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84736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1114708">
    <w:abstractNumId w:val="11"/>
  </w:num>
  <w:num w:numId="26" w16cid:durableId="746192950">
    <w:abstractNumId w:val="19"/>
  </w:num>
  <w:num w:numId="27" w16cid:durableId="1128355354">
    <w:abstractNumId w:val="13"/>
  </w:num>
  <w:num w:numId="28" w16cid:durableId="1205295173">
    <w:abstractNumId w:val="9"/>
  </w:num>
  <w:num w:numId="29" w16cid:durableId="687171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304"/>
  <w:autoHyphenation/>
  <w:consecutiveHyphenLimit w:val="3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sdok" w:val="sosbrev"/>
  </w:docVars>
  <w:rsids>
    <w:rsidRoot w:val="00BA0FD9"/>
    <w:rsid w:val="00000DE5"/>
    <w:rsid w:val="000027F1"/>
    <w:rsid w:val="000112A7"/>
    <w:rsid w:val="000141C7"/>
    <w:rsid w:val="00015A42"/>
    <w:rsid w:val="00030358"/>
    <w:rsid w:val="00033536"/>
    <w:rsid w:val="00040F0D"/>
    <w:rsid w:val="000509F1"/>
    <w:rsid w:val="00051D47"/>
    <w:rsid w:val="00056C14"/>
    <w:rsid w:val="000617E2"/>
    <w:rsid w:val="0006211F"/>
    <w:rsid w:val="00066371"/>
    <w:rsid w:val="00087376"/>
    <w:rsid w:val="00094FF3"/>
    <w:rsid w:val="000970FA"/>
    <w:rsid w:val="000A53DB"/>
    <w:rsid w:val="000C03D3"/>
    <w:rsid w:val="000C1FE0"/>
    <w:rsid w:val="000C2D5D"/>
    <w:rsid w:val="000C6826"/>
    <w:rsid w:val="000C7CD4"/>
    <w:rsid w:val="000D6765"/>
    <w:rsid w:val="000E02DE"/>
    <w:rsid w:val="000E4F4D"/>
    <w:rsid w:val="000F6292"/>
    <w:rsid w:val="000F687B"/>
    <w:rsid w:val="000F6D88"/>
    <w:rsid w:val="001017DE"/>
    <w:rsid w:val="00102643"/>
    <w:rsid w:val="00102713"/>
    <w:rsid w:val="00102AC6"/>
    <w:rsid w:val="00107274"/>
    <w:rsid w:val="00111649"/>
    <w:rsid w:val="001129FD"/>
    <w:rsid w:val="00120C8F"/>
    <w:rsid w:val="00120F2E"/>
    <w:rsid w:val="00124525"/>
    <w:rsid w:val="00124BFD"/>
    <w:rsid w:val="0012520F"/>
    <w:rsid w:val="00142095"/>
    <w:rsid w:val="00142E26"/>
    <w:rsid w:val="00144DE9"/>
    <w:rsid w:val="001548FF"/>
    <w:rsid w:val="0015523A"/>
    <w:rsid w:val="00155D51"/>
    <w:rsid w:val="00166A4C"/>
    <w:rsid w:val="00167C1E"/>
    <w:rsid w:val="00171E9B"/>
    <w:rsid w:val="001751D7"/>
    <w:rsid w:val="00183700"/>
    <w:rsid w:val="001852B6"/>
    <w:rsid w:val="00192749"/>
    <w:rsid w:val="00192E63"/>
    <w:rsid w:val="001A17CD"/>
    <w:rsid w:val="001A3ABA"/>
    <w:rsid w:val="001A477A"/>
    <w:rsid w:val="001A4DA4"/>
    <w:rsid w:val="001A68EE"/>
    <w:rsid w:val="001B67D3"/>
    <w:rsid w:val="001B68EB"/>
    <w:rsid w:val="001C7B27"/>
    <w:rsid w:val="00203632"/>
    <w:rsid w:val="00204738"/>
    <w:rsid w:val="00211C20"/>
    <w:rsid w:val="00212054"/>
    <w:rsid w:val="0021662E"/>
    <w:rsid w:val="00222CBB"/>
    <w:rsid w:val="00225E0F"/>
    <w:rsid w:val="00227C1D"/>
    <w:rsid w:val="00234925"/>
    <w:rsid w:val="0024022B"/>
    <w:rsid w:val="0024439E"/>
    <w:rsid w:val="00256D42"/>
    <w:rsid w:val="00261114"/>
    <w:rsid w:val="00264944"/>
    <w:rsid w:val="00264CB3"/>
    <w:rsid w:val="00266743"/>
    <w:rsid w:val="00267EC9"/>
    <w:rsid w:val="00274315"/>
    <w:rsid w:val="002772FF"/>
    <w:rsid w:val="0028007A"/>
    <w:rsid w:val="00284495"/>
    <w:rsid w:val="00286C3A"/>
    <w:rsid w:val="00290019"/>
    <w:rsid w:val="00291497"/>
    <w:rsid w:val="00297A97"/>
    <w:rsid w:val="002B4EE5"/>
    <w:rsid w:val="002C5226"/>
    <w:rsid w:val="002C6F72"/>
    <w:rsid w:val="002D06EA"/>
    <w:rsid w:val="002D182B"/>
    <w:rsid w:val="002D717E"/>
    <w:rsid w:val="002E4621"/>
    <w:rsid w:val="002E5FC8"/>
    <w:rsid w:val="002E776A"/>
    <w:rsid w:val="002E7C7A"/>
    <w:rsid w:val="002F0A80"/>
    <w:rsid w:val="002F6ED7"/>
    <w:rsid w:val="00302010"/>
    <w:rsid w:val="00305130"/>
    <w:rsid w:val="0030765D"/>
    <w:rsid w:val="00307663"/>
    <w:rsid w:val="00313069"/>
    <w:rsid w:val="003178AE"/>
    <w:rsid w:val="00317B76"/>
    <w:rsid w:val="00322348"/>
    <w:rsid w:val="003230C8"/>
    <w:rsid w:val="003234B2"/>
    <w:rsid w:val="00326FD4"/>
    <w:rsid w:val="00327FFC"/>
    <w:rsid w:val="003326CD"/>
    <w:rsid w:val="0033542D"/>
    <w:rsid w:val="0034269B"/>
    <w:rsid w:val="003452AC"/>
    <w:rsid w:val="00353343"/>
    <w:rsid w:val="003650AC"/>
    <w:rsid w:val="003666D1"/>
    <w:rsid w:val="00371E1C"/>
    <w:rsid w:val="003745FE"/>
    <w:rsid w:val="003757D2"/>
    <w:rsid w:val="003801B9"/>
    <w:rsid w:val="003802B8"/>
    <w:rsid w:val="00384CD6"/>
    <w:rsid w:val="003868A4"/>
    <w:rsid w:val="00386ED3"/>
    <w:rsid w:val="003A32D2"/>
    <w:rsid w:val="003A76E1"/>
    <w:rsid w:val="003B0D9F"/>
    <w:rsid w:val="003B2F27"/>
    <w:rsid w:val="003B5410"/>
    <w:rsid w:val="003C0D54"/>
    <w:rsid w:val="003C1B0E"/>
    <w:rsid w:val="003C4B24"/>
    <w:rsid w:val="003C730E"/>
    <w:rsid w:val="003C795A"/>
    <w:rsid w:val="003D5A75"/>
    <w:rsid w:val="003E09D7"/>
    <w:rsid w:val="003E2932"/>
    <w:rsid w:val="003E7282"/>
    <w:rsid w:val="003F1AE5"/>
    <w:rsid w:val="003F222C"/>
    <w:rsid w:val="003F4C48"/>
    <w:rsid w:val="00403F57"/>
    <w:rsid w:val="00407A8E"/>
    <w:rsid w:val="00411C22"/>
    <w:rsid w:val="00411F1F"/>
    <w:rsid w:val="00412DA1"/>
    <w:rsid w:val="00412EE5"/>
    <w:rsid w:val="00413B4C"/>
    <w:rsid w:val="00426976"/>
    <w:rsid w:val="004315EF"/>
    <w:rsid w:val="00431E6E"/>
    <w:rsid w:val="00433373"/>
    <w:rsid w:val="0043385E"/>
    <w:rsid w:val="004340AD"/>
    <w:rsid w:val="0043652F"/>
    <w:rsid w:val="00460BBD"/>
    <w:rsid w:val="00461C13"/>
    <w:rsid w:val="004641D8"/>
    <w:rsid w:val="0046468A"/>
    <w:rsid w:val="0046742A"/>
    <w:rsid w:val="00474675"/>
    <w:rsid w:val="00475A3F"/>
    <w:rsid w:val="004765A2"/>
    <w:rsid w:val="00476674"/>
    <w:rsid w:val="00480875"/>
    <w:rsid w:val="0048093F"/>
    <w:rsid w:val="0048760C"/>
    <w:rsid w:val="00491EEB"/>
    <w:rsid w:val="00497330"/>
    <w:rsid w:val="004A4064"/>
    <w:rsid w:val="004B5956"/>
    <w:rsid w:val="004C0F0F"/>
    <w:rsid w:val="004C65B7"/>
    <w:rsid w:val="004C73D5"/>
    <w:rsid w:val="004D02CA"/>
    <w:rsid w:val="004D2D2B"/>
    <w:rsid w:val="004D3D07"/>
    <w:rsid w:val="004D7ACB"/>
    <w:rsid w:val="004F0D96"/>
    <w:rsid w:val="004F1F1A"/>
    <w:rsid w:val="004F445B"/>
    <w:rsid w:val="004F6393"/>
    <w:rsid w:val="004F6CFE"/>
    <w:rsid w:val="00501579"/>
    <w:rsid w:val="00501DA6"/>
    <w:rsid w:val="00504A54"/>
    <w:rsid w:val="00511CC6"/>
    <w:rsid w:val="00512B5E"/>
    <w:rsid w:val="0051358A"/>
    <w:rsid w:val="005229C8"/>
    <w:rsid w:val="00530B78"/>
    <w:rsid w:val="00536E2F"/>
    <w:rsid w:val="00547CF0"/>
    <w:rsid w:val="0055285D"/>
    <w:rsid w:val="005543A1"/>
    <w:rsid w:val="00560BEE"/>
    <w:rsid w:val="00563AAA"/>
    <w:rsid w:val="00571510"/>
    <w:rsid w:val="00577749"/>
    <w:rsid w:val="00577C10"/>
    <w:rsid w:val="00581525"/>
    <w:rsid w:val="0058524D"/>
    <w:rsid w:val="005925B3"/>
    <w:rsid w:val="005A51C0"/>
    <w:rsid w:val="005B0CC3"/>
    <w:rsid w:val="005B1C48"/>
    <w:rsid w:val="005B20E3"/>
    <w:rsid w:val="005B2248"/>
    <w:rsid w:val="005B304E"/>
    <w:rsid w:val="005B45B4"/>
    <w:rsid w:val="005B631A"/>
    <w:rsid w:val="005B7C7C"/>
    <w:rsid w:val="005C5F81"/>
    <w:rsid w:val="005C62D9"/>
    <w:rsid w:val="005D1BD8"/>
    <w:rsid w:val="005D31C3"/>
    <w:rsid w:val="005D3F01"/>
    <w:rsid w:val="005D5AF8"/>
    <w:rsid w:val="005E1619"/>
    <w:rsid w:val="005E2297"/>
    <w:rsid w:val="005E2302"/>
    <w:rsid w:val="005F5C44"/>
    <w:rsid w:val="006019D8"/>
    <w:rsid w:val="006073A5"/>
    <w:rsid w:val="00615514"/>
    <w:rsid w:val="00615E29"/>
    <w:rsid w:val="00617094"/>
    <w:rsid w:val="0062014E"/>
    <w:rsid w:val="006209DC"/>
    <w:rsid w:val="006261DC"/>
    <w:rsid w:val="00631058"/>
    <w:rsid w:val="006377DD"/>
    <w:rsid w:val="0065031B"/>
    <w:rsid w:val="00651AC5"/>
    <w:rsid w:val="00664736"/>
    <w:rsid w:val="006654DD"/>
    <w:rsid w:val="00673671"/>
    <w:rsid w:val="00673D1A"/>
    <w:rsid w:val="006812F9"/>
    <w:rsid w:val="00684585"/>
    <w:rsid w:val="006848DB"/>
    <w:rsid w:val="00694A4F"/>
    <w:rsid w:val="00697A06"/>
    <w:rsid w:val="006A2639"/>
    <w:rsid w:val="006A4E6D"/>
    <w:rsid w:val="006A71C5"/>
    <w:rsid w:val="006A730E"/>
    <w:rsid w:val="006B0820"/>
    <w:rsid w:val="006B1707"/>
    <w:rsid w:val="006B7482"/>
    <w:rsid w:val="006C3032"/>
    <w:rsid w:val="006C454F"/>
    <w:rsid w:val="006D1646"/>
    <w:rsid w:val="006D21E4"/>
    <w:rsid w:val="006D4C56"/>
    <w:rsid w:val="006E0FD8"/>
    <w:rsid w:val="006E136C"/>
    <w:rsid w:val="006E138E"/>
    <w:rsid w:val="006E31C0"/>
    <w:rsid w:val="006E5047"/>
    <w:rsid w:val="00712FD2"/>
    <w:rsid w:val="00725EAE"/>
    <w:rsid w:val="00736E4B"/>
    <w:rsid w:val="007370F1"/>
    <w:rsid w:val="00740430"/>
    <w:rsid w:val="007507AB"/>
    <w:rsid w:val="007509B1"/>
    <w:rsid w:val="0075279A"/>
    <w:rsid w:val="00753F87"/>
    <w:rsid w:val="007564B2"/>
    <w:rsid w:val="00773CE7"/>
    <w:rsid w:val="00775505"/>
    <w:rsid w:val="00777292"/>
    <w:rsid w:val="007818B1"/>
    <w:rsid w:val="00782EF0"/>
    <w:rsid w:val="00783305"/>
    <w:rsid w:val="00786B38"/>
    <w:rsid w:val="007933D1"/>
    <w:rsid w:val="007A0F43"/>
    <w:rsid w:val="007B2F4F"/>
    <w:rsid w:val="007B4C9E"/>
    <w:rsid w:val="007C03EE"/>
    <w:rsid w:val="007D1526"/>
    <w:rsid w:val="007D742B"/>
    <w:rsid w:val="007D7477"/>
    <w:rsid w:val="007E3862"/>
    <w:rsid w:val="007F1BC3"/>
    <w:rsid w:val="007F423A"/>
    <w:rsid w:val="007F4284"/>
    <w:rsid w:val="008045D8"/>
    <w:rsid w:val="00807283"/>
    <w:rsid w:val="0080790E"/>
    <w:rsid w:val="00807EED"/>
    <w:rsid w:val="008162BB"/>
    <w:rsid w:val="0082427B"/>
    <w:rsid w:val="0082470E"/>
    <w:rsid w:val="00831444"/>
    <w:rsid w:val="0083759A"/>
    <w:rsid w:val="00837A3D"/>
    <w:rsid w:val="00846234"/>
    <w:rsid w:val="00852CB6"/>
    <w:rsid w:val="00855492"/>
    <w:rsid w:val="00855683"/>
    <w:rsid w:val="0086714A"/>
    <w:rsid w:val="00876360"/>
    <w:rsid w:val="00876522"/>
    <w:rsid w:val="00880837"/>
    <w:rsid w:val="00882DE0"/>
    <w:rsid w:val="00882EB0"/>
    <w:rsid w:val="0088362A"/>
    <w:rsid w:val="00897725"/>
    <w:rsid w:val="008A620D"/>
    <w:rsid w:val="008B089D"/>
    <w:rsid w:val="008B1C20"/>
    <w:rsid w:val="008B4853"/>
    <w:rsid w:val="008B6447"/>
    <w:rsid w:val="008B7218"/>
    <w:rsid w:val="008C1647"/>
    <w:rsid w:val="008C4ABE"/>
    <w:rsid w:val="008E2DA0"/>
    <w:rsid w:val="00901CDE"/>
    <w:rsid w:val="00905981"/>
    <w:rsid w:val="00923931"/>
    <w:rsid w:val="00927A7F"/>
    <w:rsid w:val="009339E2"/>
    <w:rsid w:val="00941E73"/>
    <w:rsid w:val="009422AC"/>
    <w:rsid w:val="00943D15"/>
    <w:rsid w:val="0094455D"/>
    <w:rsid w:val="0095218D"/>
    <w:rsid w:val="009579C0"/>
    <w:rsid w:val="00957C1C"/>
    <w:rsid w:val="009626ED"/>
    <w:rsid w:val="00965ADA"/>
    <w:rsid w:val="00967451"/>
    <w:rsid w:val="0097145F"/>
    <w:rsid w:val="00980F92"/>
    <w:rsid w:val="009902B0"/>
    <w:rsid w:val="0099066D"/>
    <w:rsid w:val="009A1FE8"/>
    <w:rsid w:val="009A794A"/>
    <w:rsid w:val="009B7CA0"/>
    <w:rsid w:val="009C0DE3"/>
    <w:rsid w:val="009C1CA6"/>
    <w:rsid w:val="009D1329"/>
    <w:rsid w:val="009D23D1"/>
    <w:rsid w:val="009D38B5"/>
    <w:rsid w:val="009D4878"/>
    <w:rsid w:val="009E70B3"/>
    <w:rsid w:val="009F2798"/>
    <w:rsid w:val="009F4D7D"/>
    <w:rsid w:val="009F4F13"/>
    <w:rsid w:val="009F5A5C"/>
    <w:rsid w:val="009F702D"/>
    <w:rsid w:val="00A00D1C"/>
    <w:rsid w:val="00A056B0"/>
    <w:rsid w:val="00A145B5"/>
    <w:rsid w:val="00A23EF2"/>
    <w:rsid w:val="00A2580E"/>
    <w:rsid w:val="00A2720F"/>
    <w:rsid w:val="00A27A96"/>
    <w:rsid w:val="00A310CB"/>
    <w:rsid w:val="00A31F46"/>
    <w:rsid w:val="00A43D2D"/>
    <w:rsid w:val="00A4569C"/>
    <w:rsid w:val="00A478B6"/>
    <w:rsid w:val="00A500D4"/>
    <w:rsid w:val="00A50C99"/>
    <w:rsid w:val="00A50E56"/>
    <w:rsid w:val="00A51BE4"/>
    <w:rsid w:val="00A60604"/>
    <w:rsid w:val="00A60B5B"/>
    <w:rsid w:val="00A61D90"/>
    <w:rsid w:val="00A6796B"/>
    <w:rsid w:val="00A73E08"/>
    <w:rsid w:val="00A844FF"/>
    <w:rsid w:val="00A845E0"/>
    <w:rsid w:val="00A914FD"/>
    <w:rsid w:val="00A9466F"/>
    <w:rsid w:val="00AA0527"/>
    <w:rsid w:val="00AA3167"/>
    <w:rsid w:val="00AA67E1"/>
    <w:rsid w:val="00AB0D13"/>
    <w:rsid w:val="00AB493D"/>
    <w:rsid w:val="00AB765A"/>
    <w:rsid w:val="00AC1E03"/>
    <w:rsid w:val="00AC5EE5"/>
    <w:rsid w:val="00AC6314"/>
    <w:rsid w:val="00AC7F6C"/>
    <w:rsid w:val="00AD4A37"/>
    <w:rsid w:val="00AD521C"/>
    <w:rsid w:val="00AD588F"/>
    <w:rsid w:val="00AD69BF"/>
    <w:rsid w:val="00AE5BD2"/>
    <w:rsid w:val="00AF7940"/>
    <w:rsid w:val="00B1301A"/>
    <w:rsid w:val="00B20987"/>
    <w:rsid w:val="00B274C8"/>
    <w:rsid w:val="00B27E7C"/>
    <w:rsid w:val="00B31B5F"/>
    <w:rsid w:val="00B3480D"/>
    <w:rsid w:val="00B37324"/>
    <w:rsid w:val="00B402D1"/>
    <w:rsid w:val="00B43040"/>
    <w:rsid w:val="00B44EDD"/>
    <w:rsid w:val="00B47717"/>
    <w:rsid w:val="00B5038C"/>
    <w:rsid w:val="00B617FF"/>
    <w:rsid w:val="00B63835"/>
    <w:rsid w:val="00B7226B"/>
    <w:rsid w:val="00B749AF"/>
    <w:rsid w:val="00B754B0"/>
    <w:rsid w:val="00B77F9D"/>
    <w:rsid w:val="00B8133C"/>
    <w:rsid w:val="00B8268C"/>
    <w:rsid w:val="00B83962"/>
    <w:rsid w:val="00B839AB"/>
    <w:rsid w:val="00B83B97"/>
    <w:rsid w:val="00B855A1"/>
    <w:rsid w:val="00B872A7"/>
    <w:rsid w:val="00B92A2C"/>
    <w:rsid w:val="00B946E1"/>
    <w:rsid w:val="00B9475C"/>
    <w:rsid w:val="00B94A17"/>
    <w:rsid w:val="00B9767B"/>
    <w:rsid w:val="00BA0FD9"/>
    <w:rsid w:val="00BA16EF"/>
    <w:rsid w:val="00BA1B61"/>
    <w:rsid w:val="00BB03EE"/>
    <w:rsid w:val="00BB6229"/>
    <w:rsid w:val="00BC0A68"/>
    <w:rsid w:val="00BE07AC"/>
    <w:rsid w:val="00BE1A57"/>
    <w:rsid w:val="00BF3848"/>
    <w:rsid w:val="00BF4F11"/>
    <w:rsid w:val="00BF6306"/>
    <w:rsid w:val="00BF7D56"/>
    <w:rsid w:val="00C030F7"/>
    <w:rsid w:val="00C03440"/>
    <w:rsid w:val="00C03828"/>
    <w:rsid w:val="00C03C9F"/>
    <w:rsid w:val="00C049AF"/>
    <w:rsid w:val="00C13DB1"/>
    <w:rsid w:val="00C172E7"/>
    <w:rsid w:val="00C22997"/>
    <w:rsid w:val="00C231C5"/>
    <w:rsid w:val="00C26EEA"/>
    <w:rsid w:val="00C351D6"/>
    <w:rsid w:val="00C354BC"/>
    <w:rsid w:val="00C3671A"/>
    <w:rsid w:val="00C371D5"/>
    <w:rsid w:val="00C37BB1"/>
    <w:rsid w:val="00C43925"/>
    <w:rsid w:val="00C50968"/>
    <w:rsid w:val="00C52787"/>
    <w:rsid w:val="00C53A77"/>
    <w:rsid w:val="00C545F6"/>
    <w:rsid w:val="00C56B16"/>
    <w:rsid w:val="00C66DE6"/>
    <w:rsid w:val="00C74AFE"/>
    <w:rsid w:val="00C76C03"/>
    <w:rsid w:val="00C97E98"/>
    <w:rsid w:val="00CA1ADA"/>
    <w:rsid w:val="00CA613C"/>
    <w:rsid w:val="00CB52CE"/>
    <w:rsid w:val="00CB570D"/>
    <w:rsid w:val="00CC7F1A"/>
    <w:rsid w:val="00CD0291"/>
    <w:rsid w:val="00CD0CDA"/>
    <w:rsid w:val="00CD653E"/>
    <w:rsid w:val="00CE4C19"/>
    <w:rsid w:val="00CE6C68"/>
    <w:rsid w:val="00CF09C2"/>
    <w:rsid w:val="00CF4487"/>
    <w:rsid w:val="00CF79ED"/>
    <w:rsid w:val="00D01FBA"/>
    <w:rsid w:val="00D0523C"/>
    <w:rsid w:val="00D06A43"/>
    <w:rsid w:val="00D10310"/>
    <w:rsid w:val="00D255FF"/>
    <w:rsid w:val="00D25E58"/>
    <w:rsid w:val="00D2771A"/>
    <w:rsid w:val="00D3124C"/>
    <w:rsid w:val="00D31840"/>
    <w:rsid w:val="00D40273"/>
    <w:rsid w:val="00D413ED"/>
    <w:rsid w:val="00D41431"/>
    <w:rsid w:val="00D41AF7"/>
    <w:rsid w:val="00D54A38"/>
    <w:rsid w:val="00D5555F"/>
    <w:rsid w:val="00D56613"/>
    <w:rsid w:val="00D57B74"/>
    <w:rsid w:val="00D60671"/>
    <w:rsid w:val="00D65026"/>
    <w:rsid w:val="00D67284"/>
    <w:rsid w:val="00D7063B"/>
    <w:rsid w:val="00D76D1C"/>
    <w:rsid w:val="00D9039C"/>
    <w:rsid w:val="00D94668"/>
    <w:rsid w:val="00D94D6A"/>
    <w:rsid w:val="00D96F05"/>
    <w:rsid w:val="00DA031C"/>
    <w:rsid w:val="00DA1083"/>
    <w:rsid w:val="00DA318E"/>
    <w:rsid w:val="00DA499E"/>
    <w:rsid w:val="00DA4BE6"/>
    <w:rsid w:val="00DA5200"/>
    <w:rsid w:val="00DA6129"/>
    <w:rsid w:val="00DA6330"/>
    <w:rsid w:val="00DB11F6"/>
    <w:rsid w:val="00DB331A"/>
    <w:rsid w:val="00DB619E"/>
    <w:rsid w:val="00DB776B"/>
    <w:rsid w:val="00DC32A2"/>
    <w:rsid w:val="00DC3721"/>
    <w:rsid w:val="00DC39F9"/>
    <w:rsid w:val="00DC51E3"/>
    <w:rsid w:val="00DE014F"/>
    <w:rsid w:val="00DE026C"/>
    <w:rsid w:val="00DF0750"/>
    <w:rsid w:val="00DF23D8"/>
    <w:rsid w:val="00E1687E"/>
    <w:rsid w:val="00E175A9"/>
    <w:rsid w:val="00E1766F"/>
    <w:rsid w:val="00E24636"/>
    <w:rsid w:val="00E37443"/>
    <w:rsid w:val="00E44C93"/>
    <w:rsid w:val="00E46BCF"/>
    <w:rsid w:val="00E50352"/>
    <w:rsid w:val="00E5276B"/>
    <w:rsid w:val="00E52BE7"/>
    <w:rsid w:val="00E613C9"/>
    <w:rsid w:val="00E6362F"/>
    <w:rsid w:val="00E647AA"/>
    <w:rsid w:val="00E65874"/>
    <w:rsid w:val="00E67801"/>
    <w:rsid w:val="00E709C6"/>
    <w:rsid w:val="00E709DC"/>
    <w:rsid w:val="00E71C4D"/>
    <w:rsid w:val="00E805E3"/>
    <w:rsid w:val="00E9223A"/>
    <w:rsid w:val="00E92962"/>
    <w:rsid w:val="00E946A0"/>
    <w:rsid w:val="00EA1712"/>
    <w:rsid w:val="00EA1C39"/>
    <w:rsid w:val="00EA443D"/>
    <w:rsid w:val="00EB6280"/>
    <w:rsid w:val="00EC0E3B"/>
    <w:rsid w:val="00EC6733"/>
    <w:rsid w:val="00ED055D"/>
    <w:rsid w:val="00ED1D75"/>
    <w:rsid w:val="00ED6DD8"/>
    <w:rsid w:val="00EE4E2B"/>
    <w:rsid w:val="00EF6CE5"/>
    <w:rsid w:val="00F007FC"/>
    <w:rsid w:val="00F01E1C"/>
    <w:rsid w:val="00F04C6B"/>
    <w:rsid w:val="00F137BC"/>
    <w:rsid w:val="00F14B03"/>
    <w:rsid w:val="00F152B6"/>
    <w:rsid w:val="00F23678"/>
    <w:rsid w:val="00F25B0B"/>
    <w:rsid w:val="00F265C5"/>
    <w:rsid w:val="00F35CE4"/>
    <w:rsid w:val="00F4701E"/>
    <w:rsid w:val="00F478F8"/>
    <w:rsid w:val="00F5347D"/>
    <w:rsid w:val="00F566F1"/>
    <w:rsid w:val="00F57B01"/>
    <w:rsid w:val="00F609C9"/>
    <w:rsid w:val="00F657FA"/>
    <w:rsid w:val="00F67EE4"/>
    <w:rsid w:val="00F707C2"/>
    <w:rsid w:val="00F7194B"/>
    <w:rsid w:val="00F851A7"/>
    <w:rsid w:val="00F86CE9"/>
    <w:rsid w:val="00FA0F3C"/>
    <w:rsid w:val="00FA1667"/>
    <w:rsid w:val="00FA7DF9"/>
    <w:rsid w:val="00FB438D"/>
    <w:rsid w:val="00FE7305"/>
    <w:rsid w:val="00FF3E82"/>
    <w:rsid w:val="00FF411E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6340C"/>
  <w15:docId w15:val="{3C92A28B-CBF1-49FD-8FCA-DAAB5091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7D742B"/>
    <w:pPr>
      <w:spacing w:after="120" w:line="264" w:lineRule="atLeast"/>
    </w:pPr>
    <w:rPr>
      <w:sz w:val="22"/>
    </w:rPr>
  </w:style>
  <w:style w:type="paragraph" w:styleId="Heading1">
    <w:name w:val="heading 1"/>
    <w:basedOn w:val="Normal"/>
    <w:next w:val="Normal"/>
    <w:semiHidden/>
    <w:qFormat/>
    <w:rsid w:val="00563AAA"/>
    <w:pPr>
      <w:keepNext/>
      <w:suppressAutoHyphens/>
      <w:spacing w:after="160" w:line="336" w:lineRule="atLeast"/>
      <w:outlineLvl w:val="0"/>
    </w:pPr>
    <w:rPr>
      <w:rFonts w:asciiTheme="majorHAnsi" w:hAnsiTheme="majorHAnsi"/>
      <w:b/>
      <w:kern w:val="28"/>
      <w:sz w:val="28"/>
    </w:rPr>
  </w:style>
  <w:style w:type="paragraph" w:styleId="Heading2">
    <w:name w:val="heading 2"/>
    <w:basedOn w:val="Normal"/>
    <w:next w:val="Normal"/>
    <w:semiHidden/>
    <w:qFormat/>
    <w:rsid w:val="00563AAA"/>
    <w:pPr>
      <w:keepNext/>
      <w:suppressAutoHyphens/>
      <w:spacing w:after="0"/>
      <w:outlineLvl w:val="1"/>
    </w:pPr>
    <w:rPr>
      <w:rFonts w:asciiTheme="majorHAnsi" w:hAnsiTheme="majorHAnsi"/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563AAA"/>
    <w:pPr>
      <w:keepNext/>
      <w:suppressAutoHyphens/>
      <w:spacing w:after="0"/>
      <w:outlineLvl w:val="2"/>
    </w:pPr>
    <w:rPr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933D1"/>
    <w:pPr>
      <w:keepNext/>
      <w:spacing w:before="240" w:after="60"/>
      <w:outlineLvl w:val="3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EE4E2B"/>
  </w:style>
  <w:style w:type="paragraph" w:styleId="Footer">
    <w:name w:val="footer"/>
    <w:basedOn w:val="Normal"/>
    <w:link w:val="FooterChar"/>
    <w:uiPriority w:val="99"/>
    <w:unhideWhenUsed/>
    <w:rsid w:val="00C371D5"/>
    <w:pPr>
      <w:tabs>
        <w:tab w:val="left" w:pos="0"/>
        <w:tab w:val="left" w:pos="2608"/>
        <w:tab w:val="left" w:pos="5216"/>
        <w:tab w:val="left" w:pos="7371"/>
      </w:tabs>
      <w:spacing w:after="0" w:line="192" w:lineRule="exact"/>
      <w:ind w:left="-2552"/>
    </w:pPr>
    <w:rPr>
      <w:rFonts w:ascii="Century Gothic" w:hAnsi="Century Gothic"/>
      <w:sz w:val="16"/>
    </w:rPr>
  </w:style>
  <w:style w:type="character" w:styleId="PageNumber">
    <w:name w:val="page number"/>
    <w:basedOn w:val="DefaultParagraphFont"/>
    <w:uiPriority w:val="21"/>
    <w:rsid w:val="00F35CE4"/>
    <w:rPr>
      <w:rFonts w:asciiTheme="minorBidi" w:hAnsiTheme="minorBidi"/>
      <w:color w:val="auto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464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C3032"/>
    <w:rPr>
      <w:rFonts w:ascii="Tahoma" w:hAnsi="Tahoma" w:cs="Tahoma"/>
      <w:sz w:val="16"/>
      <w:szCs w:val="16"/>
    </w:rPr>
  </w:style>
  <w:style w:type="table" w:styleId="TableGrid">
    <w:name w:val="Table Grid"/>
    <w:aliases w:val="HSLF-FS-Tabell"/>
    <w:basedOn w:val="TableNormal"/>
    <w:uiPriority w:val="59"/>
    <w:rsid w:val="00DA5200"/>
    <w:rPr>
      <w:sz w:val="19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rFonts w:ascii="Times New Roman" w:hAnsi="Times New Roman"/>
        <w:b w:val="0"/>
        <w:sz w:val="19"/>
      </w:rPr>
    </w:tblStylePr>
    <w:tblStylePr w:type="band1Horz">
      <w:rPr>
        <w:rFonts w:ascii="Times New Roman" w:hAnsi="Times New Roman"/>
        <w:sz w:val="19"/>
      </w:rPr>
    </w:tblStylePr>
    <w:tblStylePr w:type="band2Horz">
      <w:rPr>
        <w:rFonts w:ascii="Times New Roman" w:hAnsi="Times New Roman"/>
        <w:sz w:val="19"/>
      </w:rPr>
    </w:tblStylePr>
  </w:style>
  <w:style w:type="character" w:customStyle="1" w:styleId="FooterChar">
    <w:name w:val="Footer Char"/>
    <w:link w:val="Footer"/>
    <w:uiPriority w:val="99"/>
    <w:rsid w:val="006019D8"/>
    <w:rPr>
      <w:rFonts w:ascii="Century Gothic" w:hAnsi="Century Gothic"/>
      <w:sz w:val="16"/>
    </w:rPr>
  </w:style>
  <w:style w:type="character" w:customStyle="1" w:styleId="HeaderChar">
    <w:name w:val="Header Char"/>
    <w:link w:val="Header"/>
    <w:semiHidden/>
    <w:rsid w:val="00C03828"/>
    <w:rPr>
      <w:sz w:val="22"/>
    </w:rPr>
  </w:style>
  <w:style w:type="paragraph" w:customStyle="1" w:styleId="SoSAvsndaradress">
    <w:name w:val="SoS_Avsändaradress"/>
    <w:basedOn w:val="Header"/>
    <w:uiPriority w:val="98"/>
    <w:semiHidden/>
    <w:rsid w:val="00C03828"/>
    <w:pPr>
      <w:spacing w:after="0" w:line="240" w:lineRule="exact"/>
    </w:pPr>
    <w:rPr>
      <w:noProof/>
      <w:sz w:val="20"/>
    </w:rPr>
  </w:style>
  <w:style w:type="character" w:styleId="PlaceholderText">
    <w:name w:val="Placeholder Text"/>
    <w:basedOn w:val="DefaultParagraphFont"/>
    <w:uiPriority w:val="99"/>
    <w:semiHidden/>
    <w:rsid w:val="00C545F6"/>
    <w:rPr>
      <w:color w:val="808080"/>
    </w:rPr>
  </w:style>
  <w:style w:type="paragraph" w:styleId="ListBullet">
    <w:name w:val="List Bullet"/>
    <w:basedOn w:val="Header"/>
    <w:uiPriority w:val="99"/>
    <w:semiHidden/>
    <w:qFormat/>
    <w:rsid w:val="00C03828"/>
    <w:pPr>
      <w:numPr>
        <w:numId w:val="6"/>
      </w:numPr>
      <w:ind w:left="306" w:hanging="306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rsid w:val="00C03828"/>
    <w:pPr>
      <w:spacing w:after="0" w:line="200" w:lineRule="exact"/>
    </w:pPr>
  </w:style>
  <w:style w:type="character" w:customStyle="1" w:styleId="DateChar">
    <w:name w:val="Date Char"/>
    <w:basedOn w:val="DefaultParagraphFont"/>
    <w:link w:val="Date"/>
    <w:uiPriority w:val="99"/>
    <w:semiHidden/>
    <w:rsid w:val="006C3032"/>
    <w:rPr>
      <w:sz w:val="22"/>
    </w:rPr>
  </w:style>
  <w:style w:type="character" w:styleId="Hyperlink">
    <w:name w:val="Hyperlink"/>
    <w:basedOn w:val="DefaultParagraphFont"/>
    <w:uiPriority w:val="99"/>
    <w:semiHidden/>
    <w:rsid w:val="000E02DE"/>
    <w:rPr>
      <w:color w:val="auto"/>
      <w:u w:val="none"/>
    </w:rPr>
  </w:style>
  <w:style w:type="paragraph" w:styleId="EnvelopeAddress">
    <w:name w:val="envelope address"/>
    <w:basedOn w:val="Normal"/>
    <w:uiPriority w:val="99"/>
    <w:semiHidden/>
    <w:qFormat/>
    <w:rsid w:val="00C03828"/>
    <w:pPr>
      <w:spacing w:after="0"/>
    </w:pPr>
  </w:style>
  <w:style w:type="paragraph" w:customStyle="1" w:styleId="HSLF-FS-Brdtext">
    <w:name w:val="HSLF-FS-Brödtext"/>
    <w:basedOn w:val="Normal"/>
    <w:next w:val="HSLF-FS-Brdtextindragfrstaraden"/>
    <w:uiPriority w:val="6"/>
    <w:qFormat/>
    <w:rsid w:val="00615514"/>
    <w:pPr>
      <w:spacing w:after="0" w:line="250" w:lineRule="exact"/>
      <w:jc w:val="both"/>
    </w:pPr>
    <w:rPr>
      <w:sz w:val="21"/>
    </w:rPr>
  </w:style>
  <w:style w:type="paragraph" w:customStyle="1" w:styleId="HSLF-FS-Huvudrubrik">
    <w:name w:val="HSLF-FS-Huvudrubrik"/>
    <w:basedOn w:val="Heading1"/>
    <w:next w:val="HSLF-FS-Brdtext"/>
    <w:rsid w:val="00DF0750"/>
    <w:pPr>
      <w:spacing w:after="0" w:line="380" w:lineRule="exact"/>
    </w:pPr>
    <w:rPr>
      <w:rFonts w:ascii="Times New Roman" w:hAnsi="Times New Roman"/>
      <w:sz w:val="34"/>
    </w:rPr>
  </w:style>
  <w:style w:type="paragraph" w:customStyle="1" w:styleId="HSLF-FS-Rubrik-2">
    <w:name w:val="HSLF-FS-Rubrik-2"/>
    <w:basedOn w:val="Heading2"/>
    <w:next w:val="HSLF-FS-Brdtext"/>
    <w:uiPriority w:val="4"/>
    <w:qFormat/>
    <w:rsid w:val="004315EF"/>
    <w:pPr>
      <w:spacing w:before="284" w:after="96" w:line="270" w:lineRule="exact"/>
    </w:pPr>
    <w:rPr>
      <w:rFonts w:ascii="Times New Roman" w:hAnsi="Times New Roman"/>
      <w:sz w:val="23"/>
    </w:rPr>
  </w:style>
  <w:style w:type="paragraph" w:customStyle="1" w:styleId="SoSSidfot">
    <w:name w:val="SoS_Sidfot"/>
    <w:basedOn w:val="Footer"/>
    <w:uiPriority w:val="3"/>
    <w:semiHidden/>
    <w:rsid w:val="00BE1A57"/>
    <w:pPr>
      <w:tabs>
        <w:tab w:val="clear" w:pos="0"/>
        <w:tab w:val="clear" w:pos="2608"/>
        <w:tab w:val="clear" w:pos="5216"/>
      </w:tabs>
      <w:ind w:left="0"/>
    </w:pPr>
  </w:style>
  <w:style w:type="paragraph" w:customStyle="1" w:styleId="SoSMottagaradress">
    <w:name w:val="SoS_Mottagaradress"/>
    <w:basedOn w:val="EnvelopeAddress"/>
    <w:uiPriority w:val="2"/>
    <w:semiHidden/>
    <w:rsid w:val="00411F1F"/>
  </w:style>
  <w:style w:type="paragraph" w:customStyle="1" w:styleId="HSLF-FS-Beslutsinfo">
    <w:name w:val="HSLF-FS-Beslutsinfo"/>
    <w:basedOn w:val="Normal"/>
    <w:next w:val="HSLF-FS-Brdtext"/>
    <w:uiPriority w:val="5"/>
    <w:rsid w:val="00615514"/>
    <w:pPr>
      <w:spacing w:before="213" w:after="216" w:line="250" w:lineRule="exact"/>
    </w:pPr>
    <w:rPr>
      <w:sz w:val="21"/>
    </w:rPr>
  </w:style>
  <w:style w:type="paragraph" w:customStyle="1" w:styleId="Diarienummer">
    <w:name w:val="Diarienummer"/>
    <w:basedOn w:val="Normal"/>
    <w:semiHidden/>
    <w:qFormat/>
    <w:rsid w:val="00AA3167"/>
    <w:pPr>
      <w:spacing w:after="0" w:line="200" w:lineRule="exact"/>
    </w:pPr>
  </w:style>
  <w:style w:type="paragraph" w:customStyle="1" w:styleId="HSLF-FS-Dokmentinformation">
    <w:name w:val="HSLF-FS-Dokmentinformation"/>
    <w:basedOn w:val="Normal"/>
    <w:uiPriority w:val="1"/>
    <w:rsid w:val="00142095"/>
    <w:pPr>
      <w:spacing w:before="284" w:after="113" w:line="200" w:lineRule="exact"/>
    </w:pPr>
    <w:rPr>
      <w:sz w:val="17"/>
    </w:rPr>
  </w:style>
  <w:style w:type="paragraph" w:customStyle="1" w:styleId="HSLF-FS-Rubrik-1">
    <w:name w:val="HSLF-FS-Rubrik-1"/>
    <w:basedOn w:val="Normal"/>
    <w:next w:val="HSLF-FS-Beslutsinfo"/>
    <w:uiPriority w:val="4"/>
    <w:qFormat/>
    <w:rsid w:val="00DF0750"/>
    <w:pPr>
      <w:spacing w:before="454" w:after="0" w:line="300" w:lineRule="exact"/>
    </w:pPr>
    <w:rPr>
      <w:b/>
      <w:noProof/>
      <w:sz w:val="26"/>
    </w:rPr>
  </w:style>
  <w:style w:type="character" w:styleId="FollowedHyperlink">
    <w:name w:val="FollowedHyperlink"/>
    <w:basedOn w:val="DefaultParagraphFont"/>
    <w:uiPriority w:val="99"/>
    <w:semiHidden/>
    <w:rsid w:val="008E2DA0"/>
    <w:rPr>
      <w:color w:val="000000" w:themeColor="followedHyperlink"/>
      <w:u w:val="single"/>
    </w:rPr>
  </w:style>
  <w:style w:type="paragraph" w:customStyle="1" w:styleId="HSLF-FS-Brdtextindragfrstaraden">
    <w:name w:val="HSLF-FS-Brödtext indrag första raden"/>
    <w:basedOn w:val="HSLF-FS-Brdtext"/>
    <w:uiPriority w:val="8"/>
    <w:qFormat/>
    <w:rsid w:val="00615514"/>
    <w:pPr>
      <w:ind w:firstLine="227"/>
    </w:pPr>
    <w:rPr>
      <w:color w:val="000000" w:themeColor="text1"/>
    </w:rPr>
  </w:style>
  <w:style w:type="paragraph" w:customStyle="1" w:styleId="HSLF-FS-Utkom-fr-trycket">
    <w:name w:val="HSLF-FS-Utkom-fr-trycket"/>
    <w:basedOn w:val="Normal"/>
    <w:uiPriority w:val="3"/>
    <w:rsid w:val="00142095"/>
    <w:pPr>
      <w:spacing w:before="142" w:after="0" w:line="200" w:lineRule="exact"/>
    </w:pPr>
    <w:rPr>
      <w:sz w:val="17"/>
      <w:szCs w:val="17"/>
    </w:rPr>
  </w:style>
  <w:style w:type="paragraph" w:customStyle="1" w:styleId="HSLF-FS-Sidhuvud-sid-2-och-framt">
    <w:name w:val="HSLF-FS-Sidhuvud-sid-2-och-framåt"/>
    <w:basedOn w:val="HSLF-FS-Rubrik-1"/>
    <w:uiPriority w:val="2"/>
    <w:rsid w:val="00DB331A"/>
    <w:pPr>
      <w:spacing w:before="0" w:line="270" w:lineRule="exact"/>
    </w:pPr>
    <w:rPr>
      <w:sz w:val="23"/>
    </w:rPr>
  </w:style>
  <w:style w:type="paragraph" w:customStyle="1" w:styleId="HSLF-FS-Sidhuvud-sid-1">
    <w:name w:val="HSLF-FS-Sidhuvud-sid-1"/>
    <w:basedOn w:val="HSLF-FS-Sidhuvud-sid-2-och-framt"/>
    <w:uiPriority w:val="2"/>
    <w:rsid w:val="00297A97"/>
    <w:pPr>
      <w:spacing w:line="300" w:lineRule="exact"/>
    </w:pPr>
    <w:rPr>
      <w:sz w:val="26"/>
    </w:rPr>
  </w:style>
  <w:style w:type="paragraph" w:customStyle="1" w:styleId="HSLF-FS-Tabellrubrik">
    <w:name w:val="HSLF-FS-Tabellrubrik"/>
    <w:basedOn w:val="HSLF-FS-Brdtext"/>
    <w:next w:val="HSLF-FS-Brdtext"/>
    <w:uiPriority w:val="10"/>
    <w:rsid w:val="006A730E"/>
    <w:pPr>
      <w:spacing w:before="120" w:after="40"/>
    </w:pPr>
    <w:rPr>
      <w:b/>
      <w:sz w:val="20"/>
    </w:rPr>
  </w:style>
  <w:style w:type="paragraph" w:customStyle="1" w:styleId="HSLF-FS-Tabellhuvud">
    <w:name w:val="HSLF-FS-Tabellhuvud"/>
    <w:basedOn w:val="HSLF-FS-Brdtext"/>
    <w:uiPriority w:val="11"/>
    <w:rsid w:val="00D65026"/>
    <w:pPr>
      <w:spacing w:before="40" w:after="40" w:line="220" w:lineRule="exact"/>
    </w:pPr>
    <w:rPr>
      <w:b/>
      <w:sz w:val="18"/>
    </w:rPr>
  </w:style>
  <w:style w:type="paragraph" w:customStyle="1" w:styleId="HSLF-FS-Tabelltext">
    <w:name w:val="HSLF-FS-Tabelltext"/>
    <w:basedOn w:val="HSLF-FS-Tabellhuvud"/>
    <w:uiPriority w:val="12"/>
    <w:rsid w:val="00F04C6B"/>
    <w:pPr>
      <w:spacing w:before="20" w:after="20"/>
    </w:pPr>
    <w:rPr>
      <w:b w:val="0"/>
    </w:rPr>
  </w:style>
  <w:style w:type="paragraph" w:customStyle="1" w:styleId="HSLF-FS-Tabelltext-hgerjusterad">
    <w:name w:val="HSLF-FS-Tabelltext-högerjusterad"/>
    <w:basedOn w:val="HSLF-FS-Tabelltext"/>
    <w:uiPriority w:val="12"/>
    <w:rsid w:val="00F04C6B"/>
    <w:pPr>
      <w:jc w:val="right"/>
    </w:pPr>
  </w:style>
  <w:style w:type="paragraph" w:customStyle="1" w:styleId="HSLF-FS-Rubrik-3">
    <w:name w:val="HSLF-FS-Rubrik-3"/>
    <w:basedOn w:val="HSLF-FS-Rubrik-2"/>
    <w:next w:val="HSLF-FS-Brdtext"/>
    <w:uiPriority w:val="4"/>
    <w:qFormat/>
    <w:rsid w:val="005B1C48"/>
    <w:pPr>
      <w:spacing w:after="85" w:line="250" w:lineRule="exact"/>
    </w:pPr>
    <w:rPr>
      <w:i/>
      <w:sz w:val="22"/>
    </w:rPr>
  </w:style>
  <w:style w:type="paragraph" w:customStyle="1" w:styleId="HSLF-FS-Rubrik-4">
    <w:name w:val="HSLF-FS-Rubrik-4"/>
    <w:basedOn w:val="HSLF-FS-Rubrik-3"/>
    <w:next w:val="HSLF-FS-Brdtext"/>
    <w:uiPriority w:val="4"/>
    <w:rsid w:val="005B1C48"/>
    <w:pPr>
      <w:spacing w:before="227" w:after="57"/>
    </w:pPr>
    <w:rPr>
      <w:b w:val="0"/>
      <w:i w:val="0"/>
    </w:rPr>
  </w:style>
  <w:style w:type="paragraph" w:customStyle="1" w:styleId="HSLF-FS-Rubrik-5">
    <w:name w:val="HSLF-FS-Rubrik-5"/>
    <w:basedOn w:val="HSLF-FS-Rubrik-4"/>
    <w:next w:val="HSLF-FS-Brdtext"/>
    <w:uiPriority w:val="4"/>
    <w:rsid w:val="005B1C48"/>
    <w:pPr>
      <w:spacing w:line="240" w:lineRule="exact"/>
    </w:pPr>
    <w:rPr>
      <w:i/>
      <w:sz w:val="21"/>
    </w:rPr>
  </w:style>
  <w:style w:type="paragraph" w:customStyle="1" w:styleId="HSLF-FS-Bokstavslista">
    <w:name w:val="HSLF-FS-Bokstavslista"/>
    <w:basedOn w:val="Normal"/>
    <w:uiPriority w:val="9"/>
    <w:rsid w:val="00876360"/>
    <w:pPr>
      <w:numPr>
        <w:numId w:val="12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Strecksats">
    <w:name w:val="HSLF-FS-Strecksats"/>
    <w:basedOn w:val="Normal"/>
    <w:uiPriority w:val="9"/>
    <w:qFormat/>
    <w:rsid w:val="00876360"/>
    <w:pPr>
      <w:numPr>
        <w:numId w:val="13"/>
      </w:numPr>
      <w:spacing w:after="57" w:line="250" w:lineRule="exact"/>
      <w:ind w:left="227" w:hanging="227"/>
      <w:contextualSpacing/>
      <w:jc w:val="both"/>
    </w:pPr>
    <w:rPr>
      <w:color w:val="000000" w:themeColor="text1"/>
      <w:sz w:val="21"/>
    </w:rPr>
  </w:style>
  <w:style w:type="paragraph" w:customStyle="1" w:styleId="HSLF-FS-Tabellunderrubrik">
    <w:name w:val="HSLF-FS-Tabellunderrubrik"/>
    <w:basedOn w:val="HSLF-FS-Tabellrubrik"/>
    <w:uiPriority w:val="10"/>
    <w:rsid w:val="006A730E"/>
    <w:pPr>
      <w:spacing w:before="0"/>
    </w:pPr>
    <w:rPr>
      <w:b w:val="0"/>
      <w:sz w:val="18"/>
    </w:rPr>
  </w:style>
  <w:style w:type="paragraph" w:customStyle="1" w:styleId="HSLF-FS-Tabellklla">
    <w:name w:val="HSLF-FS-Tabellkälla"/>
    <w:basedOn w:val="HSLF-FS-Brdtext"/>
    <w:uiPriority w:val="13"/>
    <w:rsid w:val="00015A42"/>
    <w:pPr>
      <w:spacing w:before="57" w:after="57"/>
    </w:pPr>
    <w:rPr>
      <w:sz w:val="18"/>
    </w:rPr>
  </w:style>
  <w:style w:type="paragraph" w:customStyle="1" w:styleId="HSLF-FS-Bilaga">
    <w:name w:val="HSLF-FS-Bilaga"/>
    <w:basedOn w:val="HSLF-FS-Brdtext"/>
    <w:uiPriority w:val="15"/>
    <w:qFormat/>
    <w:rsid w:val="00015A42"/>
    <w:rPr>
      <w:sz w:val="22"/>
    </w:rPr>
  </w:style>
  <w:style w:type="paragraph" w:customStyle="1" w:styleId="HSLF-FS-Tryckort">
    <w:name w:val="HSLF-FS-Tryckort"/>
    <w:basedOn w:val="HSLF-FS-Brdtext"/>
    <w:uiPriority w:val="20"/>
    <w:rsid w:val="00015A42"/>
    <w:pPr>
      <w:spacing w:line="190" w:lineRule="exact"/>
    </w:pPr>
    <w:rPr>
      <w:sz w:val="16"/>
    </w:rPr>
  </w:style>
  <w:style w:type="paragraph" w:customStyle="1" w:styleId="HSLF-FS-AllmnnaRd-Rubrik">
    <w:name w:val="HSLF-FS-AllmännaRåd-Rubrik"/>
    <w:basedOn w:val="HSLF-FS-Brdtext"/>
    <w:uiPriority w:val="16"/>
    <w:qFormat/>
    <w:rsid w:val="00A00D1C"/>
    <w:pPr>
      <w:spacing w:before="170" w:after="85"/>
      <w:ind w:left="227"/>
    </w:pPr>
    <w:rPr>
      <w:i/>
    </w:rPr>
  </w:style>
  <w:style w:type="paragraph" w:customStyle="1" w:styleId="HSLF-FS-AllmnnaRd-Brdtext">
    <w:name w:val="HSLF-FS-AllmännaRåd-Brödtext"/>
    <w:basedOn w:val="HSLF-FS-AllmnnaRd-Rubrik"/>
    <w:uiPriority w:val="17"/>
    <w:qFormat/>
    <w:rsid w:val="00A00D1C"/>
    <w:pPr>
      <w:spacing w:before="0" w:after="0"/>
    </w:pPr>
    <w:rPr>
      <w:i w:val="0"/>
    </w:rPr>
  </w:style>
  <w:style w:type="paragraph" w:customStyle="1" w:styleId="HSLF-FS-AllmnnaRd-Brdtextmedindrag">
    <w:name w:val="HSLF-FS-AllmännaRåd-Brödtext med indrag"/>
    <w:basedOn w:val="HSLF-FS-AllmnnaRd-Brdtext"/>
    <w:uiPriority w:val="17"/>
    <w:qFormat/>
    <w:rsid w:val="005B1C48"/>
    <w:pPr>
      <w:ind w:firstLine="227"/>
    </w:pPr>
  </w:style>
  <w:style w:type="paragraph" w:customStyle="1" w:styleId="HSLF-FS-AllmnnaRd-Strecksats">
    <w:name w:val="HSLF-FS-AllmännaRåd-Strecksats"/>
    <w:basedOn w:val="HSLF-FS-Strecksats"/>
    <w:uiPriority w:val="17"/>
    <w:qFormat/>
    <w:rsid w:val="006E5047"/>
    <w:pPr>
      <w:numPr>
        <w:numId w:val="15"/>
      </w:numPr>
      <w:spacing w:after="0"/>
      <w:ind w:left="454" w:hanging="227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00D1C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D1C"/>
  </w:style>
  <w:style w:type="character" w:styleId="FootnoteReference">
    <w:name w:val="footnote reference"/>
    <w:basedOn w:val="DefaultParagraphFont"/>
    <w:uiPriority w:val="99"/>
    <w:semiHidden/>
    <w:unhideWhenUsed/>
    <w:rsid w:val="00A00D1C"/>
    <w:rPr>
      <w:vertAlign w:val="superscript"/>
    </w:rPr>
  </w:style>
  <w:style w:type="paragraph" w:customStyle="1" w:styleId="HSLF-FS-Fotnot">
    <w:name w:val="HSLF-FS-Fotnot"/>
    <w:basedOn w:val="FootnoteText"/>
    <w:uiPriority w:val="14"/>
    <w:qFormat/>
    <w:rsid w:val="00A00D1C"/>
    <w:pPr>
      <w:spacing w:line="190" w:lineRule="exact"/>
    </w:pPr>
    <w:rPr>
      <w:sz w:val="16"/>
    </w:rPr>
  </w:style>
  <w:style w:type="paragraph" w:customStyle="1" w:styleId="HSLF-FS-Punktlista">
    <w:name w:val="HSLF-FS-Punktlista"/>
    <w:basedOn w:val="Normal"/>
    <w:uiPriority w:val="9"/>
    <w:rsid w:val="00897725"/>
    <w:pPr>
      <w:numPr>
        <w:numId w:val="14"/>
      </w:numPr>
      <w:spacing w:after="57" w:line="240" w:lineRule="exact"/>
      <w:ind w:left="227" w:hanging="227"/>
      <w:contextualSpacing/>
    </w:pPr>
    <w:rPr>
      <w:sz w:val="21"/>
    </w:rPr>
  </w:style>
  <w:style w:type="paragraph" w:customStyle="1" w:styleId="HSLF-FS-Beslutande">
    <w:name w:val="HSLF-FS-Beslutande"/>
    <w:basedOn w:val="HSLF-FS-Brdtext"/>
    <w:uiPriority w:val="18"/>
    <w:rsid w:val="00307663"/>
    <w:rPr>
      <w:caps/>
    </w:rPr>
  </w:style>
  <w:style w:type="paragraph" w:customStyle="1" w:styleId="HSLF-FS-Kontrasignering">
    <w:name w:val="HSLF-FS-Kontrasignering"/>
    <w:basedOn w:val="HSLF-FS-Brdtext"/>
    <w:next w:val="HSLF-FS-Brdtext"/>
    <w:uiPriority w:val="18"/>
    <w:rsid w:val="00307663"/>
    <w:pPr>
      <w:ind w:left="3062"/>
    </w:pPr>
  </w:style>
  <w:style w:type="paragraph" w:customStyle="1" w:styleId="HSLF-FS-Bestllningsinformation">
    <w:name w:val="HSLF-FS-Beställnings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Kontaktinformation">
    <w:name w:val="HSLF-FS-Kontaktinformation"/>
    <w:basedOn w:val="HSLF-FS-Brdtext"/>
    <w:uiPriority w:val="19"/>
    <w:rsid w:val="00615514"/>
    <w:pPr>
      <w:spacing w:line="230" w:lineRule="exact"/>
    </w:pPr>
    <w:rPr>
      <w:sz w:val="19"/>
    </w:rPr>
  </w:style>
  <w:style w:type="paragraph" w:customStyle="1" w:styleId="HSLF-FS-Numreradlista">
    <w:name w:val="HSLF-FS-Numrerad lista"/>
    <w:basedOn w:val="Normal"/>
    <w:uiPriority w:val="9"/>
    <w:rsid w:val="00880837"/>
    <w:pPr>
      <w:numPr>
        <w:numId w:val="17"/>
      </w:numPr>
      <w:spacing w:after="57" w:line="250" w:lineRule="exact"/>
      <w:contextualSpacing/>
      <w:jc w:val="both"/>
    </w:pPr>
    <w:rPr>
      <w:color w:val="000000" w:themeColor="text1"/>
      <w:sz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46BCF"/>
    <w:rPr>
      <w:i/>
      <w:sz w:val="22"/>
    </w:rPr>
  </w:style>
  <w:style w:type="paragraph" w:styleId="NormalWeb">
    <w:name w:val="Normal (Web)"/>
    <w:basedOn w:val="Normal"/>
    <w:uiPriority w:val="99"/>
    <w:semiHidden/>
    <w:unhideWhenUsed/>
    <w:rsid w:val="00E46BCF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E46BCF"/>
    <w:rPr>
      <w:b/>
      <w:bCs/>
    </w:rPr>
  </w:style>
  <w:style w:type="paragraph" w:styleId="ListParagraph">
    <w:name w:val="List Paragraph"/>
    <w:basedOn w:val="Normal"/>
    <w:uiPriority w:val="34"/>
    <w:rsid w:val="0046742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3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438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438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3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38D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57B01"/>
    <w:rPr>
      <w:b/>
      <w:i/>
      <w:sz w:val="22"/>
    </w:rPr>
  </w:style>
  <w:style w:type="paragraph" w:styleId="Revision">
    <w:name w:val="Revision"/>
    <w:hidden/>
    <w:uiPriority w:val="99"/>
    <w:semiHidden/>
    <w:rsid w:val="001A4DA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f.bergsten\Downloads\Mall%20f&#246;r%20f&#246;reskrifter%20(FOLK8608_2).dotx" TargetMode="External"/></Relationships>
</file>

<file path=word/theme/theme1.xml><?xml version="1.0" encoding="utf-8"?>
<a:theme xmlns:a="http://schemas.openxmlformats.org/drawingml/2006/main" name="SOC_Tema">
  <a:themeElements>
    <a:clrScheme name="Anpassat 3">
      <a:dk1>
        <a:sysClr val="windowText" lastClr="000000"/>
      </a:dk1>
      <a:lt1>
        <a:srgbClr val="DAD7CB"/>
      </a:lt1>
      <a:dk2>
        <a:srgbClr val="8D6E97"/>
      </a:dk2>
      <a:lt2>
        <a:srgbClr val="4A7729"/>
      </a:lt2>
      <a:accent1>
        <a:srgbClr val="A6BCC6"/>
      </a:accent1>
      <a:accent2>
        <a:srgbClr val="7D9AAA"/>
      </a:accent2>
      <a:accent3>
        <a:srgbClr val="D3BF96"/>
      </a:accent3>
      <a:accent4>
        <a:srgbClr val="002B45"/>
      </a:accent4>
      <a:accent5>
        <a:srgbClr val="857363"/>
      </a:accent5>
      <a:accent6>
        <a:srgbClr val="452325"/>
      </a:accent6>
      <a:hlink>
        <a:srgbClr val="000000"/>
      </a:hlink>
      <a:folHlink>
        <a:srgbClr val="000000"/>
      </a:folHlink>
    </a:clrScheme>
    <a:fontScheme name="Anpassat 44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B5E5DC0B24EC45AFF55F2DF72373E0" ma:contentTypeVersion="12" ma:contentTypeDescription="Skapa ett nytt dokument." ma:contentTypeScope="" ma:versionID="02a9914a37f596f4559ec118e657840c">
  <xsd:schema xmlns:xsd="http://www.w3.org/2001/XMLSchema" xmlns:xs="http://www.w3.org/2001/XMLSchema" xmlns:p="http://schemas.microsoft.com/office/2006/metadata/properties" xmlns:ns2="79113fb2-0b0e-4f78-95c2-89735a83ba7f" xmlns:ns3="7af3cda9-cc2f-4215-a64e-9d39f51f8c25" targetNamespace="http://schemas.microsoft.com/office/2006/metadata/properties" ma:root="true" ma:fieldsID="e972e9e6dcef2d2cdaa2df293dfb7ec4" ns2:_="" ns3:_="">
    <xsd:import namespace="79113fb2-0b0e-4f78-95c2-89735a83ba7f"/>
    <xsd:import namespace="7af3cda9-cc2f-4215-a64e-9d39f51f8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13fb2-0b0e-4f78-95c2-89735a83ba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3cda9-cc2f-4215-a64e-9d39f51f8c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846B59-A973-42AE-A3C8-390317E81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13fb2-0b0e-4f78-95c2-89735a83ba7f"/>
    <ds:schemaRef ds:uri="7af3cda9-cc2f-4215-a64e-9d39f51f8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7C009-1525-499C-9B0A-BF476E742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760FD9-B832-45F9-9393-EC91505B92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för föreskrifter (FOLK8608_2).dotx</Template>
  <TotalTime>16</TotalTime>
  <Pages>4</Pages>
  <Words>918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Socialstyrelsen</Company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Ulf Bergsten</dc:creator>
  <cp:lastModifiedBy>Liana Brili</cp:lastModifiedBy>
  <cp:revision>9</cp:revision>
  <cp:lastPrinted>2013-04-29T08:38:00Z</cp:lastPrinted>
  <dcterms:created xsi:type="dcterms:W3CDTF">2023-01-20T11:15:00Z</dcterms:created>
  <dcterms:modified xsi:type="dcterms:W3CDTF">2023-02-02T08:46:00Z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1017238465</vt:i4>
  </property>
</Properties>
</file>