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1D7EB4" w14:textId="77777777" w:rsidR="00A1618A" w:rsidRPr="00683CE0" w:rsidRDefault="00A1618A" w:rsidP="00E5776A">
      <w:pPr>
        <w:spacing w:after="240" w:line="360" w:lineRule="auto"/>
        <w:rPr>
          <w:rFonts w:ascii="Arial" w:hAnsi="Arial" w:cs="Arial"/>
          <w:sz w:val="26"/>
          <w:szCs w:val="26"/>
        </w:rPr>
      </w:pPr>
      <w:r w:rsidRPr="00683CE0">
        <w:rPr>
          <w:rFonts w:ascii="Arial" w:hAnsi="Arial" w:cs="Arial"/>
          <w:sz w:val="26"/>
          <w:szCs w:val="26"/>
        </w:rPr>
        <w:t>Bundesministerium der Justiz</w:t>
      </w:r>
      <w:r>
        <w:rPr>
          <w:rFonts w:ascii="Arial" w:hAnsi="Arial" w:cs="Arial"/>
          <w:sz w:val="26"/>
          <w:szCs w:val="26"/>
        </w:rPr>
        <w:t xml:space="preserve"> und für Verbraucherschutz</w:t>
      </w:r>
    </w:p>
    <w:p w14:paraId="4892787C" w14:textId="77777777" w:rsidR="00A1618A" w:rsidRPr="00683CE0" w:rsidRDefault="00A1618A" w:rsidP="00E5776A">
      <w:pPr>
        <w:spacing w:after="360" w:line="360" w:lineRule="auto"/>
        <w:jc w:val="center"/>
        <w:rPr>
          <w:rFonts w:ascii="Arial Fett" w:hAnsi="Arial Fett" w:cs="Arial"/>
          <w:b/>
          <w:spacing w:val="10"/>
          <w:sz w:val="30"/>
          <w:szCs w:val="30"/>
        </w:rPr>
      </w:pPr>
      <w:r>
        <w:rPr>
          <w:rFonts w:ascii="Arial Fett" w:hAnsi="Arial Fett" w:cs="Arial"/>
          <w:b/>
          <w:spacing w:val="10"/>
          <w:sz w:val="30"/>
          <w:szCs w:val="30"/>
        </w:rPr>
        <w:t>Änderungsvorschlag</w:t>
      </w:r>
    </w:p>
    <w:p w14:paraId="3625169F" w14:textId="77777777" w:rsidR="00A1618A" w:rsidRPr="00683CE0" w:rsidRDefault="00A1618A" w:rsidP="00E5776A">
      <w:pPr>
        <w:spacing w:line="360" w:lineRule="auto"/>
        <w:rPr>
          <w:rFonts w:ascii="Arial" w:hAnsi="Arial" w:cs="Arial"/>
          <w:b/>
          <w:sz w:val="26"/>
          <w:szCs w:val="26"/>
        </w:rPr>
      </w:pPr>
      <w:r>
        <w:rPr>
          <w:rFonts w:ascii="Arial" w:hAnsi="Arial" w:cs="Arial"/>
          <w:b/>
          <w:noProof/>
          <w:sz w:val="26"/>
          <w:szCs w:val="26"/>
        </w:rPr>
        <w:t>zu dem Gesetzentwurf der Bundesregierung</w:t>
      </w:r>
    </w:p>
    <w:p w14:paraId="47E1A8FA" w14:textId="77777777" w:rsidR="00A1618A" w:rsidRPr="00683CE0" w:rsidRDefault="00A1618A" w:rsidP="00E5776A">
      <w:pPr>
        <w:spacing w:after="240" w:line="360" w:lineRule="auto"/>
        <w:rPr>
          <w:rFonts w:ascii="Arial" w:hAnsi="Arial" w:cs="Arial"/>
          <w:b/>
          <w:sz w:val="26"/>
          <w:szCs w:val="26"/>
        </w:rPr>
      </w:pPr>
      <w:r>
        <w:rPr>
          <w:rFonts w:ascii="Arial" w:hAnsi="Arial" w:cs="Arial"/>
          <w:b/>
          <w:sz w:val="26"/>
          <w:szCs w:val="26"/>
        </w:rPr>
        <w:t>–</w:t>
      </w:r>
      <w:r w:rsidRPr="00683CE0">
        <w:rPr>
          <w:rFonts w:ascii="Arial" w:hAnsi="Arial" w:cs="Arial"/>
          <w:b/>
          <w:sz w:val="26"/>
          <w:szCs w:val="26"/>
        </w:rPr>
        <w:t xml:space="preserve"> Drucksache </w:t>
      </w:r>
      <w:bookmarkStart w:id="0" w:name="_GoBack"/>
      <w:r w:rsidRPr="00173C16">
        <w:rPr>
          <w:rStyle w:val="Marker"/>
          <w:b/>
        </w:rPr>
        <w:t>[…]</w:t>
      </w:r>
      <w:bookmarkEnd w:id="0"/>
      <w:r w:rsidRPr="00683CE0">
        <w:rPr>
          <w:rFonts w:ascii="Arial" w:hAnsi="Arial" w:cs="Arial"/>
          <w:b/>
          <w:sz w:val="26"/>
          <w:szCs w:val="26"/>
        </w:rPr>
        <w:t xml:space="preserve"> </w:t>
      </w:r>
      <w:r>
        <w:rPr>
          <w:rFonts w:ascii="Arial" w:hAnsi="Arial" w:cs="Arial"/>
          <w:b/>
          <w:sz w:val="26"/>
          <w:szCs w:val="26"/>
        </w:rPr>
        <w:t>–</w:t>
      </w:r>
    </w:p>
    <w:p w14:paraId="371C6925" w14:textId="77777777" w:rsidR="00A1618A" w:rsidRPr="00173C16" w:rsidRDefault="00A1618A" w:rsidP="00E5776A">
      <w:pPr>
        <w:spacing w:after="480" w:line="360" w:lineRule="auto"/>
        <w:rPr>
          <w:rStyle w:val="Marker"/>
        </w:rPr>
      </w:pPr>
      <w:r w:rsidRPr="00173C16">
        <w:rPr>
          <w:rStyle w:val="Marker"/>
        </w:rPr>
        <w:t>[…]</w:t>
      </w:r>
    </w:p>
    <w:p w14:paraId="57FA809D" w14:textId="77777777" w:rsidR="00A1618A" w:rsidRDefault="00A1618A" w:rsidP="00E5776A">
      <w:pPr>
        <w:spacing w:line="360" w:lineRule="auto"/>
        <w:rPr>
          <w:rFonts w:ascii="Arial" w:hAnsi="Arial" w:cs="Arial"/>
          <w:sz w:val="22"/>
        </w:rPr>
      </w:pPr>
      <w:r>
        <w:rPr>
          <w:rFonts w:ascii="Arial" w:hAnsi="Arial" w:cs="Arial"/>
          <w:sz w:val="22"/>
        </w:rPr>
        <w:t>Der Bundestag wolle beschließen,</w:t>
      </w:r>
    </w:p>
    <w:p w14:paraId="7B2A7215" w14:textId="5911DA34" w:rsidR="0063228E" w:rsidRPr="00AB4C70" w:rsidRDefault="00A1618A" w:rsidP="00E5776A">
      <w:pPr>
        <w:spacing w:line="360" w:lineRule="auto"/>
        <w:rPr>
          <w:rFonts w:ascii="Arial" w:hAnsi="Arial" w:cs="Arial"/>
          <w:sz w:val="22"/>
        </w:rPr>
      </w:pPr>
      <w:r>
        <w:rPr>
          <w:rFonts w:ascii="Arial" w:hAnsi="Arial" w:cs="Arial"/>
          <w:sz w:val="22"/>
        </w:rPr>
        <w:t xml:space="preserve">den Gesetzentwurf auf </w:t>
      </w:r>
      <w:r w:rsidR="0063228E">
        <w:rPr>
          <w:rFonts w:ascii="Arial" w:hAnsi="Arial" w:cs="Arial"/>
          <w:sz w:val="22"/>
        </w:rPr>
        <w:t xml:space="preserve">Drucksache </w:t>
      </w:r>
      <w:r w:rsidR="0063228E" w:rsidRPr="00173C16">
        <w:rPr>
          <w:rStyle w:val="Marker"/>
        </w:rPr>
        <w:t>[…]</w:t>
      </w:r>
      <w:r w:rsidR="0063228E">
        <w:rPr>
          <w:rFonts w:ascii="Arial" w:hAnsi="Arial" w:cs="Arial"/>
          <w:sz w:val="22"/>
        </w:rPr>
        <w:t xml:space="preserve"> mit folgenden Maßgaben</w:t>
      </w:r>
      <w:r>
        <w:rPr>
          <w:rFonts w:ascii="Arial" w:hAnsi="Arial" w:cs="Arial"/>
          <w:sz w:val="22"/>
        </w:rPr>
        <w:t>, im Übrigen unverändert anzunehmen:</w:t>
      </w:r>
    </w:p>
    <w:p w14:paraId="63DEEB82" w14:textId="1DF3B60D" w:rsidR="00A1618A" w:rsidRDefault="00A1618A" w:rsidP="00A1618A">
      <w:pPr>
        <w:pStyle w:val="EmpfehlungNummerierungStufe1"/>
      </w:pPr>
      <w:r w:rsidRPr="00BA4521">
        <w:t>Nach Artikel … wird folgender Artikel … eingefügt:</w:t>
      </w:r>
    </w:p>
    <w:p w14:paraId="299BD583" w14:textId="5B63D453" w:rsidR="00E5776A" w:rsidRPr="00BA4521" w:rsidRDefault="00E5776A" w:rsidP="009C727B">
      <w:pPr>
        <w:pStyle w:val="RevisionArtikelBezeichnermanuell"/>
        <w:ind w:left="425" w:hanging="70"/>
      </w:pPr>
      <w:r w:rsidRPr="00BA4521">
        <w:t>‚Artikel</w:t>
      </w:r>
      <w:r w:rsidRPr="00E5776A">
        <w:t xml:space="preserve"> </w:t>
      </w:r>
      <w:r w:rsidRPr="00BA4521">
        <w:rPr>
          <w:rStyle w:val="Marker"/>
        </w:rPr>
        <w:t>[…]</w:t>
      </w:r>
      <w:r w:rsidR="00F87158">
        <w:rPr>
          <w:rStyle w:val="Funotenzeichen"/>
          <w:color w:val="0000FF"/>
        </w:rPr>
        <w:footnoteReference w:customMarkFollows="1" w:id="1"/>
        <w:t>*</w:t>
      </w:r>
      <w:r w:rsidR="00F87158" w:rsidRPr="00F87158">
        <w:rPr>
          <w:rStyle w:val="Funotenzeichen"/>
          <w:color w:val="0000FF"/>
        </w:rPr>
        <w:t>)</w:t>
      </w:r>
      <w:r w:rsidR="00F87158" w:rsidRPr="00F87158">
        <w:rPr>
          <w:rStyle w:val="Marker"/>
        </w:rPr>
        <w:t xml:space="preserve"> </w:t>
      </w:r>
    </w:p>
    <w:p w14:paraId="0353C7F8" w14:textId="06DB94DE" w:rsidR="00D879BF" w:rsidRPr="00BA4521" w:rsidRDefault="00D879BF" w:rsidP="009C727B">
      <w:pPr>
        <w:pStyle w:val="RevisionArtikelberschrift"/>
        <w:ind w:left="425"/>
      </w:pPr>
      <w:r>
        <w:rPr>
          <w:b/>
        </w:rPr>
        <w:t>Änderung des Netzwerkdurchsetzungsgesetzes</w:t>
      </w:r>
    </w:p>
    <w:p w14:paraId="17D06E04" w14:textId="25FA39A2" w:rsidR="00A1618A" w:rsidRPr="00BA4521" w:rsidRDefault="00A1618A" w:rsidP="009C727B">
      <w:pPr>
        <w:pStyle w:val="RevisionJuristischerAbsatzmanuell"/>
        <w:tabs>
          <w:tab w:val="clear" w:pos="850"/>
          <w:tab w:val="left" w:pos="1275"/>
        </w:tabs>
        <w:ind w:left="425"/>
      </w:pPr>
      <w:r w:rsidRPr="00BA4521">
        <w:t>Das Netzwerkdurchsetzungsgesetz vom 1. September 2017 (BGBl. I S. 3352), das zuletzt durch … [Artikel 1 des Entwurfs eines Gesetzes zur Änderung des Netzwerkdurchsetzungsgesetzes, Bundestagsdrucksache</w:t>
      </w:r>
      <w:r w:rsidRPr="0027342B">
        <w:t xml:space="preserve"> </w:t>
      </w:r>
      <w:r w:rsidRPr="00BA4521">
        <w:t>19/18792] geändert worden ist, wird wie folgt geändert:</w:t>
      </w:r>
    </w:p>
    <w:p w14:paraId="32195031" w14:textId="0D6EA219" w:rsidR="00A1618A" w:rsidRPr="00A1618A" w:rsidRDefault="00A1618A" w:rsidP="009C727B">
      <w:pPr>
        <w:pStyle w:val="RevisionNummerierungStufe1"/>
        <w:numPr>
          <w:ilvl w:val="3"/>
          <w:numId w:val="2"/>
        </w:numPr>
        <w:tabs>
          <w:tab w:val="clear" w:pos="425"/>
          <w:tab w:val="num" w:pos="850"/>
        </w:tabs>
        <w:ind w:left="850"/>
      </w:pPr>
      <w:r>
        <w:t xml:space="preserve">In § 1 </w:t>
      </w:r>
      <w:r w:rsidRPr="0027342B">
        <w:t>Absatz</w:t>
      </w:r>
      <w:r>
        <w:t xml:space="preserve"> 2 wird die Angabe </w:t>
      </w:r>
      <w:r w:rsidR="00D879BF" w:rsidRPr="00BA4521">
        <w:rPr>
          <w:rStyle w:val="RevisionText"/>
        </w:rPr>
        <w:t>„</w:t>
      </w:r>
      <w:r w:rsidRPr="00BA4521">
        <w:rPr>
          <w:rStyle w:val="RevisionText"/>
        </w:rPr>
        <w:t>§§ 2 bis 3b</w:t>
      </w:r>
      <w:r w:rsidR="00D879BF" w:rsidRPr="00BA4521">
        <w:rPr>
          <w:rStyle w:val="RevisionText"/>
        </w:rPr>
        <w:t>“</w:t>
      </w:r>
      <w:r>
        <w:t xml:space="preserve"> durch die </w:t>
      </w:r>
      <w:r w:rsidR="00D72D91">
        <w:t>Wörter</w:t>
      </w:r>
      <w:r>
        <w:t xml:space="preserve"> </w:t>
      </w:r>
      <w:r w:rsidRPr="00BA4521">
        <w:rPr>
          <w:rStyle w:val="RevisionText"/>
        </w:rPr>
        <w:t xml:space="preserve">„§§ 2 bis 3b </w:t>
      </w:r>
      <w:r w:rsidR="00B07CE3" w:rsidRPr="00BA4521">
        <w:rPr>
          <w:rStyle w:val="RevisionText"/>
        </w:rPr>
        <w:t xml:space="preserve">und </w:t>
      </w:r>
      <w:r w:rsidR="009F08C0" w:rsidRPr="00BA4521">
        <w:rPr>
          <w:rStyle w:val="RevisionText"/>
        </w:rPr>
        <w:t>5a</w:t>
      </w:r>
      <w:r w:rsidRPr="00BA4521">
        <w:rPr>
          <w:rStyle w:val="RevisionText"/>
        </w:rPr>
        <w:t>“</w:t>
      </w:r>
      <w:r>
        <w:t xml:space="preserve"> ersetzt.</w:t>
      </w:r>
    </w:p>
    <w:p w14:paraId="10263F3F" w14:textId="0779D0EE" w:rsidR="00A1618A" w:rsidRPr="00A1618A" w:rsidRDefault="00A1618A" w:rsidP="009C727B">
      <w:pPr>
        <w:pStyle w:val="RevisionNummerierungStufe1"/>
        <w:tabs>
          <w:tab w:val="clear" w:pos="425"/>
          <w:tab w:val="num" w:pos="850"/>
        </w:tabs>
        <w:ind w:left="850"/>
      </w:pPr>
      <w:r w:rsidRPr="00A1618A">
        <w:t xml:space="preserve">In </w:t>
      </w:r>
      <w:r>
        <w:t xml:space="preserve">§ 2 Absatz 2 </w:t>
      </w:r>
      <w:r w:rsidRPr="00A1618A">
        <w:t xml:space="preserve">Nummer 2 </w:t>
      </w:r>
      <w:r>
        <w:t xml:space="preserve">werden </w:t>
      </w:r>
      <w:r w:rsidRPr="00A1618A">
        <w:t xml:space="preserve">nach den Wörtern </w:t>
      </w:r>
      <w:r w:rsidR="00D879BF" w:rsidRPr="00BA4521">
        <w:rPr>
          <w:rStyle w:val="RevisionText"/>
        </w:rPr>
        <w:t>„</w:t>
      </w:r>
      <w:r w:rsidRPr="00BA4521">
        <w:rPr>
          <w:rStyle w:val="RevisionText"/>
        </w:rPr>
        <w:t>unterstützt werden“</w:t>
      </w:r>
      <w:r w:rsidRPr="00A1618A">
        <w:t xml:space="preserve"> die Wörter </w:t>
      </w:r>
      <w:r w:rsidR="00D879BF" w:rsidRPr="00BA4521">
        <w:rPr>
          <w:rStyle w:val="RevisionText"/>
        </w:rPr>
        <w:t>„</w:t>
      </w:r>
      <w:r w:rsidRPr="00BA4521">
        <w:rPr>
          <w:rStyle w:val="RevisionText"/>
        </w:rPr>
        <w:t>und diesen zu diesem Zweck Zugang zu Informationen des Anbieters gewährt wurde“</w:t>
      </w:r>
      <w:r w:rsidRPr="00A1618A">
        <w:t xml:space="preserve"> eingefügt.</w:t>
      </w:r>
    </w:p>
    <w:p w14:paraId="26550664" w14:textId="0FE945BB" w:rsidR="00A1618A" w:rsidRDefault="00A1618A" w:rsidP="009C727B">
      <w:pPr>
        <w:pStyle w:val="RevisionNummerierungStufe1"/>
        <w:tabs>
          <w:tab w:val="clear" w:pos="425"/>
          <w:tab w:val="num" w:pos="850"/>
        </w:tabs>
        <w:ind w:left="850"/>
      </w:pPr>
      <w:r>
        <w:t xml:space="preserve">Nach § </w:t>
      </w:r>
      <w:r w:rsidR="003E7797">
        <w:t>5</w:t>
      </w:r>
      <w:r>
        <w:t xml:space="preserve"> wird folgender § </w:t>
      </w:r>
      <w:r w:rsidR="003E7797">
        <w:t>5a</w:t>
      </w:r>
      <w:r>
        <w:t xml:space="preserve"> eingefügt:</w:t>
      </w:r>
    </w:p>
    <w:p w14:paraId="0324CC36" w14:textId="2F7FB129" w:rsidR="00D879BF" w:rsidRPr="00BA4521" w:rsidRDefault="00D879BF" w:rsidP="009C727B">
      <w:pPr>
        <w:pStyle w:val="RevisionParagraphBezeichnermanuell"/>
        <w:ind w:left="850" w:hanging="90"/>
      </w:pPr>
      <w:r w:rsidRPr="00BA4521">
        <w:t>„§</w:t>
      </w:r>
      <w:r w:rsidRPr="00D879BF">
        <w:t xml:space="preserve"> </w:t>
      </w:r>
      <w:r w:rsidRPr="00BA4521">
        <w:t>5a</w:t>
      </w:r>
    </w:p>
    <w:p w14:paraId="726DC658" w14:textId="39CB7E5F" w:rsidR="00D879BF" w:rsidRPr="00BA4521" w:rsidRDefault="00D879BF" w:rsidP="009C727B">
      <w:pPr>
        <w:pStyle w:val="RevisionParagraphberschrift"/>
        <w:ind w:left="850"/>
      </w:pPr>
      <w:r w:rsidRPr="00BA4521">
        <w:t>Auskünfte für wissenschaftliche Forschung</w:t>
      </w:r>
    </w:p>
    <w:p w14:paraId="6AD69D50" w14:textId="4BFCD7E0" w:rsidR="003E7797" w:rsidRPr="003E7797" w:rsidRDefault="00792014" w:rsidP="009C727B">
      <w:pPr>
        <w:pStyle w:val="RevisionJuristischerAbsatz"/>
        <w:numPr>
          <w:ilvl w:val="2"/>
          <w:numId w:val="1"/>
        </w:numPr>
        <w:tabs>
          <w:tab w:val="clear" w:pos="850"/>
          <w:tab w:val="num" w:pos="1700"/>
        </w:tabs>
        <w:ind w:left="850"/>
      </w:pPr>
      <w:r>
        <w:t>Fo</w:t>
      </w:r>
      <w:r w:rsidR="003E7797" w:rsidRPr="003E7797">
        <w:t>rscher im Sinne dieser Vorschrift ist jede natürliche oder juristische Person, die wissenschaftliche Forschung betreibt.</w:t>
      </w:r>
    </w:p>
    <w:p w14:paraId="465DF5C8" w14:textId="2D2C57F4" w:rsidR="003E7797" w:rsidRDefault="003E7797" w:rsidP="009C727B">
      <w:pPr>
        <w:pStyle w:val="RevisionJuristischerAbsatz"/>
        <w:tabs>
          <w:tab w:val="clear" w:pos="850"/>
          <w:tab w:val="num" w:pos="1700"/>
        </w:tabs>
        <w:ind w:left="850"/>
      </w:pPr>
      <w:r>
        <w:t xml:space="preserve">Ein Forscher kann vom Anbieter eines sozialen Netzwerks </w:t>
      </w:r>
      <w:r w:rsidR="00B71D99">
        <w:t xml:space="preserve">qualifizierte </w:t>
      </w:r>
      <w:r>
        <w:t>Auskünfte verlangen über:</w:t>
      </w:r>
    </w:p>
    <w:p w14:paraId="1DAACCE7" w14:textId="351D7524" w:rsidR="003E7797" w:rsidRDefault="003E7797" w:rsidP="009C727B">
      <w:pPr>
        <w:pStyle w:val="RevisionNummerierungStufe1"/>
        <w:tabs>
          <w:tab w:val="clear" w:pos="425"/>
          <w:tab w:val="num" w:pos="1275"/>
        </w:tabs>
        <w:ind w:left="1275"/>
      </w:pPr>
      <w:r>
        <w:t xml:space="preserve">den Einsatz </w:t>
      </w:r>
      <w:r w:rsidR="00B71D99">
        <w:t xml:space="preserve">und die konkrete Wirkweise </w:t>
      </w:r>
      <w:r>
        <w:t xml:space="preserve">von Verfahren zur automatisierten Erkennung von Inhalten, die entfernt oder gesperrt werden sollen, insbesondere zu Art und Umfang eingesetzter </w:t>
      </w:r>
      <w:r>
        <w:lastRenderedPageBreak/>
        <w:t>Technologien</w:t>
      </w:r>
      <w:r w:rsidR="00CA5FE0">
        <w:t xml:space="preserve"> </w:t>
      </w:r>
      <w:r w:rsidR="00CA5FE0" w:rsidRPr="001128A7">
        <w:t>und den Zwecken, Kriterien und Parametern für deren Programmierung</w:t>
      </w:r>
      <w:r w:rsidRPr="001128A7">
        <w:t xml:space="preserve"> </w:t>
      </w:r>
      <w:r w:rsidR="00CA5FE0" w:rsidRPr="001128A7">
        <w:t xml:space="preserve">sowie </w:t>
      </w:r>
      <w:r w:rsidRPr="001128A7">
        <w:t>zu den eingesetzten Daten</w:t>
      </w:r>
      <w:r w:rsidR="00B71D99" w:rsidRPr="001128A7">
        <w:t>,</w:t>
      </w:r>
      <w:r w:rsidR="00B71D99">
        <w:t xml:space="preserve"> </w:t>
      </w:r>
      <w:r>
        <w:t xml:space="preserve"> </w:t>
      </w:r>
    </w:p>
    <w:p w14:paraId="3C838C31" w14:textId="1ACF9BED" w:rsidR="003E7797" w:rsidRDefault="003E7797" w:rsidP="009C727B">
      <w:pPr>
        <w:pStyle w:val="RevisionNummerierungStufe1"/>
        <w:tabs>
          <w:tab w:val="clear" w:pos="425"/>
          <w:tab w:val="num" w:pos="1275"/>
        </w:tabs>
        <w:ind w:left="1275"/>
      </w:pPr>
      <w:r>
        <w:t>die Verbreitung von Inhalten, die Gegenstand von Beschwerden über rechtswidrige Inhalte waren oder die vom Anbieter entfernt oder gesperrt worden sind, insbesondere die entsprechenden Inhalte sowie Informationen darüber, welche Nutzer in welcher Weise mit den Inhalten interagiert haben.</w:t>
      </w:r>
    </w:p>
    <w:p w14:paraId="1DA5F836" w14:textId="37C638B4" w:rsidR="003E7797" w:rsidRDefault="003E7797" w:rsidP="009C727B">
      <w:pPr>
        <w:pStyle w:val="RevisionJuristischerAbsatz"/>
        <w:tabs>
          <w:tab w:val="clear" w:pos="850"/>
          <w:tab w:val="num" w:pos="1700"/>
        </w:tabs>
        <w:ind w:left="850"/>
      </w:pPr>
      <w:r w:rsidRPr="003E7797">
        <w:t>Auskünfte nach Absatz 2 können nur verlangt werde</w:t>
      </w:r>
      <w:r>
        <w:t xml:space="preserve">n, soweit sie für Vorhaben </w:t>
      </w:r>
      <w:r w:rsidR="00D72D91">
        <w:t>einer</w:t>
      </w:r>
      <w:r>
        <w:t xml:space="preserve"> </w:t>
      </w:r>
      <w:r w:rsidRPr="003E7797">
        <w:t>im öffentlichen Interesse liegenden wissensc</w:t>
      </w:r>
      <w:r>
        <w:t>haftlichen Forschung zu Art, Um</w:t>
      </w:r>
      <w:r w:rsidRPr="003E7797">
        <w:t xml:space="preserve">fang, Ursachen und Wirkungsweisen öffentlicher </w:t>
      </w:r>
      <w:r>
        <w:t xml:space="preserve">Kommunikation </w:t>
      </w:r>
      <w:r w:rsidR="00B07CE3">
        <w:t xml:space="preserve">in </w:t>
      </w:r>
      <w:r>
        <w:t>sozialen Netz</w:t>
      </w:r>
      <w:r w:rsidRPr="003E7797">
        <w:t>werken und den Umgang der Anbieter hiermit erforderlich sind.</w:t>
      </w:r>
    </w:p>
    <w:p w14:paraId="0D5D8322" w14:textId="0EC96F12" w:rsidR="003B0970" w:rsidRDefault="003B0970" w:rsidP="009C727B">
      <w:pPr>
        <w:pStyle w:val="RevisionJuristischerAbsatz"/>
        <w:tabs>
          <w:tab w:val="clear" w:pos="850"/>
          <w:tab w:val="num" w:pos="1700"/>
        </w:tabs>
        <w:ind w:left="850"/>
      </w:pPr>
      <w:r>
        <w:t>Die Auskunftserteilung darf nur erfolgen, wenn der Forscher gegenüber dem Anbieter des sozialen Netzwerks ein Schutzkonzept vorlegt. Das Schutzkonzept beinhaltet</w:t>
      </w:r>
    </w:p>
    <w:p w14:paraId="577C67EC" w14:textId="60CDC11C" w:rsidR="003B0970" w:rsidRDefault="003B0970" w:rsidP="009C727B">
      <w:pPr>
        <w:pStyle w:val="RevisionNummerierungStufe1"/>
        <w:tabs>
          <w:tab w:val="clear" w:pos="425"/>
          <w:tab w:val="num" w:pos="1275"/>
        </w:tabs>
        <w:ind w:left="1275"/>
      </w:pPr>
      <w:r>
        <w:t xml:space="preserve">eine Beschreibung der für die Forschungszwecke </w:t>
      </w:r>
      <w:r w:rsidR="009A5C22">
        <w:t xml:space="preserve">nach Absatz 3 </w:t>
      </w:r>
      <w:r>
        <w:t>erforderlichen Informationen,</w:t>
      </w:r>
    </w:p>
    <w:p w14:paraId="5AABA7E4" w14:textId="3A66C314" w:rsidR="003B0970" w:rsidRDefault="003B0970" w:rsidP="009C727B">
      <w:pPr>
        <w:pStyle w:val="RevisionNummerierungStufe1"/>
        <w:tabs>
          <w:tab w:val="clear" w:pos="425"/>
          <w:tab w:val="num" w:pos="1275"/>
        </w:tabs>
        <w:ind w:left="1275"/>
      </w:pPr>
      <w:r>
        <w:t>eine Beschreibung der beabsichtigten Verwendung der Informationen,</w:t>
      </w:r>
    </w:p>
    <w:p w14:paraId="0654C9E5" w14:textId="4D2A02B0" w:rsidR="003B0970" w:rsidRDefault="009A5C22" w:rsidP="009C727B">
      <w:pPr>
        <w:pStyle w:val="RevisionNummerierungStufe1"/>
        <w:tabs>
          <w:tab w:val="clear" w:pos="425"/>
          <w:tab w:val="num" w:pos="1275"/>
        </w:tabs>
        <w:ind w:left="1275"/>
      </w:pPr>
      <w:r w:rsidRPr="009A5C22">
        <w:t xml:space="preserve">eine Beschreibung </w:t>
      </w:r>
      <w:r>
        <w:t xml:space="preserve">der </w:t>
      </w:r>
      <w:r w:rsidR="003B0970">
        <w:t>Vorkehrungen, um eine anderweitige Verwendung der Informationen zu verhindern,</w:t>
      </w:r>
    </w:p>
    <w:p w14:paraId="7DD21787" w14:textId="65E2C567" w:rsidR="003B0970" w:rsidRDefault="009A5C22" w:rsidP="009C727B">
      <w:pPr>
        <w:pStyle w:val="RevisionNummerierungStufe1"/>
        <w:tabs>
          <w:tab w:val="clear" w:pos="425"/>
          <w:tab w:val="num" w:pos="1275"/>
        </w:tabs>
        <w:ind w:left="1275"/>
      </w:pPr>
      <w:r w:rsidRPr="009A5C22">
        <w:t xml:space="preserve">eine Beschreibung </w:t>
      </w:r>
      <w:r>
        <w:t xml:space="preserve">der </w:t>
      </w:r>
      <w:r w:rsidR="003B0970">
        <w:t>Vorkehrungen, um die schutzwürdigen Interessen des Anbieters zu schützen, und</w:t>
      </w:r>
    </w:p>
    <w:p w14:paraId="7FDD7EDD" w14:textId="6C7443DB" w:rsidR="003B0970" w:rsidRDefault="003B0970" w:rsidP="009C727B">
      <w:pPr>
        <w:pStyle w:val="RevisionNummerierungStufe1"/>
        <w:tabs>
          <w:tab w:val="clear" w:pos="425"/>
          <w:tab w:val="num" w:pos="1275"/>
        </w:tabs>
        <w:ind w:left="1275"/>
      </w:pPr>
      <w:r>
        <w:t>eine Beschreibung der technischen und organisatorischen Maßnahmen, die den Schutz der personenbezogenen Daten sicherstellen.</w:t>
      </w:r>
    </w:p>
    <w:p w14:paraId="6F58E8FB" w14:textId="7863B11B" w:rsidR="003B0970" w:rsidRDefault="003B0970" w:rsidP="009C727B">
      <w:pPr>
        <w:pStyle w:val="RevisionJuristischerAbsatzFolgeabsatz"/>
        <w:ind w:left="850"/>
      </w:pPr>
      <w:r>
        <w:t xml:space="preserve">Das Schutzkonzept ist zugleich </w:t>
      </w:r>
      <w:r w:rsidR="00B83323">
        <w:t xml:space="preserve">mit dem Auskunftsverlangen </w:t>
      </w:r>
      <w:r w:rsidR="000135E0">
        <w:t xml:space="preserve">an die </w:t>
      </w:r>
      <w:r>
        <w:t xml:space="preserve">zuständige Datenschutzaufsichtsbehörde </w:t>
      </w:r>
      <w:r w:rsidR="000135E0">
        <w:t>zu übermitteln</w:t>
      </w:r>
      <w:r>
        <w:t>.</w:t>
      </w:r>
    </w:p>
    <w:p w14:paraId="4D175D2B" w14:textId="0B4186A8" w:rsidR="009C0AFB" w:rsidRDefault="003E7797" w:rsidP="009C727B">
      <w:pPr>
        <w:pStyle w:val="RevisionJuristischerAbsatz"/>
        <w:tabs>
          <w:tab w:val="clear" w:pos="850"/>
          <w:tab w:val="num" w:pos="1700"/>
        </w:tabs>
        <w:ind w:left="850"/>
      </w:pPr>
      <w:r w:rsidRPr="003E7797">
        <w:t xml:space="preserve">Der Anbieter </w:t>
      </w:r>
      <w:r w:rsidR="00740D37" w:rsidRPr="00740D37">
        <w:t xml:space="preserve">eines sozialen Netzwerks </w:t>
      </w:r>
      <w:r w:rsidR="00B71D99">
        <w:t xml:space="preserve">kann die </w:t>
      </w:r>
      <w:r w:rsidRPr="003E7797">
        <w:t xml:space="preserve">Auskunft </w:t>
      </w:r>
      <w:r w:rsidR="00B71D99">
        <w:t>verweigern</w:t>
      </w:r>
      <w:r>
        <w:t xml:space="preserve">, </w:t>
      </w:r>
      <w:r w:rsidR="00B71D99">
        <w:t>wenn</w:t>
      </w:r>
    </w:p>
    <w:p w14:paraId="20E7290B" w14:textId="1403DA61" w:rsidR="009C0AFB" w:rsidRPr="001128A7" w:rsidRDefault="003E7797" w:rsidP="009C727B">
      <w:pPr>
        <w:pStyle w:val="RevisionNummerierungStufe1"/>
        <w:tabs>
          <w:tab w:val="clear" w:pos="425"/>
          <w:tab w:val="num" w:pos="1275"/>
        </w:tabs>
        <w:ind w:left="1275"/>
      </w:pPr>
      <w:r w:rsidRPr="001128A7">
        <w:t xml:space="preserve">seine schutzwürdigen Interessen </w:t>
      </w:r>
      <w:r w:rsidR="00B71D99" w:rsidRPr="001128A7">
        <w:t xml:space="preserve">das öffentliche Interesse an der Forschung </w:t>
      </w:r>
      <w:r w:rsidR="00D43956" w:rsidRPr="001128A7">
        <w:t>erheblich überwiegen</w:t>
      </w:r>
      <w:r w:rsidR="00B71D99" w:rsidRPr="001128A7">
        <w:t>,</w:t>
      </w:r>
      <w:r w:rsidR="00CA5FE0" w:rsidRPr="001128A7">
        <w:t xml:space="preserve"> oder</w:t>
      </w:r>
    </w:p>
    <w:p w14:paraId="0330033E" w14:textId="544CB962" w:rsidR="003E7797" w:rsidRDefault="003E7797" w:rsidP="009C727B">
      <w:pPr>
        <w:pStyle w:val="RevisionNummerierungStufe1"/>
        <w:tabs>
          <w:tab w:val="clear" w:pos="425"/>
          <w:tab w:val="num" w:pos="1275"/>
        </w:tabs>
        <w:ind w:left="1275"/>
      </w:pPr>
      <w:r w:rsidRPr="003E7797">
        <w:t xml:space="preserve">die </w:t>
      </w:r>
      <w:r w:rsidR="00B71D99">
        <w:t xml:space="preserve">schutzwürdigen </w:t>
      </w:r>
      <w:r w:rsidRPr="003E7797">
        <w:t xml:space="preserve">Interessen der betroffenen Personen beeinträchtigt werden </w:t>
      </w:r>
      <w:r w:rsidR="00B71D99">
        <w:t xml:space="preserve">und </w:t>
      </w:r>
      <w:r w:rsidRPr="003E7797">
        <w:t>das öffentliche Interesse a</w:t>
      </w:r>
      <w:r>
        <w:t>n der Forschung das Geheimhal</w:t>
      </w:r>
      <w:r w:rsidRPr="003E7797">
        <w:t xml:space="preserve">tungsinteresse der betroffenen Personen </w:t>
      </w:r>
      <w:r w:rsidR="00B71D99">
        <w:t xml:space="preserve">nicht </w:t>
      </w:r>
      <w:r w:rsidRPr="003E7797">
        <w:t>überwiegt.</w:t>
      </w:r>
    </w:p>
    <w:p w14:paraId="63F909E8" w14:textId="4478DA44" w:rsidR="00D969A6" w:rsidRDefault="00D969A6" w:rsidP="009C727B">
      <w:pPr>
        <w:pStyle w:val="RevisionJuristischerAbsatz"/>
        <w:tabs>
          <w:tab w:val="clear" w:pos="850"/>
          <w:tab w:val="num" w:pos="1700"/>
        </w:tabs>
        <w:ind w:left="850"/>
      </w:pPr>
      <w:r>
        <w:t xml:space="preserve">Der Anbieter eines sozialen Netzwerks darf zu Zwecken der Auskunftserteilung </w:t>
      </w:r>
      <w:r w:rsidR="000E03DB">
        <w:t xml:space="preserve">nach Absatz 2 </w:t>
      </w:r>
      <w:r>
        <w:t>folgende personenbezogene Daten übermitteln:</w:t>
      </w:r>
    </w:p>
    <w:p w14:paraId="63FE05D0" w14:textId="1ABFB4BC" w:rsidR="00D969A6" w:rsidRDefault="00D969A6" w:rsidP="009C727B">
      <w:pPr>
        <w:pStyle w:val="RevisionNummerierungStufe1"/>
        <w:tabs>
          <w:tab w:val="clear" w:pos="425"/>
          <w:tab w:val="num" w:pos="1275"/>
        </w:tabs>
        <w:ind w:left="1275"/>
      </w:pPr>
      <w:r>
        <w:t>die verbreiteten Inhalte,</w:t>
      </w:r>
    </w:p>
    <w:p w14:paraId="2331E910" w14:textId="7E2B248A" w:rsidR="00D969A6" w:rsidRDefault="00D969A6" w:rsidP="009C727B">
      <w:pPr>
        <w:pStyle w:val="RevisionNummerierungStufe1"/>
        <w:tabs>
          <w:tab w:val="clear" w:pos="425"/>
          <w:tab w:val="num" w:pos="1275"/>
        </w:tabs>
        <w:ind w:left="1275"/>
      </w:pPr>
      <w:r>
        <w:t>Beschwerden über rechtswidrige Inhalte,</w:t>
      </w:r>
    </w:p>
    <w:p w14:paraId="4CC6BEE3" w14:textId="48B4D2C4" w:rsidR="00D969A6" w:rsidRDefault="00D969A6" w:rsidP="009C727B">
      <w:pPr>
        <w:pStyle w:val="RevisionNummerierungStufe1"/>
        <w:tabs>
          <w:tab w:val="clear" w:pos="425"/>
          <w:tab w:val="num" w:pos="1275"/>
        </w:tabs>
        <w:ind w:left="1275"/>
      </w:pPr>
      <w:r>
        <w:t>Nutzernamen der an der Verbreitung Beteiligten,</w:t>
      </w:r>
    </w:p>
    <w:p w14:paraId="7F95ED84" w14:textId="6E103565" w:rsidR="00D969A6" w:rsidRDefault="00D969A6" w:rsidP="009C727B">
      <w:pPr>
        <w:pStyle w:val="RevisionNummerierungStufe1"/>
        <w:tabs>
          <w:tab w:val="clear" w:pos="425"/>
          <w:tab w:val="num" w:pos="1275"/>
        </w:tabs>
        <w:ind w:left="1275"/>
      </w:pPr>
      <w:r>
        <w:t>die näheren Umstände der Interaktionen der an der Verbreitung Beteiligten im Hinblick auf die jeweiligen Inhalte sowie</w:t>
      </w:r>
    </w:p>
    <w:p w14:paraId="35C5E61A" w14:textId="08449E2C" w:rsidR="00D969A6" w:rsidRDefault="00D969A6" w:rsidP="009C727B">
      <w:pPr>
        <w:pStyle w:val="RevisionNummerierungStufe1"/>
        <w:tabs>
          <w:tab w:val="clear" w:pos="425"/>
          <w:tab w:val="num" w:pos="1275"/>
        </w:tabs>
        <w:ind w:left="1275"/>
      </w:pPr>
      <w:r>
        <w:t>Trainingsdaten von Verfahren zur automatisierten Erkennung von Inhalten, die entfernt oder gesperrt werden sollen</w:t>
      </w:r>
      <w:r w:rsidR="00301E30">
        <w:t xml:space="preserve">, </w:t>
      </w:r>
      <w:r w:rsidR="00301E30" w:rsidRPr="001128A7">
        <w:t xml:space="preserve">sowie Angaben </w:t>
      </w:r>
      <w:r w:rsidR="00CA5FE0" w:rsidRPr="001128A7">
        <w:lastRenderedPageBreak/>
        <w:t xml:space="preserve">zur Wirkweise, zu </w:t>
      </w:r>
      <w:r w:rsidR="00301E30" w:rsidRPr="001128A7">
        <w:t xml:space="preserve">Zwecken, Kriterien und Parametern für </w:t>
      </w:r>
      <w:r w:rsidR="00CA5FE0" w:rsidRPr="001128A7">
        <w:t xml:space="preserve">die </w:t>
      </w:r>
      <w:r w:rsidR="00301E30" w:rsidRPr="001128A7">
        <w:t>Programmierung</w:t>
      </w:r>
      <w:r w:rsidR="00CA5FE0" w:rsidRPr="001128A7">
        <w:t xml:space="preserve"> dieser Verfahren</w:t>
      </w:r>
      <w:r>
        <w:t>.</w:t>
      </w:r>
    </w:p>
    <w:p w14:paraId="041944BF" w14:textId="44C7953A" w:rsidR="00D969A6" w:rsidRDefault="00D969A6" w:rsidP="009C727B">
      <w:pPr>
        <w:pStyle w:val="RevisionJuristischerAbsatzFolgeabsatz"/>
        <w:ind w:left="850"/>
      </w:pPr>
      <w:r>
        <w:t xml:space="preserve">Die Daten sind anonymisiert oder zumindest pseudonymisiert zu </w:t>
      </w:r>
      <w:r w:rsidRPr="0027342B">
        <w:t>übermitteln</w:t>
      </w:r>
      <w:r>
        <w:t>, soweit dies ohne Gefährdung des Forschungszwecks möglich ist.</w:t>
      </w:r>
    </w:p>
    <w:p w14:paraId="586F09EF" w14:textId="3B2EB56C" w:rsidR="00D969A6" w:rsidRDefault="00D969A6" w:rsidP="009C727B">
      <w:pPr>
        <w:pStyle w:val="RevisionJuristischerAbsatz"/>
        <w:tabs>
          <w:tab w:val="clear" w:pos="850"/>
          <w:tab w:val="num" w:pos="1700"/>
        </w:tabs>
        <w:ind w:left="850"/>
      </w:pPr>
      <w:r w:rsidRPr="00D969A6">
        <w:t xml:space="preserve">Der Forscher darf die Daten ausschließlich </w:t>
      </w:r>
      <w:r w:rsidR="000E03DB">
        <w:t xml:space="preserve">verarbeiten </w:t>
      </w:r>
      <w:r w:rsidRPr="00D969A6">
        <w:t xml:space="preserve">für die Zwecke </w:t>
      </w:r>
      <w:r w:rsidR="00C56313">
        <w:t xml:space="preserve">von Vorhaben </w:t>
      </w:r>
      <w:r w:rsidRPr="00D969A6">
        <w:t>wissenschaftlicher Forschung nach Absatz 3. Soweit besond</w:t>
      </w:r>
      <w:r>
        <w:t>ere Kategorien von Daten im Sin</w:t>
      </w:r>
      <w:r w:rsidRPr="00D969A6">
        <w:t xml:space="preserve">ne von Artikel 9 Absatz 1 der Verordnung (EU) 2016/679 </w:t>
      </w:r>
      <w:r w:rsidR="00DE62FA">
        <w:t>des Europäischen Parlaments und des Rates vom 27. April 2016 zum Schutz natürlicher Personen bei der Verarbeitung personenbezogener Daten, zum freien Datenverkehr und zur Aufhebung der Richtlinie 95/46/EG (Datenschutz-Grundverordnung) (</w:t>
      </w:r>
      <w:proofErr w:type="spellStart"/>
      <w:r w:rsidR="00DE62FA">
        <w:t>ABl.</w:t>
      </w:r>
      <w:proofErr w:type="spellEnd"/>
      <w:r w:rsidR="00DE62FA">
        <w:t xml:space="preserve"> L 119 vom 4.5.2016, S. 1</w:t>
      </w:r>
      <w:r w:rsidR="00F601E9">
        <w:t>;</w:t>
      </w:r>
      <w:r w:rsidR="00DE62FA">
        <w:t xml:space="preserve"> L 314 vom 22.11.2016, S. 72</w:t>
      </w:r>
      <w:r w:rsidR="00F601E9">
        <w:t>;</w:t>
      </w:r>
      <w:r w:rsidR="00DE62FA">
        <w:t xml:space="preserve"> L 127 vom 23.5.2018, S. 2) in der jeweils geltenden Fassung </w:t>
      </w:r>
      <w:r w:rsidRPr="00D969A6">
        <w:t xml:space="preserve">verarbeitet werden, hat der Forscher dafür angemessene und spezifische Maßnahmen zur Wahrung der Interessen der betroffenen Person gemäß § 22 Absatz 2 Satz 2 des Bundesdatenschutzgesetzes vorzusehen. Ergänzend zu den dort genannten Maßnahmen sind die Daten im Sinne des Artikels 9 Absatz 1 der Verordnung (EU) 2016/679 zu anonymisieren, sobald dies nach dem Forschungszweck möglich ist. </w:t>
      </w:r>
      <w:r w:rsidR="0052467D">
        <w:t xml:space="preserve">Darüber hinaus gehende </w:t>
      </w:r>
      <w:r w:rsidR="0052467D" w:rsidRPr="0052467D">
        <w:t>d</w:t>
      </w:r>
      <w:r w:rsidRPr="0052467D">
        <w:t>atenschutzrechtliche Vorgaben bleiben unberührt.</w:t>
      </w:r>
    </w:p>
    <w:p w14:paraId="1627C846" w14:textId="381758EE" w:rsidR="0063228E" w:rsidRPr="00D969A6" w:rsidRDefault="00D969A6" w:rsidP="00301E30">
      <w:pPr>
        <w:pStyle w:val="RevisionJuristischerAbsatz"/>
        <w:tabs>
          <w:tab w:val="clear" w:pos="850"/>
          <w:tab w:val="num" w:pos="1700"/>
        </w:tabs>
        <w:ind w:left="850"/>
      </w:pPr>
      <w:r w:rsidRPr="00D969A6">
        <w:t xml:space="preserve">Der Anbieter </w:t>
      </w:r>
      <w:r w:rsidR="007D4CD0">
        <w:t>eines sozialen Netzwerks</w:t>
      </w:r>
      <w:r w:rsidR="007D4CD0" w:rsidRPr="007D4CD0">
        <w:t xml:space="preserve"> </w:t>
      </w:r>
      <w:r w:rsidRPr="00D969A6">
        <w:t xml:space="preserve">hat gegenüber dem Forscher Anspruch auf Erstattung der durch die Auskunftserteilung </w:t>
      </w:r>
      <w:r w:rsidR="004E3669">
        <w:t xml:space="preserve">nach Absatz 2 </w:t>
      </w:r>
      <w:r w:rsidRPr="00D969A6">
        <w:t xml:space="preserve">entstehenden Kosten in angemessener </w:t>
      </w:r>
      <w:r>
        <w:t>Höhe. Bei der Bestim</w:t>
      </w:r>
      <w:r w:rsidRPr="00D969A6">
        <w:t xml:space="preserve">mung der angemessenen Höhe ist zu berücksichtigen, dass </w:t>
      </w:r>
      <w:r w:rsidR="00372E80">
        <w:t xml:space="preserve">die Kosten kein wesentliches Hindernis für die Inanspruchnahme </w:t>
      </w:r>
      <w:r w:rsidRPr="00D969A6">
        <w:t>de</w:t>
      </w:r>
      <w:r w:rsidR="00372E80">
        <w:t>s</w:t>
      </w:r>
      <w:r w:rsidRPr="00D969A6">
        <w:t xml:space="preserve"> Auskunftsanspruch</w:t>
      </w:r>
      <w:r w:rsidR="00372E80">
        <w:t>s</w:t>
      </w:r>
      <w:r w:rsidRPr="00D969A6">
        <w:t xml:space="preserve"> </w:t>
      </w:r>
      <w:r w:rsidR="00372E80">
        <w:t>darstellen dürfen</w:t>
      </w:r>
      <w:r>
        <w:t xml:space="preserve">. </w:t>
      </w:r>
      <w:r w:rsidRPr="00D969A6">
        <w:t xml:space="preserve">§ 287 Absatz 1 der Zivilprozessordnung ist entsprechend anzuwenden. </w:t>
      </w:r>
      <w:r w:rsidR="00301E30">
        <w:t xml:space="preserve">Die erstattungsfähigen Kosten </w:t>
      </w:r>
      <w:r w:rsidR="00EC1208">
        <w:t>dürfen bis zu 5</w:t>
      </w:r>
      <w:r w:rsidR="001A1857">
        <w:t> </w:t>
      </w:r>
      <w:r w:rsidR="00EC1208">
        <w:t>000 Euro betragen. Dieser</w:t>
      </w:r>
      <w:r w:rsidR="00301E30">
        <w:t xml:space="preserve"> Betrag </w:t>
      </w:r>
      <w:r w:rsidR="00EC1208">
        <w:t xml:space="preserve">darf nur überschritten werden, wenn </w:t>
      </w:r>
      <w:r w:rsidR="00301E30">
        <w:t xml:space="preserve">durch die Erteilung der Auskunft ein außergewöhnlich hoher Aufwand entsteht. </w:t>
      </w:r>
      <w:r w:rsidRPr="00D969A6">
        <w:t xml:space="preserve">Nach Vorlage des Schutzkonzepts nach Absatz </w:t>
      </w:r>
      <w:r w:rsidR="00C4721A">
        <w:t>4</w:t>
      </w:r>
      <w:r w:rsidRPr="00D969A6">
        <w:t xml:space="preserve"> kann der Forscher vom Anbieter </w:t>
      </w:r>
      <w:r w:rsidR="000135E0">
        <w:t xml:space="preserve">die Vorlage </w:t>
      </w:r>
      <w:r w:rsidRPr="00D969A6">
        <w:t>eine</w:t>
      </w:r>
      <w:r w:rsidR="000135E0">
        <w:t>s</w:t>
      </w:r>
      <w:r w:rsidRPr="00D969A6">
        <w:t xml:space="preserve"> unentgeltlichen Kostenanschlag</w:t>
      </w:r>
      <w:r w:rsidR="00E35B47">
        <w:t>s</w:t>
      </w:r>
      <w:r w:rsidRPr="00D969A6">
        <w:t xml:space="preserve"> </w:t>
      </w:r>
      <w:r w:rsidR="000135E0">
        <w:t xml:space="preserve">binnen angemessener Frist </w:t>
      </w:r>
      <w:r w:rsidRPr="00D969A6">
        <w:t>verlangen.</w:t>
      </w:r>
      <w:r>
        <w:t>“</w:t>
      </w:r>
      <w:r w:rsidR="001135BC" w:rsidRPr="005C124B">
        <w:t>‘</w:t>
      </w:r>
    </w:p>
    <w:p w14:paraId="36342A1E" w14:textId="099F92EE" w:rsidR="0063228E" w:rsidRDefault="00482E04" w:rsidP="0063228E">
      <w:pPr>
        <w:pStyle w:val="EmpfehlungNummerierungStufe1"/>
      </w:pPr>
      <w:r w:rsidRPr="00173C16">
        <w:t xml:space="preserve">Artikel </w:t>
      </w:r>
      <w:r>
        <w:rPr>
          <w:rStyle w:val="Marker"/>
        </w:rPr>
        <w:t>[…]</w:t>
      </w:r>
      <w:r w:rsidRPr="00173C16">
        <w:t xml:space="preserve"> wird wie folgt gefasst:</w:t>
      </w:r>
    </w:p>
    <w:p w14:paraId="49D47905" w14:textId="31CE6EC1" w:rsidR="00173C16" w:rsidRPr="00173C16" w:rsidRDefault="00173C16" w:rsidP="009C727B">
      <w:pPr>
        <w:pStyle w:val="RevisionArtikelBezeichnermanuell"/>
        <w:ind w:left="425" w:hanging="90"/>
      </w:pPr>
      <w:r w:rsidRPr="00173C16">
        <w:t xml:space="preserve">„Artikel </w:t>
      </w:r>
      <w:r w:rsidRPr="00173C16">
        <w:rPr>
          <w:rStyle w:val="Marker"/>
        </w:rPr>
        <w:t>[…]</w:t>
      </w:r>
    </w:p>
    <w:p w14:paraId="577BA21A" w14:textId="3EB5AE99" w:rsidR="00173C16" w:rsidRPr="00173C16" w:rsidRDefault="00173C16" w:rsidP="009C727B">
      <w:pPr>
        <w:pStyle w:val="RevisionArtikelberschrift"/>
        <w:ind w:left="425"/>
      </w:pPr>
      <w:r w:rsidRPr="00173C16">
        <w:rPr>
          <w:rStyle w:val="Marker"/>
        </w:rPr>
        <w:t>[…]</w:t>
      </w:r>
    </w:p>
    <w:p w14:paraId="5AF7FB2C" w14:textId="090B4924" w:rsidR="00173C16" w:rsidRDefault="00173C16" w:rsidP="009C727B">
      <w:pPr>
        <w:pStyle w:val="RevisionJuristischerAbsatzmanuell"/>
        <w:tabs>
          <w:tab w:val="clear" w:pos="850"/>
          <w:tab w:val="left" w:pos="1275"/>
        </w:tabs>
        <w:ind w:left="425"/>
      </w:pPr>
      <w:r>
        <w:t xml:space="preserve">… </w:t>
      </w:r>
      <w:r>
        <w:rPr>
          <w:rStyle w:val="Marker"/>
        </w:rPr>
        <w:t xml:space="preserve">[ggfs. gesonderte </w:t>
      </w:r>
      <w:proofErr w:type="spellStart"/>
      <w:r>
        <w:rPr>
          <w:rStyle w:val="Marker"/>
        </w:rPr>
        <w:t>Inkrafftretensregelung</w:t>
      </w:r>
      <w:proofErr w:type="spellEnd"/>
      <w:r>
        <w:rPr>
          <w:rStyle w:val="Marker"/>
        </w:rPr>
        <w:t>]</w:t>
      </w:r>
      <w:r>
        <w:t xml:space="preserve"> …</w:t>
      </w:r>
      <w:r w:rsidRPr="00173C16">
        <w:t>“</w:t>
      </w:r>
      <w:r w:rsidRPr="00173C16">
        <w:rPr>
          <w:color w:val="auto"/>
        </w:rPr>
        <w:t>.</w:t>
      </w:r>
    </w:p>
    <w:p w14:paraId="2CDAA614" w14:textId="1C885BBD" w:rsidR="00A1618A" w:rsidRDefault="00A1618A" w:rsidP="009F08C0">
      <w:pPr>
        <w:pStyle w:val="EinzelbegrndungTitel"/>
      </w:pPr>
      <w:r w:rsidRPr="00A1618A">
        <w:t>Begründung</w:t>
      </w:r>
    </w:p>
    <w:p w14:paraId="5B2223BB" w14:textId="271DB07E" w:rsidR="009F08C0" w:rsidRPr="009F08C0" w:rsidRDefault="009F08C0" w:rsidP="009F08C0">
      <w:pPr>
        <w:pStyle w:val="Text"/>
        <w:rPr>
          <w:rStyle w:val="Marker"/>
          <w:b/>
          <w:color w:val="auto"/>
        </w:rPr>
      </w:pPr>
      <w:r w:rsidRPr="009F08C0">
        <w:rPr>
          <w:rStyle w:val="Marker"/>
          <w:b/>
          <w:color w:val="auto"/>
        </w:rPr>
        <w:t>Zu Nummer 1</w:t>
      </w:r>
      <w:r>
        <w:rPr>
          <w:rStyle w:val="Marker"/>
          <w:b/>
          <w:color w:val="auto"/>
        </w:rPr>
        <w:t xml:space="preserve"> </w:t>
      </w:r>
    </w:p>
    <w:p w14:paraId="47C1AE4D" w14:textId="77777777" w:rsidR="00D969A6" w:rsidRPr="00D969A6" w:rsidRDefault="00D969A6" w:rsidP="00D969A6">
      <w:pPr>
        <w:pStyle w:val="Text"/>
        <w:rPr>
          <w:rStyle w:val="Marker"/>
          <w:color w:val="auto"/>
        </w:rPr>
      </w:pPr>
      <w:r w:rsidRPr="00D969A6">
        <w:rPr>
          <w:rStyle w:val="Marker"/>
          <w:color w:val="auto"/>
        </w:rPr>
        <w:t xml:space="preserve">Politische Debatten und Meinungsbildungsprozesse finden zunehmend im digitalen Raum und in sozialen Medien statt. Der dort stattfindende Kommunikationsprozess hat inzwischen eine erhebliche Bedeutung für die öffentliche Meinungsbildung. Beispielsweise für die Verbreitung von politischen Programmen und Ideen kann der Zugang zu bestimmten sozialen Medien, die aufgrund ihrer Bedeutung ein nicht ohne weiteres austauschbaren Medium darstellen, von überragender Bedeutung sein (vgl. BVerfG, Einstweilige Anordnung vom 22. Mai 2019 – 1 </w:t>
      </w:r>
      <w:proofErr w:type="spellStart"/>
      <w:r w:rsidRPr="00D969A6">
        <w:rPr>
          <w:rStyle w:val="Marker"/>
          <w:color w:val="auto"/>
        </w:rPr>
        <w:t>BvQ</w:t>
      </w:r>
      <w:proofErr w:type="spellEnd"/>
      <w:r w:rsidRPr="00D969A6">
        <w:rPr>
          <w:rStyle w:val="Marker"/>
          <w:color w:val="auto"/>
        </w:rPr>
        <w:t xml:space="preserve"> 42/19 –, </w:t>
      </w:r>
      <w:proofErr w:type="spellStart"/>
      <w:r w:rsidRPr="00D969A6">
        <w:rPr>
          <w:rStyle w:val="Marker"/>
          <w:color w:val="auto"/>
        </w:rPr>
        <w:t>Rn</w:t>
      </w:r>
      <w:proofErr w:type="spellEnd"/>
      <w:r w:rsidRPr="00D969A6">
        <w:rPr>
          <w:rStyle w:val="Marker"/>
          <w:color w:val="auto"/>
        </w:rPr>
        <w:t>. 19).</w:t>
      </w:r>
    </w:p>
    <w:p w14:paraId="6C4892FE" w14:textId="77777777" w:rsidR="00D969A6" w:rsidRPr="00D969A6" w:rsidRDefault="00D969A6" w:rsidP="00D969A6">
      <w:pPr>
        <w:pStyle w:val="Text"/>
        <w:rPr>
          <w:rStyle w:val="Marker"/>
          <w:color w:val="auto"/>
        </w:rPr>
      </w:pPr>
      <w:r w:rsidRPr="00D969A6">
        <w:rPr>
          <w:rStyle w:val="Marker"/>
          <w:color w:val="auto"/>
        </w:rPr>
        <w:lastRenderedPageBreak/>
        <w:t xml:space="preserve">Aus diesem Grund besteht ein erhebliches öffentliches Interesse daran, mehr Transparenz über die Funktionsweisen der jeweiligen Plattformen und den dortigen Prozess der </w:t>
      </w:r>
      <w:proofErr w:type="spellStart"/>
      <w:r w:rsidRPr="00D969A6">
        <w:rPr>
          <w:rStyle w:val="Marker"/>
          <w:color w:val="auto"/>
        </w:rPr>
        <w:t>Inhalteverbreitung</w:t>
      </w:r>
      <w:proofErr w:type="spellEnd"/>
      <w:r w:rsidRPr="00D969A6">
        <w:rPr>
          <w:rStyle w:val="Marker"/>
          <w:color w:val="auto"/>
        </w:rPr>
        <w:t xml:space="preserve"> sowie unabhängige Forschungserkenntnisse hierzu zu ermöglichen.</w:t>
      </w:r>
    </w:p>
    <w:p w14:paraId="373BFE01" w14:textId="385D0837" w:rsidR="00D969A6" w:rsidRPr="00D969A6" w:rsidRDefault="00D969A6" w:rsidP="00D969A6">
      <w:pPr>
        <w:pStyle w:val="Text"/>
        <w:rPr>
          <w:rStyle w:val="Marker"/>
          <w:color w:val="auto"/>
        </w:rPr>
      </w:pPr>
      <w:r w:rsidRPr="00D969A6">
        <w:rPr>
          <w:rStyle w:val="Marker"/>
          <w:color w:val="auto"/>
        </w:rPr>
        <w:t>Dies betrifft zum einen die Frage, aufgrund welcher Kriterien die Anbieter über die Möglichkeit der Nutzung ihrer Plattform entscheiden und die Möglichkeit der Verbreitung von Inhalten auf der Plattform zulassen bzw. beschränken. Die Frage, wie die für den öffentlichen Diskurs wichtigen großen Anbieter beispielsweise mit Beschwerden über rechtswidrige Inhalte umgehen und auf welche Weise sonst Entscheidungen über Beschränkungen der Verbreitung von Inhalten getroffen werden, ist aufgrund der Bedeutung der großen Anbieter ein erheblicher öffentlicher Belang (vgl. schon Bundestagsdrucksache 19/18792, S. 42). Denn nur bei entsprechender Transparenz hierzu kann für die breite Öffentlichkeit nachvollzogen werden, wieso und auf welche Art und Weise bestimmte Inhalte in ihrer Verbreitung beschr</w:t>
      </w:r>
      <w:r>
        <w:rPr>
          <w:rStyle w:val="Marker"/>
          <w:color w:val="auto"/>
        </w:rPr>
        <w:t>änkt wer</w:t>
      </w:r>
      <w:r w:rsidRPr="00D969A6">
        <w:rPr>
          <w:rStyle w:val="Marker"/>
          <w:color w:val="auto"/>
        </w:rPr>
        <w:t>den. Dabei ist zu berücksichtigen, dass entsprechende Moderationsentscheidungen heute vielfach unter Zuhilfenahme komplexer automatisierter Verfahren erfolgen. So berichtet beispielsweise Facebook, dass inzwischen die als „</w:t>
      </w:r>
      <w:proofErr w:type="spellStart"/>
      <w:r w:rsidRPr="00D969A6">
        <w:rPr>
          <w:rStyle w:val="Marker"/>
          <w:color w:val="auto"/>
        </w:rPr>
        <w:t>Hate</w:t>
      </w:r>
      <w:proofErr w:type="spellEnd"/>
      <w:r w:rsidRPr="00D969A6">
        <w:rPr>
          <w:rStyle w:val="Marker"/>
          <w:color w:val="auto"/>
        </w:rPr>
        <w:t xml:space="preserve"> Speech“ </w:t>
      </w:r>
      <w:proofErr w:type="spellStart"/>
      <w:r w:rsidRPr="00D969A6">
        <w:rPr>
          <w:rStyle w:val="Marker"/>
          <w:color w:val="auto"/>
        </w:rPr>
        <w:t>i.S.d</w:t>
      </w:r>
      <w:proofErr w:type="spellEnd"/>
      <w:r w:rsidRPr="00D969A6">
        <w:rPr>
          <w:rStyle w:val="Marker"/>
          <w:color w:val="auto"/>
        </w:rPr>
        <w:t>. sog. Community Standards erfassten Inhalte ganz überwiegend vom Anbieter selbst mit Hilfe von technologischen Lösungen aufgefunden w</w:t>
      </w:r>
      <w:r w:rsidR="0095048E">
        <w:rPr>
          <w:rStyle w:val="Marker"/>
          <w:color w:val="auto"/>
        </w:rPr>
        <w:t>e</w:t>
      </w:r>
      <w:r w:rsidRPr="00D969A6">
        <w:rPr>
          <w:rStyle w:val="Marker"/>
          <w:color w:val="auto"/>
        </w:rPr>
        <w:t>rd</w:t>
      </w:r>
      <w:r w:rsidR="0095048E">
        <w:rPr>
          <w:rStyle w:val="Marker"/>
          <w:color w:val="auto"/>
        </w:rPr>
        <w:t>en</w:t>
      </w:r>
      <w:r w:rsidRPr="00D969A6">
        <w:rPr>
          <w:rStyle w:val="Marker"/>
          <w:color w:val="auto"/>
        </w:rPr>
        <w:t xml:space="preserve"> (vgl. https://transparency.facebook.com/community-standards-enforcement#hate-speech; abgerufen am 12. Oktober 2020). Um für die breite Öffentlichkeit Transparenz zu den zugrundeliegenden – z.T. technisch komplexen – Prozessen herstellen zu können, ist es daher ein wichtiges Anliegen, dass die Wissenschaft und Forschung den Einsatz von Verfahren zur automatisierten Erkennung von Inhalten, soweit diese ggfs. entfernt oder gesperrt werden sollen</w:t>
      </w:r>
      <w:r w:rsidR="009F08C0">
        <w:rPr>
          <w:rStyle w:val="Marker"/>
          <w:color w:val="auto"/>
        </w:rPr>
        <w:t>, nachvollziehen kann (vgl. Bun</w:t>
      </w:r>
      <w:r w:rsidRPr="00D969A6">
        <w:rPr>
          <w:rStyle w:val="Marker"/>
          <w:color w:val="auto"/>
        </w:rPr>
        <w:t>destagsdrucksache 19/18792, S. 43). Insofern genügt es nicht, dass die Wissenschaft und Forschung auf die allgemeinen Angaben in den Transparen</w:t>
      </w:r>
      <w:r w:rsidR="009F08C0">
        <w:rPr>
          <w:rStyle w:val="Marker"/>
          <w:color w:val="auto"/>
        </w:rPr>
        <w:t xml:space="preserve">zberichten nach § 2 </w:t>
      </w:r>
      <w:proofErr w:type="spellStart"/>
      <w:r w:rsidR="009F08C0">
        <w:rPr>
          <w:rStyle w:val="Marker"/>
          <w:color w:val="auto"/>
        </w:rPr>
        <w:t>NetzDG</w:t>
      </w:r>
      <w:proofErr w:type="spellEnd"/>
      <w:r w:rsidR="009F08C0">
        <w:rPr>
          <w:rStyle w:val="Marker"/>
          <w:color w:val="auto"/>
        </w:rPr>
        <w:t>, wel</w:t>
      </w:r>
      <w:r w:rsidRPr="00D969A6">
        <w:rPr>
          <w:rStyle w:val="Marker"/>
          <w:color w:val="auto"/>
        </w:rPr>
        <w:t>che der Information einer breiten Öffentlichkeit dienen, zurückgreifen kann. Denn für die Zwecke der Wissenschaft und Forschung sind nicht nur so</w:t>
      </w:r>
      <w:r w:rsidR="009F08C0">
        <w:rPr>
          <w:rStyle w:val="Marker"/>
          <w:color w:val="auto"/>
        </w:rPr>
        <w:t>lche allgemeinen bzw. aggregier</w:t>
      </w:r>
      <w:r w:rsidRPr="00D969A6">
        <w:rPr>
          <w:rStyle w:val="Marker"/>
          <w:color w:val="auto"/>
        </w:rPr>
        <w:t>ten Angaben, sondern auch detailliertere Angaben und Rohdat</w:t>
      </w:r>
      <w:r w:rsidR="0063228E">
        <w:rPr>
          <w:rStyle w:val="Marker"/>
          <w:color w:val="auto"/>
        </w:rPr>
        <w:t>en erforderlich (z.B. die in Ab</w:t>
      </w:r>
      <w:r w:rsidRPr="00D969A6">
        <w:rPr>
          <w:rStyle w:val="Marker"/>
          <w:color w:val="auto"/>
        </w:rPr>
        <w:t xml:space="preserve">satz </w:t>
      </w:r>
      <w:r w:rsidR="00CC24F9">
        <w:rPr>
          <w:rStyle w:val="Marker"/>
          <w:color w:val="auto"/>
        </w:rPr>
        <w:t>6</w:t>
      </w:r>
      <w:r w:rsidRPr="00D969A6">
        <w:rPr>
          <w:rStyle w:val="Marker"/>
          <w:color w:val="auto"/>
        </w:rPr>
        <w:t xml:space="preserve"> ausdrücklich genannten Inhalte, deren jeweiliger Kontext und die Trainingsdaten der automatisierten Verfahren), um eigenständig wissenschaftlich fundierte Erkenntnisse zu den fraglichen Verfahren zur automatisierten Erkennung von Inhalten zu gewinnen.</w:t>
      </w:r>
    </w:p>
    <w:p w14:paraId="138C3D37" w14:textId="032BC65F" w:rsidR="00D969A6" w:rsidRPr="00D969A6" w:rsidRDefault="00D969A6" w:rsidP="00D969A6">
      <w:pPr>
        <w:pStyle w:val="Text"/>
        <w:rPr>
          <w:rStyle w:val="Marker"/>
          <w:color w:val="auto"/>
        </w:rPr>
      </w:pPr>
      <w:r w:rsidRPr="00D969A6">
        <w:rPr>
          <w:rStyle w:val="Marker"/>
          <w:color w:val="auto"/>
        </w:rPr>
        <w:t xml:space="preserve">Eine weitere wichtige Frage betrifft die Nachvollziehbarkeit der Verbreitung rechtswidriger Inhalte. Das Beschwerdemanagement des </w:t>
      </w:r>
      <w:proofErr w:type="spellStart"/>
      <w:r w:rsidRPr="00D969A6">
        <w:rPr>
          <w:rStyle w:val="Marker"/>
          <w:color w:val="auto"/>
        </w:rPr>
        <w:t>NetzDG</w:t>
      </w:r>
      <w:proofErr w:type="spellEnd"/>
      <w:r w:rsidRPr="00D969A6">
        <w:rPr>
          <w:rStyle w:val="Marker"/>
          <w:color w:val="auto"/>
        </w:rPr>
        <w:t xml:space="preserve"> bezieht sich nach derzeitiger Rechtslage auf den konkreten mittels einer Beschwerde über rechtswidrige Inhalte beanstandeten Inhalt. Allerdings können sich Inhalte in sozialen Netzwerken zum </w:t>
      </w:r>
      <w:r w:rsidR="009F08C0">
        <w:rPr>
          <w:rStyle w:val="Marker"/>
          <w:color w:val="auto"/>
        </w:rPr>
        <w:t>Teil in erheblicher Geschwindig</w:t>
      </w:r>
      <w:r w:rsidRPr="00D969A6">
        <w:rPr>
          <w:rStyle w:val="Marker"/>
          <w:color w:val="auto"/>
        </w:rPr>
        <w:t>keit und in erheblichem Umfang unter verschiedensten Nutze</w:t>
      </w:r>
      <w:r w:rsidR="009F08C0">
        <w:rPr>
          <w:rStyle w:val="Marker"/>
          <w:color w:val="auto"/>
        </w:rPr>
        <w:t>rinnen und Nutzer weiterverbrei</w:t>
      </w:r>
      <w:r w:rsidRPr="00D969A6">
        <w:rPr>
          <w:rStyle w:val="Marker"/>
          <w:color w:val="auto"/>
        </w:rPr>
        <w:t>ten. Auf diese Weise können Rechtsverletzungen wiederholt werden und die Auswirkungen der Verbreitung rechtswidriger Inhalte können sich in ihrer Intensität erheblich verstärken. Aufgrund der erheblichen gesamtgesellschaftlichen Bedeutung der auf den großen sozialen Netzwerken stattfindenden Kommunikationsprozesse für die öffentliche Meinungsbildung ist es wichtig nachzuvollziehen, wie sich vom Anbieter letztlich entfernte oder gegenüber dem Anbieter als rechtswidrig beanstandete Inhalte auf sozialen Netzwerken verbreiten bzw. verbreitet haben, auch damit die beteiligten Kreise aufgrund eines vertieften Verständnisses der Verbreitungsmechanismen effektiver gegen die Verbreitung rechtswid</w:t>
      </w:r>
      <w:r w:rsidR="009F08C0">
        <w:rPr>
          <w:rStyle w:val="Marker"/>
          <w:color w:val="auto"/>
        </w:rPr>
        <w:t>riger Inhalte vorgehen können.</w:t>
      </w:r>
    </w:p>
    <w:p w14:paraId="06151A16" w14:textId="5B551E2D" w:rsidR="00D969A6" w:rsidRPr="00D969A6" w:rsidRDefault="00D969A6" w:rsidP="00D969A6">
      <w:pPr>
        <w:pStyle w:val="Text"/>
        <w:rPr>
          <w:rStyle w:val="Marker"/>
          <w:color w:val="auto"/>
        </w:rPr>
      </w:pPr>
      <w:r w:rsidRPr="00D969A6">
        <w:rPr>
          <w:rStyle w:val="Marker"/>
          <w:color w:val="auto"/>
        </w:rPr>
        <w:t xml:space="preserve">Mit § </w:t>
      </w:r>
      <w:r w:rsidR="009F08C0">
        <w:rPr>
          <w:rStyle w:val="Marker"/>
          <w:color w:val="auto"/>
        </w:rPr>
        <w:t>5a</w:t>
      </w:r>
      <w:r w:rsidRPr="00D969A6">
        <w:rPr>
          <w:rStyle w:val="Marker"/>
          <w:color w:val="auto"/>
        </w:rPr>
        <w:t xml:space="preserve"> </w:t>
      </w:r>
      <w:proofErr w:type="spellStart"/>
      <w:r w:rsidRPr="00D969A6">
        <w:rPr>
          <w:rStyle w:val="Marker"/>
          <w:color w:val="auto"/>
        </w:rPr>
        <w:t>NetzDG</w:t>
      </w:r>
      <w:proofErr w:type="spellEnd"/>
      <w:r w:rsidRPr="00D969A6">
        <w:rPr>
          <w:rStyle w:val="Marker"/>
          <w:color w:val="auto"/>
        </w:rPr>
        <w:t xml:space="preserve"> wird sichergestellt, dass Forschungseinrichtungen und Forscher di</w:t>
      </w:r>
      <w:r w:rsidR="009F08C0">
        <w:rPr>
          <w:rStyle w:val="Marker"/>
          <w:color w:val="auto"/>
        </w:rPr>
        <w:t>e notwendigen Daten erhalten.</w:t>
      </w:r>
    </w:p>
    <w:p w14:paraId="72966CD2" w14:textId="311B8D83" w:rsidR="00D969A6" w:rsidRPr="00D969A6" w:rsidRDefault="00D969A6" w:rsidP="00D969A6">
      <w:pPr>
        <w:pStyle w:val="Text"/>
        <w:rPr>
          <w:rStyle w:val="Marker"/>
          <w:color w:val="auto"/>
        </w:rPr>
      </w:pPr>
      <w:r w:rsidRPr="00D969A6">
        <w:rPr>
          <w:rStyle w:val="Marker"/>
          <w:color w:val="auto"/>
        </w:rPr>
        <w:t xml:space="preserve">Anspruchsberechtigt ist nicht jedermann, sondern sind nur </w:t>
      </w:r>
      <w:r w:rsidR="009F08C0">
        <w:rPr>
          <w:rStyle w:val="Marker"/>
          <w:color w:val="auto"/>
        </w:rPr>
        <w:t>Forscher oder Forschungseinrich</w:t>
      </w:r>
      <w:r w:rsidRPr="00D969A6">
        <w:rPr>
          <w:rStyle w:val="Marker"/>
          <w:color w:val="auto"/>
        </w:rPr>
        <w:t xml:space="preserve">tungen, die </w:t>
      </w:r>
      <w:r w:rsidR="00C46490">
        <w:rPr>
          <w:rStyle w:val="Marker"/>
          <w:color w:val="auto"/>
        </w:rPr>
        <w:t xml:space="preserve">Forschungsvorhaben der Wissenschaft im öffentlichen Interesse </w:t>
      </w:r>
      <w:r w:rsidRPr="00D969A6">
        <w:rPr>
          <w:rStyle w:val="Marker"/>
          <w:color w:val="auto"/>
        </w:rPr>
        <w:t xml:space="preserve">betreiben. </w:t>
      </w:r>
      <w:r w:rsidR="00C46490" w:rsidRPr="00C46490">
        <w:t xml:space="preserve"> </w:t>
      </w:r>
      <w:r w:rsidR="00FE3C75">
        <w:t xml:space="preserve">Die Annahme eines öffentlichen Interesses ist in der Regel bei Forschungsvorhaben von Hochschulen und außeruniversitären Forschungseinrichtungen in Deutschland anzunehmen. </w:t>
      </w:r>
      <w:r w:rsidR="00C46490" w:rsidRPr="00C46490">
        <w:rPr>
          <w:rStyle w:val="Marker"/>
          <w:color w:val="auto"/>
        </w:rPr>
        <w:t>Dabei kommt der überwiegenden Finanzierung aus öffentlichen Mitteln eine Indizwirkung für die Annahme eines öffentlichen Interesse</w:t>
      </w:r>
      <w:r w:rsidR="00C46490">
        <w:rPr>
          <w:rStyle w:val="Marker"/>
          <w:color w:val="auto"/>
        </w:rPr>
        <w:t>s</w:t>
      </w:r>
      <w:r w:rsidR="00C46490" w:rsidRPr="00C46490">
        <w:rPr>
          <w:rStyle w:val="Marker"/>
          <w:color w:val="auto"/>
        </w:rPr>
        <w:t xml:space="preserve"> zu</w:t>
      </w:r>
      <w:r w:rsidR="00C46490">
        <w:rPr>
          <w:rStyle w:val="Marker"/>
          <w:color w:val="auto"/>
        </w:rPr>
        <w:t>.</w:t>
      </w:r>
      <w:r w:rsidR="00FE3C75">
        <w:rPr>
          <w:rStyle w:val="Marker"/>
          <w:color w:val="auto"/>
        </w:rPr>
        <w:t xml:space="preserve"> </w:t>
      </w:r>
      <w:r w:rsidR="00A0500F" w:rsidRPr="00A0500F">
        <w:rPr>
          <w:rStyle w:val="Marker"/>
          <w:color w:val="auto"/>
        </w:rPr>
        <w:t>Erfasst sind nach dem Regelungstext alle Einrichtungen, die insoweit im öffentlichen Interesse forschen wollen, unabhängig von ihrem Sitz.</w:t>
      </w:r>
      <w:r w:rsidR="00A0500F">
        <w:rPr>
          <w:rStyle w:val="Marker"/>
          <w:color w:val="auto"/>
        </w:rPr>
        <w:t xml:space="preserve"> </w:t>
      </w:r>
      <w:r w:rsidRPr="00D969A6">
        <w:rPr>
          <w:rStyle w:val="Marker"/>
          <w:color w:val="auto"/>
        </w:rPr>
        <w:t>Für die Annahme eines öffentlichen Interesses wird regelmäßi</w:t>
      </w:r>
      <w:r w:rsidR="009F08C0">
        <w:rPr>
          <w:rStyle w:val="Marker"/>
          <w:color w:val="auto"/>
        </w:rPr>
        <w:t>g zu fordern sein, dass die For</w:t>
      </w:r>
      <w:r w:rsidRPr="00D969A6">
        <w:rPr>
          <w:rStyle w:val="Marker"/>
          <w:color w:val="auto"/>
        </w:rPr>
        <w:t>schungsergebnisse der Öffentlichkeit zugänglich gemacht werden und dass sie letztlich dem Wohl der Allgemeinheit dienen. Für die Annahme eines öffentlichen Interesses</w:t>
      </w:r>
      <w:r w:rsidR="009F08C0">
        <w:rPr>
          <w:rStyle w:val="Marker"/>
          <w:color w:val="auto"/>
        </w:rPr>
        <w:t xml:space="preserve"> kann es spre</w:t>
      </w:r>
      <w:r w:rsidRPr="00D969A6">
        <w:rPr>
          <w:rStyle w:val="Marker"/>
          <w:color w:val="auto"/>
        </w:rPr>
        <w:t>chen, wenn die Forschung zum Erreichen der Gesetzesziele beiträgt. Gegen ein öffentliches Interesse kann sprechen, wenn aufgrund von Abhängigkeiten von einem Auftraggeber im konkreten Einzelfall der Anschein besteht, dass keine unvoreingenomm</w:t>
      </w:r>
      <w:r w:rsidR="009F08C0">
        <w:rPr>
          <w:rStyle w:val="Marker"/>
          <w:color w:val="auto"/>
        </w:rPr>
        <w:t>ene Forschung be</w:t>
      </w:r>
      <w:r w:rsidRPr="00D969A6">
        <w:rPr>
          <w:rStyle w:val="Marker"/>
          <w:color w:val="auto"/>
        </w:rPr>
        <w:t>trieben wird.</w:t>
      </w:r>
      <w:r w:rsidR="00FE3C75">
        <w:rPr>
          <w:rStyle w:val="Marker"/>
          <w:color w:val="auto"/>
        </w:rPr>
        <w:t xml:space="preserve"> </w:t>
      </w:r>
      <w:r w:rsidR="00FE3C75" w:rsidRPr="00FE3C75">
        <w:rPr>
          <w:rStyle w:val="Marker"/>
          <w:color w:val="auto"/>
        </w:rPr>
        <w:t>Zudem kann gegen ein öffentliches Interesse spr</w:t>
      </w:r>
      <w:r w:rsidR="00FE3C75">
        <w:rPr>
          <w:rStyle w:val="Marker"/>
          <w:color w:val="auto"/>
        </w:rPr>
        <w:t>echen, wenn Anhaltspunkte beste</w:t>
      </w:r>
      <w:r w:rsidR="00FE3C75" w:rsidRPr="00FE3C75">
        <w:rPr>
          <w:rStyle w:val="Marker"/>
          <w:color w:val="auto"/>
        </w:rPr>
        <w:t>hen, dass eine Ausforschung zu wirtschaftlichen oder politischen Zielen erfolgen soll</w:t>
      </w:r>
    </w:p>
    <w:p w14:paraId="3A166ADB" w14:textId="77777777" w:rsidR="00146FA3" w:rsidRPr="00D969A6" w:rsidRDefault="00D969A6" w:rsidP="00D969A6">
      <w:pPr>
        <w:pStyle w:val="Text"/>
        <w:rPr>
          <w:rStyle w:val="Marker"/>
          <w:color w:val="auto"/>
        </w:rPr>
      </w:pPr>
      <w:r w:rsidRPr="00D969A6">
        <w:rPr>
          <w:rStyle w:val="Marker"/>
          <w:color w:val="auto"/>
        </w:rPr>
        <w:t>Anspruchsverpflichtet sind</w:t>
      </w:r>
      <w:r w:rsidR="009F08C0">
        <w:rPr>
          <w:rStyle w:val="Marker"/>
          <w:color w:val="auto"/>
        </w:rPr>
        <w:t xml:space="preserve"> aufgrund der Aufzählung von § 5a</w:t>
      </w:r>
      <w:r w:rsidRPr="00D969A6">
        <w:rPr>
          <w:rStyle w:val="Marker"/>
          <w:color w:val="auto"/>
        </w:rPr>
        <w:t xml:space="preserve"> </w:t>
      </w:r>
      <w:proofErr w:type="spellStart"/>
      <w:r w:rsidRPr="00D969A6">
        <w:rPr>
          <w:rStyle w:val="Marker"/>
          <w:color w:val="auto"/>
        </w:rPr>
        <w:t>NetzDG</w:t>
      </w:r>
      <w:proofErr w:type="spellEnd"/>
      <w:r w:rsidRPr="00D969A6">
        <w:rPr>
          <w:rStyle w:val="Marker"/>
          <w:color w:val="auto"/>
        </w:rPr>
        <w:t xml:space="preserve"> in § 1 Absatz 2 </w:t>
      </w:r>
      <w:proofErr w:type="spellStart"/>
      <w:r w:rsidRPr="00D969A6">
        <w:rPr>
          <w:rStyle w:val="Marker"/>
          <w:color w:val="auto"/>
        </w:rPr>
        <w:t>NetzDG</w:t>
      </w:r>
      <w:proofErr w:type="spellEnd"/>
      <w:r w:rsidRPr="00D969A6">
        <w:rPr>
          <w:rStyle w:val="Marker"/>
          <w:color w:val="auto"/>
        </w:rPr>
        <w:t xml:space="preserve"> – unabhängig von ihrem Sitz - nur solche Anbieter sozialer </w:t>
      </w:r>
      <w:r w:rsidR="009F08C0">
        <w:rPr>
          <w:rStyle w:val="Marker"/>
          <w:color w:val="auto"/>
        </w:rPr>
        <w:t>Netzwerke, die im Inland mindes</w:t>
      </w:r>
      <w:r w:rsidRPr="00D969A6">
        <w:rPr>
          <w:rStyle w:val="Marker"/>
          <w:color w:val="auto"/>
        </w:rPr>
        <w:t>tens zwei Millionen registrierte Nutzer haben.</w:t>
      </w:r>
      <w:r w:rsidR="00E35B47">
        <w:rPr>
          <w:rStyle w:val="Marker"/>
          <w:color w:val="auto"/>
        </w:rPr>
        <w:t xml:space="preserve"> Entsprechende Anbieter sind zur Auskunft unabhängig davon verpflichtet, ob sie ihren Sitz im Inland haben oder nicht. Dies steht mit den einschlägigen europarechtlichen Vorgaben, insbesondere dem Herkunftslandprinzip der </w:t>
      </w:r>
      <w:r w:rsidR="00E35B47" w:rsidRPr="00E35B47">
        <w:rPr>
          <w:rStyle w:val="Marker"/>
          <w:color w:val="auto"/>
        </w:rPr>
        <w:t>Richtlinie 2000/31/EG (E-Commerce-RL)</w:t>
      </w:r>
      <w:r w:rsidR="00E35B47">
        <w:rPr>
          <w:rStyle w:val="Marker"/>
          <w:color w:val="auto"/>
        </w:rPr>
        <w:t xml:space="preserve"> im Einklang. Selbst </w:t>
      </w:r>
      <w:r w:rsidR="0059491E">
        <w:rPr>
          <w:rStyle w:val="Marker"/>
          <w:color w:val="auto"/>
        </w:rPr>
        <w:t xml:space="preserve">wenn der vorgesehene Auskunftsanspruch nach § 5a </w:t>
      </w:r>
      <w:proofErr w:type="spellStart"/>
      <w:r w:rsidR="0059491E">
        <w:rPr>
          <w:rStyle w:val="Marker"/>
          <w:color w:val="auto"/>
        </w:rPr>
        <w:t>NetzDG</w:t>
      </w:r>
      <w:proofErr w:type="spellEnd"/>
      <w:r w:rsidR="0059491E">
        <w:rPr>
          <w:rStyle w:val="Marker"/>
          <w:color w:val="auto"/>
        </w:rPr>
        <w:t xml:space="preserve"> in den sog. koordinierten Bereich der E-Commerce-RL fallen sollte und hierin eine nach Art. 3 Absatz 2 E-Commerce-RL grundsätzlich ausgeschlossene Einschränkungswirkung zu erblicken wäre, so lägen </w:t>
      </w:r>
      <w:r w:rsidR="00146FA3">
        <w:rPr>
          <w:rStyle w:val="Marker"/>
          <w:color w:val="auto"/>
        </w:rPr>
        <w:t xml:space="preserve">jedenfalls </w:t>
      </w:r>
      <w:r w:rsidR="0059491E">
        <w:rPr>
          <w:rStyle w:val="Marker"/>
          <w:color w:val="auto"/>
        </w:rPr>
        <w:t xml:space="preserve">die Voraussetzungen </w:t>
      </w:r>
      <w:r w:rsidR="00146FA3">
        <w:rPr>
          <w:rStyle w:val="Marker"/>
          <w:color w:val="auto"/>
        </w:rPr>
        <w:t>einer Rückausnahme nach Art. 3 Absatz 4 E-Commerce-RL vor. Denn aufgrund der erheblichen Bedeutung der erfassten Anbieter sind die mit dem Auskunftsanspruch abgesicherten verbesserten Erkenntnismöglichkeiten jedenfalls zur Verhütung von Straftaten, einschließlich der Bekämpfung von Hetze, sowie zum Schutz der Verbraucher (vgl. Art. 3 Absatz 4 Buchstabe a Ziffer i Spiegelstrich 1 und 4 E-Commerce-RL) erforderlich. Angesichts des erheblichen Informationsdefizits hinsichtlich der erfassten Plattformen, die für die Bürgerinnen und Bürger einen immer bedeutsameren öffentlichen Raum darstellen, besteht ein dringliches Regelungsbedürfnis (Art. 3 Absatz 5 E-Commerce-RL).</w:t>
      </w:r>
    </w:p>
    <w:p w14:paraId="2B3396E0" w14:textId="22DFC019" w:rsidR="00D969A6" w:rsidRDefault="00D969A6" w:rsidP="00D969A6">
      <w:pPr>
        <w:pStyle w:val="Text"/>
        <w:rPr>
          <w:rStyle w:val="Marker"/>
          <w:color w:val="auto"/>
        </w:rPr>
      </w:pPr>
      <w:r w:rsidRPr="00D969A6">
        <w:rPr>
          <w:rStyle w:val="Marker"/>
          <w:color w:val="auto"/>
        </w:rPr>
        <w:t>Der vorgesehene Anspruch auf Auskunftsertei</w:t>
      </w:r>
      <w:r w:rsidR="009F08C0">
        <w:rPr>
          <w:rStyle w:val="Marker"/>
          <w:color w:val="auto"/>
        </w:rPr>
        <w:t>lung ist daneben auch für die anspruchsbe</w:t>
      </w:r>
      <w:r w:rsidRPr="00D969A6">
        <w:rPr>
          <w:rStyle w:val="Marker"/>
          <w:color w:val="auto"/>
        </w:rPr>
        <w:t>rechtigten Personen in verschiedener Hinsicht begrenzt.</w:t>
      </w:r>
    </w:p>
    <w:p w14:paraId="7CD947D6" w14:textId="02AD6996" w:rsidR="00E97B1F" w:rsidRPr="00D969A6" w:rsidRDefault="00E97B1F" w:rsidP="00D969A6">
      <w:pPr>
        <w:pStyle w:val="Text"/>
        <w:rPr>
          <w:rStyle w:val="Marker"/>
          <w:color w:val="auto"/>
        </w:rPr>
      </w:pPr>
      <w:r>
        <w:rPr>
          <w:rStyle w:val="Marker"/>
          <w:color w:val="auto"/>
        </w:rPr>
        <w:t>So können die anspruchsberechtigten Forscher nur Auskünfte vom Anbieter des sozialen Netzwerks verlangen. § 5a berechtigt hingegen nicht zum unmittelbaren technischen Zugriff auf die Datenbanken oder technischen Systeme des Anbieters. Verlangt werden können allerdings qualifizierte Auskünfte. Dies umfasst unverfälschte, beim Anbieter vorliegende Daten, aber auch dort vorhandene aufbereitete Informationen, etwa Erkenntnisse aus vom Anbieter vorgenommenen Auswertungen der beim Anbieter vorliegenden Daten.</w:t>
      </w:r>
    </w:p>
    <w:p w14:paraId="72C56E68" w14:textId="39D2C9CA" w:rsidR="00E97B1F" w:rsidRDefault="00E97B1F" w:rsidP="00D969A6">
      <w:pPr>
        <w:pStyle w:val="Text"/>
        <w:rPr>
          <w:rStyle w:val="Marker"/>
          <w:color w:val="auto"/>
        </w:rPr>
      </w:pPr>
      <w:r>
        <w:rPr>
          <w:rStyle w:val="Marker"/>
          <w:color w:val="auto"/>
        </w:rPr>
        <w:t xml:space="preserve">Zudem </w:t>
      </w:r>
      <w:r w:rsidR="00D969A6" w:rsidRPr="00D969A6">
        <w:rPr>
          <w:rStyle w:val="Marker"/>
          <w:color w:val="auto"/>
        </w:rPr>
        <w:t xml:space="preserve">ist der Auskunftsanspruch von </w:t>
      </w:r>
      <w:r>
        <w:rPr>
          <w:rStyle w:val="Marker"/>
          <w:color w:val="auto"/>
        </w:rPr>
        <w:t xml:space="preserve">in inhaltlicher Hinsicht </w:t>
      </w:r>
      <w:r w:rsidR="00D969A6" w:rsidRPr="00D969A6">
        <w:rPr>
          <w:rStyle w:val="Marker"/>
          <w:color w:val="auto"/>
        </w:rPr>
        <w:t xml:space="preserve">begrenzt auf Informationen über den Einsatz </w:t>
      </w:r>
      <w:r>
        <w:rPr>
          <w:rStyle w:val="Marker"/>
          <w:color w:val="auto"/>
        </w:rPr>
        <w:t xml:space="preserve">und die Wirkweise </w:t>
      </w:r>
      <w:r w:rsidR="00D969A6" w:rsidRPr="00D969A6">
        <w:rPr>
          <w:rStyle w:val="Marker"/>
          <w:color w:val="auto"/>
        </w:rPr>
        <w:t xml:space="preserve">von Verfahren zur automatisierten Erkennung von Inhalten, die entfernt oder gesperrt werden sollen, </w:t>
      </w:r>
      <w:r>
        <w:rPr>
          <w:rStyle w:val="Marker"/>
          <w:color w:val="auto"/>
        </w:rPr>
        <w:t xml:space="preserve">einschließlich der Zwecke, Kriterien und Parameter der Programmierung. Zudem können Auskünfte verlangt werden </w:t>
      </w:r>
      <w:r w:rsidR="00D969A6" w:rsidRPr="00D969A6">
        <w:rPr>
          <w:rStyle w:val="Marker"/>
          <w:color w:val="auto"/>
        </w:rPr>
        <w:t>über die Verbreitung von Inhalten, die Gegen</w:t>
      </w:r>
      <w:r w:rsidR="009F08C0">
        <w:rPr>
          <w:rStyle w:val="Marker"/>
          <w:color w:val="auto"/>
        </w:rPr>
        <w:t>stand von Be</w:t>
      </w:r>
      <w:r w:rsidR="00D969A6" w:rsidRPr="00D969A6">
        <w:rPr>
          <w:rStyle w:val="Marker"/>
          <w:color w:val="auto"/>
        </w:rPr>
        <w:t xml:space="preserve">schwerden über rechtswidrige Inhalte waren oder welche vom Anbieter entfernt oder gesperrt wurden. </w:t>
      </w:r>
    </w:p>
    <w:p w14:paraId="752FC65F" w14:textId="4597FCAE" w:rsidR="00D969A6" w:rsidRPr="00D969A6" w:rsidRDefault="00D969A6" w:rsidP="00D969A6">
      <w:pPr>
        <w:pStyle w:val="Text"/>
        <w:rPr>
          <w:rStyle w:val="Marker"/>
          <w:color w:val="auto"/>
        </w:rPr>
      </w:pPr>
      <w:r w:rsidRPr="00D969A6">
        <w:rPr>
          <w:rStyle w:val="Marker"/>
          <w:color w:val="auto"/>
        </w:rPr>
        <w:t>Die entsprechenden Informationen sind geeignet und erforderlich, die relevanten anbieterseitigen Beschränkungen von Inhalten sowie die Verbreitu</w:t>
      </w:r>
      <w:r w:rsidR="009F08C0">
        <w:rPr>
          <w:rStyle w:val="Marker"/>
          <w:color w:val="auto"/>
        </w:rPr>
        <w:t>ng von aus Sicht des An</w:t>
      </w:r>
      <w:r w:rsidRPr="00D969A6">
        <w:rPr>
          <w:rStyle w:val="Marker"/>
          <w:color w:val="auto"/>
        </w:rPr>
        <w:t>bieters unzulässigen oder als rechtswidrig gemeldeten Inhalten auf den Plattf</w:t>
      </w:r>
      <w:r w:rsidR="009F08C0">
        <w:rPr>
          <w:rStyle w:val="Marker"/>
          <w:color w:val="auto"/>
        </w:rPr>
        <w:t xml:space="preserve">ormen besser nachzuvollziehen. </w:t>
      </w:r>
    </w:p>
    <w:p w14:paraId="5D09F342" w14:textId="5F0FFD55" w:rsidR="00D969A6" w:rsidRDefault="00D969A6" w:rsidP="00D969A6">
      <w:pPr>
        <w:pStyle w:val="Text"/>
        <w:rPr>
          <w:rStyle w:val="Marker"/>
          <w:color w:val="auto"/>
        </w:rPr>
      </w:pPr>
      <w:r w:rsidRPr="00D969A6">
        <w:rPr>
          <w:rStyle w:val="Marker"/>
          <w:color w:val="auto"/>
        </w:rPr>
        <w:t>Darüber hinaus steht der Auskunftsanspruch unter dem Vorbehalt, dass die Informationen im konkreten Fall für Vorhaben der wissenschaftlichen, im öffen</w:t>
      </w:r>
      <w:r w:rsidR="009F08C0">
        <w:rPr>
          <w:rStyle w:val="Marker"/>
          <w:color w:val="auto"/>
        </w:rPr>
        <w:t>tlichen Interesse liegenden For</w:t>
      </w:r>
      <w:r w:rsidRPr="00D969A6">
        <w:rPr>
          <w:rStyle w:val="Marker"/>
          <w:color w:val="auto"/>
        </w:rPr>
        <w:t>schung erforderlich sind. Dies bedeutet, dass die übermittelten Informationen ausschließlich zu wissenschaftlichen Zwecken verwendet werden dürfen.</w:t>
      </w:r>
      <w:r w:rsidR="00E35B47">
        <w:rPr>
          <w:rStyle w:val="Marker"/>
          <w:color w:val="auto"/>
        </w:rPr>
        <w:t xml:space="preserve"> </w:t>
      </w:r>
      <w:r w:rsidRPr="00D969A6">
        <w:rPr>
          <w:rStyle w:val="Marker"/>
          <w:color w:val="auto"/>
        </w:rPr>
        <w:t>Schließlich sind die berücksichtigungsfähigen Forschungszwecke beschränkt auf Forschung zu Art, Umfang, Ursachen und Wirkungsweisen öffentlicher Kommunikation auf sozialen Netzwerken und d</w:t>
      </w:r>
      <w:r w:rsidR="00DC6F26">
        <w:rPr>
          <w:rStyle w:val="Marker"/>
          <w:color w:val="auto"/>
        </w:rPr>
        <w:t>en Umgang der Anbieter hiermit.</w:t>
      </w:r>
    </w:p>
    <w:p w14:paraId="588C65A9" w14:textId="3AAAB10E" w:rsidR="00C46490" w:rsidRPr="00D969A6" w:rsidRDefault="00C46490" w:rsidP="00D969A6">
      <w:pPr>
        <w:pStyle w:val="Text"/>
        <w:rPr>
          <w:rStyle w:val="Marker"/>
          <w:color w:val="auto"/>
        </w:rPr>
      </w:pPr>
      <w:r w:rsidRPr="00D969A6">
        <w:rPr>
          <w:rStyle w:val="Marker"/>
          <w:color w:val="auto"/>
        </w:rPr>
        <w:t xml:space="preserve">Mit dem vorgesehenen Verfahren zur Vorlage eines Schutzkonzepts wird die Beachtung der nach § </w:t>
      </w:r>
      <w:r>
        <w:rPr>
          <w:rStyle w:val="Marker"/>
          <w:color w:val="auto"/>
        </w:rPr>
        <w:t>5a</w:t>
      </w:r>
      <w:r w:rsidRPr="00D969A6">
        <w:rPr>
          <w:rStyle w:val="Marker"/>
          <w:color w:val="auto"/>
        </w:rPr>
        <w:t xml:space="preserve"> zu berücksichtigenden Belange gewährleistet. Der Anbieter des sozialen Netzwerks kann die Auskunft bis zur Vorlage des Schutzkonzepts verweigern. Das Schutzkonzept ist zugleich der zuständigen Datenschutzaufsichtsbehörde vorzulegen, welche bei Anhaltpunkten zu Datenschutzverstößen ein entsprechendes Verfahren einle</w:t>
      </w:r>
      <w:r>
        <w:rPr>
          <w:rStyle w:val="Marker"/>
          <w:color w:val="auto"/>
        </w:rPr>
        <w:t>iten kann. Dies ist von besonde</w:t>
      </w:r>
      <w:r w:rsidRPr="00D969A6">
        <w:rPr>
          <w:rStyle w:val="Marker"/>
          <w:color w:val="auto"/>
        </w:rPr>
        <w:t>rer Bedeutung, da die Auskunftserteilung durch die Anbieter a</w:t>
      </w:r>
      <w:r>
        <w:rPr>
          <w:rStyle w:val="Marker"/>
          <w:color w:val="auto"/>
        </w:rPr>
        <w:t>uch die Interessen Dritter, bei</w:t>
      </w:r>
      <w:r w:rsidRPr="00D969A6">
        <w:rPr>
          <w:rStyle w:val="Marker"/>
          <w:color w:val="auto"/>
        </w:rPr>
        <w:t>spielsw</w:t>
      </w:r>
      <w:r>
        <w:rPr>
          <w:rStyle w:val="Marker"/>
          <w:color w:val="auto"/>
        </w:rPr>
        <w:t>eise der Nutzer, berühren kann.</w:t>
      </w:r>
    </w:p>
    <w:p w14:paraId="61C60CE8" w14:textId="669418FB" w:rsidR="00D969A6" w:rsidRPr="00D969A6" w:rsidRDefault="00D969A6" w:rsidP="00D969A6">
      <w:pPr>
        <w:pStyle w:val="Text"/>
        <w:rPr>
          <w:rStyle w:val="Marker"/>
          <w:color w:val="auto"/>
        </w:rPr>
      </w:pPr>
      <w:r w:rsidRPr="00D969A6">
        <w:rPr>
          <w:rStyle w:val="Marker"/>
          <w:color w:val="auto"/>
        </w:rPr>
        <w:t xml:space="preserve">Ferner dürfen </w:t>
      </w:r>
      <w:r w:rsidR="00C46490">
        <w:rPr>
          <w:rStyle w:val="Marker"/>
          <w:color w:val="auto"/>
        </w:rPr>
        <w:t xml:space="preserve">der Auskunft </w:t>
      </w:r>
      <w:r w:rsidRPr="00D969A6">
        <w:rPr>
          <w:rStyle w:val="Marker"/>
          <w:color w:val="auto"/>
        </w:rPr>
        <w:t xml:space="preserve">überwiegende schutzwürdige Interessen der Anbieter sozialer Netzwerke nicht entgegenstehen. Entgegenstehende schutzwürdige Interessen kommen in Betracht, wenn der Datenzugang Geheimhaltungsinteressen des Anbieters in </w:t>
      </w:r>
      <w:r w:rsidR="009F08C0">
        <w:rPr>
          <w:rStyle w:val="Marker"/>
          <w:color w:val="auto"/>
        </w:rPr>
        <w:t>unzumutbarer Weise beeinträchti</w:t>
      </w:r>
      <w:r w:rsidRPr="00D969A6">
        <w:rPr>
          <w:rStyle w:val="Marker"/>
          <w:color w:val="auto"/>
        </w:rPr>
        <w:t xml:space="preserve">gen würde. Dem Auskunftsanspruch steht es ebenfalls entgegen, wenn die </w:t>
      </w:r>
      <w:r w:rsidR="00983E79">
        <w:rPr>
          <w:rStyle w:val="Marker"/>
          <w:color w:val="auto"/>
        </w:rPr>
        <w:t xml:space="preserve">schutzwürdigen </w:t>
      </w:r>
      <w:r w:rsidRPr="00D969A6">
        <w:rPr>
          <w:rStyle w:val="Marker"/>
          <w:color w:val="auto"/>
        </w:rPr>
        <w:t>Interessen der betroffenen Personen beeinträchtigt werden und das öffentliche Interesse an der Forschung das Geheimhaltungsinteresse der betroffenen Personen nicht überwiegt.</w:t>
      </w:r>
    </w:p>
    <w:p w14:paraId="05EA09A2" w14:textId="77777777" w:rsidR="00D969A6" w:rsidRPr="00D969A6" w:rsidRDefault="00D969A6" w:rsidP="00D969A6">
      <w:pPr>
        <w:pStyle w:val="Text"/>
        <w:rPr>
          <w:rStyle w:val="Marker"/>
          <w:color w:val="auto"/>
        </w:rPr>
      </w:pPr>
      <w:r w:rsidRPr="00D969A6">
        <w:rPr>
          <w:rStyle w:val="Marker"/>
          <w:color w:val="auto"/>
        </w:rPr>
        <w:t xml:space="preserve">Zum Zwecke der Informationsübermittlung dürfen auch personenbezogene Daten übermittelt werden, wobei soweit wie möglich eine Anonymisierung oder zumindest Pseudonymisierung vorzunehmen ist. Zudem sind zusätzliche Maßnahmen </w:t>
      </w:r>
      <w:r w:rsidR="009F08C0">
        <w:rPr>
          <w:rStyle w:val="Marker"/>
          <w:color w:val="auto"/>
        </w:rPr>
        <w:t>zum Schutz personenbezogener Da</w:t>
      </w:r>
      <w:r w:rsidRPr="00D969A6">
        <w:rPr>
          <w:rStyle w:val="Marker"/>
          <w:color w:val="auto"/>
        </w:rPr>
        <w:t>ten vorgesehen, sofern besondere Kategorien von Daten im Sinne von Artikel 9 Absatz 1 der Verordnung (EU) 2016/679 verarbeitet werden. Die übrig</w:t>
      </w:r>
      <w:r w:rsidR="009F08C0">
        <w:rPr>
          <w:rStyle w:val="Marker"/>
          <w:color w:val="auto"/>
        </w:rPr>
        <w:t>en datenschutzrechtlichen Vorga</w:t>
      </w:r>
      <w:r w:rsidRPr="00D969A6">
        <w:rPr>
          <w:rStyle w:val="Marker"/>
          <w:color w:val="auto"/>
        </w:rPr>
        <w:t>ben, insbesondere nach</w:t>
      </w:r>
      <w:r w:rsidR="009F08C0">
        <w:rPr>
          <w:rStyle w:val="Marker"/>
          <w:color w:val="auto"/>
        </w:rPr>
        <w:t xml:space="preserve"> § 27 BDSG, bleiben unberührt. </w:t>
      </w:r>
    </w:p>
    <w:p w14:paraId="67D27A76" w14:textId="0A74581F" w:rsidR="00A135B4" w:rsidRDefault="00D969A6" w:rsidP="00D969A6">
      <w:pPr>
        <w:pStyle w:val="Text"/>
        <w:rPr>
          <w:rStyle w:val="Marker"/>
          <w:color w:val="auto"/>
        </w:rPr>
      </w:pPr>
      <w:r w:rsidRPr="00D969A6">
        <w:rPr>
          <w:rStyle w:val="Marker"/>
          <w:color w:val="auto"/>
        </w:rPr>
        <w:t>Der Anbieter hat gegenüber dem Forscher Anspruch a</w:t>
      </w:r>
      <w:r w:rsidR="009F08C0">
        <w:rPr>
          <w:rStyle w:val="Marker"/>
          <w:color w:val="auto"/>
        </w:rPr>
        <w:t>uf Erstattung der durch die Aus</w:t>
      </w:r>
      <w:r w:rsidRPr="00D969A6">
        <w:rPr>
          <w:rStyle w:val="Marker"/>
          <w:color w:val="auto"/>
        </w:rPr>
        <w:t xml:space="preserve">kunftserteilung entstehenden und angemessenen Kosten. </w:t>
      </w:r>
      <w:r w:rsidR="009F08C0">
        <w:rPr>
          <w:rStyle w:val="Marker"/>
          <w:color w:val="auto"/>
        </w:rPr>
        <w:t>Durch die Begrenzung des Erstat</w:t>
      </w:r>
      <w:r w:rsidRPr="00D969A6">
        <w:rPr>
          <w:rStyle w:val="Marker"/>
          <w:color w:val="auto"/>
        </w:rPr>
        <w:t xml:space="preserve">tungsanspruchs auf angemessene Kosten wird sichergestellt, dass der Auskunftsanspruch der Forscher in der Praxis nicht durch prohibitiv hohe Kostenerstattungsansprüche leerläuft. </w:t>
      </w:r>
      <w:r w:rsidR="00A135B4">
        <w:rPr>
          <w:rStyle w:val="Marker"/>
          <w:color w:val="auto"/>
        </w:rPr>
        <w:t xml:space="preserve">Diesem Zweck dient auch die Festlegung einer Obergrenze der erstattungsfähigen Kosten, die nur in außergewöhnlich aufwändigen Fällen überschritten werden kann. Dies kann der Fall sein, wenn der </w:t>
      </w:r>
      <w:r w:rsidR="008135B1">
        <w:rPr>
          <w:rStyle w:val="Marker"/>
          <w:color w:val="auto"/>
        </w:rPr>
        <w:t xml:space="preserve">Aufwand </w:t>
      </w:r>
      <w:r w:rsidR="00A135B4">
        <w:rPr>
          <w:rStyle w:val="Marker"/>
          <w:color w:val="auto"/>
        </w:rPr>
        <w:t xml:space="preserve">der Auskunftserteilung </w:t>
      </w:r>
      <w:r w:rsidR="008135B1">
        <w:rPr>
          <w:rStyle w:val="Marker"/>
          <w:color w:val="auto"/>
        </w:rPr>
        <w:t>den Aufwand deutlich übersteigt</w:t>
      </w:r>
      <w:r w:rsidR="00A135B4">
        <w:rPr>
          <w:rStyle w:val="Marker"/>
          <w:color w:val="auto"/>
        </w:rPr>
        <w:t xml:space="preserve">, der üblicher Weise zur Erteilung von Auskünften für die § 5a unterfallenden Forschungsvorhaben </w:t>
      </w:r>
      <w:r w:rsidR="008135B1">
        <w:rPr>
          <w:rStyle w:val="Marker"/>
          <w:color w:val="auto"/>
        </w:rPr>
        <w:t>entsteht</w:t>
      </w:r>
      <w:r w:rsidR="00A135B4">
        <w:rPr>
          <w:rStyle w:val="Marker"/>
          <w:color w:val="auto"/>
        </w:rPr>
        <w:t>. Die Darlegungs- und Beweislast für entsprechende Umstände trägt, wie schon für die Angemessenheit der Kosten im Übrigen, der Anbieter des sozialen Netzwerks.</w:t>
      </w:r>
    </w:p>
    <w:p w14:paraId="1B437195" w14:textId="47B203AC" w:rsidR="00D969A6" w:rsidRPr="00D969A6" w:rsidRDefault="00D969A6" w:rsidP="00D969A6">
      <w:pPr>
        <w:pStyle w:val="Text"/>
        <w:rPr>
          <w:rStyle w:val="Marker"/>
          <w:color w:val="auto"/>
        </w:rPr>
      </w:pPr>
      <w:r w:rsidRPr="00D969A6">
        <w:rPr>
          <w:rStyle w:val="Marker"/>
          <w:color w:val="auto"/>
        </w:rPr>
        <w:t>Durch die entsprechende Anwendung von § 287 Absatz 1 ZPO wird gewährleistet, dass das zuständige Gericht die Höhe des Erstattungsanspruchs im Streitfall unter Würdigung aller Umstände nach freier Überzeugung bestimmen kann. Ei</w:t>
      </w:r>
      <w:r w:rsidR="009F08C0">
        <w:rPr>
          <w:rStyle w:val="Marker"/>
          <w:color w:val="auto"/>
        </w:rPr>
        <w:t>ne darüberhinausgehende Entschä</w:t>
      </w:r>
      <w:r w:rsidRPr="00D969A6">
        <w:rPr>
          <w:rStyle w:val="Marker"/>
          <w:color w:val="auto"/>
        </w:rPr>
        <w:t xml:space="preserve">digung der Anbieter findet nicht statt. Um die Planungssicherheit des Forschers im Hinblick auf die entstehenden Kosten zu erleichtern, kann er vom Anbieter des sozialen Netzwerks nach Vorlage des Schutzkonzepts </w:t>
      </w:r>
      <w:r w:rsidR="00C46490">
        <w:rPr>
          <w:rStyle w:val="Marker"/>
          <w:color w:val="auto"/>
        </w:rPr>
        <w:t xml:space="preserve">die Vorlage </w:t>
      </w:r>
      <w:r w:rsidRPr="00D969A6">
        <w:rPr>
          <w:rStyle w:val="Marker"/>
          <w:color w:val="auto"/>
        </w:rPr>
        <w:t>eine</w:t>
      </w:r>
      <w:r w:rsidR="00C46490">
        <w:rPr>
          <w:rStyle w:val="Marker"/>
          <w:color w:val="auto"/>
        </w:rPr>
        <w:t>s</w:t>
      </w:r>
      <w:r w:rsidRPr="00D969A6">
        <w:rPr>
          <w:rStyle w:val="Marker"/>
          <w:color w:val="auto"/>
        </w:rPr>
        <w:t xml:space="preserve"> unentgelt</w:t>
      </w:r>
      <w:r w:rsidR="009F08C0">
        <w:rPr>
          <w:rStyle w:val="Marker"/>
          <w:color w:val="auto"/>
        </w:rPr>
        <w:t>lichen Kostenanschlag</w:t>
      </w:r>
      <w:r w:rsidR="00E35B47">
        <w:rPr>
          <w:rStyle w:val="Marker"/>
          <w:color w:val="auto"/>
        </w:rPr>
        <w:t>s</w:t>
      </w:r>
      <w:r w:rsidR="009F08C0">
        <w:rPr>
          <w:rStyle w:val="Marker"/>
          <w:color w:val="auto"/>
        </w:rPr>
        <w:t xml:space="preserve"> </w:t>
      </w:r>
      <w:r w:rsidR="00C46490">
        <w:rPr>
          <w:rStyle w:val="Marker"/>
          <w:color w:val="auto"/>
        </w:rPr>
        <w:t xml:space="preserve">binnen angemessener Frist </w:t>
      </w:r>
      <w:r w:rsidR="009F08C0">
        <w:rPr>
          <w:rStyle w:val="Marker"/>
          <w:color w:val="auto"/>
        </w:rPr>
        <w:t>verlangen.</w:t>
      </w:r>
    </w:p>
    <w:p w14:paraId="0569302F" w14:textId="40F9020F" w:rsidR="00E11559" w:rsidRDefault="00D969A6" w:rsidP="00D969A6">
      <w:pPr>
        <w:pStyle w:val="Text"/>
        <w:rPr>
          <w:rStyle w:val="Marker"/>
          <w:color w:val="auto"/>
        </w:rPr>
      </w:pPr>
      <w:r w:rsidRPr="00D969A6">
        <w:rPr>
          <w:rStyle w:val="Marker"/>
          <w:color w:val="auto"/>
        </w:rPr>
        <w:t>Streiten sich Forscher und der Anbieter des sozialen Netz</w:t>
      </w:r>
      <w:r w:rsidR="009F08C0">
        <w:rPr>
          <w:rStyle w:val="Marker"/>
          <w:color w:val="auto"/>
        </w:rPr>
        <w:t>werks über das Vorliegen der An</w:t>
      </w:r>
      <w:r w:rsidRPr="00D969A6">
        <w:rPr>
          <w:rStyle w:val="Marker"/>
          <w:color w:val="auto"/>
        </w:rPr>
        <w:t>spruchsvoraussetzungen, sind die ordentlichen Gerichte</w:t>
      </w:r>
      <w:r>
        <w:rPr>
          <w:rStyle w:val="Marker"/>
          <w:color w:val="auto"/>
        </w:rPr>
        <w:t xml:space="preserve"> zur Entscheidung hierüber beru</w:t>
      </w:r>
      <w:r w:rsidRPr="00D969A6">
        <w:rPr>
          <w:rStyle w:val="Marker"/>
          <w:color w:val="auto"/>
        </w:rPr>
        <w:t>fen.</w:t>
      </w:r>
    </w:p>
    <w:p w14:paraId="1A7FF4A4" w14:textId="180DAC81" w:rsidR="00732338" w:rsidRDefault="00132D0E" w:rsidP="00132D0E">
      <w:pPr>
        <w:pStyle w:val="Text"/>
        <w:rPr>
          <w:rStyle w:val="Marker"/>
          <w:color w:val="auto"/>
        </w:rPr>
      </w:pPr>
      <w:r>
        <w:rPr>
          <w:rStyle w:val="Marker"/>
          <w:color w:val="auto"/>
        </w:rPr>
        <w:t xml:space="preserve">Die Einführung der </w:t>
      </w:r>
      <w:r w:rsidR="00732338">
        <w:rPr>
          <w:rStyle w:val="Marker"/>
          <w:color w:val="auto"/>
        </w:rPr>
        <w:t xml:space="preserve">Forschungsklausel </w:t>
      </w:r>
      <w:r>
        <w:rPr>
          <w:rStyle w:val="Marker"/>
          <w:color w:val="auto"/>
        </w:rPr>
        <w:t xml:space="preserve">wird durch eine Klarstellung zu den Berichtspflichten ergänzt. Nach dem bisher vorgesehenen </w:t>
      </w:r>
      <w:r w:rsidR="00732338" w:rsidRPr="0063228E">
        <w:rPr>
          <w:rStyle w:val="Marker"/>
          <w:color w:val="auto"/>
        </w:rPr>
        <w:t xml:space="preserve">§ 2 Absatz 2 Nummer 2 </w:t>
      </w:r>
      <w:proofErr w:type="spellStart"/>
      <w:r w:rsidR="00732338" w:rsidRPr="0063228E">
        <w:rPr>
          <w:rStyle w:val="Marker"/>
          <w:color w:val="auto"/>
        </w:rPr>
        <w:t>NetzDG</w:t>
      </w:r>
      <w:proofErr w:type="spellEnd"/>
      <w:r w:rsidR="00732338" w:rsidRPr="0063228E">
        <w:rPr>
          <w:rStyle w:val="Marker"/>
          <w:color w:val="auto"/>
        </w:rPr>
        <w:t xml:space="preserve"> ist auch dar</w:t>
      </w:r>
      <w:r w:rsidR="00732338">
        <w:rPr>
          <w:rStyle w:val="Marker"/>
          <w:color w:val="auto"/>
        </w:rPr>
        <w:t>über zu berichten, ob und inwie</w:t>
      </w:r>
      <w:r w:rsidR="00732338" w:rsidRPr="0063228E">
        <w:rPr>
          <w:rStyle w:val="Marker"/>
          <w:color w:val="auto"/>
        </w:rPr>
        <w:t>fern Personen aus Wissenschaft und Forschung Einblicke zur Auswertung der eingesetzten Verfahren zur automatisierten Erkennung von Inhalten gewährt werden (vgl. Bundestagsdrucksache 19/18792, S. 43). Durch die vorgeschlagene</w:t>
      </w:r>
      <w:r w:rsidR="00732338">
        <w:rPr>
          <w:rStyle w:val="Marker"/>
          <w:color w:val="auto"/>
        </w:rPr>
        <w:t xml:space="preserve"> Ergänzung von § 2 Absatz 2 Num</w:t>
      </w:r>
      <w:r w:rsidR="00732338" w:rsidRPr="0063228E">
        <w:rPr>
          <w:rStyle w:val="Marker"/>
          <w:color w:val="auto"/>
        </w:rPr>
        <w:t xml:space="preserve">mer 2 </w:t>
      </w:r>
      <w:proofErr w:type="spellStart"/>
      <w:r w:rsidR="00732338" w:rsidRPr="0063228E">
        <w:rPr>
          <w:rStyle w:val="Marker"/>
          <w:color w:val="auto"/>
        </w:rPr>
        <w:t>NetzDG</w:t>
      </w:r>
      <w:proofErr w:type="spellEnd"/>
      <w:r w:rsidR="00732338" w:rsidRPr="0063228E">
        <w:rPr>
          <w:rStyle w:val="Marker"/>
          <w:color w:val="auto"/>
        </w:rPr>
        <w:t xml:space="preserve"> wird klargestellt, dass sich dies auch auf</w:t>
      </w:r>
      <w:r w:rsidR="00732338">
        <w:rPr>
          <w:rStyle w:val="Marker"/>
          <w:color w:val="auto"/>
        </w:rPr>
        <w:t xml:space="preserve"> die Frage der Gewährung des Zu</w:t>
      </w:r>
      <w:r w:rsidR="00732338" w:rsidRPr="0063228E">
        <w:rPr>
          <w:rStyle w:val="Marker"/>
          <w:color w:val="auto"/>
        </w:rPr>
        <w:t>gangs zu Informationen des Anbieters</w:t>
      </w:r>
      <w:r w:rsidR="00732338">
        <w:rPr>
          <w:rStyle w:val="Marker"/>
          <w:color w:val="auto"/>
        </w:rPr>
        <w:t xml:space="preserve">, einschließlich gemäß § 5a </w:t>
      </w:r>
      <w:proofErr w:type="spellStart"/>
      <w:r w:rsidR="00732338">
        <w:rPr>
          <w:rStyle w:val="Marker"/>
          <w:color w:val="auto"/>
        </w:rPr>
        <w:t>NetzDG</w:t>
      </w:r>
      <w:proofErr w:type="spellEnd"/>
      <w:r w:rsidR="00732338">
        <w:rPr>
          <w:rStyle w:val="Marker"/>
          <w:color w:val="auto"/>
        </w:rPr>
        <w:t xml:space="preserve"> erfolgter Auskunftserteilungen, </w:t>
      </w:r>
      <w:r w:rsidR="00732338" w:rsidRPr="0063228E">
        <w:rPr>
          <w:rStyle w:val="Marker"/>
          <w:color w:val="auto"/>
        </w:rPr>
        <w:t>bezieht.</w:t>
      </w:r>
    </w:p>
    <w:p w14:paraId="5F9F9891" w14:textId="5A8F43C7" w:rsidR="00E97B1F" w:rsidRDefault="00E97B1F" w:rsidP="00132D0E">
      <w:pPr>
        <w:pStyle w:val="Text"/>
        <w:rPr>
          <w:rStyle w:val="Marker"/>
          <w:color w:val="auto"/>
        </w:rPr>
      </w:pPr>
      <w:r>
        <w:rPr>
          <w:rStyle w:val="Marker"/>
          <w:color w:val="auto"/>
        </w:rPr>
        <w:t xml:space="preserve">§ 5a soll </w:t>
      </w:r>
      <w:r w:rsidR="00C547F3" w:rsidRPr="00CF5BEA">
        <w:rPr>
          <w:rStyle w:val="Marker"/>
          <w:color w:val="auto"/>
        </w:rPr>
        <w:t>drei</w:t>
      </w:r>
      <w:r>
        <w:rPr>
          <w:rStyle w:val="Marker"/>
          <w:color w:val="auto"/>
        </w:rPr>
        <w:t xml:space="preserve"> Jahre nach Inkrafttreten evaluiert werden. Damit soll festgestellt werden, ob und inwieweit die beabsichtigten Wirkungen erre</w:t>
      </w:r>
      <w:r w:rsidR="00567E04">
        <w:rPr>
          <w:rStyle w:val="Marker"/>
          <w:color w:val="auto"/>
        </w:rPr>
        <w:t>icht worden sind. Dies be</w:t>
      </w:r>
      <w:r>
        <w:rPr>
          <w:rStyle w:val="Marker"/>
          <w:color w:val="auto"/>
        </w:rPr>
        <w:t xml:space="preserve">inhaltet insbesondere Feststellungen, ob die erteilten Auskünfte die zugrundeliegenden Forschungszwecke befördert haben. Eruiert werden soll auch die Handhabbarkeit der Regelung, insbesondere bei Streit zwischen Forschern und Anbietern sozialer Netzwerke über die Verpflichtung zur Auskunftserteilung. Insofern </w:t>
      </w:r>
      <w:r w:rsidR="00567E04">
        <w:rPr>
          <w:rStyle w:val="Marker"/>
          <w:color w:val="auto"/>
        </w:rPr>
        <w:t>sollen Feststellungen dazu getroffen werden, ob die Einbindung einer vermittelnden Instanz zur Beilegung von Meinungsverschiedenheiten über die Auskunftspflicht oder zur Konkretisierung eines berechtigten Auskunftsersuchens zweckdienlich erscheint und wie eine solche vermittelnde Instanz ausgestaltet sein könnte. Ferner soll die Evaluierung auch darauf eingehen, ob sich die Regelung zur Kostenerstattung in Absatz 8 bewährt hat.</w:t>
      </w:r>
    </w:p>
    <w:p w14:paraId="2F6A2064" w14:textId="663911F1" w:rsidR="009F08C0" w:rsidRDefault="009F08C0" w:rsidP="009F08C0">
      <w:pPr>
        <w:pStyle w:val="Text"/>
        <w:rPr>
          <w:rStyle w:val="Marker"/>
          <w:b/>
          <w:color w:val="auto"/>
        </w:rPr>
      </w:pPr>
      <w:r w:rsidRPr="009F08C0">
        <w:rPr>
          <w:rStyle w:val="Marker"/>
          <w:b/>
          <w:color w:val="auto"/>
        </w:rPr>
        <w:t xml:space="preserve">Zu Nummer </w:t>
      </w:r>
      <w:r>
        <w:rPr>
          <w:rStyle w:val="Marker"/>
          <w:b/>
          <w:color w:val="auto"/>
        </w:rPr>
        <w:t>2</w:t>
      </w:r>
    </w:p>
    <w:p w14:paraId="7D853F30" w14:textId="43DDA2F0" w:rsidR="00132D0E" w:rsidRDefault="00132D0E" w:rsidP="00D969A6">
      <w:pPr>
        <w:pStyle w:val="Text"/>
        <w:rPr>
          <w:rStyle w:val="Marker"/>
          <w:color w:val="auto"/>
        </w:rPr>
      </w:pPr>
      <w:r>
        <w:rPr>
          <w:rStyle w:val="Marker"/>
          <w:color w:val="auto"/>
        </w:rPr>
        <w:t>Die Regelungen zum Inkrafttreten in Artikel … werden im Hinblick auf die aufgenommenen Änderungen des Netzwerkdurchsetzungsgesetzes ergänzt.</w:t>
      </w:r>
    </w:p>
    <w:p w14:paraId="40129960" w14:textId="665AFC49" w:rsidR="00732338" w:rsidRPr="00D969A6" w:rsidRDefault="00732338" w:rsidP="00D969A6">
      <w:pPr>
        <w:pStyle w:val="Text"/>
      </w:pPr>
    </w:p>
    <w:sectPr w:rsidR="00732338" w:rsidRPr="00D969A6" w:rsidSect="00E851FA">
      <w:headerReference w:type="even" r:id="rId8"/>
      <w:headerReference w:type="default" r:id="rId9"/>
      <w:pgSz w:w="11907" w:h="16839"/>
      <w:pgMar w:top="1134" w:right="3883" w:bottom="1417" w:left="1219"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91D7A9" w14:textId="77777777" w:rsidR="00E97B1F" w:rsidRDefault="00E97B1F" w:rsidP="00FF4465">
      <w:pPr>
        <w:spacing w:before="0" w:after="0"/>
      </w:pPr>
      <w:r>
        <w:separator/>
      </w:r>
    </w:p>
  </w:endnote>
  <w:endnote w:type="continuationSeparator" w:id="0">
    <w:p w14:paraId="69C15F36" w14:textId="77777777" w:rsidR="00E97B1F" w:rsidRDefault="00E97B1F" w:rsidP="00FF446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Fett">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391167" w14:textId="77777777" w:rsidR="00E97B1F" w:rsidRDefault="00E97B1F" w:rsidP="00FF4465">
      <w:pPr>
        <w:spacing w:before="0" w:after="0"/>
      </w:pPr>
      <w:r>
        <w:separator/>
      </w:r>
    </w:p>
  </w:footnote>
  <w:footnote w:type="continuationSeparator" w:id="0">
    <w:p w14:paraId="0C43AB81" w14:textId="77777777" w:rsidR="00E97B1F" w:rsidRDefault="00E97B1F" w:rsidP="00FF4465">
      <w:pPr>
        <w:spacing w:before="0" w:after="0"/>
      </w:pPr>
      <w:r>
        <w:continuationSeparator/>
      </w:r>
    </w:p>
  </w:footnote>
  <w:footnote w:id="1">
    <w:p w14:paraId="5C6D240D" w14:textId="1F2EE70B" w:rsidR="00F87158" w:rsidRDefault="00F87158" w:rsidP="00F87158">
      <w:pPr>
        <w:pStyle w:val="RevisionFunotentext"/>
      </w:pPr>
      <w:r>
        <w:rPr>
          <w:rStyle w:val="Funotenzeichen"/>
        </w:rPr>
        <w:t>*</w:t>
      </w:r>
      <w:r w:rsidRPr="00F87158">
        <w:rPr>
          <w:rStyle w:val="Funotenzeichen"/>
          <w:vertAlign w:val="baseline"/>
        </w:rPr>
        <w:t>)</w:t>
      </w:r>
      <w:r>
        <w:tab/>
      </w:r>
      <w:r w:rsidRPr="00F87158">
        <w:t>Notifiziert gemäß der Richtlinie (EU) 2015/1535 des Europäischen Parlaments und des Rates vom 9. September 2015 über ein Informationsverfahren auf dem Gebiet der technischen Vorschriften und der Vorschrifte</w:t>
      </w:r>
      <w:r w:rsidR="008F1429">
        <w:t>n für die Dienste der Informati</w:t>
      </w:r>
      <w:r w:rsidRPr="00F87158">
        <w:t>onsgesellschaft (</w:t>
      </w:r>
      <w:proofErr w:type="spellStart"/>
      <w:r w:rsidRPr="00F87158">
        <w:t>ABl.</w:t>
      </w:r>
      <w:proofErr w:type="spellEnd"/>
      <w:r w:rsidRPr="00F87158">
        <w:t xml:space="preserve"> L 241 vom 17.9.2015, S.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7ACD9" w14:textId="16EB1E5D" w:rsidR="00E97B1F" w:rsidRPr="00E851FA" w:rsidRDefault="00E851FA" w:rsidP="00E851FA">
    <w:pPr>
      <w:pStyle w:val="Kopfzeile"/>
      <w:framePr w:vSpace="283" w:wrap="notBeside"/>
    </w:pPr>
    <w:r>
      <w:tab/>
      <w:t>– </w:t>
    </w:r>
    <w:r>
      <w:fldChar w:fldCharType="begin"/>
    </w:r>
    <w:r>
      <w:instrText xml:space="preserve"> PAGE  \* MERGEFORMAT </w:instrText>
    </w:r>
    <w:r>
      <w:fldChar w:fldCharType="separate"/>
    </w:r>
    <w:r>
      <w:rPr>
        <w:noProof/>
      </w:rPr>
      <w:t>2</w:t>
    </w:r>
    <w:r>
      <w:fldChar w:fldCharType="end"/>
    </w:r>
    <w:r w:rsidRPr="00E851FA">
      <w:t> –</w:t>
    </w:r>
    <w:r w:rsidRPr="00E851FA">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B1E50E" w14:textId="66737395" w:rsidR="00E97B1F" w:rsidRPr="00E851FA" w:rsidRDefault="00E851FA" w:rsidP="00E851FA">
    <w:pPr>
      <w:pStyle w:val="Kopfzeile"/>
      <w:framePr w:vSpace="283" w:wrap="notBeside"/>
    </w:pPr>
    <w:r>
      <w:tab/>
      <w:t>– </w:t>
    </w:r>
    <w:r>
      <w:fldChar w:fldCharType="begin"/>
    </w:r>
    <w:r>
      <w:instrText xml:space="preserve"> PAGE  \* MERGEFORMAT </w:instrText>
    </w:r>
    <w:r>
      <w:fldChar w:fldCharType="separate"/>
    </w:r>
    <w:r>
      <w:rPr>
        <w:noProof/>
      </w:rPr>
      <w:t>2</w:t>
    </w:r>
    <w:r>
      <w:fldChar w:fldCharType="end"/>
    </w:r>
    <w:r w:rsidRPr="00E851FA">
      <w:t> –</w:t>
    </w:r>
    <w:r w:rsidRPr="00E851F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2589B"/>
    <w:multiLevelType w:val="singleLevel"/>
    <w:tmpl w:val="241214B0"/>
    <w:name w:val="Tabelle Aufzählung"/>
    <w:lvl w:ilvl="0">
      <w:start w:val="1"/>
      <w:numFmt w:val="bullet"/>
      <w:lvlRestart w:val="0"/>
      <w:pStyle w:val="TabelleAufzhlung"/>
      <w:lvlText w:val="–"/>
      <w:lvlJc w:val="left"/>
      <w:pPr>
        <w:tabs>
          <w:tab w:val="num" w:pos="283"/>
        </w:tabs>
        <w:ind w:left="0" w:firstLine="0"/>
      </w:pPr>
    </w:lvl>
  </w:abstractNum>
  <w:abstractNum w:abstractNumId="1" w15:restartNumberingAfterBreak="0">
    <w:nsid w:val="0755749D"/>
    <w:multiLevelType w:val="singleLevel"/>
    <w:tmpl w:val="E7089F24"/>
    <w:name w:val="Revision Eingangsformel Aufzählung (Stammdokument)"/>
    <w:lvl w:ilvl="0">
      <w:start w:val="1"/>
      <w:numFmt w:val="bullet"/>
      <w:lvlRestart w:val="0"/>
      <w:pStyle w:val="RevisionEingangsformelAufzhlungStammdokument"/>
      <w:lvlText w:val="–"/>
      <w:lvlJc w:val="left"/>
      <w:pPr>
        <w:tabs>
          <w:tab w:val="num" w:pos="425"/>
        </w:tabs>
        <w:ind w:left="425" w:hanging="425"/>
      </w:pPr>
    </w:lvl>
  </w:abstractNum>
  <w:abstractNum w:abstractNumId="2" w15:restartNumberingAfterBreak="0">
    <w:nsid w:val="11DA0E89"/>
    <w:multiLevelType w:val="singleLevel"/>
    <w:tmpl w:val="0990366C"/>
    <w:name w:val="Aufzählung (Stufe 5)"/>
    <w:lvl w:ilvl="0">
      <w:start w:val="1"/>
      <w:numFmt w:val="bullet"/>
      <w:lvlRestart w:val="0"/>
      <w:pStyle w:val="AufzhlungStufe5"/>
      <w:lvlText w:val="–"/>
      <w:lvlJc w:val="left"/>
      <w:pPr>
        <w:tabs>
          <w:tab w:val="num" w:pos="2126"/>
        </w:tabs>
        <w:ind w:left="2126" w:hanging="425"/>
      </w:pPr>
    </w:lvl>
  </w:abstractNum>
  <w:abstractNum w:abstractNumId="3" w15:restartNumberingAfterBreak="0">
    <w:nsid w:val="17EB36AF"/>
    <w:multiLevelType w:val="singleLevel"/>
    <w:tmpl w:val="96445E22"/>
    <w:name w:val="Aufzählung (Stufe 1)"/>
    <w:lvl w:ilvl="0">
      <w:start w:val="1"/>
      <w:numFmt w:val="bullet"/>
      <w:lvlRestart w:val="0"/>
      <w:pStyle w:val="AufzhlungStufe1"/>
      <w:lvlText w:val="–"/>
      <w:lvlJc w:val="left"/>
      <w:pPr>
        <w:tabs>
          <w:tab w:val="num" w:pos="425"/>
        </w:tabs>
        <w:ind w:left="425" w:hanging="425"/>
      </w:pPr>
    </w:lvl>
  </w:abstractNum>
  <w:abstractNum w:abstractNumId="4" w15:restartNumberingAfterBreak="0">
    <w:nsid w:val="18D56528"/>
    <w:multiLevelType w:val="singleLevel"/>
    <w:tmpl w:val="31561192"/>
    <w:name w:val="Revision Aufzählung (Stufe 1)"/>
    <w:lvl w:ilvl="0">
      <w:start w:val="1"/>
      <w:numFmt w:val="bullet"/>
      <w:lvlRestart w:val="0"/>
      <w:pStyle w:val="RevisionAufzhlungStufe1"/>
      <w:lvlText w:val="–"/>
      <w:lvlJc w:val="left"/>
      <w:pPr>
        <w:tabs>
          <w:tab w:val="num" w:pos="425"/>
        </w:tabs>
        <w:ind w:left="425" w:hanging="425"/>
      </w:pPr>
    </w:lvl>
  </w:abstractNum>
  <w:abstractNum w:abstractNumId="5" w15:restartNumberingAfterBreak="0">
    <w:nsid w:val="29876190"/>
    <w:multiLevelType w:val="multilevel"/>
    <w:tmpl w:val="903A7594"/>
    <w:name w:val="Revision eNorm Liste"/>
    <w:lvl w:ilvl="0">
      <w:start w:val="1"/>
      <w:numFmt w:val="decimal"/>
      <w:lvlRestart w:val="0"/>
      <w:pStyle w:val="RevisionListeStufe1"/>
      <w:lvlText w:val="%1."/>
      <w:lvlJc w:val="left"/>
      <w:pPr>
        <w:tabs>
          <w:tab w:val="num" w:pos="425"/>
        </w:tabs>
        <w:ind w:left="425" w:hanging="425"/>
      </w:pPr>
    </w:lvl>
    <w:lvl w:ilvl="1">
      <w:start w:val="1"/>
      <w:numFmt w:val="none"/>
      <w:pStyle w:val="RevisionListeFolgeabsatzStufe1"/>
      <w:lvlText w:val=""/>
      <w:lvlJc w:val="left"/>
      <w:pPr>
        <w:tabs>
          <w:tab w:val="num" w:pos="425"/>
        </w:tabs>
        <w:ind w:left="425" w:hanging="425"/>
      </w:pPr>
    </w:lvl>
    <w:lvl w:ilvl="2">
      <w:start w:val="1"/>
      <w:numFmt w:val="lowerLetter"/>
      <w:pStyle w:val="RevisionListeStufe2"/>
      <w:lvlText w:val="%3)"/>
      <w:lvlJc w:val="left"/>
      <w:pPr>
        <w:tabs>
          <w:tab w:val="num" w:pos="850"/>
        </w:tabs>
        <w:ind w:left="850" w:hanging="425"/>
      </w:pPr>
    </w:lvl>
    <w:lvl w:ilvl="3">
      <w:start w:val="1"/>
      <w:numFmt w:val="none"/>
      <w:pStyle w:val="RevisionListeFolgeabsatzStufe2"/>
      <w:lvlText w:val=""/>
      <w:lvlJc w:val="left"/>
      <w:pPr>
        <w:tabs>
          <w:tab w:val="num" w:pos="850"/>
        </w:tabs>
        <w:ind w:left="850" w:hanging="850"/>
      </w:pPr>
    </w:lvl>
    <w:lvl w:ilvl="4">
      <w:start w:val="1"/>
      <w:numFmt w:val="lowerLetter"/>
      <w:pStyle w:val="RevisionListeStufe3"/>
      <w:lvlText w:val="%5%5)"/>
      <w:lvlJc w:val="left"/>
      <w:pPr>
        <w:tabs>
          <w:tab w:val="num" w:pos="1276"/>
        </w:tabs>
        <w:ind w:left="1276" w:hanging="426"/>
      </w:pPr>
    </w:lvl>
    <w:lvl w:ilvl="5">
      <w:start w:val="1"/>
      <w:numFmt w:val="none"/>
      <w:pStyle w:val="RevisionListeFolgeabsatzStufe3"/>
      <w:lvlText w:val=""/>
      <w:lvlJc w:val="left"/>
      <w:pPr>
        <w:tabs>
          <w:tab w:val="num" w:pos="1276"/>
        </w:tabs>
        <w:ind w:left="1276" w:hanging="1276"/>
      </w:pPr>
    </w:lvl>
    <w:lvl w:ilvl="6">
      <w:start w:val="1"/>
      <w:numFmt w:val="lowerLetter"/>
      <w:pStyle w:val="RevisionListeStufe4"/>
      <w:lvlText w:val="%7%7%7)"/>
      <w:lvlJc w:val="left"/>
      <w:pPr>
        <w:tabs>
          <w:tab w:val="num" w:pos="1984"/>
        </w:tabs>
        <w:ind w:left="1984" w:hanging="708"/>
      </w:pPr>
    </w:lvl>
    <w:lvl w:ilvl="7">
      <w:start w:val="1"/>
      <w:numFmt w:val="none"/>
      <w:pStyle w:val="Revision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6" w15:restartNumberingAfterBreak="0">
    <w:nsid w:val="29EE59AC"/>
    <w:multiLevelType w:val="singleLevel"/>
    <w:tmpl w:val="E4DEC6AC"/>
    <w:name w:val="Revision Aufzählung (Stufe 4)"/>
    <w:lvl w:ilvl="0">
      <w:start w:val="1"/>
      <w:numFmt w:val="bullet"/>
      <w:lvlRestart w:val="0"/>
      <w:pStyle w:val="RevisionAufzhlungStufe4"/>
      <w:lvlText w:val="–"/>
      <w:lvlJc w:val="left"/>
      <w:pPr>
        <w:tabs>
          <w:tab w:val="num" w:pos="1701"/>
        </w:tabs>
        <w:ind w:left="1701" w:hanging="425"/>
      </w:pPr>
    </w:lvl>
  </w:abstractNum>
  <w:abstractNum w:abstractNumId="7" w15:restartNumberingAfterBreak="0">
    <w:nsid w:val="2DF25574"/>
    <w:multiLevelType w:val="multilevel"/>
    <w:tmpl w:val="371EF51E"/>
    <w:name w:val="eNorm Liste"/>
    <w:lvl w:ilvl="0">
      <w:start w:val="1"/>
      <w:numFmt w:val="decimal"/>
      <w:lvlRestart w:val="0"/>
      <w:pStyle w:val="ListeStufe1"/>
      <w:lvlText w:val="%1."/>
      <w:lvlJc w:val="left"/>
      <w:pPr>
        <w:tabs>
          <w:tab w:val="num" w:pos="425"/>
        </w:tabs>
        <w:ind w:left="425" w:hanging="425"/>
      </w:pPr>
    </w:lvl>
    <w:lvl w:ilvl="1">
      <w:start w:val="1"/>
      <w:numFmt w:val="none"/>
      <w:pStyle w:val="ListeFolgeabsatzStufe1"/>
      <w:lvlText w:val=""/>
      <w:lvlJc w:val="left"/>
      <w:pPr>
        <w:tabs>
          <w:tab w:val="num" w:pos="425"/>
        </w:tabs>
        <w:ind w:left="425" w:hanging="425"/>
      </w:pPr>
    </w:lvl>
    <w:lvl w:ilvl="2">
      <w:start w:val="1"/>
      <w:numFmt w:val="lowerLetter"/>
      <w:pStyle w:val="ListeStufe2"/>
      <w:lvlText w:val="%3)"/>
      <w:lvlJc w:val="left"/>
      <w:pPr>
        <w:tabs>
          <w:tab w:val="num" w:pos="850"/>
        </w:tabs>
        <w:ind w:left="850" w:hanging="425"/>
      </w:pPr>
    </w:lvl>
    <w:lvl w:ilvl="3">
      <w:start w:val="1"/>
      <w:numFmt w:val="none"/>
      <w:pStyle w:val="ListeFolgeabsatzStufe2"/>
      <w:lvlText w:val=""/>
      <w:lvlJc w:val="left"/>
      <w:pPr>
        <w:tabs>
          <w:tab w:val="num" w:pos="850"/>
        </w:tabs>
        <w:ind w:left="850" w:hanging="850"/>
      </w:pPr>
    </w:lvl>
    <w:lvl w:ilvl="4">
      <w:start w:val="1"/>
      <w:numFmt w:val="lowerLetter"/>
      <w:pStyle w:val="ListeStufe3"/>
      <w:lvlText w:val="%5%5)"/>
      <w:lvlJc w:val="left"/>
      <w:pPr>
        <w:tabs>
          <w:tab w:val="num" w:pos="1276"/>
        </w:tabs>
        <w:ind w:left="1276" w:hanging="426"/>
      </w:pPr>
    </w:lvl>
    <w:lvl w:ilvl="5">
      <w:start w:val="1"/>
      <w:numFmt w:val="none"/>
      <w:pStyle w:val="ListeFolgeabsatzStufe3"/>
      <w:lvlText w:val=""/>
      <w:lvlJc w:val="left"/>
      <w:pPr>
        <w:tabs>
          <w:tab w:val="num" w:pos="1276"/>
        </w:tabs>
        <w:ind w:left="1276" w:hanging="1276"/>
      </w:pPr>
    </w:lvl>
    <w:lvl w:ilvl="6">
      <w:start w:val="1"/>
      <w:numFmt w:val="lowerLetter"/>
      <w:pStyle w:val="ListeStufe4"/>
      <w:lvlText w:val="%7%7%7)"/>
      <w:lvlJc w:val="left"/>
      <w:pPr>
        <w:tabs>
          <w:tab w:val="num" w:pos="1984"/>
        </w:tabs>
        <w:ind w:left="1984" w:hanging="708"/>
      </w:pPr>
    </w:lvl>
    <w:lvl w:ilvl="7">
      <w:start w:val="1"/>
      <w:numFmt w:val="none"/>
      <w:pStyle w:val="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8" w15:restartNumberingAfterBreak="0">
    <w:nsid w:val="37C41A6C"/>
    <w:multiLevelType w:val="singleLevel"/>
    <w:tmpl w:val="EB0E2D88"/>
    <w:name w:val="Revision Aufzählung (Stufe 5)"/>
    <w:lvl w:ilvl="0">
      <w:start w:val="1"/>
      <w:numFmt w:val="bullet"/>
      <w:lvlRestart w:val="0"/>
      <w:pStyle w:val="RevisionAufzhlungStufe5"/>
      <w:lvlText w:val="–"/>
      <w:lvlJc w:val="left"/>
      <w:pPr>
        <w:tabs>
          <w:tab w:val="num" w:pos="2126"/>
        </w:tabs>
        <w:ind w:left="2126" w:hanging="425"/>
      </w:pPr>
    </w:lvl>
  </w:abstractNum>
  <w:abstractNum w:abstractNumId="9" w15:restartNumberingAfterBreak="0">
    <w:nsid w:val="45E05348"/>
    <w:multiLevelType w:val="singleLevel"/>
    <w:tmpl w:val="733EA768"/>
    <w:name w:val="Revision Aufzählung (Stufe 2)"/>
    <w:lvl w:ilvl="0">
      <w:start w:val="1"/>
      <w:numFmt w:val="bullet"/>
      <w:lvlRestart w:val="0"/>
      <w:pStyle w:val="RevisionAufzhlungStufe2"/>
      <w:lvlText w:val="–"/>
      <w:lvlJc w:val="left"/>
      <w:pPr>
        <w:tabs>
          <w:tab w:val="num" w:pos="850"/>
        </w:tabs>
        <w:ind w:left="850" w:hanging="425"/>
      </w:pPr>
    </w:lvl>
  </w:abstractNum>
  <w:abstractNum w:abstractNumId="10" w15:restartNumberingAfterBreak="0">
    <w:nsid w:val="50910653"/>
    <w:multiLevelType w:val="multilevel"/>
    <w:tmpl w:val="0108F78E"/>
    <w:name w:val="Revision Juristischer Absatz"/>
    <w:lvl w:ilvl="0">
      <w:start w:val="1"/>
      <w:numFmt w:val="decimal"/>
      <w:lvlRestart w:val="0"/>
      <w:pStyle w:val="RevisionArtikelBezeichner"/>
      <w:suff w:val="nothing"/>
      <w:lvlText w:val="Artikel %1"/>
      <w:lvlJc w:val="left"/>
      <w:pPr>
        <w:ind w:left="720" w:hanging="720"/>
      </w:pPr>
    </w:lvl>
    <w:lvl w:ilvl="1">
      <w:start w:val="1"/>
      <w:numFmt w:val="decimal"/>
      <w:pStyle w:val="RevisionParagraphBezeichner"/>
      <w:suff w:val="nothing"/>
      <w:lvlText w:val="§ %2"/>
      <w:lvlJc w:val="left"/>
      <w:pPr>
        <w:ind w:left="0" w:firstLine="0"/>
      </w:pPr>
    </w:lvl>
    <w:lvl w:ilvl="2">
      <w:start w:val="1"/>
      <w:numFmt w:val="decimal"/>
      <w:pStyle w:val="RevisionJuristischerAbsatz"/>
      <w:lvlText w:val="(%3)"/>
      <w:lvlJc w:val="left"/>
      <w:pPr>
        <w:tabs>
          <w:tab w:val="num" w:pos="850"/>
        </w:tabs>
        <w:ind w:left="0" w:firstLine="425"/>
      </w:pPr>
    </w:lvl>
    <w:lvl w:ilvl="3">
      <w:start w:val="1"/>
      <w:numFmt w:val="decimal"/>
      <w:pStyle w:val="RevisionNummerierungStufe1"/>
      <w:lvlText w:val="%4."/>
      <w:lvlJc w:val="left"/>
      <w:pPr>
        <w:tabs>
          <w:tab w:val="num" w:pos="425"/>
        </w:tabs>
        <w:ind w:left="425" w:hanging="425"/>
      </w:pPr>
    </w:lvl>
    <w:lvl w:ilvl="4">
      <w:start w:val="1"/>
      <w:numFmt w:val="lowerLetter"/>
      <w:pStyle w:val="RevisionNummerierungStufe2"/>
      <w:lvlText w:val="%5)"/>
      <w:lvlJc w:val="left"/>
      <w:pPr>
        <w:tabs>
          <w:tab w:val="num" w:pos="850"/>
        </w:tabs>
        <w:ind w:left="850" w:hanging="425"/>
      </w:pPr>
    </w:lvl>
    <w:lvl w:ilvl="5">
      <w:start w:val="1"/>
      <w:numFmt w:val="lowerLetter"/>
      <w:pStyle w:val="RevisionNummerierungStufe3"/>
      <w:lvlText w:val="%6%6)"/>
      <w:lvlJc w:val="left"/>
      <w:pPr>
        <w:tabs>
          <w:tab w:val="num" w:pos="1276"/>
        </w:tabs>
        <w:ind w:left="1276" w:hanging="426"/>
      </w:pPr>
    </w:lvl>
    <w:lvl w:ilvl="6">
      <w:start w:val="1"/>
      <w:numFmt w:val="lowerLetter"/>
      <w:pStyle w:val="Revision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38E32B9"/>
    <w:multiLevelType w:val="singleLevel"/>
    <w:tmpl w:val="4E520E9E"/>
    <w:name w:val="Aufzählung (Stufe 4)"/>
    <w:lvl w:ilvl="0">
      <w:start w:val="1"/>
      <w:numFmt w:val="bullet"/>
      <w:lvlRestart w:val="0"/>
      <w:pStyle w:val="AufzhlungStufe4"/>
      <w:lvlText w:val="–"/>
      <w:lvlJc w:val="left"/>
      <w:pPr>
        <w:tabs>
          <w:tab w:val="num" w:pos="1701"/>
        </w:tabs>
        <w:ind w:left="1701" w:hanging="425"/>
      </w:pPr>
    </w:lvl>
  </w:abstractNum>
  <w:abstractNum w:abstractNumId="12" w15:restartNumberingAfterBreak="0">
    <w:nsid w:val="54F620F6"/>
    <w:multiLevelType w:val="singleLevel"/>
    <w:tmpl w:val="010ECA8C"/>
    <w:name w:val="Aufzählung (Stufe 2)"/>
    <w:lvl w:ilvl="0">
      <w:start w:val="1"/>
      <w:numFmt w:val="bullet"/>
      <w:lvlRestart w:val="0"/>
      <w:pStyle w:val="AufzhlungStufe2"/>
      <w:lvlText w:val="–"/>
      <w:lvlJc w:val="left"/>
      <w:pPr>
        <w:tabs>
          <w:tab w:val="num" w:pos="850"/>
        </w:tabs>
        <w:ind w:left="850" w:hanging="425"/>
      </w:pPr>
    </w:lvl>
  </w:abstractNum>
  <w:abstractNum w:abstractNumId="13" w15:restartNumberingAfterBreak="0">
    <w:nsid w:val="595A094C"/>
    <w:multiLevelType w:val="multilevel"/>
    <w:tmpl w:val="A4641030"/>
    <w:name w:val="Empfehlung Nummerierung"/>
    <w:lvl w:ilvl="0">
      <w:start w:val="1"/>
      <w:numFmt w:val="lowerLetter"/>
      <w:lvlRestart w:val="0"/>
      <w:pStyle w:val="EmpfehlungTextnummeriert"/>
      <w:lvlText w:val="%1)"/>
      <w:lvlJc w:val="left"/>
      <w:pPr>
        <w:tabs>
          <w:tab w:val="num" w:pos="0"/>
        </w:tabs>
        <w:ind w:left="0" w:hanging="425"/>
      </w:pPr>
    </w:lvl>
    <w:lvl w:ilvl="1">
      <w:start w:val="1"/>
      <w:numFmt w:val="decimal"/>
      <w:pStyle w:val="EmpfehlungNummerierungStufe1"/>
      <w:lvlText w:val="%2."/>
      <w:lvlJc w:val="left"/>
      <w:pPr>
        <w:tabs>
          <w:tab w:val="num" w:pos="425"/>
        </w:tabs>
        <w:ind w:left="425" w:hanging="425"/>
      </w:pPr>
    </w:lvl>
    <w:lvl w:ilvl="2">
      <w:start w:val="1"/>
      <w:numFmt w:val="lowerLetter"/>
      <w:pStyle w:val="EmpfehlungNummerierungStufe2"/>
      <w:lvlText w:val="%3)"/>
      <w:lvlJc w:val="left"/>
      <w:pPr>
        <w:tabs>
          <w:tab w:val="num" w:pos="850"/>
        </w:tabs>
        <w:ind w:left="850" w:hanging="425"/>
      </w:pPr>
    </w:lvl>
    <w:lvl w:ilvl="3">
      <w:start w:val="1"/>
      <w:numFmt w:val="lowerLetter"/>
      <w:pStyle w:val="EmpfehlungNummerierungStufe3"/>
      <w:lvlText w:val="%4%4)"/>
      <w:lvlJc w:val="left"/>
      <w:pPr>
        <w:tabs>
          <w:tab w:val="num" w:pos="1276"/>
        </w:tabs>
        <w:ind w:left="1276" w:hanging="426"/>
      </w:pPr>
    </w:lvl>
    <w:lvl w:ilvl="4">
      <w:start w:val="1"/>
      <w:numFmt w:val="lowerLetter"/>
      <w:pStyle w:val="EmpfehlungNummerierungStufe4"/>
      <w:lvlText w:val="%5%5%5)"/>
      <w:lvlJc w:val="left"/>
      <w:pPr>
        <w:tabs>
          <w:tab w:val="num" w:pos="1984"/>
        </w:tabs>
        <w:ind w:left="1984" w:hanging="708"/>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30E5FFE"/>
    <w:multiLevelType w:val="singleLevel"/>
    <w:tmpl w:val="2A7667B0"/>
    <w:name w:val="Revision Aufzählung (Stufe 3)"/>
    <w:lvl w:ilvl="0">
      <w:start w:val="1"/>
      <w:numFmt w:val="bullet"/>
      <w:lvlRestart w:val="0"/>
      <w:pStyle w:val="RevisionAufzhlungStufe3"/>
      <w:lvlText w:val="–"/>
      <w:lvlJc w:val="left"/>
      <w:pPr>
        <w:tabs>
          <w:tab w:val="num" w:pos="1276"/>
        </w:tabs>
        <w:ind w:left="1276" w:hanging="426"/>
      </w:pPr>
    </w:lvl>
  </w:abstractNum>
  <w:abstractNum w:abstractNumId="15" w15:restartNumberingAfterBreak="0">
    <w:nsid w:val="7397490C"/>
    <w:multiLevelType w:val="singleLevel"/>
    <w:tmpl w:val="B1EC4D80"/>
    <w:name w:val="Tabelle Liste"/>
    <w:lvl w:ilvl="0">
      <w:start w:val="1"/>
      <w:numFmt w:val="decimal"/>
      <w:lvlRestart w:val="0"/>
      <w:pStyle w:val="TabelleListe"/>
      <w:lvlText w:val="%1."/>
      <w:lvlJc w:val="left"/>
      <w:pPr>
        <w:tabs>
          <w:tab w:val="num" w:pos="283"/>
        </w:tabs>
        <w:ind w:left="0" w:firstLine="0"/>
      </w:pPr>
    </w:lvl>
  </w:abstractNum>
  <w:abstractNum w:abstractNumId="16" w15:restartNumberingAfterBreak="0">
    <w:nsid w:val="7E4D2A11"/>
    <w:multiLevelType w:val="singleLevel"/>
    <w:tmpl w:val="B612535E"/>
    <w:name w:val="Aufzählung (Stufe 3)"/>
    <w:lvl w:ilvl="0">
      <w:start w:val="1"/>
      <w:numFmt w:val="bullet"/>
      <w:lvlRestart w:val="0"/>
      <w:pStyle w:val="AufzhlungStufe3"/>
      <w:lvlText w:val="–"/>
      <w:lvlJc w:val="left"/>
      <w:pPr>
        <w:tabs>
          <w:tab w:val="num" w:pos="1276"/>
        </w:tabs>
        <w:ind w:left="1276" w:hanging="426"/>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3"/>
  </w:num>
  <w:num w:numId="5">
    <w:abstractNumId w:val="12"/>
  </w:num>
  <w:num w:numId="6">
    <w:abstractNumId w:val="16"/>
  </w:num>
  <w:num w:numId="7">
    <w:abstractNumId w:val="11"/>
  </w:num>
  <w:num w:numId="8">
    <w:abstractNumId w:val="2"/>
  </w:num>
  <w:num w:numId="9">
    <w:abstractNumId w:val="0"/>
  </w:num>
  <w:num w:numId="10">
    <w:abstractNumId w:val="15"/>
  </w:num>
  <w:num w:numId="11">
    <w:abstractNumId w:val="10"/>
  </w:num>
  <w:num w:numId="12">
    <w:abstractNumId w:val="5"/>
  </w:num>
  <w:num w:numId="13">
    <w:abstractNumId w:val="4"/>
  </w:num>
  <w:num w:numId="14">
    <w:abstractNumId w:val="9"/>
  </w:num>
  <w:num w:numId="15">
    <w:abstractNumId w:val="14"/>
  </w:num>
  <w:num w:numId="16">
    <w:abstractNumId w:val="6"/>
  </w:num>
  <w:num w:numId="17">
    <w:abstractNumId w:val="8"/>
  </w:num>
  <w:num w:numId="18">
    <w:abstractNumId w:val="1"/>
  </w:num>
  <w:num w:numId="19">
    <w:abstractNumId w:val="13"/>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3"/>
  </w:num>
  <w:num w:numId="23">
    <w:abstractNumId w:val="12"/>
  </w:num>
  <w:num w:numId="24">
    <w:abstractNumId w:val="16"/>
  </w:num>
  <w:num w:numId="25">
    <w:abstractNumId w:val="11"/>
  </w:num>
  <w:num w:numId="26">
    <w:abstractNumId w:val="2"/>
  </w:num>
  <w:num w:numId="27">
    <w:abstractNumId w:val="0"/>
  </w:num>
  <w:num w:numId="28">
    <w:abstractNumId w:val="15"/>
  </w:num>
  <w:num w:numId="29">
    <w:abstractNumId w:val="10"/>
  </w:num>
  <w:num w:numId="30">
    <w:abstractNumId w:val="5"/>
  </w:num>
  <w:num w:numId="31">
    <w:abstractNumId w:val="4"/>
  </w:num>
  <w:num w:numId="32">
    <w:abstractNumId w:val="9"/>
  </w:num>
  <w:num w:numId="33">
    <w:abstractNumId w:val="14"/>
  </w:num>
  <w:num w:numId="34">
    <w:abstractNumId w:val="6"/>
  </w:num>
  <w:num w:numId="35">
    <w:abstractNumId w:val="8"/>
  </w:num>
  <w:num w:numId="36">
    <w:abstractNumId w:val="1"/>
  </w:num>
  <w:num w:numId="37">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20"/>
  <w:autoHyphenation/>
  <w:hyphenationZone w:val="425"/>
  <w:evenAndOddHeaders/>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fehlsHistorie_Befehl01" w:val="Zum ersten Platzhalter im Dokument navigieren [1530ms] [Main] [eNormCommandSeilegx::SEILEGX.Marker.GotoFirstMarkerInDocument]"/>
    <w:docVar w:name="BefehlsHistorie_Befehl02" w:val="Aktualisierung der Strukturanzeige [7093ms] [Main] [eNormCommandLocal::DynamicStructureCheck.UpdateStructure]"/>
    <w:docVar w:name="BefehlsHistorie_BefehlsZähler" w:val="2"/>
    <w:docVar w:name="BefehlsKontext_SpeichernOOXML_Maximum" w:val="809ms"/>
    <w:docVar w:name="BefehlsKontext_SpeichernOOXML_Schnitt" w:val="809ms"/>
    <w:docVar w:name="BT" w:val="True"/>
    <w:docVar w:name="DQCDateTime" w:val="19.10.2020 09:45:55"/>
    <w:docVar w:name="DQCHighlighting" w:val="100"/>
    <w:docVar w:name="DQCPart_Dokument" w:val="0"/>
    <w:docVar w:name="DQCResult_Aenderungsbefehl" w:val="0;0"/>
    <w:docVar w:name="DQCResult_Citations" w:val="0;4"/>
    <w:docVar w:name="DQCResult_EmbeddedObjects" w:val="0;0"/>
    <w:docVar w:name="DQCResult_Marker" w:val="5;0"/>
    <w:docVar w:name="DQCResult_ModifiedCharFormat" w:val="0;0"/>
    <w:docVar w:name="DQCResult_ModifiedMargins" w:val="0;0"/>
    <w:docVar w:name="DQCResult_ModifiedNumbering" w:val="0;0"/>
    <w:docVar w:name="DQCResult_StructureCheck" w:val="0;0"/>
    <w:docVar w:name="DQCResult_SuperfluousWhitespace" w:val="1;0"/>
    <w:docVar w:name="DQCWithWarnings" w:val="1"/>
    <w:docVar w:name="EN_DocFileDateTimeAtOpen" w:val="28.01.2021 13:32:10"/>
    <w:docVar w:name="LW_DocType" w:val="FORM"/>
    <w:docVar w:name="LWCons_Langue" w:val="DE"/>
  </w:docVars>
  <w:rsids>
    <w:rsidRoot w:val="00A1618A"/>
    <w:rsid w:val="000135E0"/>
    <w:rsid w:val="00071DF7"/>
    <w:rsid w:val="00080092"/>
    <w:rsid w:val="000C7EB4"/>
    <w:rsid w:val="000E03DB"/>
    <w:rsid w:val="001128A7"/>
    <w:rsid w:val="001135BC"/>
    <w:rsid w:val="00132D0E"/>
    <w:rsid w:val="00134F62"/>
    <w:rsid w:val="00146FA3"/>
    <w:rsid w:val="00146FE2"/>
    <w:rsid w:val="00154174"/>
    <w:rsid w:val="00173C16"/>
    <w:rsid w:val="00183A92"/>
    <w:rsid w:val="001A1857"/>
    <w:rsid w:val="001F299B"/>
    <w:rsid w:val="002238CE"/>
    <w:rsid w:val="00226BE8"/>
    <w:rsid w:val="0027342B"/>
    <w:rsid w:val="0029069E"/>
    <w:rsid w:val="002A4508"/>
    <w:rsid w:val="002D5B22"/>
    <w:rsid w:val="00300E10"/>
    <w:rsid w:val="00301E30"/>
    <w:rsid w:val="00303B79"/>
    <w:rsid w:val="00372E80"/>
    <w:rsid w:val="00375668"/>
    <w:rsid w:val="003B0970"/>
    <w:rsid w:val="003D00E3"/>
    <w:rsid w:val="003E7797"/>
    <w:rsid w:val="004603FB"/>
    <w:rsid w:val="00475F3C"/>
    <w:rsid w:val="0048061A"/>
    <w:rsid w:val="00482E04"/>
    <w:rsid w:val="00483A5C"/>
    <w:rsid w:val="004C2F0E"/>
    <w:rsid w:val="004E3669"/>
    <w:rsid w:val="00500832"/>
    <w:rsid w:val="00507548"/>
    <w:rsid w:val="005136D3"/>
    <w:rsid w:val="00522D35"/>
    <w:rsid w:val="0052467D"/>
    <w:rsid w:val="0056127E"/>
    <w:rsid w:val="00564F5C"/>
    <w:rsid w:val="00567E04"/>
    <w:rsid w:val="00575145"/>
    <w:rsid w:val="0059491E"/>
    <w:rsid w:val="005D3CD6"/>
    <w:rsid w:val="0063228E"/>
    <w:rsid w:val="00641EBD"/>
    <w:rsid w:val="00653714"/>
    <w:rsid w:val="0065493F"/>
    <w:rsid w:val="006602F9"/>
    <w:rsid w:val="00671BC4"/>
    <w:rsid w:val="00697ADE"/>
    <w:rsid w:val="006D6868"/>
    <w:rsid w:val="006F4236"/>
    <w:rsid w:val="00732338"/>
    <w:rsid w:val="00740D37"/>
    <w:rsid w:val="007430E4"/>
    <w:rsid w:val="00781CAB"/>
    <w:rsid w:val="00781ED1"/>
    <w:rsid w:val="00792014"/>
    <w:rsid w:val="007C2BBC"/>
    <w:rsid w:val="007D4CD0"/>
    <w:rsid w:val="007E7C79"/>
    <w:rsid w:val="008135B1"/>
    <w:rsid w:val="0081574B"/>
    <w:rsid w:val="00823118"/>
    <w:rsid w:val="00847B02"/>
    <w:rsid w:val="00885E82"/>
    <w:rsid w:val="008C1218"/>
    <w:rsid w:val="008D2AC5"/>
    <w:rsid w:val="008F1429"/>
    <w:rsid w:val="00917795"/>
    <w:rsid w:val="00917B9B"/>
    <w:rsid w:val="0095048E"/>
    <w:rsid w:val="009642AE"/>
    <w:rsid w:val="0098296B"/>
    <w:rsid w:val="00983E79"/>
    <w:rsid w:val="009A5C22"/>
    <w:rsid w:val="009C0AFB"/>
    <w:rsid w:val="009C727B"/>
    <w:rsid w:val="009F08C0"/>
    <w:rsid w:val="00A02364"/>
    <w:rsid w:val="00A0500F"/>
    <w:rsid w:val="00A135B4"/>
    <w:rsid w:val="00A1618A"/>
    <w:rsid w:val="00A9149E"/>
    <w:rsid w:val="00B07CE3"/>
    <w:rsid w:val="00B43B29"/>
    <w:rsid w:val="00B56BA7"/>
    <w:rsid w:val="00B57167"/>
    <w:rsid w:val="00B71D99"/>
    <w:rsid w:val="00B83323"/>
    <w:rsid w:val="00BA1801"/>
    <w:rsid w:val="00BA4521"/>
    <w:rsid w:val="00C2229D"/>
    <w:rsid w:val="00C43A3B"/>
    <w:rsid w:val="00C46490"/>
    <w:rsid w:val="00C4721A"/>
    <w:rsid w:val="00C547F3"/>
    <w:rsid w:val="00C56313"/>
    <w:rsid w:val="00C8625E"/>
    <w:rsid w:val="00CA5FE0"/>
    <w:rsid w:val="00CC24F9"/>
    <w:rsid w:val="00CC759B"/>
    <w:rsid w:val="00CF5BEA"/>
    <w:rsid w:val="00D22B44"/>
    <w:rsid w:val="00D43956"/>
    <w:rsid w:val="00D63854"/>
    <w:rsid w:val="00D65B30"/>
    <w:rsid w:val="00D72D91"/>
    <w:rsid w:val="00D879BF"/>
    <w:rsid w:val="00D969A6"/>
    <w:rsid w:val="00DA01B2"/>
    <w:rsid w:val="00DC4488"/>
    <w:rsid w:val="00DC478A"/>
    <w:rsid w:val="00DC6F26"/>
    <w:rsid w:val="00DE62FA"/>
    <w:rsid w:val="00E11559"/>
    <w:rsid w:val="00E14F7C"/>
    <w:rsid w:val="00E35B47"/>
    <w:rsid w:val="00E460EC"/>
    <w:rsid w:val="00E50B3B"/>
    <w:rsid w:val="00E558EE"/>
    <w:rsid w:val="00E56784"/>
    <w:rsid w:val="00E5776A"/>
    <w:rsid w:val="00E76696"/>
    <w:rsid w:val="00E76B14"/>
    <w:rsid w:val="00E851FA"/>
    <w:rsid w:val="00E97B1F"/>
    <w:rsid w:val="00EC1208"/>
    <w:rsid w:val="00F40398"/>
    <w:rsid w:val="00F417DD"/>
    <w:rsid w:val="00F43B6A"/>
    <w:rsid w:val="00F601E9"/>
    <w:rsid w:val="00F6471F"/>
    <w:rsid w:val="00F722DA"/>
    <w:rsid w:val="00F87158"/>
    <w:rsid w:val="00FD15D6"/>
    <w:rsid w:val="00FD3793"/>
    <w:rsid w:val="00FE3C75"/>
    <w:rsid w:val="00FE7C6A"/>
    <w:rsid w:val="00FF446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C7F1C"/>
  <w15:docId w15:val="{D049CA59-B7A5-44F5-B3CB-68B37A636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spacing w:before="60" w:after="60" w:line="240" w:lineRule="auto"/>
      <w:jc w:val="both"/>
    </w:pPr>
    <w:rPr>
      <w:rFonts w:ascii="Times New Roman" w:hAnsi="Times New Roman" w:cs="Times New Roman"/>
      <w:sz w:val="21"/>
    </w:rPr>
  </w:style>
  <w:style w:type="paragraph" w:styleId="berschrift1">
    <w:name w:val="heading 1"/>
    <w:basedOn w:val="Standard"/>
    <w:next w:val="Text"/>
    <w:link w:val="berschrift1Zchn"/>
    <w:uiPriority w:val="9"/>
    <w:qFormat/>
    <w:rsid w:val="0098296B"/>
    <w:pPr>
      <w:keepNext/>
      <w:spacing w:before="120"/>
      <w:jc w:val="center"/>
      <w:outlineLvl w:val="0"/>
    </w:pPr>
    <w:rPr>
      <w:rFonts w:eastAsiaTheme="majorEastAsia"/>
      <w:b/>
      <w:bCs/>
      <w:kern w:val="32"/>
      <w:szCs w:val="28"/>
    </w:rPr>
  </w:style>
  <w:style w:type="paragraph" w:styleId="berschrift2">
    <w:name w:val="heading 2"/>
    <w:basedOn w:val="Standard"/>
    <w:next w:val="Text"/>
    <w:link w:val="berschrift2Zchn"/>
    <w:uiPriority w:val="9"/>
    <w:semiHidden/>
    <w:unhideWhenUsed/>
    <w:qFormat/>
    <w:rsid w:val="0098296B"/>
    <w:pPr>
      <w:keepNext/>
      <w:spacing w:before="120"/>
      <w:outlineLvl w:val="1"/>
    </w:pPr>
    <w:rPr>
      <w:rFonts w:eastAsiaTheme="majorEastAsia"/>
      <w:b/>
      <w:bCs/>
      <w:szCs w:val="26"/>
    </w:rPr>
  </w:style>
  <w:style w:type="paragraph" w:styleId="berschrift3">
    <w:name w:val="heading 3"/>
    <w:basedOn w:val="Standard"/>
    <w:next w:val="Text"/>
    <w:link w:val="berschrift3Zchn"/>
    <w:uiPriority w:val="9"/>
    <w:semiHidden/>
    <w:unhideWhenUsed/>
    <w:qFormat/>
    <w:rsid w:val="0098296B"/>
    <w:pPr>
      <w:keepNext/>
      <w:spacing w:before="120"/>
      <w:outlineLvl w:val="2"/>
    </w:pPr>
    <w:rPr>
      <w:rFonts w:eastAsiaTheme="majorEastAsia"/>
      <w:b/>
      <w:bCs/>
    </w:rPr>
  </w:style>
  <w:style w:type="paragraph" w:styleId="berschrift4">
    <w:name w:val="heading 4"/>
    <w:basedOn w:val="Standard"/>
    <w:next w:val="Text"/>
    <w:link w:val="berschrift4Zchn"/>
    <w:uiPriority w:val="9"/>
    <w:semiHidden/>
    <w:unhideWhenUsed/>
    <w:qFormat/>
    <w:rsid w:val="0098296B"/>
    <w:pPr>
      <w:keepNext/>
      <w:spacing w:before="120"/>
      <w:outlineLvl w:val="3"/>
    </w:pPr>
    <w:rPr>
      <w:rFonts w:eastAsiaTheme="majorEastAsia"/>
      <w:bCs/>
      <w:iCs/>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D969A6"/>
    <w:rPr>
      <w:sz w:val="16"/>
      <w:szCs w:val="16"/>
    </w:rPr>
  </w:style>
  <w:style w:type="paragraph" w:styleId="Kommentartext">
    <w:name w:val="annotation text"/>
    <w:basedOn w:val="Standard"/>
    <w:link w:val="KommentartextZchn"/>
    <w:uiPriority w:val="99"/>
    <w:unhideWhenUsed/>
    <w:rsid w:val="00D969A6"/>
    <w:rPr>
      <w:sz w:val="20"/>
      <w:szCs w:val="20"/>
    </w:rPr>
  </w:style>
  <w:style w:type="character" w:customStyle="1" w:styleId="KommentartextZchn">
    <w:name w:val="Kommentartext Zchn"/>
    <w:basedOn w:val="Absatz-Standardschriftart"/>
    <w:link w:val="Kommentartext"/>
    <w:uiPriority w:val="99"/>
    <w:rsid w:val="00D969A6"/>
    <w:rPr>
      <w:rFonts w:ascii="Times New Roman" w:hAnsi="Times New Roman" w:cs="Times New Roman"/>
      <w:sz w:val="20"/>
      <w:szCs w:val="20"/>
    </w:rPr>
  </w:style>
  <w:style w:type="paragraph" w:styleId="Kommentarthema">
    <w:name w:val="annotation subject"/>
    <w:basedOn w:val="Kommentartext"/>
    <w:next w:val="Kommentartext"/>
    <w:link w:val="KommentarthemaZchn"/>
    <w:uiPriority w:val="99"/>
    <w:semiHidden/>
    <w:unhideWhenUsed/>
    <w:rsid w:val="00D969A6"/>
    <w:rPr>
      <w:b/>
      <w:bCs/>
    </w:rPr>
  </w:style>
  <w:style w:type="character" w:customStyle="1" w:styleId="KommentarthemaZchn">
    <w:name w:val="Kommentarthema Zchn"/>
    <w:basedOn w:val="KommentartextZchn"/>
    <w:link w:val="Kommentarthema"/>
    <w:uiPriority w:val="99"/>
    <w:semiHidden/>
    <w:rsid w:val="00D969A6"/>
    <w:rPr>
      <w:rFonts w:ascii="Times New Roman" w:hAnsi="Times New Roman" w:cs="Times New Roman"/>
      <w:b/>
      <w:bCs/>
      <w:sz w:val="20"/>
      <w:szCs w:val="20"/>
    </w:rPr>
  </w:style>
  <w:style w:type="paragraph" w:styleId="Sprechblasentext">
    <w:name w:val="Balloon Text"/>
    <w:basedOn w:val="Standard"/>
    <w:link w:val="SprechblasentextZchn"/>
    <w:uiPriority w:val="99"/>
    <w:semiHidden/>
    <w:unhideWhenUsed/>
    <w:rsid w:val="00D969A6"/>
    <w:pPr>
      <w:spacing w:before="0"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969A6"/>
    <w:rPr>
      <w:rFonts w:ascii="Segoe UI" w:hAnsi="Segoe UI" w:cs="Segoe UI"/>
      <w:sz w:val="18"/>
      <w:szCs w:val="18"/>
    </w:rPr>
  </w:style>
  <w:style w:type="character" w:styleId="Hyperlink">
    <w:name w:val="Hyperlink"/>
    <w:basedOn w:val="Absatz-Standardschriftart"/>
    <w:uiPriority w:val="99"/>
    <w:unhideWhenUsed/>
    <w:rsid w:val="00F417DD"/>
    <w:rPr>
      <w:color w:val="0000FF" w:themeColor="hyperlink"/>
      <w:u w:val="single"/>
    </w:rPr>
  </w:style>
  <w:style w:type="paragraph" w:styleId="berarbeitung">
    <w:name w:val="Revision"/>
    <w:hidden/>
    <w:uiPriority w:val="99"/>
    <w:semiHidden/>
    <w:rsid w:val="00BA4521"/>
    <w:pPr>
      <w:spacing w:after="0" w:line="240" w:lineRule="auto"/>
    </w:pPr>
    <w:rPr>
      <w:rFonts w:ascii="Times New Roman" w:hAnsi="Times New Roman" w:cs="Times New Roman"/>
      <w:sz w:val="21"/>
    </w:rPr>
  </w:style>
  <w:style w:type="paragraph" w:styleId="Fuzeile">
    <w:name w:val="footer"/>
    <w:basedOn w:val="Standard"/>
    <w:link w:val="FuzeileZchn"/>
    <w:uiPriority w:val="99"/>
    <w:unhideWhenUsed/>
    <w:rsid w:val="0098296B"/>
    <w:pPr>
      <w:tabs>
        <w:tab w:val="center" w:pos="4394"/>
        <w:tab w:val="right" w:pos="8787"/>
      </w:tabs>
      <w:spacing w:before="360" w:after="0"/>
      <w:jc w:val="left"/>
    </w:pPr>
  </w:style>
  <w:style w:type="character" w:customStyle="1" w:styleId="FuzeileZchn">
    <w:name w:val="Fußzeile Zchn"/>
    <w:basedOn w:val="Absatz-Standardschriftart"/>
    <w:link w:val="Fuzeile"/>
    <w:uiPriority w:val="99"/>
    <w:rsid w:val="0098296B"/>
    <w:rPr>
      <w:rFonts w:ascii="Times New Roman" w:hAnsi="Times New Roman" w:cs="Times New Roman"/>
      <w:sz w:val="21"/>
      <w:shd w:val="clear" w:color="auto" w:fill="auto"/>
    </w:rPr>
  </w:style>
  <w:style w:type="paragraph" w:styleId="Funotentext">
    <w:name w:val="footnote text"/>
    <w:basedOn w:val="Standard"/>
    <w:link w:val="FunotentextZchn"/>
    <w:uiPriority w:val="99"/>
    <w:semiHidden/>
    <w:unhideWhenUsed/>
    <w:rsid w:val="0098296B"/>
    <w:pPr>
      <w:spacing w:before="0" w:after="0"/>
      <w:ind w:left="720" w:hanging="720"/>
    </w:pPr>
    <w:rPr>
      <w:sz w:val="16"/>
      <w:szCs w:val="20"/>
    </w:rPr>
  </w:style>
  <w:style w:type="character" w:customStyle="1" w:styleId="FunotentextZchn">
    <w:name w:val="Fußnotentext Zchn"/>
    <w:basedOn w:val="Absatz-Standardschriftart"/>
    <w:link w:val="Funotentext"/>
    <w:uiPriority w:val="99"/>
    <w:semiHidden/>
    <w:rsid w:val="0098296B"/>
    <w:rPr>
      <w:rFonts w:ascii="Times New Roman" w:hAnsi="Times New Roman" w:cs="Times New Roman"/>
      <w:sz w:val="16"/>
      <w:szCs w:val="20"/>
      <w:shd w:val="clear" w:color="auto" w:fill="auto"/>
    </w:rPr>
  </w:style>
  <w:style w:type="paragraph" w:customStyle="1" w:styleId="ListeStufe1">
    <w:name w:val="Liste (Stufe 1)"/>
    <w:basedOn w:val="Standard"/>
    <w:rsid w:val="0098296B"/>
    <w:pPr>
      <w:numPr>
        <w:numId w:val="21"/>
      </w:numPr>
      <w:tabs>
        <w:tab w:val="left" w:pos="0"/>
      </w:tabs>
    </w:pPr>
  </w:style>
  <w:style w:type="paragraph" w:customStyle="1" w:styleId="ListeFolgeabsatzStufe1">
    <w:name w:val="Liste Folgeabsatz (Stufe 1)"/>
    <w:basedOn w:val="Standard"/>
    <w:rsid w:val="0098296B"/>
    <w:pPr>
      <w:numPr>
        <w:ilvl w:val="1"/>
        <w:numId w:val="21"/>
      </w:numPr>
    </w:pPr>
  </w:style>
  <w:style w:type="paragraph" w:customStyle="1" w:styleId="ListeStufe2">
    <w:name w:val="Liste (Stufe 2)"/>
    <w:basedOn w:val="Standard"/>
    <w:rsid w:val="0098296B"/>
    <w:pPr>
      <w:numPr>
        <w:ilvl w:val="2"/>
        <w:numId w:val="21"/>
      </w:numPr>
    </w:pPr>
  </w:style>
  <w:style w:type="paragraph" w:customStyle="1" w:styleId="ListeFolgeabsatzStufe2">
    <w:name w:val="Liste Folgeabsatz (Stufe 2)"/>
    <w:basedOn w:val="Standard"/>
    <w:rsid w:val="0098296B"/>
    <w:pPr>
      <w:numPr>
        <w:ilvl w:val="3"/>
        <w:numId w:val="21"/>
      </w:numPr>
    </w:pPr>
  </w:style>
  <w:style w:type="paragraph" w:customStyle="1" w:styleId="ListeStufe3">
    <w:name w:val="Liste (Stufe 3)"/>
    <w:basedOn w:val="Standard"/>
    <w:rsid w:val="0098296B"/>
    <w:pPr>
      <w:numPr>
        <w:ilvl w:val="4"/>
        <w:numId w:val="21"/>
      </w:numPr>
    </w:pPr>
  </w:style>
  <w:style w:type="paragraph" w:customStyle="1" w:styleId="ListeFolgeabsatzStufe3">
    <w:name w:val="Liste Folgeabsatz (Stufe 3)"/>
    <w:basedOn w:val="Standard"/>
    <w:rsid w:val="0098296B"/>
    <w:pPr>
      <w:numPr>
        <w:ilvl w:val="5"/>
        <w:numId w:val="21"/>
      </w:numPr>
    </w:pPr>
  </w:style>
  <w:style w:type="paragraph" w:customStyle="1" w:styleId="ListeStufe4">
    <w:name w:val="Liste (Stufe 4)"/>
    <w:basedOn w:val="Standard"/>
    <w:rsid w:val="0098296B"/>
    <w:pPr>
      <w:numPr>
        <w:ilvl w:val="6"/>
        <w:numId w:val="21"/>
      </w:numPr>
    </w:pPr>
  </w:style>
  <w:style w:type="paragraph" w:customStyle="1" w:styleId="ListeFolgeabsatzStufe4">
    <w:name w:val="Liste Folgeabsatz (Stufe 4)"/>
    <w:basedOn w:val="Standard"/>
    <w:rsid w:val="0098296B"/>
    <w:pPr>
      <w:numPr>
        <w:ilvl w:val="7"/>
        <w:numId w:val="21"/>
      </w:numPr>
    </w:pPr>
  </w:style>
  <w:style w:type="paragraph" w:customStyle="1" w:styleId="ListeStufe1manuell">
    <w:name w:val="Liste (Stufe 1) (manuell)"/>
    <w:basedOn w:val="Standard"/>
    <w:rsid w:val="0098296B"/>
    <w:pPr>
      <w:tabs>
        <w:tab w:val="left" w:pos="425"/>
      </w:tabs>
      <w:ind w:left="425" w:hanging="425"/>
    </w:pPr>
  </w:style>
  <w:style w:type="paragraph" w:customStyle="1" w:styleId="ListeStufe2manuell">
    <w:name w:val="Liste (Stufe 2) (manuell)"/>
    <w:basedOn w:val="Standard"/>
    <w:rsid w:val="0098296B"/>
    <w:pPr>
      <w:tabs>
        <w:tab w:val="left" w:pos="850"/>
      </w:tabs>
      <w:ind w:left="850" w:hanging="425"/>
    </w:pPr>
  </w:style>
  <w:style w:type="paragraph" w:customStyle="1" w:styleId="ListeStufe3manuell">
    <w:name w:val="Liste (Stufe 3) (manuell)"/>
    <w:basedOn w:val="Standard"/>
    <w:rsid w:val="0098296B"/>
    <w:pPr>
      <w:tabs>
        <w:tab w:val="left" w:pos="1276"/>
      </w:tabs>
      <w:ind w:left="1276" w:hanging="425"/>
    </w:pPr>
  </w:style>
  <w:style w:type="paragraph" w:customStyle="1" w:styleId="ListeStufe4manuell">
    <w:name w:val="Liste (Stufe 4) (manuell)"/>
    <w:basedOn w:val="Standard"/>
    <w:next w:val="ListeStufe1manuell"/>
    <w:rsid w:val="0098296B"/>
    <w:pPr>
      <w:tabs>
        <w:tab w:val="left" w:pos="1984"/>
      </w:tabs>
      <w:ind w:left="1984" w:hanging="709"/>
    </w:pPr>
  </w:style>
  <w:style w:type="paragraph" w:customStyle="1" w:styleId="AufzhlungStufe1">
    <w:name w:val="Aufzählung (Stufe 1)"/>
    <w:basedOn w:val="Standard"/>
    <w:rsid w:val="0098296B"/>
    <w:pPr>
      <w:numPr>
        <w:numId w:val="22"/>
      </w:numPr>
      <w:tabs>
        <w:tab w:val="left" w:pos="0"/>
      </w:tabs>
    </w:pPr>
  </w:style>
  <w:style w:type="paragraph" w:customStyle="1" w:styleId="AufzhlungFolgeabsatzStufe1">
    <w:name w:val="Aufzählung Folgeabsatz (Stufe 1)"/>
    <w:basedOn w:val="Standard"/>
    <w:rsid w:val="0098296B"/>
    <w:pPr>
      <w:tabs>
        <w:tab w:val="left" w:pos="425"/>
      </w:tabs>
      <w:ind w:left="425"/>
    </w:pPr>
  </w:style>
  <w:style w:type="paragraph" w:customStyle="1" w:styleId="AufzhlungStufe2">
    <w:name w:val="Aufzählung (Stufe 2)"/>
    <w:basedOn w:val="Standard"/>
    <w:rsid w:val="0098296B"/>
    <w:pPr>
      <w:numPr>
        <w:numId w:val="23"/>
      </w:numPr>
      <w:tabs>
        <w:tab w:val="left" w:pos="425"/>
      </w:tabs>
    </w:pPr>
  </w:style>
  <w:style w:type="paragraph" w:customStyle="1" w:styleId="AufzhlungFolgeabsatzStufe2">
    <w:name w:val="Aufzählung Folgeabsatz (Stufe 2)"/>
    <w:basedOn w:val="Standard"/>
    <w:rsid w:val="0098296B"/>
    <w:pPr>
      <w:tabs>
        <w:tab w:val="left" w:pos="794"/>
      </w:tabs>
      <w:ind w:left="850"/>
    </w:pPr>
  </w:style>
  <w:style w:type="paragraph" w:customStyle="1" w:styleId="AufzhlungStufe3">
    <w:name w:val="Aufzählung (Stufe 3)"/>
    <w:basedOn w:val="Standard"/>
    <w:rsid w:val="0098296B"/>
    <w:pPr>
      <w:numPr>
        <w:numId w:val="24"/>
      </w:numPr>
      <w:tabs>
        <w:tab w:val="left" w:pos="850"/>
      </w:tabs>
    </w:pPr>
  </w:style>
  <w:style w:type="paragraph" w:customStyle="1" w:styleId="AufzhlungFolgeabsatzStufe3">
    <w:name w:val="Aufzählung Folgeabsatz (Stufe 3)"/>
    <w:basedOn w:val="Standard"/>
    <w:rsid w:val="0098296B"/>
    <w:pPr>
      <w:tabs>
        <w:tab w:val="left" w:pos="1276"/>
      </w:tabs>
      <w:ind w:left="1276"/>
    </w:pPr>
  </w:style>
  <w:style w:type="paragraph" w:customStyle="1" w:styleId="AufzhlungStufe4">
    <w:name w:val="Aufzählung (Stufe 4)"/>
    <w:basedOn w:val="Standard"/>
    <w:rsid w:val="0098296B"/>
    <w:pPr>
      <w:numPr>
        <w:numId w:val="25"/>
      </w:numPr>
      <w:tabs>
        <w:tab w:val="left" w:pos="1276"/>
      </w:tabs>
    </w:pPr>
  </w:style>
  <w:style w:type="paragraph" w:customStyle="1" w:styleId="AufzhlungFolgeabsatzStufe4">
    <w:name w:val="Aufzählung Folgeabsatz (Stufe 4)"/>
    <w:basedOn w:val="Standard"/>
    <w:rsid w:val="0098296B"/>
    <w:pPr>
      <w:tabs>
        <w:tab w:val="left" w:pos="1701"/>
      </w:tabs>
      <w:ind w:left="1701"/>
    </w:pPr>
  </w:style>
  <w:style w:type="paragraph" w:customStyle="1" w:styleId="AufzhlungStufe5">
    <w:name w:val="Aufzählung (Stufe 5)"/>
    <w:basedOn w:val="Standard"/>
    <w:rsid w:val="0098296B"/>
    <w:pPr>
      <w:numPr>
        <w:numId w:val="26"/>
      </w:numPr>
      <w:tabs>
        <w:tab w:val="left" w:pos="1701"/>
      </w:tabs>
    </w:pPr>
  </w:style>
  <w:style w:type="paragraph" w:customStyle="1" w:styleId="AufzhlungFolgeabsatzStufe5">
    <w:name w:val="Aufzählung Folgeabsatz (Stufe 5)"/>
    <w:basedOn w:val="Standard"/>
    <w:rsid w:val="0098296B"/>
    <w:pPr>
      <w:tabs>
        <w:tab w:val="left" w:pos="2126"/>
      </w:tabs>
      <w:ind w:left="2126"/>
    </w:pPr>
  </w:style>
  <w:style w:type="paragraph" w:customStyle="1" w:styleId="Formel">
    <w:name w:val="Formel"/>
    <w:basedOn w:val="Standard"/>
    <w:rsid w:val="0098296B"/>
    <w:pPr>
      <w:spacing w:before="240" w:after="240"/>
      <w:jc w:val="center"/>
    </w:pPr>
  </w:style>
  <w:style w:type="paragraph" w:customStyle="1" w:styleId="Grafik">
    <w:name w:val="Grafik"/>
    <w:basedOn w:val="Standard"/>
    <w:rsid w:val="0098296B"/>
    <w:pPr>
      <w:spacing w:before="240" w:after="240"/>
      <w:jc w:val="center"/>
    </w:pPr>
  </w:style>
  <w:style w:type="paragraph" w:customStyle="1" w:styleId="Text">
    <w:name w:val="Text"/>
    <w:basedOn w:val="Standard"/>
    <w:rsid w:val="0098296B"/>
  </w:style>
  <w:style w:type="paragraph" w:customStyle="1" w:styleId="TabelleTitel">
    <w:name w:val="Tabelle Titel"/>
    <w:basedOn w:val="Standard"/>
    <w:rsid w:val="0098296B"/>
    <w:pPr>
      <w:spacing w:before="240"/>
      <w:jc w:val="center"/>
    </w:pPr>
  </w:style>
  <w:style w:type="paragraph" w:customStyle="1" w:styleId="Tabelleberschrift">
    <w:name w:val="Tabelle Überschrift"/>
    <w:basedOn w:val="Standard"/>
    <w:next w:val="TabelleText"/>
    <w:rsid w:val="0098296B"/>
    <w:rPr>
      <w:b/>
      <w:sz w:val="16"/>
    </w:rPr>
  </w:style>
  <w:style w:type="paragraph" w:customStyle="1" w:styleId="TabelleText">
    <w:name w:val="Tabelle Text"/>
    <w:basedOn w:val="Standard"/>
    <w:rsid w:val="0098296B"/>
    <w:rPr>
      <w:sz w:val="16"/>
    </w:rPr>
  </w:style>
  <w:style w:type="paragraph" w:customStyle="1" w:styleId="TabelleAufzhlung">
    <w:name w:val="Tabelle Aufzählung"/>
    <w:basedOn w:val="Standard"/>
    <w:rsid w:val="0098296B"/>
    <w:pPr>
      <w:numPr>
        <w:numId w:val="27"/>
      </w:numPr>
    </w:pPr>
    <w:rPr>
      <w:sz w:val="16"/>
    </w:rPr>
  </w:style>
  <w:style w:type="paragraph" w:customStyle="1" w:styleId="TabelleListe">
    <w:name w:val="Tabelle Liste"/>
    <w:basedOn w:val="Standard"/>
    <w:rsid w:val="0098296B"/>
    <w:pPr>
      <w:numPr>
        <w:numId w:val="28"/>
      </w:numPr>
    </w:pPr>
    <w:rPr>
      <w:sz w:val="16"/>
    </w:rPr>
  </w:style>
  <w:style w:type="character" w:customStyle="1" w:styleId="Binnenverweis">
    <w:name w:val="Binnenverweis"/>
    <w:basedOn w:val="Absatz-Standardschriftart"/>
    <w:rsid w:val="0098296B"/>
    <w:rPr>
      <w:noProof/>
      <w:u w:val="none"/>
      <w:shd w:val="clear" w:color="auto" w:fill="E0E0E0"/>
    </w:rPr>
  </w:style>
  <w:style w:type="character" w:customStyle="1" w:styleId="Einzelverweisziel">
    <w:name w:val="Einzelverweisziel"/>
    <w:basedOn w:val="Absatz-Standardschriftart"/>
    <w:rsid w:val="0098296B"/>
    <w:rPr>
      <w:shd w:val="clear" w:color="auto" w:fill="F3F3F3"/>
    </w:rPr>
  </w:style>
  <w:style w:type="character" w:customStyle="1" w:styleId="Verweis">
    <w:name w:val="Verweis"/>
    <w:basedOn w:val="Absatz-Standardschriftart"/>
    <w:rsid w:val="0098296B"/>
    <w:rPr>
      <w:color w:val="000080"/>
      <w:shd w:val="clear" w:color="auto" w:fill="auto"/>
    </w:rPr>
  </w:style>
  <w:style w:type="character" w:customStyle="1" w:styleId="VerweisBezugsstelle">
    <w:name w:val="Verweis Bezugsstelle"/>
    <w:basedOn w:val="Absatz-Standardschriftart"/>
    <w:rsid w:val="0098296B"/>
    <w:rPr>
      <w:color w:val="000080"/>
      <w:shd w:val="clear" w:color="auto" w:fill="auto"/>
    </w:rPr>
  </w:style>
  <w:style w:type="paragraph" w:styleId="Kopfzeile">
    <w:name w:val="header"/>
    <w:basedOn w:val="Standard"/>
    <w:link w:val="KopfzeileZchn"/>
    <w:uiPriority w:val="99"/>
    <w:unhideWhenUsed/>
    <w:rsid w:val="0098296B"/>
    <w:pPr>
      <w:framePr w:w="9468" w:wrap="notBeside" w:vAnchor="page" w:hAnchor="margin" w:y="1178"/>
      <w:pBdr>
        <w:bottom w:val="single" w:sz="4" w:space="0" w:color="000000"/>
      </w:pBdr>
      <w:tabs>
        <w:tab w:val="center" w:pos="4734"/>
        <w:tab w:val="right" w:pos="9468"/>
      </w:tabs>
      <w:spacing w:before="80" w:after="80"/>
    </w:pPr>
  </w:style>
  <w:style w:type="character" w:customStyle="1" w:styleId="KopfzeileZchn">
    <w:name w:val="Kopfzeile Zchn"/>
    <w:basedOn w:val="Absatz-Standardschriftart"/>
    <w:link w:val="Kopfzeile"/>
    <w:uiPriority w:val="99"/>
    <w:rsid w:val="0098296B"/>
    <w:rPr>
      <w:rFonts w:ascii="Times New Roman" w:hAnsi="Times New Roman" w:cs="Times New Roman"/>
      <w:sz w:val="21"/>
      <w:shd w:val="clear" w:color="auto" w:fill="auto"/>
    </w:rPr>
  </w:style>
  <w:style w:type="character" w:styleId="Funotenzeichen">
    <w:name w:val="footnote reference"/>
    <w:basedOn w:val="Absatz-Standardschriftart"/>
    <w:uiPriority w:val="99"/>
    <w:unhideWhenUsed/>
    <w:rsid w:val="0098296B"/>
    <w:rPr>
      <w:shd w:val="clear" w:color="auto" w:fill="auto"/>
      <w:vertAlign w:val="superscript"/>
    </w:rPr>
  </w:style>
  <w:style w:type="character" w:customStyle="1" w:styleId="Marker">
    <w:name w:val="Marker"/>
    <w:basedOn w:val="Absatz-Standardschriftart"/>
    <w:rsid w:val="0098296B"/>
    <w:rPr>
      <w:color w:val="0000FF"/>
      <w:shd w:val="clear" w:color="auto" w:fill="auto"/>
    </w:rPr>
  </w:style>
  <w:style w:type="character" w:customStyle="1" w:styleId="Marker1">
    <w:name w:val="Marker1"/>
    <w:basedOn w:val="Absatz-Standardschriftart"/>
    <w:rsid w:val="0098296B"/>
    <w:rPr>
      <w:color w:val="008000"/>
      <w:shd w:val="clear" w:color="auto" w:fill="auto"/>
    </w:rPr>
  </w:style>
  <w:style w:type="character" w:customStyle="1" w:styleId="Marker2">
    <w:name w:val="Marker2"/>
    <w:basedOn w:val="Absatz-Standardschriftart"/>
    <w:rsid w:val="0098296B"/>
    <w:rPr>
      <w:color w:val="FF0000"/>
      <w:shd w:val="clear" w:color="auto" w:fill="auto"/>
    </w:rPr>
  </w:style>
  <w:style w:type="paragraph" w:customStyle="1" w:styleId="Hinweistext">
    <w:name w:val="Hinweistext"/>
    <w:basedOn w:val="Standard"/>
    <w:next w:val="Text"/>
    <w:rsid w:val="0098296B"/>
    <w:rPr>
      <w:color w:val="008000"/>
    </w:rPr>
  </w:style>
  <w:style w:type="character" w:customStyle="1" w:styleId="berschrift1Zchn">
    <w:name w:val="Überschrift 1 Zchn"/>
    <w:basedOn w:val="Absatz-Standardschriftart"/>
    <w:link w:val="berschrift1"/>
    <w:uiPriority w:val="9"/>
    <w:rsid w:val="0098296B"/>
    <w:rPr>
      <w:rFonts w:ascii="Times New Roman" w:eastAsiaTheme="majorEastAsia" w:hAnsi="Times New Roman" w:cs="Times New Roman"/>
      <w:b/>
      <w:bCs/>
      <w:kern w:val="32"/>
      <w:sz w:val="21"/>
      <w:szCs w:val="28"/>
      <w:shd w:val="clear" w:color="auto" w:fill="auto"/>
    </w:rPr>
  </w:style>
  <w:style w:type="character" w:customStyle="1" w:styleId="berschrift2Zchn">
    <w:name w:val="Überschrift 2 Zchn"/>
    <w:basedOn w:val="Absatz-Standardschriftart"/>
    <w:link w:val="berschrift2"/>
    <w:uiPriority w:val="9"/>
    <w:semiHidden/>
    <w:rsid w:val="0098296B"/>
    <w:rPr>
      <w:rFonts w:ascii="Times New Roman" w:eastAsiaTheme="majorEastAsia" w:hAnsi="Times New Roman" w:cs="Times New Roman"/>
      <w:b/>
      <w:bCs/>
      <w:sz w:val="21"/>
      <w:szCs w:val="26"/>
      <w:shd w:val="clear" w:color="auto" w:fill="auto"/>
    </w:rPr>
  </w:style>
  <w:style w:type="character" w:customStyle="1" w:styleId="berschrift3Zchn">
    <w:name w:val="Überschrift 3 Zchn"/>
    <w:basedOn w:val="Absatz-Standardschriftart"/>
    <w:link w:val="berschrift3"/>
    <w:uiPriority w:val="9"/>
    <w:semiHidden/>
    <w:rsid w:val="0098296B"/>
    <w:rPr>
      <w:rFonts w:ascii="Times New Roman" w:eastAsiaTheme="majorEastAsia" w:hAnsi="Times New Roman" w:cs="Times New Roman"/>
      <w:b/>
      <w:bCs/>
      <w:sz w:val="21"/>
      <w:shd w:val="clear" w:color="auto" w:fill="auto"/>
    </w:rPr>
  </w:style>
  <w:style w:type="character" w:customStyle="1" w:styleId="berschrift4Zchn">
    <w:name w:val="Überschrift 4 Zchn"/>
    <w:basedOn w:val="Absatz-Standardschriftart"/>
    <w:link w:val="berschrift4"/>
    <w:uiPriority w:val="9"/>
    <w:semiHidden/>
    <w:rsid w:val="0098296B"/>
    <w:rPr>
      <w:rFonts w:ascii="Times New Roman" w:eastAsiaTheme="majorEastAsia" w:hAnsi="Times New Roman" w:cs="Times New Roman"/>
      <w:bCs/>
      <w:iCs/>
      <w:sz w:val="21"/>
      <w:shd w:val="clear" w:color="auto" w:fill="auto"/>
    </w:rPr>
  </w:style>
  <w:style w:type="paragraph" w:customStyle="1" w:styleId="RevisionJuristischerAbsatz">
    <w:name w:val="Revision Juristischer Absatz"/>
    <w:basedOn w:val="Standard"/>
    <w:rsid w:val="0098296B"/>
    <w:pPr>
      <w:numPr>
        <w:ilvl w:val="2"/>
        <w:numId w:val="29"/>
      </w:numPr>
    </w:pPr>
    <w:rPr>
      <w:color w:val="800000"/>
    </w:rPr>
  </w:style>
  <w:style w:type="paragraph" w:customStyle="1" w:styleId="RevisionJuristischerAbsatzmanuell">
    <w:name w:val="Revision Juristischer Absatz (manuell)"/>
    <w:basedOn w:val="Standard"/>
    <w:rsid w:val="0098296B"/>
    <w:pPr>
      <w:tabs>
        <w:tab w:val="left" w:pos="850"/>
      </w:tabs>
      <w:ind w:firstLine="425"/>
    </w:pPr>
    <w:rPr>
      <w:color w:val="800000"/>
    </w:rPr>
  </w:style>
  <w:style w:type="paragraph" w:customStyle="1" w:styleId="RevisionJuristischerAbsatzFolgeabsatz">
    <w:name w:val="Revision Juristischer Absatz Folgeabsatz"/>
    <w:basedOn w:val="Standard"/>
    <w:rsid w:val="0098296B"/>
    <w:rPr>
      <w:color w:val="800000"/>
    </w:rPr>
  </w:style>
  <w:style w:type="paragraph" w:customStyle="1" w:styleId="RevisionNummerierungStufe1manuell">
    <w:name w:val="Revision Nummerierung (Stufe 1) (manuell)"/>
    <w:basedOn w:val="Standard"/>
    <w:rsid w:val="0098296B"/>
    <w:pPr>
      <w:tabs>
        <w:tab w:val="left" w:pos="425"/>
      </w:tabs>
      <w:ind w:left="425" w:hanging="425"/>
    </w:pPr>
    <w:rPr>
      <w:color w:val="800000"/>
    </w:rPr>
  </w:style>
  <w:style w:type="paragraph" w:customStyle="1" w:styleId="RevisionNummerierungFolgeabsatzStufe1">
    <w:name w:val="Revision Nummerierung Folgeabsatz (Stufe 1)"/>
    <w:basedOn w:val="Standard"/>
    <w:rsid w:val="0098296B"/>
    <w:pPr>
      <w:ind w:left="425"/>
    </w:pPr>
    <w:rPr>
      <w:color w:val="800000"/>
    </w:rPr>
  </w:style>
  <w:style w:type="paragraph" w:customStyle="1" w:styleId="RevisionNummerierungStufe2manuell">
    <w:name w:val="Revision Nummerierung (Stufe 2) (manuell)"/>
    <w:basedOn w:val="Standard"/>
    <w:rsid w:val="0098296B"/>
    <w:pPr>
      <w:tabs>
        <w:tab w:val="left" w:pos="850"/>
      </w:tabs>
      <w:ind w:left="850" w:hanging="425"/>
    </w:pPr>
    <w:rPr>
      <w:color w:val="800000"/>
    </w:rPr>
  </w:style>
  <w:style w:type="paragraph" w:customStyle="1" w:styleId="RevisionNummerierungFolgeabsatzStufe2">
    <w:name w:val="Revision Nummerierung Folgeabsatz (Stufe 2)"/>
    <w:basedOn w:val="Standard"/>
    <w:rsid w:val="0098296B"/>
    <w:pPr>
      <w:ind w:left="850"/>
    </w:pPr>
    <w:rPr>
      <w:color w:val="800000"/>
    </w:rPr>
  </w:style>
  <w:style w:type="paragraph" w:customStyle="1" w:styleId="RevisionNummerierungStufe3manuell">
    <w:name w:val="Revision Nummerierung (Stufe 3) (manuell)"/>
    <w:basedOn w:val="Standard"/>
    <w:rsid w:val="0098296B"/>
    <w:pPr>
      <w:tabs>
        <w:tab w:val="left" w:pos="1276"/>
      </w:tabs>
      <w:ind w:left="1276" w:hanging="425"/>
    </w:pPr>
    <w:rPr>
      <w:color w:val="800000"/>
    </w:rPr>
  </w:style>
  <w:style w:type="paragraph" w:customStyle="1" w:styleId="RevisionNummerierungFolgeabsatzStufe3">
    <w:name w:val="Revision Nummerierung Folgeabsatz (Stufe 3)"/>
    <w:basedOn w:val="Standard"/>
    <w:rsid w:val="0098296B"/>
    <w:pPr>
      <w:ind w:left="1276"/>
    </w:pPr>
    <w:rPr>
      <w:color w:val="800000"/>
    </w:rPr>
  </w:style>
  <w:style w:type="paragraph" w:customStyle="1" w:styleId="RevisionNummerierungStufe4manuell">
    <w:name w:val="Revision Nummerierung (Stufe 4) (manuell)"/>
    <w:basedOn w:val="Standard"/>
    <w:rsid w:val="0098296B"/>
    <w:pPr>
      <w:tabs>
        <w:tab w:val="left" w:pos="1701"/>
      </w:tabs>
      <w:ind w:left="1984" w:hanging="709"/>
    </w:pPr>
    <w:rPr>
      <w:color w:val="800000"/>
    </w:rPr>
  </w:style>
  <w:style w:type="paragraph" w:customStyle="1" w:styleId="RevisionNummerierungFolgeabsatzStufe4">
    <w:name w:val="Revision Nummerierung Folgeabsatz (Stufe 4)"/>
    <w:basedOn w:val="Standard"/>
    <w:rsid w:val="0098296B"/>
    <w:pPr>
      <w:ind w:left="1984"/>
    </w:pPr>
    <w:rPr>
      <w:color w:val="800000"/>
    </w:rPr>
  </w:style>
  <w:style w:type="paragraph" w:customStyle="1" w:styleId="RevisionNummerierungStufe1">
    <w:name w:val="Revision Nummerierung (Stufe 1)"/>
    <w:basedOn w:val="Standard"/>
    <w:rsid w:val="0098296B"/>
    <w:pPr>
      <w:numPr>
        <w:ilvl w:val="3"/>
        <w:numId w:val="29"/>
      </w:numPr>
    </w:pPr>
    <w:rPr>
      <w:color w:val="800000"/>
    </w:rPr>
  </w:style>
  <w:style w:type="paragraph" w:customStyle="1" w:styleId="RevisionNummerierungStufe2">
    <w:name w:val="Revision Nummerierung (Stufe 2)"/>
    <w:basedOn w:val="Standard"/>
    <w:rsid w:val="0098296B"/>
    <w:pPr>
      <w:numPr>
        <w:ilvl w:val="4"/>
        <w:numId w:val="29"/>
      </w:numPr>
    </w:pPr>
    <w:rPr>
      <w:color w:val="800000"/>
    </w:rPr>
  </w:style>
  <w:style w:type="paragraph" w:customStyle="1" w:styleId="RevisionNummerierungStufe3">
    <w:name w:val="Revision Nummerierung (Stufe 3)"/>
    <w:basedOn w:val="Standard"/>
    <w:rsid w:val="0098296B"/>
    <w:pPr>
      <w:numPr>
        <w:ilvl w:val="5"/>
        <w:numId w:val="29"/>
      </w:numPr>
    </w:pPr>
    <w:rPr>
      <w:color w:val="800000"/>
    </w:rPr>
  </w:style>
  <w:style w:type="paragraph" w:customStyle="1" w:styleId="RevisionNummerierungStufe4">
    <w:name w:val="Revision Nummerierung (Stufe 4)"/>
    <w:basedOn w:val="Standard"/>
    <w:rsid w:val="0098296B"/>
    <w:pPr>
      <w:numPr>
        <w:ilvl w:val="6"/>
        <w:numId w:val="29"/>
      </w:numPr>
    </w:pPr>
    <w:rPr>
      <w:color w:val="800000"/>
    </w:rPr>
  </w:style>
  <w:style w:type="character" w:customStyle="1" w:styleId="RevisionText">
    <w:name w:val="Revision Text"/>
    <w:basedOn w:val="Absatz-Standardschriftart"/>
    <w:rsid w:val="0098296B"/>
    <w:rPr>
      <w:color w:val="800000"/>
      <w:shd w:val="clear" w:color="auto" w:fill="auto"/>
    </w:rPr>
  </w:style>
  <w:style w:type="paragraph" w:customStyle="1" w:styleId="RevisionParagraphBezeichner">
    <w:name w:val="Revision Paragraph Bezeichner"/>
    <w:basedOn w:val="Standard"/>
    <w:next w:val="RevisionParagraphberschrift"/>
    <w:rsid w:val="0098296B"/>
    <w:pPr>
      <w:keepNext/>
      <w:numPr>
        <w:ilvl w:val="1"/>
        <w:numId w:val="29"/>
      </w:numPr>
      <w:spacing w:before="480"/>
      <w:jc w:val="center"/>
    </w:pPr>
    <w:rPr>
      <w:color w:val="800000"/>
    </w:rPr>
  </w:style>
  <w:style w:type="paragraph" w:customStyle="1" w:styleId="RevisionParagraphBezeichnermanuell">
    <w:name w:val="Revision Paragraph Bezeichner (manuell)"/>
    <w:basedOn w:val="Standard"/>
    <w:next w:val="RevisionParagraphberschrift"/>
    <w:rsid w:val="0098296B"/>
    <w:pPr>
      <w:keepNext/>
      <w:spacing w:before="480"/>
      <w:jc w:val="center"/>
    </w:pPr>
    <w:rPr>
      <w:color w:val="800000"/>
    </w:rPr>
  </w:style>
  <w:style w:type="paragraph" w:customStyle="1" w:styleId="RevisionParagraphberschrift">
    <w:name w:val="Revision Paragraph Überschrift"/>
    <w:basedOn w:val="Standard"/>
    <w:next w:val="RevisionJuristischerAbsatz"/>
    <w:rsid w:val="0098296B"/>
    <w:pPr>
      <w:keepNext/>
      <w:jc w:val="center"/>
    </w:pPr>
    <w:rPr>
      <w:color w:val="800000"/>
    </w:rPr>
  </w:style>
  <w:style w:type="paragraph" w:customStyle="1" w:styleId="RevisionBuchBezeichner">
    <w:name w:val="Revision Buch Bezeichner"/>
    <w:basedOn w:val="Standard"/>
    <w:next w:val="RevisionBuchberschrift"/>
    <w:rsid w:val="0098296B"/>
    <w:pPr>
      <w:keepNext/>
      <w:spacing w:before="480"/>
      <w:jc w:val="center"/>
    </w:pPr>
    <w:rPr>
      <w:color w:val="800000"/>
      <w:sz w:val="24"/>
    </w:rPr>
  </w:style>
  <w:style w:type="paragraph" w:customStyle="1" w:styleId="RevisionBuchberschrift">
    <w:name w:val="Revision Buch Überschrift"/>
    <w:basedOn w:val="Standard"/>
    <w:next w:val="RevisionParagraphBezeichner"/>
    <w:rsid w:val="0098296B"/>
    <w:pPr>
      <w:keepNext/>
      <w:spacing w:after="240"/>
      <w:jc w:val="center"/>
    </w:pPr>
    <w:rPr>
      <w:color w:val="800000"/>
      <w:sz w:val="24"/>
    </w:rPr>
  </w:style>
  <w:style w:type="paragraph" w:customStyle="1" w:styleId="RevisionTeilBezeichner">
    <w:name w:val="Revision Teil Bezeichner"/>
    <w:basedOn w:val="Standard"/>
    <w:next w:val="RevisionTeilberschrift"/>
    <w:rsid w:val="0098296B"/>
    <w:pPr>
      <w:keepNext/>
      <w:spacing w:before="480"/>
      <w:jc w:val="center"/>
    </w:pPr>
    <w:rPr>
      <w:color w:val="800000"/>
      <w:sz w:val="24"/>
    </w:rPr>
  </w:style>
  <w:style w:type="paragraph" w:customStyle="1" w:styleId="RevisionTeilberschrift">
    <w:name w:val="Revision Teil Überschrift"/>
    <w:basedOn w:val="Standard"/>
    <w:next w:val="RevisionParagraphBezeichner"/>
    <w:rsid w:val="0098296B"/>
    <w:pPr>
      <w:keepNext/>
      <w:spacing w:after="240"/>
      <w:jc w:val="center"/>
    </w:pPr>
    <w:rPr>
      <w:color w:val="800000"/>
      <w:sz w:val="24"/>
    </w:rPr>
  </w:style>
  <w:style w:type="paragraph" w:customStyle="1" w:styleId="RevisionKapitelBezeichner">
    <w:name w:val="Revision Kapitel Bezeichner"/>
    <w:basedOn w:val="Standard"/>
    <w:next w:val="RevisionKapitelberschrift"/>
    <w:rsid w:val="0098296B"/>
    <w:pPr>
      <w:keepNext/>
      <w:spacing w:before="480"/>
      <w:jc w:val="center"/>
    </w:pPr>
    <w:rPr>
      <w:color w:val="800000"/>
      <w:sz w:val="24"/>
    </w:rPr>
  </w:style>
  <w:style w:type="paragraph" w:customStyle="1" w:styleId="RevisionKapitelberschrift">
    <w:name w:val="Revision Kapitel Überschrift"/>
    <w:basedOn w:val="Standard"/>
    <w:next w:val="RevisionParagraphBezeichner"/>
    <w:rsid w:val="0098296B"/>
    <w:pPr>
      <w:keepNext/>
      <w:spacing w:after="240"/>
      <w:jc w:val="center"/>
    </w:pPr>
    <w:rPr>
      <w:color w:val="800000"/>
      <w:sz w:val="24"/>
    </w:rPr>
  </w:style>
  <w:style w:type="paragraph" w:customStyle="1" w:styleId="RevisionAbschnittBezeichner">
    <w:name w:val="Revision Abschnitt Bezeichner"/>
    <w:basedOn w:val="Standard"/>
    <w:next w:val="RevisionAbschnittberschrift"/>
    <w:rsid w:val="0098296B"/>
    <w:pPr>
      <w:keepNext/>
      <w:spacing w:before="480"/>
      <w:jc w:val="center"/>
    </w:pPr>
    <w:rPr>
      <w:color w:val="800000"/>
    </w:rPr>
  </w:style>
  <w:style w:type="paragraph" w:customStyle="1" w:styleId="RevisionAbschnittberschrift">
    <w:name w:val="Revision Abschnitt Überschrift"/>
    <w:basedOn w:val="Standard"/>
    <w:next w:val="RevisionParagraphBezeichner"/>
    <w:rsid w:val="0098296B"/>
    <w:pPr>
      <w:keepNext/>
      <w:spacing w:after="240"/>
      <w:jc w:val="center"/>
    </w:pPr>
    <w:rPr>
      <w:color w:val="800000"/>
    </w:rPr>
  </w:style>
  <w:style w:type="paragraph" w:customStyle="1" w:styleId="RevisionUnterabschnittBezeichner">
    <w:name w:val="Revision Unterabschnitt Bezeichner"/>
    <w:basedOn w:val="Standard"/>
    <w:next w:val="RevisionUnterabschnittberschrift"/>
    <w:rsid w:val="0098296B"/>
    <w:pPr>
      <w:keepNext/>
      <w:spacing w:before="480"/>
      <w:jc w:val="center"/>
    </w:pPr>
    <w:rPr>
      <w:color w:val="800000"/>
    </w:rPr>
  </w:style>
  <w:style w:type="paragraph" w:customStyle="1" w:styleId="RevisionUnterabschnittberschrift">
    <w:name w:val="Revision Unterabschnitt Überschrift"/>
    <w:basedOn w:val="Standard"/>
    <w:next w:val="RevisionParagraphBezeichner"/>
    <w:rsid w:val="0098296B"/>
    <w:pPr>
      <w:keepNext/>
      <w:spacing w:after="240"/>
      <w:jc w:val="center"/>
    </w:pPr>
    <w:rPr>
      <w:color w:val="800000"/>
    </w:rPr>
  </w:style>
  <w:style w:type="paragraph" w:customStyle="1" w:styleId="RevisionTitelBezeichner">
    <w:name w:val="Revision Titel Bezeichner"/>
    <w:basedOn w:val="Standard"/>
    <w:next w:val="RevisionTitelberschrift"/>
    <w:rsid w:val="0098296B"/>
    <w:pPr>
      <w:keepNext/>
      <w:spacing w:before="480"/>
      <w:jc w:val="center"/>
    </w:pPr>
    <w:rPr>
      <w:color w:val="800000"/>
    </w:rPr>
  </w:style>
  <w:style w:type="paragraph" w:customStyle="1" w:styleId="RevisionTitelberschrift">
    <w:name w:val="Revision Titel Überschrift"/>
    <w:basedOn w:val="Standard"/>
    <w:next w:val="RevisionParagraphBezeichner"/>
    <w:rsid w:val="0098296B"/>
    <w:pPr>
      <w:keepNext/>
      <w:spacing w:after="240"/>
      <w:jc w:val="center"/>
    </w:pPr>
    <w:rPr>
      <w:color w:val="800000"/>
    </w:rPr>
  </w:style>
  <w:style w:type="paragraph" w:customStyle="1" w:styleId="RevisionUntertitelBezeichner">
    <w:name w:val="Revision Untertitel Bezeichner"/>
    <w:basedOn w:val="Standard"/>
    <w:next w:val="RevisionUntertitelberschrift"/>
    <w:rsid w:val="0098296B"/>
    <w:pPr>
      <w:keepNext/>
      <w:spacing w:before="480"/>
      <w:jc w:val="center"/>
    </w:pPr>
    <w:rPr>
      <w:color w:val="800000"/>
    </w:rPr>
  </w:style>
  <w:style w:type="paragraph" w:customStyle="1" w:styleId="RevisionUntertitelberschrift">
    <w:name w:val="Revision Untertitel Überschrift"/>
    <w:basedOn w:val="Standard"/>
    <w:next w:val="RevisionParagraphBezeichner"/>
    <w:rsid w:val="0098296B"/>
    <w:pPr>
      <w:keepNext/>
      <w:spacing w:after="240"/>
      <w:jc w:val="center"/>
    </w:pPr>
    <w:rPr>
      <w:color w:val="800000"/>
    </w:rPr>
  </w:style>
  <w:style w:type="paragraph" w:customStyle="1" w:styleId="RevisionArtikelBezeichnermanuell">
    <w:name w:val="Revision Artikel Bezeichner (manuell)"/>
    <w:basedOn w:val="Standard"/>
    <w:next w:val="RevisionArtikelberschrift"/>
    <w:rsid w:val="0098296B"/>
    <w:pPr>
      <w:keepNext/>
      <w:spacing w:before="480" w:after="240"/>
      <w:jc w:val="center"/>
    </w:pPr>
    <w:rPr>
      <w:color w:val="800000"/>
      <w:sz w:val="22"/>
    </w:rPr>
  </w:style>
  <w:style w:type="paragraph" w:customStyle="1" w:styleId="RevisionArtikelBezeichner">
    <w:name w:val="Revision Artikel Bezeichner"/>
    <w:basedOn w:val="Standard"/>
    <w:next w:val="RevisionArtikelberschrift"/>
    <w:rsid w:val="0098296B"/>
    <w:pPr>
      <w:keepNext/>
      <w:numPr>
        <w:numId w:val="29"/>
      </w:numPr>
      <w:spacing w:before="480" w:after="240"/>
      <w:jc w:val="center"/>
    </w:pPr>
    <w:rPr>
      <w:color w:val="800000"/>
      <w:sz w:val="22"/>
    </w:rPr>
  </w:style>
  <w:style w:type="paragraph" w:customStyle="1" w:styleId="RevisionArtikelberschrift">
    <w:name w:val="Revision Artikel Überschrift"/>
    <w:basedOn w:val="Standard"/>
    <w:next w:val="RevisionJuristischerAbsatz"/>
    <w:rsid w:val="0098296B"/>
    <w:pPr>
      <w:keepNext/>
      <w:spacing w:after="240"/>
      <w:jc w:val="center"/>
    </w:pPr>
    <w:rPr>
      <w:color w:val="800000"/>
      <w:sz w:val="22"/>
    </w:rPr>
  </w:style>
  <w:style w:type="paragraph" w:customStyle="1" w:styleId="RevisionBezeichnungStammdokument">
    <w:name w:val="Revision Bezeichnung (Stammdokument)"/>
    <w:basedOn w:val="Standard"/>
    <w:next w:val="RevisionKurzbezeichnung-AbkrzungStammdokument"/>
    <w:rsid w:val="0098296B"/>
    <w:pPr>
      <w:spacing w:after="120"/>
      <w:jc w:val="center"/>
    </w:pPr>
    <w:rPr>
      <w:rFonts w:ascii="Arial" w:hAnsi="Arial" w:cs="Arial"/>
      <w:color w:val="800000"/>
      <w:sz w:val="24"/>
    </w:rPr>
  </w:style>
  <w:style w:type="paragraph" w:customStyle="1" w:styleId="RevisionKurzbezeichnung-AbkrzungStammdokument">
    <w:name w:val="Revision Kurzbezeichnung - Abkürzung (Stammdokument)"/>
    <w:basedOn w:val="Standard"/>
    <w:rsid w:val="0098296B"/>
    <w:pPr>
      <w:jc w:val="center"/>
    </w:pPr>
    <w:rPr>
      <w:rFonts w:ascii="Arial" w:hAnsi="Arial" w:cs="Arial"/>
      <w:color w:val="800000"/>
      <w:sz w:val="24"/>
    </w:rPr>
  </w:style>
  <w:style w:type="paragraph" w:customStyle="1" w:styleId="RevisionEingangsformelStandardStammdokument">
    <w:name w:val="Revision Eingangsformel Standard (Stammdokument)"/>
    <w:basedOn w:val="Standard"/>
    <w:rsid w:val="0098296B"/>
    <w:pPr>
      <w:ind w:firstLine="425"/>
    </w:pPr>
    <w:rPr>
      <w:color w:val="800000"/>
    </w:rPr>
  </w:style>
  <w:style w:type="paragraph" w:customStyle="1" w:styleId="RevisionEingangsformelAufzhlungStammdokument">
    <w:name w:val="Revision Eingangsformel Aufzählung (Stammdokument)"/>
    <w:basedOn w:val="Standard"/>
    <w:rsid w:val="0098296B"/>
    <w:pPr>
      <w:numPr>
        <w:numId w:val="36"/>
      </w:numPr>
    </w:pPr>
    <w:rPr>
      <w:color w:val="800000"/>
    </w:rPr>
  </w:style>
  <w:style w:type="paragraph" w:customStyle="1" w:styleId="RevisionVerzeichnisTitelStammdokument">
    <w:name w:val="Revision Verzeichnis Titel (Stammdokument)"/>
    <w:basedOn w:val="Standard"/>
    <w:next w:val="RevisionVerzeichnis2"/>
    <w:rsid w:val="0098296B"/>
    <w:pPr>
      <w:spacing w:before="180"/>
      <w:jc w:val="center"/>
    </w:pPr>
    <w:rPr>
      <w:color w:val="800000"/>
    </w:rPr>
  </w:style>
  <w:style w:type="paragraph" w:customStyle="1" w:styleId="RevisionVerzeichnis1">
    <w:name w:val="Revision Verzeichnis 1"/>
    <w:basedOn w:val="Standard"/>
    <w:rsid w:val="0098296B"/>
    <w:pPr>
      <w:tabs>
        <w:tab w:val="left" w:pos="1134"/>
      </w:tabs>
      <w:ind w:left="1134" w:hanging="1134"/>
    </w:pPr>
    <w:rPr>
      <w:color w:val="800000"/>
    </w:rPr>
  </w:style>
  <w:style w:type="paragraph" w:customStyle="1" w:styleId="RevisionVerzeichnis2">
    <w:name w:val="Revision Verzeichnis 2"/>
    <w:basedOn w:val="Standard"/>
    <w:rsid w:val="0098296B"/>
    <w:pPr>
      <w:keepNext/>
      <w:spacing w:before="240" w:line="360" w:lineRule="auto"/>
      <w:jc w:val="center"/>
    </w:pPr>
    <w:rPr>
      <w:color w:val="800000"/>
    </w:rPr>
  </w:style>
  <w:style w:type="paragraph" w:customStyle="1" w:styleId="RevisionVerzeichnis3">
    <w:name w:val="Revision Verzeichnis 3"/>
    <w:basedOn w:val="Standard"/>
    <w:rsid w:val="0098296B"/>
    <w:pPr>
      <w:keepNext/>
      <w:spacing w:before="240" w:line="360" w:lineRule="auto"/>
      <w:jc w:val="center"/>
    </w:pPr>
    <w:rPr>
      <w:color w:val="800000"/>
    </w:rPr>
  </w:style>
  <w:style w:type="paragraph" w:customStyle="1" w:styleId="RevisionVerzeichnis4">
    <w:name w:val="Revision Verzeichnis 4"/>
    <w:basedOn w:val="Standard"/>
    <w:rsid w:val="0098296B"/>
    <w:pPr>
      <w:keepNext/>
      <w:spacing w:before="240" w:line="360" w:lineRule="auto"/>
      <w:jc w:val="center"/>
    </w:pPr>
    <w:rPr>
      <w:color w:val="800000"/>
    </w:rPr>
  </w:style>
  <w:style w:type="paragraph" w:customStyle="1" w:styleId="RevisionVerzeichnis5">
    <w:name w:val="Revision Verzeichnis 5"/>
    <w:basedOn w:val="Standard"/>
    <w:rsid w:val="0098296B"/>
    <w:pPr>
      <w:keepNext/>
      <w:spacing w:before="240" w:line="360" w:lineRule="auto"/>
      <w:jc w:val="center"/>
    </w:pPr>
    <w:rPr>
      <w:color w:val="800000"/>
    </w:rPr>
  </w:style>
  <w:style w:type="paragraph" w:customStyle="1" w:styleId="RevisionVerzeichnis6">
    <w:name w:val="Revision Verzeichnis 6"/>
    <w:basedOn w:val="Standard"/>
    <w:rsid w:val="0098296B"/>
    <w:pPr>
      <w:keepNext/>
      <w:spacing w:before="240" w:line="360" w:lineRule="auto"/>
      <w:jc w:val="center"/>
    </w:pPr>
    <w:rPr>
      <w:color w:val="800000"/>
    </w:rPr>
  </w:style>
  <w:style w:type="paragraph" w:customStyle="1" w:styleId="RevisionVerzeichnis7">
    <w:name w:val="Revision Verzeichnis 7"/>
    <w:basedOn w:val="Standard"/>
    <w:rsid w:val="0098296B"/>
    <w:pPr>
      <w:keepNext/>
      <w:spacing w:before="240" w:line="360" w:lineRule="auto"/>
      <w:jc w:val="center"/>
    </w:pPr>
    <w:rPr>
      <w:color w:val="800000"/>
    </w:rPr>
  </w:style>
  <w:style w:type="paragraph" w:customStyle="1" w:styleId="RevisionVerzeichnis8">
    <w:name w:val="Revision Verzeichnis 8"/>
    <w:basedOn w:val="Standard"/>
    <w:rsid w:val="0098296B"/>
    <w:pPr>
      <w:keepNext/>
      <w:spacing w:before="240" w:line="360" w:lineRule="auto"/>
      <w:jc w:val="center"/>
    </w:pPr>
    <w:rPr>
      <w:color w:val="800000"/>
    </w:rPr>
  </w:style>
  <w:style w:type="paragraph" w:customStyle="1" w:styleId="RevisionVerzeichnis9">
    <w:name w:val="Revision Verzeichnis 9"/>
    <w:basedOn w:val="Standard"/>
    <w:rsid w:val="0098296B"/>
    <w:pPr>
      <w:tabs>
        <w:tab w:val="left" w:pos="709"/>
      </w:tabs>
      <w:ind w:left="709" w:hanging="709"/>
    </w:pPr>
    <w:rPr>
      <w:color w:val="800000"/>
    </w:rPr>
  </w:style>
  <w:style w:type="paragraph" w:customStyle="1" w:styleId="RevisionAnlageBezeichner">
    <w:name w:val="Revision Anlage Bezeichner"/>
    <w:basedOn w:val="Standard"/>
    <w:next w:val="RevisionAnlageVerweis"/>
    <w:rsid w:val="0098296B"/>
    <w:pPr>
      <w:spacing w:before="240"/>
      <w:jc w:val="right"/>
    </w:pPr>
    <w:rPr>
      <w:color w:val="800000"/>
      <w:sz w:val="24"/>
    </w:rPr>
  </w:style>
  <w:style w:type="paragraph" w:customStyle="1" w:styleId="RevisionAnlageberschrift">
    <w:name w:val="Revision Anlage Überschrift"/>
    <w:basedOn w:val="Standard"/>
    <w:next w:val="RevisionAnlageText"/>
    <w:rsid w:val="0098296B"/>
    <w:pPr>
      <w:jc w:val="center"/>
    </w:pPr>
    <w:rPr>
      <w:color w:val="800000"/>
      <w:sz w:val="24"/>
    </w:rPr>
  </w:style>
  <w:style w:type="paragraph" w:customStyle="1" w:styleId="RevisionAnlageVerzeichnisTitel">
    <w:name w:val="Revision Anlage Verzeichnis Titel"/>
    <w:basedOn w:val="Standard"/>
    <w:next w:val="RevisionAnlageVerzeichnis1"/>
    <w:rsid w:val="0098296B"/>
    <w:pPr>
      <w:jc w:val="center"/>
    </w:pPr>
    <w:rPr>
      <w:color w:val="800000"/>
      <w:sz w:val="24"/>
    </w:rPr>
  </w:style>
  <w:style w:type="paragraph" w:customStyle="1" w:styleId="RevisionAnlageVerzeichnis1">
    <w:name w:val="Revision Anlage Verzeichnis 1"/>
    <w:basedOn w:val="Standard"/>
    <w:rsid w:val="0098296B"/>
    <w:pPr>
      <w:jc w:val="center"/>
    </w:pPr>
    <w:rPr>
      <w:color w:val="800000"/>
      <w:sz w:val="22"/>
    </w:rPr>
  </w:style>
  <w:style w:type="paragraph" w:customStyle="1" w:styleId="RevisionAnlageVerzeichnis2">
    <w:name w:val="Revision Anlage Verzeichnis 2"/>
    <w:basedOn w:val="Standard"/>
    <w:rsid w:val="0098296B"/>
    <w:pPr>
      <w:jc w:val="center"/>
    </w:pPr>
    <w:rPr>
      <w:color w:val="800000"/>
      <w:sz w:val="22"/>
    </w:rPr>
  </w:style>
  <w:style w:type="paragraph" w:customStyle="1" w:styleId="RevisionAnlageVerzeichnis3">
    <w:name w:val="Revision Anlage Verzeichnis 3"/>
    <w:basedOn w:val="Standard"/>
    <w:rsid w:val="0098296B"/>
    <w:pPr>
      <w:jc w:val="center"/>
    </w:pPr>
    <w:rPr>
      <w:color w:val="800000"/>
    </w:rPr>
  </w:style>
  <w:style w:type="paragraph" w:customStyle="1" w:styleId="RevisionAnlageVerzeichnis4">
    <w:name w:val="Revision Anlage Verzeichnis 4"/>
    <w:basedOn w:val="Standard"/>
    <w:rsid w:val="0098296B"/>
    <w:pPr>
      <w:jc w:val="center"/>
    </w:pPr>
    <w:rPr>
      <w:color w:val="800000"/>
    </w:rPr>
  </w:style>
  <w:style w:type="paragraph" w:customStyle="1" w:styleId="Revisionberschrift1">
    <w:name w:val="Revision Überschrift 1"/>
    <w:basedOn w:val="Standard"/>
    <w:next w:val="RevisionAnlageText"/>
    <w:rsid w:val="0098296B"/>
    <w:pPr>
      <w:keepNext/>
      <w:spacing w:before="240"/>
    </w:pPr>
    <w:rPr>
      <w:color w:val="800000"/>
    </w:rPr>
  </w:style>
  <w:style w:type="paragraph" w:customStyle="1" w:styleId="Revisionberschrift2">
    <w:name w:val="Revision Überschrift 2"/>
    <w:basedOn w:val="Standard"/>
    <w:next w:val="RevisionAnlageText"/>
    <w:rsid w:val="0098296B"/>
    <w:pPr>
      <w:keepNext/>
      <w:spacing w:before="240"/>
    </w:pPr>
    <w:rPr>
      <w:color w:val="800000"/>
    </w:rPr>
  </w:style>
  <w:style w:type="paragraph" w:customStyle="1" w:styleId="Revisionberschrift3">
    <w:name w:val="Revision Überschrift 3"/>
    <w:basedOn w:val="Standard"/>
    <w:next w:val="RevisionAnlageText"/>
    <w:rsid w:val="0098296B"/>
    <w:pPr>
      <w:keepNext/>
      <w:spacing w:before="240"/>
    </w:pPr>
    <w:rPr>
      <w:color w:val="800000"/>
    </w:rPr>
  </w:style>
  <w:style w:type="paragraph" w:customStyle="1" w:styleId="Revisionberschrift4">
    <w:name w:val="Revision Überschrift 4"/>
    <w:basedOn w:val="Standard"/>
    <w:next w:val="RevisionAnlageText"/>
    <w:rsid w:val="0098296B"/>
    <w:pPr>
      <w:keepNext/>
      <w:spacing w:before="240"/>
    </w:pPr>
    <w:rPr>
      <w:color w:val="800000"/>
    </w:rPr>
  </w:style>
  <w:style w:type="paragraph" w:customStyle="1" w:styleId="RevisionAnlageText">
    <w:name w:val="Revision Anlage Text"/>
    <w:basedOn w:val="Standard"/>
    <w:rsid w:val="0098296B"/>
    <w:rPr>
      <w:color w:val="800000"/>
    </w:rPr>
  </w:style>
  <w:style w:type="paragraph" w:customStyle="1" w:styleId="RevisionListeStufe1">
    <w:name w:val="Revision Liste (Stufe 1)"/>
    <w:basedOn w:val="Standard"/>
    <w:rsid w:val="0098296B"/>
    <w:pPr>
      <w:numPr>
        <w:numId w:val="30"/>
      </w:numPr>
      <w:tabs>
        <w:tab w:val="left" w:pos="0"/>
      </w:tabs>
    </w:pPr>
    <w:rPr>
      <w:color w:val="800000"/>
    </w:rPr>
  </w:style>
  <w:style w:type="paragraph" w:customStyle="1" w:styleId="RevisionListeStufe1manuell">
    <w:name w:val="Revision Liste (Stufe 1) (manuell)"/>
    <w:basedOn w:val="Standard"/>
    <w:rsid w:val="0098296B"/>
    <w:pPr>
      <w:tabs>
        <w:tab w:val="left" w:pos="425"/>
      </w:tabs>
      <w:ind w:left="425" w:hanging="425"/>
    </w:pPr>
    <w:rPr>
      <w:color w:val="800000"/>
    </w:rPr>
  </w:style>
  <w:style w:type="paragraph" w:customStyle="1" w:styleId="RevisionListeFolgeabsatzStufe1">
    <w:name w:val="Revision Liste Folgeabsatz (Stufe 1)"/>
    <w:basedOn w:val="Standard"/>
    <w:rsid w:val="0098296B"/>
    <w:pPr>
      <w:numPr>
        <w:ilvl w:val="1"/>
        <w:numId w:val="30"/>
      </w:numPr>
    </w:pPr>
    <w:rPr>
      <w:color w:val="800000"/>
    </w:rPr>
  </w:style>
  <w:style w:type="paragraph" w:customStyle="1" w:styleId="RevisionListeStufe2">
    <w:name w:val="Revision Liste (Stufe 2)"/>
    <w:basedOn w:val="Standard"/>
    <w:rsid w:val="0098296B"/>
    <w:pPr>
      <w:numPr>
        <w:ilvl w:val="2"/>
        <w:numId w:val="30"/>
      </w:numPr>
    </w:pPr>
    <w:rPr>
      <w:color w:val="800000"/>
    </w:rPr>
  </w:style>
  <w:style w:type="paragraph" w:customStyle="1" w:styleId="RevisionListeStufe2manuell">
    <w:name w:val="Revision Liste (Stufe 2) (manuell)"/>
    <w:basedOn w:val="Standard"/>
    <w:rsid w:val="0098296B"/>
    <w:pPr>
      <w:tabs>
        <w:tab w:val="left" w:pos="850"/>
      </w:tabs>
      <w:ind w:left="850" w:hanging="425"/>
    </w:pPr>
    <w:rPr>
      <w:color w:val="800000"/>
    </w:rPr>
  </w:style>
  <w:style w:type="paragraph" w:customStyle="1" w:styleId="RevisionListeFolgeabsatzStufe2">
    <w:name w:val="Revision Liste Folgeabsatz (Stufe 2)"/>
    <w:basedOn w:val="Standard"/>
    <w:rsid w:val="0098296B"/>
    <w:pPr>
      <w:numPr>
        <w:ilvl w:val="3"/>
        <w:numId w:val="30"/>
      </w:numPr>
    </w:pPr>
    <w:rPr>
      <w:color w:val="800000"/>
    </w:rPr>
  </w:style>
  <w:style w:type="paragraph" w:customStyle="1" w:styleId="RevisionListeStufe3">
    <w:name w:val="Revision Liste (Stufe 3)"/>
    <w:basedOn w:val="Standard"/>
    <w:rsid w:val="0098296B"/>
    <w:pPr>
      <w:numPr>
        <w:ilvl w:val="4"/>
        <w:numId w:val="30"/>
      </w:numPr>
    </w:pPr>
    <w:rPr>
      <w:color w:val="800000"/>
    </w:rPr>
  </w:style>
  <w:style w:type="paragraph" w:customStyle="1" w:styleId="RevisionListeStufe3manuell">
    <w:name w:val="Revision Liste (Stufe 3) (manuell)"/>
    <w:basedOn w:val="Standard"/>
    <w:rsid w:val="0098296B"/>
    <w:pPr>
      <w:tabs>
        <w:tab w:val="left" w:pos="1276"/>
      </w:tabs>
      <w:ind w:left="1276" w:hanging="425"/>
    </w:pPr>
    <w:rPr>
      <w:color w:val="800000"/>
    </w:rPr>
  </w:style>
  <w:style w:type="paragraph" w:customStyle="1" w:styleId="RevisionListeFolgeabsatzStufe3">
    <w:name w:val="Revision Liste Folgeabsatz (Stufe 3)"/>
    <w:basedOn w:val="Standard"/>
    <w:rsid w:val="0098296B"/>
    <w:pPr>
      <w:numPr>
        <w:ilvl w:val="5"/>
        <w:numId w:val="30"/>
      </w:numPr>
    </w:pPr>
    <w:rPr>
      <w:color w:val="800000"/>
    </w:rPr>
  </w:style>
  <w:style w:type="paragraph" w:customStyle="1" w:styleId="RevisionListeStufe4">
    <w:name w:val="Revision Liste (Stufe 4)"/>
    <w:basedOn w:val="Standard"/>
    <w:rsid w:val="0098296B"/>
    <w:pPr>
      <w:numPr>
        <w:ilvl w:val="6"/>
        <w:numId w:val="30"/>
      </w:numPr>
    </w:pPr>
    <w:rPr>
      <w:color w:val="800000"/>
    </w:rPr>
  </w:style>
  <w:style w:type="paragraph" w:customStyle="1" w:styleId="RevisionListeStufe4manuell">
    <w:name w:val="Revision Liste (Stufe 4) (manuell)"/>
    <w:basedOn w:val="Standard"/>
    <w:rsid w:val="0098296B"/>
    <w:pPr>
      <w:tabs>
        <w:tab w:val="left" w:pos="1984"/>
      </w:tabs>
      <w:ind w:left="1984" w:hanging="709"/>
    </w:pPr>
    <w:rPr>
      <w:color w:val="800000"/>
    </w:rPr>
  </w:style>
  <w:style w:type="paragraph" w:customStyle="1" w:styleId="RevisionListeFolgeabsatzStufe4">
    <w:name w:val="Revision Liste Folgeabsatz (Stufe 4)"/>
    <w:basedOn w:val="Standard"/>
    <w:rsid w:val="0098296B"/>
    <w:pPr>
      <w:numPr>
        <w:ilvl w:val="7"/>
        <w:numId w:val="30"/>
      </w:numPr>
    </w:pPr>
    <w:rPr>
      <w:color w:val="800000"/>
    </w:rPr>
  </w:style>
  <w:style w:type="paragraph" w:customStyle="1" w:styleId="RevisionAufzhlungStufe1">
    <w:name w:val="Revision Aufzählung (Stufe 1)"/>
    <w:basedOn w:val="Standard"/>
    <w:rsid w:val="0098296B"/>
    <w:pPr>
      <w:numPr>
        <w:numId w:val="31"/>
      </w:numPr>
      <w:tabs>
        <w:tab w:val="left" w:pos="0"/>
      </w:tabs>
    </w:pPr>
    <w:rPr>
      <w:color w:val="800000"/>
    </w:rPr>
  </w:style>
  <w:style w:type="paragraph" w:customStyle="1" w:styleId="RevisionAufzhlungFolgeabsatzStufe1">
    <w:name w:val="Revision Aufzählung Folgeabsatz (Stufe 1)"/>
    <w:basedOn w:val="Standard"/>
    <w:rsid w:val="0098296B"/>
    <w:pPr>
      <w:tabs>
        <w:tab w:val="left" w:pos="425"/>
      </w:tabs>
      <w:ind w:left="425"/>
    </w:pPr>
    <w:rPr>
      <w:color w:val="800000"/>
    </w:rPr>
  </w:style>
  <w:style w:type="paragraph" w:customStyle="1" w:styleId="RevisionAufzhlungStufe2">
    <w:name w:val="Revision Aufzählung (Stufe 2)"/>
    <w:basedOn w:val="Standard"/>
    <w:rsid w:val="0098296B"/>
    <w:pPr>
      <w:numPr>
        <w:numId w:val="32"/>
      </w:numPr>
      <w:tabs>
        <w:tab w:val="left" w:pos="425"/>
      </w:tabs>
    </w:pPr>
    <w:rPr>
      <w:color w:val="800000"/>
    </w:rPr>
  </w:style>
  <w:style w:type="paragraph" w:customStyle="1" w:styleId="RevisionAufzhlungFolgeabsatzStufe2">
    <w:name w:val="Revision Aufzählung Folgeabsatz (Stufe 2)"/>
    <w:basedOn w:val="Standard"/>
    <w:rsid w:val="0098296B"/>
    <w:pPr>
      <w:tabs>
        <w:tab w:val="left" w:pos="794"/>
      </w:tabs>
      <w:ind w:left="850"/>
    </w:pPr>
    <w:rPr>
      <w:color w:val="800000"/>
    </w:rPr>
  </w:style>
  <w:style w:type="paragraph" w:customStyle="1" w:styleId="RevisionAufzhlungStufe3">
    <w:name w:val="Revision Aufzählung (Stufe 3)"/>
    <w:basedOn w:val="Standard"/>
    <w:rsid w:val="0098296B"/>
    <w:pPr>
      <w:numPr>
        <w:numId w:val="33"/>
      </w:numPr>
      <w:tabs>
        <w:tab w:val="left" w:pos="850"/>
      </w:tabs>
    </w:pPr>
    <w:rPr>
      <w:color w:val="800000"/>
    </w:rPr>
  </w:style>
  <w:style w:type="paragraph" w:customStyle="1" w:styleId="RevisionAufzhlungFolgeabsatzStufe3">
    <w:name w:val="Revision Aufzählung Folgeabsatz (Stufe 3)"/>
    <w:basedOn w:val="Standard"/>
    <w:rsid w:val="0098296B"/>
    <w:pPr>
      <w:tabs>
        <w:tab w:val="left" w:pos="1276"/>
      </w:tabs>
      <w:ind w:left="1276"/>
    </w:pPr>
    <w:rPr>
      <w:color w:val="800000"/>
    </w:rPr>
  </w:style>
  <w:style w:type="paragraph" w:customStyle="1" w:styleId="RevisionAufzhlungStufe4">
    <w:name w:val="Revision Aufzählung (Stufe 4)"/>
    <w:basedOn w:val="Standard"/>
    <w:rsid w:val="0098296B"/>
    <w:pPr>
      <w:numPr>
        <w:numId w:val="34"/>
      </w:numPr>
      <w:tabs>
        <w:tab w:val="left" w:pos="1276"/>
      </w:tabs>
    </w:pPr>
    <w:rPr>
      <w:color w:val="800000"/>
    </w:rPr>
  </w:style>
  <w:style w:type="paragraph" w:customStyle="1" w:styleId="RevisionAufzhlungFolgeabsatzStufe4">
    <w:name w:val="Revision Aufzählung Folgeabsatz (Stufe 4)"/>
    <w:basedOn w:val="Standard"/>
    <w:rsid w:val="0098296B"/>
    <w:pPr>
      <w:tabs>
        <w:tab w:val="left" w:pos="1701"/>
      </w:tabs>
      <w:ind w:left="1701"/>
    </w:pPr>
    <w:rPr>
      <w:color w:val="800000"/>
    </w:rPr>
  </w:style>
  <w:style w:type="paragraph" w:customStyle="1" w:styleId="RevisionAufzhlungStufe5">
    <w:name w:val="Revision Aufzählung (Stufe 5)"/>
    <w:basedOn w:val="Standard"/>
    <w:rsid w:val="0098296B"/>
    <w:pPr>
      <w:numPr>
        <w:numId w:val="35"/>
      </w:numPr>
      <w:tabs>
        <w:tab w:val="left" w:pos="1701"/>
      </w:tabs>
    </w:pPr>
    <w:rPr>
      <w:color w:val="800000"/>
    </w:rPr>
  </w:style>
  <w:style w:type="paragraph" w:customStyle="1" w:styleId="RevisionAufzhlungFolgeabsatzStufe5">
    <w:name w:val="Revision Aufzählung Folgeabsatz (Stufe 5)"/>
    <w:basedOn w:val="Standard"/>
    <w:rsid w:val="0098296B"/>
    <w:pPr>
      <w:tabs>
        <w:tab w:val="left" w:pos="2126"/>
      </w:tabs>
      <w:ind w:left="2126"/>
    </w:pPr>
    <w:rPr>
      <w:color w:val="800000"/>
    </w:rPr>
  </w:style>
  <w:style w:type="paragraph" w:customStyle="1" w:styleId="RevisionFunotentext">
    <w:name w:val="Revision Fußnotentext"/>
    <w:basedOn w:val="Funotentext"/>
    <w:rsid w:val="0098296B"/>
    <w:rPr>
      <w:color w:val="800000"/>
    </w:rPr>
  </w:style>
  <w:style w:type="paragraph" w:customStyle="1" w:styleId="RevisionFormel">
    <w:name w:val="Revision Formel"/>
    <w:basedOn w:val="Standard"/>
    <w:rsid w:val="0098296B"/>
    <w:pPr>
      <w:spacing w:before="240" w:after="240"/>
      <w:jc w:val="center"/>
    </w:pPr>
    <w:rPr>
      <w:color w:val="800000"/>
    </w:rPr>
  </w:style>
  <w:style w:type="paragraph" w:customStyle="1" w:styleId="RevisionGrafik">
    <w:name w:val="Revision Grafik"/>
    <w:basedOn w:val="Standard"/>
    <w:rsid w:val="0098296B"/>
    <w:pPr>
      <w:spacing w:before="240" w:after="240"/>
      <w:jc w:val="center"/>
    </w:pPr>
    <w:rPr>
      <w:color w:val="800000"/>
    </w:rPr>
  </w:style>
  <w:style w:type="paragraph" w:customStyle="1" w:styleId="RevisionVerzeichnisTitelnderungsdokument">
    <w:name w:val="Revision Verzeichnis Titel (Änderungsdokument)"/>
    <w:basedOn w:val="Standard"/>
    <w:next w:val="RevisionVerzeichnis1"/>
    <w:rsid w:val="0098296B"/>
    <w:pPr>
      <w:spacing w:before="180"/>
      <w:jc w:val="center"/>
    </w:pPr>
    <w:rPr>
      <w:color w:val="800000"/>
    </w:rPr>
  </w:style>
  <w:style w:type="paragraph" w:customStyle="1" w:styleId="RevisionAnlageVerweis">
    <w:name w:val="Revision Anlage Verweis"/>
    <w:basedOn w:val="Standard"/>
    <w:next w:val="RevisionAnlageberschrift"/>
    <w:rsid w:val="0098296B"/>
    <w:pPr>
      <w:spacing w:before="0"/>
      <w:jc w:val="right"/>
    </w:pPr>
    <w:rPr>
      <w:color w:val="800000"/>
    </w:rPr>
  </w:style>
  <w:style w:type="paragraph" w:customStyle="1" w:styleId="EmpfehlungTextnummeriert">
    <w:name w:val="Empfehlung Text (nummeriert)"/>
    <w:basedOn w:val="Standard"/>
    <w:rsid w:val="0098296B"/>
    <w:pPr>
      <w:numPr>
        <w:numId w:val="37"/>
      </w:numPr>
    </w:pPr>
  </w:style>
  <w:style w:type="paragraph" w:customStyle="1" w:styleId="EmpfehlungTextnichtnummeriert">
    <w:name w:val="Empfehlung Text (nicht nummeriert)"/>
    <w:basedOn w:val="Standard"/>
    <w:next w:val="EmpfehlungNummerierungStufe1"/>
    <w:rsid w:val="0098296B"/>
  </w:style>
  <w:style w:type="paragraph" w:customStyle="1" w:styleId="EmpfehlungNummerierungStufe1">
    <w:name w:val="Empfehlung Nummerierung (Stufe 1)"/>
    <w:basedOn w:val="Standard"/>
    <w:rsid w:val="0098296B"/>
    <w:pPr>
      <w:numPr>
        <w:ilvl w:val="1"/>
        <w:numId w:val="37"/>
      </w:numPr>
      <w:outlineLvl w:val="2"/>
    </w:pPr>
  </w:style>
  <w:style w:type="paragraph" w:customStyle="1" w:styleId="EmpfehlungNummerierungFolgeabsatzStufe1">
    <w:name w:val="Empfehlung Nummerierung Folgeabsatz (Stufe 1)"/>
    <w:basedOn w:val="Standard"/>
    <w:rsid w:val="0098296B"/>
    <w:pPr>
      <w:tabs>
        <w:tab w:val="left" w:pos="425"/>
      </w:tabs>
      <w:ind w:left="425"/>
    </w:pPr>
  </w:style>
  <w:style w:type="paragraph" w:customStyle="1" w:styleId="EmpfehlungNummerierungStufe2">
    <w:name w:val="Empfehlung Nummerierung (Stufe 2)"/>
    <w:basedOn w:val="Standard"/>
    <w:rsid w:val="0098296B"/>
    <w:pPr>
      <w:numPr>
        <w:ilvl w:val="2"/>
        <w:numId w:val="37"/>
      </w:numPr>
      <w:outlineLvl w:val="3"/>
    </w:pPr>
  </w:style>
  <w:style w:type="paragraph" w:customStyle="1" w:styleId="EmpfehlungNummerierungFolgeabsatzStufe2">
    <w:name w:val="Empfehlung Nummerierung Folgeabsatz (Stufe 2)"/>
    <w:basedOn w:val="Standard"/>
    <w:rsid w:val="0098296B"/>
    <w:pPr>
      <w:tabs>
        <w:tab w:val="left" w:pos="850"/>
      </w:tabs>
      <w:ind w:left="850"/>
    </w:pPr>
  </w:style>
  <w:style w:type="paragraph" w:customStyle="1" w:styleId="EmpfehlungNummerierungStufe3">
    <w:name w:val="Empfehlung Nummerierung (Stufe 3)"/>
    <w:basedOn w:val="Standard"/>
    <w:rsid w:val="0098296B"/>
    <w:pPr>
      <w:numPr>
        <w:ilvl w:val="3"/>
        <w:numId w:val="37"/>
      </w:numPr>
    </w:pPr>
  </w:style>
  <w:style w:type="paragraph" w:customStyle="1" w:styleId="EmpfehlungNummerierungFolgeabsatzStufe3">
    <w:name w:val="Empfehlung Nummerierung Folgeabsatz (Stufe 3)"/>
    <w:basedOn w:val="Standard"/>
    <w:rsid w:val="0098296B"/>
    <w:pPr>
      <w:tabs>
        <w:tab w:val="left" w:pos="1276"/>
      </w:tabs>
      <w:ind w:left="1276"/>
    </w:pPr>
  </w:style>
  <w:style w:type="paragraph" w:customStyle="1" w:styleId="EmpfehlungNummerierungStufe4">
    <w:name w:val="Empfehlung Nummerierung (Stufe 4)"/>
    <w:basedOn w:val="Standard"/>
    <w:rsid w:val="0098296B"/>
    <w:pPr>
      <w:numPr>
        <w:ilvl w:val="4"/>
        <w:numId w:val="37"/>
      </w:numPr>
    </w:pPr>
  </w:style>
  <w:style w:type="paragraph" w:customStyle="1" w:styleId="EmpfehlungNummerierungFolgeabsatzStufe4">
    <w:name w:val="Empfehlung Nummerierung Folgeabsatz (Stufe 4)"/>
    <w:basedOn w:val="Standard"/>
    <w:rsid w:val="0098296B"/>
    <w:pPr>
      <w:tabs>
        <w:tab w:val="left" w:pos="1984"/>
      </w:tabs>
      <w:ind w:left="1984"/>
    </w:pPr>
  </w:style>
  <w:style w:type="paragraph" w:customStyle="1" w:styleId="EinzelbegrndungTitel">
    <w:name w:val="Einzelbegründung Titel"/>
    <w:basedOn w:val="Standard"/>
    <w:next w:val="Text"/>
    <w:rsid w:val="0098296B"/>
    <w:pPr>
      <w:keepNext/>
      <w:spacing w:before="120" w:after="100"/>
    </w:pPr>
    <w:rPr>
      <w:rFonts w:ascii="Arial" w:hAnsi="Arial" w:cs="Arial"/>
      <w:b/>
    </w:rPr>
  </w:style>
  <w:style w:type="paragraph" w:customStyle="1" w:styleId="BegrndungTitel">
    <w:name w:val="Begründung Titel"/>
    <w:basedOn w:val="Standard"/>
    <w:next w:val="Text"/>
    <w:rsid w:val="0098296B"/>
    <w:pPr>
      <w:spacing w:before="900" w:after="612"/>
      <w:ind w:right="-2665"/>
      <w:outlineLvl w:val="0"/>
    </w:pPr>
    <w:rPr>
      <w:rFonts w:ascii="Arial" w:hAnsi="Arial" w:cs="Arial"/>
      <w:b/>
      <w:sz w:val="24"/>
    </w:rPr>
  </w:style>
  <w:style w:type="paragraph" w:styleId="NurText">
    <w:name w:val="Plain Text"/>
    <w:basedOn w:val="Standard"/>
    <w:link w:val="NurTextZchn"/>
    <w:uiPriority w:val="99"/>
    <w:semiHidden/>
    <w:unhideWhenUsed/>
    <w:rsid w:val="00FD15D6"/>
    <w:pPr>
      <w:spacing w:before="0" w:after="0"/>
      <w:jc w:val="left"/>
    </w:pPr>
    <w:rPr>
      <w:rFonts w:ascii="Calibri" w:hAnsi="Calibri" w:cstheme="minorBidi"/>
      <w:sz w:val="22"/>
      <w:szCs w:val="21"/>
    </w:rPr>
  </w:style>
  <w:style w:type="character" w:customStyle="1" w:styleId="NurTextZchn">
    <w:name w:val="Nur Text Zchn"/>
    <w:basedOn w:val="Absatz-Standardschriftart"/>
    <w:link w:val="NurText"/>
    <w:uiPriority w:val="99"/>
    <w:semiHidden/>
    <w:rsid w:val="00FD15D6"/>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7940328">
      <w:bodyDiv w:val="1"/>
      <w:marLeft w:val="0"/>
      <w:marRight w:val="0"/>
      <w:marTop w:val="0"/>
      <w:marBottom w:val="0"/>
      <w:divBdr>
        <w:top w:val="none" w:sz="0" w:space="0" w:color="auto"/>
        <w:left w:val="none" w:sz="0" w:space="0" w:color="auto"/>
        <w:bottom w:val="none" w:sz="0" w:space="0" w:color="auto"/>
        <w:right w:val="none" w:sz="0" w:space="0" w:color="auto"/>
      </w:divBdr>
    </w:div>
    <w:div w:id="1445731276">
      <w:bodyDiv w:val="1"/>
      <w:marLeft w:val="0"/>
      <w:marRight w:val="0"/>
      <w:marTop w:val="0"/>
      <w:marBottom w:val="0"/>
      <w:divBdr>
        <w:top w:val="none" w:sz="0" w:space="0" w:color="auto"/>
        <w:left w:val="none" w:sz="0" w:space="0" w:color="auto"/>
        <w:bottom w:val="none" w:sz="0" w:space="0" w:color="auto"/>
        <w:right w:val="none" w:sz="0" w:space="0" w:color="auto"/>
      </w:divBdr>
    </w:div>
    <w:div w:id="1499927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eNorm\Templates\FORM.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A3062F-A8AF-48BA-A1B9-C1DCDCF3C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FORM.dotm</Template>
  <TotalTime>0</TotalTime>
  <Pages>4</Pages>
  <Words>2741</Words>
  <Characters>17275</Characters>
  <Application>Microsoft Office Word</Application>
  <DocSecurity>4</DocSecurity>
  <Lines>143</Lines>
  <Paragraphs>39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Holznagel, Daniel</dc:creator>
  <cp:keywords/>
  <dc:description/>
  <cp:lastModifiedBy>Redmann, Petra, EC2</cp:lastModifiedBy>
  <cp:revision>2</cp:revision>
  <cp:lastPrinted>2020-12-08T16:22:00Z</cp:lastPrinted>
  <dcterms:created xsi:type="dcterms:W3CDTF">2021-01-28T12:34:00Z</dcterms:created>
  <dcterms:modified xsi:type="dcterms:W3CDTF">2021-01-28T12:34:00Z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ategorie">
    <vt:lpwstr>FORM</vt:lpwstr>
  </property>
  <property fmtid="{D5CDD505-2E9C-101B-9397-08002B2CF9AE}" pid="3" name="Classification">
    <vt:lpwstr> </vt:lpwstr>
  </property>
  <property fmtid="{D5CDD505-2E9C-101B-9397-08002B2CF9AE}" pid="4" name="Version">
    <vt:lpwstr>4.1.4.0</vt:lpwstr>
  </property>
  <property fmtid="{D5CDD505-2E9C-101B-9397-08002B2CF9AE}" pid="5" name="Created using">
    <vt:lpwstr>LW 5.4, Build 20200526</vt:lpwstr>
  </property>
  <property fmtid="{D5CDD505-2E9C-101B-9397-08002B2CF9AE}" pid="6" name="Last edited using">
    <vt:lpwstr>LW 5.4, Build 20200526</vt:lpwstr>
  </property>
  <property fmtid="{D5CDD505-2E9C-101B-9397-08002B2CF9AE}" pid="7" name="eNorm-Version Erstellung">
    <vt:lpwstr>4.1.5, Bundesregierung, [20200526]</vt:lpwstr>
  </property>
  <property fmtid="{D5CDD505-2E9C-101B-9397-08002B2CF9AE}" pid="8" name="eNorm-Version letzte Bearbeitung">
    <vt:lpwstr>4.1.5 Bundesregierung [20200526]</vt:lpwstr>
  </property>
  <property fmtid="{D5CDD505-2E9C-101B-9397-08002B2CF9AE}" pid="9" name="eNorm-Version vorherige Bearbeitung">
    <vt:lpwstr>4.1.5 Bundesregierung [20200526]</vt:lpwstr>
  </property>
  <property fmtid="{D5CDD505-2E9C-101B-9397-08002B2CF9AE}" pid="10" name="DQP-Ergebnis für Version 4">
    <vt:lpwstr>6 Fehler, 4 Warnungen</vt:lpwstr>
  </property>
  <property fmtid="{D5CDD505-2E9C-101B-9397-08002B2CF9AE}" pid="11" name="eNorm-Version letzte DQP">
    <vt:lpwstr>4.1.5, Bundesregierung, [20200526]</vt:lpwstr>
  </property>
</Properties>
</file>