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EC366" w14:textId="77777777" w:rsidR="000D7BDA" w:rsidRDefault="000D7BDA" w:rsidP="000D7BDA">
      <w:r>
        <w:t>2022 m. gruodžio 7 d. Dekretas Nr. 2022-1541, kuriuo įgyvendinamas 1986 m. rugsėjo 30 d. Įstatymo Nr. 86-1067 dėl komunikacijos laisvės 20-7 straipsnis, nustatantis aktyvinimo ribas ir terminą, per kurį turi būti taikomas įpareigojimas teikti visuotinės svarbos paslaugas</w:t>
      </w:r>
    </w:p>
    <w:p w14:paraId="630B0CEC" w14:textId="77777777" w:rsidR="000D7BDA" w:rsidRDefault="000D7BDA" w:rsidP="000D7BDA">
      <w:r>
        <w:t>NOR: MICE2200636D</w:t>
      </w:r>
    </w:p>
    <w:p w14:paraId="39FBB717" w14:textId="77777777" w:rsidR="000D7BDA" w:rsidRDefault="000D7BDA" w:rsidP="000D7BDA">
      <w:r>
        <w:t>ELI: https://www.legifrance.gouv.fr/eli/decret/2022/12/7/MICE2200636D/jo/texte</w:t>
      </w:r>
    </w:p>
    <w:p w14:paraId="08ABC2C7" w14:textId="77777777" w:rsidR="000D7BDA" w:rsidRDefault="000D7BDA" w:rsidP="000D7BDA">
      <w:r>
        <w:t>Alias: https://www.legifrance.gouv.fr/eli/decret/2022/12/7/2022-1541/jo/texte</w:t>
      </w:r>
    </w:p>
    <w:p w14:paraId="405C0277" w14:textId="77777777" w:rsidR="000D7BDA" w:rsidRDefault="000D7BDA" w:rsidP="000D7BDA">
      <w:r>
        <w:t>2022 m. gruodžio 9 d. Prancūzijos Respublikos oficialusis leidinys Nr. 0285</w:t>
      </w:r>
    </w:p>
    <w:p w14:paraId="24D77596" w14:textId="77777777" w:rsidR="000D7BDA" w:rsidRDefault="000D7BDA" w:rsidP="000D7BDA">
      <w:r>
        <w:t>Tekstas Nr. 37</w:t>
      </w:r>
    </w:p>
    <w:p w14:paraId="78C6B39C" w14:textId="77777777" w:rsidR="000D7BDA" w:rsidRDefault="000D7BDA" w:rsidP="000D7BDA"/>
    <w:p w14:paraId="79E569BF" w14:textId="77777777" w:rsidR="000D7BDA" w:rsidRDefault="000D7BDA" w:rsidP="000D7BDA">
      <w:r>
        <w:t>Tikslinė auditorija: Audiovizualinės ir skaitmeninės komunikacijos reguliavimo tarnyba, 1986 m. rugsėjo 30 d. Įstatymo Nr. 86-1067 dėl komunikacijos laisvės 20-7 straipsnio II dalyje nurodyti operatoriai.</w:t>
      </w:r>
    </w:p>
    <w:p w14:paraId="7116AAD0" w14:textId="77777777" w:rsidR="000D7BDA" w:rsidRDefault="000D7BDA" w:rsidP="000D7BDA">
      <w:r>
        <w:t>Dalykas: aktyvinimo ribos ir įsipareigojimų teikti visuotinės svarbos paslaugas taikymo termino nustatymas.</w:t>
      </w:r>
    </w:p>
    <w:p w14:paraId="0DA3D318" w14:textId="77777777" w:rsidR="000D7BDA" w:rsidRDefault="000D7BDA" w:rsidP="000D7BDA">
      <w:r>
        <w:t>Įsigaliojimas: dokumentas įsigalioja nuo jo paskelbimo.</w:t>
      </w:r>
    </w:p>
    <w:p w14:paraId="60E5F7FD" w14:textId="77777777" w:rsidR="000D7BDA" w:rsidRDefault="000D7BDA" w:rsidP="000D7BDA">
      <w:r>
        <w:t>Pastaba. Dekretu nustatoma aktyvinimo riba ir terminas, per kurį turi būti taikomos 1986 m. rugsėjo 30 d. Įstatymo Nr. 86-1067 dėl komunikacijos laisvės 20-7 straipsnio II dalyje nurodytos pareigos skatinti visuotinės svarbos paslaugas.</w:t>
      </w:r>
    </w:p>
    <w:p w14:paraId="71678E8E" w14:textId="77777777" w:rsidR="000D7BDA" w:rsidRDefault="000D7BDA" w:rsidP="000D7BDA">
      <w:r>
        <w:t>Nuorodos: dekretą galima rasti Légifrance svetainėje (https://www.legifrance.gouv.fr).</w:t>
      </w:r>
    </w:p>
    <w:p w14:paraId="2CD4E223" w14:textId="77777777" w:rsidR="000D7BDA" w:rsidRDefault="000D7BDA" w:rsidP="000D7BDA"/>
    <w:p w14:paraId="7DF418A0" w14:textId="77777777" w:rsidR="000D7BDA" w:rsidRDefault="000D7BDA" w:rsidP="000D7BDA"/>
    <w:p w14:paraId="1861B002" w14:textId="77777777" w:rsidR="000D7BDA" w:rsidRDefault="000D7BDA" w:rsidP="000D7BDA">
      <w:r>
        <w:t>Ministras Pirmininkas,</w:t>
      </w:r>
    </w:p>
    <w:p w14:paraId="76A9F632" w14:textId="77777777" w:rsidR="000D7BDA" w:rsidRDefault="000D7BDA" w:rsidP="000D7BDA">
      <w:r>
        <w:t>atsižvelgdamas į kultūros ministrės ataskaitą,</w:t>
      </w:r>
    </w:p>
    <w:p w14:paraId="7156C237" w14:textId="77777777" w:rsidR="000D7BDA" w:rsidRDefault="000D7BDA" w:rsidP="000D7BDA">
      <w:r>
        <w:t>atsižvelgdamas į 2015 m. rugsėjo 9 d. Europos Parlamento ir Tarybos direktyvą (ES) 2015/1535, kuria nustatoma informacijos apie techninius reglamentus ir informacinės visuomenės paslaugų taisykles teikimo tvarka, ypač į 2022 m. balandžio 6 d. pranešimą Nr. 2022/194/F,</w:t>
      </w:r>
    </w:p>
    <w:p w14:paraId="2865A11B" w14:textId="77777777" w:rsidR="000D7BDA" w:rsidRDefault="000D7BDA" w:rsidP="000D7BDA">
      <w:r>
        <w:t>atsižvelgdamas į 2010 m. kovo 10 d. Europos Parlamento ir Tarybos direktyvą 2010/13/ES dėl valstybių narių įstatymuose ir kituose teisės aktuose išdėstytų tam tikrų nuostatų, susijusių su audiovizualinės žiniasklaidos paslaugų teikimu, derinimo (Audiovizualinės žiniasklaidos paslaugų direktyva) su pakeitimais, padarytais 2018 m. lapkričio 14 d. Europos Parlamento ir Tarybos direktyva (ES) 2018/1808,</w:t>
      </w:r>
    </w:p>
    <w:p w14:paraId="5DE25CA7" w14:textId="77777777" w:rsidR="000D7BDA" w:rsidRDefault="000D7BDA" w:rsidP="000D7BDA">
      <w:r>
        <w:t>atsižvelgdamas į 1986 m. rugsėjo 30 d. Įstatymą Nr. 86-1067 dėl komunikacijos laisvės su pakeitimais, ypač į jo 20-7 straipsnį,</w:t>
      </w:r>
    </w:p>
    <w:p w14:paraId="50095652" w14:textId="77777777" w:rsidR="000D7BDA" w:rsidRDefault="000D7BDA" w:rsidP="000D7BDA">
      <w:r>
        <w:t>atsižvelgdamas į 2022 m. kovo 17 d. Elektroninių ryšių, pašto ir spaudos platinimo reguliavimo tarnybos nuomonę Nr. 2022-0497,</w:t>
      </w:r>
    </w:p>
    <w:p w14:paraId="114177F6" w14:textId="77777777" w:rsidR="000D7BDA" w:rsidRDefault="000D7BDA" w:rsidP="000D7BDA">
      <w:r>
        <w:t>atsižvelgdamas į 2022 m. liepos 20 d. Audiovizualinės ir skaitmeninės komunikacijos reguliavimo tarnybos nuomonę Nr. 2022-12,</w:t>
      </w:r>
    </w:p>
    <w:p w14:paraId="17A3C8A0" w14:textId="77777777" w:rsidR="000D7BDA" w:rsidRDefault="000D7BDA" w:rsidP="000D7BDA">
      <w:r>
        <w:lastRenderedPageBreak/>
        <w:t>nustato:</w:t>
      </w:r>
    </w:p>
    <w:p w14:paraId="015454B5" w14:textId="77777777" w:rsidR="000D7BDA" w:rsidRDefault="000D7BDA" w:rsidP="000D7BDA"/>
    <w:p w14:paraId="1B42482C" w14:textId="77777777" w:rsidR="000D7BDA" w:rsidRDefault="000D7BDA" w:rsidP="000D7BDA">
      <w:r>
        <w:t>1 straipsnis</w:t>
      </w:r>
    </w:p>
    <w:p w14:paraId="58D77E1A" w14:textId="77777777" w:rsidR="000D7BDA" w:rsidRDefault="000D7BDA" w:rsidP="000D7BDA"/>
    <w:p w14:paraId="5E0D80AD" w14:textId="77777777" w:rsidR="000D7BDA" w:rsidRDefault="000D7BDA" w:rsidP="000D7BDA">
      <w:r>
        <w:t>Minėto 1986 m. rugsėjo 30 d. įstatymo 20-7 straipsnio II dalyje nurodyta riba nustatoma pagal šio dekreto 2 ir 3 straipsniuose nustatytas taisykles.</w:t>
      </w:r>
    </w:p>
    <w:p w14:paraId="470E4B1B" w14:textId="77777777" w:rsidR="000D7BDA" w:rsidRDefault="000D7BDA" w:rsidP="000D7BDA"/>
    <w:p w14:paraId="0A6437FC" w14:textId="77777777" w:rsidR="000D7BDA" w:rsidRDefault="000D7BDA" w:rsidP="000D7BDA">
      <w:r>
        <w:t>2 straipsnis</w:t>
      </w:r>
    </w:p>
    <w:p w14:paraId="41C4649C" w14:textId="77777777" w:rsidR="000D7BDA" w:rsidRDefault="000D7BDA" w:rsidP="000D7BDA"/>
    <w:p w14:paraId="26549901" w14:textId="77777777" w:rsidR="000D7BDA" w:rsidRDefault="000D7BDA" w:rsidP="000D7BDA">
      <w:r>
        <w:t>I. 20-7 straipsnio I dalies 1 ir 2 punktuose nurodytų vartotojų sąsajų atveju nustatoma 150 000 vartotojų sąsajų, kuriomis per pastaruosius kalendorinius metus Prancūzijoje buvo prekiaujama, buvo sudaryta galimybė jomis naudotis atsižvelgiant į abonementinę sutartį arba kurios buvo išnuomotos, riba.</w:t>
      </w:r>
    </w:p>
    <w:p w14:paraId="167E7729" w14:textId="77777777" w:rsidR="000D7BDA" w:rsidRDefault="000D7BDA" w:rsidP="000D7BDA">
      <w:r>
        <w:t>II. Taikant I dalyje nurodytą ribą, ta pačia naudotojo sąsaja laikomos naudotojo sąsajos, atitinkančios šias tris sąlygas:</w:t>
      </w:r>
    </w:p>
    <w:p w14:paraId="0CAE116D" w14:textId="77777777" w:rsidR="000D7BDA" w:rsidRDefault="000D7BDA" w:rsidP="000D7BDA"/>
    <w:p w14:paraId="0CDF388D" w14:textId="77777777" w:rsidR="000D7BDA" w:rsidRDefault="000D7BDA" w:rsidP="000D7BDA"/>
    <w:p w14:paraId="6A89244E" w14:textId="77777777" w:rsidR="000D7BDA" w:rsidRDefault="000D7BDA" w:rsidP="000D7BDA">
      <w:r>
        <w:t>– jos įdiegiamos tos pačios kategorijos įrenginiuose, kurie nurodyti pirmiau minėto 20-7 straipsnio I dalies 1 ir 2 punktuose;</w:t>
      </w:r>
    </w:p>
    <w:p w14:paraId="2A42AF2F" w14:textId="77777777" w:rsidR="000D7BDA" w:rsidRDefault="000D7BDA" w:rsidP="000D7BDA">
      <w:r>
        <w:t>– jos įdiegiamos to paties prekės ženklo įrangoje;</w:t>
      </w:r>
    </w:p>
    <w:p w14:paraId="5B4778A9" w14:textId="77777777" w:rsidR="000D7BDA" w:rsidRDefault="000D7BDA" w:rsidP="000D7BDA">
      <w:r>
        <w:t>– jos įdiegiamos įrangoje, naudojant tą pačią bet kurios versijos operacinę sistemą.</w:t>
      </w:r>
    </w:p>
    <w:p w14:paraId="5FECDC63" w14:textId="77777777" w:rsidR="000D7BDA" w:rsidRDefault="000D7BDA" w:rsidP="000D7BDA"/>
    <w:p w14:paraId="1CCF9882" w14:textId="77777777" w:rsidR="000D7BDA" w:rsidRDefault="000D7BDA" w:rsidP="000D7BDA">
      <w:r>
        <w:t>3 straipsnis</w:t>
      </w:r>
    </w:p>
    <w:p w14:paraId="631A8532" w14:textId="77777777" w:rsidR="000D7BDA" w:rsidRDefault="000D7BDA" w:rsidP="000D7BDA"/>
    <w:p w14:paraId="0B74C46E" w14:textId="77777777" w:rsidR="000D7BDA" w:rsidRDefault="000D7BDA" w:rsidP="000D7BDA">
      <w:r>
        <w:t>Naudotojo sąsajų, nurodytų minėto 20-7 straipsnio I dalies 3 ir 4 punktuose, atveju kiekvienai Prancūzijos vartotojo sąsajai nustatoma 3 mln. unikalių lankytojų per mėnesį riba. Ši riba apskaičiuojama atsižvelgiant į pastaruosius kalendorinius metus.</w:t>
      </w:r>
    </w:p>
    <w:p w14:paraId="19A06DB4" w14:textId="77777777" w:rsidR="000D7BDA" w:rsidRDefault="000D7BDA" w:rsidP="000D7BDA"/>
    <w:p w14:paraId="3A9D5FA4" w14:textId="77777777" w:rsidR="000D7BDA" w:rsidRDefault="000D7BDA" w:rsidP="000D7BDA">
      <w:r>
        <w:t>4 straipsnis</w:t>
      </w:r>
    </w:p>
    <w:p w14:paraId="426AFAD5" w14:textId="77777777" w:rsidR="000D7BDA" w:rsidRDefault="000D7BDA" w:rsidP="000D7BDA"/>
    <w:p w14:paraId="1D259892" w14:textId="77777777" w:rsidR="000D7BDA" w:rsidRDefault="000D7BDA" w:rsidP="000D7BDA">
      <w:r>
        <w:t>Audiovizualinės ir skaitmeninės komunikacijos reguliavimo tarnyba kasmet, ne vėliau kaip iki kovo 15 d., paskelbia vartotojo sąsajų, kurios viršijo 2 ir 3 straipsniuose nustatytas ribas, sąrašą.</w:t>
      </w:r>
    </w:p>
    <w:p w14:paraId="465ACEB0" w14:textId="77777777" w:rsidR="000D7BDA" w:rsidRDefault="000D7BDA" w:rsidP="000D7BDA">
      <w:r>
        <w:t>Minėto 20-7 straipsnio II dalyje minėtiems operatoriams suteikiamas devynių mėnesių laikotarpis nuo pirmoje pastraipoje nurodyto sąrašo paskelbimo dienos, kad jie įvykdytų šio straipsnio II dalyje nustatytą pareigą.</w:t>
      </w:r>
    </w:p>
    <w:p w14:paraId="24B811E0" w14:textId="77777777" w:rsidR="000D7BDA" w:rsidRDefault="000D7BDA" w:rsidP="000D7BDA"/>
    <w:p w14:paraId="44929358" w14:textId="77777777" w:rsidR="000D7BDA" w:rsidRDefault="000D7BDA" w:rsidP="000D7BDA">
      <w:r>
        <w:t>5 straipsnis</w:t>
      </w:r>
    </w:p>
    <w:p w14:paraId="462B700F" w14:textId="77777777" w:rsidR="000D7BDA" w:rsidRDefault="000D7BDA" w:rsidP="000D7BDA"/>
    <w:p w14:paraId="0B76C82B" w14:textId="77777777" w:rsidR="000D7BDA" w:rsidRDefault="000D7BDA" w:rsidP="000D7BDA">
      <w:r>
        <w:t>Šio dekreto nuostatos taikomos Naujojoje Kaledonijoje, Prancūzijos Polinezijoje, Volise ir Futūnoje, Prancūzijos Pietų ir Antarkties srityse.</w:t>
      </w:r>
    </w:p>
    <w:p w14:paraId="66E9CF7E" w14:textId="77777777" w:rsidR="000D7BDA" w:rsidRDefault="000D7BDA" w:rsidP="000D7BDA"/>
    <w:p w14:paraId="32CA059E" w14:textId="77777777" w:rsidR="000D7BDA" w:rsidRDefault="000D7BDA" w:rsidP="000D7BDA">
      <w:r>
        <w:t>6 straipsnis</w:t>
      </w:r>
    </w:p>
    <w:p w14:paraId="0B464702" w14:textId="77777777" w:rsidR="000D7BDA" w:rsidRDefault="000D7BDA" w:rsidP="000D7BDA"/>
    <w:p w14:paraId="221ECB94" w14:textId="77777777" w:rsidR="000D7BDA" w:rsidRDefault="000D7BDA" w:rsidP="000D7BDA">
      <w:r>
        <w:t>Vidaus reikalų ir užjūrio teritorijų ministras, kultūros ministrė ir vidaus reikalų ir užjūrio teritorijų ministro atstovas, kiekvienas pagal savo kompetenciją, atsako už šio dekreto, kuris skelbiamas Prancūzijos Respublikos oficialiajame leidinyje, įgyvendinimą.</w:t>
      </w:r>
    </w:p>
    <w:p w14:paraId="1274BAEB" w14:textId="77777777" w:rsidR="000D7BDA" w:rsidRDefault="000D7BDA" w:rsidP="000D7BDA"/>
    <w:p w14:paraId="23338E28" w14:textId="77777777" w:rsidR="000D7BDA" w:rsidRDefault="000D7BDA" w:rsidP="000D7BDA"/>
    <w:p w14:paraId="0BE164A2" w14:textId="77777777" w:rsidR="000D7BDA" w:rsidRDefault="000D7BDA" w:rsidP="000D7BDA">
      <w:r>
        <w:t>Parengta 2022 m. gruodžio 7d.</w:t>
      </w:r>
    </w:p>
    <w:p w14:paraId="60DE54FF" w14:textId="77777777" w:rsidR="000D7BDA" w:rsidRDefault="000D7BDA" w:rsidP="000D7BDA"/>
    <w:p w14:paraId="4C6F92AD" w14:textId="77777777" w:rsidR="000D7BDA" w:rsidRDefault="000D7BDA" w:rsidP="000D7BDA"/>
    <w:p w14:paraId="6F5AE118" w14:textId="77777777" w:rsidR="000D7BDA" w:rsidRDefault="000D7BDA" w:rsidP="000D7BDA">
      <w:r>
        <w:t>Élisabeth Borne</w:t>
      </w:r>
    </w:p>
    <w:p w14:paraId="0C7A454A" w14:textId="77777777" w:rsidR="000D7BDA" w:rsidRDefault="000D7BDA" w:rsidP="000D7BDA">
      <w:r>
        <w:t>Ministro Pirmininko vardu:</w:t>
      </w:r>
    </w:p>
    <w:p w14:paraId="49C0ED31" w14:textId="77777777" w:rsidR="000D7BDA" w:rsidRDefault="000D7BDA" w:rsidP="000D7BDA"/>
    <w:p w14:paraId="09584B51" w14:textId="77777777" w:rsidR="000D7BDA" w:rsidRDefault="000D7BDA" w:rsidP="000D7BDA"/>
    <w:p w14:paraId="1B4E2617" w14:textId="77777777" w:rsidR="000D7BDA" w:rsidRDefault="000D7BDA" w:rsidP="000D7BDA">
      <w:r>
        <w:t>Kultūros ministrė</w:t>
      </w:r>
    </w:p>
    <w:p w14:paraId="2017F4A8" w14:textId="77777777" w:rsidR="000D7BDA" w:rsidRDefault="000D7BDA" w:rsidP="000D7BDA">
      <w:r>
        <w:t>Rima Abdul-Malak</w:t>
      </w:r>
    </w:p>
    <w:p w14:paraId="5211A2A1" w14:textId="77777777" w:rsidR="000D7BDA" w:rsidRDefault="000D7BDA" w:rsidP="000D7BDA"/>
    <w:p w14:paraId="0998CCEA" w14:textId="77777777" w:rsidR="000D7BDA" w:rsidRDefault="000D7BDA" w:rsidP="000D7BDA"/>
    <w:p w14:paraId="45F9D8FE" w14:textId="77777777" w:rsidR="000D7BDA" w:rsidRDefault="000D7BDA" w:rsidP="000D7BDA">
      <w:r>
        <w:t>Vidaus reikalų ir užjūrio teritorijų ministras</w:t>
      </w:r>
    </w:p>
    <w:p w14:paraId="1D0653A7" w14:textId="77777777" w:rsidR="000D7BDA" w:rsidRDefault="000D7BDA" w:rsidP="000D7BDA">
      <w:r>
        <w:t>Gérald Darmanin</w:t>
      </w:r>
    </w:p>
    <w:p w14:paraId="16C3FD2B" w14:textId="77777777" w:rsidR="000D7BDA" w:rsidRDefault="000D7BDA" w:rsidP="000D7BDA"/>
    <w:p w14:paraId="77D429BE" w14:textId="77777777" w:rsidR="000D7BDA" w:rsidRDefault="000D7BDA" w:rsidP="000D7BDA"/>
    <w:p w14:paraId="21525709" w14:textId="77777777" w:rsidR="000D7BDA" w:rsidRDefault="000D7BDA" w:rsidP="000D7BDA">
      <w:r>
        <w:t>Vidaus reikalų ir užjūrio teritorijų ministro atstovas, atsakingas už užjūrio teritorijas</w:t>
      </w:r>
    </w:p>
    <w:p w14:paraId="6EE1B53B" w14:textId="77777777" w:rsidR="00C55609" w:rsidRDefault="000D7BDA" w:rsidP="000D7BDA">
      <w:r>
        <w:t>Jean-François Carenco</w:t>
      </w:r>
    </w:p>
    <w:sectPr w:rsidR="00C55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BDA"/>
    <w:rsid w:val="000D7BDA"/>
    <w:rsid w:val="008F263C"/>
    <w:rsid w:val="00C556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DE92"/>
  <w15:chartTrackingRefBased/>
  <w15:docId w15:val="{68483E26-7F3B-4476-AC1B-0C0989BD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4064</Characters>
  <Application>Microsoft Office Word</Application>
  <DocSecurity>0</DocSecurity>
  <Lines>104</Lines>
  <Paragraphs>51</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2023-01-11T08:53:00Z</dcterms:created>
  <dcterms:modified xsi:type="dcterms:W3CDTF">2023-01-11T08:53:00Z</dcterms:modified>
</cp:coreProperties>
</file>