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8A4" w:rsidRPr="00C928F9" w:rsidRDefault="001B58A4" w:rsidP="001B58A4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sz w:val="20"/>
        </w:rPr>
      </w:pPr>
      <w:r>
        <w:rPr>
          <w:rFonts w:ascii="Courier New" w:hAnsi="Courier New"/>
          <w:sz w:val="20"/>
        </w:rPr>
        <w:t>1. ------IND- 2019 0346 F-- CS- ------ 20190725 --- --- PROJET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REPUBLIQUE"/>
            </w:pPr>
            <w:r>
              <w:t>FRANCOUZSKÁ REPUBLIKA</w:t>
            </w:r>
          </w:p>
        </w:tc>
      </w:tr>
      <w:tr w:rsidR="00014AE2" w:rsidRPr="00327313" w:rsidTr="00014AE2">
        <w:trPr>
          <w:cantSplit/>
          <w:trHeight w:hRule="exact" w:val="113"/>
        </w:trPr>
        <w:tc>
          <w:tcPr>
            <w:tcW w:w="152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  <w:rPr>
                <w:rFonts w:cs="Tahoma"/>
              </w:rPr>
            </w:pPr>
          </w:p>
        </w:tc>
      </w:tr>
      <w:tr w:rsidR="00014AE2" w:rsidRPr="00327313" w:rsidTr="00014AE2">
        <w:trPr>
          <w:cantSplit/>
        </w:trPr>
        <w:tc>
          <w:tcPr>
            <w:tcW w:w="3982" w:type="dxa"/>
            <w:gridSpan w:val="3"/>
            <w:hideMark/>
          </w:tcPr>
          <w:p w:rsidR="00014AE2" w:rsidRPr="00327313" w:rsidRDefault="00014AE2">
            <w:pPr>
              <w:pStyle w:val="SNTimbre"/>
            </w:pPr>
            <w:r>
              <w:t>Ministerstvo pro ekologický a solidární přechod</w:t>
            </w: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  <w:tr w:rsidR="00014AE2" w:rsidRPr="00327313" w:rsidTr="00014AE2">
        <w:trPr>
          <w:cantSplit/>
          <w:trHeight w:hRule="exact" w:val="227"/>
        </w:trPr>
        <w:tc>
          <w:tcPr>
            <w:tcW w:w="1527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968" w:type="dxa"/>
          </w:tcPr>
          <w:p w:rsidR="00014AE2" w:rsidRPr="00327313" w:rsidRDefault="00014AE2">
            <w:pPr>
              <w:snapToGrid w:val="0"/>
            </w:pPr>
          </w:p>
        </w:tc>
        <w:tc>
          <w:tcPr>
            <w:tcW w:w="1487" w:type="dxa"/>
          </w:tcPr>
          <w:p w:rsidR="00014AE2" w:rsidRPr="00327313" w:rsidRDefault="00014AE2">
            <w:pPr>
              <w:snapToGrid w:val="0"/>
            </w:pPr>
          </w:p>
        </w:tc>
      </w:tr>
    </w:tbl>
    <w:p w:rsidR="000908EA" w:rsidRPr="00327313" w:rsidRDefault="000908EA">
      <w:pPr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14AE2">
      <w:pPr>
        <w:pStyle w:val="SNNature"/>
      </w:pPr>
      <w:r>
        <w:t>Vyhláška č. ...................... z</w:t>
      </w:r>
    </w:p>
    <w:p w:rsidR="000908EA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o zákazu některých plastových výrobků na jedno použití</w:t>
      </w: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14AE2" w:rsidRPr="00327313" w:rsidRDefault="00014AE2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</w:p>
    <w:p w:rsidR="000908EA" w:rsidRPr="00327313" w:rsidRDefault="000908EA" w:rsidP="000908EA">
      <w:pPr>
        <w:spacing w:after="0" w:line="240" w:lineRule="auto"/>
        <w:jc w:val="center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NOR: […]</w:t>
      </w:r>
    </w:p>
    <w:p w:rsidR="000908EA" w:rsidRPr="00327313" w:rsidRDefault="000908EA" w:rsidP="000908EA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  <w:szCs w:val="24"/>
        </w:rPr>
        <w:t>Dotčené skupiny obyvatelstva:</w:t>
      </w:r>
      <w:r>
        <w:rPr>
          <w:rFonts w:ascii="Liberration sans" w:hAnsi="Liberration sans"/>
          <w:i/>
          <w:sz w:val="24"/>
          <w:szCs w:val="24"/>
        </w:rPr>
        <w:t xml:space="preserve"> Fyzické nebo právnické osoby, které dodávají, používají, distribuují nebo poskytují za úplatu nebo zdarma za účelem své hospodářské činnosti některé plastové výrobky na jedno použití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  <w:szCs w:val="24"/>
        </w:rPr>
        <w:t>Předmět:</w:t>
      </w:r>
      <w:r>
        <w:rPr>
          <w:rFonts w:ascii="Liberration sans" w:hAnsi="Liberration sans"/>
          <w:i/>
          <w:sz w:val="24"/>
          <w:szCs w:val="24"/>
        </w:rPr>
        <w:t xml:space="preserve"> Podmínky použití zákazu zpřístupňovat určité plastové výrobky na jedno použití.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  <w:szCs w:val="24"/>
        </w:rPr>
        <w:t>Nabytí platnosti:</w:t>
      </w:r>
      <w:r>
        <w:rPr>
          <w:rFonts w:ascii="Liberration sans" w:hAnsi="Liberration sans"/>
          <w:i/>
          <w:sz w:val="24"/>
          <w:szCs w:val="24"/>
        </w:rPr>
        <w:t xml:space="preserve"> Ustanovení této vyhlášky vstoupí v platnost dne 1. ledna 2020 s výjimkou ustanovení článku 3, který má podle plánu vstoupit v platnost dne 3. července 2021.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i/>
          <w:sz w:val="24"/>
          <w:szCs w:val="24"/>
        </w:rPr>
      </w:pPr>
      <w:r>
        <w:rPr>
          <w:rFonts w:ascii="Liberration sans" w:hAnsi="Liberration sans"/>
          <w:b/>
          <w:i/>
          <w:sz w:val="24"/>
          <w:szCs w:val="24"/>
        </w:rPr>
        <w:t>Poznámka:</w:t>
      </w:r>
      <w:r>
        <w:rPr>
          <w:rFonts w:ascii="Liberration sans" w:hAnsi="Liberration sans"/>
          <w:i/>
          <w:sz w:val="24"/>
          <w:szCs w:val="24"/>
        </w:rPr>
        <w:t xml:space="preserve"> V návrhu vyhlášky jsou definovány podmínky uplatňování legislativních ustanovení zákoníku o životním prostředí, které zakazují ode dne 1. ledna 2020 poskytování některých plastových výrobků na jedno použití. V tomto ohledu specifikuje způsoby použití článku III článku L. 541-10-5 zákoníku o životním prostředí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i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b/>
          <w:i/>
          <w:sz w:val="24"/>
          <w:szCs w:val="24"/>
        </w:rPr>
        <w:t>Odkazy:</w:t>
      </w:r>
      <w:r>
        <w:rPr>
          <w:rFonts w:ascii="Liberration sans" w:hAnsi="Liberration sans"/>
          <w:i/>
          <w:sz w:val="24"/>
          <w:szCs w:val="24"/>
        </w:rPr>
        <w:t xml:space="preserve"> Vyhláška se přijímá za použití prvního odstavce III článku L541-10-5 zákoníku o životním prostředí zavedeného článkem 73 zákona č. 2015-992 ze dne 17. srpna 2015 o energetickém přechodu za účelem udržení zeleného růstu a upraveného článkem 28 zákona č. 2018-938 ze dne 30. října 2018 o rovnováze obchodních vztahů v odvětví zemědělství a zdravých a udržitelných potravinách přístupných všem.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Ministerský předseda,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Ke zprávě ministra pro ekologický a solidární přechod a ministra hospodářství a financí;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směrnici Evropského parlamentu a Rady 94/62/ES ze dne 20. prosince 1994 o obalech a obalových odpadech, naposledy pozměněnou zejména směrnicí Evropského parlamentu a Rady 2004/12/ES ze dne 11. února 2004;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lastRenderedPageBreak/>
        <w:t>s ohledem na směrnici Evropského parlamentu a Rady (EU) 2015/1535 ze dne 9. září 2015 o postupu při poskytování informací v oblasti technických předpisů a předpisů pro služby informační společnosti,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směrnici Evropského parlamentu a Rady 2019/904 o snižování dopadů některých plastových výrobků na životní prostředí;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směrnici 90/385/EHS o sbližování právních předpisů členských států týkajících se aktivních implantovatelných zdravotnických prostředků;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směrnici 93/42/EHS o zdravotnických prostředcích;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1B58A4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zákoník o životním prostředí, zejména část III článku L. 541-10-5 zavedeného článkem 73 zákona 2015-992 ze dne 17. srpna 2015 o energetickém přechodu za účelem ekologického růstu a ve znění článku 28 zákona č. 2018-938 ze dne 30. října 2018 o rovnováze obchodních vztahů v zemědělství a potravinářství a zdravých a udržitelných potravinách přístupných všem.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 ohledem na zjištění zformulovaná během veřejného projednávání, které probíhalo od XX. xxx 2019 do XX. xxx 2019 při uplatnění článku L. 123-19-1 zákoníku o životním prostředí;</w:t>
      </w:r>
    </w:p>
    <w:p w:rsidR="00327313" w:rsidRPr="00327313" w:rsidRDefault="00327313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s ohledem na oznámení č. ………. adresované Evropské komisi dne ……..;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stanoví následující: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Článek 1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Pododdíl 1 oddílu 21 kapitoly III hlavy IV knihy V regulační části zákoníku o životním prostředí se mění takto: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„Pododdíl 1: Obecná ustanovení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„Článek D543-294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„Pro účely článku III článku 541-10-5 a tohoto oddílu se použijí tyto definice: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„Plast“: materiál sestávající z polymeru, jak je definován v čl. 3 odst. 5 nařízení Evropského parlamentu a Rady (ES) č. 1907/2006 ze dne 18. prosince 2006, k němuž se přidávají doplňkové látky nebo mohou být přidány jiné látky, které mohou působit jako hlavní strukturální složka konečných produktů, s výjimkou přírodních polymerů, které nebyly chemicky upraveny;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2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„Jednorázový plastový výrobek“: výrobek vyrobený zcela nebo částečně z plastu, který není navržen, vytvořen ani uveden na trh tak, aby během své životnosti dosáhl několika cyklů a byl vrácen výrobci za účelem nového naplnění, nebo není navržen, vytvořen ani uveden na trh pro opětovné použití ke stejnému účelu, pro nějž byl určen;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3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 xml:space="preserve">„Výrobce“: každá fyzická nebo právnická osoba, která v rámci své profesionální činnosti vyrábí, plní, prodává nebo dováží jakoukoliv prodejní techniku, a to včetně prostřednictvím </w:t>
      </w:r>
      <w:r w:rsidR="00937C42">
        <w:rPr>
          <w:rFonts w:ascii="Liberration sans" w:hAnsi="Liberration sans"/>
        </w:rPr>
        <w:lastRenderedPageBreak/>
        <w:t xml:space="preserve">smluv uzavřených na dálku, používanou k plnění jedinečných plastových výrobků na jedno použití;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4</w:t>
      </w:r>
      <w:r w:rsidR="00937C42">
        <w:rPr>
          <w:rFonts w:ascii="Liberration sans" w:hAnsi="Liberration sans"/>
          <w:sz w:val="24"/>
          <w:szCs w:val="24"/>
        </w:rPr>
        <w:t>°</w:t>
      </w:r>
      <w:r>
        <w:rPr>
          <w:rFonts w:ascii="Liberration sans" w:hAnsi="Liberration sans"/>
          <w:sz w:val="24"/>
          <w:szCs w:val="24"/>
        </w:rPr>
        <w:t xml:space="preserve"> </w:t>
      </w:r>
      <w:r w:rsidR="00937C42">
        <w:rPr>
          <w:rFonts w:ascii="Liberration sans" w:hAnsi="Liberration sans"/>
          <w:sz w:val="24"/>
          <w:szCs w:val="24"/>
        </w:rPr>
        <w:t>„Zpřístupnění produktu“, který má být distribuován, spotřebován nebo používán na území státu v rámci obchodní činnosti, ať už za úplatu, nebo bezplatně;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5</w:t>
      </w:r>
      <w:r w:rsidR="00937C42">
        <w:rPr>
          <w:rFonts w:ascii="Liberration sans" w:hAnsi="Liberration sans"/>
          <w:sz w:val="24"/>
          <w:szCs w:val="24"/>
        </w:rPr>
        <w:t>°</w:t>
      </w:r>
      <w:r>
        <w:rPr>
          <w:rFonts w:ascii="Liberration sans" w:hAnsi="Liberration sans"/>
          <w:sz w:val="24"/>
          <w:szCs w:val="24"/>
        </w:rPr>
        <w:t xml:space="preserve"> </w:t>
      </w:r>
      <w:r w:rsidR="00937C42">
        <w:rPr>
          <w:rFonts w:ascii="Liberration sans" w:hAnsi="Liberration sans"/>
          <w:sz w:val="24"/>
          <w:szCs w:val="24"/>
        </w:rPr>
        <w:t>„Uvedení na trh“: zpřístupnění produktu poprvé na území daného státu;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6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„Obaly“: výrobky, na které se vztahuje pozměněná směrnice Evropského parlamentu a Rady 94/62/ES ze dne 20. prosince 1994 o obalech a obalových odpadech;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7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„Poháry a sklenice“: poháry a sklenice vyrobené výhradně z plastu;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Standard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8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„Kuchyňské talíře na jedno použití pro stolování“: talíře složené výhradně z plastu;</w:t>
      </w:r>
    </w:p>
    <w:p w:rsidR="00937C42" w:rsidRPr="00327313" w:rsidRDefault="00937C42" w:rsidP="00937C42">
      <w:pPr>
        <w:pStyle w:val="Standard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9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„Příbory“: vidličky, nože, lžíce a hůlky uvedené v části B přílohy směrnice (EU) 2019/904, s výjimkou těch používaných ve věznicích, zdravotnických zařízeních a v letecké, železniční a námořní dopravě;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10</w:t>
      </w:r>
      <w:r w:rsidR="00937C42">
        <w:rPr>
          <w:rFonts w:ascii="Liberration sans" w:hAnsi="Liberration sans"/>
        </w:rPr>
        <w:t>°</w:t>
      </w:r>
      <w:r>
        <w:rPr>
          <w:rFonts w:ascii="Liberration sans" w:hAnsi="Liberration sans"/>
        </w:rPr>
        <w:t xml:space="preserve"> </w:t>
      </w:r>
      <w:r w:rsidR="00937C42">
        <w:rPr>
          <w:rFonts w:ascii="Liberration sans" w:hAnsi="Liberration sans"/>
        </w:rPr>
        <w:t>„Zásobníky na potraviny, ledové balíčky, salátové mísy a bedny“ jsou potravinářské obaly, jak je uvedeno v části A přílohy směrnice (EU) 2019/904, složené výhradně z plastu, které obsahují jídlo určené k okamžité konzumaci v budově nebo k odebrání s sebou, obvykle spotřebované v daném obalu a připravené ke spotřebě bez další přípravy, jako je tepelná příprava, vaření nebo zahřívání;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11</w:t>
      </w:r>
      <w:r w:rsidR="00937C42">
        <w:rPr>
          <w:rFonts w:ascii="Liberration sans" w:hAnsi="Liberration sans"/>
        </w:rPr>
        <w:t>° „Slámky“: slámky zpřístupněné v místě použití nebo prodávané jednotlivě nebo v dávkách konečnému spotřebiteli, s výjimkou těch, na které se vztahuje směrnice 90/385/EHS nebo směrnice 93/42/EHS;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8E19BD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  <w:r>
        <w:rPr>
          <w:rFonts w:ascii="Liberration sans" w:hAnsi="Liberration sans"/>
        </w:rPr>
        <w:t>12</w:t>
      </w:r>
      <w:r w:rsidR="00937C42">
        <w:rPr>
          <w:rFonts w:ascii="Liberration sans" w:hAnsi="Liberration sans"/>
        </w:rPr>
        <w:t>° „Víčka na sklenice“ víčka na sklenice nebo poháry, které jsou víčky nápojů ve smyslu části A přílohy směrnice (EU) 2019/904.</w:t>
      </w:r>
    </w:p>
    <w:p w:rsidR="00937C42" w:rsidRPr="00327313" w:rsidRDefault="00937C42" w:rsidP="00937C42">
      <w:pPr>
        <w:pStyle w:val="Textbody"/>
        <w:spacing w:after="0" w:line="240" w:lineRule="auto"/>
        <w:jc w:val="both"/>
        <w:rPr>
          <w:rFonts w:ascii="Liberration sans" w:hAnsi="Liberration sans" w:hint="eastAsia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13° „Produkty kompostovatelné v kompostu“: výrobky, které splňují požadavky schválené francouzské normy pro specifikace plastů vhodných pro domácí kompostování, jakož i výrobky zákonně vyráběné nebo uváděné na trh v členském státě Evropské unie nebo v Turecku nebo legálně vyrobené ve státě, který je smluvní stranou Dohody o založení Evropského hospodářského prostoru a poskytuje rovnocenné záruky;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14° „Materiál biologického původu“: jakýkoliv materiál biologického původu, s výjimkou materiálů uložených v geologických formacích nebo fosilních materiálů;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15° „Biologický obsah“: procentuální podíl vyjádřený zlomkem celkového uhlíku v případě materiálů biologického původu obsažených v pohárku, sklenici nebo talíři, určený podle francouzskou normy výpočtu nebo dle jakékoliv jiné normy prezentující rovnocenné záruky platné v mezinárodním měřítku týkající se stanovení obsahu uhlíku v plastech získaného z biologického materiálu.</w:t>
      </w:r>
    </w:p>
    <w:p w:rsidR="00937C42" w:rsidRPr="00327313" w:rsidRDefault="00937C42" w:rsidP="00937C42">
      <w:pPr>
        <w:spacing w:after="0" w:line="240" w:lineRule="auto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lastRenderedPageBreak/>
        <w:t>Článek 2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 xml:space="preserve">Pododdíl 2 oddílu 21 kapitoly III hlavy IV knihy V předpisové části zákoníku o životním prostředí se mění takto: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1</w:t>
      </w:r>
      <w:r w:rsidR="008E19BD">
        <w:rPr>
          <w:rFonts w:ascii="Liberration sans" w:hAnsi="Liberration sans"/>
          <w:sz w:val="24"/>
          <w:szCs w:val="24"/>
        </w:rPr>
        <w:t>°</w:t>
      </w:r>
      <w:r w:rsidR="008E19BD">
        <w:rPr>
          <w:rFonts w:ascii="Liberration sans" w:hAnsi="Liberration sans"/>
          <w:sz w:val="24"/>
          <w:szCs w:val="24"/>
        </w:rPr>
        <w:t xml:space="preserve"> </w:t>
      </w:r>
      <w:r>
        <w:rPr>
          <w:rFonts w:ascii="Liberration sans" w:hAnsi="Liberration sans"/>
          <w:sz w:val="24"/>
          <w:szCs w:val="24"/>
        </w:rPr>
        <w:t>Název odstavce 2 se mění na: „Jednorázové plastové výrobky“;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2</w:t>
      </w:r>
      <w:r w:rsidR="00937C42">
        <w:rPr>
          <w:rFonts w:ascii="Liberration sans" w:hAnsi="Liberration sans"/>
          <w:sz w:val="24"/>
          <w:szCs w:val="24"/>
        </w:rPr>
        <w:t>° Článek D. 543-295 se nahrazuje tímto: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  <w:szCs w:val="24"/>
        </w:rPr>
        <w:t>„Výrobky uv</w:t>
      </w:r>
      <w:r w:rsidR="008E19BD">
        <w:rPr>
          <w:rFonts w:ascii="Liberration sans" w:hAnsi="Liberration sans"/>
          <w:sz w:val="24"/>
          <w:szCs w:val="24"/>
        </w:rPr>
        <w:t xml:space="preserve">edené v prvním pododstavci III </w:t>
      </w:r>
      <w:bookmarkStart w:id="0" w:name="_GoBack"/>
      <w:bookmarkEnd w:id="0"/>
      <w:r>
        <w:rPr>
          <w:rFonts w:ascii="Liberration sans" w:hAnsi="Liberration sans"/>
          <w:sz w:val="24"/>
          <w:szCs w:val="24"/>
        </w:rPr>
        <w:t>čl. L541-10-5, pro které je ukončena distribuce, jsou jednorázové výrobky vyrobené z plastu, s výjimkou obalů. “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3</w:t>
      </w:r>
      <w:r w:rsidR="00937C42">
        <w:rPr>
          <w:rFonts w:ascii="Liberration sans" w:hAnsi="Liberration sans"/>
          <w:sz w:val="24"/>
          <w:szCs w:val="24"/>
        </w:rPr>
        <w:t>°</w:t>
      </w:r>
      <w:r>
        <w:rPr>
          <w:rFonts w:ascii="Liberration sans" w:hAnsi="Liberration sans"/>
          <w:sz w:val="24"/>
          <w:szCs w:val="24"/>
        </w:rPr>
        <w:t xml:space="preserve"> </w:t>
      </w:r>
      <w:r w:rsidR="00937C42">
        <w:rPr>
          <w:rFonts w:ascii="Liberration sans" w:hAnsi="Liberration sans"/>
          <w:sz w:val="24"/>
          <w:szCs w:val="24"/>
        </w:rPr>
        <w:t>Článek D. 543-296 se nahrazuje tímto: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 xml:space="preserve">„Minimální obsah biologických látek v produktech uvedených v prvním pododstavci III čl. L. 541-10-5 je 50 % od 1. ledna 2020 a 60 % od 1. ledna 2025. 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Článek 3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1</w:t>
      </w:r>
      <w:r w:rsidR="00937C42">
        <w:rPr>
          <w:rFonts w:ascii="Liberration sans" w:hAnsi="Liberration sans"/>
          <w:sz w:val="24"/>
          <w:szCs w:val="24"/>
        </w:rPr>
        <w:t>° Článek D. 543-294 se mění takto: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a) Do bodu 7 se doplní následující slova: „a je složen částečně z plastu, jehož obsah je vyšší než maximální obsah stanovený vyhláškou, která stanoví maximální přípustný obsah plastu a podmínky, za nichž se obsah plastu postupně snižuje“;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b) V odstavci 8 se slova: slova „se skládá zcela z plastu“ se nahrazují slovy: „, včetně plastových fólií, uvedených v části B přílohy směrnice (EU) 2019/904“;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c) V odstavci 9 se ruší slova: „s výjimkou těch používaných ve věznicích, zdravotnických zařízeních a v letecké, železniční a námořní dopravě“;</w:t>
      </w:r>
    </w:p>
    <w:p w:rsidR="00871194" w:rsidRPr="00327313" w:rsidRDefault="00871194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d) V 11 ° se slova: „zpřístupněné v místě použití nebo prodané v jednotce nebo volně ložené konečnému spotřebiteli“ nahrazují slovy: „které jsou uvedeny v části B přílohy směrnice (EU) 2019/904“;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2</w:t>
      </w:r>
      <w:r w:rsidR="008E19BD">
        <w:rPr>
          <w:rFonts w:ascii="Liberration sans" w:hAnsi="Liberration sans"/>
          <w:sz w:val="24"/>
          <w:szCs w:val="24"/>
        </w:rPr>
        <w:t>°</w:t>
      </w:r>
      <w:r w:rsidR="008E19BD">
        <w:rPr>
          <w:rFonts w:ascii="Liberration sans" w:hAnsi="Liberration sans"/>
          <w:sz w:val="24"/>
          <w:szCs w:val="24"/>
        </w:rPr>
        <w:t xml:space="preserve"> </w:t>
      </w:r>
      <w:r>
        <w:rPr>
          <w:rFonts w:ascii="Liberration sans" w:hAnsi="Liberration sans"/>
          <w:sz w:val="24"/>
          <w:szCs w:val="24"/>
        </w:rPr>
        <w:t>V článku R. 543-295 se slova: „kromě“ se nahrazuje slovy „včetně“;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8E19BD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3</w:t>
      </w:r>
      <w:r w:rsidR="00937C42">
        <w:rPr>
          <w:rFonts w:ascii="Liberration sans" w:hAnsi="Liberration sans"/>
          <w:sz w:val="24"/>
          <w:szCs w:val="24"/>
        </w:rPr>
        <w:t>° Článek D. 543-296 se doplňuje větou „Výjimka uvedená v tomto stejném odstavci se však nevztahuje na kuchyňské talíře na jedno použití pro stolování, slámky, příbory a míchací tyčinky na nápoje“.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  <w:rPr>
          <w:rFonts w:ascii="Liberration sans" w:hAnsi="Liberration sans" w:hint="eastAsia"/>
          <w:b/>
          <w:sz w:val="24"/>
          <w:szCs w:val="24"/>
        </w:rPr>
      </w:pPr>
      <w:r>
        <w:rPr>
          <w:rFonts w:ascii="Liberration sans" w:hAnsi="Liberration sans"/>
          <w:b/>
          <w:sz w:val="24"/>
          <w:szCs w:val="24"/>
        </w:rPr>
        <w:t>Článek 4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  <w:r>
        <w:rPr>
          <w:rFonts w:ascii="Liberration sans" w:hAnsi="Liberration sans"/>
          <w:sz w:val="24"/>
          <w:szCs w:val="24"/>
        </w:rPr>
        <w:t>Ustanovení této vyhlášky vstoupí v platnost dne 1. ledna 2020, s výjimkou oddílu 3, který vstoupí v platnost dne 3. července 2021.</w:t>
      </w:r>
    </w:p>
    <w:p w:rsidR="00937C42" w:rsidRPr="00327313" w:rsidRDefault="00937C42" w:rsidP="00937C42">
      <w:pPr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327313">
      <w:pPr>
        <w:keepNext/>
        <w:spacing w:after="0" w:line="240" w:lineRule="auto"/>
        <w:jc w:val="center"/>
      </w:pPr>
      <w:r>
        <w:rPr>
          <w:rFonts w:ascii="Liberration sans" w:hAnsi="Liberration sans"/>
          <w:b/>
          <w:sz w:val="24"/>
          <w:szCs w:val="24"/>
        </w:rPr>
        <w:lastRenderedPageBreak/>
        <w:t>Článek 5</w:t>
      </w:r>
    </w:p>
    <w:p w:rsidR="00937C42" w:rsidRPr="00327313" w:rsidRDefault="00937C42" w:rsidP="00327313">
      <w:pPr>
        <w:keepNext/>
        <w:spacing w:after="0" w:line="240" w:lineRule="auto"/>
        <w:jc w:val="both"/>
        <w:rPr>
          <w:rFonts w:ascii="Liberration sans" w:hAnsi="Liberration sans" w:hint="eastAsia"/>
          <w:sz w:val="24"/>
          <w:szCs w:val="24"/>
        </w:rPr>
      </w:pPr>
    </w:p>
    <w:p w:rsidR="00937C42" w:rsidRPr="00327313" w:rsidRDefault="00937C42" w:rsidP="00937C42">
      <w:pPr>
        <w:spacing w:after="0" w:line="240" w:lineRule="auto"/>
        <w:jc w:val="both"/>
      </w:pPr>
      <w:r>
        <w:rPr>
          <w:rFonts w:ascii="Liberration sans" w:hAnsi="Liberration sans"/>
          <w:sz w:val="24"/>
          <w:szCs w:val="24"/>
        </w:rPr>
        <w:t>Za provádění této vyhlášky, která bude zveřejněna v Úředním věstníku Francouzské republiky, odpovídá ministr pro ekologický přechod a solidaritu a ministr hospodářství a financí, každý ve svých příslušných ohledech.</w:t>
      </w:r>
    </w:p>
    <w:sectPr w:rsidR="00937C42" w:rsidRPr="0032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3E" w:rsidRDefault="0021173E" w:rsidP="00355C58">
      <w:pPr>
        <w:spacing w:after="0" w:line="240" w:lineRule="auto"/>
      </w:pPr>
      <w:r>
        <w:separator/>
      </w:r>
    </w:p>
  </w:endnote>
  <w:endnote w:type="continuationSeparator" w:id="0">
    <w:p w:rsidR="0021173E" w:rsidRDefault="0021173E" w:rsidP="0035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ration sans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3E" w:rsidRDefault="0021173E" w:rsidP="00355C58">
      <w:pPr>
        <w:spacing w:after="0" w:line="240" w:lineRule="auto"/>
      </w:pPr>
      <w:r>
        <w:separator/>
      </w:r>
    </w:p>
  </w:footnote>
  <w:footnote w:type="continuationSeparator" w:id="0">
    <w:p w:rsidR="0021173E" w:rsidRDefault="0021173E" w:rsidP="0035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60D2F"/>
    <w:multiLevelType w:val="hybridMultilevel"/>
    <w:tmpl w:val="FCCCEA0C"/>
    <w:lvl w:ilvl="0" w:tplc="299A5088">
      <w:numFmt w:val="bullet"/>
      <w:lvlText w:val=""/>
      <w:lvlJc w:val="left"/>
      <w:pPr>
        <w:ind w:left="720" w:hanging="360"/>
      </w:pPr>
      <w:rPr>
        <w:rFonts w:ascii="Wingdings" w:eastAsia="宋体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03EB0"/>
    <w:multiLevelType w:val="hybridMultilevel"/>
    <w:tmpl w:val="0504C6D6"/>
    <w:lvl w:ilvl="0" w:tplc="9752B930">
      <w:numFmt w:val="bullet"/>
      <w:lvlText w:val="-"/>
      <w:lvlJc w:val="left"/>
      <w:pPr>
        <w:ind w:left="720" w:hanging="360"/>
      </w:pPr>
      <w:rPr>
        <w:rFonts w:ascii="Calibri" w:eastAsia="宋体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7C"/>
    <w:rsid w:val="000034CE"/>
    <w:rsid w:val="00014AE2"/>
    <w:rsid w:val="000908EA"/>
    <w:rsid w:val="00095C42"/>
    <w:rsid w:val="000A4358"/>
    <w:rsid w:val="000A71A7"/>
    <w:rsid w:val="000A74FC"/>
    <w:rsid w:val="000C2C7D"/>
    <w:rsid w:val="000C5590"/>
    <w:rsid w:val="000D38CC"/>
    <w:rsid w:val="000E510C"/>
    <w:rsid w:val="000E6D47"/>
    <w:rsid w:val="00107C4C"/>
    <w:rsid w:val="00117537"/>
    <w:rsid w:val="00140C25"/>
    <w:rsid w:val="00145A91"/>
    <w:rsid w:val="00152938"/>
    <w:rsid w:val="001539EE"/>
    <w:rsid w:val="00171A56"/>
    <w:rsid w:val="00176A43"/>
    <w:rsid w:val="00183772"/>
    <w:rsid w:val="001935D0"/>
    <w:rsid w:val="00197758"/>
    <w:rsid w:val="001B58A4"/>
    <w:rsid w:val="001C5EE0"/>
    <w:rsid w:val="001F0EB2"/>
    <w:rsid w:val="001F321D"/>
    <w:rsid w:val="0021173E"/>
    <w:rsid w:val="0021491A"/>
    <w:rsid w:val="002176A8"/>
    <w:rsid w:val="00235ACE"/>
    <w:rsid w:val="00245165"/>
    <w:rsid w:val="002704EC"/>
    <w:rsid w:val="002823C2"/>
    <w:rsid w:val="00294E66"/>
    <w:rsid w:val="002A04FA"/>
    <w:rsid w:val="002E14B9"/>
    <w:rsid w:val="002F4D67"/>
    <w:rsid w:val="003079E2"/>
    <w:rsid w:val="003110E1"/>
    <w:rsid w:val="00327313"/>
    <w:rsid w:val="003530E0"/>
    <w:rsid w:val="00355C58"/>
    <w:rsid w:val="003A648D"/>
    <w:rsid w:val="003B1EE4"/>
    <w:rsid w:val="003D24A8"/>
    <w:rsid w:val="003D3901"/>
    <w:rsid w:val="00402905"/>
    <w:rsid w:val="00412915"/>
    <w:rsid w:val="00476578"/>
    <w:rsid w:val="004B0DD8"/>
    <w:rsid w:val="004D3369"/>
    <w:rsid w:val="004D7B39"/>
    <w:rsid w:val="004E2DE5"/>
    <w:rsid w:val="004F406D"/>
    <w:rsid w:val="00516150"/>
    <w:rsid w:val="00534878"/>
    <w:rsid w:val="0054118A"/>
    <w:rsid w:val="0059549B"/>
    <w:rsid w:val="005975A6"/>
    <w:rsid w:val="005A5A15"/>
    <w:rsid w:val="005C3E2A"/>
    <w:rsid w:val="005D0A00"/>
    <w:rsid w:val="005E7BDD"/>
    <w:rsid w:val="00604D57"/>
    <w:rsid w:val="00632766"/>
    <w:rsid w:val="00634F76"/>
    <w:rsid w:val="00637FDA"/>
    <w:rsid w:val="00655108"/>
    <w:rsid w:val="00656B7A"/>
    <w:rsid w:val="00660CB0"/>
    <w:rsid w:val="00666348"/>
    <w:rsid w:val="0067136E"/>
    <w:rsid w:val="006B771D"/>
    <w:rsid w:val="006E7E18"/>
    <w:rsid w:val="00737913"/>
    <w:rsid w:val="0074751B"/>
    <w:rsid w:val="00750D0E"/>
    <w:rsid w:val="007600B0"/>
    <w:rsid w:val="00766F7B"/>
    <w:rsid w:val="007B1C42"/>
    <w:rsid w:val="007C1DD8"/>
    <w:rsid w:val="007E0D02"/>
    <w:rsid w:val="007E4CF9"/>
    <w:rsid w:val="008103E8"/>
    <w:rsid w:val="008535D2"/>
    <w:rsid w:val="00856957"/>
    <w:rsid w:val="00871194"/>
    <w:rsid w:val="00872317"/>
    <w:rsid w:val="0087410E"/>
    <w:rsid w:val="00884E62"/>
    <w:rsid w:val="00885F03"/>
    <w:rsid w:val="00890BC7"/>
    <w:rsid w:val="008977EB"/>
    <w:rsid w:val="008D57F4"/>
    <w:rsid w:val="008E19BD"/>
    <w:rsid w:val="008E2A98"/>
    <w:rsid w:val="008F1A81"/>
    <w:rsid w:val="008F4803"/>
    <w:rsid w:val="00904CD0"/>
    <w:rsid w:val="0091508B"/>
    <w:rsid w:val="00922E93"/>
    <w:rsid w:val="00937C42"/>
    <w:rsid w:val="00952D52"/>
    <w:rsid w:val="009723CD"/>
    <w:rsid w:val="009755BA"/>
    <w:rsid w:val="00976B5A"/>
    <w:rsid w:val="00981E8D"/>
    <w:rsid w:val="0098664F"/>
    <w:rsid w:val="009C7757"/>
    <w:rsid w:val="00A33E3F"/>
    <w:rsid w:val="00A3572E"/>
    <w:rsid w:val="00A45866"/>
    <w:rsid w:val="00A504A7"/>
    <w:rsid w:val="00A74F0E"/>
    <w:rsid w:val="00A94106"/>
    <w:rsid w:val="00AA35FD"/>
    <w:rsid w:val="00AB4782"/>
    <w:rsid w:val="00AC3120"/>
    <w:rsid w:val="00B11E59"/>
    <w:rsid w:val="00B56188"/>
    <w:rsid w:val="00B72FBC"/>
    <w:rsid w:val="00B73D96"/>
    <w:rsid w:val="00B91C12"/>
    <w:rsid w:val="00BA3DF3"/>
    <w:rsid w:val="00BB0346"/>
    <w:rsid w:val="00BC58BE"/>
    <w:rsid w:val="00BD1C8C"/>
    <w:rsid w:val="00C14870"/>
    <w:rsid w:val="00C348D9"/>
    <w:rsid w:val="00C34E8E"/>
    <w:rsid w:val="00C65590"/>
    <w:rsid w:val="00C7318C"/>
    <w:rsid w:val="00C90548"/>
    <w:rsid w:val="00CD4161"/>
    <w:rsid w:val="00CD56F8"/>
    <w:rsid w:val="00CD7DC7"/>
    <w:rsid w:val="00D10692"/>
    <w:rsid w:val="00D17424"/>
    <w:rsid w:val="00D23E40"/>
    <w:rsid w:val="00D408EE"/>
    <w:rsid w:val="00D41E43"/>
    <w:rsid w:val="00D47265"/>
    <w:rsid w:val="00D53CB7"/>
    <w:rsid w:val="00D54F7D"/>
    <w:rsid w:val="00D839E7"/>
    <w:rsid w:val="00D90215"/>
    <w:rsid w:val="00D93AEB"/>
    <w:rsid w:val="00DA0056"/>
    <w:rsid w:val="00DB068F"/>
    <w:rsid w:val="00DB1A3B"/>
    <w:rsid w:val="00DC53A6"/>
    <w:rsid w:val="00DC7B3C"/>
    <w:rsid w:val="00DE3DD2"/>
    <w:rsid w:val="00DF54D1"/>
    <w:rsid w:val="00DF6173"/>
    <w:rsid w:val="00E011FF"/>
    <w:rsid w:val="00E07C8D"/>
    <w:rsid w:val="00E10012"/>
    <w:rsid w:val="00E17C22"/>
    <w:rsid w:val="00E404A0"/>
    <w:rsid w:val="00E70A86"/>
    <w:rsid w:val="00EA1B64"/>
    <w:rsid w:val="00EB62CC"/>
    <w:rsid w:val="00EF5285"/>
    <w:rsid w:val="00F03131"/>
    <w:rsid w:val="00F275E8"/>
    <w:rsid w:val="00F35D11"/>
    <w:rsid w:val="00F6615F"/>
    <w:rsid w:val="00F96C6A"/>
    <w:rsid w:val="00FA6AA9"/>
    <w:rsid w:val="00FB5B7C"/>
    <w:rsid w:val="00FD0D5D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62A6-E787-499B-93BA-4368914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FB5B7C"/>
    <w:pPr>
      <w:suppressAutoHyphens/>
      <w:spacing w:after="0" w:line="240" w:lineRule="auto"/>
      <w:textAlignment w:val="baseline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FB5B7C"/>
    <w:pPr>
      <w:spacing w:after="140" w:line="288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10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3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7537"/>
    <w:pPr>
      <w:ind w:left="720"/>
      <w:contextualSpacing/>
    </w:pPr>
  </w:style>
  <w:style w:type="paragraph" w:styleId="Revision">
    <w:name w:val="Revision"/>
    <w:hidden/>
    <w:uiPriority w:val="99"/>
    <w:semiHidden/>
    <w:rsid w:val="00DA00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58"/>
  </w:style>
  <w:style w:type="paragraph" w:styleId="Footer">
    <w:name w:val="footer"/>
    <w:basedOn w:val="Normal"/>
    <w:link w:val="FooterChar"/>
    <w:uiPriority w:val="99"/>
    <w:unhideWhenUsed/>
    <w:rsid w:val="00355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58"/>
  </w:style>
  <w:style w:type="paragraph" w:customStyle="1" w:styleId="SNREPUBLIQUE">
    <w:name w:val="SNREPUBLIQUE"/>
    <w:basedOn w:val="Normal"/>
    <w:rsid w:val="00014AE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NTimbre">
    <w:name w:val="SNTimbre"/>
    <w:basedOn w:val="Normal"/>
    <w:rsid w:val="00014AE2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SNNature">
    <w:name w:val="SNNature"/>
    <w:basedOn w:val="Normal"/>
    <w:next w:val="Normal"/>
    <w:rsid w:val="00014AE2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eastAsia="Lucida Sans Unicode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1E6C-F4F0-408F-97F4-04E656A5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FEVRE Cecile</dc:creator>
  <cp:lastModifiedBy>Ke, Tingting</cp:lastModifiedBy>
  <cp:revision>5</cp:revision>
  <cp:lastPrinted>2019-07-18T11:34:00Z</cp:lastPrinted>
  <dcterms:created xsi:type="dcterms:W3CDTF">2019-07-18T13:11:00Z</dcterms:created>
  <dcterms:modified xsi:type="dcterms:W3CDTF">2019-07-25T14:14:00Z</dcterms:modified>
</cp:coreProperties>
</file>