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994B0F" w:rsidRDefault="009E12ED" w:rsidP="009E12ED">
      <w:pPr>
        <w:widowControl/>
        <w:jc w:val="center"/>
        <w:rPr>
          <w:rFonts w:ascii="Courier New" w:hAnsi="Courier New" w:cs="Courier New"/>
          <w:sz w:val="20"/>
        </w:rPr>
      </w:pPr>
      <w:r w:rsidRPr="00994B0F">
        <w:rPr>
          <w:rFonts w:ascii="Courier New" w:hAnsi="Courier New"/>
          <w:sz w:val="20"/>
        </w:rPr>
        <w:t>1. ------IND- 2019 0213 PL- SV- ------ 20190528 --- --- PROJET</w:t>
      </w:r>
    </w:p>
    <w:p w:rsidR="009B5005" w:rsidRPr="00994B0F" w:rsidRDefault="009B5005" w:rsidP="009E12ED">
      <w:pPr>
        <w:pStyle w:val="OZNPROJEKTUwskazaniedatylubwersjiprojektu"/>
        <w:rPr>
          <w:rFonts w:cs="Times New Roman"/>
          <w:szCs w:val="24"/>
        </w:rPr>
      </w:pPr>
      <w:r w:rsidRPr="00994B0F">
        <w:t>Utkast av den 14 maj 2019</w:t>
      </w:r>
    </w:p>
    <w:p w:rsidR="009B5005" w:rsidRPr="00994B0F" w:rsidRDefault="009B5005" w:rsidP="009E12ED">
      <w:pPr>
        <w:widowControl/>
        <w:rPr>
          <w:rFonts w:cs="Times New Roman"/>
          <w:szCs w:val="24"/>
        </w:rPr>
      </w:pPr>
    </w:p>
    <w:p w:rsidR="009B5005" w:rsidRPr="00994B0F" w:rsidRDefault="009B5005" w:rsidP="009E12ED">
      <w:pPr>
        <w:pStyle w:val="OZNRODZAKTUtznustawalubrozporzdzenieiorganwydajcy"/>
        <w:keepNext w:val="0"/>
        <w:rPr>
          <w:rFonts w:ascii="Times New Roman" w:hAnsi="Times New Roman"/>
        </w:rPr>
      </w:pPr>
      <w:r w:rsidRPr="00994B0F">
        <w:rPr>
          <w:rFonts w:ascii="Times New Roman" w:hAnsi="Times New Roman"/>
        </w:rPr>
        <w:t>FÖRORDNING</w:t>
      </w:r>
    </w:p>
    <w:p w:rsidR="009B5005" w:rsidRPr="00994B0F" w:rsidRDefault="009B5005" w:rsidP="009E12ED">
      <w:pPr>
        <w:pStyle w:val="OZNRODZAKTUtznustawalubrozporzdzenieiorganwydajcy"/>
        <w:keepNext w:val="0"/>
        <w:rPr>
          <w:rFonts w:ascii="Times New Roman" w:hAnsi="Times New Roman"/>
        </w:rPr>
      </w:pPr>
      <w:r w:rsidRPr="00994B0F">
        <w:rPr>
          <w:rFonts w:ascii="Times New Roman" w:hAnsi="Times New Roman"/>
        </w:rPr>
        <w:t>FRÅN MINISTERN FÖR DIGITALISERING</w:t>
      </w:r>
      <w:r w:rsidRPr="00994B0F">
        <w:rPr>
          <w:rStyle w:val="IGindeksgrny"/>
          <w:rFonts w:ascii="Times New Roman" w:eastAsiaTheme="majorEastAsia" w:hAnsi="Times New Roman"/>
        </w:rPr>
        <w:footnoteReference w:id="1"/>
      </w:r>
      <w:r w:rsidRPr="00994B0F">
        <w:rPr>
          <w:rStyle w:val="IGindeksgrny"/>
          <w:rFonts w:ascii="Times New Roman" w:hAnsi="Times New Roman"/>
        </w:rPr>
        <w:t>)</w:t>
      </w:r>
    </w:p>
    <w:p w:rsidR="009B5005" w:rsidRPr="00994B0F" w:rsidRDefault="009B5005" w:rsidP="009E12ED">
      <w:pPr>
        <w:pStyle w:val="DATAAKTUdatauchwalenialubwydaniaaktu"/>
        <w:keepNext w:val="0"/>
        <w:rPr>
          <w:rFonts w:ascii="Times New Roman" w:hAnsi="Times New Roman" w:cs="Times New Roman"/>
        </w:rPr>
      </w:pPr>
      <w:r w:rsidRPr="00994B0F">
        <w:rPr>
          <w:rFonts w:ascii="Times New Roman" w:hAnsi="Times New Roman"/>
        </w:rPr>
        <w:t>av den [dag] [månad] [år]</w:t>
      </w:r>
    </w:p>
    <w:p w:rsidR="009B5005" w:rsidRPr="00994B0F" w:rsidRDefault="009B5005" w:rsidP="009E12ED">
      <w:pPr>
        <w:pStyle w:val="TYTUAKTUprzedmiotregulacjiustawylubrozporzdzenia"/>
        <w:keepNext w:val="0"/>
        <w:rPr>
          <w:rFonts w:ascii="Times New Roman" w:hAnsi="Times New Roman" w:cs="Times New Roman"/>
        </w:rPr>
      </w:pPr>
      <w:r w:rsidRPr="00994B0F">
        <w:rPr>
          <w:rFonts w:ascii="Times New Roman" w:hAnsi="Times New Roman"/>
        </w:rPr>
        <w:t>om tekniska och driftsmässiga krav för digitala mottagare</w:t>
      </w:r>
      <w:r w:rsidRPr="00994B0F">
        <w:rPr>
          <w:rStyle w:val="IGindeksgrny"/>
          <w:rFonts w:ascii="Times New Roman" w:hAnsi="Times New Roman"/>
        </w:rPr>
        <w:footnoteReference w:id="2"/>
      </w:r>
      <w:r w:rsidRPr="00994B0F">
        <w:rPr>
          <w:rStyle w:val="IGindeksgrny"/>
          <w:rFonts w:ascii="Times New Roman" w:hAnsi="Times New Roman"/>
        </w:rPr>
        <w:t>)</w:t>
      </w:r>
    </w:p>
    <w:p w:rsidR="009B5005" w:rsidRPr="00994B0F" w:rsidRDefault="009B5005" w:rsidP="009E12ED">
      <w:pPr>
        <w:pStyle w:val="NIEARTTEKSTtekstnieartykuowanynppodstprawnarozplubpreambua"/>
        <w:rPr>
          <w:rFonts w:ascii="Times New Roman" w:hAnsi="Times New Roman" w:cs="Times New Roman"/>
          <w:szCs w:val="24"/>
        </w:rPr>
      </w:pPr>
      <w:r w:rsidRPr="00994B0F">
        <w:rPr>
          <w:rFonts w:ascii="Times New Roman" w:hAnsi="Times New Roman"/>
        </w:rPr>
        <w:t>I enlighet med artikel 132.3 i telekommunikationslagen av den 16 juli 2004 (</w:t>
      </w:r>
      <w:r w:rsidRPr="00994B0F">
        <w:rPr>
          <w:rFonts w:ascii="Times New Roman" w:hAnsi="Times New Roman"/>
          <w:i/>
          <w:iCs/>
        </w:rPr>
        <w:t>Polens officiella tidning</w:t>
      </w:r>
      <w:r w:rsidRPr="00994B0F">
        <w:rPr>
          <w:rFonts w:ascii="Times New Roman" w:hAnsi="Times New Roman"/>
        </w:rPr>
        <w:t xml:space="preserve"> 2018, punkterna 1954, 2245 och 2354, och 2019, 643 och 730) föreskrivs härmed följande:</w:t>
      </w:r>
    </w:p>
    <w:p w:rsidR="009B5005" w:rsidRPr="00994B0F" w:rsidRDefault="009B5005" w:rsidP="009E12ED">
      <w:pPr>
        <w:pStyle w:val="ARTartustawynprozporzdzenia"/>
        <w:rPr>
          <w:rFonts w:ascii="Times New Roman" w:hAnsi="Times New Roman" w:cs="Times New Roman"/>
          <w:szCs w:val="24"/>
        </w:rPr>
      </w:pPr>
      <w:r w:rsidRPr="00994B0F">
        <w:rPr>
          <w:rFonts w:ascii="Times New Roman" w:hAnsi="Times New Roman"/>
          <w:b/>
        </w:rPr>
        <w:t>1 §</w:t>
      </w:r>
      <w:r w:rsidRPr="00994B0F">
        <w:rPr>
          <w:rFonts w:ascii="Times New Roman" w:hAnsi="Times New Roman"/>
        </w:rPr>
        <w:t> 1. I förordningen fastställs tekniska och driftsmässiga krav för digitala mottagare.</w:t>
      </w:r>
    </w:p>
    <w:p w:rsidR="009B5005" w:rsidRPr="00994B0F" w:rsidRDefault="009B5005" w:rsidP="009E12ED">
      <w:pPr>
        <w:pStyle w:val="USTustnpkodeksu"/>
        <w:rPr>
          <w:rFonts w:ascii="Times New Roman" w:hAnsi="Times New Roman" w:cs="Times New Roman"/>
          <w:szCs w:val="24"/>
        </w:rPr>
      </w:pPr>
      <w:r w:rsidRPr="00994B0F">
        <w:rPr>
          <w:rFonts w:ascii="Times New Roman" w:hAnsi="Times New Roman"/>
        </w:rPr>
        <w:t>2. De krav som avses i punkt 1 definieras i bilagan till denna förordning.</w:t>
      </w:r>
    </w:p>
    <w:p w:rsidR="009B5005" w:rsidRPr="00994B0F" w:rsidRDefault="009B5005" w:rsidP="009E12ED">
      <w:pPr>
        <w:pStyle w:val="ARTartustawynprozporzdzenia"/>
        <w:rPr>
          <w:rFonts w:ascii="Times New Roman" w:hAnsi="Times New Roman" w:cs="Times New Roman"/>
          <w:szCs w:val="24"/>
        </w:rPr>
      </w:pPr>
      <w:r w:rsidRPr="00994B0F">
        <w:rPr>
          <w:rStyle w:val="Ppogrubienie"/>
          <w:rFonts w:ascii="Times New Roman" w:hAnsi="Times New Roman"/>
        </w:rPr>
        <w:t>2 §</w:t>
      </w:r>
      <w:r w:rsidRPr="00994B0F">
        <w:rPr>
          <w:rFonts w:ascii="Times New Roman" w:hAnsi="Times New Roman"/>
        </w:rPr>
        <w:t> Förordningen av den 7 juli 2015 från förvaltnings- och digitaliseringsministern om tekniska och driftsmässiga krav för digitala mottagare (</w:t>
      </w:r>
      <w:r w:rsidRPr="00994B0F">
        <w:rPr>
          <w:rFonts w:ascii="Times New Roman" w:hAnsi="Times New Roman"/>
          <w:i/>
          <w:iCs/>
        </w:rPr>
        <w:t>Polens officiella tidning</w:t>
      </w:r>
      <w:r w:rsidRPr="00994B0F">
        <w:rPr>
          <w:rFonts w:ascii="Times New Roman" w:hAnsi="Times New Roman"/>
        </w:rPr>
        <w:t xml:space="preserve"> 2017, nr 1092) upphävs härmed.</w:t>
      </w:r>
    </w:p>
    <w:p w:rsidR="009B5005" w:rsidRPr="00994B0F" w:rsidRDefault="009B5005" w:rsidP="009E12ED">
      <w:pPr>
        <w:pStyle w:val="ARTartustawynprozporzdzenia"/>
        <w:rPr>
          <w:rFonts w:ascii="Times New Roman" w:hAnsi="Times New Roman" w:cs="Times New Roman"/>
          <w:szCs w:val="24"/>
        </w:rPr>
      </w:pPr>
      <w:r w:rsidRPr="00994B0F">
        <w:rPr>
          <w:rFonts w:ascii="Times New Roman" w:hAnsi="Times New Roman"/>
          <w:b/>
        </w:rPr>
        <w:t>3 §</w:t>
      </w:r>
      <w:r w:rsidRPr="00994B0F">
        <w:rPr>
          <w:rFonts w:ascii="Times New Roman" w:hAnsi="Times New Roman"/>
        </w:rPr>
        <w:t> Denna förordning träder i kraft den 1 december 2019.</w:t>
      </w:r>
    </w:p>
    <w:p w:rsidR="009B5005" w:rsidRPr="00994B0F" w:rsidRDefault="009B5005" w:rsidP="009E12ED">
      <w:pPr>
        <w:widowControl/>
        <w:rPr>
          <w:rFonts w:cs="Times New Roman"/>
          <w:szCs w:val="24"/>
        </w:rPr>
      </w:pPr>
    </w:p>
    <w:p w:rsidR="00FA6EEF" w:rsidRPr="00994B0F" w:rsidRDefault="009B5005" w:rsidP="009E12ED">
      <w:pPr>
        <w:pStyle w:val="NAZORGWYDnazwaorganuwydajcegoprojektowanyakt"/>
        <w:keepNext w:val="0"/>
        <w:rPr>
          <w:rFonts w:ascii="Times New Roman" w:hAnsi="Times New Roman"/>
        </w:rPr>
      </w:pPr>
      <w:r w:rsidRPr="00994B0F">
        <w:rPr>
          <w:rFonts w:ascii="Times New Roman" w:hAnsi="Times New Roman"/>
        </w:rPr>
        <w:t>DIGITALISERINGSMINISTERN</w:t>
      </w:r>
    </w:p>
    <w:p w:rsidR="00A954AA" w:rsidRPr="00994B0F" w:rsidRDefault="00A954AA" w:rsidP="009E12ED">
      <w:pPr>
        <w:pStyle w:val="TEKSTZacznikido"/>
        <w:keepLines/>
        <w:pageBreakBefore/>
        <w:rPr>
          <w:rFonts w:cs="Times New Roman"/>
          <w:szCs w:val="24"/>
        </w:rPr>
      </w:pPr>
      <w:r w:rsidRPr="00994B0F">
        <w:lastRenderedPageBreak/>
        <w:t>Bilaga till digitaliseringsministerns förordning av den ... (nr ...)</w:t>
      </w:r>
    </w:p>
    <w:p w:rsidR="00A954AA" w:rsidRPr="00994B0F" w:rsidRDefault="00A954AA" w:rsidP="009E12ED">
      <w:pPr>
        <w:keepNext/>
        <w:keepLines/>
        <w:widowControl/>
        <w:jc w:val="center"/>
        <w:rPr>
          <w:rFonts w:cs="Times New Roman"/>
          <w:szCs w:val="24"/>
        </w:rPr>
      </w:pPr>
      <w:r w:rsidRPr="00994B0F">
        <w:t>TEKNISKA OCH DRIFTMÄSSIGA KRAV FÖR DIGITALA MOTTAGARE</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1. Allmänna bestämmelser</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 xml:space="preserve">I bilagan fastställs de tekniska och driftmässiga krav som digitala mottagare måste uppfylla vid mottagning av signaler från ett markbundet distributionsnätverk som är baserat på DVB-T- och DVB-T2-systemen och används för tillhandahållande av audiovisuellt innehåll, andra data och ytterligare tjänster.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För DVB-T, har de parametrar för digitala mottagare som i ETSI TS 101 154 [15] definieras som ”25 Hz H.264/AVC HDTV video, MPEG-2 Layer II and E-AC-3 audio, for a Baseline IRD able to decode up to 1920 x 1080 interlaced 25 Hz video pictures or 1280 x 720 progressive 50 Hz video pictures” använts som referens.</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För DVB-T2 har de parametrar för digitala mottagare som definieras i ETSI TS 101 154 [15] för HDTV nivå 4.1: 50 Hz HEVC HDTV 8 bit.IRD (upplösning 1920x1080 p50, 1280x720 p50), SDTV 8-bit nivå 3.1 samt ljudåtergivning enligt MPEG-2 Audio Layer II och E-AC-3 använts som referens. För en televisionsmottagare som kan visa ultra högupplösta bilder (UHDTV) ska DVB-T2-mottagaren också vara kompatibel med det format som i ETSI TS 101 154 [15] nivå 5.14 fastställts som UHDTV IRD HEVC HDR Main 10 Profile, Main Tier och High Tier samt nivå 5.1 för UHDTV med upplösningen 3840x2160 och ljudåtergivning enligt AC-4.</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Uppfyllande av de krav som fastställs i denna förordning utesluter inte att andra funktioner läggs till för att förbättra digitalmottagarnas funktionalitet och användbarhet.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De tekniska parametrar som markeras med ”i förekommande fall” är inte obligatoriska, men om de förekommer ska de uppfylla de angivna kraven.</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2. Förteckning över standarder och dokument som används som referens</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2.1</w:t>
      </w:r>
      <w:r w:rsidRPr="00994B0F">
        <w:tab/>
      </w:r>
      <w:r w:rsidRPr="00994B0F">
        <w:rPr>
          <w:rFonts w:ascii="Times New Roman" w:hAnsi="Times New Roman"/>
        </w:rPr>
        <w:t>Förteckning över standarder och dokument som man hänvisar till i bilagan: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PN-EN 50049-1:2003 Hemelektronikutrustning - Anslutningsdon för audiovisuell utrustning - 21-poligt AV-don (Eurokontakt)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PN-EN 50157 -2:2002 Hemelektronikutrustning – Sammankoppling av audiovisuell utrustning (AV link) – Del 2-1: Signalanpassning och automatiskt val av signalkälla</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lastRenderedPageBreak/>
        <w:t>[3]</w:t>
      </w:r>
      <w:r w:rsidRPr="00994B0F">
        <w:tab/>
      </w:r>
      <w:r w:rsidRPr="00994B0F">
        <w:rPr>
          <w:rFonts w:ascii="Times New Roman" w:hAnsi="Times New Roman"/>
        </w:rPr>
        <w:t>PN-EN 50160:2010 Spänningens egenskaper i elnät för allmän distribution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[4]</w:t>
      </w:r>
      <w:r w:rsidRPr="00994B0F">
        <w:tab/>
      </w:r>
      <w:r w:rsidRPr="00994B0F">
        <w:rPr>
          <w:rFonts w:ascii="Times New Roman" w:hAnsi="Times New Roman"/>
        </w:rPr>
        <w:t>PN-EN 60038:2012 CENELEC Standardspänningar för överföring och distribution av elenergi</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[5]</w:t>
      </w:r>
      <w:r w:rsidRPr="00994B0F">
        <w:tab/>
      </w:r>
      <w:r w:rsidRPr="00994B0F">
        <w:rPr>
          <w:rFonts w:ascii="Times New Roman" w:hAnsi="Times New Roman"/>
        </w:rPr>
        <w:t>PN-EN 60958-1:2010 Gränssnitt för digitaliserat ljud - Del 1: Allmänt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[6]</w:t>
      </w:r>
      <w:r w:rsidRPr="00994B0F">
        <w:tab/>
      </w:r>
      <w:r w:rsidRPr="00994B0F">
        <w:rPr>
          <w:rFonts w:ascii="Times New Roman" w:hAnsi="Times New Roman"/>
        </w:rPr>
        <w:t xml:space="preserve">PN-EN 61169-2:2007 Anslutningsdon för högfrekvens – Del 2: Gruppspecifikation för koaxialdon av typ 9,52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[7]</w:t>
      </w:r>
      <w:r w:rsidRPr="00994B0F">
        <w:tab/>
      </w:r>
      <w:r w:rsidRPr="00994B0F">
        <w:rPr>
          <w:rFonts w:ascii="Times New Roman" w:hAnsi="Times New Roman"/>
        </w:rPr>
        <w:t>PN-EN 62216:2011 Mottagare för marksänd digital-TV enligt system DVB-T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[8]</w:t>
      </w:r>
      <w:r w:rsidRPr="00994B0F">
        <w:tab/>
      </w:r>
      <w:r w:rsidRPr="00994B0F">
        <w:rPr>
          <w:rFonts w:ascii="Times New Roman" w:hAnsi="Times New Roman"/>
        </w:rPr>
        <w:t>PN-EN 62680-1:2016-03 Gränssnitt för seriebuss för datakommunikation (USB) – Del 2-1: Specifikation för USB, revision 2.0 (TA 14)</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[9]</w:t>
      </w:r>
      <w:r w:rsidRPr="00994B0F">
        <w:tab/>
      </w:r>
      <w:r w:rsidRPr="00994B0F">
        <w:rPr>
          <w:rFonts w:ascii="Times New Roman" w:hAnsi="Times New Roman"/>
        </w:rPr>
        <w:t xml:space="preserve">PN-ETSI EN 300 468 Digital videosändning (DVB) – Specifikation för tjänsteinformation (SI) i DVB-system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[10]</w:t>
      </w:r>
      <w:r w:rsidRPr="00994B0F">
        <w:tab/>
      </w:r>
      <w:r w:rsidRPr="00994B0F">
        <w:rPr>
          <w:rFonts w:ascii="Times New Roman" w:hAnsi="Times New Roman"/>
        </w:rPr>
        <w:t>PN-ETSI EN 300 706 V1.2.1:2005 Utökad specifikation för text-tv</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[11]</w:t>
      </w:r>
      <w:r w:rsidRPr="00994B0F">
        <w:tab/>
      </w:r>
      <w:r w:rsidRPr="00994B0F">
        <w:rPr>
          <w:rFonts w:ascii="Times New Roman" w:hAnsi="Times New Roman"/>
        </w:rPr>
        <w:t xml:space="preserve">PN-ETSI EN 300 743 V1.6.1:2019-04 Digital-tv (DVB) – System för textning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[12]</w:t>
      </w:r>
      <w:r w:rsidRPr="00994B0F">
        <w:tab/>
      </w:r>
      <w:r w:rsidRPr="00994B0F">
        <w:rPr>
          <w:rFonts w:ascii="Times New Roman" w:hAnsi="Times New Roman"/>
        </w:rPr>
        <w:t xml:space="preserve">PN-ETSI EN 300 744 Digital videosändning (DVB) – Ramstruktur, kanalkodning och modulering för digital markbunden television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[13]</w:t>
      </w:r>
      <w:r w:rsidRPr="00994B0F">
        <w:tab/>
      </w:r>
      <w:r w:rsidRPr="00994B0F">
        <w:rPr>
          <w:rFonts w:ascii="Times New Roman" w:hAnsi="Times New Roman"/>
        </w:rPr>
        <w:t>PN-ETSI EN 302 755 Digital videosändning (DVB) – Ramstruktur, kanalkodning och modulering för andra generationens digitala markbundna sändningssystem (DVB-T2)</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[14]</w:t>
      </w:r>
      <w:r w:rsidRPr="00994B0F">
        <w:tab/>
      </w:r>
      <w:r w:rsidRPr="00994B0F">
        <w:rPr>
          <w:rFonts w:ascii="Times New Roman" w:hAnsi="Times New Roman"/>
        </w:rPr>
        <w:t>ETSI TS 100 289 V1.2.1 (mars 2014-03) Digital videosändning (DVB) – Stöd för användning av DVB-krypteringsalgoritmen version 3 inom digitala sändningssystem</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[15]</w:t>
      </w:r>
      <w:r w:rsidRPr="00994B0F">
        <w:tab/>
      </w:r>
      <w:r w:rsidRPr="00994B0F">
        <w:rPr>
          <w:rFonts w:ascii="Times New Roman" w:hAnsi="Times New Roman"/>
        </w:rPr>
        <w:t>ETSI TS 101 154 Digital videosändning (DVB) – Specifikation för användning av video- och ljudkodning vid sändningstillämpningar baserade på MPEG-2-transportström</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[16]</w:t>
      </w:r>
      <w:r w:rsidRPr="00994B0F">
        <w:tab/>
      </w:r>
      <w:r w:rsidRPr="00994B0F">
        <w:rPr>
          <w:rFonts w:ascii="Times New Roman" w:hAnsi="Times New Roman"/>
        </w:rPr>
        <w:t xml:space="preserve">ETSI TS 102 006 Digital videosändning (DVB) – Specifikation för uppdatering av systemprogramvara i DVB-system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[17]</w:t>
      </w:r>
      <w:r w:rsidRPr="00994B0F">
        <w:tab/>
      </w:r>
      <w:r w:rsidRPr="00994B0F">
        <w:rPr>
          <w:rFonts w:ascii="Times New Roman" w:hAnsi="Times New Roman"/>
        </w:rPr>
        <w:t xml:space="preserve">ETSI TS 102 366 Standard för digital ljudkomprimering (AC-3, utökad AC-3)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[18]</w:t>
      </w:r>
      <w:r w:rsidRPr="00994B0F">
        <w:tab/>
      </w:r>
      <w:r w:rsidRPr="00994B0F">
        <w:rPr>
          <w:rFonts w:ascii="Times New Roman" w:hAnsi="Times New Roman"/>
        </w:rPr>
        <w:t>ETSI TS 102 796 Hybrid bredbands-tv</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[19]</w:t>
      </w:r>
      <w:r w:rsidRPr="00994B0F">
        <w:tab/>
      </w:r>
      <w:r w:rsidRPr="00994B0F">
        <w:rPr>
          <w:rFonts w:ascii="Times New Roman" w:hAnsi="Times New Roman"/>
        </w:rPr>
        <w:t>ETSI TS 103 190 Standard för digital ljudkomprimering (AC-4) Del 2: Omslutande och individanpassad ljud</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lastRenderedPageBreak/>
        <w:t>[20]</w:t>
      </w:r>
      <w:r w:rsidRPr="00994B0F">
        <w:tab/>
      </w:r>
      <w:r w:rsidRPr="00994B0F">
        <w:rPr>
          <w:rFonts w:ascii="Times New Roman" w:hAnsi="Times New Roman"/>
        </w:rPr>
        <w:t>PN-ISO/IEC 8859-2:2001 Informationsteknik – 8-bitars kodade grafiska teckenmängder – Del 2: Latinska alfabetet nr 2</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[21]</w:t>
      </w:r>
      <w:r w:rsidRPr="00994B0F">
        <w:tab/>
      </w:r>
      <w:r w:rsidRPr="00994B0F">
        <w:rPr>
          <w:rFonts w:ascii="Times New Roman" w:hAnsi="Times New Roman"/>
        </w:rPr>
        <w:t>IEC 61937-3:2017 Digital Audio – Interface for non-linear PCM encoded audio bitstreams applying IEC 60958 Part 3: Non-linear PCM bitstreams according to the AC-3 and enhanced AC-3 formats</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[22]</w:t>
      </w:r>
      <w:r w:rsidRPr="00994B0F">
        <w:tab/>
      </w:r>
      <w:r w:rsidRPr="00994B0F">
        <w:rPr>
          <w:rFonts w:ascii="Times New Roman" w:hAnsi="Times New Roman"/>
        </w:rPr>
        <w:t>ISO/IEC 13818-3:1998 Information technology – Generic coding of moving pictures and associated audio information – Part 3: Audio</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[23]</w:t>
      </w:r>
      <w:r w:rsidRPr="00994B0F">
        <w:tab/>
      </w:r>
      <w:r w:rsidRPr="00994B0F">
        <w:rPr>
          <w:rFonts w:ascii="Times New Roman" w:hAnsi="Times New Roman"/>
        </w:rPr>
        <w:t xml:space="preserve">ITU-T Recommendation H.264: Advanced video coding for generic audio-visual services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[24]</w:t>
      </w:r>
      <w:r w:rsidRPr="00994B0F">
        <w:tab/>
      </w:r>
      <w:r w:rsidRPr="00994B0F">
        <w:rPr>
          <w:rFonts w:ascii="Times New Roman" w:hAnsi="Times New Roman"/>
        </w:rPr>
        <w:t>ITU-T Recommendation H.265 High efficiency video coding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[25]</w:t>
      </w:r>
      <w:r w:rsidRPr="00994B0F">
        <w:tab/>
      </w:r>
      <w:r w:rsidRPr="00994B0F">
        <w:rPr>
          <w:rFonts w:ascii="Times New Roman" w:hAnsi="Times New Roman"/>
        </w:rPr>
        <w:t>ITU-R BT.2020 Parameter values for ultra-high definition television systems for production and international programme exchange</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[26]</w:t>
      </w:r>
      <w:r w:rsidRPr="00994B0F">
        <w:tab/>
      </w:r>
      <w:r w:rsidRPr="00994B0F">
        <w:rPr>
          <w:rFonts w:ascii="Times New Roman" w:hAnsi="Times New Roman"/>
        </w:rPr>
        <w:t>ITU-R BT.2100 Image parameter values for high dynamic range television for use in production and international programme exchange</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[27]</w:t>
      </w:r>
      <w:r w:rsidRPr="00994B0F">
        <w:tab/>
      </w:r>
      <w:r w:rsidRPr="00994B0F">
        <w:rPr>
          <w:rFonts w:ascii="Times New Roman" w:hAnsi="Times New Roman"/>
        </w:rPr>
        <w:t>Digital Video Broadcasting (DVB); Specification for Service Information (SI) in DVB systems, DVB Document A038, Feb 2019</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[28]</w:t>
      </w:r>
      <w:r w:rsidRPr="00994B0F">
        <w:tab/>
      </w:r>
      <w:r w:rsidRPr="00994B0F">
        <w:rPr>
          <w:rFonts w:ascii="Times New Roman" w:hAnsi="Times New Roman"/>
        </w:rPr>
        <w:t>High-Bandwidth Digital Content Protection System, Revision 1.3, 21 December 2006, Digital Content Protection LLC</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[29]</w:t>
      </w:r>
      <w:r w:rsidRPr="00994B0F">
        <w:tab/>
      </w:r>
      <w:r w:rsidRPr="00994B0F">
        <w:rPr>
          <w:rFonts w:ascii="Times New Roman" w:hAnsi="Times New Roman"/>
        </w:rPr>
        <w:t>High-Bandwidth Digital Content Protection System, Mapping HDCP to HDMI, Revision 2.2, 13 February 2013, Digital Content Protection LLC</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[30]</w:t>
      </w:r>
      <w:r w:rsidRPr="00994B0F">
        <w:tab/>
      </w:r>
      <w:r w:rsidRPr="00994B0F">
        <w:rPr>
          <w:rFonts w:ascii="Times New Roman" w:hAnsi="Times New Roman"/>
        </w:rPr>
        <w:t>High-Definition Multimedia Interface, Version 1.4a, March 2010, HDMI Licensing, LLC</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[31]</w:t>
      </w:r>
      <w:r w:rsidRPr="00994B0F">
        <w:tab/>
      </w:r>
      <w:r w:rsidRPr="00994B0F">
        <w:rPr>
          <w:rFonts w:ascii="Times New Roman" w:hAnsi="Times New Roman"/>
        </w:rPr>
        <w:t>High-Definition Multimedia Interface, Version 2.1, November 2017, HDMI Licensing, LLC</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[32]</w:t>
      </w:r>
      <w:r w:rsidRPr="00994B0F">
        <w:tab/>
      </w:r>
      <w:r w:rsidRPr="00994B0F">
        <w:rPr>
          <w:rFonts w:ascii="Times New Roman" w:hAnsi="Times New Roman"/>
        </w:rPr>
        <w:t>NorDig Unified Requirements for Integrated Receiver Decoders for use in cable, satellite, terrestrial and managed IPTV based networks, Requirements ver. 3.1 (27 October 2018)</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 xml:space="preserve">2.2 </w:t>
      </w:r>
      <w:r w:rsidRPr="00994B0F">
        <w:tab/>
      </w:r>
      <w:r w:rsidRPr="00994B0F">
        <w:rPr>
          <w:rFonts w:ascii="Times New Roman" w:hAnsi="Times New Roman"/>
        </w:rPr>
        <w:t>Om den förteckning som avses under 2.1 innehåller en referens till en specifik version av dokumentet (som anges med publikationsdatum, utgåvenummer, versionsnummer osv.) ska inte senare versioner av detta dokument användas.</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lastRenderedPageBreak/>
        <w:t>2.3</w:t>
      </w:r>
      <w:r w:rsidRPr="00994B0F">
        <w:tab/>
      </w:r>
      <w:r w:rsidRPr="00994B0F">
        <w:rPr>
          <w:rFonts w:ascii="Times New Roman" w:hAnsi="Times New Roman"/>
        </w:rPr>
        <w:t>Om den förteckning som avses i punkt 2.1 inte innehåller någon referens till en specifik version av dokumentet ska den senaste versionen av dokumentet användas.</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2.4</w:t>
      </w:r>
      <w:r w:rsidRPr="00994B0F">
        <w:tab/>
      </w:r>
      <w:r w:rsidRPr="00994B0F">
        <w:rPr>
          <w:rFonts w:ascii="Times New Roman" w:hAnsi="Times New Roman"/>
        </w:rPr>
        <w:t>De dokument som avses i avsnitten [14]–[19] i punkt 2.1 finns tillgängliga på webbplatsen för Europeiska institutet för telekommunikationsstandarder - www.etsi.org.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2.5</w:t>
      </w:r>
      <w:r w:rsidRPr="00994B0F">
        <w:tab/>
      </w:r>
      <w:r w:rsidRPr="00994B0F">
        <w:rPr>
          <w:rFonts w:ascii="Times New Roman" w:hAnsi="Times New Roman"/>
        </w:rPr>
        <w:t>De dokument som avses i avsnitten [21]–[22] i punkt 2.1 finns tillgängliga (mot en avgift) på Internationella elektrotekniska kommissionens webbplats - www.iec.ch.</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2.6</w:t>
      </w:r>
      <w:r w:rsidRPr="00994B0F">
        <w:tab/>
      </w:r>
      <w:r w:rsidRPr="00994B0F">
        <w:rPr>
          <w:rFonts w:ascii="Times New Roman" w:hAnsi="Times New Roman"/>
        </w:rPr>
        <w:t>De dokument som avses i avsnitten [23]–[26] i punkt 2.1 finns tillgängliga på Internationella teleunionens (ITU) webbplats - www.itu.int.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2.7</w:t>
      </w:r>
      <w:r w:rsidRPr="00994B0F">
        <w:tab/>
      </w:r>
      <w:r w:rsidRPr="00994B0F">
        <w:rPr>
          <w:rFonts w:ascii="Times New Roman" w:hAnsi="Times New Roman"/>
        </w:rPr>
        <w:t>De dokument som avses i avsnitten [30]–[31] i punkt 2.1 finns tillgängliga på webbplatsen www.hdmi.org.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2.8</w:t>
      </w:r>
      <w:r w:rsidRPr="00994B0F">
        <w:tab/>
      </w:r>
      <w:r w:rsidRPr="00994B0F">
        <w:rPr>
          <w:rFonts w:ascii="Times New Roman" w:hAnsi="Times New Roman"/>
        </w:rPr>
        <w:t>De dokument som avses i avsnitten [28]–[29] i punkt 2.1 finns tillgängliga på webbplatsen www.digital-cp.com.</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2.9</w:t>
      </w:r>
      <w:r w:rsidRPr="00994B0F">
        <w:tab/>
      </w:r>
      <w:r w:rsidRPr="00994B0F">
        <w:rPr>
          <w:rFonts w:ascii="Times New Roman" w:hAnsi="Times New Roman"/>
        </w:rPr>
        <w:t>De dokument som avses i avsnitten [1]–[13] och [20] i punkt 2.1 görs tillgängliga kostnadsfritt i läsrummen hos polska standardiseringskommittén samt (mot en avgift) på webbplatsen www.pkn.pl.</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 xml:space="preserve">2.10 </w:t>
      </w:r>
      <w:r w:rsidRPr="00994B0F">
        <w:tab/>
      </w:r>
      <w:r w:rsidRPr="00994B0F">
        <w:rPr>
          <w:rFonts w:ascii="Times New Roman" w:hAnsi="Times New Roman"/>
        </w:rPr>
        <w:t xml:space="preserve">Det dokument som avses i avsnitt [32] i punkt 2.1 finns tillgängligt på webbplatsen www.nordig.org.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2.11</w:t>
      </w:r>
      <w:r w:rsidRPr="00994B0F">
        <w:tab/>
      </w:r>
      <w:r w:rsidRPr="00994B0F">
        <w:rPr>
          <w:rFonts w:ascii="Times New Roman" w:hAnsi="Times New Roman"/>
        </w:rPr>
        <w:t>Det dokument som avses i avsnitt [27] i punkt 2.1 finns tillgängligt på webbplatsen www.hdmi.org.</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3. Förkortningar och akronymer</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Följande förkortningar och akronymer används i denna bilaga:</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AC-3</w:t>
      </w:r>
      <w:r w:rsidRPr="00994B0F">
        <w:tab/>
      </w:r>
      <w:r w:rsidRPr="00994B0F">
        <w:rPr>
          <w:rFonts w:ascii="Times New Roman" w:hAnsi="Times New Roman"/>
        </w:rPr>
        <w:t xml:space="preserve">Dolby Audio Coding 3 (Dolby-ljudkodning 3)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AC-4</w:t>
      </w:r>
      <w:r w:rsidRPr="00994B0F">
        <w:tab/>
      </w:r>
      <w:r w:rsidRPr="00994B0F">
        <w:rPr>
          <w:rFonts w:ascii="Times New Roman" w:hAnsi="Times New Roman"/>
        </w:rPr>
        <w:t>Dolby Audio Coding 4 (Dolby-ljudkodning 4)</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API</w:t>
      </w:r>
      <w:r w:rsidRPr="00994B0F">
        <w:tab/>
      </w:r>
      <w:r w:rsidRPr="00994B0F">
        <w:rPr>
          <w:rFonts w:ascii="Times New Roman" w:hAnsi="Times New Roman"/>
        </w:rPr>
        <w:t>Application Programming Interface (gränssnitt för tillämpningsprogram)</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AVC</w:t>
      </w:r>
      <w:r w:rsidRPr="00994B0F">
        <w:tab/>
      </w:r>
      <w:r w:rsidRPr="00994B0F">
        <w:rPr>
          <w:rFonts w:ascii="Times New Roman" w:hAnsi="Times New Roman"/>
        </w:rPr>
        <w:t>Advanced Video Coding (avancerad videokodning)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DVB</w:t>
      </w:r>
      <w:r w:rsidRPr="00994B0F">
        <w:tab/>
      </w:r>
      <w:r w:rsidRPr="00994B0F">
        <w:rPr>
          <w:rFonts w:ascii="Times New Roman" w:hAnsi="Times New Roman"/>
        </w:rPr>
        <w:t>Digital Video Broadcasting (digital videosändning)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DVB-T</w:t>
      </w:r>
      <w:r w:rsidRPr="00994B0F">
        <w:tab/>
      </w:r>
      <w:r w:rsidRPr="00994B0F">
        <w:rPr>
          <w:rFonts w:ascii="Times New Roman" w:hAnsi="Times New Roman"/>
        </w:rPr>
        <w:t>Digital Video Broadcasting – Terrestrial (markbunden digital videosändning)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DVB-T</w:t>
      </w:r>
      <w:r w:rsidRPr="00994B0F">
        <w:t>2</w:t>
      </w:r>
      <w:r w:rsidRPr="00994B0F">
        <w:tab/>
      </w:r>
      <w:r w:rsidRPr="00994B0F">
        <w:rPr>
          <w:rFonts w:ascii="Times New Roman" w:hAnsi="Times New Roman"/>
        </w:rPr>
        <w:t>Digital Video Broadcasting – Terrestrial Second Generation (andra generationens markbundna digitala videosändning)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lastRenderedPageBreak/>
        <w:t>E-AC-3</w:t>
      </w:r>
      <w:r w:rsidRPr="00994B0F">
        <w:tab/>
      </w:r>
      <w:r w:rsidRPr="00994B0F">
        <w:rPr>
          <w:rFonts w:ascii="Times New Roman" w:hAnsi="Times New Roman"/>
        </w:rPr>
        <w:t>Enhanced Audio Coding 3 (System för kodning av flerkanaligt ljud som är en utökning av systemet AC-3 [utökad ljudkodning 3])</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eARC</w:t>
      </w:r>
      <w:r w:rsidRPr="00994B0F">
        <w:tab/>
      </w:r>
      <w:r w:rsidRPr="00994B0F">
        <w:rPr>
          <w:rFonts w:ascii="Times New Roman" w:hAnsi="Times New Roman"/>
        </w:rPr>
        <w:t>Enhanced Audio Return Channel (Ljudreturkanal i HDMI för nya generationens ljudsystem [förbättrad ljudreturkanal])</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FTA</w:t>
      </w:r>
      <w:r w:rsidRPr="00994B0F">
        <w:tab/>
      </w:r>
      <w:r w:rsidRPr="00994B0F">
        <w:rPr>
          <w:rFonts w:ascii="Times New Roman" w:hAnsi="Times New Roman"/>
        </w:rPr>
        <w:t>Free-to-Air – (okodade kanaler)</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HbbTV</w:t>
      </w:r>
      <w:r w:rsidRPr="00994B0F">
        <w:tab/>
      </w:r>
      <w:r w:rsidRPr="00994B0F">
        <w:rPr>
          <w:rFonts w:ascii="Times New Roman" w:hAnsi="Times New Roman"/>
        </w:rPr>
        <w:t>Hybrid Broadcast Broadband TV (Tjänst för tillhandahållande av ytterligare multimediainnehåll via internet [hybridsändning av tv- och webbinnehåll via bredbandsuppkoppling])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HDCP</w:t>
      </w:r>
      <w:r w:rsidRPr="00994B0F">
        <w:tab/>
      </w:r>
      <w:r w:rsidRPr="00994B0F">
        <w:rPr>
          <w:rFonts w:ascii="Times New Roman" w:hAnsi="Times New Roman"/>
        </w:rPr>
        <w:t xml:space="preserve">High-Bandwidth Digital Content Protection System (skyddssystem för digitalt innehåll med stor bandbredd)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HDMI</w:t>
      </w:r>
      <w:r w:rsidRPr="00994B0F">
        <w:tab/>
      </w:r>
      <w:r w:rsidRPr="00994B0F">
        <w:rPr>
          <w:rFonts w:ascii="Times New Roman" w:hAnsi="Times New Roman"/>
        </w:rPr>
        <w:t>High-Definition Multimedia Interface (högupplöst multimediegränssnitt)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HDR</w:t>
      </w:r>
      <w:r w:rsidRPr="00994B0F">
        <w:tab/>
      </w:r>
      <w:r w:rsidRPr="00994B0F">
        <w:rPr>
          <w:rFonts w:ascii="Times New Roman" w:hAnsi="Times New Roman"/>
        </w:rPr>
        <w:t xml:space="preserve">High Dynamic Range (bild med högt dynamiskt omfång enligt rekommendation ITU-R BT.2100 [26])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HDTV</w:t>
      </w:r>
      <w:r w:rsidRPr="00994B0F">
        <w:tab/>
      </w:r>
      <w:r w:rsidRPr="00994B0F">
        <w:rPr>
          <w:rFonts w:ascii="Times New Roman" w:hAnsi="Times New Roman"/>
        </w:rPr>
        <w:t>High-Definition TV (högupplösningstelevision - 1280x720 och 1920x1080)</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HEVC</w:t>
      </w:r>
      <w:r w:rsidRPr="00994B0F">
        <w:tab/>
      </w:r>
      <w:r w:rsidRPr="00994B0F">
        <w:rPr>
          <w:rFonts w:ascii="Times New Roman" w:hAnsi="Times New Roman"/>
        </w:rPr>
        <w:t>High Efficiency Video Coding (högeffektiv videokodning)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HFR</w:t>
      </w:r>
      <w:r w:rsidRPr="00994B0F">
        <w:tab/>
      </w:r>
      <w:r w:rsidRPr="00994B0F">
        <w:rPr>
          <w:rFonts w:ascii="Times New Roman" w:hAnsi="Times New Roman"/>
        </w:rPr>
        <w:t xml:space="preserve">High Frame Rate (hög bildhastighet - sändningsteknik där man vid inspelning/uppspelning av videomaterial använder högre bildhastighet [100/120 bilder/sekund])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HLG10</w:t>
      </w:r>
      <w:r w:rsidRPr="00994B0F">
        <w:tab/>
      </w:r>
      <w:r w:rsidRPr="00994B0F">
        <w:rPr>
          <w:rFonts w:ascii="Times New Roman" w:hAnsi="Times New Roman"/>
        </w:rPr>
        <w:t>Hybrid Log Gamma 10 (HDR system vars specifikation anges i rekommendation ITU-R BT.2100 [26], med ett färgdjup på 10-bitar i enlighet med rekommendation ITU-R BT.2020 [25])</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iDTV</w:t>
      </w:r>
      <w:r w:rsidRPr="00994B0F">
        <w:tab/>
        <w:t>(</w:t>
      </w:r>
      <w:r w:rsidRPr="00994B0F">
        <w:rPr>
          <w:rFonts w:ascii="Times New Roman" w:hAnsi="Times New Roman"/>
        </w:rPr>
        <w:t xml:space="preserve">digital tv-mottagare utrustad med en bildskärm [TV-apparat])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IRD</w:t>
      </w:r>
      <w:r w:rsidRPr="00994B0F">
        <w:tab/>
      </w:r>
      <w:r w:rsidRPr="00994B0F">
        <w:rPr>
          <w:rFonts w:ascii="Times New Roman" w:hAnsi="Times New Roman"/>
        </w:rPr>
        <w:t>Integrated Receiver/Decoder (integrerad mottagare utrustad med en integrerad dekoder av bild- och ljudsändningar [integrerad digital mottagare/dekoder], i STB- eller iDTV-version)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LCN</w:t>
      </w:r>
      <w:r w:rsidRPr="00994B0F">
        <w:tab/>
      </w:r>
      <w:r w:rsidRPr="00994B0F">
        <w:rPr>
          <w:rFonts w:ascii="Times New Roman" w:hAnsi="Times New Roman"/>
        </w:rPr>
        <w:t>Logical Channel Number (logiskt kanalnummer)</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MPEG</w:t>
      </w:r>
      <w:r w:rsidRPr="00994B0F">
        <w:tab/>
      </w:r>
      <w:r w:rsidRPr="00994B0F">
        <w:rPr>
          <w:rFonts w:ascii="Times New Roman" w:hAnsi="Times New Roman"/>
        </w:rPr>
        <w:t>Moving Pictures Experts Group (expertgrupp för rörliga bilder)</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MPEG-2 Audio Layer II</w:t>
      </w:r>
      <w:r w:rsidRPr="00994B0F">
        <w:tab/>
        <w:t>(</w:t>
      </w:r>
      <w:r w:rsidRPr="00994B0F">
        <w:rPr>
          <w:rFonts w:ascii="Times New Roman" w:hAnsi="Times New Roman"/>
        </w:rPr>
        <w:t>ljudkomprimeringsformat MPEG-2 enligt definitionen i standarden ISO/IEC 13818-3: 1998 [22])</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lastRenderedPageBreak/>
        <w:t>NIT</w:t>
      </w:r>
      <w:r w:rsidRPr="00994B0F">
        <w:tab/>
      </w:r>
      <w:r w:rsidRPr="00994B0F">
        <w:rPr>
          <w:rFonts w:ascii="Times New Roman" w:hAnsi="Times New Roman"/>
        </w:rPr>
        <w:t>Network Information Table (nätverksinformationstabell)</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OFDM</w:t>
      </w:r>
      <w:r w:rsidRPr="00994B0F">
        <w:tab/>
      </w:r>
      <w:r w:rsidRPr="00994B0F">
        <w:rPr>
          <w:rFonts w:ascii="Times New Roman" w:hAnsi="Times New Roman"/>
        </w:rPr>
        <w:t>Orthogonal Frequency-Division Multiplexing (ortogonal frekvensdelningsmultiplex)</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OSD</w:t>
      </w:r>
      <w:r w:rsidRPr="00994B0F">
        <w:tab/>
      </w:r>
      <w:r w:rsidRPr="00994B0F">
        <w:rPr>
          <w:rFonts w:ascii="Times New Roman" w:hAnsi="Times New Roman"/>
        </w:rPr>
        <w:t>On Screen Display (skärmvisning)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PLP</w:t>
      </w:r>
      <w:r w:rsidRPr="00994B0F">
        <w:tab/>
      </w:r>
      <w:r w:rsidRPr="00994B0F">
        <w:rPr>
          <w:rFonts w:ascii="Times New Roman" w:hAnsi="Times New Roman"/>
        </w:rPr>
        <w:t>Physical Layer Pipe (enkelström av fysiska data med specifik modulering och kodning)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PQ10</w:t>
      </w:r>
      <w:r w:rsidRPr="00994B0F">
        <w:tab/>
      </w:r>
      <w:r w:rsidRPr="00994B0F">
        <w:rPr>
          <w:rFonts w:ascii="Times New Roman" w:hAnsi="Times New Roman"/>
        </w:rPr>
        <w:t>Perceptual Quantiser 10 (HDR-system som tar hänsyn till ögats icke-linjära sätt att uppfatta ljuset och gör det möjligt att uppnå ett brett spektrum av luminansnivåer, med en specifikation som anges i rekommendation ITU-R BT.2100 [26] och ett färgdjup på 10-bitar i enlighet med rekommendation ITU-R BT.2020 [25])</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SDT</w:t>
      </w:r>
      <w:r w:rsidRPr="00994B0F">
        <w:tab/>
      </w:r>
      <w:r w:rsidRPr="00994B0F">
        <w:rPr>
          <w:rFonts w:ascii="Times New Roman" w:hAnsi="Times New Roman"/>
        </w:rPr>
        <w:t>Service Description Table (tjänstebeskrivningstabell)</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SDTV</w:t>
      </w:r>
      <w:r w:rsidRPr="00994B0F">
        <w:tab/>
      </w:r>
      <w:r w:rsidRPr="00994B0F">
        <w:rPr>
          <w:rFonts w:ascii="Times New Roman" w:hAnsi="Times New Roman"/>
        </w:rPr>
        <w:t>Standard Definition TV (standardupplösningstelevision)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SI</w:t>
      </w:r>
      <w:r w:rsidRPr="00994B0F">
        <w:tab/>
      </w:r>
      <w:r w:rsidRPr="00994B0F">
        <w:rPr>
          <w:rFonts w:ascii="Times New Roman" w:hAnsi="Times New Roman"/>
        </w:rPr>
        <w:t>Service Information (tjänsteinformation)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SISO</w:t>
      </w:r>
      <w:r w:rsidRPr="00994B0F">
        <w:tab/>
      </w:r>
      <w:r w:rsidRPr="00994B0F">
        <w:rPr>
          <w:rFonts w:ascii="Times New Roman" w:hAnsi="Times New Roman"/>
        </w:rPr>
        <w:t>Single-Input Single-Output (signalöverföringsteknik som endast använder en sändningsantenn och en mottagningsantenn)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SSU</w:t>
      </w:r>
      <w:r w:rsidRPr="00994B0F">
        <w:tab/>
      </w:r>
      <w:r w:rsidRPr="00994B0F">
        <w:rPr>
          <w:rFonts w:ascii="Times New Roman" w:hAnsi="Times New Roman"/>
        </w:rPr>
        <w:t>System Software Update (systemprogramuppdatering)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STB</w:t>
      </w:r>
      <w:r w:rsidRPr="00994B0F">
        <w:tab/>
      </w:r>
      <w:r w:rsidRPr="00994B0F">
        <w:rPr>
          <w:rFonts w:ascii="Times New Roman" w:hAnsi="Times New Roman"/>
        </w:rPr>
        <w:t>Set-Top Box (digital mottagare utan bildskärm - digitalbox)</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TV</w:t>
      </w:r>
      <w:r w:rsidRPr="00994B0F">
        <w:tab/>
      </w:r>
      <w:r w:rsidRPr="00994B0F">
        <w:rPr>
          <w:rFonts w:ascii="Times New Roman" w:hAnsi="Times New Roman"/>
        </w:rPr>
        <w:t>Television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UHDTV</w:t>
      </w:r>
      <w:r w:rsidRPr="00994B0F">
        <w:tab/>
      </w:r>
      <w:r w:rsidRPr="00994B0F">
        <w:rPr>
          <w:rFonts w:ascii="Times New Roman" w:hAnsi="Times New Roman"/>
        </w:rPr>
        <w:t xml:space="preserve">Ultra-High Definition TV (tv-sändning med ultrahög upplösning [3840x2160 pixlar])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UHF</w:t>
      </w:r>
      <w:r w:rsidRPr="00994B0F">
        <w:tab/>
      </w:r>
      <w:r w:rsidRPr="00994B0F">
        <w:rPr>
          <w:rFonts w:ascii="Times New Roman" w:hAnsi="Times New Roman"/>
        </w:rPr>
        <w:t>Ultra-High Frequency (ultrahög frekvens, 300–3 000 MHz, våglängd i decimeter)</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USB</w:t>
      </w:r>
      <w:r w:rsidRPr="00994B0F">
        <w:tab/>
      </w:r>
      <w:r w:rsidRPr="00994B0F">
        <w:rPr>
          <w:rFonts w:ascii="Times New Roman" w:hAnsi="Times New Roman"/>
        </w:rPr>
        <w:t xml:space="preserve">Universal Serial Bus (universell seriedatabuss)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UTF-8</w:t>
      </w:r>
      <w:r w:rsidRPr="00994B0F">
        <w:tab/>
      </w:r>
      <w:r w:rsidRPr="00994B0F">
        <w:rPr>
          <w:rFonts w:ascii="Times New Roman" w:hAnsi="Times New Roman"/>
        </w:rPr>
        <w:t xml:space="preserve">8-bit Unicode Transformation Format (åtta bitars Unicode transformationsformat)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VBI</w:t>
      </w:r>
      <w:r w:rsidRPr="00994B0F">
        <w:tab/>
      </w:r>
      <w:r w:rsidRPr="00994B0F">
        <w:rPr>
          <w:rFonts w:ascii="Times New Roman" w:hAnsi="Times New Roman"/>
        </w:rPr>
        <w:t>Video Blanking Interval (videoblankningsintervall)</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UHF</w:t>
      </w:r>
      <w:r w:rsidRPr="00994B0F">
        <w:tab/>
      </w:r>
      <w:r w:rsidRPr="00994B0F">
        <w:rPr>
          <w:rFonts w:ascii="Times New Roman" w:hAnsi="Times New Roman"/>
        </w:rPr>
        <w:t>Ultra-High Frequency (mycket hög frekvens, 30–300 MHz, våglängd i meter)</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lastRenderedPageBreak/>
        <w:t>4. Mottagningskapacitet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 mottagare ska kunna ta emot digitala DVB-T och DVB-T2 signaler med parametrar som överensstämmer med PN-ETSI EN 300 744 [12] och PN-ETSI EN 302 755 [13] och sänds i VHF (174–230 MHz) för kanaler med en bandbredd på 7 MHz och UHF (470–790 MHz) för kanaler med en bandbredd på 8 MHz. Digitalmottagarens avstämningsenhet ska uppfylla de krav som fastställs i standarden PN-EN 62216:2011 [7] och de resterande krav för delar till digitala mottagare som fastställts i kapitel 3.4 i standarden NorDig: enhetliga krav för integrerade digital mottagare/dekodrar som används i kabel-, satellit-, markbundna och IPTV-baserade nätverk [32].</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5. Förfarande för bandsökning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digitalmottagare ska göra det möjligt att söka automatiskt i hela det frekvensområde som finns tillgängligt och att stämma av rätt DVB-T- och DVB-T2-ramstruktur, kanalkodning och modulering i syfte att tillhandahålla ingångstransportströmmen till de efterföljande modulerna. En DVB-T2-mottagare ska göra det möjligt att ta emot en SISO-sändning med OFDM-teknik med och utan användning av inversa konstellationer. En digital mottagare ska möjliggöra mottagning av DVB-T2-sändningar som utgörs av minst en PLP. Avstämningsuppgifterna ska lagras i förteckningen över tjänster för att möjliggöra ett snabbt val av den transportström som krävs.</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6. Åtkomst till tjänster</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En digital mottagare ska tillhandahålla följande alternativ:</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Mottagning av okodade tv-kanaler (Free-to-Air, FTA).</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 xml:space="preserve">Möjlighet att välja en ljudkomponent vid överföring av många ljudkomponenter som en del av en enda tjänst. Fjärrkontrollen ska ha en knapp för val av ett ljudspår eller en annan mekanism som underlättar valet av ett ljudspår. </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3.</w:t>
      </w:r>
      <w:r w:rsidRPr="00994B0F">
        <w:tab/>
      </w:r>
      <w:r w:rsidRPr="00994B0F">
        <w:rPr>
          <w:rFonts w:ascii="Times New Roman" w:hAnsi="Times New Roman"/>
        </w:rPr>
        <w:t>Val av undertexter (text-tv eller DVB-textning) i UTF-8-format.</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4.</w:t>
      </w:r>
      <w:r w:rsidRPr="00994B0F">
        <w:tab/>
      </w:r>
      <w:r w:rsidRPr="00994B0F">
        <w:rPr>
          <w:rFonts w:ascii="Times New Roman" w:hAnsi="Times New Roman"/>
        </w:rPr>
        <w:t>Användning av text-tv.</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5.</w:t>
      </w:r>
      <w:r w:rsidRPr="00994B0F">
        <w:tab/>
      </w:r>
      <w:r w:rsidRPr="00994B0F">
        <w:rPr>
          <w:rFonts w:ascii="Times New Roman" w:hAnsi="Times New Roman"/>
        </w:rPr>
        <w:t>Val av bildformat, 4:3 eller 16:9.</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6.</w:t>
      </w:r>
      <w:r w:rsidRPr="00994B0F">
        <w:tab/>
      </w:r>
      <w:r w:rsidRPr="00994B0F">
        <w:rPr>
          <w:rFonts w:ascii="Times New Roman" w:hAnsi="Times New Roman"/>
        </w:rPr>
        <w:t>Möjlighet till föräldrakontroll för åtkomst till utvalda program eller ljudprogram.</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7.</w:t>
      </w:r>
      <w:r w:rsidRPr="00994B0F">
        <w:tab/>
      </w:r>
      <w:r w:rsidRPr="00994B0F">
        <w:rPr>
          <w:rFonts w:ascii="Times New Roman" w:hAnsi="Times New Roman"/>
        </w:rPr>
        <w:t>Åtkomst till menyn på polska och möjlighet att ställa in polska som nationellt språk.</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7. Navigator för tjänsteinformation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 xml:space="preserve">En digital mottagare ska vara försedd med en navigator för tjänsteinformation som ger användaren åtkomst till grundläggande information om tjänster och händelser som överförs i </w:t>
      </w:r>
      <w:r w:rsidRPr="00994B0F">
        <w:rPr>
          <w:rFonts w:ascii="Times New Roman" w:hAnsi="Times New Roman"/>
        </w:rPr>
        <w:lastRenderedPageBreak/>
        <w:t>SI-tabeller enligt specifikationen i PN-EN 300 468 [9] och DVB-dokumentet A038 [27] och som gör det möjligt för användaren att styra mottagaren. Navigatorn för tjänsteinformation ska möjliggöra korrekt visning av bokstäver ur det polska alfabetet som kodats i enlighet med PN-ISO/IEC 8859-2 [20].</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8. Automatisk installation</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digitalmottagare ska använda den obligatoriska information från nätverksinformationstabellen (NIT) eller tjänstebeskrivningstabellen (SDT) som anges i ETSI EN 300 468 [9] och DVB-dokumentet A038 [27] i syfte att automatiskt generera en förteckning över tjänster och därefter uppdatera den. Mottagaren ska använda LCN. Samtliga funna tjänster som är märkta som ”synliga” ska placeras i förteckningen över tjänster i enlighet med det angivna LCN. Om ett nummer saknas eller förekommer två gånger ska tjänsten placeras i slutet på förteckningen. Användaren ska kunna ändra tjänsternas ordning eller skapa en egen förteckning. Samtliga tjänster som är märkta som ”osynliga” ska bibehållas men inte visas i förteckningen över tillgängliga tjänster.</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9. Föräldrakontroll</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digitalmottagare ska möjliggöra blockering av åtkomst till hela program eller utvalda programkategorier om strömmen innehåller ”parental_rating_descriptor” enligt PN-ETSI EN 300 468 [9].</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 xml:space="preserve">10. Bildsignaldekoder </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En bildsignaldekoder ska avkoda digitala bildströmmar i enlighet med</w:t>
      </w:r>
    </w:p>
    <w:p w:rsidR="00A954AA" w:rsidRPr="00994B0F" w:rsidRDefault="009E12ED"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rekommendation ITU-T H.264 [23], med de begränsningar som anges i avsnitten 5.6 och 5.7 i ETSI TS 101 154 [15], för en H.264/AVC-mottagare på 25 Hz som kan avkoda HP@L4 HDTV - och MP@L3 SDTV-strömmar,</w:t>
      </w:r>
    </w:p>
    <w:p w:rsidR="00A954AA" w:rsidRPr="00994B0F" w:rsidRDefault="009E12ED"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rekommendation ITU-T H.265 [24], med de begränsningar som anges i avsnitt 5.14 i ETSI TS 101 154 [15], för en HEVC/HDTV 8 bitars-mottagare på 50 Hz (upplösning 1920x1080 p50, 1280x720 p50) samt</w:t>
      </w:r>
    </w:p>
    <w:p w:rsidR="00A954AA" w:rsidRPr="00994B0F" w:rsidRDefault="009E12ED" w:rsidP="009E12ED">
      <w:pPr>
        <w:pStyle w:val="PKTpunkt"/>
        <w:rPr>
          <w:rFonts w:ascii="Times New Roman" w:hAnsi="Times New Roman" w:cs="Times New Roman"/>
          <w:szCs w:val="24"/>
        </w:rPr>
      </w:pPr>
      <w:r w:rsidRPr="00994B0F">
        <w:rPr>
          <w:rFonts w:ascii="Times New Roman" w:hAnsi="Times New Roman"/>
        </w:rPr>
        <w:t>3.</w:t>
      </w:r>
      <w:r w:rsidRPr="00994B0F">
        <w:tab/>
      </w:r>
      <w:r w:rsidRPr="00994B0F">
        <w:rPr>
          <w:rFonts w:ascii="Times New Roman" w:hAnsi="Times New Roman"/>
        </w:rPr>
        <w:t>rekommendation ITU-T H.265 [24], med de begränsningar som anges i ETSI TS 101 154 [15], för en HEVC/HDTV 8-bitars IRD-mottagare på 50 Hz som kan avkoda MP@L3.1, Main Tier (anges i [24]) SDTV-strömmar.</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 xml:space="preserve">En integrerad digital-tv-mottagare (iDTV) som kan visa bilder med ultrahög upplösning (UHDTV) enligt rekommendation ITU-T H.265 [24] och avkodar strömmar med profilerna– </w:t>
      </w:r>
      <w:r w:rsidRPr="00994B0F">
        <w:rPr>
          <w:rFonts w:ascii="Times New Roman" w:hAnsi="Times New Roman"/>
        </w:rPr>
        <w:lastRenderedPageBreak/>
        <w:t xml:space="preserve">Main profile and Main 10 Profile; Main Tier and High Tier – (anges i [24]) ska uppfylla följande krav: </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HEVC UHDTV IRD med de begränsningar som anges i avsnitt 5.14.3 i ETSI TS 101 154 [15].</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HEVC HDR UHDTV IRD med stöd för HLG10 och HEVC HDR UHDTV IRD med stöd för PQ10, med de begränsningar som anges i avsnitt 5.14.4 i ETSI TS 101 154 [15].</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11. Ljudsignaldekoder</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En ljudsignaldekoder ska avkoda digitala ljudströmmar i enlighet med</w:t>
      </w:r>
    </w:p>
    <w:p w:rsidR="00A954AA" w:rsidRPr="00994B0F" w:rsidRDefault="009E12ED"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 xml:space="preserve"> MPEG-2 Audio Layer II med de begränsningar som anges i avsnitt 6.1 i ETSI TS 101 154 [15]. </w:t>
      </w:r>
    </w:p>
    <w:p w:rsidR="00A954AA" w:rsidRPr="00994B0F" w:rsidRDefault="009E12ED"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E-AC-3, i enlighet med ETSI TS 102 366 [17] och de begränsningar som anges i avsnitt 6.2 i ETSI TS 101 154 [15].</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integrerad digital-tv-mottagare (iDTV) som kan visa bilder med ultrahög upplösning (UHDTV) ska vara kompatibel med AC-4 i enlighet med ETSI TS 103 190 [19] och de begränsningar som anges i avsnitten 6.6 och 6.7 i ETSI TS 101 154 [15].</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Ljudsignaldekodern använder metadata som överförs till E-AC-3- eller AC-4-strömmen för att standardisera röststyrka, omvandla spatialt ljud till stereofoniskt ljud eller blanda huvudljudkomponenter med ytterligare ljudkomponenter i enlighet med bilaga J i PN-ETSI EN 300 468 [9].</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Mottagaren ska ge användaren möjligheten att med hjälp av mottagarens fjärrkontroll individanpassa ljudmottagningen på följande sätt:</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Val av ljudformat: 1.0, 2.0, 5.1, 5.1.2, 5.1.4.</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Förbättrad dialogförståelse.</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3.</w:t>
      </w:r>
      <w:r w:rsidRPr="00994B0F">
        <w:tab/>
      </w:r>
      <w:r w:rsidRPr="00994B0F">
        <w:rPr>
          <w:rFonts w:ascii="Times New Roman" w:hAnsi="Times New Roman"/>
        </w:rPr>
        <w:t>Blandning av ytterligare ljud (t.ex. från en kommentator eller ljudbeskrivning), överförd som ljudobjekt, med huvudljudet.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Oavsett kodningssystem och antalet överförda ljudkanaler ska ljudsignaldekodern tillhandahålla en stereofonisk signal till digitalmottagarens analoga ljudutgång (där sådan finns) såvida inte en monofonisk signal eller två signaler överförs. Dekodern ska i sådana fall skicka den monofoniska signalen till båda kanalerna.</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lastRenderedPageBreak/>
        <w:t>12. Text-tv och DVB-textning</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12.1</w:t>
      </w:r>
      <w:r w:rsidRPr="00994B0F">
        <w:tab/>
      </w:r>
      <w:r w:rsidRPr="00994B0F">
        <w:rPr>
          <w:rFonts w:ascii="Times New Roman" w:hAnsi="Times New Roman"/>
        </w:rPr>
        <w:t>Text-tv</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Digitalmottagaren ska samtidigt med avkodningen av strömmarna av ljud, bild och data frigöra text-tv-data som uppfyller kraven i standarden PN- ETSI EN V1.2.1 300 706 [10] för nivå 1.5 och som överförs i form av paket enligt standarden PN- ETSI EN 300 743 V1.6.1: 2019-04 [11]. Text-tv som överförs i digitala strömmar ska avkodas i mottagaren</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med hjälp av en intern dekoder och visas som skärmvisning (OSD) eller</w:t>
      </w:r>
    </w:p>
    <w:p w:rsidR="00A954AA" w:rsidRPr="00994B0F" w:rsidRDefault="00994B0F" w:rsidP="009E12ED">
      <w:pPr>
        <w:pStyle w:val="PKTpunkt"/>
        <w:rPr>
          <w:rFonts w:ascii="Times New Roman" w:hAnsi="Times New Roman" w:cs="Times New Roman"/>
          <w:szCs w:val="24"/>
        </w:rPr>
      </w:pPr>
      <w:r>
        <w:rPr>
          <w:rFonts w:ascii="Times New Roman" w:hAnsi="Times New Roman"/>
        </w:rPr>
        <w:t>2.</w:t>
      </w:r>
      <w:r w:rsidR="00A954AA" w:rsidRPr="00994B0F">
        <w:tab/>
      </w:r>
      <w:r w:rsidR="00A954AA" w:rsidRPr="00994B0F">
        <w:rPr>
          <w:rFonts w:ascii="Times New Roman" w:hAnsi="Times New Roman"/>
        </w:rPr>
        <w:t>vid användning av STB med inbyggd analog utgång – genom att placera data på utvalda linjer under videoblankningsintervallet (VBI) enligt kraven i standarden ETSI EN 300 706 V1.2.1 [10] för nivå 1.5.</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rPr>
        <w:t>12.2</w:t>
      </w:r>
      <w:r w:rsidRPr="00994B0F">
        <w:tab/>
      </w:r>
      <w:r w:rsidRPr="00994B0F">
        <w:rPr>
          <w:rFonts w:ascii="Times New Roman" w:hAnsi="Times New Roman"/>
        </w:rPr>
        <w:t>DVB-textning</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digitalmottagare ska avkoda och visa undertexter som överförs enligt standarden ETSI EN 300 743 V1.6.1:2-2019-04 [11].</w:t>
      </w:r>
    </w:p>
    <w:p w:rsidR="00A954AA" w:rsidRPr="00994B0F" w:rsidRDefault="00A954AA" w:rsidP="009E12ED">
      <w:pPr>
        <w:pStyle w:val="NIEARTTEKSTtekstnieartykuowanynppodstprawnarozplubpreambua"/>
        <w:rPr>
          <w:rFonts w:ascii="Times New Roman" w:hAnsi="Times New Roman" w:cs="Times New Roman"/>
          <w:b/>
          <w:szCs w:val="24"/>
        </w:rPr>
      </w:pPr>
      <w:r w:rsidRPr="00994B0F">
        <w:rPr>
          <w:rFonts w:ascii="Times New Roman" w:hAnsi="Times New Roman"/>
        </w:rPr>
        <w:t>Avkodning av text-tv och DVB-textning som tas emot samtidigt ska styras av användaren.</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13. HFR (om mottagaren stöder det)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UHDTV-mottagare som kan visa bilder genom HFR-tekniken och avkodar strömmar med profilerna – Main profile and Main 10 Profile; Main Tier and High Tier (anges i rekommendation ITU [24]) – ska uppfylla följande krav: HEVC HDR UHDTV IRD med stöd för HLG10 och HEVC HDR UHDTV IRD med stöd för PQ10, med de begränsningar som anges i avsnitt 5.14.5 i ETSI TS 101 154 [15].</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t xml:space="preserve">14. Hybrid Broadcast Broadband TV (HbbTV) </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Om en mottagare har möjlighet till internetuppkoppling samt är utrustad med interaktiva funktioner ska den möjliggöra användning av HbbTV och vara kompatibel med åtminstone HbbTV version 2.0.2, i enlighet med standarden ETSI TS 102 796 [18] version V1.5.1 (september 2018) eller nyare. HbbTV är automatiskt aktiverad vid inköp av en digitalmottagare som är försedd med denna tjänst. Användaren ska på ett enkelt sätt kunna slå på och av HbbTV-funktionen.</w:t>
      </w:r>
    </w:p>
    <w:p w:rsidR="00A954AA" w:rsidRPr="00994B0F" w:rsidRDefault="00A954AA" w:rsidP="009E12ED">
      <w:pPr>
        <w:pStyle w:val="NIEARTTEKSTtekstnieartykuowanynppodstprawnarozplubpreambua"/>
        <w:rPr>
          <w:rFonts w:ascii="Times New Roman" w:hAnsi="Times New Roman" w:cs="Times New Roman"/>
          <w:b/>
          <w:szCs w:val="24"/>
        </w:rPr>
      </w:pPr>
      <w:r w:rsidRPr="00994B0F">
        <w:rPr>
          <w:rFonts w:ascii="Times New Roman" w:hAnsi="Times New Roman"/>
        </w:rPr>
        <w:t>En HbbTV-mottagare ska på ett korrekt sätt ta emot och spela upp tillämpningsprogram (API) som är HbbTV-kompatibla i enlighet med standarden ETSI TS 102 796 [18] version V1.5.1 (september 2018) eller nyare.</w:t>
      </w:r>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rPr>
        <w:lastRenderedPageBreak/>
        <w:t>15. Fjärruppdatering av programvara</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Digitala mottagare ska möjliggöra uppdateringen av systemprogramvaran, som används för att utöka funktionaliteten hos mottagarens mjukvara efter försäljningen och i förekommande fall uppdatera HbbTV-versionen. Metoden för uppdatering av mjukvaran väljs av mottagarens tillverkare och kan vara en av följande:</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Lagringsenhet kopplad till ett USB-gränssnitt.</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Via internet (för interaktiva mottagare som möjliggör användningen av interaktiva tv-tjänster via internet).</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3.</w:t>
      </w:r>
      <w:r w:rsidRPr="00994B0F">
        <w:tab/>
      </w:r>
      <w:r w:rsidRPr="00994B0F">
        <w:rPr>
          <w:rFonts w:ascii="Times New Roman" w:hAnsi="Times New Roman"/>
        </w:rPr>
        <w:t>DVB-SSU i enlighet med ETSI TS 102 006 [16].</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b/>
        </w:rPr>
        <w:t>16.</w:t>
      </w:r>
      <w:r w:rsidRPr="00994B0F">
        <w:rPr>
          <w:rFonts w:ascii="Times New Roman" w:hAnsi="Times New Roman"/>
        </w:rPr>
        <w:t> Digitala mottagargränssnitt</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bCs w:val="0"/>
        </w:rPr>
        <w:t>16.1.</w:t>
      </w:r>
      <w:r w:rsidRPr="00994B0F">
        <w:tab/>
      </w:r>
      <w:r w:rsidRPr="00994B0F">
        <w:rPr>
          <w:rFonts w:ascii="Times New Roman" w:hAnsi="Times New Roman"/>
        </w:rPr>
        <w:t>Högfrekvent signalgränssnitt: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digitalmottagare ska vara utrustad med en IEC-ingång enligt PN-EN 61169-2:2007 [6]. Ingångsimpedansen är 75 Ω.</w:t>
      </w:r>
    </w:p>
    <w:p w:rsidR="00A954AA" w:rsidRPr="00994B0F" w:rsidRDefault="00A954AA" w:rsidP="009E12ED">
      <w:pPr>
        <w:pStyle w:val="NIEARTTEKSTtekstnieartykuowanynppodstprawnarozplubpreambua"/>
        <w:keepNext/>
        <w:keepLines/>
        <w:rPr>
          <w:rFonts w:ascii="Times New Roman" w:hAnsi="Times New Roman" w:cs="Times New Roman"/>
          <w:szCs w:val="24"/>
        </w:rPr>
      </w:pPr>
      <w:r w:rsidRPr="00994B0F">
        <w:rPr>
          <w:rFonts w:ascii="Times New Roman" w:hAnsi="Times New Roman"/>
          <w:bCs w:val="0"/>
        </w:rPr>
        <w:t>16.2.</w:t>
      </w:r>
      <w:r w:rsidRPr="00994B0F">
        <w:tab/>
      </w:r>
      <w:r w:rsidRPr="00994B0F">
        <w:rPr>
          <w:rFonts w:ascii="Times New Roman" w:hAnsi="Times New Roman"/>
        </w:rPr>
        <w:t>Digitalt gränssnitt</w:t>
      </w:r>
    </w:p>
    <w:p w:rsidR="00A954AA" w:rsidRPr="00994B0F" w:rsidRDefault="00A954AA" w:rsidP="009E12ED">
      <w:pPr>
        <w:pStyle w:val="NIEARTTEKSTtekstnieartykuowanynppodstprawnarozplubpreambua"/>
        <w:rPr>
          <w:rFonts w:ascii="Times New Roman" w:hAnsi="Times New Roman" w:cs="Times New Roman"/>
          <w:szCs w:val="24"/>
        </w:rPr>
      </w:pPr>
      <w:r w:rsidRPr="00994B0F">
        <w:rPr>
          <w:rFonts w:ascii="Times New Roman" w:hAnsi="Times New Roman"/>
        </w:rPr>
        <w:t>En digital mottagare ska vara försedd med en HDMI-utgång av typ A i överensstämmelse med ”High-Definition Multimedia Interface” [30] som säkrats med ett HDCP-system i överensstämmelse med ”High-Bandwidth Digital Content Protection System” [28]. En integrerad digital-tv-mottagare som kan visa bilder med ultrahög upplösning (UHDTV) ska vara försedd med högupplöst multimediegränssnitt version 2.1 [31] som är kompatibelt med HDR, eARC och HDCP 2.2 i enlighet med High-Bandwidth Digital Content Protection System, Mapping HDCP to HDMI, Revision 2.2 [29]. Kravet på en HDMI-port gäller inte för mottagare vars bildskärm har diagonalen lika med eller mindre än 30 cm.</w:t>
      </w:r>
      <w:bookmarkStart w:id="0" w:name="_GoBack"/>
      <w:bookmarkEnd w:id="0"/>
    </w:p>
    <w:p w:rsidR="00A954AA" w:rsidRPr="00994B0F" w:rsidRDefault="00A954AA" w:rsidP="009E12ED">
      <w:pPr>
        <w:pStyle w:val="NIEARTTEKSTtekstnieartykuowanynppodstprawnarozplubpreambua"/>
        <w:keepNext/>
        <w:keepLines/>
        <w:rPr>
          <w:rStyle w:val="Ppogrubienie"/>
          <w:rFonts w:ascii="Times New Roman" w:hAnsi="Times New Roman" w:cs="Times New Roman"/>
          <w:szCs w:val="24"/>
        </w:rPr>
      </w:pPr>
      <w:r w:rsidRPr="00994B0F">
        <w:rPr>
          <w:rStyle w:val="Ppogrubienie"/>
          <w:rFonts w:ascii="Times New Roman" w:hAnsi="Times New Roman"/>
          <w:b w:val="0"/>
          <w:bCs w:val="0"/>
        </w:rPr>
        <w:t>17.</w:t>
      </w:r>
      <w:r w:rsidRPr="00994B0F">
        <w:rPr>
          <w:rStyle w:val="Ppogrubienie"/>
          <w:rFonts w:ascii="Times New Roman" w:hAnsi="Times New Roman"/>
        </w:rPr>
        <w:t> Strömförsörjning av digitalmottagaren</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1.</w:t>
      </w:r>
      <w:r w:rsidRPr="00994B0F">
        <w:tab/>
      </w:r>
      <w:r w:rsidRPr="00994B0F">
        <w:rPr>
          <w:rFonts w:ascii="Times New Roman" w:hAnsi="Times New Roman"/>
        </w:rPr>
        <w:t>Spänning: 230 V ± 10 % i överensstämmelse med PN-EN 60038:2012 [4].</w:t>
      </w:r>
    </w:p>
    <w:p w:rsidR="00A954AA" w:rsidRPr="00994B0F" w:rsidRDefault="00A954AA" w:rsidP="009E12ED">
      <w:pPr>
        <w:pStyle w:val="PKTpunkt"/>
        <w:rPr>
          <w:rFonts w:ascii="Times New Roman" w:hAnsi="Times New Roman" w:cs="Times New Roman"/>
          <w:szCs w:val="24"/>
        </w:rPr>
      </w:pPr>
      <w:r w:rsidRPr="00994B0F">
        <w:rPr>
          <w:rFonts w:ascii="Times New Roman" w:hAnsi="Times New Roman"/>
        </w:rPr>
        <w:t>2.</w:t>
      </w:r>
      <w:r w:rsidRPr="00994B0F">
        <w:tab/>
      </w:r>
      <w:r w:rsidRPr="00994B0F">
        <w:rPr>
          <w:rFonts w:ascii="Times New Roman" w:hAnsi="Times New Roman"/>
        </w:rPr>
        <w:t>Frekvens: 47–53 Hz i överensstämmelse med PN-EN 50160:2010 [3].</w:t>
      </w:r>
    </w:p>
    <w:sectPr w:rsidR="00A954AA" w:rsidRPr="00994B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75D" w:rsidRDefault="0044075D" w:rsidP="009B5005">
      <w:pPr>
        <w:spacing w:line="240" w:lineRule="auto"/>
      </w:pPr>
      <w:r>
        <w:separator/>
      </w:r>
    </w:p>
  </w:endnote>
  <w:endnote w:type="continuationSeparator" w:id="0">
    <w:p w:rsidR="0044075D" w:rsidRDefault="0044075D"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75D" w:rsidRDefault="0044075D" w:rsidP="009B5005">
      <w:pPr>
        <w:spacing w:line="240" w:lineRule="auto"/>
      </w:pPr>
      <w:r>
        <w:separator/>
      </w:r>
    </w:p>
  </w:footnote>
  <w:footnote w:type="continuationSeparator" w:id="0">
    <w:p w:rsidR="0044075D" w:rsidRDefault="0044075D"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Ministern för digitalisering leder regeringens ministerium för datorisering i enlighet med § 1.2 i premiärministerns förordning av den 20 april 2018 om digitaliseringsministerns specifika verksamhetsområde (</w:t>
      </w:r>
      <w:r>
        <w:rPr>
          <w:i/>
          <w:iCs/>
        </w:rPr>
        <w:t>Polens officiella tidning</w:t>
      </w:r>
      <w:r>
        <w:t xml:space="preserve"> nr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Denna lag anmäldes till Europeiska kommissionen den … genom anmälan nr … i enlighet med 4 § i ministerrådets förordning av den 23 december 2002 om det sätt på vilket det nationella anmälningssystemet för standarder och rättsakter fungerar (</w:t>
      </w:r>
      <w:r>
        <w:rPr>
          <w:i/>
          <w:iCs/>
        </w:rPr>
        <w:t>Polens officiella tidning</w:t>
      </w:r>
      <w:r>
        <w:t>, nr 2039 och från år 2004, nr 597), genom vilken Europaparlamentets och rådets direktiv (EU) 2015/1535 av den 9 september 2015 om ett informationsförfarande beträffande tekniska föreskrifter och beträffande föreskrifter för informationssamhällets tjänster genomförs (EUT L 241, av den 17 september 2015, s.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A6C89"/>
    <w:rsid w:val="000B0D83"/>
    <w:rsid w:val="002C5344"/>
    <w:rsid w:val="0044075D"/>
    <w:rsid w:val="006A28DB"/>
    <w:rsid w:val="007F3688"/>
    <w:rsid w:val="008F265D"/>
    <w:rsid w:val="00940A0E"/>
    <w:rsid w:val="00994B0F"/>
    <w:rsid w:val="009B5005"/>
    <w:rsid w:val="009E12ED"/>
    <w:rsid w:val="00A4010F"/>
    <w:rsid w:val="00A954AA"/>
    <w:rsid w:val="00B726D7"/>
    <w:rsid w:val="00D705F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3200</Words>
  <Characters>18244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9</cp:revision>
  <dcterms:created xsi:type="dcterms:W3CDTF">2019-05-15T10:55:00Z</dcterms:created>
  <dcterms:modified xsi:type="dcterms:W3CDTF">2019-05-29T08:22:00Z</dcterms:modified>
</cp:coreProperties>
</file>