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ES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Proyecto</w:t>
      </w:r>
    </w:p>
    <w:p w14:paraId="78346323" w14:textId="77777777" w:rsidR="002E06E4" w:rsidRPr="00BD1E55" w:rsidRDefault="002E06E4" w:rsidP="00BD1E55">
      <w:pPr>
        <w:pStyle w:val="11Titel"/>
        <w:keepNext/>
        <w:keepLines/>
      </w:pPr>
      <w:r>
        <w:t>Ley federal por la que se adopta una Ley federal sobre medidas para proteger a los usuarios en plataformas de comunicación</w:t>
      </w:r>
    </w:p>
    <w:p w14:paraId="0CCC4069" w14:textId="77777777" w:rsidR="002E06E4" w:rsidRPr="00BD1E55" w:rsidRDefault="002E06E4" w:rsidP="00BD1E55">
      <w:pPr>
        <w:pStyle w:val="12PromKlEinlSatz"/>
        <w:keepLines/>
      </w:pPr>
      <w:r>
        <w:t>El Consejo nacional ha decidido lo que se indica a continuación.</w:t>
      </w:r>
    </w:p>
    <w:p w14:paraId="12CFB804" w14:textId="77777777" w:rsidR="002E06E4" w:rsidRPr="00BD1E55" w:rsidRDefault="002E06E4" w:rsidP="00BD1E55">
      <w:pPr>
        <w:pStyle w:val="41UeberschrG1"/>
        <w:keepLines/>
      </w:pPr>
      <w:r>
        <w:t>Ley federal sobre medidas para proteger a los usuarios en plataformas de comunicación (Ley sobre plataformas de comunicación – KoPl-G)</w:t>
      </w:r>
    </w:p>
    <w:p w14:paraId="45D329F3" w14:textId="77777777" w:rsidR="002E06E4" w:rsidRPr="00BD1E55" w:rsidRDefault="002E06E4" w:rsidP="00BD1E55">
      <w:pPr>
        <w:pStyle w:val="42UeberschrG1-"/>
        <w:keepLines/>
      </w:pPr>
      <w:r>
        <w:t>Sección 1</w:t>
      </w:r>
    </w:p>
    <w:p w14:paraId="50FD2778" w14:textId="77777777" w:rsidR="002E06E4" w:rsidRPr="00BD1E55" w:rsidRDefault="002E06E4" w:rsidP="00BD1E55">
      <w:pPr>
        <w:pStyle w:val="43UeberschrG2"/>
        <w:keepLines/>
      </w:pPr>
      <w:r>
        <w:t>Disposiciones generales y definiciones</w:t>
      </w:r>
    </w:p>
    <w:p w14:paraId="1ADFF86B" w14:textId="77777777" w:rsidR="002E06E4" w:rsidRPr="00BD1E55" w:rsidRDefault="002E06E4" w:rsidP="00BD1E55">
      <w:pPr>
        <w:pStyle w:val="45UeberschrPara"/>
        <w:keepLines/>
      </w:pPr>
      <w:r>
        <w:t>Objeto y ámbito de aplicación</w:t>
      </w:r>
    </w:p>
    <w:p w14:paraId="1D49E1D6" w14:textId="77777777" w:rsidR="002E06E4" w:rsidRPr="00BD1E55" w:rsidRDefault="002E06E4" w:rsidP="00F778D3">
      <w:pPr>
        <w:pStyle w:val="51Abs"/>
      </w:pPr>
      <w:r>
        <w:rPr>
          <w:rStyle w:val="991GldSymbol"/>
        </w:rPr>
        <w:t>Artículo 1.</w:t>
      </w:r>
      <w:r>
        <w:t xml:space="preserve"> 1. Las disposiciones de la presente Ley federal sirven para fomentar la gestión responsable y transparente de las notificaciones de los usuarios sobre el contenido que se indica a continuación, en las plataformas de comunicación, así como sobre el tratamiento inmediato de tales notificaciones.</w:t>
      </w:r>
    </w:p>
    <w:p w14:paraId="366994BA" w14:textId="0C6815A9" w:rsidR="002E06E4" w:rsidRPr="00BD1E55" w:rsidRDefault="002E06E4" w:rsidP="00BD1E55">
      <w:pPr>
        <w:pStyle w:val="51Abs"/>
        <w:keepNext/>
        <w:keepLines/>
      </w:pPr>
      <w:r>
        <w:t>2. Los proveedores nacionales y extranjeros de plataformas de comunicación (artículo 2, punto 4) no estarán sujetos a las reglamentaciones de esta Ley federal si:</w:t>
      </w:r>
    </w:p>
    <w:p w14:paraId="0B7B7013" w14:textId="69F45360" w:rsidR="002E06E4" w:rsidRPr="00BD1E55" w:rsidRDefault="002E06E4" w:rsidP="00BD1E55">
      <w:pPr>
        <w:pStyle w:val="52Aufzaehle1Ziffer"/>
        <w:tabs>
          <w:tab w:val="clear" w:pos="624"/>
        </w:tabs>
        <w:ind w:hanging="254"/>
      </w:pPr>
      <w:r>
        <w:t>1)</w:t>
      </w:r>
      <w:r>
        <w:tab/>
        <w:t>el número de usuarios autorizados para acceder a la plataforma de comunicación en Austria en el trimestre anterior no superó una media de 100 000 personas; y</w:t>
      </w:r>
    </w:p>
    <w:p w14:paraId="19874DD7" w14:textId="7B9955BA" w:rsidR="002E06E4" w:rsidRPr="00BD1E55" w:rsidRDefault="002E06E4" w:rsidP="00BD1E55">
      <w:pPr>
        <w:pStyle w:val="52Aufzaehle1Ziffer"/>
        <w:tabs>
          <w:tab w:val="clear" w:pos="624"/>
        </w:tabs>
        <w:ind w:hanging="254"/>
      </w:pPr>
      <w:r>
        <w:t>2)</w:t>
      </w:r>
      <w:r>
        <w:tab/>
        <w:t>el volumen de negocios obtenido por la operación de la plataforma de comunicación en Austria el año anterior no superó los 500 000 EUR.</w:t>
      </w:r>
    </w:p>
    <w:p w14:paraId="76C1E8C6" w14:textId="40F99B93" w:rsidR="002E06E4" w:rsidRPr="00BD1E55" w:rsidRDefault="00B66082" w:rsidP="00F778D3">
      <w:pPr>
        <w:pStyle w:val="51Abs"/>
        <w:rPr>
          <w:highlight w:val="yellow"/>
        </w:rPr>
      </w:pPr>
      <w:r>
        <w:t>3. Quedan excluidos de las obligaciones previstas en esta Ley federal los proveedores de plataformas de comunicación que solo se utilizan para la mediación o venta de bienes o servicios, o cuyo objetivo principal es la puesta a disposición de enciclopedias en línea sin fines de lucro para transmitir conocimientos, incluso cuando se pongan a disposición funciones de comunicación accesibles para un grupo mayor de personas, independientemente del número de usuarios de la plataforma de comunicación y del importe del volumen de negocios obtenidos por su operación. También quedan excluidas las empresas de medios de comunicación [artículo 1, apartado 1, punto 6, de la Ley relativa a los medios (MedienG, por su versión en alemán)] si ponen a disposición plataformas de comunicación en relación directa con sus ofertas de carácter periodístico.</w:t>
      </w:r>
    </w:p>
    <w:p w14:paraId="080BF290" w14:textId="77777777" w:rsidR="002E06E4" w:rsidRPr="00BD1E55" w:rsidRDefault="002E06E4" w:rsidP="00F778D3">
      <w:pPr>
        <w:pStyle w:val="51Abs"/>
      </w:pPr>
      <w:r>
        <w:t>4. A petición de un proveedor de servicios, la autoridad de supervisión deberá determinar si este entra en el ámbito de aplicación de la presente Ley federal. Los proveedores de servicios de plataformas de comunicación deberán proporcionar a la autoridad de supervisión (artículo 8, apartado 1) toda la información relevante para tal determinación.</w:t>
      </w:r>
    </w:p>
    <w:p w14:paraId="4D6530E3" w14:textId="77777777" w:rsidR="002E06E4" w:rsidRPr="00BD1E55" w:rsidRDefault="002E06E4" w:rsidP="00BD1E55">
      <w:pPr>
        <w:pStyle w:val="45UeberschrPara"/>
        <w:keepLines/>
      </w:pPr>
      <w:r>
        <w:t>Definiciones</w:t>
      </w:r>
    </w:p>
    <w:p w14:paraId="3E11659B" w14:textId="77777777" w:rsidR="002E06E4" w:rsidRPr="00BD1E55" w:rsidRDefault="002E06E4" w:rsidP="00BD1E55">
      <w:pPr>
        <w:pStyle w:val="51Abs"/>
        <w:keepNext/>
        <w:keepLines/>
      </w:pPr>
      <w:r>
        <w:rPr>
          <w:rStyle w:val="991GldSymbol"/>
        </w:rPr>
        <w:t>Artículo 2.</w:t>
      </w:r>
      <w:r>
        <w:t xml:space="preserve"> A efectos de la presente Ley federal se aplicarán las definiciones siguientes:</w:t>
      </w:r>
    </w:p>
    <w:p w14:paraId="3C73CFCA" w14:textId="2BE5C29C" w:rsidR="002E06E4" w:rsidRPr="00BD1E55" w:rsidRDefault="002E06E4" w:rsidP="00BD1E55">
      <w:pPr>
        <w:pStyle w:val="52Aufzaehle1Ziffer"/>
        <w:tabs>
          <w:tab w:val="clear" w:pos="624"/>
        </w:tabs>
        <w:ind w:hanging="254"/>
      </w:pPr>
      <w:r>
        <w:t>1)</w:t>
      </w:r>
      <w:r>
        <w:tab/>
        <w:t>«establecimiento»: instalación comercial permanente a través de la cual se ejerce total o parcialmente la actividad de un proveedor de servicios;</w:t>
      </w:r>
    </w:p>
    <w:p w14:paraId="41F7421D" w14:textId="25CAE9E0" w:rsidR="002E06E4" w:rsidRPr="00BD1E55" w:rsidRDefault="002E06E4" w:rsidP="004441B7">
      <w:pPr>
        <w:pStyle w:val="52Aufzaehle1Ziffer"/>
        <w:keepLines/>
        <w:tabs>
          <w:tab w:val="clear" w:pos="624"/>
        </w:tabs>
        <w:ind w:hanging="254"/>
      </w:pPr>
      <w:r>
        <w:lastRenderedPageBreak/>
        <w:t>2)</w:t>
      </w:r>
      <w:r>
        <w:tab/>
        <w:t>«servicio de la sociedad de la información»: servicio prestado normalmente a cambio de una remuneración, a distancia, por vía electrónica y a petición individual de un destinatario de servicios [artículo 1, apartado 1, punto 2, de la Ley sobre notificaciones de 1999 (NotifG 1999, por su versión en alemán)], Boletín Oficial Federal, parte I, n.º 183/1999), en particular la venta en línea de bienes y servicios, las ofertas de información en línea, la publicidad en línea, los motores de búsqueda electrónicos y las opciones de recuperación de datos, así como los servicios que transmiten información a través de una red electrónica que brinda acceso a dichos servicios o que guardan la información de un usuario [artículo 3, punto 1, de la Ley sobre el comercio electrónico, (ECG, por su versión en alemán), Boletín Oficial Federal, parte I, n.º 52/2001];</w:t>
      </w:r>
    </w:p>
    <w:p w14:paraId="45B0222F" w14:textId="22F6B5DA" w:rsidR="002E06E4" w:rsidRPr="00BD1E55" w:rsidRDefault="002E06E4" w:rsidP="00BD1E55">
      <w:pPr>
        <w:pStyle w:val="52Aufzaehle1Ziffer"/>
        <w:tabs>
          <w:tab w:val="clear" w:pos="624"/>
        </w:tabs>
        <w:ind w:hanging="254"/>
      </w:pPr>
      <w:r>
        <w:t>3)</w:t>
      </w:r>
      <w:r>
        <w:tab/>
        <w:t>«proveedor de servicios» (proveedor): persona física o jurídica que opera una plataforma de comunicación;</w:t>
      </w:r>
    </w:p>
    <w:p w14:paraId="111C4223" w14:textId="677FC777" w:rsidR="002E06E4" w:rsidRPr="00BD1E55" w:rsidRDefault="002E06E4" w:rsidP="00BD1E55">
      <w:pPr>
        <w:pStyle w:val="52Aufzaehle1Ziffer"/>
        <w:tabs>
          <w:tab w:val="clear" w:pos="624"/>
        </w:tabs>
        <w:ind w:hanging="254"/>
      </w:pPr>
      <w:r>
        <w:t>4)</w:t>
      </w:r>
      <w:r>
        <w:tab/>
        <w:t>«plataforma de comunicación» (plataforma): servicio de la sociedad de la información cuya finalidad principal o función esencial consiste en permitir el intercambio de mensajes o presentaciones con contenido intelectual en palabras, escritura, sonido o imágenes entre usuarios con un grupo mayor de personas de otros usuarios, mediante la difusión masiva;</w:t>
      </w:r>
    </w:p>
    <w:p w14:paraId="0422031F" w14:textId="63334C0F" w:rsidR="002E06E4" w:rsidRPr="004441B7" w:rsidRDefault="002E06E4" w:rsidP="00BD1E55">
      <w:pPr>
        <w:pStyle w:val="52Aufzaehle1Ziffer"/>
        <w:tabs>
          <w:tab w:val="clear" w:pos="624"/>
        </w:tabs>
        <w:ind w:hanging="254"/>
        <w:rPr>
          <w:spacing w:val="-4"/>
        </w:rPr>
      </w:pPr>
      <w:r w:rsidRPr="004441B7">
        <w:rPr>
          <w:spacing w:val="-4"/>
        </w:rPr>
        <w:t>5)</w:t>
      </w:r>
      <w:r w:rsidRPr="004441B7">
        <w:rPr>
          <w:spacing w:val="-4"/>
        </w:rPr>
        <w:tab/>
        <w:t>«empresa matriz»: empresa que controla una o varias filiales en el sentido del artículo 244 del Código de comercio (UGB, por su versión en alemán), Boletín Oficial del Imperio Alemán, p. 219/1897;</w:t>
      </w:r>
    </w:p>
    <w:p w14:paraId="27DE7DE7" w14:textId="37A6322B" w:rsidR="002E06E4" w:rsidRPr="00BD1E55" w:rsidRDefault="002E06E4" w:rsidP="00BD1E55">
      <w:pPr>
        <w:pStyle w:val="52Aufzaehle1Ziffer"/>
        <w:tabs>
          <w:tab w:val="clear" w:pos="624"/>
        </w:tabs>
        <w:ind w:hanging="254"/>
      </w:pPr>
      <w:r>
        <w:t>6)</w:t>
      </w:r>
      <w:r>
        <w:tab/>
        <w:t xml:space="preserve">«contenido ilegal»: contenido que establece objetivamente uno de los siguientes hechos y que no está justificado: Coacción (artículo 105 del Código Penal, Boletín Oficial Federal n.º 60/1974), amenaza peligrosa (artículo 107 del Código Penal), persecución persistente (artículo 107 </w:t>
      </w:r>
      <w:r>
        <w:rPr>
          <w:i/>
          <w:iCs/>
        </w:rPr>
        <w:t>bis</w:t>
      </w:r>
      <w:r>
        <w:t xml:space="preserve"> del Código Penal), acoso persistente a través de telecomunicaciones (artículo 107 </w:t>
      </w:r>
      <w:r>
        <w:rPr>
          <w:i/>
          <w:iCs/>
        </w:rPr>
        <w:t>quater</w:t>
      </w:r>
      <w:r>
        <w:t xml:space="preserve"> del Código Penal), acusación de un acto punible que ya se ha desestimado (artículo 113 del Código Penal), injuria (artículo 115 del Código Penal), grabación de imágenes no autorizada (artículo 120 </w:t>
      </w:r>
      <w:r>
        <w:rPr>
          <w:i/>
          <w:iCs/>
        </w:rPr>
        <w:t>bis</w:t>
      </w:r>
      <w:r>
        <w:t xml:space="preserve"> del Código Penal), extorsión (artículo 144 del Código Penal), denigración de las enseñanzas religiosas (artículo 188 del Código Penal), representaciones pornográficas de menores (artículo 207 </w:t>
      </w:r>
      <w:r>
        <w:rPr>
          <w:i/>
          <w:iCs/>
        </w:rPr>
        <w:t>bis</w:t>
      </w:r>
      <w:r>
        <w:t xml:space="preserve"> del Código Penal), inicio de contactos sexuales con menores (artículo 208 </w:t>
      </w:r>
      <w:r>
        <w:rPr>
          <w:i/>
          <w:iCs/>
        </w:rPr>
        <w:t>bis</w:t>
      </w:r>
      <w:r>
        <w:t xml:space="preserve"> del Código Penal), organización terroristas (artículo 278 </w:t>
      </w:r>
      <w:r>
        <w:rPr>
          <w:i/>
          <w:iCs/>
        </w:rPr>
        <w:t>ter</w:t>
      </w:r>
      <w:r>
        <w:t xml:space="preserve"> del Código Penal), instrucciones sobre la comisión de un delito terrorista (artículo 278 </w:t>
      </w:r>
      <w:r>
        <w:rPr>
          <w:i/>
          <w:iCs/>
        </w:rPr>
        <w:t>septies</w:t>
      </w:r>
      <w:r>
        <w:t xml:space="preserve"> del Código Penal), estímulo para cometer delitos terroristas y aprobación de delitos terroristas (artículo 282 </w:t>
      </w:r>
      <w:r>
        <w:rPr>
          <w:i/>
          <w:iCs/>
        </w:rPr>
        <w:t>bis</w:t>
      </w:r>
      <w:r>
        <w:t xml:space="preserve"> del Código Penal), discurso de odio (artículo 283 del Código Penal), artículo 3 </w:t>
      </w:r>
      <w:r>
        <w:rPr>
          <w:i/>
          <w:iCs/>
        </w:rPr>
        <w:t>quinquies</w:t>
      </w:r>
      <w:r>
        <w:t xml:space="preserve">, artículo 3 </w:t>
      </w:r>
      <w:r>
        <w:rPr>
          <w:i/>
          <w:iCs/>
        </w:rPr>
        <w:t>octies</w:t>
      </w:r>
      <w:r>
        <w:t xml:space="preserve">, artículo 3 </w:t>
      </w:r>
      <w:r>
        <w:rPr>
          <w:i/>
          <w:iCs/>
        </w:rPr>
        <w:t>nonies</w:t>
      </w:r>
      <w:r>
        <w:t xml:space="preserve"> de la Ley relativa a la prohibición, Boletín Oficial n.º 13/1945;</w:t>
      </w:r>
    </w:p>
    <w:p w14:paraId="1D90BEE4" w14:textId="601B5C7B" w:rsidR="002E06E4" w:rsidRPr="00BD1E55" w:rsidRDefault="002E06E4" w:rsidP="00BD1E55">
      <w:pPr>
        <w:pStyle w:val="52Aufzaehle1Ziffer"/>
        <w:tabs>
          <w:tab w:val="clear" w:pos="624"/>
        </w:tabs>
        <w:ind w:hanging="254"/>
      </w:pPr>
      <w:r>
        <w:t>7)</w:t>
      </w:r>
      <w:r>
        <w:tab/>
        <w:t>«filial»: empresa controlada directa o indirectamente por una empresa matriz en el sentido del artículo 244 del Código de comercio;</w:t>
      </w:r>
    </w:p>
    <w:p w14:paraId="54F7FE9A" w14:textId="5289E439" w:rsidR="002E06E4" w:rsidRPr="00BD1E55" w:rsidRDefault="002E06E4" w:rsidP="00BD1E55">
      <w:pPr>
        <w:pStyle w:val="52Aufzaehle1Ziffer"/>
        <w:tabs>
          <w:tab w:val="clear" w:pos="624"/>
        </w:tabs>
        <w:ind w:hanging="254"/>
      </w:pPr>
      <w:r>
        <w:t>8)</w:t>
      </w:r>
      <w:r>
        <w:tab/>
        <w:t>«grupo de empresas»: empresa matriz de un proveedor de servicios, todas sus filiales y todas las demás empresas asociadas a estas desde el punto de vista económico y jurídico.</w:t>
      </w:r>
    </w:p>
    <w:p w14:paraId="48EF489D" w14:textId="77777777" w:rsidR="002E06E4" w:rsidRPr="00BD1E55" w:rsidRDefault="002E06E4" w:rsidP="00BD1E55">
      <w:pPr>
        <w:pStyle w:val="41UeberschrG1"/>
        <w:keepLines/>
      </w:pPr>
      <w:r>
        <w:t>Sección 2</w:t>
      </w:r>
    </w:p>
    <w:p w14:paraId="1EC193BE" w14:textId="77777777" w:rsidR="002E06E4" w:rsidRPr="00BD1E55" w:rsidRDefault="002E06E4" w:rsidP="00BD1E55">
      <w:pPr>
        <w:pStyle w:val="43UeberschrG2"/>
        <w:keepLines/>
      </w:pPr>
      <w:r>
        <w:t>Requisitos aplicables a plataformas de comunicación</w:t>
      </w:r>
    </w:p>
    <w:p w14:paraId="034D984C" w14:textId="77777777" w:rsidR="002E06E4" w:rsidRPr="00BD1E55" w:rsidRDefault="002E06E4" w:rsidP="00BD1E55">
      <w:pPr>
        <w:pStyle w:val="45UeberschrPara"/>
        <w:keepLines/>
      </w:pPr>
      <w:r>
        <w:t>Procedimientos de notificación y verificación</w:t>
      </w:r>
    </w:p>
    <w:p w14:paraId="52D85EE5" w14:textId="77777777" w:rsidR="002E06E4" w:rsidRPr="00BD1E55" w:rsidRDefault="002E06E4" w:rsidP="00BD1E55">
      <w:pPr>
        <w:pStyle w:val="51Abs"/>
        <w:keepNext/>
        <w:keepLines/>
      </w:pPr>
      <w:r>
        <w:rPr>
          <w:rStyle w:val="991GldSymbol"/>
        </w:rPr>
        <w:t>Artículo 3.</w:t>
      </w:r>
      <w:r>
        <w:t xml:space="preserve"> 1. Los proveedores de servicios deberán establecer un procedimiento eficaz y transparente para gestionar y procesar notificaciones sobre contenido presuntamente ilegal disponible en la plataforma.</w:t>
      </w:r>
    </w:p>
    <w:p w14:paraId="51BD5561" w14:textId="77777777" w:rsidR="002E06E4" w:rsidRPr="00BD1E55" w:rsidRDefault="002E06E4" w:rsidP="00BD1E55">
      <w:pPr>
        <w:pStyle w:val="51Abs"/>
        <w:keepNext/>
        <w:keepLines/>
      </w:pPr>
      <w:r>
        <w:t>2. En cualquier caso, un procedimiento de este tipo deberá diseñarse de tal manera que, a través de funcionalidades en la plataforma que sean fáciles de encontrar, que estén disponibles de forma permanente y que sean fáciles de usar, los usuarios de la plataforma:</w:t>
      </w:r>
    </w:p>
    <w:p w14:paraId="67814114" w14:textId="4D7144F8" w:rsidR="002E06E4" w:rsidRPr="00BD1E55" w:rsidRDefault="002E06E4" w:rsidP="00BD1E55">
      <w:pPr>
        <w:pStyle w:val="52Aufzaehle1Ziffer"/>
        <w:tabs>
          <w:tab w:val="clear" w:pos="624"/>
        </w:tabs>
        <w:ind w:hanging="254"/>
      </w:pPr>
      <w:r>
        <w:t>1)</w:t>
      </w:r>
      <w:r>
        <w:tab/>
        <w:t>poder notificar contenido al proveedor de servicios, incluida la información necesaria para una evaluación;</w:t>
      </w:r>
    </w:p>
    <w:p w14:paraId="64AA8A1C" w14:textId="31164118" w:rsidR="002E06E4" w:rsidRPr="00BD1E55" w:rsidRDefault="002E06E4" w:rsidP="00BD1E55">
      <w:pPr>
        <w:pStyle w:val="52Aufzaehle1Ziffer"/>
        <w:tabs>
          <w:tab w:val="clear" w:pos="624"/>
        </w:tabs>
        <w:ind w:hanging="254"/>
      </w:pPr>
      <w:r>
        <w:t>2)</w:t>
      </w:r>
      <w:r>
        <w:tab/>
        <w:t>recibir una explicación de cómo se tratará su notificación y cuál fue el resultado del trámite en cuestión; y</w:t>
      </w:r>
    </w:p>
    <w:p w14:paraId="7D8138F2" w14:textId="7CDAD152" w:rsidR="002E06E4" w:rsidRPr="00BD1E55" w:rsidRDefault="002E06E4" w:rsidP="00BD1E55">
      <w:pPr>
        <w:pStyle w:val="52Aufzaehle1Ziffer"/>
        <w:tabs>
          <w:tab w:val="clear" w:pos="624"/>
        </w:tabs>
        <w:ind w:hanging="254"/>
      </w:pPr>
      <w:r>
        <w:t>3)</w:t>
      </w:r>
      <w:r>
        <w:tab/>
        <w:t>ser informados inmediatamente de los principales motivos de la decisión de tramitar la notificación correspondiente, incluido el posible momento de eliminación o bloqueo; esta información también deberá remitirse al usuario que cargó el contenido en cuestión.</w:t>
      </w:r>
    </w:p>
    <w:p w14:paraId="6172A7E1" w14:textId="77777777" w:rsidR="002E06E4" w:rsidRPr="00BD1E55" w:rsidRDefault="002E06E4" w:rsidP="00BD1E55">
      <w:pPr>
        <w:pStyle w:val="51Abs"/>
        <w:keepNext/>
        <w:keepLines/>
      </w:pPr>
      <w:r>
        <w:lastRenderedPageBreak/>
        <w:t>3. Además, a través de la configuración de la organización interna del procedimiento de información, los proveedores de servicios deberán:</w:t>
      </w:r>
    </w:p>
    <w:p w14:paraId="069F4845" w14:textId="6777E46A" w:rsidR="002E06E4" w:rsidRPr="00BD1E55" w:rsidRDefault="002E06E4" w:rsidP="004441B7">
      <w:pPr>
        <w:pStyle w:val="52Aufzaehle1Ziffer"/>
        <w:keepNext/>
        <w:keepLines/>
        <w:tabs>
          <w:tab w:val="clear" w:pos="624"/>
        </w:tabs>
        <w:ind w:hanging="254"/>
      </w:pPr>
      <w:r>
        <w:t>1)</w:t>
      </w:r>
      <w:r>
        <w:tab/>
        <w:t>garantizar que el contenido notificado:</w:t>
      </w:r>
    </w:p>
    <w:p w14:paraId="27A43744" w14:textId="5A8B8B01" w:rsidR="002E06E4" w:rsidRPr="00BD1E55" w:rsidRDefault="002E06E4" w:rsidP="00BD1E55">
      <w:pPr>
        <w:pStyle w:val="52Aufzaehle2Lit"/>
        <w:tabs>
          <w:tab w:val="clear" w:pos="851"/>
        </w:tabs>
        <w:ind w:hanging="198"/>
      </w:pPr>
      <w:r>
        <w:t>a)</w:t>
      </w:r>
      <w:r>
        <w:tab/>
        <w:t>en la medida en que su ilegalidad ya sea evidente para un lego desde el punto de vista jurídico sin investigaciones adicionales, se elimine o bloquee inmediatamente o, a más tardar, 24 horas después de la recepción de la notificación;</w:t>
      </w:r>
    </w:p>
    <w:p w14:paraId="61E8E805" w14:textId="6660972A" w:rsidR="002E06E4" w:rsidRPr="00BD1E55" w:rsidRDefault="002E06E4" w:rsidP="00BD1E55">
      <w:pPr>
        <w:pStyle w:val="52Aufzaehle2Lit"/>
        <w:tabs>
          <w:tab w:val="clear" w:pos="851"/>
        </w:tabs>
        <w:ind w:hanging="198"/>
      </w:pPr>
      <w:r>
        <w:t>b)</w:t>
      </w:r>
      <w:r>
        <w:tab/>
        <w:t>si su ilegalidad solo se hace evidente tras de un examen detallado, se elimine o bloquee inmediatamente una vez concluido este examen o, a más tardar, siete días después de la recepción de la notificación;</w:t>
      </w:r>
    </w:p>
    <w:p w14:paraId="3F19EA1F" w14:textId="214E2555" w:rsidR="002E06E4" w:rsidRPr="004441B7" w:rsidRDefault="002E06E4" w:rsidP="00BD1E55">
      <w:pPr>
        <w:pStyle w:val="52Aufzaehle1Ziffer"/>
        <w:tabs>
          <w:tab w:val="clear" w:pos="624"/>
        </w:tabs>
        <w:ind w:hanging="254"/>
        <w:rPr>
          <w:spacing w:val="-4"/>
        </w:rPr>
      </w:pPr>
      <w:r w:rsidRPr="004441B7">
        <w:rPr>
          <w:spacing w:val="-4"/>
        </w:rPr>
        <w:t>2)</w:t>
      </w:r>
      <w:r w:rsidRPr="004441B7">
        <w:rPr>
          <w:spacing w:val="-4"/>
        </w:rPr>
        <w:tab/>
        <w:t>asegurar que el usuario que presentó la notificación y el usuario que subió el contenido en cuestión sean informados inmediatamente sobre la posibilidad de participar en un procedimiento de reclamación (artículo 7) y una solicitud para que se lleve a cabo un procedimiento de verificación (artículo 4);</w:t>
      </w:r>
    </w:p>
    <w:p w14:paraId="60378D16" w14:textId="5F488713" w:rsidR="002E06E4" w:rsidRPr="00BD1E55" w:rsidRDefault="002E06E4" w:rsidP="00BD1E55">
      <w:pPr>
        <w:pStyle w:val="52Aufzaehle1Ziffer"/>
        <w:tabs>
          <w:tab w:val="clear" w:pos="624"/>
        </w:tabs>
        <w:ind w:hanging="254"/>
      </w:pPr>
      <w:r>
        <w:t>3)</w:t>
      </w:r>
      <w:r>
        <w:tab/>
        <w:t>en caso de bloqueo o eliminación, guardar y conservar, durante un período máximo de diez semanas, el contenido en cuestión, el momento de su creación, así como los datos necesarios para identificar al autor con fines probatorios, incluso con fines de acción penal; este período podrá superarse, en casos concretos, cuando se trate de una solicitud expresa de una autoridad responsable de la aplicación de la ley, si de lo contrario se viese obstaculizada la conservación de las pruebas.</w:t>
      </w:r>
    </w:p>
    <w:p w14:paraId="4E2C7F6D" w14:textId="77777777" w:rsidR="002E06E4" w:rsidRPr="00BD1E55" w:rsidRDefault="002E06E4" w:rsidP="00BD1E55">
      <w:pPr>
        <w:pStyle w:val="51Abs"/>
        <w:keepNext/>
        <w:keepLines/>
      </w:pPr>
      <w:r>
        <w:t>4. Los proveedores de servicios también deberán garantizar que exista un procedimiento eficaz y transparente para verificar su decisión de bloquear o eliminar un contenido notificado (apartado 3, punto 1). Deberá realizarse una verificación cuando:</w:t>
      </w:r>
    </w:p>
    <w:p w14:paraId="1C214ACC" w14:textId="6D6C944C" w:rsidR="002E06E4" w:rsidRPr="00BD1E55" w:rsidRDefault="002E06E4" w:rsidP="00BD1E55">
      <w:pPr>
        <w:pStyle w:val="52Aufzaehle1Ziffer"/>
        <w:tabs>
          <w:tab w:val="clear" w:pos="624"/>
        </w:tabs>
        <w:ind w:hanging="254"/>
      </w:pPr>
      <w:r>
        <w:t>1)</w:t>
      </w:r>
      <w:r>
        <w:tab/>
        <w:t>en caso de que el contenido no se bloquee o elimine, el usuario que llevó a cabo la notificación presente una solicitud (apartado 3, punto 2) de verificación de tal decisión en un plazo de dos semanas a partir de la recepción de la decisión;</w:t>
      </w:r>
    </w:p>
    <w:p w14:paraId="443F318D" w14:textId="09881B9A" w:rsidR="002E06E4" w:rsidRPr="00BD1E55" w:rsidRDefault="002E06E4" w:rsidP="00BD1E55">
      <w:pPr>
        <w:pStyle w:val="52Aufzaehle1Ziffer"/>
        <w:tabs>
          <w:tab w:val="clear" w:pos="624"/>
        </w:tabs>
        <w:ind w:hanging="254"/>
      </w:pPr>
      <w:r>
        <w:t>2)</w:t>
      </w:r>
      <w:r>
        <w:tab/>
        <w:t>en caso de que el contenido se bloquee o elimine, el usuario que cargó el contenido a la plataforma de comunicación presente una solicitud (apartado 3, punto 2) de verificación de tal decisión en un plazo de dos semanas a partir de la recepción de la decisión.</w:t>
      </w:r>
    </w:p>
    <w:p w14:paraId="475CC5F7" w14:textId="77777777" w:rsidR="002E06E4" w:rsidRPr="00BD1E55" w:rsidRDefault="002E06E4" w:rsidP="00F778D3">
      <w:pPr>
        <w:pStyle w:val="23SatznachNovao"/>
      </w:pPr>
      <w:r>
        <w:t>Los usuarios mencionados en los puntos 1 y 2 deberán ser informados inmediatamente por el proveedor de servicios del resultado de la verificación. El proceso de verificación deberá completarse en un plazo de dos semanas a partir de la presentación de la solicitud.</w:t>
      </w:r>
    </w:p>
    <w:p w14:paraId="4D23631B" w14:textId="77777777" w:rsidR="002E06E4" w:rsidRPr="004441B7" w:rsidRDefault="002E06E4" w:rsidP="00F778D3">
      <w:pPr>
        <w:pStyle w:val="51Abs"/>
        <w:rPr>
          <w:spacing w:val="-4"/>
        </w:rPr>
      </w:pPr>
      <w:r w:rsidRPr="004441B7">
        <w:rPr>
          <w:spacing w:val="-4"/>
        </w:rPr>
        <w:t>5. Los datos personales que sean tratados por el proveedor de servicios en cumplimiento de las obligaciones establecidas en los apartados 2 a 4, con excepción del contenido que debe guardarse de acuerdo con el apartado 3, punto 3, deberán eliminarse inmediatamente después de la expiración de los períodos especificados en el apartado 4, puntos 1 y 2, y, en el caso de una verificación de conformidad con el apartado 4, una vez concluido el procedimiento de verificación. El contenido del que se debe realizarse una copia de seguridad de acuerdo con el apartado 3, punto 3, deberá eliminarse a más tardar a las diez semanas.</w:t>
      </w:r>
    </w:p>
    <w:p w14:paraId="619DDC7F" w14:textId="77777777" w:rsidR="002E06E4" w:rsidRPr="004441B7" w:rsidRDefault="002E06E4" w:rsidP="00F778D3">
      <w:pPr>
        <w:pStyle w:val="51Abs"/>
        <w:rPr>
          <w:spacing w:val="-4"/>
        </w:rPr>
      </w:pPr>
      <w:r w:rsidRPr="004441B7">
        <w:rPr>
          <w:spacing w:val="-4"/>
        </w:rPr>
        <w:t>6. Los datos personales de la persona que presenta la notificación solo podrán divulgarse a esta persona.</w:t>
      </w:r>
    </w:p>
    <w:p w14:paraId="0020DE3D" w14:textId="26A69D21" w:rsidR="003855F7" w:rsidRPr="00BD1E55" w:rsidRDefault="003855F7" w:rsidP="00F778D3">
      <w:pPr>
        <w:pStyle w:val="51Abs"/>
      </w:pPr>
      <w:r>
        <w:t xml:space="preserve">7. El proveedor de servicios no estará obligado a llevar a cabo un procedimiento de notificación o verificación si, en particular, por el tipo o la frecuencia de las notificaciones recibidas, puede presuponer con una probabilidad cercana a la certeza que las notificaciones fueron automatizadas o iniciadas de otra manera abusiva. </w:t>
      </w:r>
    </w:p>
    <w:p w14:paraId="07FA856F" w14:textId="77777777" w:rsidR="002E06E4" w:rsidRPr="00BD1E55" w:rsidRDefault="002E06E4" w:rsidP="00F778D3">
      <w:pPr>
        <w:pStyle w:val="45UeberschrPara"/>
      </w:pPr>
      <w:r>
        <w:t>Obligación de presentación de informes</w:t>
      </w:r>
    </w:p>
    <w:p w14:paraId="30DD9A71" w14:textId="2FB227C8" w:rsidR="002E06E4" w:rsidRPr="00BD1E55" w:rsidRDefault="002E06E4" w:rsidP="00F778D3">
      <w:pPr>
        <w:pStyle w:val="51Abs"/>
      </w:pPr>
      <w:r>
        <w:rPr>
          <w:rStyle w:val="991GldSymbol"/>
        </w:rPr>
        <w:t>Artículo 4.</w:t>
      </w:r>
      <w:r>
        <w:t xml:space="preserve"> 1. Los proveedores de servicios estarán obligados a elaborar un informe anual sobre la gestión de las notificaciones de contenido presuntamente ilegal y presentarlo a la autoridad de supervisión, a más tardar, un mes después del final del año natural cubierto por el informe; en el caso de las plataformas de comunicación con más de un millón de usuarios registrados, el informe deberá ser trimestral. Además, a la vez que se transmite, el informe deberá ponerse a disposición en el respectivo sitio web, de forma permanente y fácilmente accesible.</w:t>
      </w:r>
    </w:p>
    <w:p w14:paraId="407A9BDC" w14:textId="77777777" w:rsidR="002E06E4" w:rsidRPr="00BD1E55" w:rsidRDefault="002E06E4" w:rsidP="00F778D3">
      <w:pPr>
        <w:pStyle w:val="51Abs"/>
      </w:pPr>
      <w:r>
        <w:t>2. El informe deberá incluir siempre los siguientes puntos:</w:t>
      </w:r>
    </w:p>
    <w:p w14:paraId="3ABA2811" w14:textId="474FD04E" w:rsidR="002E06E4" w:rsidRPr="00BD1E55" w:rsidRDefault="002E06E4" w:rsidP="001A5D58">
      <w:pPr>
        <w:pStyle w:val="52Aufzaehle1Ziffer"/>
        <w:tabs>
          <w:tab w:val="clear" w:pos="624"/>
        </w:tabs>
        <w:ind w:hanging="254"/>
      </w:pPr>
      <w:r>
        <w:t>1)</w:t>
      </w:r>
      <w:r>
        <w:tab/>
        <w:t>información general sobre los esfuerzos que realiza un proveedor de servicios para evitar contenidos ilegales en la plataforma;</w:t>
      </w:r>
    </w:p>
    <w:p w14:paraId="129FEDF1" w14:textId="30403BE6" w:rsidR="002E06E4" w:rsidRPr="00BD1E55" w:rsidRDefault="002E06E4" w:rsidP="001A5D58">
      <w:pPr>
        <w:pStyle w:val="52Aufzaehle1Ziffer"/>
        <w:tabs>
          <w:tab w:val="clear" w:pos="624"/>
        </w:tabs>
        <w:ind w:hanging="254"/>
      </w:pPr>
      <w:r>
        <w:t>2)</w:t>
      </w:r>
      <w:r>
        <w:tab/>
        <w:t>descripciones sobre la configuración y la facilidad de uso del procedimiento de notificación (artículo 3, apartados 1 a 3), así como sobre los criterios de toma de decisiones para la eliminación o el bloqueo de contenido ilegal, incluidos los pasos de verificación adoptados en ese contexto, para determinar si existe contenido ilegal o si se infringieron las disposiciones contractuales entre el proveedor de servicios y el usuario;</w:t>
      </w:r>
    </w:p>
    <w:p w14:paraId="1C780142" w14:textId="47DAD391" w:rsidR="002E06E4" w:rsidRPr="00BD1E55" w:rsidRDefault="002E06E4" w:rsidP="001A5D58">
      <w:pPr>
        <w:pStyle w:val="52Aufzaehle1Ziffer"/>
        <w:tabs>
          <w:tab w:val="clear" w:pos="624"/>
        </w:tabs>
        <w:ind w:hanging="254"/>
      </w:pPr>
      <w:r>
        <w:lastRenderedPageBreak/>
        <w:t>3)</w:t>
      </w:r>
      <w:r>
        <w:tab/>
        <w:t>descripciones sobre el número de notificaciones de contenido presuntamente ilegal recibidas en el período del informe;</w:t>
      </w:r>
    </w:p>
    <w:p w14:paraId="42D4F820" w14:textId="21FADE6C" w:rsidR="002E06E4" w:rsidRPr="00BD1E55" w:rsidRDefault="002E06E4" w:rsidP="001A5D58">
      <w:pPr>
        <w:pStyle w:val="52Aufzaehle1Ziffer"/>
        <w:tabs>
          <w:tab w:val="clear" w:pos="624"/>
        </w:tabs>
        <w:ind w:hanging="254"/>
      </w:pPr>
      <w:r>
        <w:t>4)</w:t>
      </w:r>
      <w:r>
        <w:tab/>
        <w:t>visión general sobre la cantidad de notificaciones de contenido presuntamente ilegal que resultaron en la eliminación o el bloqueo del contenido notificado en el período del informe, incluida la información sobre qué paso de la verificación (punto 2) llevó a la eliminación o al bloqueo, así como una descripción resumida del tipo de contenido;</w:t>
      </w:r>
    </w:p>
    <w:p w14:paraId="7F3FB179" w14:textId="083C052B" w:rsidR="002E06E4" w:rsidRPr="00BD1E55" w:rsidRDefault="002E06E4" w:rsidP="001A5D58">
      <w:pPr>
        <w:pStyle w:val="52Aufzaehle1Ziffer"/>
        <w:tabs>
          <w:tab w:val="clear" w:pos="624"/>
        </w:tabs>
        <w:ind w:hanging="254"/>
      </w:pPr>
      <w:r>
        <w:t>5)</w:t>
      </w:r>
      <w:r>
        <w:tab/>
        <w:t>resumen del número, el contenido y el resultado de los procedimientos de verificación (artículo 3, apartado 4);</w:t>
      </w:r>
    </w:p>
    <w:p w14:paraId="49886498" w14:textId="5A25CF53" w:rsidR="002E06E4" w:rsidRPr="00BD1E55" w:rsidRDefault="002E06E4" w:rsidP="001A5D58">
      <w:pPr>
        <w:pStyle w:val="52Aufzaehle1Ziffer"/>
        <w:tabs>
          <w:tab w:val="clear" w:pos="624"/>
        </w:tabs>
        <w:ind w:hanging="254"/>
      </w:pPr>
      <w:r>
        <w:t>6)</w:t>
      </w:r>
      <w:r>
        <w:tab/>
        <w:t xml:space="preserve">presentación de la organización, los recursos humanos y técnicos, la competencia técnica del personal responsable de procesar informes y procedimientos de verificación, así como de la formación inicial y continua y la orientación de las personas responsables de procesar notificaciones y verificaciones; </w:t>
      </w:r>
    </w:p>
    <w:p w14:paraId="1087FBF4" w14:textId="0736D5C0" w:rsidR="001F09F9" w:rsidRPr="00BD1E55" w:rsidRDefault="002E06E4" w:rsidP="001A5D58">
      <w:pPr>
        <w:pStyle w:val="52Aufzaehle1Ziffer"/>
        <w:tabs>
          <w:tab w:val="clear" w:pos="624"/>
        </w:tabs>
        <w:ind w:hanging="254"/>
      </w:pPr>
      <w:r>
        <w:t>7)</w:t>
      </w:r>
      <w:r>
        <w:tab/>
        <w:t>visión general de los períodos entre la recepción de la notificación por parte del proveedor de servicios, el inicio de la verificación y la eliminación o el bloqueo de contenido ilegal, desglosados en los períodos «en un plazo de 24 horas», «en un plazo de 72 horas», «en un plazo de siete días» y «en un momento posterior»;</w:t>
      </w:r>
    </w:p>
    <w:p w14:paraId="7205F3F6" w14:textId="3120D74A" w:rsidR="008A51A6" w:rsidRPr="00BD1E55" w:rsidRDefault="001F09F9" w:rsidP="001A5D58">
      <w:pPr>
        <w:pStyle w:val="52Aufzaehle1Ziffer"/>
        <w:tabs>
          <w:tab w:val="clear" w:pos="624"/>
        </w:tabs>
        <w:ind w:hanging="254"/>
      </w:pPr>
      <w:r>
        <w:t>8)</w:t>
      </w:r>
      <w:r>
        <w:tab/>
        <w:t>visión general del número y el tipo de casos en los que el proveedor de servicios se ha abstenido de llevar a cabo un procedimiento de notificación y verificación (artículo 3, apartado 7).</w:t>
      </w:r>
      <w:r>
        <w:tab/>
      </w:r>
    </w:p>
    <w:p w14:paraId="72FF1697" w14:textId="1B5DA169" w:rsidR="002E06E4" w:rsidRPr="00BD1E55" w:rsidRDefault="002E06E4" w:rsidP="00F778D3">
      <w:pPr>
        <w:pStyle w:val="51Abs"/>
      </w:pPr>
      <w:r>
        <w:t>3. La autoridad de supervisión (artículo 8, apartado 1) deberá emitir, mediante decreto, disposiciones más detalladas sobre la configuración de los informes y el alcance de la obligación de presentación de informes, a fin de garantizar que los informes sean pertinentes y comparables.</w:t>
      </w:r>
    </w:p>
    <w:p w14:paraId="3F128F8C" w14:textId="77777777" w:rsidR="002E06E4" w:rsidRPr="00BD1E55" w:rsidRDefault="002E06E4" w:rsidP="001A5D58">
      <w:pPr>
        <w:pStyle w:val="45UeberschrPara"/>
        <w:keepLines/>
      </w:pPr>
      <w:r>
        <w:t>Representante responsable</w:t>
      </w:r>
    </w:p>
    <w:p w14:paraId="4619CEE4" w14:textId="77777777" w:rsidR="002E06E4" w:rsidRPr="004441B7" w:rsidRDefault="002E06E4" w:rsidP="001A5D58">
      <w:pPr>
        <w:pStyle w:val="51Abs"/>
        <w:keepNext/>
        <w:keepLines/>
        <w:rPr>
          <w:spacing w:val="-2"/>
        </w:rPr>
      </w:pPr>
      <w:r w:rsidRPr="004441B7">
        <w:rPr>
          <w:rStyle w:val="991GldSymbol"/>
          <w:spacing w:val="-2"/>
        </w:rPr>
        <w:t>Artículo 5.</w:t>
      </w:r>
      <w:r w:rsidRPr="004441B7">
        <w:rPr>
          <w:spacing w:val="-2"/>
        </w:rPr>
        <w:t xml:space="preserve"> 1. Para garantizar la accesibilidad y el cumplimiento de las disposiciones de esta Ley federal, así como para las entregas oficiales y judiciales, los proveedores de servicios deberán designar a una persona que cumpla los requisitos de acuerdo con el artículo 9, apartado 4, de la Ley sobre las sanciones administrativas de 1991 (VStG, por su versión en alemán), Boletín Oficial Federal n.º 52/1991. En particular, esta persona deberá contar con la autoridad para emitir órdenes necesarias para cumplir las disposiciones de la presente Ley federal, así como con el conocimiento del idioma alemán requerido para la cooperación con las autoridades y los tribunales y con los recursos necesarios para llevar a cabo sus tareas.</w:t>
      </w:r>
    </w:p>
    <w:p w14:paraId="6722E348" w14:textId="77777777" w:rsidR="002E06E4" w:rsidRPr="00BD1E55" w:rsidRDefault="002E06E4" w:rsidP="00F778D3">
      <w:pPr>
        <w:pStyle w:val="51Abs"/>
      </w:pPr>
      <w:r>
        <w:t>2. Los datos de contacto del representante responsable deberán ponerse a disposición de los usuarios, permanentemente, de manera sencilla y de fácil acceso. El funcionario responsable deberá asegurarse de que pueda ser contactado por la autoridad de supervisión en cualquier momento.</w:t>
      </w:r>
    </w:p>
    <w:p w14:paraId="407634EC" w14:textId="77777777" w:rsidR="002E06E4" w:rsidRPr="00BD1E55" w:rsidRDefault="002E06E4" w:rsidP="00F778D3">
      <w:pPr>
        <w:pStyle w:val="51Abs"/>
      </w:pPr>
      <w:r>
        <w:t xml:space="preserve">3. El representante responsable deberá registrarse para recibir entregas mediante un servicio de entrega en el sentido de los artículos 28 </w:t>
      </w:r>
      <w:r>
        <w:rPr>
          <w:i/>
          <w:iCs/>
        </w:rPr>
        <w:t>ter</w:t>
      </w:r>
      <w:r>
        <w:t xml:space="preserve"> y 35 de la Ley relativa a la entrega (ZustG, por su versión en alemán), Boletín Oficial Federal n.º 200/1982, e indicar al registrarse que no existen plazos dentro de los cuales deba excluirse la entrega.</w:t>
      </w:r>
    </w:p>
    <w:p w14:paraId="11D90D91" w14:textId="77777777" w:rsidR="002E06E4" w:rsidRPr="00BD1E55" w:rsidRDefault="002E06E4" w:rsidP="00F778D3">
      <w:pPr>
        <w:pStyle w:val="51Abs"/>
      </w:pPr>
      <w:r>
        <w:t>4. La autoridad de supervisión deberá ser informada inmediatamente sobre la designación del funcionario responsable.</w:t>
      </w:r>
    </w:p>
    <w:p w14:paraId="4EEA2042" w14:textId="77777777" w:rsidR="002E06E4" w:rsidRPr="00BD1E55" w:rsidRDefault="002E06E4" w:rsidP="001A5D58">
      <w:pPr>
        <w:pStyle w:val="45UeberschrPara"/>
        <w:keepLines/>
      </w:pPr>
      <w:r>
        <w:t>Aplicación</w:t>
      </w:r>
    </w:p>
    <w:p w14:paraId="06E460BE" w14:textId="77777777" w:rsidR="002E06E4" w:rsidRPr="00BD1E55" w:rsidRDefault="002E06E4" w:rsidP="001A5D58">
      <w:pPr>
        <w:pStyle w:val="51Abs"/>
        <w:keepNext/>
        <w:keepLines/>
      </w:pPr>
      <w:r>
        <w:rPr>
          <w:rStyle w:val="991GldSymbol"/>
        </w:rPr>
        <w:t>Artículo 6.</w:t>
      </w:r>
      <w:r>
        <w:t xml:space="preserve"> 1. Si un proveedor de servicios no cumple su obligación de designar un representante responsable por iniciativa propia, la autoridad le solicitará que lo designe por escrito en un plazo de siete días. Si un proveedor de servicios no tiene sede social, sucursal o cualquier otro establecimiento permanente en el territorio nacional, y resulta que no es factible realizar una entrega legalmente efectiva de dicha solicitud en el extranjero o que no puede llevarse a cabo de manera oportuna, la solicitud deberá notificarse a través de la publicación en el sitio web de la autoridad de supervisión. Se considerará que la solicitud ha sido entregada al proveedor de servicios en el momento de la publicación. La publicación también deberá incluir la indicación de que otras resoluciones de la autoridad se considerarán entregadas si se depositan en la autoridad y se ponen a disposición para su recogida.</w:t>
      </w:r>
    </w:p>
    <w:p w14:paraId="0260078F" w14:textId="77777777" w:rsidR="002E06E4" w:rsidRPr="00BD1E55" w:rsidRDefault="002E06E4" w:rsidP="00F778D3">
      <w:pPr>
        <w:pStyle w:val="51Abs"/>
      </w:pPr>
      <w:r>
        <w:t>2. Si el proveedor de servicios no cumple la solicitud de la autoridad de supervisión dirigida a la designación de un representante responsable, la autoridad de supervisión deberá sancionarlo con una multa (artículo 10, apartado 1, punto 8). Si el proveedor de servicios no dispone de una sede, sucursal o cualquier otro establecimiento permanente en el territorio nacional y no ha designado ningún representante responsable a quien pueda realizarse la entrega legalmente efectiva, las decisiones u otras órdenes de la autoridad de supervisión deberán depositarse en la autoridad de supervisión. El proveedor de servicios será informado del depósito a través del sitio web de la autoridad de supervisión. Esta también deberá indicar el inicio y la duración del período de recogida y señalar el efecto del depósito (apartado 3).</w:t>
      </w:r>
    </w:p>
    <w:p w14:paraId="390EA4B5" w14:textId="77777777" w:rsidR="002E06E4" w:rsidRPr="00BD1E55" w:rsidRDefault="002E06E4" w:rsidP="00F778D3">
      <w:pPr>
        <w:pStyle w:val="51Abs"/>
      </w:pPr>
      <w:r>
        <w:lastRenderedPageBreak/>
        <w:t>3. El documento depositado deberá estar disponible para su recogida durante al menos dos semanas. Este período comenzará el día en que se publique la notificación en el sitio web. Los documentos depositados se considerarán entregados el primer día de dicho plazo.</w:t>
      </w:r>
    </w:p>
    <w:p w14:paraId="01D19099" w14:textId="6EFF332E" w:rsidR="002E06E4" w:rsidRPr="00BD1E55" w:rsidRDefault="002E06E4" w:rsidP="00F778D3">
      <w:pPr>
        <w:pStyle w:val="51Abs"/>
      </w:pPr>
      <w:r>
        <w:t>4. La aplicabilidad de las decisiones en el caso de los proveedores de servicios con sede en el territorio nacional estará determinada por las reglamentaciones de la Ley relativa a la aplicación administrativa de 1991 (VVG, por su versión en alemán), Boletín Oficial Federal n.º 53/1991. Si el proveedor de servicios no dispone de una sede, sucursal o cualquier otro establecimiento permanente en el territorio nacional, las decisiones de la autoridad de supervisión sobre la imposición de multas de acuerdo con el apartado 2 también podrán ejecutarse de tal manera que, mediante decisión, se prohíba a los deudores conocidos del proveedor de servicios y las empresas asociadas con este (apartado 5) realizar pagos al proveedor de servicios o a una empresa asociada con este. A efectos de la frase anterior, por «deudores» se entenderán las empresas que tienen una relación comercial regular con el proveedor de servicios o con una empresa asociada a este (apartado 5) para comercializar o vender comunicaciones comerciales en Austria. Un crédito pecuniario que, de este modo, esté sujeto a una prohibición de pago deberá ser transferido a la autoridad de supervisión con el efecto de que el deudor quede exento del pago al proveedor de servicios o a la empresa asociada en cuestión. Los importes recibidos de esta forma se registrarán en una cuenta separada. Si el total de los importes recibidos supera el valor de la multa ejecutable, el importe restante deberá transferirse al proveedor de servicios o la empresa asociada. Mediante una decisión emitida según el apartado 2, en relación con el apartado 3, se prohibirá al proveedor de servicios y a las propias empresas afiliadas disponer de sus créditos y, en particular, cobrar los créditos.</w:t>
      </w:r>
    </w:p>
    <w:p w14:paraId="5FA4E3B8" w14:textId="77777777" w:rsidR="002E06E4" w:rsidRPr="00BD1E55" w:rsidRDefault="002E06E4" w:rsidP="00F778D3">
      <w:pPr>
        <w:pStyle w:val="51Abs"/>
      </w:pPr>
      <w:r>
        <w:t>5. Por «asociado con un proveedor de servicios» en el sentido del apartado 4 se entenderá:</w:t>
      </w:r>
    </w:p>
    <w:p w14:paraId="53C0F524" w14:textId="2B9849F8" w:rsidR="002E06E4" w:rsidRPr="00BD1E55" w:rsidRDefault="002E06E4" w:rsidP="001A5D58">
      <w:pPr>
        <w:pStyle w:val="52Aufzaehle1Ziffer"/>
        <w:tabs>
          <w:tab w:val="clear" w:pos="624"/>
        </w:tabs>
        <w:ind w:hanging="254"/>
      </w:pPr>
      <w:r>
        <w:t>1)</w:t>
      </w:r>
      <w:r>
        <w:tab/>
        <w:t>su empresa matriz;</w:t>
      </w:r>
    </w:p>
    <w:p w14:paraId="2C895B1E" w14:textId="518876CF" w:rsidR="002E06E4" w:rsidRPr="00BD1E55" w:rsidRDefault="002E06E4" w:rsidP="001A5D58">
      <w:pPr>
        <w:pStyle w:val="52Aufzaehle1Ziffer"/>
        <w:tabs>
          <w:tab w:val="clear" w:pos="624"/>
        </w:tabs>
        <w:ind w:hanging="254"/>
      </w:pPr>
      <w:r>
        <w:t>2)</w:t>
      </w:r>
      <w:r>
        <w:tab/>
        <w:t>todas las filiales;</w:t>
      </w:r>
    </w:p>
    <w:p w14:paraId="2C795D19" w14:textId="1AF71F53" w:rsidR="002E06E4" w:rsidRPr="00BD1E55" w:rsidRDefault="002E06E4" w:rsidP="001A5D58">
      <w:pPr>
        <w:pStyle w:val="52Aufzaehle1Ziffer"/>
        <w:tabs>
          <w:tab w:val="clear" w:pos="624"/>
        </w:tabs>
        <w:ind w:hanging="254"/>
      </w:pPr>
      <w:r>
        <w:t>3)</w:t>
      </w:r>
      <w:r>
        <w:tab/>
        <w:t>cualquier otra empresa del grupo de empresas del proveedor de servicios; y</w:t>
      </w:r>
    </w:p>
    <w:p w14:paraId="46F561B2" w14:textId="35761214" w:rsidR="002E06E4" w:rsidRPr="00BD1E55" w:rsidRDefault="002E06E4" w:rsidP="001A5D58">
      <w:pPr>
        <w:pStyle w:val="52Aufzaehle1Ziffer"/>
        <w:tabs>
          <w:tab w:val="clear" w:pos="624"/>
        </w:tabs>
        <w:ind w:hanging="254"/>
      </w:pPr>
      <w:r>
        <w:t>4)</w:t>
      </w:r>
      <w:r>
        <w:tab/>
        <w:t>toda empresa que realice actividades comerciales regulares en el territorio nacional, es decir, que tiene una conexión estable y efectiva con la economía nacional y que tiene una relación comercial con un proveedor de servicios o una empresa asociada de conformidad con los puntos 1 a 3, en particular mediante la comercialización o la venta de comunicaciones comerciales para su publicación en la plataforma de comunicación.</w:t>
      </w:r>
    </w:p>
    <w:p w14:paraId="4EB1CCCB" w14:textId="77777777" w:rsidR="002E06E4" w:rsidRPr="00BD1E55" w:rsidRDefault="002E06E4" w:rsidP="001A5D58">
      <w:pPr>
        <w:pStyle w:val="45UeberschrPara"/>
        <w:keepLines/>
      </w:pPr>
      <w:r>
        <w:t>Procedimiento de reclamación</w:t>
      </w:r>
    </w:p>
    <w:p w14:paraId="160A6D80" w14:textId="765AA12C" w:rsidR="002E06E4" w:rsidRPr="004441B7" w:rsidRDefault="002E06E4" w:rsidP="001A5D58">
      <w:pPr>
        <w:pStyle w:val="51Abs"/>
        <w:keepNext/>
        <w:keepLines/>
        <w:rPr>
          <w:spacing w:val="-4"/>
        </w:rPr>
      </w:pPr>
      <w:r w:rsidRPr="004441B7">
        <w:rPr>
          <w:rStyle w:val="991GldSymbol"/>
          <w:spacing w:val="-4"/>
        </w:rPr>
        <w:t>Artículo 7.</w:t>
      </w:r>
      <w:r w:rsidRPr="004441B7">
        <w:rPr>
          <w:spacing w:val="-4"/>
        </w:rPr>
        <w:t xml:space="preserve"> 1. En el caso de las reclamaciones sobre la insuficiencia del procedimiento de notificación de acuerdo con el artículo 3, apartado 2, puntos 1 a 3, sobre la falta de información según lo dispuesto en el artículo 3, apartado 3, punto 2, o la insuficiencia del procedimiento de verificación de conformidad con el artículo 3, apartado 4, los usuarios podrán dirigirse a la oficina de reclamaciones. Un requisito previo para el contacto con la oficina de reclamaciones es que el usuario se haya dirigido previamente al proveedor de servicios y no haya recibido una respuesta de este, o que las dos partes en la disputa no hayan podido llegar a una solución. La oficina de reclamaciones deberá buscar una solución amistosa mediante el desarrollo de una propuesta de solución, o informar al usuario y al proveedor de servicios de su opinión sobre el caso planteado.</w:t>
      </w:r>
    </w:p>
    <w:p w14:paraId="2917949A" w14:textId="77777777" w:rsidR="002E06E4" w:rsidRPr="00BD1E55" w:rsidRDefault="002E06E4" w:rsidP="00F778D3">
      <w:pPr>
        <w:pStyle w:val="51Abs"/>
      </w:pPr>
      <w:r>
        <w:t>2. Después de escuchar a la autoridad de supervisión, la oficina de reclamaciones deberá establecer las directrices para la implementación de este procedimiento, mediante las cuales se determinarán, en particular, plazos para la terminación del procedimiento adaptados a la respectiva situación. Las directrices deberán basarse en los principios del artículo 6, apartado 2, el artículo 6, apartado 6, punto 1, el artículo 7, apartado 1, el artículo 8, apartado 1, puntos 1 y 2, y el artículo 8, apartado 2, de la Ley relativa a la resolución alternativa de litigios (AStG, por su versión en alemán), Boletín Oficial Federal, parte I, n.º 105/2015, y deberán publicarse de forma adecuada.</w:t>
      </w:r>
    </w:p>
    <w:p w14:paraId="08ACAE44" w14:textId="77777777" w:rsidR="002E06E4" w:rsidRPr="00BD1E55" w:rsidRDefault="002E06E4" w:rsidP="00F778D3">
      <w:pPr>
        <w:pStyle w:val="51Abs"/>
      </w:pPr>
      <w:r>
        <w:t>3. La oficina de reclamaciones deberá elaborar un informe anual sobre los casos pendientes, que deberá publicarse en el marco del informe de actividad de acuerdo con el artículo 19, apartado 2, de la Ley relativa a la Autoridad de comunicaciones de Austria (KOG, por su versión en alemán), Boletín Oficial Federal, parte I, n.º 32/2001. Además, la oficina de reclamaciones deberá poner a disposición de la autoridad de supervisión un resumen mensual del número, el tipo y el contenido de las reclamaciones resueltas y los casos de reclamaciones nuevos.</w:t>
      </w:r>
    </w:p>
    <w:p w14:paraId="63A623C5" w14:textId="77777777" w:rsidR="002E06E4" w:rsidRPr="00BD1E55" w:rsidRDefault="002E06E4" w:rsidP="001A5D58">
      <w:pPr>
        <w:pStyle w:val="41UeberschrG1"/>
        <w:keepLines/>
      </w:pPr>
      <w:r>
        <w:lastRenderedPageBreak/>
        <w:t>Sección 3</w:t>
      </w:r>
    </w:p>
    <w:p w14:paraId="77B717D3" w14:textId="77777777" w:rsidR="002E06E4" w:rsidRPr="00BD1E55" w:rsidRDefault="002E06E4" w:rsidP="001A5D58">
      <w:pPr>
        <w:pStyle w:val="43UeberschrG2"/>
        <w:keepLines/>
      </w:pPr>
      <w:r>
        <w:t>Supervisión y aplicación</w:t>
      </w:r>
    </w:p>
    <w:p w14:paraId="461A02FF" w14:textId="77777777" w:rsidR="002E06E4" w:rsidRPr="00BD1E55" w:rsidRDefault="002E06E4" w:rsidP="001A5D58">
      <w:pPr>
        <w:pStyle w:val="45UeberschrPara"/>
        <w:keepLines/>
      </w:pPr>
      <w:r>
        <w:t>Autoridad de supervisión, oficina de reclamaciones, financiación, sanciones</w:t>
      </w:r>
    </w:p>
    <w:p w14:paraId="6EF1C886" w14:textId="77777777" w:rsidR="002E06E4" w:rsidRPr="00BD1E55" w:rsidRDefault="002E06E4" w:rsidP="001A5D58">
      <w:pPr>
        <w:pStyle w:val="51Abs"/>
        <w:keepNext/>
        <w:keepLines/>
      </w:pPr>
      <w:r>
        <w:rPr>
          <w:rStyle w:val="991GldSymbol"/>
        </w:rPr>
        <w:t>Artículo 8.</w:t>
      </w:r>
      <w:r>
        <w:t xml:space="preserve"> 1. La Autoridad de comunicaciones de Austria (KommAustria) establecida de conformidad con el artículo 1 de la Ley relativa a la Autoridad de comunicaciones de Austria se encargará de las tareas asignadas a la autoridad de supervisión en esta Ley federal.</w:t>
      </w:r>
    </w:p>
    <w:p w14:paraId="4CA6BF5B" w14:textId="77777777" w:rsidR="002E06E4" w:rsidRPr="00BD1E55" w:rsidRDefault="002E06E4" w:rsidP="00F778D3">
      <w:pPr>
        <w:pStyle w:val="51Abs"/>
      </w:pPr>
      <w:r>
        <w:t>2. El apoyo administrativo de KommAustria en asuntos de esta Ley federal y la función de la oficina de reclamaciones corresponderá a RTR-GmbH, bajo la responsabilidad del director del departamento de los medios de comunicación.</w:t>
      </w:r>
    </w:p>
    <w:p w14:paraId="3407D782" w14:textId="77777777" w:rsidR="002E06E4" w:rsidRPr="00BD1E55" w:rsidRDefault="002E06E4" w:rsidP="00F778D3">
      <w:pPr>
        <w:pStyle w:val="51Abs"/>
      </w:pPr>
      <w:r>
        <w:t>3. Las contribuciones financieras de los proveedores de servicios cubiertos por la presente Ley federal, por un lado, y los fondos del presupuesto federal, por otro, se destinarán, en una proporción de 2:1, a la financiación de los gastos incurridos por KommAustria y RTR-GmbH en el cumplimiento de las tareas reguladas en esta Ley federal. A tal efecto, además de la contribución que se hará de acuerdo con el artículo 35, apartado 1, de la Ley relativa a la Autoridad de comunicaciones de Austria, deberá transferirse anualmente, el 30 de enero, desde el presupuesto federal, una subvención de 80 000 EUR a partir de los ingresos por las tasas según el artículo 3, apartado 1, de la Ley relativa a las tasas de radiodifusión (RGG, por su versión en alemán), Boletín Oficial Federal, parte I, n.º 159/1999. Se aplicará el artículo 35, apartado 1, frases tercera y última, de la Ley relativa a la Autoridad de comunicaciones de Austria.</w:t>
      </w:r>
    </w:p>
    <w:p w14:paraId="2BE35AB6" w14:textId="77777777" w:rsidR="002E06E4" w:rsidRPr="00BD1E55" w:rsidRDefault="002E06E4" w:rsidP="00F778D3">
      <w:pPr>
        <w:pStyle w:val="51Abs"/>
      </w:pPr>
      <w:r>
        <w:t xml:space="preserve">4. El importe de la contribución financiera será calculado por todos los proveedores de servicios que contribuyan a la financiación de la parte de los gastos estimados que deberán cubrirse con las contribuciones financieras en proporción a sus volúmenes de negocio nacionales obtenidos por las comunicaciones comerciales. Las disposiciones del artículo 35, apartados 4 a 14, de la Ley relativa a la Autoridad de comunicaciones de Austria se aplicarán </w:t>
      </w:r>
      <w:r>
        <w:rPr>
          <w:i/>
          <w:iCs/>
        </w:rPr>
        <w:t>mutatis mutandis</w:t>
      </w:r>
      <w:r>
        <w:t xml:space="preserve"> al procedimiento para establecer y prescribir las contribuciones financieras. Si el proveedor de servicios no dispone de una sede, sucursal o cualquier otro establecimiento permanente en el territorio nacional, el procedimiento para la aplicación del pago de la contribución financiera se determinará de acuerdo con el artículo 6, apartado 4.</w:t>
      </w:r>
    </w:p>
    <w:p w14:paraId="4C1BD2B5" w14:textId="77777777" w:rsidR="002E06E4" w:rsidRPr="00BD1E55" w:rsidRDefault="002E06E4" w:rsidP="001A5D58">
      <w:pPr>
        <w:pStyle w:val="45UeberschrPara"/>
        <w:keepLines/>
      </w:pPr>
      <w:r>
        <w:t>Procedimiento de supervisión</w:t>
      </w:r>
    </w:p>
    <w:p w14:paraId="626F3461" w14:textId="12741B35" w:rsidR="002E06E4" w:rsidRPr="00BD1E55" w:rsidRDefault="002E06E4" w:rsidP="001A5D58">
      <w:pPr>
        <w:pStyle w:val="51Abs"/>
        <w:keepNext/>
        <w:keepLines/>
      </w:pPr>
      <w:r>
        <w:rPr>
          <w:rStyle w:val="991GldSymbol"/>
        </w:rPr>
        <w:t>Artículo 9.</w:t>
      </w:r>
      <w:r>
        <w:t xml:space="preserve"> 1. Si en un mes hay más de cinco reclamaciones fundamentadas (artículo 7) sobre la insuficiencia de las medidas adoptadas por un proveedor de servicios, la autoridad de supervisión deberá iniciar un procedimiento para verificar la idoneidad de tales medidas para cumplir los requisitos establecidos en el artículo 3.</w:t>
      </w:r>
    </w:p>
    <w:p w14:paraId="5F396A24" w14:textId="64774BAD" w:rsidR="002E06E4" w:rsidRPr="00BD1E55" w:rsidRDefault="002E06E4" w:rsidP="001A5D58">
      <w:pPr>
        <w:pStyle w:val="51Abs"/>
        <w:keepNext/>
        <w:keepLines/>
      </w:pPr>
      <w:r>
        <w:t>2. Si, sobre la base de la frecuencia y la naturaleza de las reclamaciones o sobre la base de los resultados de procedimientos de supervisión anteriores, la autoridad de supervisión llega a la conclusión de que las medidas adoptadas por el proveedor de servicios son inadecuadas, o si, independientemente de las reclamaciones, ya sea sobre la base de una notificación de la oficina de reclamaciones o sobre la base de su propia evaluación preliminar, llega a la conclusión de que las obligaciones establecidas en esta Ley federal se infringen gravemente, la autoridad de supervisión deberá:</w:t>
      </w:r>
    </w:p>
    <w:p w14:paraId="38A9DF6A" w14:textId="382E4EBC" w:rsidR="002E06E4" w:rsidRPr="00BD1E55" w:rsidRDefault="002E06E4" w:rsidP="001A5D58">
      <w:pPr>
        <w:pStyle w:val="52Aufzaehle1Ziffer"/>
        <w:tabs>
          <w:tab w:val="clear" w:pos="624"/>
        </w:tabs>
        <w:ind w:hanging="254"/>
      </w:pPr>
      <w:r>
        <w:t>1)</w:t>
      </w:r>
      <w:r>
        <w:tab/>
        <w:t>salvo en los casos del punto 2, ordenar al proveedor de servicios, mediante una decisión, que restablezca el estado legal y tome las precauciones adecuadas para evitar futuras infracciones legales; el proveedor de servicios deberá cumplir esta decisión en un plazo máximo de cuatro semanas, fijado por la autoridad de supervisión, e informar de ello a la autoridad de supervisión a través del representante responsable;</w:t>
      </w:r>
    </w:p>
    <w:p w14:paraId="67ECB468" w14:textId="2BB52090" w:rsidR="002E06E4" w:rsidRPr="00BD1E55" w:rsidRDefault="002E06E4" w:rsidP="001A5D58">
      <w:pPr>
        <w:pStyle w:val="52Aufzaehle1Ziffer"/>
        <w:tabs>
          <w:tab w:val="clear" w:pos="624"/>
        </w:tabs>
        <w:ind w:hanging="254"/>
      </w:pPr>
      <w:r>
        <w:t>2)</w:t>
      </w:r>
      <w:r>
        <w:tab/>
        <w:t>en los casos en que un proveedor de servicios ya haya sido objeto de una decisión según el punto 1 más de una vez, o si el proveedor de servicios no cumple una decisión según el punto 1, imponer una multa en los procedimientos de acuerdo con el artículo 10.</w:t>
      </w:r>
    </w:p>
    <w:p w14:paraId="7ED1DDE2" w14:textId="77777777" w:rsidR="002E06E4" w:rsidRPr="00BD1E55" w:rsidRDefault="002E06E4" w:rsidP="00F778D3">
      <w:pPr>
        <w:pStyle w:val="51Abs"/>
      </w:pPr>
      <w:r>
        <w:t>3. Al evaluar la idoneidad y al ordenar las precauciones adecuadas, la autoridad de supervisión deberá tener en cuenta que las medidas exigidas al proveedor de servicios en virtud de esta Ley federal pueden no resultar en una verificación general previa del contenido. Tanto las medidas como las precauciones ordenadas deberán ser adecuadas y proporcionadas para alcanzar los objetivos previstos (como, en particular, aumentar la eficiencia de los mecanismos de protección de los usuarios, proteger al público general de los contenidos ilegales y salvaguardar los intereses de las personas afectadas por dichos contenidos), teniendo en cuenta los intereses jurídicos del proveedor de servicios.</w:t>
      </w:r>
    </w:p>
    <w:p w14:paraId="543A1AB7" w14:textId="77777777" w:rsidR="002E06E4" w:rsidRPr="00BD1E55" w:rsidRDefault="002E06E4" w:rsidP="001A5D58">
      <w:pPr>
        <w:pStyle w:val="45UeberschrPara"/>
        <w:keepLines/>
      </w:pPr>
      <w:r>
        <w:lastRenderedPageBreak/>
        <w:t>Multas</w:t>
      </w:r>
    </w:p>
    <w:p w14:paraId="541FC2CF" w14:textId="4D9D268D" w:rsidR="002E06E4" w:rsidRPr="00BD1E55" w:rsidRDefault="002E06E4" w:rsidP="001A5D58">
      <w:pPr>
        <w:pStyle w:val="51Abs"/>
        <w:keepNext/>
        <w:keepLines/>
      </w:pPr>
      <w:r>
        <w:rPr>
          <w:rStyle w:val="991GldSymbol"/>
        </w:rPr>
        <w:t>Artículo 10.</w:t>
      </w:r>
      <w:r>
        <w:t xml:space="preserve"> 1. De conformidad con el artículo 9, apartado 2, la autoridad de supervisión deberá imponer una multa de hasta 10 millones EUR a un proveedor de servicios, en función de la gravedad de la infracción, si este:</w:t>
      </w:r>
    </w:p>
    <w:p w14:paraId="6181615B" w14:textId="61AA07FE" w:rsidR="002E06E4" w:rsidRPr="00BD1E55" w:rsidRDefault="002E06E4" w:rsidP="001A5D58">
      <w:pPr>
        <w:pStyle w:val="52Aufzaehle1Ziffer"/>
        <w:tabs>
          <w:tab w:val="clear" w:pos="624"/>
        </w:tabs>
        <w:ind w:hanging="254"/>
      </w:pPr>
      <w:r>
        <w:t>1)</w:t>
      </w:r>
      <w:r>
        <w:tab/>
        <w:t>en contra de los requisitos del artículo 3, apartado 2, puntos 1 a 3, no pone a disposición un procedimiento de notificación o, si pone a disposición un sistema de este tipo, pero este no presenta todas las funcionalidades según el artículo 3, apartado 2, puntos 1 a 3;</w:t>
      </w:r>
    </w:p>
    <w:p w14:paraId="3B80B7F3" w14:textId="08BB937F" w:rsidR="002E06E4" w:rsidRPr="00BD1E55" w:rsidRDefault="002E06E4" w:rsidP="001A5D58">
      <w:pPr>
        <w:pStyle w:val="52Aufzaehle1Ziffer"/>
        <w:tabs>
          <w:tab w:val="clear" w:pos="624"/>
        </w:tabs>
        <w:ind w:hanging="254"/>
      </w:pPr>
      <w:r>
        <w:t>2)</w:t>
      </w:r>
      <w:r>
        <w:tab/>
        <w:t>en contra de lo dispuesto en el artículo 3, apartado 3, punto 1, no adopta ninguna medida para evaluar y bloquear o eliminar contenido ilegal sobre la base de esta;</w:t>
      </w:r>
    </w:p>
    <w:p w14:paraId="541DC197" w14:textId="1F027937" w:rsidR="002E06E4" w:rsidRPr="00BD1E55" w:rsidRDefault="002E06E4" w:rsidP="001A5D58">
      <w:pPr>
        <w:pStyle w:val="52Aufzaehle1Ziffer"/>
        <w:tabs>
          <w:tab w:val="clear" w:pos="624"/>
        </w:tabs>
        <w:ind w:hanging="254"/>
      </w:pPr>
      <w:r>
        <w:t>3)</w:t>
      </w:r>
      <w:r>
        <w:tab/>
        <w:t>en contra de lo dispuesto en el artículo 3, apartado 3, punto 3, no garantiza que el contenido afectado por la eliminación o el bloqueo se guarde y conserve con fines probatorios;</w:t>
      </w:r>
    </w:p>
    <w:p w14:paraId="14988F4E" w14:textId="2B7E2903" w:rsidR="002E06E4" w:rsidRPr="00BD1E55" w:rsidRDefault="002E06E4" w:rsidP="001A5D58">
      <w:pPr>
        <w:pStyle w:val="52Aufzaehle1Ziffer"/>
        <w:tabs>
          <w:tab w:val="clear" w:pos="624"/>
        </w:tabs>
        <w:ind w:hanging="254"/>
      </w:pPr>
      <w:r>
        <w:t>4)</w:t>
      </w:r>
      <w:r>
        <w:tab/>
        <w:t>en contra de lo dispuesto en al artículo 3, apartado 4, no pone a disposición un procedimiento de verificación o, si pone a disposición un sistema de este tipo, pero este no está diseñado para ser efectivo y transparente de acuerdo con el artículo 3, apartado 4;</w:t>
      </w:r>
    </w:p>
    <w:p w14:paraId="3BBE67D2" w14:textId="52B5B04D" w:rsidR="002E06E4" w:rsidRPr="00BD1E55" w:rsidRDefault="002E06E4" w:rsidP="001A5D58">
      <w:pPr>
        <w:pStyle w:val="52Aufzaehle1Ziffer"/>
        <w:tabs>
          <w:tab w:val="clear" w:pos="624"/>
        </w:tabs>
        <w:ind w:hanging="254"/>
      </w:pPr>
      <w:r>
        <w:t>5)</w:t>
      </w:r>
      <w:r>
        <w:tab/>
        <w:t>en contra de lo dispuesto en el artículo 3, apartado 5, no cumple con regularidad las obligaciones de eliminación, siempre que el hecho no resulte en un elemento constitutivo de un delito de conformidad con el artículo 83 del RGPD;</w:t>
      </w:r>
    </w:p>
    <w:p w14:paraId="12A1BDE1" w14:textId="5013095B" w:rsidR="002E06E4" w:rsidRPr="00BD1E55" w:rsidRDefault="002E06E4" w:rsidP="001A5D58">
      <w:pPr>
        <w:pStyle w:val="52Aufzaehle1Ziffer"/>
        <w:tabs>
          <w:tab w:val="clear" w:pos="624"/>
        </w:tabs>
        <w:ind w:hanging="254"/>
      </w:pPr>
      <w:r>
        <w:t>6)</w:t>
      </w:r>
      <w:r>
        <w:tab/>
        <w:t>en contra de lo dispuesto en el artículo 3, apartado 6, proporciona información a otras personas;</w:t>
      </w:r>
    </w:p>
    <w:p w14:paraId="61FE2B5D" w14:textId="6ED82415" w:rsidR="002E06E4" w:rsidRPr="00BD1E55" w:rsidRDefault="002E06E4" w:rsidP="001A5D58">
      <w:pPr>
        <w:pStyle w:val="52Aufzaehle1Ziffer"/>
        <w:tabs>
          <w:tab w:val="clear" w:pos="624"/>
        </w:tabs>
        <w:ind w:hanging="254"/>
      </w:pPr>
      <w:r>
        <w:t>7)</w:t>
      </w:r>
      <w:r>
        <w:tab/>
        <w:t>no cumple la obligación de presentación de informes estipulada en el artículo 4, o no la cumple de manera oportuna o solo la cumple de forma incompleta (artículo 4, apartado 2, puntos 1 a 6);</w:t>
      </w:r>
    </w:p>
    <w:p w14:paraId="6ED28BB0" w14:textId="7914D344" w:rsidR="002E06E4" w:rsidRPr="00BD1E55" w:rsidRDefault="002E06E4" w:rsidP="001A5D58">
      <w:pPr>
        <w:pStyle w:val="52Aufzaehle1Ziffer"/>
        <w:tabs>
          <w:tab w:val="clear" w:pos="624"/>
        </w:tabs>
        <w:ind w:hanging="254"/>
      </w:pPr>
      <w:r>
        <w:t>8)</w:t>
      </w:r>
      <w:r>
        <w:tab/>
        <w:t>no cumple la obligación de designar un representante responsable de acuerdo con el artículo 5, apartado 1, a pesar de la solicitud de la autoridad de supervisión (artículo 6, apartado 1); o</w:t>
      </w:r>
    </w:p>
    <w:p w14:paraId="1E45D746" w14:textId="7484BDED" w:rsidR="002E06E4" w:rsidRPr="00BD1E55" w:rsidRDefault="002E06E4" w:rsidP="001A5D58">
      <w:pPr>
        <w:pStyle w:val="52Aufzaehle1Ziffer"/>
        <w:tabs>
          <w:tab w:val="clear" w:pos="624"/>
        </w:tabs>
        <w:ind w:hanging="254"/>
      </w:pPr>
      <w:r>
        <w:t>9)</w:t>
      </w:r>
      <w:r>
        <w:tab/>
        <w:t>no proporciona la información requerida de conformidad con el artículo 1, apartado 4, o no la proporciona en su totalidad.</w:t>
      </w:r>
    </w:p>
    <w:p w14:paraId="7860677A" w14:textId="77777777" w:rsidR="002E06E4" w:rsidRPr="00BD1E55" w:rsidRDefault="002E06E4" w:rsidP="001A5D58">
      <w:pPr>
        <w:pStyle w:val="51Abs"/>
        <w:keepNext/>
        <w:keepLines/>
      </w:pPr>
      <w:r>
        <w:t>2. Al evaluar el importe de la multa, deberán tenerse en cuenta, en particular, las siguientes circunstancias:</w:t>
      </w:r>
    </w:p>
    <w:p w14:paraId="256EA55D" w14:textId="56C28F0C" w:rsidR="002E06E4" w:rsidRPr="00BD1E55" w:rsidRDefault="002E06E4" w:rsidP="001A5D58">
      <w:pPr>
        <w:pStyle w:val="52Aufzaehle1Ziffer"/>
        <w:tabs>
          <w:tab w:val="clear" w:pos="624"/>
        </w:tabs>
        <w:ind w:hanging="254"/>
      </w:pPr>
      <w:r>
        <w:t>1)</w:t>
      </w:r>
      <w:r>
        <w:tab/>
        <w:t>solidez financiera del proveedor de servicios, como puede verse, por ejemplo, en su volumen de negocios total;</w:t>
      </w:r>
    </w:p>
    <w:p w14:paraId="4A6A1138" w14:textId="08DDE400" w:rsidR="00E775AC" w:rsidRPr="00BD1E55" w:rsidRDefault="00E775AC" w:rsidP="001A5D58">
      <w:pPr>
        <w:pStyle w:val="52Aufzaehle1Ziffer"/>
        <w:tabs>
          <w:tab w:val="clear" w:pos="624"/>
        </w:tabs>
        <w:ind w:hanging="254"/>
      </w:pPr>
      <w:r>
        <w:t>2)</w:t>
      </w:r>
      <w:r>
        <w:tab/>
        <w:t>número de usuarios registrados de la plataforma;</w:t>
      </w:r>
    </w:p>
    <w:p w14:paraId="20CAA5F2" w14:textId="533D29E1" w:rsidR="002E06E4" w:rsidRPr="00BD1E55" w:rsidRDefault="00E775AC" w:rsidP="001A5D58">
      <w:pPr>
        <w:pStyle w:val="52Aufzaehle1Ziffer"/>
        <w:tabs>
          <w:tab w:val="clear" w:pos="624"/>
        </w:tabs>
        <w:ind w:hanging="254"/>
      </w:pPr>
      <w:r>
        <w:t>3)</w:t>
      </w:r>
      <w:r>
        <w:tab/>
        <w:t>infracciones anteriores;</w:t>
      </w:r>
    </w:p>
    <w:p w14:paraId="194D017E" w14:textId="3CF67336" w:rsidR="002E06E4" w:rsidRPr="00BD1E55" w:rsidRDefault="00E775AC" w:rsidP="001A5D58">
      <w:pPr>
        <w:pStyle w:val="52Aufzaehle1Ziffer"/>
        <w:tabs>
          <w:tab w:val="clear" w:pos="624"/>
        </w:tabs>
        <w:ind w:hanging="254"/>
      </w:pPr>
      <w:r>
        <w:t>4)</w:t>
      </w:r>
      <w:r>
        <w:tab/>
        <w:t>alcance y duración de la negligencia por parte del proveedor de servicios en el cumplimiento de la obligación impuesta;</w:t>
      </w:r>
    </w:p>
    <w:p w14:paraId="3A3F0AAD" w14:textId="099DE50F" w:rsidR="002E06E4" w:rsidRPr="00BD1E55" w:rsidRDefault="00E775AC" w:rsidP="001A5D58">
      <w:pPr>
        <w:pStyle w:val="52Aufzaehle1Ziffer"/>
        <w:tabs>
          <w:tab w:val="clear" w:pos="624"/>
        </w:tabs>
        <w:ind w:hanging="254"/>
      </w:pPr>
      <w:r>
        <w:t>5)</w:t>
      </w:r>
      <w:r>
        <w:tab/>
        <w:t xml:space="preserve"> contribución al esclarecimiento de la verdad; y</w:t>
      </w:r>
    </w:p>
    <w:p w14:paraId="1F8968C4" w14:textId="45B4B9C9" w:rsidR="002E06E4" w:rsidRPr="00BD1E55" w:rsidRDefault="00E775AC" w:rsidP="001A5D58">
      <w:pPr>
        <w:pStyle w:val="52Aufzaehle1Ziffer"/>
        <w:tabs>
          <w:tab w:val="clear" w:pos="624"/>
        </w:tabs>
        <w:ind w:hanging="254"/>
      </w:pPr>
      <w:r>
        <w:t>6)</w:t>
      </w:r>
      <w:r>
        <w:tab/>
        <w:t>alcance de las precauciones adoptadas para evitar una infracción, o la instrucción a los empleados de comportarse de acuerdo con la ley.</w:t>
      </w:r>
    </w:p>
    <w:p w14:paraId="7584D97A" w14:textId="77777777" w:rsidR="002E06E4" w:rsidRPr="00BD1E55" w:rsidRDefault="002E06E4" w:rsidP="00F778D3">
      <w:pPr>
        <w:pStyle w:val="51Abs"/>
      </w:pPr>
      <w:r>
        <w:t>3. En contra de lo dispuesto en el artículo 13 apartado 1, de la Ley relativa a los procedimientos del tribunal administrativo (VwGVG, por su versión en alemán), Boletín Oficial Federal, parte I, n.º 33/2013, las reclamaciones contra decisiones sobre multas y contra decisiones de conformidad con el artículo 9, apartado 2, punto 1, no tienen efecto suspensivo. El Tribunal Administrativo Federal podrá otorgar el efecto suspensivo en los procedimientos pertinentes, previa solicitud, si, después de sopesar todos los intereses involucrados, la ejecución de la decisión resultara en un perjuicio grave e irreparable para el reclamante.</w:t>
      </w:r>
    </w:p>
    <w:p w14:paraId="049818F5" w14:textId="77777777" w:rsidR="002E06E4" w:rsidRPr="00BD1E55" w:rsidRDefault="002E06E4" w:rsidP="001A5D58">
      <w:pPr>
        <w:pStyle w:val="45UeberschrPara"/>
        <w:keepLines/>
      </w:pPr>
      <w:r>
        <w:t>Sanciones pecuniarias</w:t>
      </w:r>
    </w:p>
    <w:p w14:paraId="5A021764" w14:textId="77777777" w:rsidR="002E06E4" w:rsidRPr="00BD1E55" w:rsidRDefault="002E06E4" w:rsidP="001A5D58">
      <w:pPr>
        <w:pStyle w:val="51Abs"/>
        <w:keepNext/>
        <w:keepLines/>
      </w:pPr>
      <w:r>
        <w:rPr>
          <w:rStyle w:val="991GldSymbol"/>
        </w:rPr>
        <w:t>Artículo 11.</w:t>
      </w:r>
      <w:r>
        <w:t> 1. Toda persona que, como representante responsable:</w:t>
      </w:r>
    </w:p>
    <w:p w14:paraId="1D482D80" w14:textId="05A1A123" w:rsidR="002E06E4" w:rsidRPr="00BD1E55" w:rsidRDefault="002E06E4" w:rsidP="001A5D58">
      <w:pPr>
        <w:pStyle w:val="52Aufzaehle1Ziffer"/>
        <w:tabs>
          <w:tab w:val="clear" w:pos="624"/>
        </w:tabs>
        <w:ind w:hanging="254"/>
      </w:pPr>
      <w:r>
        <w:t>1)</w:t>
      </w:r>
      <w:r>
        <w:tab/>
        <w:t>en contra de lo dispuesto en el artículo 5, apartado 2, frase segunda, no garantice que sus datos de contacto estén disponibles permanentemente, de manera sencilla y de fácil acceso;</w:t>
      </w:r>
    </w:p>
    <w:p w14:paraId="750636A1" w14:textId="69D4A03C" w:rsidR="002E06E4" w:rsidRPr="00BD1E55" w:rsidRDefault="002E06E4" w:rsidP="001A5D58">
      <w:pPr>
        <w:pStyle w:val="52Aufzaehle1Ziffer"/>
        <w:tabs>
          <w:tab w:val="clear" w:pos="624"/>
        </w:tabs>
        <w:ind w:hanging="254"/>
      </w:pPr>
      <w:r>
        <w:t>2)</w:t>
      </w:r>
      <w:r>
        <w:tab/>
        <w:t>en contra de lo dispuesto en el artículo 5, apartado 2, frase segunda, no pueda ser contactado por la autoridad de supervisión en todo momento; o</w:t>
      </w:r>
    </w:p>
    <w:p w14:paraId="0A6AA1FF" w14:textId="0E454970" w:rsidR="002E06E4" w:rsidRPr="00BD1E55" w:rsidRDefault="002E06E4" w:rsidP="001A5D58">
      <w:pPr>
        <w:pStyle w:val="52Aufzaehle1Ziffer"/>
        <w:tabs>
          <w:tab w:val="clear" w:pos="624"/>
        </w:tabs>
        <w:ind w:hanging="254"/>
      </w:pPr>
      <w:r>
        <w:t>3)</w:t>
      </w:r>
      <w:r>
        <w:tab/>
        <w:t>no cumpla la obligación regulada en el artículo 5, apartado 3,</w:t>
      </w:r>
    </w:p>
    <w:p w14:paraId="37D56F81" w14:textId="77777777" w:rsidR="002E06E4" w:rsidRPr="00BD1E55" w:rsidRDefault="002E06E4" w:rsidP="00F778D3">
      <w:pPr>
        <w:pStyle w:val="23SatznachNovao"/>
      </w:pPr>
      <w:r>
        <w:t>cometerá una infracción administrativa y será sancionada con una sanción pecuniaria de hasta 10 000 EUR.</w:t>
      </w:r>
    </w:p>
    <w:p w14:paraId="122386BA" w14:textId="77777777" w:rsidR="002E06E4" w:rsidRPr="00BD1E55" w:rsidRDefault="002E06E4" w:rsidP="00F778D3">
      <w:pPr>
        <w:pStyle w:val="51Abs"/>
      </w:pPr>
      <w:r>
        <w:t>2. Toda persona que, como representante responsable, no garantice, con el deber de diligencia esperado de un representante, que el proveedor de servicios cumpla los requisitos necesarios de acuerdo con los artículos 3 y 4, cometerá una infracción administrativa y será sancionada con una sanción pecuniaria de hasta 50 000 EUR.</w:t>
      </w:r>
    </w:p>
    <w:p w14:paraId="77F43F65" w14:textId="77777777" w:rsidR="002E06E4" w:rsidRPr="00BD1E55" w:rsidRDefault="002E06E4" w:rsidP="00F778D3">
      <w:pPr>
        <w:pStyle w:val="51Abs"/>
      </w:pPr>
      <w:r>
        <w:lastRenderedPageBreak/>
        <w:t>3. En los casos del apartado 2, la autoridad de supervisión se abstendrá de sancionar al representante responsable si ya se ha impuesto una multa a la persona jurídica por la misma infracción y no existen circunstancias especiales que impidan la abstención de sanción.</w:t>
      </w:r>
    </w:p>
    <w:p w14:paraId="7030FDE0" w14:textId="77777777" w:rsidR="002E06E4" w:rsidRPr="00BD1E55" w:rsidRDefault="002E06E4" w:rsidP="001A5D58">
      <w:pPr>
        <w:pStyle w:val="41UeberschrG1"/>
        <w:keepLines/>
      </w:pPr>
      <w:r>
        <w:t>Sección 5</w:t>
      </w:r>
    </w:p>
    <w:p w14:paraId="228861B4" w14:textId="77777777" w:rsidR="002E06E4" w:rsidRPr="00BD1E55" w:rsidRDefault="002E06E4" w:rsidP="001A5D58">
      <w:pPr>
        <w:pStyle w:val="43UeberschrG2"/>
        <w:keepLines/>
      </w:pPr>
      <w:r>
        <w:t>Disposiciones finales</w:t>
      </w:r>
    </w:p>
    <w:p w14:paraId="6518FC72" w14:textId="77777777" w:rsidR="002E06E4" w:rsidRPr="00BD1E55" w:rsidRDefault="002E06E4" w:rsidP="001A5D58">
      <w:pPr>
        <w:pStyle w:val="45UeberschrPara"/>
        <w:keepLines/>
      </w:pPr>
      <w:r>
        <w:t>Referencias y denominaciones</w:t>
      </w:r>
    </w:p>
    <w:p w14:paraId="0A999B40" w14:textId="77777777" w:rsidR="002E06E4" w:rsidRPr="004441B7" w:rsidRDefault="002E06E4" w:rsidP="001A5D58">
      <w:pPr>
        <w:pStyle w:val="51Abs"/>
        <w:keepNext/>
        <w:keepLines/>
        <w:rPr>
          <w:spacing w:val="-4"/>
        </w:rPr>
      </w:pPr>
      <w:r w:rsidRPr="004441B7">
        <w:rPr>
          <w:rStyle w:val="991GldSymbol"/>
          <w:spacing w:val="-4"/>
        </w:rPr>
        <w:t>Artículo 12.</w:t>
      </w:r>
      <w:r w:rsidRPr="004441B7">
        <w:rPr>
          <w:spacing w:val="-4"/>
        </w:rPr>
        <w:t xml:space="preserve"> 1. Siempre que la presente Ley federal remita a otras Leyes federales, estas se aplicarán en su correspondiente versión vigente. A menos que se especifique lo contrario en esta Ley federal, las disposiciones de la Ley relativa a los servicios de comunicación audiovisual (AMD-G, por su versión en alemán), Boletín Oficial Federal, parte I, n.º 84/2001, y de la Ley sobre el comercio electrónico permanecen inalteradas.</w:t>
      </w:r>
    </w:p>
    <w:p w14:paraId="41E5A710" w14:textId="77777777" w:rsidR="002E06E4" w:rsidRPr="00BD1E55" w:rsidRDefault="002E06E4" w:rsidP="00F778D3">
      <w:pPr>
        <w:pStyle w:val="51Abs"/>
      </w:pPr>
      <w:r>
        <w:t>2. Todas las denominaciones relativas a personas utilizadas en este Ley federal se aplicarán por igual a las personas de ambos sexos.</w:t>
      </w:r>
    </w:p>
    <w:p w14:paraId="2246EF39" w14:textId="77777777" w:rsidR="002E06E4" w:rsidRPr="00BD1E55" w:rsidRDefault="002E06E4" w:rsidP="00F778D3">
      <w:pPr>
        <w:pStyle w:val="51Abs"/>
      </w:pPr>
      <w:r>
        <w:t>3. Las multas y las sanciones pecuniarias impuestas en virtud de esta Ley Federal se destinarán al Gobierno federal y, sin perjuicio de las disposiciones del artículo 6, apartado 4, deben cobrarse de conformidad con las disposiciones sobre el cobro de sanciones pecuniarias en procesos judiciales. Las decisiones legalmente vinculantes constituyen títulos de ejecutivos. De las multas, el 50 % se pagará anualmente como contribución financiera a los gastos incurridos en el cumplimiento de las tareas de la autoridad de supervisión y la oficina de reclamaciones (artículo 7, en relación con el artículo 9) previstas en la presente Ley federal.</w:t>
      </w:r>
    </w:p>
    <w:p w14:paraId="16543274" w14:textId="77777777" w:rsidR="002E06E4" w:rsidRPr="00BD1E55" w:rsidRDefault="002E06E4" w:rsidP="001A5D58">
      <w:pPr>
        <w:pStyle w:val="45UeberschrPara"/>
        <w:keepLines/>
      </w:pPr>
      <w:r>
        <w:t>Ejecución</w:t>
      </w:r>
    </w:p>
    <w:p w14:paraId="37205054" w14:textId="77777777" w:rsidR="002E06E4" w:rsidRPr="00BD1E55" w:rsidRDefault="002E06E4" w:rsidP="00F778D3">
      <w:pPr>
        <w:pStyle w:val="51Abs"/>
      </w:pPr>
      <w:r>
        <w:rPr>
          <w:rStyle w:val="991GldSymbol"/>
        </w:rPr>
        <w:t>Artículo 13.</w:t>
      </w:r>
      <w:r>
        <w:t xml:space="preserve"> El Canciller Federal será el encargado de la ejecución de esta Ley federal.</w:t>
      </w:r>
    </w:p>
    <w:p w14:paraId="6DB6653A" w14:textId="77777777" w:rsidR="002E06E4" w:rsidRPr="00BD1E55" w:rsidRDefault="002E06E4" w:rsidP="001A5D58">
      <w:pPr>
        <w:pStyle w:val="45UeberschrPara"/>
        <w:keepLines/>
      </w:pPr>
      <w:r>
        <w:t>Entrada en vigor y disposiciones transitorias</w:t>
      </w:r>
    </w:p>
    <w:p w14:paraId="0956638D" w14:textId="77777777" w:rsidR="002E06E4" w:rsidRPr="00BD1E55" w:rsidRDefault="002E06E4" w:rsidP="00F778D3">
      <w:pPr>
        <w:pStyle w:val="51Abs"/>
      </w:pPr>
      <w:r>
        <w:rPr>
          <w:rStyle w:val="991GldSymbol"/>
        </w:rPr>
        <w:t>Artículo 14.</w:t>
      </w:r>
      <w:r>
        <w:t xml:space="preserve"> La presente Ley federal entrará en vigor el 1 de XXXX de 2021. Los proveedores de servicios cubiertos por sus disposiciones en el momento de la entrada en vigor de esta Ley federal deberán cumplir las obligaciones previstas en ella, a más tardar, el 31 de [XXXX + 3 meses] de 2021; los proveedores de servicios que entren en el ámbito de aplicación posteriormente deberán haberlas implementado en un plazo de tres meses a partir del inicio de la actividad</w:t>
      </w:r>
      <w:r w:rsidRPr="00BD1E55">
        <w:rPr>
          <w:rStyle w:val="66FNZeichen"/>
        </w:rPr>
        <w:footnoteReference w:id="2"/>
      </w:r>
      <w:r>
        <w:t>.</w:t>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Se requiere la notificación de conformidad con la Directiva (UE)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de </w:t>
    </w:r>
    <w:r w:rsidR="004441B7">
      <w:fldChar w:fldCharType="begin"/>
    </w:r>
    <w:r w:rsidR="004441B7">
      <w:instrText xml:space="preserve"> NUMPAGES  \* Arabic  \* MERGEFORMAT </w:instrText>
    </w:r>
    <w:r w:rsidR="004441B7">
      <w:fldChar w:fldCharType="separate"/>
    </w:r>
    <w:r w:rsidR="004874C2">
      <w:rPr>
        <w:noProof/>
      </w:rPr>
      <w:t>1</w:t>
    </w:r>
    <w:r w:rsidR="004441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4874C2">
      <w:rPr>
        <w:noProof/>
      </w:rPr>
      <w:t>7</w:t>
    </w:r>
    <w:r w:rsidRPr="003D5D73">
      <w:fldChar w:fldCharType="end"/>
    </w:r>
    <w:r>
      <w:t xml:space="preserve"> de </w:t>
    </w:r>
    <w:r w:rsidR="004441B7">
      <w:fldChar w:fldCharType="begin"/>
    </w:r>
    <w:r w:rsidR="004441B7">
      <w:instrText xml:space="preserve"> NUMPAGES  \* Arabic  \* MERGEFORMAT </w:instrText>
    </w:r>
    <w:r w:rsidR="004441B7">
      <w:fldChar w:fldCharType="separate"/>
    </w:r>
    <w:r w:rsidR="004874C2">
      <w:rPr>
        <w:noProof/>
      </w:rPr>
      <w:t>8</w:t>
    </w:r>
    <w:r w:rsidR="004441B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de </w:t>
    </w:r>
    <w:r w:rsidR="004441B7">
      <w:fldChar w:fldCharType="begin"/>
    </w:r>
    <w:r w:rsidR="004441B7">
      <w:instrText xml:space="preserve"> NUMPAGES  \* Arabic  \* MERGEFORMAT </w:instrText>
    </w:r>
    <w:r w:rsidR="004441B7">
      <w:fldChar w:fldCharType="separate"/>
    </w:r>
    <w:r w:rsidR="004874C2">
      <w:rPr>
        <w:noProof/>
      </w:rPr>
      <w:t>1</w:t>
    </w:r>
    <w:r w:rsidR="004441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41B7"/>
    <w:rsid w:val="004457DE"/>
    <w:rsid w:val="00446801"/>
    <w:rsid w:val="00447D05"/>
    <w:rsid w:val="00457B8B"/>
    <w:rsid w:val="0046141D"/>
    <w:rsid w:val="0047334C"/>
    <w:rsid w:val="004746A0"/>
    <w:rsid w:val="00483A0C"/>
    <w:rsid w:val="004874C2"/>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32746930-BE91-4E1D-8801-0A7E46D4B09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5161</Words>
  <Characters>27247</Characters>
  <Application>Microsoft Office Word</Application>
  <DocSecurity>0</DocSecurity>
  <Lines>227</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3</cp:revision>
  <cp:lastPrinted>2020-08-13T08:23:00Z</cp:lastPrinted>
  <dcterms:created xsi:type="dcterms:W3CDTF">2020-09-02T07:50:00Z</dcterms:created>
  <dcterms:modified xsi:type="dcterms:W3CDTF">2020-09-16T09:58:00Z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