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6367" w14:textId="3E5F0ABE" w:rsidR="00BD1E55" w:rsidRPr="00BD1E55" w:rsidRDefault="00BD1E55" w:rsidP="00BD1E55">
      <w:pPr>
        <w:autoSpaceDE w:val="0"/>
        <w:autoSpaceDN w:val="0"/>
        <w:adjustRightInd w:val="0"/>
        <w:rPr>
          <w:rFonts w:ascii="Courier New" w:eastAsia="Times New Roman" w:hAnsi="Courier New" w:cs="Courier New"/>
          <w:snapToGrid/>
          <w:sz w:val="20"/>
        </w:rPr>
      </w:pPr>
      <w:r>
        <w:rPr>
          <w:rFonts w:ascii="Courier New" w:hAnsi="Courier New"/>
          <w:snapToGrid/>
          <w:sz w:val="20"/>
        </w:rPr>
        <w:t>1. ------IND- 2020 0544 A-- ET- ------ 20200915 --- --- PROJET</w:t>
      </w:r>
    </w:p>
    <w:p w14:paraId="3B399277" w14:textId="77777777" w:rsidR="00BD1E55" w:rsidRPr="00BD1E55" w:rsidRDefault="00BD1E55" w:rsidP="00BD1E55">
      <w:pPr>
        <w:rPr>
          <w:sz w:val="20"/>
          <w:szCs w:val="16"/>
        </w:rPr>
      </w:pPr>
    </w:p>
    <w:p w14:paraId="1FD63823" w14:textId="5122B2FE" w:rsidR="002E06E4" w:rsidRPr="00BD1E55" w:rsidRDefault="002E06E4" w:rsidP="00BD1E55">
      <w:pPr>
        <w:pStyle w:val="10Entwurf"/>
        <w:keepNext/>
        <w:keepLines/>
        <w:rPr>
          <w:spacing w:val="0"/>
        </w:rPr>
      </w:pPr>
      <w:r>
        <w:t>Eelnõu</w:t>
      </w:r>
    </w:p>
    <w:p w14:paraId="78346323" w14:textId="77777777" w:rsidR="002E06E4" w:rsidRPr="00BD1E55" w:rsidRDefault="002E06E4" w:rsidP="00BD1E55">
      <w:pPr>
        <w:pStyle w:val="11Titel"/>
        <w:keepNext/>
        <w:keepLines/>
      </w:pPr>
      <w:r>
        <w:t>Föderaalseadus, millega kehtestatakse föderaalseadus teabevahetusplatvormide kasutajate kaitsemeetmete kohta</w:t>
      </w:r>
    </w:p>
    <w:p w14:paraId="0CCC4069" w14:textId="77777777" w:rsidR="002E06E4" w:rsidRPr="00BD1E55" w:rsidRDefault="002E06E4" w:rsidP="00BD1E55">
      <w:pPr>
        <w:pStyle w:val="12PromKlEinlSatz"/>
        <w:keepLines/>
      </w:pPr>
      <w:r>
        <w:t>Rahvusnõukogu võttis vastu alljärgneva otsuse.</w:t>
      </w:r>
    </w:p>
    <w:p w14:paraId="12CFB804" w14:textId="77777777" w:rsidR="002E06E4" w:rsidRPr="00BD1E55" w:rsidRDefault="002E06E4" w:rsidP="00BD1E55">
      <w:pPr>
        <w:pStyle w:val="41UeberschrG1"/>
        <w:keepLines/>
      </w:pPr>
      <w:r>
        <w:t>Föderaalseadus teabevahetusplatvormide kasutajate kaitsemeetmete kohta (teabevahetusplatvormide seadus [KoPl-G])</w:t>
      </w:r>
    </w:p>
    <w:p w14:paraId="45D329F3" w14:textId="77777777" w:rsidR="002E06E4" w:rsidRPr="00BD1E55" w:rsidRDefault="002E06E4" w:rsidP="00BD1E55">
      <w:pPr>
        <w:pStyle w:val="42UeberschrG1-"/>
        <w:keepLines/>
      </w:pPr>
      <w:r>
        <w:t>1. jagu</w:t>
      </w:r>
    </w:p>
    <w:p w14:paraId="50FD2778" w14:textId="77777777" w:rsidR="002E06E4" w:rsidRPr="00BD1E55" w:rsidRDefault="002E06E4" w:rsidP="00BD1E55">
      <w:pPr>
        <w:pStyle w:val="43UeberschrG2"/>
        <w:keepLines/>
      </w:pPr>
      <w:r>
        <w:t>Üldsätted ja mõisted</w:t>
      </w:r>
    </w:p>
    <w:p w14:paraId="1ADFF86B" w14:textId="77777777" w:rsidR="002E06E4" w:rsidRPr="00BD1E55" w:rsidRDefault="002E06E4" w:rsidP="00BD1E55">
      <w:pPr>
        <w:pStyle w:val="45UeberschrPara"/>
        <w:keepLines/>
      </w:pPr>
      <w:r>
        <w:t>Sisu ja kohaldamisala</w:t>
      </w:r>
    </w:p>
    <w:p w14:paraId="1D49E1D6" w14:textId="77777777" w:rsidR="002E06E4" w:rsidRPr="00BD1E55" w:rsidRDefault="002E06E4" w:rsidP="00F778D3">
      <w:pPr>
        <w:pStyle w:val="51Abs"/>
      </w:pPr>
      <w:r>
        <w:rPr>
          <w:rStyle w:val="991GldSymbol"/>
        </w:rPr>
        <w:t>§ 1.</w:t>
      </w:r>
      <w:r>
        <w:t xml:space="preserve"> 1) Käesoleva föderaalseaduse sätete eesmärk on edendada vastutustundlikku ja läbipaistvat tegelemist kasutajate teadetega, mis käsitlevad järgnevalt nimetatud sisu teabevahetusplatvormidel, ning konkreetsete teadete viivitamatut töötlemist.</w:t>
      </w:r>
    </w:p>
    <w:p w14:paraId="366994BA" w14:textId="0C6815A9" w:rsidR="002E06E4" w:rsidRPr="00BD1E55" w:rsidRDefault="002E06E4" w:rsidP="00BD1E55">
      <w:pPr>
        <w:pStyle w:val="51Abs"/>
        <w:keepNext/>
        <w:keepLines/>
      </w:pPr>
      <w:r>
        <w:t>2) Kodu- ja välismaistele teabevahetusplatvormide pakkujate puhul (§ 2 p 4) ei kehti käesoleva föderaalseaduse regulatsioon, kui</w:t>
      </w:r>
    </w:p>
    <w:p w14:paraId="0B7B7013" w14:textId="69F45360" w:rsidR="002E06E4" w:rsidRPr="00BD1E55" w:rsidRDefault="002E06E4" w:rsidP="00BD1E55">
      <w:pPr>
        <w:pStyle w:val="52Aufzaehle1Ziffer"/>
        <w:tabs>
          <w:tab w:val="clear" w:pos="624"/>
        </w:tabs>
        <w:ind w:hanging="254"/>
      </w:pPr>
      <w:r>
        <w:t>1.</w:t>
      </w:r>
      <w:r>
        <w:tab/>
        <w:t>registreerimise teel teabevahetusplatvormil juurdepääsuõiguslike kasutajate arv Austrias ei ületanud eelmises kvartalis keskmiselt 100 000 isikut ja</w:t>
      </w:r>
    </w:p>
    <w:p w14:paraId="19874DD7" w14:textId="7B9955BA" w:rsidR="002E06E4" w:rsidRPr="00BD1E55" w:rsidRDefault="002E06E4" w:rsidP="00BD1E55">
      <w:pPr>
        <w:pStyle w:val="52Aufzaehle1Ziffer"/>
        <w:tabs>
          <w:tab w:val="clear" w:pos="624"/>
        </w:tabs>
        <w:ind w:hanging="254"/>
      </w:pPr>
      <w:r>
        <w:t>2.</w:t>
      </w:r>
      <w:r>
        <w:tab/>
        <w:t>teabevahetusplatvormi käitamisega eelmisel aastal Austrias teenitud käive ei ole suurem kui 500 000 eurot.</w:t>
      </w:r>
    </w:p>
    <w:p w14:paraId="76C1E8C6" w14:textId="40F99B93" w:rsidR="002E06E4" w:rsidRPr="00BD1E55" w:rsidRDefault="00B66082" w:rsidP="00F778D3">
      <w:pPr>
        <w:pStyle w:val="51Abs"/>
        <w:rPr>
          <w:highlight w:val="yellow"/>
        </w:rPr>
      </w:pPr>
      <w:r>
        <w:t>3) Teabevahetusplatvormide, mille eesmärk on üksnes vahendada või müüa kaupu või teenuseid või mille peamine eesmärk on pakkuda mittetulunduslikke sidusentsüklopeediaid teadmiste vahendamiseks, pakkujad on, isegi kui pakutakse suuremale isikuteringile kättesaadavaid teabevahetusfunktsioone, sõltumata teabevahetusplatvormi kasutajate arvust ja käitamisega teenitud käibe suurusest, vabastatud käesoleva föderaalseadusega sätestatud kohustustest. Samuti on välja arvatud meediaettevõtted (meediaseaduse [MedienG] § 1 lg 1 p 6), kui nad otseses seoses oma ajakirjanduslikult kujundatud sisupakkumistega pakuvad teabevahetusplatvorme.</w:t>
      </w:r>
    </w:p>
    <w:p w14:paraId="080BF290" w14:textId="77777777" w:rsidR="002E06E4" w:rsidRPr="00BD1E55" w:rsidRDefault="002E06E4" w:rsidP="00F778D3">
      <w:pPr>
        <w:pStyle w:val="51Abs"/>
      </w:pPr>
      <w:r>
        <w:t>4) Teenuseosutaja nõudmisel peab järelevalveasutus tegema kindlaks, kas teenuseosutaja kuulub käesoleva föderaalseaduse kohaldamisalasse. Teabevahetusplatvormide teenuse osutajad peavad järelevalveasutusele (§ 8 lg 1) andma kindlaks määramise jaoks kogu asjakohase teabe.</w:t>
      </w:r>
    </w:p>
    <w:p w14:paraId="4D6530E3" w14:textId="77777777" w:rsidR="002E06E4" w:rsidRPr="00BD1E55" w:rsidRDefault="002E06E4" w:rsidP="00BD1E55">
      <w:pPr>
        <w:pStyle w:val="45UeberschrPara"/>
        <w:keepLines/>
      </w:pPr>
      <w:r>
        <w:t>Mõistemääratlused</w:t>
      </w:r>
    </w:p>
    <w:p w14:paraId="3E11659B" w14:textId="77777777" w:rsidR="002E06E4" w:rsidRPr="00BD1E55" w:rsidRDefault="002E06E4" w:rsidP="00BD1E55">
      <w:pPr>
        <w:pStyle w:val="51Abs"/>
        <w:keepNext/>
        <w:keepLines/>
      </w:pPr>
      <w:r>
        <w:rPr>
          <w:rStyle w:val="991GldSymbol"/>
        </w:rPr>
        <w:t>§ 2.</w:t>
      </w:r>
      <w:r>
        <w:t xml:space="preserve"> Käesoleva föderaalseaduse tähenduses on</w:t>
      </w:r>
    </w:p>
    <w:p w14:paraId="3C73CFCA" w14:textId="2BE5C29C" w:rsidR="002E06E4" w:rsidRPr="00BD1E55" w:rsidRDefault="002E06E4" w:rsidP="00BD1E55">
      <w:pPr>
        <w:pStyle w:val="52Aufzaehle1Ziffer"/>
        <w:tabs>
          <w:tab w:val="clear" w:pos="624"/>
        </w:tabs>
        <w:ind w:hanging="254"/>
      </w:pPr>
      <w:r>
        <w:t>1.</w:t>
      </w:r>
      <w:r>
        <w:tab/>
        <w:t>püsiv tegevuskoht: majandustegevuse kindel koht, mille kaudu tegeletakse täielikult või osaliselt teenuseosutaja tegevusega;</w:t>
      </w:r>
    </w:p>
    <w:p w14:paraId="41F7421D" w14:textId="25CAE9E0" w:rsidR="002E06E4" w:rsidRPr="00BD1E55" w:rsidRDefault="002E06E4" w:rsidP="0069298F">
      <w:pPr>
        <w:pStyle w:val="52Aufzaehle1Ziffer"/>
        <w:keepLines/>
        <w:tabs>
          <w:tab w:val="clear" w:pos="624"/>
        </w:tabs>
        <w:ind w:hanging="254"/>
      </w:pPr>
      <w:r>
        <w:lastRenderedPageBreak/>
        <w:t>2.</w:t>
      </w:r>
      <w:r>
        <w:tab/>
        <w:t>infoühiskonna teenus: reeglina tasu eest elektrooniliselt sidevahendi abil teenusesaaja isikliku taotluse alusel pakutav teenus (1999. aasta teavitamisseaduse [NotifG] § 1 lg 1 p 2, Austria ametlik väljaanne I nr 183/1999), eelkõige kaupade ja teenuste sidus turustamine, sidusad teabepakkumised, sidusreklaam, elektroonilised otsingumootorid ja andmepäringu võimalused ning teenused, mis edastavad teavet elektroonilise võrgu kaudu, mis vahendavad juurdepääsu sellele või mis salvestavad kasutaja teavet (e-kaubanduse seaduse [ECG] § 3 p 1, Austria ametlik väljaanne I nr 52/2001);</w:t>
      </w:r>
    </w:p>
    <w:p w14:paraId="45B0222F" w14:textId="22F6B5DA" w:rsidR="002E06E4" w:rsidRPr="00BD1E55" w:rsidRDefault="002E06E4" w:rsidP="00BD1E55">
      <w:pPr>
        <w:pStyle w:val="52Aufzaehle1Ziffer"/>
        <w:tabs>
          <w:tab w:val="clear" w:pos="624"/>
        </w:tabs>
        <w:ind w:hanging="254"/>
      </w:pPr>
      <w:r>
        <w:t>3.</w:t>
      </w:r>
      <w:r>
        <w:tab/>
        <w:t>teenuseosutaja (pakkuja): füüsiline või juriidiline isik, kes käitab teabevahetusplatvormi;</w:t>
      </w:r>
    </w:p>
    <w:p w14:paraId="111C4223" w14:textId="677FC777" w:rsidR="002E06E4" w:rsidRPr="00BD1E55" w:rsidRDefault="002E06E4" w:rsidP="00BD1E55">
      <w:pPr>
        <w:pStyle w:val="52Aufzaehle1Ziffer"/>
        <w:tabs>
          <w:tab w:val="clear" w:pos="624"/>
        </w:tabs>
        <w:ind w:hanging="254"/>
      </w:pPr>
      <w:r>
        <w:t>4.</w:t>
      </w:r>
      <w:r>
        <w:tab/>
        <w:t>teabevahetusplatvorm (platvorm): infoühiskonna teenus, mille peamine eesmärk või põhifunktsioon on massileviku teel võimaldada kasutajate vahel intellektuaalse sisuga teabe ja esitluste vahetust teiste kasutajate suurema isikuteringiga sõnas, kirjas, helis või pildis;</w:t>
      </w:r>
    </w:p>
    <w:p w14:paraId="0422031F" w14:textId="63334C0F" w:rsidR="002E06E4" w:rsidRPr="00BD1E55" w:rsidRDefault="002E06E4" w:rsidP="00BD1E55">
      <w:pPr>
        <w:pStyle w:val="52Aufzaehle1Ziffer"/>
        <w:tabs>
          <w:tab w:val="clear" w:pos="624"/>
        </w:tabs>
        <w:ind w:hanging="254"/>
      </w:pPr>
      <w:r>
        <w:t>5.</w:t>
      </w:r>
      <w:r>
        <w:tab/>
        <w:t>emaettevõte: ettevõte, kes omab kontrolli ühe või mitme tütarettevõtte üle Austria äriseadustiku [UGB] § 244, Austria ametlik väljaanne, lk 219/1897, tähenduses;</w:t>
      </w:r>
    </w:p>
    <w:p w14:paraId="27DE7DE7" w14:textId="37A6322B" w:rsidR="002E06E4" w:rsidRPr="00BD1E55" w:rsidRDefault="002E06E4" w:rsidP="00BD1E55">
      <w:pPr>
        <w:pStyle w:val="52Aufzaehle1Ziffer"/>
        <w:tabs>
          <w:tab w:val="clear" w:pos="624"/>
        </w:tabs>
        <w:ind w:hanging="254"/>
      </w:pPr>
      <w:r>
        <w:t>6.</w:t>
      </w:r>
      <w:r>
        <w:tab/>
        <w:t>õigusvastane sisu: sisu, mis täidab ühe järgmistest objektiivsetest teokoosseisudest ja mis ei ole õigustatud: sundimine (StGB § 105, Austria ametlik väljaanne nr 60/1974), ohtlik ähvardamine (StGB § 107), pidev tagakiusamine (StGB § 107a), pidev ahistamine sidevahendite teel (StGB § 107c), juba kantud kuriteo etteheitmine (StGB § 113), solvamine (StGB § 115), volitamata pildisalvestised (StGB § 120a), väljapressimine (§ 144 StGB), usuliste õpetuste alavääristamine (StGB § 188), alaealiste pornograafia (StGB § 207a), seksuaalkontaktide loomine alaealistega (StGB § 208a), terroristlik ühendus (StGB § 278b), juhised terroriakti toimepanekuks (StGB § 278f), üleskutse terroriaktideks ja ja terroriaktide heakskiitmine (StGB § 282a), ässitamine (StGB § 283), keeluseaduse § 3d, § 3g, § 3h, StGBl. nr 13/1945);</w:t>
      </w:r>
    </w:p>
    <w:p w14:paraId="1D90BEE4" w14:textId="601B5C7B" w:rsidR="002E06E4" w:rsidRPr="00BD1E55" w:rsidRDefault="002E06E4" w:rsidP="00BD1E55">
      <w:pPr>
        <w:pStyle w:val="52Aufzaehle1Ziffer"/>
        <w:tabs>
          <w:tab w:val="clear" w:pos="624"/>
        </w:tabs>
        <w:ind w:hanging="254"/>
      </w:pPr>
      <w:r>
        <w:t>7.</w:t>
      </w:r>
      <w:r>
        <w:tab/>
        <w:t>tütarettevõte: ettevõte, kes on UGB § 244 tähenduses emaettevõtte otsese või kaudse kontrolli all;</w:t>
      </w:r>
    </w:p>
    <w:p w14:paraId="54F7FE9A" w14:textId="5289E439" w:rsidR="002E06E4" w:rsidRPr="00BD1E55" w:rsidRDefault="002E06E4" w:rsidP="00BD1E55">
      <w:pPr>
        <w:pStyle w:val="52Aufzaehle1Ziffer"/>
        <w:tabs>
          <w:tab w:val="clear" w:pos="624"/>
        </w:tabs>
        <w:ind w:hanging="254"/>
      </w:pPr>
      <w:r>
        <w:t>8.</w:t>
      </w:r>
      <w:r>
        <w:tab/>
        <w:t>kontsern: teenuseosutaja emaettevõte, kõik tema tütarettevõtted ja kõik teised nendega majanduslikult ja õiguslikult seotud ettevõtted.</w:t>
      </w:r>
    </w:p>
    <w:p w14:paraId="48EF489D" w14:textId="77777777" w:rsidR="002E06E4" w:rsidRPr="00BD1E55" w:rsidRDefault="002E06E4" w:rsidP="00BD1E55">
      <w:pPr>
        <w:pStyle w:val="41UeberschrG1"/>
        <w:keepLines/>
      </w:pPr>
      <w:r>
        <w:t>2. jagu</w:t>
      </w:r>
    </w:p>
    <w:p w14:paraId="1EC193BE" w14:textId="77777777" w:rsidR="002E06E4" w:rsidRPr="00BD1E55" w:rsidRDefault="002E06E4" w:rsidP="00BD1E55">
      <w:pPr>
        <w:pStyle w:val="43UeberschrG2"/>
        <w:keepLines/>
      </w:pPr>
      <w:r>
        <w:t>Nõuded teabevahetusplatvormidele</w:t>
      </w:r>
    </w:p>
    <w:p w14:paraId="034D984C" w14:textId="77777777" w:rsidR="002E06E4" w:rsidRPr="00BD1E55" w:rsidRDefault="002E06E4" w:rsidP="00BD1E55">
      <w:pPr>
        <w:pStyle w:val="45UeberschrPara"/>
        <w:keepLines/>
      </w:pPr>
      <w:r>
        <w:t>Teavitamis- ja läbivaatamismenetlus</w:t>
      </w:r>
    </w:p>
    <w:p w14:paraId="52D85EE5" w14:textId="77777777" w:rsidR="002E06E4" w:rsidRPr="00BD1E55" w:rsidRDefault="002E06E4" w:rsidP="00BD1E55">
      <w:pPr>
        <w:pStyle w:val="51Abs"/>
        <w:keepNext/>
        <w:keepLines/>
      </w:pPr>
      <w:r>
        <w:rPr>
          <w:rStyle w:val="991GldSymbol"/>
        </w:rPr>
        <w:t>§ 3.</w:t>
      </w:r>
      <w:r>
        <w:t xml:space="preserve"> 1) Teenuseosutajad peavad looma tõhusa ja läbipaistva menetluse, et tegeleda platvormil kättesaadavat, väidetavalt õigusvastast sisu käsitlevate teadetega ja neid töödelda.</w:t>
      </w:r>
    </w:p>
    <w:p w14:paraId="51BD5561" w14:textId="77777777" w:rsidR="002E06E4" w:rsidRPr="00BD1E55" w:rsidRDefault="002E06E4" w:rsidP="00BD1E55">
      <w:pPr>
        <w:pStyle w:val="51Abs"/>
        <w:keepNext/>
        <w:keepLines/>
      </w:pPr>
      <w:r>
        <w:t>2) Asjaomane menetlus peab kindlasti olema kujundatud nii, et platvormil kergesti leitavate, alati kättesaadavate ja lihtsasti kasutatavate funktsioonidega saavad platvormi kasutajad</w:t>
      </w:r>
    </w:p>
    <w:p w14:paraId="67814114" w14:textId="4D7144F8" w:rsidR="002E06E4" w:rsidRPr="00BD1E55" w:rsidRDefault="002E06E4" w:rsidP="00BD1E55">
      <w:pPr>
        <w:pStyle w:val="52Aufzaehle1Ziffer"/>
        <w:tabs>
          <w:tab w:val="clear" w:pos="624"/>
        </w:tabs>
        <w:ind w:hanging="254"/>
      </w:pPr>
      <w:r>
        <w:t>1.</w:t>
      </w:r>
      <w:r>
        <w:tab/>
        <w:t>teatada teenuseosutajale sisust koos hindamiseks vajalike andmetega ja</w:t>
      </w:r>
    </w:p>
    <w:p w14:paraId="64AA8A1C" w14:textId="31164118" w:rsidR="002E06E4" w:rsidRPr="00BD1E55" w:rsidRDefault="002E06E4" w:rsidP="00BD1E55">
      <w:pPr>
        <w:pStyle w:val="52Aufzaehle1Ziffer"/>
        <w:tabs>
          <w:tab w:val="clear" w:pos="624"/>
        </w:tabs>
        <w:ind w:hanging="254"/>
      </w:pPr>
      <w:r>
        <w:t>2.</w:t>
      </w:r>
      <w:r>
        <w:tab/>
        <w:t>selgituse, kuidas nende teadet menetletakse ja mis oli konkreetse menetluse tulemus ning</w:t>
      </w:r>
    </w:p>
    <w:p w14:paraId="7D8138F2" w14:textId="7CDAD152" w:rsidR="002E06E4" w:rsidRPr="00BD1E55" w:rsidRDefault="002E06E4" w:rsidP="00BD1E55">
      <w:pPr>
        <w:pStyle w:val="52Aufzaehle1Ziffer"/>
        <w:tabs>
          <w:tab w:val="clear" w:pos="624"/>
        </w:tabs>
        <w:ind w:hanging="254"/>
      </w:pPr>
      <w:r>
        <w:t>3.</w:t>
      </w:r>
      <w:r>
        <w:tab/>
        <w:t>viivitamatult teavet konkreetse teate lahendamise jaoks olulistest otsuse põhjendustest, sh eemaldamise või blokeerimise võimalikust ajast, kusjuures vastava teabe peab saama ka kasutaja, kes vastava sisu üles laadis.</w:t>
      </w:r>
    </w:p>
    <w:p w14:paraId="6172A7E1" w14:textId="77777777" w:rsidR="002E06E4" w:rsidRPr="00BD1E55" w:rsidRDefault="002E06E4" w:rsidP="00BD1E55">
      <w:pPr>
        <w:pStyle w:val="51Abs"/>
        <w:keepNext/>
        <w:keepLines/>
      </w:pPr>
      <w:r>
        <w:t>3) Peale selle peavad teenuseosutajad teavitamismenetluse sisemise ülesehituse kujundamisega</w:t>
      </w:r>
    </w:p>
    <w:p w14:paraId="069F4845" w14:textId="6777E46A" w:rsidR="002E06E4" w:rsidRPr="00BD1E55" w:rsidRDefault="002E06E4" w:rsidP="00BD1E55">
      <w:pPr>
        <w:pStyle w:val="52Aufzaehle1Ziffer"/>
        <w:tabs>
          <w:tab w:val="clear" w:pos="624"/>
        </w:tabs>
        <w:ind w:hanging="254"/>
      </w:pPr>
      <w:r>
        <w:t>1.</w:t>
      </w:r>
      <w:r>
        <w:tab/>
        <w:t>hoolitsema selle eest, et teavitatud sisu,</w:t>
      </w:r>
    </w:p>
    <w:p w14:paraId="27A43744" w14:textId="5A8B8B01" w:rsidR="002E06E4" w:rsidRPr="00BD1E55" w:rsidRDefault="002E06E4" w:rsidP="00BD1E55">
      <w:pPr>
        <w:pStyle w:val="52Aufzaehle2Lit"/>
        <w:tabs>
          <w:tab w:val="clear" w:pos="851"/>
        </w:tabs>
        <w:ind w:hanging="198"/>
      </w:pPr>
      <w:r>
        <w:t>a.</w:t>
      </w:r>
      <w:r>
        <w:tab/>
        <w:t>kui selle õigusvastasus on juba mittejuristile ilma täiendava uurimiseta ilmne, viivitamata, hiljemalt aga 24 tunni jooksul pärast teate kättesaamist, kustutatakse või sellele juurdepääs blokeeritakse;</w:t>
      </w:r>
    </w:p>
    <w:p w14:paraId="61E8E805" w14:textId="6660972A" w:rsidR="002E06E4" w:rsidRPr="00BD1E55" w:rsidRDefault="002E06E4" w:rsidP="00BD1E55">
      <w:pPr>
        <w:pStyle w:val="52Aufzaehle2Lit"/>
        <w:tabs>
          <w:tab w:val="clear" w:pos="851"/>
        </w:tabs>
        <w:ind w:hanging="198"/>
      </w:pPr>
      <w:r>
        <w:t>b.</w:t>
      </w:r>
      <w:r>
        <w:tab/>
        <w:t>kui selle õigusvastasus selgub alles pärast üksikasjalikku kontrollimist, viivitamata pärast vastava kontrollimise lõpetamist, hiljemalt aga seitsme päeva jooksul arvates teate kättesaamisest eemaldada või sellele juurdepääs blokeerida;</w:t>
      </w:r>
    </w:p>
    <w:p w14:paraId="3F19EA1F" w14:textId="214E2555" w:rsidR="002E06E4" w:rsidRPr="00BD1E55" w:rsidRDefault="002E06E4" w:rsidP="00BD1E55">
      <w:pPr>
        <w:pStyle w:val="52Aufzaehle1Ziffer"/>
        <w:tabs>
          <w:tab w:val="clear" w:pos="624"/>
        </w:tabs>
        <w:ind w:hanging="254"/>
      </w:pPr>
      <w:r>
        <w:t>2.</w:t>
      </w:r>
      <w:r>
        <w:tab/>
        <w:t>tagama, et teate esitanud kasutajat ja kasutajat, kes vastava sisu üles laadis, informeeritakse viivitamata võimalusest osaleda kaebuse menetlemises (§ 7) ning taotlusest läbivaatamismenetluse läbiviimisest (lg 4);</w:t>
      </w:r>
    </w:p>
    <w:p w14:paraId="60378D16" w14:textId="5F488713" w:rsidR="002E06E4" w:rsidRPr="00BD1E55" w:rsidRDefault="002E06E4" w:rsidP="00BD1E55">
      <w:pPr>
        <w:pStyle w:val="52Aufzaehle1Ziffer"/>
        <w:tabs>
          <w:tab w:val="clear" w:pos="624"/>
        </w:tabs>
        <w:ind w:hanging="254"/>
      </w:pPr>
      <w:r>
        <w:t>3.</w:t>
      </w:r>
      <w:r>
        <w:tab/>
        <w:t>blokeerimise või kustutamise korral konkreetse sisu, selle loomise ajahetke ning autori isiku tuvastamiseks vajalikke andmeid tõendamise jaoks, sh vastutusele võtmiseks, kaitsma ja selle maksimaalselt kümneks nädalaks salvestama; vastavat tähtaega võib õiguskaitseasutuse selgesõnalise taotluse korral üksikjuhul ületada, kui vastasel korral tõendite säilitamine nurjuks.</w:t>
      </w:r>
    </w:p>
    <w:p w14:paraId="4E2C7F6D" w14:textId="77777777" w:rsidR="002E06E4" w:rsidRPr="00BD1E55" w:rsidRDefault="002E06E4" w:rsidP="00BD1E55">
      <w:pPr>
        <w:pStyle w:val="51Abs"/>
        <w:keepNext/>
        <w:keepLines/>
      </w:pPr>
      <w:r>
        <w:lastRenderedPageBreak/>
        <w:t>4) Teenuseosutajad peavad peale selle hoolitsema selle eest, et nende otsuse, mis käsitleb teavitatud sisu blokeerimist või kustutamist, läbivaatamiseks on loodud tõhus ja läbipaistev menetlus (lg 3 p 1). Läbivaatamine tuleb läbi viia, kui</w:t>
      </w:r>
    </w:p>
    <w:p w14:paraId="1C214ACC" w14:textId="6D6C944C" w:rsidR="002E06E4" w:rsidRPr="00BD1E55" w:rsidRDefault="002E06E4" w:rsidP="00BD1E55">
      <w:pPr>
        <w:pStyle w:val="52Aufzaehle1Ziffer"/>
        <w:tabs>
          <w:tab w:val="clear" w:pos="624"/>
        </w:tabs>
        <w:ind w:hanging="254"/>
      </w:pPr>
      <w:r>
        <w:t>1.</w:t>
      </w:r>
      <w:r>
        <w:tab/>
        <w:t>sisu blokeerimata või kustutamata jätmise korral esitab teate edastanud kasutaja kahe nädala jooksul pärast otsuse kättesaamist taotluse vastava otsuse läbivaatamiseks (lg 3 p 2);</w:t>
      </w:r>
    </w:p>
    <w:p w14:paraId="443F318D" w14:textId="09881B9A" w:rsidR="002E06E4" w:rsidRPr="0069298F" w:rsidRDefault="002E06E4" w:rsidP="00BD1E55">
      <w:pPr>
        <w:pStyle w:val="52Aufzaehle1Ziffer"/>
        <w:tabs>
          <w:tab w:val="clear" w:pos="624"/>
        </w:tabs>
        <w:ind w:hanging="254"/>
        <w:rPr>
          <w:spacing w:val="-4"/>
        </w:rPr>
      </w:pPr>
      <w:r w:rsidRPr="0069298F">
        <w:rPr>
          <w:spacing w:val="-4"/>
        </w:rPr>
        <w:t>2.</w:t>
      </w:r>
      <w:r w:rsidRPr="0069298F">
        <w:rPr>
          <w:spacing w:val="-4"/>
        </w:rPr>
        <w:tab/>
        <w:t>sisu blokeerimise või kustutamise korral esitab kasutaja, kes sisu teabevahetusplatvormile üles laadis, kahe nädala jooksul pärast otsuse kättesaamist taotluse vastava otsuse läbivaatamiseks (lg 3 p 2).</w:t>
      </w:r>
    </w:p>
    <w:p w14:paraId="475CC5F7" w14:textId="77777777" w:rsidR="002E06E4" w:rsidRPr="00BD1E55" w:rsidRDefault="002E06E4" w:rsidP="00F778D3">
      <w:pPr>
        <w:pStyle w:val="23SatznachNovao"/>
      </w:pPr>
      <w:r>
        <w:t>Teenuseosutaja peab punktides 1 ja 2 nimetatud kasutajaid läbivaatamise tulemusest viivitamata informeerima. Läbivaatamismenetlus tuleb lõpetada kahe nädala jooksul taotluse esitamisest.</w:t>
      </w:r>
    </w:p>
    <w:p w14:paraId="4D23631B" w14:textId="77777777" w:rsidR="002E06E4" w:rsidRPr="00BD1E55" w:rsidRDefault="002E06E4" w:rsidP="00F778D3">
      <w:pPr>
        <w:pStyle w:val="51Abs"/>
      </w:pPr>
      <w:r>
        <w:t>5) Isikuandmed, mida teenuseosutaja lõigetes 2–4 ettenähtud kohustuste täitmisel töötleb, tuleb, välja arvatud lõike 3 p 3 kohaselt kaitstav sisu kustutada viivitamata pärast lõike 4 punktides 1 ja 2 sätestatud tähtaegade möödumist, lõike 4 kohase läbivaatamise korral pärast läbivaatamismenetluse lõpetamist. Lõike 3 p 3 kohaselt kaitstav sisu tuleb kustutada hiljemalt pärast kümmet nädalat.</w:t>
      </w:r>
    </w:p>
    <w:p w14:paraId="619DDC7F" w14:textId="77777777" w:rsidR="002E06E4" w:rsidRPr="00BD1E55" w:rsidRDefault="002E06E4" w:rsidP="00F778D3">
      <w:pPr>
        <w:pStyle w:val="51Abs"/>
      </w:pPr>
      <w:r>
        <w:t>6) Teadet esitava isiku isikuandmete kohta tohib teavet anda üksnes sellele isikule.</w:t>
      </w:r>
    </w:p>
    <w:p w14:paraId="0020DE3D" w14:textId="26A69D21" w:rsidR="003855F7" w:rsidRPr="00BD1E55" w:rsidRDefault="003855F7" w:rsidP="00F778D3">
      <w:pPr>
        <w:pStyle w:val="51Abs"/>
      </w:pPr>
      <w:r>
        <w:t xml:space="preserve">7) Teenuseosutaja ei ole kohustatud teavitamis- ja läbivaatamismenetlust läbi viima, kui ta eelkõige laekunud teadete laadi ja sageduse tõttu võib kindlusele läheneva tõenäosusega eeldada, et teated saadeti kas automatiseeritult või muul viisil kuritahtlikult. </w:t>
      </w:r>
    </w:p>
    <w:p w14:paraId="07FA856F" w14:textId="77777777" w:rsidR="002E06E4" w:rsidRPr="00BD1E55" w:rsidRDefault="002E06E4" w:rsidP="00F778D3">
      <w:pPr>
        <w:pStyle w:val="45UeberschrPara"/>
      </w:pPr>
      <w:r>
        <w:t>Aruandluskohustus</w:t>
      </w:r>
    </w:p>
    <w:p w14:paraId="30DD9A71" w14:textId="2FB227C8" w:rsidR="002E06E4" w:rsidRPr="00BD1E55" w:rsidRDefault="002E06E4" w:rsidP="00F778D3">
      <w:pPr>
        <w:pStyle w:val="51Abs"/>
      </w:pPr>
      <w:r>
        <w:rPr>
          <w:rStyle w:val="991GldSymbol"/>
        </w:rPr>
        <w:t>§ 4.</w:t>
      </w:r>
      <w:r>
        <w:t xml:space="preserve"> 1) Teenuseosutajad on kohustatud igal aastal, juhul kui teabevahetusplatvormidel on üle miljoni registreeritud kasutaja, kord kvartalis, koostama aruande väidetava õigusvastase sisu kohta esitatud teadetega tegelemise kohta ning esitama need järelevalveasutusele hiljemalt ühe kuu jooksul pärast aruandega hõlmatud kalendriaasta lõppu. Aruanne tuleb lisaks sellele teha samaaegselt esitamisega oma veebilehel püsivalt ja hõlpsasti leitavalt kättesaadavaks.</w:t>
      </w:r>
    </w:p>
    <w:p w14:paraId="407A9BDC" w14:textId="77777777" w:rsidR="002E06E4" w:rsidRPr="00BD1E55" w:rsidRDefault="002E06E4" w:rsidP="00F778D3">
      <w:pPr>
        <w:pStyle w:val="51Abs"/>
      </w:pPr>
      <w:r>
        <w:t>2) Aruanne peab igal juhul sisaldama vähemalt järgmisi punkte:</w:t>
      </w:r>
    </w:p>
    <w:p w14:paraId="3ABA2811" w14:textId="474FD04E" w:rsidR="002E06E4" w:rsidRPr="00BD1E55" w:rsidRDefault="002E06E4" w:rsidP="001A5D58">
      <w:pPr>
        <w:pStyle w:val="52Aufzaehle1Ziffer"/>
        <w:tabs>
          <w:tab w:val="clear" w:pos="624"/>
        </w:tabs>
        <w:ind w:hanging="254"/>
      </w:pPr>
      <w:r>
        <w:t>1.</w:t>
      </w:r>
      <w:r>
        <w:tab/>
        <w:t>Üldine kirjeldus, milliseid jõupingutusi teenuseosutaja teeb, et õigusvastast sisu platvormil tõkestada;</w:t>
      </w:r>
    </w:p>
    <w:p w14:paraId="129FEDF1" w14:textId="30403BE6" w:rsidR="002E06E4" w:rsidRPr="00BD1E55" w:rsidRDefault="002E06E4" w:rsidP="001A5D58">
      <w:pPr>
        <w:pStyle w:val="52Aufzaehle1Ziffer"/>
        <w:tabs>
          <w:tab w:val="clear" w:pos="624"/>
        </w:tabs>
        <w:ind w:hanging="254"/>
      </w:pPr>
      <w:r>
        <w:t>2.</w:t>
      </w:r>
      <w:r>
        <w:tab/>
        <w:t>kirjeldus teavitamismenetluse ülesehituse ja kasutajasõbralikkuse kohta (§ 3 lõiked 1–3) ning õigusvastase sisu kustutamise või blokeerimise üle otsustamise kriteeriumide kohta, sh seejuures läbiviidavad kontrollietapid, kas õigusvastane sisu on olemas või kas rikuti teenusosutaja ja kasutaja vahelise lepingu sätteid;</w:t>
      </w:r>
    </w:p>
    <w:p w14:paraId="1C780142" w14:textId="47DAD391" w:rsidR="002E06E4" w:rsidRPr="00BD1E55" w:rsidRDefault="002E06E4" w:rsidP="001A5D58">
      <w:pPr>
        <w:pStyle w:val="52Aufzaehle1Ziffer"/>
        <w:tabs>
          <w:tab w:val="clear" w:pos="624"/>
        </w:tabs>
        <w:ind w:hanging="254"/>
      </w:pPr>
      <w:r>
        <w:t>3.</w:t>
      </w:r>
      <w:r>
        <w:tab/>
        <w:t>teave aruandeperioodil saadud väidetavalt õigusvastast sisu puudutavate teadete arvu;</w:t>
      </w:r>
    </w:p>
    <w:p w14:paraId="42D4F820" w14:textId="21FADE6C" w:rsidR="002E06E4" w:rsidRPr="00BD1E55" w:rsidRDefault="002E06E4" w:rsidP="001A5D58">
      <w:pPr>
        <w:pStyle w:val="52Aufzaehle1Ziffer"/>
        <w:tabs>
          <w:tab w:val="clear" w:pos="624"/>
        </w:tabs>
        <w:ind w:hanging="254"/>
      </w:pPr>
      <w:r>
        <w:t>4.</w:t>
      </w:r>
      <w:r>
        <w:tab/>
        <w:t>väidetava õigusvastase sisu kohta esitatud teadete, mis viisid vaidlustatud sisu kustutamiseni või blokeerimiseni aruandeperioodil, arvu kajastav ülevaade, sh teave selle kohta, milline kontrollietapp (p 2) viis kustutamise või blokeerimiseni, ning sisu kokkuvõtlik kirjeldus;</w:t>
      </w:r>
    </w:p>
    <w:p w14:paraId="7F3FB179" w14:textId="083C052B" w:rsidR="002E06E4" w:rsidRPr="00BD1E55" w:rsidRDefault="002E06E4" w:rsidP="001A5D58">
      <w:pPr>
        <w:pStyle w:val="52Aufzaehle1Ziffer"/>
        <w:tabs>
          <w:tab w:val="clear" w:pos="624"/>
        </w:tabs>
        <w:ind w:hanging="254"/>
      </w:pPr>
      <w:r>
        <w:t>5.</w:t>
      </w:r>
      <w:r>
        <w:tab/>
        <w:t>läbivaatamismenetluste arvu, sisu ja tulemuste ülevaade (§ 3 lg 4);</w:t>
      </w:r>
    </w:p>
    <w:p w14:paraId="49886498" w14:textId="5A25CF53" w:rsidR="002E06E4" w:rsidRPr="00BD1E55" w:rsidRDefault="002E06E4" w:rsidP="001A5D58">
      <w:pPr>
        <w:pStyle w:val="52Aufzaehle1Ziffer"/>
        <w:tabs>
          <w:tab w:val="clear" w:pos="624"/>
        </w:tabs>
        <w:ind w:hanging="254"/>
      </w:pPr>
      <w:r>
        <w:t>6.</w:t>
      </w:r>
      <w:r>
        <w:tab/>
        <w:t>organisatsiooni, inimeste ja tehniliste vahendite kirjeldus, teadete töötlemise ja läbivaatamismenetluse eest vastutava personali erialane pädevus ning teadete töötlemise ja läbivaatuste eest vastutavate isikute haridus, koolitus ja juhendamine;</w:t>
      </w:r>
    </w:p>
    <w:p w14:paraId="1087FBF4" w14:textId="0736D5C0" w:rsidR="001F09F9" w:rsidRPr="00BD1E55" w:rsidRDefault="002E06E4" w:rsidP="001A5D58">
      <w:pPr>
        <w:pStyle w:val="52Aufzaehle1Ziffer"/>
        <w:tabs>
          <w:tab w:val="clear" w:pos="624"/>
        </w:tabs>
        <w:ind w:hanging="254"/>
      </w:pPr>
      <w:r>
        <w:t>7.</w:t>
      </w:r>
      <w:r>
        <w:tab/>
        <w:t>ülevaade, mis kajastab ajavahemikke teenuseosutajale teate laekumise, õigusvastase sisu läbivaatamise alguse ja kustutamise või blokeerimise vahel, esitatuna ajavahemike kaupa „24 tunni jooksul“, „72 tunni jooksul“, „seitsme päeva jooksul“ ja „hiljem“;</w:t>
      </w:r>
    </w:p>
    <w:p w14:paraId="7205F3F6" w14:textId="3120D74A" w:rsidR="008A51A6" w:rsidRPr="00BD1E55" w:rsidRDefault="001F09F9" w:rsidP="001A5D58">
      <w:pPr>
        <w:pStyle w:val="52Aufzaehle1Ziffer"/>
        <w:tabs>
          <w:tab w:val="clear" w:pos="624"/>
        </w:tabs>
        <w:ind w:hanging="254"/>
      </w:pPr>
      <w:r>
        <w:t>8.</w:t>
      </w:r>
      <w:r>
        <w:tab/>
        <w:t>juhtumite, mille puhul teenusosutaja loobus teavitamis- ja läbivaatamismenetluse läbiviimisest, arvu ja liigi ülevaade (§ 3 lg 7).</w:t>
      </w:r>
      <w:r>
        <w:tab/>
      </w:r>
    </w:p>
    <w:p w14:paraId="72FF1697" w14:textId="1B5DA169" w:rsidR="002E06E4" w:rsidRPr="00BD1E55" w:rsidRDefault="002E06E4" w:rsidP="00F778D3">
      <w:pPr>
        <w:pStyle w:val="51Abs"/>
      </w:pPr>
      <w:r>
        <w:t>3) Järelevalveasutus (§ 8 lg 1) peab määrusega kehtestama üksikasjalikumad sätted aruannete ülesehituse ja aruandluskohustuse ulatuse kohta, et tagada teadete usaldusväärsus ja võrreldavus.</w:t>
      </w:r>
    </w:p>
    <w:p w14:paraId="3F128F8C" w14:textId="77777777" w:rsidR="002E06E4" w:rsidRPr="00BD1E55" w:rsidRDefault="002E06E4" w:rsidP="001A5D58">
      <w:pPr>
        <w:pStyle w:val="45UeberschrPara"/>
        <w:keepLines/>
      </w:pPr>
      <w:r>
        <w:t>Vastutav isik</w:t>
      </w:r>
    </w:p>
    <w:p w14:paraId="4619CEE4" w14:textId="77777777" w:rsidR="002E06E4" w:rsidRPr="00BD1E55" w:rsidRDefault="002E06E4" w:rsidP="001A5D58">
      <w:pPr>
        <w:pStyle w:val="51Abs"/>
        <w:keepNext/>
        <w:keepLines/>
      </w:pPr>
      <w:r>
        <w:rPr>
          <w:rStyle w:val="991GldSymbol"/>
        </w:rPr>
        <w:t>§ 5.</w:t>
      </w:r>
      <w:r>
        <w:t xml:space="preserve"> 1) Kättesaadavuse tagamiseks ja käesoleva föderaalseaduse sätete järgimiseks ning ametiasutuste ja kohtu saadetiste kohaletoimetamiseks peavad teenuseosutajad nimetama ametisse isiku, kes vastab 1991. aasta halduskaristuste seaduse [VStG], Austria ametlik väljaanne nr 52/1991, paragrahvi 9 lõikes 4 sätestatud tingimustele. Asjaomasel isikul peab eelkõige olema käesoleva föderaalseaduse sätete järgimiseks vajalik korralduste andmise pädevus ning ka ametiasutuste ja kohtutega koostöö tegemiseks nõutav saksa keele oskus, samuti ülesannete täitmiseks vajalikud ressursid.</w:t>
      </w:r>
    </w:p>
    <w:p w14:paraId="6722E348" w14:textId="77777777" w:rsidR="002E06E4" w:rsidRPr="00BD1E55" w:rsidRDefault="002E06E4" w:rsidP="00F778D3">
      <w:pPr>
        <w:pStyle w:val="51Abs"/>
      </w:pPr>
      <w:r>
        <w:t>2) Vastutava isiku kontaktandmed tuleb teha kasutajatele alati hõlpsasti ja koheselt leitavana kättesaadavaks. Vastutav isik peab olema järelevalveasutusele igal ajal kättesaadav.</w:t>
      </w:r>
    </w:p>
    <w:p w14:paraId="407634EC" w14:textId="77777777" w:rsidR="002E06E4" w:rsidRPr="00BD1E55" w:rsidRDefault="002E06E4" w:rsidP="00F778D3">
      <w:pPr>
        <w:pStyle w:val="51Abs"/>
      </w:pPr>
      <w:r>
        <w:lastRenderedPageBreak/>
        <w:t>3) Vastutav isik peab end kohaletoimetamise jaoks kohaletoimetamisteenuse kaudu kättetoimetamise seaduse [ZustG], Austria ametlik väljaanne nr 200/1982, paragrahvide 28b ja 35 tähenduses registreerima ning registreerimisel teatama, et ei ole ajavahemikke, mille jooksul kättetoimetamine on välistatud.</w:t>
      </w:r>
    </w:p>
    <w:p w14:paraId="11D90D91" w14:textId="77777777" w:rsidR="002E06E4" w:rsidRPr="00BD1E55" w:rsidRDefault="002E06E4" w:rsidP="00F778D3">
      <w:pPr>
        <w:pStyle w:val="51Abs"/>
      </w:pPr>
      <w:r>
        <w:t>4) Järelevalveasutust tuleb vastutava isik ametisse nimetamisest viivitamata teavitada.</w:t>
      </w:r>
    </w:p>
    <w:p w14:paraId="4EEA2042" w14:textId="77777777" w:rsidR="002E06E4" w:rsidRPr="00BD1E55" w:rsidRDefault="002E06E4" w:rsidP="001A5D58">
      <w:pPr>
        <w:pStyle w:val="45UeberschrPara"/>
        <w:keepLines/>
      </w:pPr>
      <w:r>
        <w:t>Täideviimine</w:t>
      </w:r>
    </w:p>
    <w:p w14:paraId="06E460BE" w14:textId="77777777" w:rsidR="002E06E4" w:rsidRPr="00BD1E55" w:rsidRDefault="002E06E4" w:rsidP="001A5D58">
      <w:pPr>
        <w:pStyle w:val="51Abs"/>
        <w:keepNext/>
        <w:keepLines/>
      </w:pPr>
      <w:r>
        <w:rPr>
          <w:rStyle w:val="991GldSymbol"/>
        </w:rPr>
        <w:t>§ 6.</w:t>
      </w:r>
      <w:r>
        <w:t xml:space="preserve"> 1) Kui teenuseosutaja omalt poolt ei täida oma kohustust nimetada ametisse vastutav isik, peab asutus tegema talle seitsmepäevase tähtaja jooksul kirjaliku korralduse selle tegemiseks. Kui teenuseosutajal ei ole riigis asukohta, filiaali ega ka muud püsivat tegevuskohta ning kui selgub, et nimetatud korralduse õiguslikult kehtivalt kättetoimetamine välismaale ei ole teostatav või ei ole teostatav mõistliku aja jooksul, tuleb korraldus teha teatavaks avaldamise teel järelevalveasutuse veebilehel. Korraldus loetakse avaldamise kuupäevast teenuseosutajale kättetoimetatuks. Avaldamine peab sisaldama ka viidet, et asutuse edasised korraldused loetakse kättetoimetatuks asutuse juures hoiustamisega ja järeletulemiseks valmispanekuga.</w:t>
      </w:r>
    </w:p>
    <w:p w14:paraId="0260078F" w14:textId="77777777" w:rsidR="002E06E4" w:rsidRPr="0069298F" w:rsidRDefault="002E06E4" w:rsidP="00F778D3">
      <w:pPr>
        <w:pStyle w:val="51Abs"/>
        <w:rPr>
          <w:spacing w:val="-4"/>
        </w:rPr>
      </w:pPr>
      <w:r w:rsidRPr="0069298F">
        <w:rPr>
          <w:spacing w:val="-4"/>
        </w:rPr>
        <w:t>2) Kui teenuseosutaja ei täida järelevalveasutuse korraldus nimetada ametisse vastutav isik, tuleb järelevalveasutusel talle trahv (§ 10 lg 1 p 8) määrata. Kui teenuseosutajal ei ole riigis asukohta, filiaali ega ka muud püsivat tegevuskohta ja ta ei ole nimetanud ametisse ka vastutavat isikut, kellele oleks võimalik õiguslikult kehtivalt kätte toimetada, tuleb järelevalveasutuse teated ja muud korraldused hoiustada järelevalveasutuses. Teenuseosutajat teavitatakse hoiustamisest järelevalveasutuse veebilehel. Järelevalveasutus peab märkima ka järeletulemise algusaja ja kestuse ning tooma välja ka hoiustamise toime (lg 3).</w:t>
      </w:r>
    </w:p>
    <w:p w14:paraId="390EA4B5" w14:textId="77777777" w:rsidR="002E06E4" w:rsidRPr="00BD1E55" w:rsidRDefault="002E06E4" w:rsidP="00F778D3">
      <w:pPr>
        <w:pStyle w:val="51Abs"/>
      </w:pPr>
      <w:r>
        <w:t>3) Hoiustatud dokumenti tuleb hoida vähemalt kaks nädalat järeletulemiseks valmis. Nimetatud periood algab teate veebilehel avaldamise päeval. Hoiustatud dokumendid loetakse nimetatud perioodi esimese päevaga kättetoimetatuks.</w:t>
      </w:r>
    </w:p>
    <w:p w14:paraId="01D19099" w14:textId="6EFF332E" w:rsidR="002E06E4" w:rsidRPr="00BD1E55" w:rsidRDefault="002E06E4" w:rsidP="00F778D3">
      <w:pPr>
        <w:pStyle w:val="51Abs"/>
      </w:pPr>
      <w:r>
        <w:t>4) Teadete täidetavus määratakse juhtudel, kui teenuseosutajate asukoht on riigis, kindlaks 1991. aasta haldustäitemenetluse seaduse [VVG], Austria ametlik väljaanne nr 53/1991) sätete alusel. Kui teenuseosutajal ei ole riigis asukohta, filiaali ega ka muud püsivat tegevuskohta, võib järelevalveasutuse teateid trahvi määramise kohta lõike 2 kohaselt pöörata täitmisele ka selliselt, et teenuseosutaja ja temaga seotud ettevõtete (lg 5) teadaolevatel võlgnikel keelatakse teatega teenuseosutajale või temaga seotud ettevõtete tasuda. Eelmise lause tähenduses loetakse võlgnikeks ettevõtteid, kes on teenuseosutajaga või temaga seotud ettevõttega (lg 5) korrapärases ärisuhtes eesmärgiga turustada või müüa ärilisi teadaandeid Austrias. Sellisel viisil maksekeeluga tõendatud rahaline nõue tuleb järelevalveasutusele kanda üle toimega, et võlgnik on teenuseosutajale või asjaomase seotud ettevõttele maksmisest vabastatud. Selliselt saadud summade kohta tuleb teha kirje eraldi kontol. Kui saadud summade kogusumma ületab täitmisele pööratava trahvi summa, tuleb üle jääv summa kanda üle teenuseosutajale või temaga seotud ettevõttele. Teenuseosutajale ja seotud ettevõtetele endile tuleb keelata lõike 2 kohaselt koostoimes lõikega 3 väljastatava teatega oma nõuete mistahes käsutamine ja eelkõige nõuete sissenõudmine.</w:t>
      </w:r>
    </w:p>
    <w:p w14:paraId="5FA4E3B8" w14:textId="77777777" w:rsidR="002E06E4" w:rsidRPr="00BD1E55" w:rsidRDefault="002E06E4" w:rsidP="00F778D3">
      <w:pPr>
        <w:pStyle w:val="51Abs"/>
      </w:pPr>
      <w:r>
        <w:t>5) Teenuseosutajaga on lõike 4 tähenduses seotud</w:t>
      </w:r>
    </w:p>
    <w:p w14:paraId="53C0F524" w14:textId="2B9849F8" w:rsidR="002E06E4" w:rsidRPr="00BD1E55" w:rsidRDefault="002E06E4" w:rsidP="001A5D58">
      <w:pPr>
        <w:pStyle w:val="52Aufzaehle1Ziffer"/>
        <w:tabs>
          <w:tab w:val="clear" w:pos="624"/>
        </w:tabs>
        <w:ind w:hanging="254"/>
      </w:pPr>
      <w:r>
        <w:t>1.</w:t>
      </w:r>
      <w:r>
        <w:tab/>
        <w:t>tema emaettevõte;</w:t>
      </w:r>
    </w:p>
    <w:p w14:paraId="2C895B1E" w14:textId="518876CF" w:rsidR="002E06E4" w:rsidRPr="00BD1E55" w:rsidRDefault="002E06E4" w:rsidP="001A5D58">
      <w:pPr>
        <w:pStyle w:val="52Aufzaehle1Ziffer"/>
        <w:tabs>
          <w:tab w:val="clear" w:pos="624"/>
        </w:tabs>
        <w:ind w:hanging="254"/>
      </w:pPr>
      <w:r>
        <w:t>2.</w:t>
      </w:r>
      <w:r>
        <w:tab/>
        <w:t>mistahes tütarettevõte;</w:t>
      </w:r>
    </w:p>
    <w:p w14:paraId="2C795D19" w14:textId="1AF71F53" w:rsidR="002E06E4" w:rsidRPr="00BD1E55" w:rsidRDefault="002E06E4" w:rsidP="001A5D58">
      <w:pPr>
        <w:pStyle w:val="52Aufzaehle1Ziffer"/>
        <w:tabs>
          <w:tab w:val="clear" w:pos="624"/>
        </w:tabs>
        <w:ind w:hanging="254"/>
      </w:pPr>
      <w:r>
        <w:t>3.</w:t>
      </w:r>
      <w:r>
        <w:tab/>
        <w:t>mistahes muu ettevõte, kes kuulub teenuseosutaja kontserni ning</w:t>
      </w:r>
    </w:p>
    <w:p w14:paraId="46F561B2" w14:textId="35761214" w:rsidR="002E06E4" w:rsidRPr="00BD1E55" w:rsidRDefault="002E06E4" w:rsidP="001A5D58">
      <w:pPr>
        <w:pStyle w:val="52Aufzaehle1Ziffer"/>
        <w:tabs>
          <w:tab w:val="clear" w:pos="624"/>
        </w:tabs>
        <w:ind w:hanging="254"/>
      </w:pPr>
      <w:r>
        <w:t>4.</w:t>
      </w:r>
      <w:r>
        <w:tab/>
        <w:t>mistahes ettevõte, kes tegeleb riigis korrapärase majandustegevusega, st kellel on stabiilne ja tõhus seos riigi majandusega ning kellel on teenuseosutajaga või temaga punktide 1–3 tähenduses seotud ettevõttega selline ärisuhe, eelkõige kes teabevahetusplatvormil avalikustamiseks turustab või müüb ärilisi teadaandeid.</w:t>
      </w:r>
    </w:p>
    <w:p w14:paraId="4EB1CCCB" w14:textId="77777777" w:rsidR="002E06E4" w:rsidRPr="00BD1E55" w:rsidRDefault="002E06E4" w:rsidP="001A5D58">
      <w:pPr>
        <w:pStyle w:val="45UeberschrPara"/>
        <w:keepLines/>
      </w:pPr>
      <w:r>
        <w:lastRenderedPageBreak/>
        <w:t>Kaebuste menetlemine</w:t>
      </w:r>
    </w:p>
    <w:p w14:paraId="160A6D80" w14:textId="765AA12C" w:rsidR="002E06E4" w:rsidRPr="00BD1E55" w:rsidRDefault="002E06E4" w:rsidP="001A5D58">
      <w:pPr>
        <w:pStyle w:val="51Abs"/>
        <w:keepNext/>
        <w:keepLines/>
      </w:pPr>
      <w:r>
        <w:rPr>
          <w:rStyle w:val="991GldSymbol"/>
        </w:rPr>
        <w:t>§ 7.</w:t>
      </w:r>
      <w:r>
        <w:t xml:space="preserve"> 1) Kasutajad võivad kaebuste korral, mis käsitlevad kaebuste menetlemise ebapiisavust paragrahvi 3 lõike 2 punktide 1–3 kohaselt, teabe esitamata jätmist paragrahvi 3 lõike 3 punkti 2 kohaselt või läbivaatamismenetluse ebapiisavust paragrahvi 3 lõike 4 kohaselt, pöörduda kaebustega tegeleva asutuse poole. Kaebustega tegeleva asutuse poole pöördumine eeldab, et kasutaja on enne pöördunud teenuseosutaja poole ja kas ei saanud temalt vastust või kumbki vaidluspool ei suutnud saada vaidlusele lahendust. Kaebustega tegelev asutus peab jõudma lahenduse ettepaneku väljatöötamisega mõlemaid pooli rahuldava lahenduseni või teatama kasutajale ja teenuseosutajale oma arvamuse esitatud juhtumi kohta.</w:t>
      </w:r>
    </w:p>
    <w:p w14:paraId="2917949A" w14:textId="77777777" w:rsidR="002E06E4" w:rsidRPr="00BD1E55" w:rsidRDefault="002E06E4" w:rsidP="0069298F">
      <w:pPr>
        <w:pStyle w:val="51Abs"/>
        <w:keepLines/>
      </w:pPr>
      <w:r>
        <w:t>2) Kaebustega tegelev asutus peab määrama pärast järelevalveasutuse ärakuulamist kindlaks juhised vastava menetluse läbiviimiseks, kusjuures eelkõige tuleb määrata kindlaks vastavale olukorrale kohandatud tähtajad menetluse lõpetamiseks. Juhised peavad lähtuma vaidluste alternatiivse lahendamise seaduse [AStG], Austria ametlik väljaanne I nr 105/2015, paragrahvi 6 lõikes 2 ja lõike 6 punktis 1, paragrahvi 7 lõikes 1, paragrahvi 8 lõike 1 punktides 1 ja 2 ning lõikes 2 kehtestatud põhimõtetest ning tuleb avalikustada asjakohaselt.</w:t>
      </w:r>
    </w:p>
    <w:p w14:paraId="08ACAE44" w14:textId="77777777" w:rsidR="002E06E4" w:rsidRPr="00BD1E55" w:rsidRDefault="002E06E4" w:rsidP="00F778D3">
      <w:pPr>
        <w:pStyle w:val="51Abs"/>
      </w:pPr>
      <w:r>
        <w:t>3) Kaebustega tegelev asutus peab pooleliolevate kohtuasjade kohta koostama igal aastal aruande, mis tuleb KommAustria seaduse [KOG], Austria ametlik väljaanne I nr 32/2001, paragrahvi 19 lõike 2 kohaselt tegevusaruande raames avalikustada. Peale selle peab kaebustega tegelev asutus tegema järelevalveasutusele igakuiselt kättesaadavaks kokkuvõtte tema poolt lahendatud ja uute kaebuste arvu, laadi ja sisu kohta.</w:t>
      </w:r>
    </w:p>
    <w:p w14:paraId="63A623C5" w14:textId="77777777" w:rsidR="002E06E4" w:rsidRPr="00BD1E55" w:rsidRDefault="002E06E4" w:rsidP="001A5D58">
      <w:pPr>
        <w:pStyle w:val="41UeberschrG1"/>
        <w:keepLines/>
      </w:pPr>
      <w:r>
        <w:t>3. jagu</w:t>
      </w:r>
    </w:p>
    <w:p w14:paraId="77B717D3" w14:textId="77777777" w:rsidR="002E06E4" w:rsidRPr="00BD1E55" w:rsidRDefault="002E06E4" w:rsidP="001A5D58">
      <w:pPr>
        <w:pStyle w:val="43UeberschrG2"/>
        <w:keepLines/>
      </w:pPr>
      <w:r>
        <w:t>Järelevalve ja täideviimine</w:t>
      </w:r>
    </w:p>
    <w:p w14:paraId="461A02FF" w14:textId="77777777" w:rsidR="002E06E4" w:rsidRPr="00BD1E55" w:rsidRDefault="002E06E4" w:rsidP="001A5D58">
      <w:pPr>
        <w:pStyle w:val="45UeberschrPara"/>
        <w:keepLines/>
      </w:pPr>
      <w:r>
        <w:t>Järelevalveasutus, kaebustega tegelev asutus, rahastamine, sanktsioonid</w:t>
      </w:r>
    </w:p>
    <w:p w14:paraId="6EF1C886" w14:textId="77777777" w:rsidR="002E06E4" w:rsidRPr="0069298F" w:rsidRDefault="002E06E4" w:rsidP="001A5D58">
      <w:pPr>
        <w:pStyle w:val="51Abs"/>
        <w:keepNext/>
        <w:keepLines/>
        <w:rPr>
          <w:spacing w:val="-4"/>
        </w:rPr>
      </w:pPr>
      <w:r w:rsidRPr="0069298F">
        <w:rPr>
          <w:rStyle w:val="991GldSymbol"/>
          <w:spacing w:val="-4"/>
        </w:rPr>
        <w:t>§ 8.</w:t>
      </w:r>
      <w:r w:rsidRPr="0069298F">
        <w:rPr>
          <w:spacing w:val="-4"/>
        </w:rPr>
        <w:t xml:space="preserve"> 1) Käesoleva föderaalseadusega järelevalveasutusele delegeeritud ülesanded on usaldatud KOG paragrahvi 1 kohaselt asutatud Austria ringhäälingusektori regulatiivorganile Kommunikationsbehörde Austria.</w:t>
      </w:r>
    </w:p>
    <w:p w14:paraId="4CA6BF5B" w14:textId="77777777" w:rsidR="002E06E4" w:rsidRPr="00BD1E55" w:rsidRDefault="002E06E4" w:rsidP="00F778D3">
      <w:pPr>
        <w:pStyle w:val="51Abs"/>
      </w:pPr>
      <w:r>
        <w:t>2) Kohustus pakkuda KommAustriale käesoleva föderaalseaduse küsimustes haldustuge ja täita kaebustega tegeleva asutuse funktsiooni lasub RTR-GmbH-l meediavaldkonna tegevdirektori vastutusel.</w:t>
      </w:r>
    </w:p>
    <w:p w14:paraId="3407D782" w14:textId="77777777" w:rsidR="002E06E4" w:rsidRPr="00BD1E55" w:rsidRDefault="002E06E4" w:rsidP="00F778D3">
      <w:pPr>
        <w:pStyle w:val="51Abs"/>
      </w:pPr>
      <w:r>
        <w:t>3) KommAustria ja RTR-GmbH käesolevas föderaalseaduses sätestatud ülesannete täitmisel tekkivate kulude rahastamiseks on suhtega 2:1 ette nähtud ühelt poolt käesoleva föderaalseadusega hõlmatud teenuseosutajate rahalised toetused ning teiselt poolt riigieelarvevahendid. Selleks tuleb riigieelarvest 80 000 euro suurune toetus tasudest saadavatest tuludest ringhäälingutasuseaduse [RGG], Austria ametlik väljaanne I nr 159/1999, paragrahvi 3 lõike 1 kohaselt, lisaks KOG § 35 lõike 1 kohaselt makstavale summale iga aasta 30. jaanuariks üle kanda. Kohaldada tuleb KOG § 35 lõike 1 kolmandat ja viimast lauset.</w:t>
      </w:r>
    </w:p>
    <w:p w14:paraId="2BE35AB6" w14:textId="77777777" w:rsidR="002E06E4" w:rsidRPr="00BD1E55" w:rsidRDefault="002E06E4" w:rsidP="00F778D3">
      <w:pPr>
        <w:pStyle w:val="51Abs"/>
      </w:pPr>
      <w:r>
        <w:t xml:space="preserve">4) Rahalise toetuse suurus arvestatakse selliselt, et kõik teenuseosutajad annavad proportsionaalselt oma riigis ärilistest teadaannetest teenitud käibest panuse rahaliste toetustega kaetava hinnanguliste kulude osa rahastamisse. Rahaliste toetuste kindlaksmääramise ja kehtestamise menetluse suhtes kohaldatakse KOG § 35 lõikeid 4–14 </w:t>
      </w:r>
      <w:r>
        <w:rPr>
          <w:i/>
          <w:iCs/>
        </w:rPr>
        <w:t>mutatis mutandis</w:t>
      </w:r>
      <w:r>
        <w:t>. Kui teenuseosutajal ei ole riigis asukohta, filiaali ega ka muud püsivat tegevuskohta, määratakse rahalise toetuse maksmise täitmisele pööramise menetlus kindlaks § 6 lõike 4 kohaselt.</w:t>
      </w:r>
    </w:p>
    <w:p w14:paraId="4C1BD2B5" w14:textId="77777777" w:rsidR="002E06E4" w:rsidRPr="00BD1E55" w:rsidRDefault="002E06E4" w:rsidP="001A5D58">
      <w:pPr>
        <w:pStyle w:val="45UeberschrPara"/>
        <w:keepLines/>
      </w:pPr>
      <w:r>
        <w:t>Järelevalvemenetlus</w:t>
      </w:r>
    </w:p>
    <w:p w14:paraId="626F3461" w14:textId="12741B35" w:rsidR="002E06E4" w:rsidRPr="00BD1E55" w:rsidRDefault="002E06E4" w:rsidP="001A5D58">
      <w:pPr>
        <w:pStyle w:val="51Abs"/>
        <w:keepNext/>
        <w:keepLines/>
      </w:pPr>
      <w:r>
        <w:rPr>
          <w:rStyle w:val="991GldSymbol"/>
        </w:rPr>
        <w:t>§ 9.</w:t>
      </w:r>
      <w:r>
        <w:t xml:space="preserve"> 1) Järelevalveasutus peab teenuseosutaja võetud meetmete ebapiisavuse peale esitatud rohkem kui viie põhjendatud kaebuse (§ 7) korral kuus algatama vastavate meetmete asjakohasuse kontrollimiseks menetluse paragrahvis 3 ettenähtud nõuete täitmiseks.</w:t>
      </w:r>
    </w:p>
    <w:p w14:paraId="5F396A24" w14:textId="64774BAD" w:rsidR="002E06E4" w:rsidRPr="00BD1E55" w:rsidRDefault="002E06E4" w:rsidP="001A5D58">
      <w:pPr>
        <w:pStyle w:val="51Abs"/>
        <w:keepNext/>
        <w:keepLines/>
      </w:pPr>
      <w:r>
        <w:t>2) Kui järelevalveasutus leiab kaebuste sageduse ja laadi põhjal või seniste järelevalvemenetluste tulemuste alusel, et teenuseosutaja võetud meetmed on puudulikud, või jõuab sõltumata kaebustest kas kaebustega tegeleva asutuse teate alusel või omaenda esialgse hinnangu põhjal järeldusele, et käesolevas föderaalseaduses sätestatud kohustusi rikutakse oluliselt, tuleb järelevalveasutusel</w:t>
      </w:r>
    </w:p>
    <w:p w14:paraId="38A9DF6A" w14:textId="382E4EBC" w:rsidR="002E06E4" w:rsidRPr="00BD1E55" w:rsidRDefault="002E06E4" w:rsidP="001A5D58">
      <w:pPr>
        <w:pStyle w:val="52Aufzaehle1Ziffer"/>
        <w:tabs>
          <w:tab w:val="clear" w:pos="624"/>
        </w:tabs>
        <w:ind w:hanging="254"/>
      </w:pPr>
      <w:r>
        <w:t>1.</w:t>
      </w:r>
      <w:r>
        <w:tab/>
        <w:t>välja arvatud punktis 2 sätestatud juhtudel kohustada teenuseosutajat teatega looma õiguspärane olukord ja võtma asjakohased ettevaatusabinõud, et hoida ära tulevikus toimuda võivaid rikkumisi; teenuseosutaja peab asjaomasele teatele vastama järelevalveasutuse kehtestatud, maksimaalselt neljanädalase tähtaja jooksul ning teavitama sellest järelevalveasutust vastutava isiku kaudu;</w:t>
      </w:r>
    </w:p>
    <w:p w14:paraId="67ECB468" w14:textId="2BB52090" w:rsidR="002E06E4" w:rsidRPr="00BD1E55" w:rsidRDefault="002E06E4" w:rsidP="001A5D58">
      <w:pPr>
        <w:pStyle w:val="52Aufzaehle1Ziffer"/>
        <w:tabs>
          <w:tab w:val="clear" w:pos="624"/>
        </w:tabs>
        <w:ind w:hanging="254"/>
      </w:pPr>
      <w:r>
        <w:t>2.</w:t>
      </w:r>
      <w:r>
        <w:tab/>
        <w:t>juhtudel, mille puhul teenuseosutajale on punkti 1 kohaselt jäetud teade juba rohkem kui üks kord, või kui teenuseosutaja kooskõlas punktiga 1 teadet ei täida, määrata paragrahvi 10 kohases menetluses trahv.</w:t>
      </w:r>
    </w:p>
    <w:p w14:paraId="7ED1DDE2" w14:textId="77777777" w:rsidR="002E06E4" w:rsidRPr="00BD1E55" w:rsidRDefault="002E06E4" w:rsidP="00F778D3">
      <w:pPr>
        <w:pStyle w:val="51Abs"/>
      </w:pPr>
      <w:r>
        <w:lastRenderedPageBreak/>
        <w:t>3) Asjakohasuse hindamisel ja asjakohaste ettevaatusabinõude määramisel peab järelevalveasutus arvestama sellega, et teenuseosutajalt asjaomase föderaalseaduse kohaselt nõutavad meetmed ei tohi viia sisu üldise eelkontrollini. Nii meetmed kui ka ettevaatusabinõud kavandatud eesmärkide – nagu eelkõige kasutajate kaitsemehhanismide tõhususe parandamine, avalikkuse kaitsmine õigusvastase sisu eest ning sellise sisuga individuaalselt puudutatud isikute huvide kaitse – saavutamiseks peavad teenuseosutajate õiguslikke huve arvestades olema sobivad ja proportsionaalsed.</w:t>
      </w:r>
    </w:p>
    <w:p w14:paraId="543A1AB7" w14:textId="77777777" w:rsidR="002E06E4" w:rsidRPr="00BD1E55" w:rsidRDefault="002E06E4" w:rsidP="001A5D58">
      <w:pPr>
        <w:pStyle w:val="45UeberschrPara"/>
        <w:keepLines/>
      </w:pPr>
      <w:r>
        <w:t>Haldustrahvid</w:t>
      </w:r>
    </w:p>
    <w:p w14:paraId="541FC2CF" w14:textId="4D9D268D" w:rsidR="002E06E4" w:rsidRPr="00BD1E55" w:rsidRDefault="002E06E4" w:rsidP="001A5D58">
      <w:pPr>
        <w:pStyle w:val="51Abs"/>
        <w:keepNext/>
        <w:keepLines/>
      </w:pPr>
      <w:r>
        <w:rPr>
          <w:rStyle w:val="991GldSymbol"/>
        </w:rPr>
        <w:t>§ 10.</w:t>
      </w:r>
      <w:r>
        <w:t xml:space="preserve"> 1) Järelevalveasutus peab määrama paragrahvi 9 lõike 2 kohaselt teenuseosutajale vastavalt rikkumise raskusastmele kuni kümne miljoni euro suuruse trahvi, kui ta</w:t>
      </w:r>
    </w:p>
    <w:p w14:paraId="6181615B" w14:textId="61AA07FE" w:rsidR="002E06E4" w:rsidRPr="00BD1E55" w:rsidRDefault="002E06E4" w:rsidP="001A5D58">
      <w:pPr>
        <w:pStyle w:val="52Aufzaehle1Ziffer"/>
        <w:tabs>
          <w:tab w:val="clear" w:pos="624"/>
        </w:tabs>
        <w:ind w:hanging="254"/>
      </w:pPr>
      <w:r>
        <w:t>1.</w:t>
      </w:r>
      <w:r>
        <w:tab/>
        <w:t>vastuolus paragrahvi 3 lõike 2 punktides 1–3 sätestatud nõuetega ei kehtesta teavitamismenetlust või kehtestab küll sellise süsteemi, kuid sellel ei ole kõiki paragrahvi 3 lõike 2 punktide 1–3 kohaseid funktsioone;</w:t>
      </w:r>
    </w:p>
    <w:p w14:paraId="3B80B7F3" w14:textId="08BB937F" w:rsidR="002E06E4" w:rsidRPr="00BD1E55" w:rsidRDefault="002E06E4" w:rsidP="001A5D58">
      <w:pPr>
        <w:pStyle w:val="52Aufzaehle1Ziffer"/>
        <w:tabs>
          <w:tab w:val="clear" w:pos="624"/>
        </w:tabs>
        <w:ind w:hanging="254"/>
      </w:pPr>
      <w:r>
        <w:t>2.</w:t>
      </w:r>
      <w:r>
        <w:tab/>
        <w:t>vastuolus paragrahvi 3 lõike 3 punktiga 1 ei võta meetmeid õigusvastase sisu hindamiseks ja selle alusel blokeerimiseks või eemaldamiseks;</w:t>
      </w:r>
    </w:p>
    <w:p w14:paraId="541DC197" w14:textId="1F027937" w:rsidR="002E06E4" w:rsidRPr="00BD1E55" w:rsidRDefault="002E06E4" w:rsidP="001A5D58">
      <w:pPr>
        <w:pStyle w:val="52Aufzaehle1Ziffer"/>
        <w:tabs>
          <w:tab w:val="clear" w:pos="624"/>
        </w:tabs>
        <w:ind w:hanging="254"/>
      </w:pPr>
      <w:r>
        <w:t>3.</w:t>
      </w:r>
      <w:r>
        <w:tab/>
        <w:t>vastuolus paragrahvi 3 lõike 3 punktiga 3 ei hoolitse selle eest, et kustutamisest või blokeerimisest mõjutatud sisu kaitstakse ja salvestatakse;</w:t>
      </w:r>
    </w:p>
    <w:p w14:paraId="14988F4E" w14:textId="2B7E2903" w:rsidR="002E06E4" w:rsidRPr="00BD1E55" w:rsidRDefault="002E06E4" w:rsidP="001A5D58">
      <w:pPr>
        <w:pStyle w:val="52Aufzaehle1Ziffer"/>
        <w:tabs>
          <w:tab w:val="clear" w:pos="624"/>
        </w:tabs>
        <w:ind w:hanging="254"/>
      </w:pPr>
      <w:r>
        <w:t>4.</w:t>
      </w:r>
      <w:r>
        <w:tab/>
        <w:t>vastuolus paragrahvi 3 lõikega 4 ei kehtesta läbivaatamismenetlust või kehtestab küll sellise süsteemi, kuid see ei ole paragrahvi 3 lõike 4 kohaselt tõhus ja läbipaistev;</w:t>
      </w:r>
    </w:p>
    <w:p w14:paraId="3BBE67D2" w14:textId="52B5B04D" w:rsidR="002E06E4" w:rsidRPr="00BD1E55" w:rsidRDefault="002E06E4" w:rsidP="001A5D58">
      <w:pPr>
        <w:pStyle w:val="52Aufzaehle1Ziffer"/>
        <w:tabs>
          <w:tab w:val="clear" w:pos="624"/>
        </w:tabs>
        <w:ind w:hanging="254"/>
      </w:pPr>
      <w:r>
        <w:t>5.</w:t>
      </w:r>
      <w:r>
        <w:tab/>
        <w:t>olukorras, kus tegu ei täida isikuandmete kaitse üldmääruse artikli 83 kohast teokoosseisu, vastuolus paragrahvi 3 lõikega 5 ei täida korrapäraselt kustutamiskohustusi;</w:t>
      </w:r>
    </w:p>
    <w:p w14:paraId="12A1BDE1" w14:textId="5013095B" w:rsidR="002E06E4" w:rsidRPr="00BD1E55" w:rsidRDefault="002E06E4" w:rsidP="001A5D58">
      <w:pPr>
        <w:pStyle w:val="52Aufzaehle1Ziffer"/>
        <w:tabs>
          <w:tab w:val="clear" w:pos="624"/>
        </w:tabs>
        <w:ind w:hanging="254"/>
      </w:pPr>
      <w:r>
        <w:t>6.</w:t>
      </w:r>
      <w:r>
        <w:tab/>
        <w:t>vastuolus paragrahvi 3 lõikega 6 annab teistele isikutele teavet;</w:t>
      </w:r>
    </w:p>
    <w:p w14:paraId="61FE2B5D" w14:textId="6ED82415" w:rsidR="002E06E4" w:rsidRPr="00BD1E55" w:rsidRDefault="002E06E4" w:rsidP="001A5D58">
      <w:pPr>
        <w:pStyle w:val="52Aufzaehle1Ziffer"/>
        <w:tabs>
          <w:tab w:val="clear" w:pos="624"/>
        </w:tabs>
        <w:ind w:hanging="254"/>
      </w:pPr>
      <w:r>
        <w:t>7.</w:t>
      </w:r>
      <w:r>
        <w:tab/>
        <w:t>ei täida paragrahvis 4 sätestatud aruandluskohustust või ei täida seda õigeaegselt või täidab üksnes puudulikult (§ 4 lg 2 p-d 1–6);</w:t>
      </w:r>
    </w:p>
    <w:p w14:paraId="6ED28BB0" w14:textId="7914D344" w:rsidR="002E06E4" w:rsidRPr="00BD1E55" w:rsidRDefault="002E06E4" w:rsidP="001A5D58">
      <w:pPr>
        <w:pStyle w:val="52Aufzaehle1Ziffer"/>
        <w:tabs>
          <w:tab w:val="clear" w:pos="624"/>
        </w:tabs>
        <w:ind w:hanging="254"/>
      </w:pPr>
      <w:r>
        <w:t>8.</w:t>
      </w:r>
      <w:r>
        <w:tab/>
        <w:t>ei täida kohustust nimetada ametisse vastutav isik paragrahvi 5 lõike 1 kohaselt hoolimata järelevalveasutuse palvest (§ 6 lg 1) või</w:t>
      </w:r>
    </w:p>
    <w:p w14:paraId="1E45D746" w14:textId="7484BDED" w:rsidR="002E06E4" w:rsidRPr="00BD1E55" w:rsidRDefault="002E06E4" w:rsidP="001A5D58">
      <w:pPr>
        <w:pStyle w:val="52Aufzaehle1Ziffer"/>
        <w:tabs>
          <w:tab w:val="clear" w:pos="624"/>
        </w:tabs>
        <w:ind w:hanging="254"/>
      </w:pPr>
      <w:r>
        <w:t>9.</w:t>
      </w:r>
      <w:r>
        <w:tab/>
        <w:t>ei anna vajalikku teavet paragrahvi 1 lõike 4 kohaselt või ei anna seda täielikult;</w:t>
      </w:r>
    </w:p>
    <w:p w14:paraId="7860677A" w14:textId="77777777" w:rsidR="002E06E4" w:rsidRPr="00BD1E55" w:rsidRDefault="002E06E4" w:rsidP="001A5D58">
      <w:pPr>
        <w:pStyle w:val="51Abs"/>
        <w:keepNext/>
        <w:keepLines/>
      </w:pPr>
      <w:r>
        <w:t>2) Trahvi suuruse kindlaksmääramisel tuleb arvestada eelkõige järgmiste asjaoludega:</w:t>
      </w:r>
    </w:p>
    <w:p w14:paraId="256EA55D" w14:textId="56C28F0C" w:rsidR="002E06E4" w:rsidRPr="00BD1E55" w:rsidRDefault="002E06E4" w:rsidP="001A5D58">
      <w:pPr>
        <w:pStyle w:val="52Aufzaehle1Ziffer"/>
        <w:tabs>
          <w:tab w:val="clear" w:pos="624"/>
        </w:tabs>
        <w:ind w:hanging="254"/>
      </w:pPr>
      <w:r>
        <w:t>1.</w:t>
      </w:r>
      <w:r>
        <w:tab/>
        <w:t>teenuseosutaja finantsseisund, nagu see on välja loetav näiteks tema kogukäibest;</w:t>
      </w:r>
    </w:p>
    <w:p w14:paraId="4A6A1138" w14:textId="08DDE400" w:rsidR="00E775AC" w:rsidRPr="00BD1E55" w:rsidRDefault="00E775AC" w:rsidP="001A5D58">
      <w:pPr>
        <w:pStyle w:val="52Aufzaehle1Ziffer"/>
        <w:tabs>
          <w:tab w:val="clear" w:pos="624"/>
        </w:tabs>
        <w:ind w:hanging="254"/>
      </w:pPr>
      <w:r>
        <w:t>2.</w:t>
      </w:r>
      <w:r>
        <w:tab/>
        <w:t>platvormi registreeritud kasutajate arv;</w:t>
      </w:r>
    </w:p>
    <w:p w14:paraId="20CAA5F2" w14:textId="533D29E1" w:rsidR="002E06E4" w:rsidRPr="00BD1E55" w:rsidRDefault="00E775AC" w:rsidP="001A5D58">
      <w:pPr>
        <w:pStyle w:val="52Aufzaehle1Ziffer"/>
        <w:tabs>
          <w:tab w:val="clear" w:pos="624"/>
        </w:tabs>
        <w:ind w:hanging="254"/>
      </w:pPr>
      <w:r>
        <w:t>3.</w:t>
      </w:r>
      <w:r>
        <w:tab/>
        <w:t>varasemad rikkumised;</w:t>
      </w:r>
    </w:p>
    <w:p w14:paraId="194D017E" w14:textId="3CF67336" w:rsidR="002E06E4" w:rsidRPr="00BD1E55" w:rsidRDefault="00E775AC" w:rsidP="001A5D58">
      <w:pPr>
        <w:pStyle w:val="52Aufzaehle1Ziffer"/>
        <w:tabs>
          <w:tab w:val="clear" w:pos="624"/>
        </w:tabs>
        <w:ind w:hanging="254"/>
      </w:pPr>
      <w:r>
        <w:t>4.</w:t>
      </w:r>
      <w:r>
        <w:tab/>
        <w:t>teenuseosutaja hooletuse ulatus ja kestus kehtestatud kohustuse järgimisel;</w:t>
      </w:r>
    </w:p>
    <w:p w14:paraId="3A3F0AAD" w14:textId="099DE50F" w:rsidR="002E06E4" w:rsidRPr="00BD1E55" w:rsidRDefault="00E775AC" w:rsidP="001A5D58">
      <w:pPr>
        <w:pStyle w:val="52Aufzaehle1Ziffer"/>
        <w:tabs>
          <w:tab w:val="clear" w:pos="624"/>
        </w:tabs>
        <w:ind w:hanging="254"/>
      </w:pPr>
      <w:r>
        <w:t>5.</w:t>
      </w:r>
      <w:r>
        <w:tab/>
        <w:t xml:space="preserve"> panus tõe väljaselgitamisse ning</w:t>
      </w:r>
    </w:p>
    <w:p w14:paraId="1F8968C4" w14:textId="45B4B9C9" w:rsidR="002E06E4" w:rsidRPr="00BD1E55" w:rsidRDefault="00E775AC" w:rsidP="001A5D58">
      <w:pPr>
        <w:pStyle w:val="52Aufzaehle1Ziffer"/>
        <w:tabs>
          <w:tab w:val="clear" w:pos="624"/>
        </w:tabs>
        <w:ind w:hanging="254"/>
      </w:pPr>
      <w:r>
        <w:t>6.</w:t>
      </w:r>
      <w:r>
        <w:tab/>
        <w:t>võetud ettevaatusabinõude ulatus rikkumise ärahoidmiseks või töötajate suunamiseks õiguspärasele käitumisele.</w:t>
      </w:r>
    </w:p>
    <w:p w14:paraId="7584D97A" w14:textId="77777777" w:rsidR="002E06E4" w:rsidRPr="00BD1E55" w:rsidRDefault="002E06E4" w:rsidP="00F778D3">
      <w:pPr>
        <w:pStyle w:val="51Abs"/>
      </w:pPr>
      <w:r>
        <w:t>3) Trahve käsitlevate otsuste peale ning paragrahvi 9 lõike 2 punkti 1 kohaste otsuste peale esitatud kaebustel ei ole vastupidiselt halduskohtumenetluse seaduse [VwGVG], Austria ametlik väljaanne I nr 33/2013, paragrahvi 13 lõikele 1 peatavat toimet. Föderaalne halduskohus võib peatava toime asjaomases menetluses taotluse alusel omistada, kui pärast kõigi asjaomaste huvide kaalumist tooks teate täitmine kaebuse esitaja jaoks kaasa raske ja korvamatu kahju.</w:t>
      </w:r>
    </w:p>
    <w:p w14:paraId="049818F5" w14:textId="77777777" w:rsidR="002E06E4" w:rsidRPr="00BD1E55" w:rsidRDefault="002E06E4" w:rsidP="001A5D58">
      <w:pPr>
        <w:pStyle w:val="45UeberschrPara"/>
        <w:keepLines/>
      </w:pPr>
      <w:r>
        <w:t>Rahatrahvid</w:t>
      </w:r>
    </w:p>
    <w:p w14:paraId="5A021764" w14:textId="77777777" w:rsidR="002E06E4" w:rsidRPr="00BD1E55" w:rsidRDefault="002E06E4" w:rsidP="001A5D58">
      <w:pPr>
        <w:pStyle w:val="51Abs"/>
        <w:keepNext/>
        <w:keepLines/>
      </w:pPr>
      <w:r>
        <w:rPr>
          <w:rStyle w:val="991GldSymbol"/>
        </w:rPr>
        <w:t>§ 11.</w:t>
      </w:r>
      <w:r>
        <w:t> 1) Kes vastutava isikuna</w:t>
      </w:r>
    </w:p>
    <w:p w14:paraId="1D482D80" w14:textId="05A1A123" w:rsidR="002E06E4" w:rsidRPr="00BD1E55" w:rsidRDefault="002E06E4" w:rsidP="001A5D58">
      <w:pPr>
        <w:pStyle w:val="52Aufzaehle1Ziffer"/>
        <w:tabs>
          <w:tab w:val="clear" w:pos="624"/>
        </w:tabs>
        <w:ind w:hanging="254"/>
      </w:pPr>
      <w:r>
        <w:t>1.</w:t>
      </w:r>
      <w:r>
        <w:tab/>
        <w:t>vastuolus § 5 lõike 2 esimese lausega ei hoolitse selle eest, et tema kontaktandmed on alati hõlpsasti ja vahetult leitavalt kättesaadavad või</w:t>
      </w:r>
    </w:p>
    <w:p w14:paraId="750636A1" w14:textId="69D4A03C" w:rsidR="002E06E4" w:rsidRPr="00BD1E55" w:rsidRDefault="002E06E4" w:rsidP="001A5D58">
      <w:pPr>
        <w:pStyle w:val="52Aufzaehle1Ziffer"/>
        <w:tabs>
          <w:tab w:val="clear" w:pos="624"/>
        </w:tabs>
        <w:ind w:hanging="254"/>
      </w:pPr>
      <w:r>
        <w:t>2.</w:t>
      </w:r>
      <w:r>
        <w:tab/>
        <w:t>vastuolus § 5 lõike 2 teise lausega ei ole järelevalveasutuse jaoks igal ajal kättesaadav või</w:t>
      </w:r>
    </w:p>
    <w:p w14:paraId="0A6AA1FF" w14:textId="0E454970" w:rsidR="002E06E4" w:rsidRPr="00BD1E55" w:rsidRDefault="002E06E4" w:rsidP="001A5D58">
      <w:pPr>
        <w:pStyle w:val="52Aufzaehle1Ziffer"/>
        <w:tabs>
          <w:tab w:val="clear" w:pos="624"/>
        </w:tabs>
        <w:ind w:hanging="254"/>
      </w:pPr>
      <w:r>
        <w:t>3.</w:t>
      </w:r>
      <w:r>
        <w:tab/>
        <w:t>kes ei täida § 5 lõikes 3 sätestatud kohustust,</w:t>
      </w:r>
    </w:p>
    <w:p w14:paraId="37D56F81" w14:textId="77777777" w:rsidR="002E06E4" w:rsidRPr="00BD1E55" w:rsidRDefault="002E06E4" w:rsidP="00F778D3">
      <w:pPr>
        <w:pStyle w:val="23SatznachNovao"/>
      </w:pPr>
      <w:r>
        <w:t>paneb toime väärteo ja teda karistatakse kuni 10 000 euro suuruse rahatrahviga.</w:t>
      </w:r>
    </w:p>
    <w:p w14:paraId="122386BA" w14:textId="77777777" w:rsidR="002E06E4" w:rsidRPr="00BD1E55" w:rsidRDefault="002E06E4" w:rsidP="00F778D3">
      <w:pPr>
        <w:pStyle w:val="51Abs"/>
      </w:pPr>
      <w:r>
        <w:t>2) Kes vastutava isikuna ei hoolitse temalt oodatava hoolsusega selle eest, et teenuseosutaja vastab paragrahvides 3 ja 4 ettenähtud vajalikele nõuetele, paneb toime väärteo ja teda karistatakse kuni 50 000 euro suuruse rahatrahviga.</w:t>
      </w:r>
    </w:p>
    <w:p w14:paraId="77F43F65" w14:textId="77777777" w:rsidR="002E06E4" w:rsidRPr="00BD1E55" w:rsidRDefault="002E06E4" w:rsidP="00F778D3">
      <w:pPr>
        <w:pStyle w:val="51Abs"/>
      </w:pPr>
      <w:r>
        <w:t>3) Järelevalveasutus peab jätma lõikes 2 nimetatud juhtudel vastutava isiku karistamata, kui sama rikkumise eest juba määrati trahv juriidilisele isikule ning ei esine erilisi asjaolusid, millega karistamata jätmine oleks vastuolus.</w:t>
      </w:r>
    </w:p>
    <w:p w14:paraId="7030FDE0" w14:textId="77777777" w:rsidR="002E06E4" w:rsidRPr="00BD1E55" w:rsidRDefault="002E06E4" w:rsidP="001A5D58">
      <w:pPr>
        <w:pStyle w:val="41UeberschrG1"/>
        <w:keepLines/>
      </w:pPr>
      <w:r>
        <w:lastRenderedPageBreak/>
        <w:t>5. jagu</w:t>
      </w:r>
    </w:p>
    <w:p w14:paraId="228861B4" w14:textId="77777777" w:rsidR="002E06E4" w:rsidRPr="00BD1E55" w:rsidRDefault="002E06E4" w:rsidP="001A5D58">
      <w:pPr>
        <w:pStyle w:val="43UeberschrG2"/>
        <w:keepLines/>
      </w:pPr>
      <w:r>
        <w:t>Lõppsätted</w:t>
      </w:r>
    </w:p>
    <w:p w14:paraId="6518FC72" w14:textId="77777777" w:rsidR="002E06E4" w:rsidRPr="00BD1E55" w:rsidRDefault="002E06E4" w:rsidP="001A5D58">
      <w:pPr>
        <w:pStyle w:val="45UeberschrPara"/>
        <w:keepLines/>
      </w:pPr>
      <w:r>
        <w:t>Viited ja tähistused</w:t>
      </w:r>
    </w:p>
    <w:p w14:paraId="0A999B40" w14:textId="77777777" w:rsidR="002E06E4" w:rsidRPr="0069298F" w:rsidRDefault="002E06E4" w:rsidP="001A5D58">
      <w:pPr>
        <w:pStyle w:val="51Abs"/>
        <w:keepNext/>
        <w:keepLines/>
        <w:rPr>
          <w:spacing w:val="-4"/>
        </w:rPr>
      </w:pPr>
      <w:r w:rsidRPr="0069298F">
        <w:rPr>
          <w:rStyle w:val="991GldSymbol"/>
          <w:spacing w:val="-4"/>
        </w:rPr>
        <w:t>§ 12.</w:t>
      </w:r>
      <w:r w:rsidRPr="0069298F">
        <w:rPr>
          <w:spacing w:val="-4"/>
        </w:rPr>
        <w:t xml:space="preserve"> 1) Kui käesolevas föderaalseaduses viidatakse muudele föderaalseadustele, tuleb kohaldada nende kehtivaid redaktsioone. Kui käesolevas föderaalseaduses ei ole sätestatud teisiti, ei piira see audiovisuaalmeedia teenuste seaduse [AMD-G], Austria ametlik väljaanne I osa, nr 84/2001, ega ECG sätteid.</w:t>
      </w:r>
    </w:p>
    <w:p w14:paraId="41E5A710" w14:textId="77777777" w:rsidR="002E06E4" w:rsidRPr="00BD1E55" w:rsidRDefault="002E06E4" w:rsidP="00F778D3">
      <w:pPr>
        <w:pStyle w:val="51Abs"/>
      </w:pPr>
      <w:r>
        <w:t>2) Kõiki käesolevas föderaalseaduses kasutatavaid isikuga seotud tähistusi kohaldatakse võrdselt nii mees- kui ka naissoost isikutele.</w:t>
      </w:r>
    </w:p>
    <w:p w14:paraId="2246EF39" w14:textId="77777777" w:rsidR="002E06E4" w:rsidRPr="00BD1E55" w:rsidRDefault="002E06E4" w:rsidP="00F778D3">
      <w:pPr>
        <w:pStyle w:val="51Abs"/>
      </w:pPr>
      <w:r>
        <w:t>3) Käesoleva föderaalseadusega määratud haldustrahvid ja rahatrahvid laekuvad riigile ja need tuleb kooskõlas paragrahvi 6 lõike 4 sätetega kohtulike rahatrahvide sissenõudmist käsitlevate sätete kohaselt sisse nõuda. Jõustunud teated on täitedokumendid. Trahvidest läheb igal aastal 50% käesolevas föderaalseaduses ettenähtud järelevalveasutuse ja kaebustega tegeleva asutuse (§ 7 koostoimes § 9) ülesannete täitmisega tekkivate kulude katteks.</w:t>
      </w:r>
    </w:p>
    <w:p w14:paraId="16543274" w14:textId="77777777" w:rsidR="002E06E4" w:rsidRPr="00BD1E55" w:rsidRDefault="002E06E4" w:rsidP="001A5D58">
      <w:pPr>
        <w:pStyle w:val="45UeberschrPara"/>
        <w:keepLines/>
      </w:pPr>
      <w:r>
        <w:t>Täideviimine</w:t>
      </w:r>
    </w:p>
    <w:p w14:paraId="37205054" w14:textId="77777777" w:rsidR="002E06E4" w:rsidRPr="00BD1E55" w:rsidRDefault="002E06E4" w:rsidP="00F778D3">
      <w:pPr>
        <w:pStyle w:val="51Abs"/>
      </w:pPr>
      <w:r>
        <w:rPr>
          <w:rStyle w:val="991GldSymbol"/>
        </w:rPr>
        <w:t>§ 13.</w:t>
      </w:r>
      <w:r>
        <w:t xml:space="preserve"> Antud föderaalseaduse täitmine on liidukantsleri ülesanne.</w:t>
      </w:r>
    </w:p>
    <w:p w14:paraId="6DB6653A" w14:textId="77777777" w:rsidR="002E06E4" w:rsidRPr="00BD1E55" w:rsidRDefault="002E06E4" w:rsidP="001A5D58">
      <w:pPr>
        <w:pStyle w:val="45UeberschrPara"/>
        <w:keepLines/>
      </w:pPr>
      <w:r>
        <w:t>Jõustumine ja üleminekusätted</w:t>
      </w:r>
    </w:p>
    <w:p w14:paraId="0956638D" w14:textId="77777777" w:rsidR="002E06E4" w:rsidRPr="00BD1E55" w:rsidRDefault="002E06E4" w:rsidP="00F778D3">
      <w:pPr>
        <w:pStyle w:val="51Abs"/>
      </w:pPr>
      <w:r>
        <w:rPr>
          <w:rStyle w:val="991GldSymbol"/>
        </w:rPr>
        <w:t>§ 14.</w:t>
      </w:r>
      <w:r>
        <w:t xml:space="preserve"> Antud föderaalseadus jõustub 1. XXXX 2021. Käesoleva föderaalseaduse jõustumise ajal peavad selle sätetega hõlmatud teenuseosutajad olema käesolevas föderaalseaduses ettenähtud kohustusi rakendanud kuni 31. [XXXX + 3 kuud] 2021, hiljem lisanduvad teenuseosutajad kolme kuu jooksul arvates tegevusega alustamisest.</w:t>
      </w:r>
      <w:r w:rsidRPr="00BD1E55">
        <w:rPr>
          <w:rStyle w:val="66FNZeichen"/>
        </w:rPr>
        <w:footnoteReference w:id="2"/>
      </w:r>
    </w:p>
    <w:sectPr w:rsidR="002E06E4" w:rsidRPr="00BD1E55"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4CDF" w14:textId="77777777" w:rsidR="003109C2" w:rsidRDefault="003109C2" w:rsidP="00427CB8">
      <w:r>
        <w:separator/>
      </w:r>
    </w:p>
  </w:endnote>
  <w:endnote w:type="continuationSeparator" w:id="0">
    <w:p w14:paraId="7F7D2EA7" w14:textId="77777777" w:rsidR="003109C2" w:rsidRDefault="003109C2" w:rsidP="00427CB8">
      <w:r>
        <w:continuationSeparator/>
      </w:r>
    </w:p>
  </w:endnote>
  <w:endnote w:type="continuationNotice" w:id="1">
    <w:p w14:paraId="751E51CA"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2C5C" w14:textId="77777777" w:rsidR="003109C2" w:rsidRDefault="003109C2" w:rsidP="00427CB8">
      <w:r>
        <w:separator/>
      </w:r>
    </w:p>
  </w:footnote>
  <w:footnote w:type="continuationSeparator" w:id="0">
    <w:p w14:paraId="476947E1" w14:textId="77777777" w:rsidR="003109C2" w:rsidRDefault="003109C2" w:rsidP="00427CB8">
      <w:r>
        <w:continuationSeparator/>
      </w:r>
    </w:p>
  </w:footnote>
  <w:footnote w:type="continuationNotice" w:id="1">
    <w:p w14:paraId="2845BB4D" w14:textId="77777777" w:rsidR="003109C2" w:rsidRDefault="003109C2"/>
  </w:footnote>
  <w:footnote w:id="2">
    <w:p w14:paraId="5235C6E7" w14:textId="77777777" w:rsidR="002E06E4" w:rsidRPr="003D5D73" w:rsidRDefault="002E06E4" w:rsidP="00F778D3">
      <w:pPr>
        <w:pStyle w:val="65FNText"/>
      </w:pPr>
      <w:r>
        <w:rPr>
          <w:rStyle w:val="FootnoteReference"/>
          <w:vertAlign w:val="superscript"/>
        </w:rPr>
        <w:footnoteRef/>
      </w:r>
      <w:r>
        <w:t xml:space="preserve"> Teavitamine direktiivi (EL) 2015/1535 kohaselt nõutav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6BF9" w14:textId="15E7354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rPr>
        <w:noProof/>
      </w:rPr>
      <w:t>1</w:t>
    </w:r>
    <w:r w:rsidRPr="003D5D73">
      <w:fldChar w:fldCharType="end"/>
    </w:r>
    <w:r>
      <w:t>/</w:t>
    </w:r>
    <w:r w:rsidR="0069298F">
      <w:fldChar w:fldCharType="begin"/>
    </w:r>
    <w:r w:rsidR="0069298F">
      <w:instrText xml:space="preserve"> NUMPAGES  \* Arabic  \* MERGEFORMAT </w:instrText>
    </w:r>
    <w:r w:rsidR="0069298F">
      <w:fldChar w:fldCharType="separate"/>
    </w:r>
    <w:r w:rsidR="00947A17">
      <w:rPr>
        <w:noProof/>
      </w:rPr>
      <w:t>1</w:t>
    </w:r>
    <w:r w:rsidR="0069298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0131" w14:textId="61F2FAFE"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00947A17">
      <w:rPr>
        <w:noProof/>
      </w:rPr>
      <w:t>7</w:t>
    </w:r>
    <w:r w:rsidRPr="003D5D73">
      <w:fldChar w:fldCharType="end"/>
    </w:r>
    <w:r>
      <w:t>/</w:t>
    </w:r>
    <w:r w:rsidR="0069298F">
      <w:fldChar w:fldCharType="begin"/>
    </w:r>
    <w:r w:rsidR="0069298F">
      <w:instrText xml:space="preserve"> NUMPAGES  \* Arabic  \* MERGEFORMAT </w:instrText>
    </w:r>
    <w:r w:rsidR="0069298F">
      <w:fldChar w:fldCharType="separate"/>
    </w:r>
    <w:r w:rsidR="00947A17">
      <w:rPr>
        <w:noProof/>
      </w:rPr>
      <w:t>7</w:t>
    </w:r>
    <w:r w:rsidR="0069298F">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43A2" w14:textId="4DF031E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rPr>
        <w:noProof/>
      </w:rPr>
      <w:t>1</w:t>
    </w:r>
    <w:r w:rsidRPr="003D5D73">
      <w:fldChar w:fldCharType="end"/>
    </w:r>
    <w:r>
      <w:t>/</w:t>
    </w:r>
    <w:r w:rsidR="0069298F">
      <w:fldChar w:fldCharType="begin"/>
    </w:r>
    <w:r w:rsidR="0069298F">
      <w:instrText xml:space="preserve"> NUMPAGES  \* Arabic  \* MERGEFORMAT </w:instrText>
    </w:r>
    <w:r w:rsidR="0069298F">
      <w:fldChar w:fldCharType="separate"/>
    </w:r>
    <w:r w:rsidR="00947A17">
      <w:rPr>
        <w:noProof/>
      </w:rPr>
      <w:t>1</w:t>
    </w:r>
    <w:r w:rsidR="0069298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32CE"/>
    <w:rsid w:val="00676D6C"/>
    <w:rsid w:val="00681FAF"/>
    <w:rsid w:val="0068417C"/>
    <w:rsid w:val="0069298F"/>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A17"/>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567E"/>
    <w:rsid w:val="00B26276"/>
    <w:rsid w:val="00B419AE"/>
    <w:rsid w:val="00B45CD7"/>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4BC1E8"/>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t-EE" w:eastAsia="de-A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8033E2A1-C4C6-463D-AF67-733BC945F9A1}">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3031</Words>
  <Characters>21450</Characters>
  <Application>Microsoft Office Word</Application>
  <DocSecurity>0</DocSecurity>
  <Lines>178</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Diana STOICA</cp:lastModifiedBy>
  <cp:revision>3</cp:revision>
  <cp:lastPrinted>2020-08-13T08:23:00Z</cp:lastPrinted>
  <dcterms:created xsi:type="dcterms:W3CDTF">2020-09-02T07:50:00Z</dcterms:created>
  <dcterms:modified xsi:type="dcterms:W3CDTF">2020-09-16T10:00:00Z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