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HR- ------ 20200915 ---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Nacrt</w:t>
      </w:r>
    </w:p>
    <w:p w14:paraId="78346323" w14:textId="77777777" w:rsidR="002E06E4" w:rsidRPr="00BD1E55" w:rsidRDefault="002E06E4" w:rsidP="00BD1E55">
      <w:pPr>
        <w:pStyle w:val="11Titel"/>
        <w:keepNext/>
        <w:keepLines/>
      </w:pPr>
      <w:r>
        <w:t>saveznog zakona kojim se donosi Savezni zakon o mjerama zaštite korisnika na komunikacijskim platformama</w:t>
      </w:r>
    </w:p>
    <w:p w14:paraId="0CCC4069" w14:textId="77777777" w:rsidR="002E06E4" w:rsidRPr="00BD1E55" w:rsidRDefault="002E06E4" w:rsidP="00BD1E55">
      <w:pPr>
        <w:pStyle w:val="12PromKlEinlSatz"/>
        <w:keepLines/>
      </w:pPr>
      <w:r>
        <w:t>Nacionalno vijeće odlučilo je:</w:t>
      </w:r>
    </w:p>
    <w:p w14:paraId="12CFB804" w14:textId="77777777" w:rsidR="002E06E4" w:rsidRPr="00BD1E55" w:rsidRDefault="002E06E4" w:rsidP="00BD1E55">
      <w:pPr>
        <w:pStyle w:val="41UeberschrG1"/>
        <w:keepLines/>
      </w:pPr>
      <w:r>
        <w:t>Savezni zakon o mjerama zaštite korisnika na komunikacijskim platformama (Zakon o komunikacijskim platformama — KoPl-G)</w:t>
      </w:r>
    </w:p>
    <w:p w14:paraId="45D329F3" w14:textId="77777777" w:rsidR="002E06E4" w:rsidRPr="00BD1E55" w:rsidRDefault="002E06E4" w:rsidP="00BD1E55">
      <w:pPr>
        <w:pStyle w:val="42UeberschrG1-"/>
        <w:keepLines/>
      </w:pPr>
      <w:r>
        <w:t>Odjeljak 1.</w:t>
      </w:r>
    </w:p>
    <w:p w14:paraId="50FD2778" w14:textId="77777777" w:rsidR="002E06E4" w:rsidRPr="00BD1E55" w:rsidRDefault="002E06E4" w:rsidP="00BD1E55">
      <w:pPr>
        <w:pStyle w:val="43UeberschrG2"/>
        <w:keepLines/>
      </w:pPr>
      <w:r>
        <w:t>Opće odredbe i definicije</w:t>
      </w:r>
    </w:p>
    <w:p w14:paraId="1ADFF86B" w14:textId="77777777" w:rsidR="002E06E4" w:rsidRPr="00BD1E55" w:rsidRDefault="002E06E4" w:rsidP="00BD1E55">
      <w:pPr>
        <w:pStyle w:val="45UeberschrPara"/>
        <w:keepLines/>
      </w:pPr>
      <w:r>
        <w:t>Predmet i područje primjene</w:t>
      </w:r>
    </w:p>
    <w:p w14:paraId="1D49E1D6" w14:textId="77777777" w:rsidR="002E06E4" w:rsidRPr="00BD1E55" w:rsidRDefault="002E06E4" w:rsidP="00F778D3">
      <w:pPr>
        <w:pStyle w:val="51Abs"/>
      </w:pPr>
      <w:r>
        <w:rPr>
          <w:rStyle w:val="991GldSymbol"/>
        </w:rPr>
        <w:t>Članak 1.</w:t>
      </w:r>
      <w:r>
        <w:t xml:space="preserve"> 1. Odredbe ovog Saveznog zakona služe kao poticaj za odgovorno i transparentno postupanje s prijavama korisnika o sadržajima navedenima u nastavku na komunikacijskim platformama te za neodgodivu obradu takvih poruka.</w:t>
      </w:r>
    </w:p>
    <w:p w14:paraId="366994BA" w14:textId="0C6815A9" w:rsidR="002E06E4" w:rsidRPr="00BD1E55" w:rsidRDefault="002E06E4" w:rsidP="00BD1E55">
      <w:pPr>
        <w:pStyle w:val="51Abs"/>
        <w:keepNext/>
        <w:keepLines/>
      </w:pPr>
      <w:r>
        <w:t>2. Nacionalni i inozemni pružatelji usluga komunikacijskih platformi (članak 2. redak 4.) ne podliježu propisima ovog Saveznog zakona, ako</w:t>
      </w:r>
    </w:p>
    <w:p w14:paraId="0B7B7013" w14:textId="69F45360" w:rsidR="002E06E4" w:rsidRPr="00BD1E55" w:rsidRDefault="002E06E4" w:rsidP="00BD1E55">
      <w:pPr>
        <w:pStyle w:val="52Aufzaehle1Ziffer"/>
        <w:tabs>
          <w:tab w:val="clear" w:pos="624"/>
        </w:tabs>
        <w:ind w:hanging="254"/>
      </w:pPr>
      <w:r>
        <w:t>1.</w:t>
      </w:r>
      <w:r>
        <w:tab/>
        <w:t>broj korisnika koji imaju pravo pristupa komunikacijskoj platformi na temelju registracije u Austriji nije prekoračio u prosjeku 100 000 osoba u prethodnom kvartalu i</w:t>
      </w:r>
    </w:p>
    <w:p w14:paraId="19874DD7" w14:textId="7B9955BA" w:rsidR="002E06E4" w:rsidRPr="00BD1E55" w:rsidRDefault="002E06E4" w:rsidP="00BD1E55">
      <w:pPr>
        <w:pStyle w:val="52Aufzaehle1Ziffer"/>
        <w:tabs>
          <w:tab w:val="clear" w:pos="624"/>
        </w:tabs>
        <w:ind w:hanging="254"/>
      </w:pPr>
      <w:r>
        <w:t>2.</w:t>
      </w:r>
      <w:r>
        <w:tab/>
        <w:t>prihod postignut poslovanjem komunikacijske platforme u protekloj godini u Austriji ne iznosi više od 500 000 eura.</w:t>
      </w:r>
    </w:p>
    <w:p w14:paraId="76C1E8C6" w14:textId="40F99B93" w:rsidR="002E06E4" w:rsidRPr="00BD1E55" w:rsidRDefault="00B66082" w:rsidP="00F778D3">
      <w:pPr>
        <w:pStyle w:val="51Abs"/>
        <w:rPr>
          <w:highlight w:val="yellow"/>
        </w:rPr>
      </w:pPr>
      <w:r>
        <w:t>3. Pružatelji usluga komunikacijskih platformi koje služe samo za posredovanje ili prodaju proizvoda ili usluga ili čija je glavna svrha pružanje mrežnih enciklopedija koje nisu usmjerene na dobit, čak i ako su funkcije komunikacije omogućene širem krugu ljudi, neovisno o broju korisnika komunikacijske platforme i visini prihoda ostvarenog njihovim radom, izuzeti su od obveza prema ovom Saveznom zakonu. Izuzete su i medijske tvrtke (članak 1. stavak 1. redak 6. Zakona o medijima), ako pružaju komunikacijske platforme koje su u neposrednoj vezi s njihovim novinarski oblikovanim sadržajima.</w:t>
      </w:r>
    </w:p>
    <w:p w14:paraId="080BF290" w14:textId="77777777" w:rsidR="002E06E4" w:rsidRPr="00BD1E55" w:rsidRDefault="002E06E4" w:rsidP="00F778D3">
      <w:pPr>
        <w:pStyle w:val="51Abs"/>
      </w:pPr>
      <w:r>
        <w:t>4. Na zahtjev pružatelja usluga nadzorno tijelo mora utvrditi spada li dotični pružatelj u područje primjene ovog Saveznog zakona. Pružatelji usluga komunikacijskih platformi moraju nadzornom tijelu (članak 8. stavak 1.) pružiti sve informacije potrebne za donošenje te odluke.</w:t>
      </w:r>
    </w:p>
    <w:p w14:paraId="4D6530E3" w14:textId="77777777" w:rsidR="002E06E4" w:rsidRPr="00BD1E55" w:rsidRDefault="002E06E4" w:rsidP="00BD1E55">
      <w:pPr>
        <w:pStyle w:val="45UeberschrPara"/>
        <w:keepLines/>
      </w:pPr>
      <w:r>
        <w:lastRenderedPageBreak/>
        <w:t>Definicije pojmova</w:t>
      </w:r>
    </w:p>
    <w:p w14:paraId="3E11659B" w14:textId="77777777" w:rsidR="002E06E4" w:rsidRPr="00BD1E55" w:rsidRDefault="002E06E4" w:rsidP="00BD1E55">
      <w:pPr>
        <w:pStyle w:val="51Abs"/>
        <w:keepNext/>
        <w:keepLines/>
      </w:pPr>
      <w:r>
        <w:rPr>
          <w:rStyle w:val="991GldSymbol"/>
        </w:rPr>
        <w:t>Članak 2.</w:t>
      </w:r>
      <w:r>
        <w:t xml:space="preserve"> U smislu ovog Saveznog zakona znači</w:t>
      </w:r>
    </w:p>
    <w:p w14:paraId="3C73CFCA" w14:textId="2BE5C29C" w:rsidR="002E06E4" w:rsidRPr="00BD1E55" w:rsidRDefault="002E06E4" w:rsidP="00B50CF2">
      <w:pPr>
        <w:pStyle w:val="52Aufzaehle1Ziffer"/>
        <w:keepNext/>
        <w:tabs>
          <w:tab w:val="clear" w:pos="624"/>
        </w:tabs>
        <w:ind w:hanging="254"/>
      </w:pPr>
      <w:r>
        <w:t>1.</w:t>
      </w:r>
      <w:r>
        <w:tab/>
        <w:t>Poslovna jedinica: fiksni poslovni objekt putem kojeg se u potpunosti ili djelomično obavlja djelatnost pružatelja usluga;</w:t>
      </w:r>
    </w:p>
    <w:p w14:paraId="41F7421D" w14:textId="25CAE9E0" w:rsidR="002E06E4" w:rsidRPr="00BD1E55" w:rsidRDefault="002E06E4" w:rsidP="00B50CF2">
      <w:pPr>
        <w:pStyle w:val="52Aufzaehle1Ziffer"/>
        <w:keepLines/>
        <w:tabs>
          <w:tab w:val="clear" w:pos="624"/>
        </w:tabs>
        <w:ind w:hanging="254"/>
      </w:pPr>
      <w:r>
        <w:t>2.</w:t>
      </w:r>
      <w:r>
        <w:tab/>
        <w:t>Usluga informacijskog društva: usluga koja se u pravilu pruža uz naknadu elektroničkim putem i na daljinu, na individualni zahtjev primatelja (članak 1. stavak 1. redak 2. Zakona o obavijestima iz 1999. – NotifG 1999, Savezni službeni list dio I. br. 183/1999), osobito internetska prodaja proizvoda i usluga, internetske informacijske usluge, internetsko oglašavanje, elektroničke tražilice i mogućnosti učitavanja podataka, kao i usluge koje prenose informacije putem elektroničke mreže, koje posreduju pristup takvoj mreži ili koje spremaju podatke o korisniku (članak 3. redak 1. Zakon o e-trgovini – ECG, Savezni službeni list dio I. br. 52/2001);</w:t>
      </w:r>
    </w:p>
    <w:p w14:paraId="45B0222F" w14:textId="22F6B5DA" w:rsidR="002E06E4" w:rsidRPr="00BD1E55" w:rsidRDefault="002E06E4" w:rsidP="00BD1E55">
      <w:pPr>
        <w:pStyle w:val="52Aufzaehle1Ziffer"/>
        <w:tabs>
          <w:tab w:val="clear" w:pos="624"/>
        </w:tabs>
        <w:ind w:hanging="254"/>
      </w:pPr>
      <w:r>
        <w:t>3.</w:t>
      </w:r>
      <w:r>
        <w:tab/>
        <w:t>Pružatelj usluga (pružatelj): fizička ili pravna osoba koja upravlja komunikacijskom platformom;</w:t>
      </w:r>
    </w:p>
    <w:p w14:paraId="111C4223" w14:textId="677FC777" w:rsidR="002E06E4" w:rsidRPr="00BD1E55" w:rsidRDefault="002E06E4" w:rsidP="00BD1E55">
      <w:pPr>
        <w:pStyle w:val="52Aufzaehle1Ziffer"/>
        <w:tabs>
          <w:tab w:val="clear" w:pos="624"/>
        </w:tabs>
        <w:ind w:hanging="254"/>
      </w:pPr>
      <w:r>
        <w:t>4.</w:t>
      </w:r>
      <w:r>
        <w:tab/>
        <w:t>Komunikacijska platforma (platforma): usluga informacijskog društva čija je glavna svrha ili bitna funkcija omogućiti razmjenu poruka ili prezentacija s intelektualnim sadržajem u riječima, pisanju, zvuku ili slikama između korisnika s većom skupinom ljudi putem masovne distribucije;</w:t>
      </w:r>
    </w:p>
    <w:p w14:paraId="0422031F" w14:textId="63334C0F" w:rsidR="002E06E4" w:rsidRPr="00BD1E55" w:rsidRDefault="002E06E4" w:rsidP="00BD1E55">
      <w:pPr>
        <w:pStyle w:val="52Aufzaehle1Ziffer"/>
        <w:tabs>
          <w:tab w:val="clear" w:pos="624"/>
        </w:tabs>
        <w:ind w:hanging="254"/>
      </w:pPr>
      <w:r>
        <w:t>5.</w:t>
      </w:r>
      <w:r>
        <w:tab/>
        <w:t>Tvrtka-majka: tvrtka koja upravlja većim brojem tvrtki-kćeri u smislu članka 244. UGB-a, dRGBl. str. 219/1897;</w:t>
      </w:r>
    </w:p>
    <w:p w14:paraId="27DE7DE7" w14:textId="37A6322B" w:rsidR="002E06E4" w:rsidRPr="00BD1E55" w:rsidRDefault="002E06E4" w:rsidP="00BD1E55">
      <w:pPr>
        <w:pStyle w:val="52Aufzaehle1Ziffer"/>
        <w:tabs>
          <w:tab w:val="clear" w:pos="624"/>
        </w:tabs>
        <w:ind w:hanging="254"/>
      </w:pPr>
      <w:r>
        <w:t>6.</w:t>
      </w:r>
      <w:r>
        <w:tab/>
        <w:t>Nezakoniti sadržaji: sadržaji koji objektivno ostvaraju neko od sljedećih činjeničnih stanja i koji nisu opravdani: iznuda (članak 105. Kaznenog zakona, Savezni službeni list br. 60/1974), opasna prijetnja (članak 107. Kaznenog zakona), progonjenje (članak 107.a Kaznenog zakona), kontinuirano uznemiravanje putem telekomunikacije (članak 107.c Kaznenog zakona), optužba za već sudski odbačeno kazneno djelo (članak 113. Kaznenog zakona), vrijeđanje (članak 115. Kaznenog zakona), neovlašteno snimanje (članak 120.a Kaznenog zakona), ucjena (članak 144. Kaznenog zakona), vrijeđanje vjerskih učenja (članak 188. Kaznenog zakona), pornografski prikazi maloljetnih osoba (članak 207.a Kaznenog zakona), iniciranje seksualnih kontakata s maloljetnicima (članak 208.a Kaznenog zakona), teroristička udruženja (članak 278.b Kaznenog zakona), navođenje na počinjenje terorističkog kaznenog djela (članak 278.f Kaznenog zakona), navođenje na teroristička kaznena djela i opravdavanje terorističkih kaznenih djela (članak 282.a Kaznenog zakona), govor mržnje (huškanje) (članak 283. Kaznenog zakona), članak 3.d, članak 3.g, članak 3.h Zakona o zabranama, Savezni službeni list br. 13/1945;</w:t>
      </w:r>
    </w:p>
    <w:p w14:paraId="1D90BEE4" w14:textId="601B5C7B" w:rsidR="002E06E4" w:rsidRPr="00B50CF2" w:rsidRDefault="002E06E4" w:rsidP="00BD1E55">
      <w:pPr>
        <w:pStyle w:val="52Aufzaehle1Ziffer"/>
        <w:tabs>
          <w:tab w:val="clear" w:pos="624"/>
        </w:tabs>
        <w:ind w:hanging="254"/>
        <w:rPr>
          <w:spacing w:val="-4"/>
        </w:rPr>
      </w:pPr>
      <w:r w:rsidRPr="00B50CF2">
        <w:rPr>
          <w:spacing w:val="-4"/>
        </w:rPr>
        <w:t>7.</w:t>
      </w:r>
      <w:r w:rsidRPr="00B50CF2">
        <w:rPr>
          <w:spacing w:val="-4"/>
        </w:rPr>
        <w:tab/>
        <w:t>Tvrtka-kćer: tvrtka kojom posredno ili neposredno upravlja tvrtka-majka u smislu članka 244. UGB-a;</w:t>
      </w:r>
    </w:p>
    <w:p w14:paraId="54F7FE9A" w14:textId="5289E439" w:rsidR="002E06E4" w:rsidRPr="00BD1E55" w:rsidRDefault="002E06E4" w:rsidP="00BD1E55">
      <w:pPr>
        <w:pStyle w:val="52Aufzaehle1Ziffer"/>
        <w:tabs>
          <w:tab w:val="clear" w:pos="624"/>
        </w:tabs>
        <w:ind w:hanging="254"/>
      </w:pPr>
      <w:r>
        <w:t>8.</w:t>
      </w:r>
      <w:r>
        <w:tab/>
        <w:t>Grupacija: tvrtka-majka pružatelja usluga, sve tvrtke-kćeri i sve druge tvrtke koje su s njima gospodarski i pravno povezane.</w:t>
      </w:r>
    </w:p>
    <w:p w14:paraId="48EF489D" w14:textId="77777777" w:rsidR="002E06E4" w:rsidRPr="00BD1E55" w:rsidRDefault="002E06E4" w:rsidP="00BD1E55">
      <w:pPr>
        <w:pStyle w:val="41UeberschrG1"/>
        <w:keepLines/>
      </w:pPr>
      <w:r>
        <w:t>Odjeljak 2.</w:t>
      </w:r>
    </w:p>
    <w:p w14:paraId="1EC193BE" w14:textId="77777777" w:rsidR="002E06E4" w:rsidRPr="00BD1E55" w:rsidRDefault="002E06E4" w:rsidP="00BD1E55">
      <w:pPr>
        <w:pStyle w:val="43UeberschrG2"/>
        <w:keepLines/>
      </w:pPr>
      <w:r>
        <w:t>Zahtjevi za komunikacijske platforme</w:t>
      </w:r>
    </w:p>
    <w:p w14:paraId="034D984C" w14:textId="77777777" w:rsidR="002E06E4" w:rsidRPr="00BD1E55" w:rsidRDefault="002E06E4" w:rsidP="00BD1E55">
      <w:pPr>
        <w:pStyle w:val="45UeberschrPara"/>
        <w:keepLines/>
      </w:pPr>
      <w:r>
        <w:t>Postupak prijave i provjere</w:t>
      </w:r>
    </w:p>
    <w:p w14:paraId="52D85EE5" w14:textId="77777777" w:rsidR="002E06E4" w:rsidRPr="00BD1E55" w:rsidRDefault="002E06E4" w:rsidP="00BD1E55">
      <w:pPr>
        <w:pStyle w:val="51Abs"/>
        <w:keepNext/>
        <w:keepLines/>
      </w:pPr>
      <w:r>
        <w:rPr>
          <w:rStyle w:val="991GldSymbol"/>
        </w:rPr>
        <w:t>Članak 3.</w:t>
      </w:r>
      <w:r>
        <w:t xml:space="preserve"> 1. Pružatelji usluga moraju uspostaviti učinkovit i transparentan postupak obrade prijava nezakonitog sadržaja dostupnog na platformi.</w:t>
      </w:r>
    </w:p>
    <w:p w14:paraId="51BD5561" w14:textId="77777777" w:rsidR="002E06E4" w:rsidRPr="00BD1E55" w:rsidRDefault="002E06E4" w:rsidP="00BD1E55">
      <w:pPr>
        <w:pStyle w:val="51Abs"/>
        <w:keepNext/>
        <w:keepLines/>
      </w:pPr>
      <w:r>
        <w:t>2. Taj postupak mora biti oblikovan tako da korisnici platforme mogu s pomoću lako i trajno dostupnih te praktičnih funkcija platforme</w:t>
      </w:r>
    </w:p>
    <w:p w14:paraId="67814114" w14:textId="4D7144F8" w:rsidR="002E06E4" w:rsidRPr="00BD1E55" w:rsidRDefault="002E06E4" w:rsidP="00BD1E55">
      <w:pPr>
        <w:pStyle w:val="52Aufzaehle1Ziffer"/>
        <w:tabs>
          <w:tab w:val="clear" w:pos="624"/>
        </w:tabs>
        <w:ind w:hanging="254"/>
      </w:pPr>
      <w:r>
        <w:t>1.</w:t>
      </w:r>
      <w:r>
        <w:tab/>
        <w:t>prijaviti sadržaj pružatelju usluga, zajedno s podacima potrebnim za procjenu i</w:t>
      </w:r>
    </w:p>
    <w:p w14:paraId="64AA8A1C" w14:textId="31164118" w:rsidR="002E06E4" w:rsidRPr="00BD1E55" w:rsidRDefault="002E06E4" w:rsidP="00BD1E55">
      <w:pPr>
        <w:pStyle w:val="52Aufzaehle1Ziffer"/>
        <w:tabs>
          <w:tab w:val="clear" w:pos="624"/>
        </w:tabs>
        <w:ind w:hanging="254"/>
      </w:pPr>
      <w:r>
        <w:t>2.</w:t>
      </w:r>
      <w:r>
        <w:tab/>
        <w:t>dobiti objašnjenje na koji se način postupa s njihovom prijavom i kakav je rezultat predmetnog postupka, kao i</w:t>
      </w:r>
    </w:p>
    <w:p w14:paraId="7D8138F2" w14:textId="7CDAD152" w:rsidR="002E06E4" w:rsidRPr="00BD1E55" w:rsidRDefault="002E06E4" w:rsidP="00BD1E55">
      <w:pPr>
        <w:pStyle w:val="52Aufzaehle1Ziffer"/>
        <w:tabs>
          <w:tab w:val="clear" w:pos="624"/>
        </w:tabs>
        <w:ind w:hanging="254"/>
      </w:pPr>
      <w:r>
        <w:t>3.</w:t>
      </w:r>
      <w:r>
        <w:tab/>
        <w:t>bez odgode dobiti obavijest o ključnim razlozima odluke za rješavanje predmetne prijave, uključujući trenutak uklanjanja ili blokade, pri čemu se te informacije moraju pružiti i korisniku koji je prenio dotični sadržaj.</w:t>
      </w:r>
    </w:p>
    <w:p w14:paraId="6172A7E1" w14:textId="77777777" w:rsidR="002E06E4" w:rsidRPr="00BD1E55" w:rsidRDefault="002E06E4" w:rsidP="00BD1E55">
      <w:pPr>
        <w:pStyle w:val="51Abs"/>
        <w:keepNext/>
        <w:keepLines/>
      </w:pPr>
      <w:r>
        <w:t>3. Nadalje, pružatelji usluga moraju oblikovati unutarnji ustroj postupka prijave tako da</w:t>
      </w:r>
    </w:p>
    <w:p w14:paraId="069F4845" w14:textId="6777E46A" w:rsidR="002E06E4" w:rsidRPr="00BD1E55" w:rsidRDefault="002E06E4" w:rsidP="00BD1E55">
      <w:pPr>
        <w:pStyle w:val="52Aufzaehle1Ziffer"/>
        <w:tabs>
          <w:tab w:val="clear" w:pos="624"/>
        </w:tabs>
        <w:ind w:hanging="254"/>
      </w:pPr>
      <w:r>
        <w:t>1.</w:t>
      </w:r>
      <w:r>
        <w:tab/>
        <w:t>osiguraju da prijavljeni sadržaji,</w:t>
      </w:r>
    </w:p>
    <w:p w14:paraId="27A43744" w14:textId="5A8B8B01" w:rsidR="002E06E4" w:rsidRPr="00BD1E55" w:rsidRDefault="002E06E4" w:rsidP="00BD1E55">
      <w:pPr>
        <w:pStyle w:val="52Aufzaehle2Lit"/>
        <w:tabs>
          <w:tab w:val="clear" w:pos="851"/>
        </w:tabs>
        <w:ind w:hanging="198"/>
      </w:pPr>
      <w:r>
        <w:t>a.</w:t>
      </w:r>
      <w:r>
        <w:tab/>
        <w:t>ako je njihova nezakonitost očita i pravnom laiku bez dodatnih istraživanja, čim prije, a najkasnije unutar 24 sata nakon zaprimanja prijave, budu uklonjeni ili blokirani;</w:t>
      </w:r>
    </w:p>
    <w:p w14:paraId="61E8E805" w14:textId="6660972A" w:rsidR="002E06E4" w:rsidRPr="00BD1E55" w:rsidRDefault="002E06E4" w:rsidP="00BD1E55">
      <w:pPr>
        <w:pStyle w:val="52Aufzaehle2Lit"/>
        <w:tabs>
          <w:tab w:val="clear" w:pos="851"/>
        </w:tabs>
        <w:ind w:hanging="198"/>
      </w:pPr>
      <w:r>
        <w:t>b.</w:t>
      </w:r>
      <w:r>
        <w:tab/>
        <w:t>ako se njihova nezakonitost utvrdi tek nakon detaljne provjere, odmah nakon dovršetka provjere, a najkasnije unutar sedam dana od zaprimanja prijave, budu uklonjeni ili blokirani;</w:t>
      </w:r>
    </w:p>
    <w:p w14:paraId="3F19EA1F" w14:textId="214E2555" w:rsidR="002E06E4" w:rsidRPr="00BD1E55" w:rsidRDefault="002E06E4" w:rsidP="00BD1E55">
      <w:pPr>
        <w:pStyle w:val="52Aufzaehle1Ziffer"/>
        <w:tabs>
          <w:tab w:val="clear" w:pos="624"/>
        </w:tabs>
        <w:ind w:hanging="254"/>
      </w:pPr>
      <w:r>
        <w:lastRenderedPageBreak/>
        <w:t>2.</w:t>
      </w:r>
      <w:r>
        <w:tab/>
        <w:t>osiguraju da korisnik koji je podnio prijavu, kao i korisnik koji je prenio sadržaj, budu odmah obaviješteni o mogućnosti sudjelovanja u žalbenom postupku (članak 7.), kao i o mogućnosti podnošenja zahtjeva za provjeru (stavak 4.);</w:t>
      </w:r>
    </w:p>
    <w:p w14:paraId="60378D16" w14:textId="5F488713" w:rsidR="002E06E4" w:rsidRPr="00BD1E55" w:rsidRDefault="002E06E4" w:rsidP="00BD1E55">
      <w:pPr>
        <w:pStyle w:val="52Aufzaehle1Ziffer"/>
        <w:tabs>
          <w:tab w:val="clear" w:pos="624"/>
        </w:tabs>
        <w:ind w:hanging="254"/>
      </w:pPr>
      <w:r>
        <w:t>3.</w:t>
      </w:r>
      <w:r>
        <w:tab/>
        <w:t>u slučaju blokade ili brisanja sadržaja, evidentirati trenutak njegovog stvaranja, kao i podatke za identifikaciju vlasnika u svrhu dokazivanja i u svrhu kaznenog progona te ih pohraniti na razdoblje od najmanje deset tjedana; taj se rok smije prekoračiti u pojedinačnim slučajevima u slučaju izričitog zahtjeva tijela kaznenog progona, ako bi u protivnom došlo do gubitka dokaza.</w:t>
      </w:r>
    </w:p>
    <w:p w14:paraId="4E2C7F6D" w14:textId="77777777" w:rsidR="002E06E4" w:rsidRPr="00B50CF2" w:rsidRDefault="002E06E4" w:rsidP="00BD1E55">
      <w:pPr>
        <w:pStyle w:val="51Abs"/>
        <w:keepNext/>
        <w:keepLines/>
        <w:rPr>
          <w:spacing w:val="-4"/>
        </w:rPr>
      </w:pPr>
      <w:r w:rsidRPr="00B50CF2">
        <w:rPr>
          <w:spacing w:val="-4"/>
        </w:rPr>
        <w:t>4. Pružatelji usluga moraju također osigurati uspostavljanje učinkovitog i transparentnog postupka provjere odluke o blokadi ili brisanju prijavljenog sadržaja (stavak 3. redak 1.). Provjera se mora provesti ako</w:t>
      </w:r>
    </w:p>
    <w:p w14:paraId="1C214ACC" w14:textId="6D6C944C" w:rsidR="002E06E4" w:rsidRPr="00BD1E55" w:rsidRDefault="002E06E4" w:rsidP="00BD1E55">
      <w:pPr>
        <w:pStyle w:val="52Aufzaehle1Ziffer"/>
        <w:tabs>
          <w:tab w:val="clear" w:pos="624"/>
        </w:tabs>
        <w:ind w:hanging="254"/>
      </w:pPr>
      <w:r>
        <w:t>1.</w:t>
      </w:r>
      <w:r>
        <w:tab/>
        <w:t>u slučaju neprovođenja blokade ili brisanja sadržaja, korisnik koji je prijavio sadržaj podnese zahtjev za provjeru odluke unutar dva tjedna od zaprimanja odluke (stavak 3. redak 2.);</w:t>
      </w:r>
    </w:p>
    <w:p w14:paraId="443F318D" w14:textId="09881B9A" w:rsidR="002E06E4" w:rsidRPr="00BD1E55" w:rsidRDefault="002E06E4" w:rsidP="00BD1E55">
      <w:pPr>
        <w:pStyle w:val="52Aufzaehle1Ziffer"/>
        <w:tabs>
          <w:tab w:val="clear" w:pos="624"/>
        </w:tabs>
        <w:ind w:hanging="254"/>
      </w:pPr>
      <w:r>
        <w:t>2.</w:t>
      </w:r>
      <w:r>
        <w:tab/>
        <w:t>u slučaju blokade ili brisanja sadržaja, korisnik koji je prenio sadržaj na komunikacijsku platformu podnese zahtjev za provjeru odluke unutar dva tjedna od zaprimanja odluke (stavak 3. redak 2.).</w:t>
      </w:r>
    </w:p>
    <w:p w14:paraId="475CC5F7" w14:textId="77777777" w:rsidR="002E06E4" w:rsidRPr="00BD1E55" w:rsidRDefault="002E06E4" w:rsidP="00F778D3">
      <w:pPr>
        <w:pStyle w:val="23SatznachNovao"/>
      </w:pPr>
      <w:r>
        <w:t>Korisnike navedene u retku 1. i 2. pružatelj usluge treba odmah obavijestiti o rezultatu provjere. Postupak provjere mora se obaviti unutar dva tjedna od podnošenja zahtjeva.</w:t>
      </w:r>
    </w:p>
    <w:p w14:paraId="4D23631B" w14:textId="77777777" w:rsidR="002E06E4" w:rsidRPr="00B50CF2" w:rsidRDefault="002E06E4" w:rsidP="00F778D3">
      <w:pPr>
        <w:pStyle w:val="51Abs"/>
        <w:rPr>
          <w:spacing w:val="-4"/>
        </w:rPr>
      </w:pPr>
      <w:r w:rsidRPr="00B50CF2">
        <w:rPr>
          <w:spacing w:val="-4"/>
        </w:rPr>
        <w:t>5. Osobni podaci koje pružatelj usluga obrađuje u skladu s obvezama prema stavcima 2. do 4., moraju se, uz izuzetak sadržaja koji se moraju evidentirati prema stavku 3. retku 3., izbrisati odmah nakon isteka rokova utvrđenih u stavku 4. redcima 1. i 2., u slučaju provjere prema stavku 4. nakon završetka postupka provjere. Sadržaji koji se moraju evidentirati prema stavku 3. retku 3. moraju se izbrisati najkasnije nakon deset tjedana.</w:t>
      </w:r>
    </w:p>
    <w:p w14:paraId="619DDC7F" w14:textId="77777777" w:rsidR="002E06E4" w:rsidRPr="00BD1E55" w:rsidRDefault="002E06E4" w:rsidP="00F778D3">
      <w:pPr>
        <w:pStyle w:val="51Abs"/>
      </w:pPr>
      <w:r>
        <w:t>6. Osobni podaci osobe koja podnosi prijavu smiju se pružiti isključivo toj osobi.</w:t>
      </w:r>
    </w:p>
    <w:p w14:paraId="0020DE3D" w14:textId="26A69D21" w:rsidR="003855F7" w:rsidRPr="00BD1E55" w:rsidRDefault="003855F7" w:rsidP="00F778D3">
      <w:pPr>
        <w:pStyle w:val="51Abs"/>
      </w:pPr>
      <w:r>
        <w:t xml:space="preserve">7. Pružatelj usluga nije obvezan provesti postupak prijave ili provjere ako na temelju vrste i učestalosti zaprimljenih prijava sa sigurnošću koja graniči s vjerojatnošću može pretpostaviti da se poruke izvode automatski ili na drugi način koji predstavlja zloupotrebu. </w:t>
      </w:r>
    </w:p>
    <w:p w14:paraId="07FA856F" w14:textId="77777777" w:rsidR="002E06E4" w:rsidRPr="00BD1E55" w:rsidRDefault="002E06E4" w:rsidP="00F778D3">
      <w:pPr>
        <w:pStyle w:val="45UeberschrPara"/>
      </w:pPr>
      <w:r>
        <w:t>Obveza izvještavanja</w:t>
      </w:r>
    </w:p>
    <w:p w14:paraId="30DD9A71" w14:textId="2FB227C8" w:rsidR="002E06E4" w:rsidRPr="00B50CF2" w:rsidRDefault="002E06E4" w:rsidP="00F778D3">
      <w:pPr>
        <w:pStyle w:val="51Abs"/>
        <w:rPr>
          <w:spacing w:val="-4"/>
        </w:rPr>
      </w:pPr>
      <w:r w:rsidRPr="00B50CF2">
        <w:rPr>
          <w:rStyle w:val="991GldSymbol"/>
          <w:spacing w:val="-4"/>
        </w:rPr>
        <w:t>Članak 4.</w:t>
      </w:r>
      <w:r w:rsidRPr="00B50CF2">
        <w:rPr>
          <w:spacing w:val="-4"/>
        </w:rPr>
        <w:t xml:space="preserve"> 1. Pružatelji usluga obvezni su jednom godišnje, u slučaju komunikacijskih platformi s više od milijun registriranih korisnika kvartalno, izraditi izvješće o postupanju s prijavama o navodnim nezakonitim sadržajima i podnijeti ga nadležnom tijelu najkasnije mjesec dana nakon kraja kalendarske godine obrađene u izvješću. Izvješće mora istodobno s podnošenjem biti postavljeno na vlastito web-mjesto i lako dostupno.</w:t>
      </w:r>
    </w:p>
    <w:p w14:paraId="407A9BDC" w14:textId="77777777" w:rsidR="002E06E4" w:rsidRPr="00BD1E55" w:rsidRDefault="002E06E4" w:rsidP="00F778D3">
      <w:pPr>
        <w:pStyle w:val="51Abs"/>
      </w:pPr>
      <w:r>
        <w:t>2. Izvješće mora sadržavati sljedeće stavke:</w:t>
      </w:r>
    </w:p>
    <w:p w14:paraId="3ABA2811" w14:textId="474FD04E" w:rsidR="002E06E4" w:rsidRPr="00BD1E55" w:rsidRDefault="002E06E4" w:rsidP="001A5D58">
      <w:pPr>
        <w:pStyle w:val="52Aufzaehle1Ziffer"/>
        <w:tabs>
          <w:tab w:val="clear" w:pos="624"/>
        </w:tabs>
        <w:ind w:hanging="254"/>
      </w:pPr>
      <w:r>
        <w:t>1.</w:t>
      </w:r>
      <w:r>
        <w:tab/>
        <w:t>opće informacije o tome koje mjere pružatelj usluga poduzima za sprječavanje objavljivanja nezakonitog sadržaja na platformi;</w:t>
      </w:r>
    </w:p>
    <w:p w14:paraId="129FEDF1" w14:textId="30403BE6" w:rsidR="002E06E4" w:rsidRPr="00B50CF2" w:rsidRDefault="002E06E4" w:rsidP="001A5D58">
      <w:pPr>
        <w:pStyle w:val="52Aufzaehle1Ziffer"/>
        <w:tabs>
          <w:tab w:val="clear" w:pos="624"/>
        </w:tabs>
        <w:ind w:hanging="254"/>
        <w:rPr>
          <w:spacing w:val="-4"/>
        </w:rPr>
      </w:pPr>
      <w:r w:rsidRPr="00B50CF2">
        <w:rPr>
          <w:spacing w:val="-4"/>
        </w:rPr>
        <w:t>2.</w:t>
      </w:r>
      <w:r w:rsidRPr="00B50CF2">
        <w:rPr>
          <w:spacing w:val="-4"/>
        </w:rPr>
        <w:tab/>
        <w:t>pregled oblikovanja i praktičnosti postupka prijave (članak 3. stavci 1. do 3.), kao i kriterija za odlučivanje o brisanju ili blokadi nezakonitog sadržaja, uključujući poduzete korake provjere je li riječ o nezakonitom sadržaju ili je riječ o kršenju ugovornih propisa između pružatelja usluga i korisnika;</w:t>
      </w:r>
    </w:p>
    <w:p w14:paraId="1C780142" w14:textId="47DAD391" w:rsidR="002E06E4" w:rsidRPr="00BD1E55" w:rsidRDefault="002E06E4" w:rsidP="001A5D58">
      <w:pPr>
        <w:pStyle w:val="52Aufzaehle1Ziffer"/>
        <w:tabs>
          <w:tab w:val="clear" w:pos="624"/>
        </w:tabs>
        <w:ind w:hanging="254"/>
      </w:pPr>
      <w:r>
        <w:t>3.</w:t>
      </w:r>
      <w:r>
        <w:tab/>
        <w:t>pregled broja prijava navodnog nezakonitog sadržaja zaprimljenih u vremenskom razdoblju koje izvješće obrađuje;</w:t>
      </w:r>
    </w:p>
    <w:p w14:paraId="42D4F820" w14:textId="21FADE6C" w:rsidR="002E06E4" w:rsidRPr="00BD1E55" w:rsidRDefault="002E06E4" w:rsidP="001A5D58">
      <w:pPr>
        <w:pStyle w:val="52Aufzaehle1Ziffer"/>
        <w:tabs>
          <w:tab w:val="clear" w:pos="624"/>
        </w:tabs>
        <w:ind w:hanging="254"/>
      </w:pPr>
      <w:r>
        <w:t>4.</w:t>
      </w:r>
      <w:r>
        <w:tab/>
        <w:t>pregled broja prijava nezakonitog sadržaja koje su u vremenskom razdoblju izvještavanja dovele do blokade ili brisanja sadržaja, uključujući informacije o tome koji je korak provjere (redak 2.) doveo do brisanja ili blokade, kao i sažeti opis vrste sadržaja;</w:t>
      </w:r>
    </w:p>
    <w:p w14:paraId="7F3FB179" w14:textId="083C052B" w:rsidR="002E06E4" w:rsidRPr="00BD1E55" w:rsidRDefault="002E06E4" w:rsidP="001A5D58">
      <w:pPr>
        <w:pStyle w:val="52Aufzaehle1Ziffer"/>
        <w:tabs>
          <w:tab w:val="clear" w:pos="624"/>
        </w:tabs>
        <w:ind w:hanging="254"/>
      </w:pPr>
      <w:r>
        <w:t>5.</w:t>
      </w:r>
      <w:r>
        <w:tab/>
        <w:t>pregled broja, sadržaja i rezultata postupaka provjere (članak 3. stavak 4.);</w:t>
      </w:r>
    </w:p>
    <w:p w14:paraId="49886498" w14:textId="5A25CF53" w:rsidR="002E06E4" w:rsidRPr="00BD1E55" w:rsidRDefault="002E06E4" w:rsidP="001A5D58">
      <w:pPr>
        <w:pStyle w:val="52Aufzaehle1Ziffer"/>
        <w:tabs>
          <w:tab w:val="clear" w:pos="624"/>
        </w:tabs>
        <w:ind w:hanging="254"/>
      </w:pPr>
      <w:r>
        <w:t>6.</w:t>
      </w:r>
      <w:r>
        <w:tab/>
        <w:t>pregled organizacije, osobne i tehničke opreme, stručne kompetencije osoblja ovlaštenog za obradu prijava i za postupak provjere, kao i obrazovanje, školovanje i nadziranje osoba ovlaštenih za obradu prijava i provjera;</w:t>
      </w:r>
    </w:p>
    <w:p w14:paraId="1087FBF4" w14:textId="0736D5C0" w:rsidR="001F09F9" w:rsidRPr="00BD1E55" w:rsidRDefault="002E06E4" w:rsidP="001A5D58">
      <w:pPr>
        <w:pStyle w:val="52Aufzaehle1Ziffer"/>
        <w:tabs>
          <w:tab w:val="clear" w:pos="624"/>
        </w:tabs>
        <w:ind w:hanging="254"/>
      </w:pPr>
      <w:r>
        <w:t>7.</w:t>
      </w:r>
      <w:r>
        <w:tab/>
        <w:t>pregled vremenskog razdoblja između zaprimanja prijave od pružatelja usluga, početka provjere i brisanja ili blokade nezakonitog sadržaja, šifrirano prema vremenskim razdobljima „unutar 24 sata”, „unutar 72 sata”, „unutar sedam dana” i „kasnije”;</w:t>
      </w:r>
    </w:p>
    <w:p w14:paraId="7205F3F6" w14:textId="3120D74A" w:rsidR="008A51A6" w:rsidRPr="00BD1E55" w:rsidRDefault="001F09F9" w:rsidP="001A5D58">
      <w:pPr>
        <w:pStyle w:val="52Aufzaehle1Ziffer"/>
        <w:tabs>
          <w:tab w:val="clear" w:pos="624"/>
        </w:tabs>
        <w:ind w:hanging="254"/>
      </w:pPr>
      <w:r>
        <w:t>8.</w:t>
      </w:r>
      <w:r>
        <w:tab/>
        <w:t>pregled broja i vrste slučajeva u kojima pružatelj usluga nije proveo postupak prijave i provjere (članak 3. stavak 7.).</w:t>
      </w:r>
      <w:r>
        <w:tab/>
      </w:r>
    </w:p>
    <w:p w14:paraId="72FF1697" w14:textId="1B5DA169" w:rsidR="002E06E4" w:rsidRPr="00BD1E55" w:rsidRDefault="002E06E4" w:rsidP="00F778D3">
      <w:pPr>
        <w:pStyle w:val="51Abs"/>
      </w:pPr>
      <w:r>
        <w:t>3. Nadzorno tijelo (članak 8. stavak 1.) mora donijeti uredbu s detaljnim odredbama o oblikovanju izvješća i opsegu obveze izvještavanja kako bi se osigurala preciznost i usporedivost izvješća.</w:t>
      </w:r>
    </w:p>
    <w:p w14:paraId="3F128F8C" w14:textId="77777777" w:rsidR="002E06E4" w:rsidRPr="00BD1E55" w:rsidRDefault="002E06E4" w:rsidP="001A5D58">
      <w:pPr>
        <w:pStyle w:val="45UeberschrPara"/>
        <w:keepLines/>
      </w:pPr>
      <w:r>
        <w:lastRenderedPageBreak/>
        <w:t>Odgovorna ovlaštena osoba</w:t>
      </w:r>
    </w:p>
    <w:p w14:paraId="4619CEE4" w14:textId="77777777" w:rsidR="002E06E4" w:rsidRPr="00B50CF2" w:rsidRDefault="002E06E4" w:rsidP="001A5D58">
      <w:pPr>
        <w:pStyle w:val="51Abs"/>
        <w:keepNext/>
        <w:keepLines/>
        <w:rPr>
          <w:spacing w:val="-4"/>
        </w:rPr>
      </w:pPr>
      <w:r w:rsidRPr="00B50CF2">
        <w:rPr>
          <w:rStyle w:val="991GldSymbol"/>
          <w:spacing w:val="-4"/>
        </w:rPr>
        <w:t>Članak 5.</w:t>
      </w:r>
      <w:r w:rsidRPr="00B50CF2">
        <w:rPr>
          <w:spacing w:val="-4"/>
        </w:rPr>
        <w:t xml:space="preserve"> 1. Za osiguranje dostupnosti i pridržavanje propisa ovog Saveznog zakona, kao i za službene i sudske dostave, pružatelji usluga moraju imenovati osobu koja ispunjava zahtjeve prema članku 9. stavku 4. Zakona o upravnim sporovima iz 1991. – VStG, Savezni službeni list br. 52/1991. Ta osoba mora imati ovlasti potrebne za pridržavanje odredbi ovog Saveznog zakona, kao i znanje njemačkog jezika potrebno za suradnju sa službenim tijelima i sudovima te raspolagati resursima potrebnim za izvršavanje zadataka.</w:t>
      </w:r>
    </w:p>
    <w:p w14:paraId="6722E348" w14:textId="77777777" w:rsidR="002E06E4" w:rsidRPr="00BD1E55" w:rsidRDefault="002E06E4" w:rsidP="00F778D3">
      <w:pPr>
        <w:pStyle w:val="51Abs"/>
      </w:pPr>
      <w:r>
        <w:t>2. Podaci za kontakt odgovorne ovlaštene osobe moraju biti stalno lako i neposredno na raspolaganju korisnicima. Odgovorna ovlaštena osoba mora u svakom trenutku biti dostupna nadzornom tijelu.</w:t>
      </w:r>
    </w:p>
    <w:p w14:paraId="407634EC" w14:textId="77777777" w:rsidR="002E06E4" w:rsidRPr="00BD1E55" w:rsidRDefault="002E06E4" w:rsidP="00F778D3">
      <w:pPr>
        <w:pStyle w:val="51Abs"/>
      </w:pPr>
      <w:r>
        <w:t>3. Odgovorna ovlaštena osoba mora se prijaviti za dostavu putem dostavne službe u smislu članaka 28.b i 35. Zakona o dostavi – ZustG, Savezni službeni list br. 200/1982, te prilikom prijave navesti da ne postoje vremenska razdoblja u kojima je isključena mogućnost dostave.</w:t>
      </w:r>
    </w:p>
    <w:p w14:paraId="11D90D91" w14:textId="77777777" w:rsidR="002E06E4" w:rsidRPr="00BD1E55" w:rsidRDefault="002E06E4" w:rsidP="00F778D3">
      <w:pPr>
        <w:pStyle w:val="51Abs"/>
      </w:pPr>
      <w:r>
        <w:t>4. Nadležno tijelo mora odmah priopćiti imenovanje odgovorne ovlaštene osobe.</w:t>
      </w:r>
    </w:p>
    <w:p w14:paraId="4EEA2042" w14:textId="77777777" w:rsidR="002E06E4" w:rsidRPr="00BD1E55" w:rsidRDefault="002E06E4" w:rsidP="001A5D58">
      <w:pPr>
        <w:pStyle w:val="45UeberschrPara"/>
        <w:keepLines/>
      </w:pPr>
      <w:r>
        <w:t>Provedba</w:t>
      </w:r>
    </w:p>
    <w:p w14:paraId="06E460BE" w14:textId="77777777" w:rsidR="002E06E4" w:rsidRPr="00BD1E55" w:rsidRDefault="002E06E4" w:rsidP="001A5D58">
      <w:pPr>
        <w:pStyle w:val="51Abs"/>
        <w:keepNext/>
        <w:keepLines/>
      </w:pPr>
      <w:r>
        <w:rPr>
          <w:rStyle w:val="991GldSymbol"/>
        </w:rPr>
        <w:t>Članak 6.</w:t>
      </w:r>
      <w:r>
        <w:t xml:space="preserve"> 1. Ako pružatelj usluga ne ispuni svoju obvezu imenovanja odgovorne ovlaštene osobe, ovlašteno tijelo pismenim putem zahtijeva imenovanje unutar roka od sedam dana. Ako pružatelj usluga nema sjedište, podružnicu ili drugu poslovnu jedinicu unutar države i ispostavi se da nije moguće ili nije moguće u odgovarajućem roku provesti pravovaljanu dostavu zahtjeva u inozemstvo, zahtjev se objavljuje na web-mjestu nadzornog tijela. Zahtjev se od trenutka objave smatra dostavljenim pružatelju usluga. Objava mora sadržavati i napomenu da se dodatne dokumentirane odluke ovlaštenog tijela pohranjivanjem kod ovlaštenog tijela i pripremom za preuzimanje smatraju dostavljenima.</w:t>
      </w:r>
    </w:p>
    <w:p w14:paraId="0260078F" w14:textId="77777777" w:rsidR="002E06E4" w:rsidRPr="00BD1E55" w:rsidRDefault="002E06E4" w:rsidP="00F778D3">
      <w:pPr>
        <w:pStyle w:val="51Abs"/>
      </w:pPr>
      <w:r>
        <w:t xml:space="preserve">2. Ako pružatelj usluga ne ispuni zahtjev nadzornog tijela koji se odnosi na imenovanje odgovorne ovlaštene osobe, propisuje se novčana kazna (članak 10. stavak 1. redak 8.). Ako pružatelj usluga nema sjedište, podružnicu ili drugu poslovnu jedinicu unutar države te nije imenovao odgovornu ovlaštenu osobu kojoj je moguće pravovaljano dostaviti dokumentaciju, rješenja i druge dokumentirane odluke nadzornog tijela pohranjuju se kod nadzornog tijela. Obavještavanje pružatelja usluga o pohranjivanju izvodi se na </w:t>
      </w:r>
      <w:r>
        <w:rPr>
          <w:i/>
          <w:iCs/>
        </w:rPr>
        <w:t>web</w:t>
      </w:r>
      <w:r>
        <w:t>-mjestu nadzornog tijela. Obavijest mora sadržavati početak i trajanje roka preuzimanja te upućivati na učinak pohranjivanja (stavak 3.).</w:t>
      </w:r>
    </w:p>
    <w:p w14:paraId="390EA4B5" w14:textId="77777777" w:rsidR="002E06E4" w:rsidRPr="00B50CF2" w:rsidRDefault="002E06E4" w:rsidP="00F778D3">
      <w:pPr>
        <w:pStyle w:val="51Abs"/>
        <w:rPr>
          <w:spacing w:val="-6"/>
        </w:rPr>
      </w:pPr>
      <w:r w:rsidRPr="00B50CF2">
        <w:rPr>
          <w:spacing w:val="-6"/>
        </w:rPr>
        <w:t xml:space="preserve">3. Pohranjeni dokument mora biti spreman za preuzimanje najmanje dva tjedna. Istek roka započinje s danom objave priopćenja na </w:t>
      </w:r>
      <w:r w:rsidRPr="00B50CF2">
        <w:rPr>
          <w:i/>
          <w:iCs/>
          <w:spacing w:val="-6"/>
        </w:rPr>
        <w:t>web</w:t>
      </w:r>
      <w:r w:rsidRPr="00B50CF2">
        <w:rPr>
          <w:spacing w:val="-6"/>
        </w:rPr>
        <w:t>-mjestu. Pohranjeni dokumenti smatraju se dostavljenima s prvim danom tog roka.</w:t>
      </w:r>
    </w:p>
    <w:p w14:paraId="01D19099" w14:textId="6EFF332E" w:rsidR="002E06E4" w:rsidRPr="00BD1E55" w:rsidRDefault="002E06E4" w:rsidP="00F778D3">
      <w:pPr>
        <w:pStyle w:val="51Abs"/>
      </w:pPr>
      <w:r>
        <w:t>4. Postupak izvršenja rješenja u slučaju pružatelja usluga sa sjedištem u državi određuje se prema propisima Zakona o postupku izvršenja na temelju upravne odluke iz 1991. – VVG, Savezni službeni list br. 53/1991. Ako pružatelj usluga nema sjedište, podružnicu ili drugu poslovnu jedinicu unutar države, rješenja nadzornog tijela o propisivanju novčanih kazni prema stavku 2. mogu se provesti i na način da se poznatim dužnicima pružatelja usluga i tvrtkama koje su s njim povezane (stavak 5.) rješenjem zabrani plaćanje usluga pružatelja usluga ili tvrtke koja je s njim povezana. Dužnicima u smislu prethodne rečenice smatraju se tvrtke koje redovito posluju s pružateljem usluga ili tvrtkom koja je s njim povezana (stavak 5.) u svrhu stavljanja na tržište ili prodaje komercijalne komunikacije u Austriji. Novčana potraživanja sa zabranom plaćanja moraju se prenijeti nadzornom tijelu, s učinkom da je dužnik oslobođen od plaćanja usluga pružatelju usluga i tvrtki koja je s njim povezana. Iznosi zaprimljeni temeljem tog rješenja moraju se obrađivati na zasebnom računu. Ako zbroj zaprimljenih uplata premašuje iznos provedive novčane kazne, preostali se iznos prenosi pružatelju usluga ili tvrtki koja je s njim povezana. Prema stavku 2. u vezi sa stavkom 3. potrebno je donijeti rješenje kojim se pružatelju usluga i tvrtki koja je s njim povezana zabranjuje raspolaganje potraživanjem i osobito naplata potraživanja.</w:t>
      </w:r>
    </w:p>
    <w:p w14:paraId="5FA4E3B8" w14:textId="77777777" w:rsidR="002E06E4" w:rsidRPr="00BD1E55" w:rsidRDefault="002E06E4" w:rsidP="00F778D3">
      <w:pPr>
        <w:pStyle w:val="51Abs"/>
      </w:pPr>
      <w:r>
        <w:t>5. Povezanom s pružateljem usluga u smislu stavka 4. smatra se</w:t>
      </w:r>
    </w:p>
    <w:p w14:paraId="53C0F524" w14:textId="2B9849F8" w:rsidR="002E06E4" w:rsidRPr="00BD1E55" w:rsidRDefault="002E06E4" w:rsidP="001A5D58">
      <w:pPr>
        <w:pStyle w:val="52Aufzaehle1Ziffer"/>
        <w:tabs>
          <w:tab w:val="clear" w:pos="624"/>
        </w:tabs>
        <w:ind w:hanging="254"/>
      </w:pPr>
      <w:r>
        <w:t>1.</w:t>
      </w:r>
      <w:r>
        <w:tab/>
        <w:t>tvrtka-majka;</w:t>
      </w:r>
    </w:p>
    <w:p w14:paraId="2C895B1E" w14:textId="518876CF" w:rsidR="002E06E4" w:rsidRPr="00BD1E55" w:rsidRDefault="002E06E4" w:rsidP="001A5D58">
      <w:pPr>
        <w:pStyle w:val="52Aufzaehle1Ziffer"/>
        <w:tabs>
          <w:tab w:val="clear" w:pos="624"/>
        </w:tabs>
        <w:ind w:hanging="254"/>
      </w:pPr>
      <w:r>
        <w:t>2.</w:t>
      </w:r>
      <w:r>
        <w:tab/>
        <w:t>svaka tvrtka-kćer;</w:t>
      </w:r>
    </w:p>
    <w:p w14:paraId="2C795D19" w14:textId="1AF71F53" w:rsidR="002E06E4" w:rsidRPr="00BD1E55" w:rsidRDefault="002E06E4" w:rsidP="001A5D58">
      <w:pPr>
        <w:pStyle w:val="52Aufzaehle1Ziffer"/>
        <w:tabs>
          <w:tab w:val="clear" w:pos="624"/>
        </w:tabs>
        <w:ind w:hanging="254"/>
      </w:pPr>
      <w:r>
        <w:t>3.</w:t>
      </w:r>
      <w:r>
        <w:tab/>
        <w:t>svaka tvrtka iz grupacije pružatelja usluga, kao i</w:t>
      </w:r>
    </w:p>
    <w:p w14:paraId="46F561B2" w14:textId="35761214" w:rsidR="002E06E4" w:rsidRPr="00BD1E55" w:rsidRDefault="002E06E4" w:rsidP="001A5D58">
      <w:pPr>
        <w:pStyle w:val="52Aufzaehle1Ziffer"/>
        <w:tabs>
          <w:tab w:val="clear" w:pos="624"/>
        </w:tabs>
        <w:ind w:hanging="254"/>
      </w:pPr>
      <w:r>
        <w:t>4.</w:t>
      </w:r>
      <w:r>
        <w:tab/>
        <w:t>svaka tvrtka s redovitim poslovanjem u državi, tj. tvrtka koja je stabilno i učinkovito povezana s nacionalnim gospodarstvom i koja se nalazi u takvom poslovnom odnosu s pružateljem usluga ili tvrtkom koja je s njim povezana u smislu redaka 1. do 3., osobito ako stavlja na tržište ili prodaje komercijalnu komunikaciju za objavljivanje na komunikacijskoj platformi.</w:t>
      </w:r>
    </w:p>
    <w:p w14:paraId="4EB1CCCB" w14:textId="77777777" w:rsidR="002E06E4" w:rsidRPr="00BD1E55" w:rsidRDefault="002E06E4" w:rsidP="001A5D58">
      <w:pPr>
        <w:pStyle w:val="45UeberschrPara"/>
        <w:keepLines/>
      </w:pPr>
      <w:r>
        <w:lastRenderedPageBreak/>
        <w:t>Žalbeni postupak</w:t>
      </w:r>
    </w:p>
    <w:p w14:paraId="160A6D80" w14:textId="765AA12C" w:rsidR="002E06E4" w:rsidRPr="00BD1E55" w:rsidRDefault="002E06E4" w:rsidP="001A5D58">
      <w:pPr>
        <w:pStyle w:val="51Abs"/>
        <w:keepNext/>
        <w:keepLines/>
      </w:pPr>
      <w:r>
        <w:rPr>
          <w:rStyle w:val="991GldSymbol"/>
        </w:rPr>
        <w:t>Članak 7.</w:t>
      </w:r>
      <w:r>
        <w:t xml:space="preserve"> 1. Korisnici se u slučaju pritužbi na neadekvatnost postupka prijave prema članku 3. stavku 2. retcima 1. do 3., propust u vezi s informacijama prema članku 3. stavku 3. retku 2. ili neadekvatnost postupka provjere prema članku 3. stavku 4., obratiti žalbenom tijelu. Za podnošenje žalbe žalbenom tijelu preduvjet je da se korisnik već obratio pružatelju usluga te da od istoga nije zaprimio odgovor ili stranke u sporu nisu uspjele riješiti spor. Žalbeno tijelo mora donijeti prijedlog sporazumnog rješenja ili obavijestiti korisnika i pružatelja usluga o svojem zaključku u vezi s navedenim slučajem.</w:t>
      </w:r>
    </w:p>
    <w:p w14:paraId="2917949A" w14:textId="77777777" w:rsidR="002E06E4" w:rsidRPr="00BD1E55" w:rsidRDefault="002E06E4" w:rsidP="00F778D3">
      <w:pPr>
        <w:pStyle w:val="51Abs"/>
      </w:pPr>
      <w:r>
        <w:t>2. Žalbeno tijelo mora nakon saslušanja utvrditi smjernice za nadzorno tijelo za provođenje tog postupka, pri čemu je potrebno odrediti prikladne rokove za završetak postupka. Smjernice se moraju temeljiti na načelima članka 6. stavka 2. i stavka 6. retka 1., članka 7. stavka 1., članka 8. stavka 1. retka 1. i 2. i stavka 2. Zakona o alternativnom rješavanju sporova – AStG, Savezni službeni list dio I. br. 105/2015, i objaviti u prikladnom obliku.</w:t>
      </w:r>
    </w:p>
    <w:p w14:paraId="08ACAE44" w14:textId="77777777" w:rsidR="002E06E4" w:rsidRPr="00BD1E55" w:rsidRDefault="002E06E4" w:rsidP="00F778D3">
      <w:pPr>
        <w:pStyle w:val="51Abs"/>
      </w:pPr>
      <w:r>
        <w:t>3. Žalbeno tijelo mora neovisno o slučajevima podnijeti godišnje izvješće koje se objavljuje u okviru izvješća o djelatnosti prema članku 19. stavku 2. Zakona o uspostavi saveznog tijela „Austria“, nadležnog za komunikacije – KOG, Savezni službeni list dio I. dio br. 32/2001. Osim toga, žalbeno tijelo mora jednom mjesečno dostaviti nadzornom tijelu pregled broja, vrste i sadržaja obrađenih i novih slučajeva žalbi.</w:t>
      </w:r>
    </w:p>
    <w:p w14:paraId="63A623C5" w14:textId="77777777" w:rsidR="002E06E4" w:rsidRPr="00BD1E55" w:rsidRDefault="002E06E4" w:rsidP="001A5D58">
      <w:pPr>
        <w:pStyle w:val="41UeberschrG1"/>
        <w:keepLines/>
      </w:pPr>
      <w:r>
        <w:t>Odjeljak 3.</w:t>
      </w:r>
    </w:p>
    <w:p w14:paraId="77B717D3" w14:textId="77777777" w:rsidR="002E06E4" w:rsidRPr="00BD1E55" w:rsidRDefault="002E06E4" w:rsidP="001A5D58">
      <w:pPr>
        <w:pStyle w:val="43UeberschrG2"/>
        <w:keepLines/>
      </w:pPr>
      <w:r>
        <w:t>Nadzor i provedba</w:t>
      </w:r>
    </w:p>
    <w:p w14:paraId="461A02FF" w14:textId="77777777" w:rsidR="002E06E4" w:rsidRPr="00BD1E55" w:rsidRDefault="002E06E4" w:rsidP="001A5D58">
      <w:pPr>
        <w:pStyle w:val="45UeberschrPara"/>
        <w:keepLines/>
      </w:pPr>
      <w:r>
        <w:t>Nadzorno tijelo, žalbeno tijelo, financiranje, sankcije</w:t>
      </w:r>
    </w:p>
    <w:p w14:paraId="6EF1C886" w14:textId="77777777" w:rsidR="002E06E4" w:rsidRPr="00BD1E55" w:rsidRDefault="002E06E4" w:rsidP="001A5D58">
      <w:pPr>
        <w:pStyle w:val="51Abs"/>
        <w:keepNext/>
        <w:keepLines/>
      </w:pPr>
      <w:r>
        <w:rPr>
          <w:rStyle w:val="991GldSymbol"/>
        </w:rPr>
        <w:t>Članak 8.</w:t>
      </w:r>
      <w:r>
        <w:t xml:space="preserve"> 1. Zadaci nadzornog tijela koji proizlaze iz ovog Saveznog zakona povjereni su Saveznom tijelu „Austria” nadležnom za komunikacije prema članku 1. KOG-a.</w:t>
      </w:r>
    </w:p>
    <w:p w14:paraId="4CA6BF5B" w14:textId="77777777" w:rsidR="002E06E4" w:rsidRPr="00B50CF2" w:rsidRDefault="002E06E4" w:rsidP="00F778D3">
      <w:pPr>
        <w:pStyle w:val="51Abs"/>
        <w:rPr>
          <w:spacing w:val="-2"/>
        </w:rPr>
      </w:pPr>
      <w:r w:rsidRPr="00B50CF2">
        <w:rPr>
          <w:spacing w:val="-2"/>
        </w:rPr>
        <w:t>2. Upravnu podršku Saveznom tijelu „Austria” nadležnom za komunikacije po pitanjima ovog Saveznog zakona i funkciji žalbenog tijela pruža RTR-GmbH, pod odgovornošću direktora za područje medija.</w:t>
      </w:r>
    </w:p>
    <w:p w14:paraId="3407D782" w14:textId="77777777" w:rsidR="002E06E4" w:rsidRPr="00B50CF2" w:rsidRDefault="002E06E4" w:rsidP="00F778D3">
      <w:pPr>
        <w:pStyle w:val="51Abs"/>
        <w:rPr>
          <w:spacing w:val="-2"/>
        </w:rPr>
      </w:pPr>
      <w:r w:rsidRPr="00B50CF2">
        <w:rPr>
          <w:spacing w:val="-2"/>
        </w:rPr>
        <w:t>3. Za financiranje izvršavanja zadataka reguliranih ovim Saveznim zakonom od Saveznog tijela „Austria” nadležnog za komunikacije i RTR-GmbH služe u omjeru 2:1 doprinosi pružatelja usluga obuhvaćenih ovim Saveznim zakonom i sredstva iz proračuna. U tu se svrhu iz proračuna isplaćuje dodatak u iznosu od 80 000 eura iz prihoda od naknada prema članku 3. stavku 1. Zakona o telekomunikacijama – RGG, Savezni službeni list dio I. br. 159/1999, dodatno uz iznos prema članku 35. stavku 1. KOG-a godišnje dana 30. siječnja. Primjenjuju se članak 35. stavak 1. treća i posljednja rečenica KOG-a.</w:t>
      </w:r>
    </w:p>
    <w:p w14:paraId="2BE35AB6" w14:textId="77777777" w:rsidR="002E06E4" w:rsidRPr="00BD1E55" w:rsidRDefault="002E06E4" w:rsidP="00F778D3">
      <w:pPr>
        <w:pStyle w:val="51Abs"/>
      </w:pPr>
      <w:r>
        <w:t>4. Visina iznosa doprinosa izračunava se tako što se uzimaju u obzir svi pružatelji usluga u pogledu njihovih postignutih prihoda od komercijalne komunikacije u državi za financiranje spornog procijenjenog troška putem doprinosa. Na postupak utvrđivanja i propisivanja doprinosa primjenjuju se odredbe članka 35. stavaka 4. do 14. KOG-a. Ako pružatelj usluga nema sjedište, podružnicu ili drugu poslovnu jedinicu unutar države, postupak za plaćanje doprinosa određuje se prema članku 6. stavku 4.</w:t>
      </w:r>
    </w:p>
    <w:p w14:paraId="4C1BD2B5" w14:textId="77777777" w:rsidR="002E06E4" w:rsidRPr="00BD1E55" w:rsidRDefault="002E06E4" w:rsidP="001A5D58">
      <w:pPr>
        <w:pStyle w:val="45UeberschrPara"/>
        <w:keepLines/>
      </w:pPr>
      <w:r>
        <w:t>Nadzorni postupak</w:t>
      </w:r>
    </w:p>
    <w:p w14:paraId="626F3461" w14:textId="12741B35" w:rsidR="002E06E4" w:rsidRPr="00BD1E55" w:rsidRDefault="002E06E4" w:rsidP="001A5D58">
      <w:pPr>
        <w:pStyle w:val="51Abs"/>
        <w:keepNext/>
        <w:keepLines/>
      </w:pPr>
      <w:r>
        <w:rPr>
          <w:rStyle w:val="991GldSymbol"/>
        </w:rPr>
        <w:t>Članak 9.</w:t>
      </w:r>
      <w:r>
        <w:t xml:space="preserve"> 1. Nadzorno tijelo mora u slučaju da postoji više od pet opravdanih pritužbi (članak 7.) tijekom jednog mjeseca o neadekvatnosti mjera koje je poduzeo pružatelj usluga provesti postupak provjere prikladnosti tih mjera za ispunjenje zahtjeva prema članku 3.</w:t>
      </w:r>
    </w:p>
    <w:p w14:paraId="5F396A24" w14:textId="64774BAD" w:rsidR="002E06E4" w:rsidRPr="00BD1E55" w:rsidRDefault="002E06E4" w:rsidP="001A5D58">
      <w:pPr>
        <w:pStyle w:val="51Abs"/>
        <w:keepNext/>
        <w:keepLines/>
      </w:pPr>
      <w:r>
        <w:t>2. Ako nadzorno tijelo na temelju učestalosti i vrste pritužbi ili na temelju rezultata prethodnih nadzornih postupaka dođe do zaključka da mjere koje je poduzeo pružatelj usluga nisu primjerene ili ako, neovisno o pritužbama, na temelju obavijesti od žalbenog tijela ili vlastite privremene procjene zaključi da je došlo do teške povrede obveza prema ovom Saveznom zakonu, nadzorno tijelo</w:t>
      </w:r>
    </w:p>
    <w:p w14:paraId="38A9DF6A" w14:textId="382E4EBC" w:rsidR="002E06E4" w:rsidRPr="00BD1E55" w:rsidRDefault="002E06E4" w:rsidP="001A5D58">
      <w:pPr>
        <w:pStyle w:val="52Aufzaehle1Ziffer"/>
        <w:tabs>
          <w:tab w:val="clear" w:pos="624"/>
        </w:tabs>
        <w:ind w:hanging="254"/>
      </w:pPr>
      <w:r>
        <w:t>1.</w:t>
      </w:r>
      <w:r>
        <w:tab/>
        <w:t>osim u slučajevima navedenim u retku 2., mora donijeti rješenje kojim se od pružatelja usluga zahtijeva uspostavljanje zakonitog stanja i poduzimanje odgovarajućih mjera za sprječavanje budućih nezakonitih postupanja; pružatelj usluga mora ispuniti zahtjeve iz rješenja unutar roka koji određuje nadzorno tijelo, a koji iznosi najdulje četiri tjedna, te o tome izvijestiti nadzorno tijelo putem odgovorne ovlaštene osobe;</w:t>
      </w:r>
    </w:p>
    <w:p w14:paraId="67ECB468" w14:textId="2BB52090" w:rsidR="002E06E4" w:rsidRPr="00BD1E55" w:rsidRDefault="002E06E4" w:rsidP="001A5D58">
      <w:pPr>
        <w:pStyle w:val="52Aufzaehle1Ziffer"/>
        <w:tabs>
          <w:tab w:val="clear" w:pos="624"/>
        </w:tabs>
        <w:ind w:hanging="254"/>
      </w:pPr>
      <w:r>
        <w:t>2.</w:t>
      </w:r>
      <w:r>
        <w:tab/>
        <w:t>u slučajevima kad je protiv istog pružatelja usluga već doneseno više od jednog rješenja prema retku 1. ili ako pružatelj usluga ne ispuni zahtjeve iz rješenja prema retku 1., mora provesti postupak propisivanja novčane kazne prema članku 10.</w:t>
      </w:r>
    </w:p>
    <w:p w14:paraId="7ED1DDE2" w14:textId="77777777" w:rsidR="002E06E4" w:rsidRPr="00BD1E55" w:rsidRDefault="002E06E4" w:rsidP="00B50CF2">
      <w:pPr>
        <w:pStyle w:val="51Abs"/>
        <w:keepLines/>
      </w:pPr>
      <w:r>
        <w:lastRenderedPageBreak/>
        <w:t>3. Prilikom procjene primjerenosti i upućivanja zahtjeva za poduzimanje prikladnih preventivnih mjera, nadzorno tijelo mora uzeti u obzir da mjere koje se zahtijevaju od pružatelja usluga u skladu s ovim Saveznim zakonom ne smiju rezultirati općom prethodnom provjerom sadržaja. Mjere i preventivne mjere moraju biti prikladne i razmjerne za postizanje cilja – osobito financijskog rasta zaštitnih mehanizama korisnika. zaštite općenitosti nezakonitih sadržaja i očuvanja interesa osoba pogođenih takvih sadržajima – uzimajući u obzir pravni interes pružatelja usluga.</w:t>
      </w:r>
    </w:p>
    <w:p w14:paraId="543A1AB7" w14:textId="77777777" w:rsidR="002E06E4" w:rsidRPr="00BD1E55" w:rsidRDefault="002E06E4" w:rsidP="001A5D58">
      <w:pPr>
        <w:pStyle w:val="45UeberschrPara"/>
        <w:keepLines/>
      </w:pPr>
      <w:r>
        <w:t>Novčane kazne</w:t>
      </w:r>
    </w:p>
    <w:p w14:paraId="541FC2CF" w14:textId="4D9D268D" w:rsidR="002E06E4" w:rsidRPr="00BD1E55" w:rsidRDefault="002E06E4" w:rsidP="001A5D58">
      <w:pPr>
        <w:pStyle w:val="51Abs"/>
        <w:keepNext/>
        <w:keepLines/>
      </w:pPr>
      <w:r>
        <w:rPr>
          <w:rStyle w:val="991GldSymbol"/>
        </w:rPr>
        <w:t>Članak 10.</w:t>
      </w:r>
      <w:r>
        <w:t xml:space="preserve"> 1. Nadzorno tijelo mora u skladu s odredbom iz članka 9. stavka 2. propisati novčanu kaznu za pružatelja usluga, ovisno o težini prekršaja, u iznosu do deset milijuna eura, ako pružatelj usluga</w:t>
      </w:r>
    </w:p>
    <w:p w14:paraId="6181615B" w14:textId="61AA07FE" w:rsidR="002E06E4" w:rsidRPr="00BD1E55" w:rsidRDefault="002E06E4" w:rsidP="001A5D58">
      <w:pPr>
        <w:pStyle w:val="52Aufzaehle1Ziffer"/>
        <w:tabs>
          <w:tab w:val="clear" w:pos="624"/>
        </w:tabs>
        <w:ind w:hanging="254"/>
      </w:pPr>
      <w:r>
        <w:t>1.</w:t>
      </w:r>
      <w:r>
        <w:tab/>
        <w:t>protivno zahtjevima prema članku 3. stavku 2. retcima 1. do 3. ne omogući postupak prijave ili uspostavi sustav prijave koji ne sadrži funkcije u skladu s člankom 3. stavkom 2. retcima 1. do 3.;</w:t>
      </w:r>
    </w:p>
    <w:p w14:paraId="3B80B7F3" w14:textId="08BB937F" w:rsidR="002E06E4" w:rsidRPr="00BD1E55" w:rsidRDefault="002E06E4" w:rsidP="001A5D58">
      <w:pPr>
        <w:pStyle w:val="52Aufzaehle1Ziffer"/>
        <w:tabs>
          <w:tab w:val="clear" w:pos="624"/>
        </w:tabs>
        <w:ind w:hanging="254"/>
      </w:pPr>
      <w:r>
        <w:t>2.</w:t>
      </w:r>
      <w:r>
        <w:tab/>
        <w:t>protivno članku 3. stavku 3. retku 1. ne poduzme mjere za procjenu temeljem koje dolazi do blokade ili uklanjanja nezakonitog sadržaja;</w:t>
      </w:r>
    </w:p>
    <w:p w14:paraId="541DC197" w14:textId="1F027937" w:rsidR="002E06E4" w:rsidRPr="00BD1E55" w:rsidRDefault="002E06E4" w:rsidP="001A5D58">
      <w:pPr>
        <w:pStyle w:val="52Aufzaehle1Ziffer"/>
        <w:tabs>
          <w:tab w:val="clear" w:pos="624"/>
        </w:tabs>
        <w:ind w:hanging="254"/>
      </w:pPr>
      <w:r>
        <w:t>3.</w:t>
      </w:r>
      <w:r>
        <w:tab/>
        <w:t>protivno članku 3. stavku 3. retku 3., ne pobrine se da se sadržaj obuhvaćen blokadom ili brisanjem evidentira i pohrani u svrhu dokazivanja;</w:t>
      </w:r>
    </w:p>
    <w:p w14:paraId="14988F4E" w14:textId="2B7E2903" w:rsidR="002E06E4" w:rsidRPr="00BD1E55" w:rsidRDefault="002E06E4" w:rsidP="001A5D58">
      <w:pPr>
        <w:pStyle w:val="52Aufzaehle1Ziffer"/>
        <w:tabs>
          <w:tab w:val="clear" w:pos="624"/>
        </w:tabs>
        <w:ind w:hanging="254"/>
      </w:pPr>
      <w:r>
        <w:t>4.</w:t>
      </w:r>
      <w:r>
        <w:tab/>
        <w:t>protivno članku 3. stavku 4. ne omogući postupak provjere ili uspostavi sustav koji nije ustrojen učinkovito i transparentno prema članku 3. stavku 4.;</w:t>
      </w:r>
    </w:p>
    <w:p w14:paraId="3BBE67D2" w14:textId="52B5B04D" w:rsidR="002E06E4" w:rsidRPr="00BD1E55" w:rsidRDefault="002E06E4" w:rsidP="001A5D58">
      <w:pPr>
        <w:pStyle w:val="52Aufzaehle1Ziffer"/>
        <w:tabs>
          <w:tab w:val="clear" w:pos="624"/>
        </w:tabs>
        <w:ind w:hanging="254"/>
      </w:pPr>
      <w:r>
        <w:t>5.</w:t>
      </w:r>
      <w:r>
        <w:tab/>
        <w:t>ako djelo ne predstavlja činjenično stanje prema članku 83. DSGVO-a, protivno članku 3. stavku 5. ne ispunjava redovito obveze brisanja;</w:t>
      </w:r>
    </w:p>
    <w:p w14:paraId="12A1BDE1" w14:textId="5013095B" w:rsidR="002E06E4" w:rsidRPr="00BD1E55" w:rsidRDefault="002E06E4" w:rsidP="001A5D58">
      <w:pPr>
        <w:pStyle w:val="52Aufzaehle1Ziffer"/>
        <w:tabs>
          <w:tab w:val="clear" w:pos="624"/>
        </w:tabs>
        <w:ind w:hanging="254"/>
      </w:pPr>
      <w:r>
        <w:t>6.</w:t>
      </w:r>
      <w:r>
        <w:tab/>
        <w:t>protivno članku 3. stavku 6. pruža informacije drugim osobama;</w:t>
      </w:r>
    </w:p>
    <w:p w14:paraId="61FE2B5D" w14:textId="6ED82415" w:rsidR="002E06E4" w:rsidRPr="00BD1E55" w:rsidRDefault="002E06E4" w:rsidP="001A5D58">
      <w:pPr>
        <w:pStyle w:val="52Aufzaehle1Ziffer"/>
        <w:tabs>
          <w:tab w:val="clear" w:pos="624"/>
        </w:tabs>
        <w:ind w:hanging="254"/>
      </w:pPr>
      <w:r>
        <w:t>7.</w:t>
      </w:r>
      <w:r>
        <w:tab/>
        <w:t>ne ispunjava obvezu izvještavanja prema članku 4. ili je ne ispunjava redovito ili je ispunjava nepotpuno (članak 4. stavak 2. retci 1. do 6);</w:t>
      </w:r>
    </w:p>
    <w:p w14:paraId="6ED28BB0" w14:textId="7914D344" w:rsidR="002E06E4" w:rsidRPr="00BD1E55" w:rsidRDefault="002E06E4" w:rsidP="001A5D58">
      <w:pPr>
        <w:pStyle w:val="52Aufzaehle1Ziffer"/>
        <w:tabs>
          <w:tab w:val="clear" w:pos="624"/>
        </w:tabs>
        <w:ind w:hanging="254"/>
      </w:pPr>
      <w:r>
        <w:t>8.</w:t>
      </w:r>
      <w:r>
        <w:tab/>
        <w:t>ne ispunjava obvezu imenovanja odgovorne ovlaštene osobe prema članku 5. stavku 1. usprkos zahtjevu nadzornog tijela (članak 6. stavak 1.) ili</w:t>
      </w:r>
    </w:p>
    <w:p w14:paraId="1E45D746" w14:textId="7484BDED" w:rsidR="002E06E4" w:rsidRPr="00BD1E55" w:rsidRDefault="002E06E4" w:rsidP="001A5D58">
      <w:pPr>
        <w:pStyle w:val="52Aufzaehle1Ziffer"/>
        <w:tabs>
          <w:tab w:val="clear" w:pos="624"/>
        </w:tabs>
        <w:ind w:hanging="254"/>
      </w:pPr>
      <w:r>
        <w:t>9.</w:t>
      </w:r>
      <w:r>
        <w:tab/>
        <w:t>ne pruži ili ne pruži u potpunosti potrebne informacije prema članku 1. stavku 4.;</w:t>
      </w:r>
    </w:p>
    <w:p w14:paraId="7860677A" w14:textId="77777777" w:rsidR="002E06E4" w:rsidRPr="00BD1E55" w:rsidRDefault="002E06E4" w:rsidP="001A5D58">
      <w:pPr>
        <w:pStyle w:val="51Abs"/>
        <w:keepNext/>
        <w:keepLines/>
      </w:pPr>
      <w:r>
        <w:t>2. Prilikom izračuna visine iznosa novčane kazne treba uzeti u obzir sljedeće okolnosti:</w:t>
      </w:r>
    </w:p>
    <w:p w14:paraId="256EA55D" w14:textId="56C28F0C" w:rsidR="002E06E4" w:rsidRPr="00BD1E55" w:rsidRDefault="002E06E4" w:rsidP="001A5D58">
      <w:pPr>
        <w:pStyle w:val="52Aufzaehle1Ziffer"/>
        <w:tabs>
          <w:tab w:val="clear" w:pos="624"/>
        </w:tabs>
        <w:ind w:hanging="254"/>
      </w:pPr>
      <w:r>
        <w:t>1.</w:t>
      </w:r>
      <w:r>
        <w:tab/>
        <w:t>financijske mogućnosti pružatelja usluga, kako se, na primjer, može uvidjeti na temelju ukupnog prihoda;</w:t>
      </w:r>
    </w:p>
    <w:p w14:paraId="4A6A1138" w14:textId="08DDE400" w:rsidR="00E775AC" w:rsidRPr="00BD1E55" w:rsidRDefault="00E775AC" w:rsidP="001A5D58">
      <w:pPr>
        <w:pStyle w:val="52Aufzaehle1Ziffer"/>
        <w:tabs>
          <w:tab w:val="clear" w:pos="624"/>
        </w:tabs>
        <w:ind w:hanging="254"/>
      </w:pPr>
      <w:r>
        <w:t>2.</w:t>
      </w:r>
      <w:r>
        <w:tab/>
        <w:t>broj registriranih korisnika platforme;</w:t>
      </w:r>
    </w:p>
    <w:p w14:paraId="20CAA5F2" w14:textId="533D29E1" w:rsidR="002E06E4" w:rsidRPr="00BD1E55" w:rsidRDefault="00E775AC" w:rsidP="001A5D58">
      <w:pPr>
        <w:pStyle w:val="52Aufzaehle1Ziffer"/>
        <w:tabs>
          <w:tab w:val="clear" w:pos="624"/>
        </w:tabs>
        <w:ind w:hanging="254"/>
      </w:pPr>
      <w:r>
        <w:t>3.</w:t>
      </w:r>
      <w:r>
        <w:tab/>
        <w:t>ranije prekršaje;</w:t>
      </w:r>
    </w:p>
    <w:p w14:paraId="194D017E" w14:textId="3CF67336" w:rsidR="002E06E4" w:rsidRPr="00BD1E55" w:rsidRDefault="00E775AC" w:rsidP="001A5D58">
      <w:pPr>
        <w:pStyle w:val="52Aufzaehle1Ziffer"/>
        <w:tabs>
          <w:tab w:val="clear" w:pos="624"/>
        </w:tabs>
        <w:ind w:hanging="254"/>
      </w:pPr>
      <w:r>
        <w:t>4.</w:t>
      </w:r>
      <w:r>
        <w:tab/>
        <w:t>razmjer i trajanje nemarnosti pružatelja usluga pri ispunjavanju obveza;</w:t>
      </w:r>
    </w:p>
    <w:p w14:paraId="3A3F0AAD" w14:textId="099DE50F" w:rsidR="002E06E4" w:rsidRPr="00BD1E55" w:rsidRDefault="00E775AC" w:rsidP="001A5D58">
      <w:pPr>
        <w:pStyle w:val="52Aufzaehle1Ziffer"/>
        <w:tabs>
          <w:tab w:val="clear" w:pos="624"/>
        </w:tabs>
        <w:ind w:hanging="254"/>
      </w:pPr>
      <w:r>
        <w:t>5.</w:t>
      </w:r>
      <w:r>
        <w:tab/>
        <w:t xml:space="preserve"> doprinos utvrđivanju istine, kao i</w:t>
      </w:r>
    </w:p>
    <w:p w14:paraId="1F8968C4" w14:textId="45B4B9C9" w:rsidR="002E06E4" w:rsidRPr="00BD1E55" w:rsidRDefault="00E775AC" w:rsidP="001A5D58">
      <w:pPr>
        <w:pStyle w:val="52Aufzaehle1Ziffer"/>
        <w:tabs>
          <w:tab w:val="clear" w:pos="624"/>
        </w:tabs>
        <w:ind w:hanging="254"/>
      </w:pPr>
      <w:r>
        <w:t>6.</w:t>
      </w:r>
      <w:r>
        <w:tab/>
        <w:t>opseg poduzetih preventivnih mjera za sprječavanje prekršaja ili poticanja zaposlenika na zakonito postupanje.</w:t>
      </w:r>
    </w:p>
    <w:p w14:paraId="7584D97A" w14:textId="77777777" w:rsidR="002E06E4" w:rsidRPr="00BD1E55" w:rsidRDefault="002E06E4" w:rsidP="00F778D3">
      <w:pPr>
        <w:pStyle w:val="51Abs"/>
      </w:pPr>
      <w:r>
        <w:t>3. Žalbe na odluke o novčanim kaznama i odluke prema članku 9. stavku 2. retku 1. nemaju suspenzivni učinak, odstupajući od članka 13. stavka 1. Zakona o sudskim upravnim postupcima – VwGVG, Savezni službeni list dio I. br. 33/2013. Savezni upravni sud može na zahtjev priznati suspenzivni učinak u predmetnom postupku, ako se nakon odvagivanja svih interesa utvrdi da bi provedba rješenja prouzročila tešku i nepovratnu štetu za podnositelja žalbe.</w:t>
      </w:r>
    </w:p>
    <w:p w14:paraId="049818F5" w14:textId="77777777" w:rsidR="002E06E4" w:rsidRPr="00BD1E55" w:rsidRDefault="002E06E4" w:rsidP="001A5D58">
      <w:pPr>
        <w:pStyle w:val="45UeberschrPara"/>
        <w:keepLines/>
      </w:pPr>
      <w:r>
        <w:t>Novčane kazne</w:t>
      </w:r>
    </w:p>
    <w:p w14:paraId="5A021764" w14:textId="77777777" w:rsidR="002E06E4" w:rsidRPr="00BD1E55" w:rsidRDefault="002E06E4" w:rsidP="001A5D58">
      <w:pPr>
        <w:pStyle w:val="51Abs"/>
        <w:keepNext/>
        <w:keepLines/>
      </w:pPr>
      <w:r>
        <w:rPr>
          <w:rStyle w:val="991GldSymbol"/>
        </w:rPr>
        <w:t>Članak 11.</w:t>
      </w:r>
      <w:r>
        <w:t> 1. Tko kao odgovorna ovlaštena osoba</w:t>
      </w:r>
    </w:p>
    <w:p w14:paraId="1D482D80" w14:textId="05A1A123" w:rsidR="002E06E4" w:rsidRPr="00BD1E55" w:rsidRDefault="002E06E4" w:rsidP="001A5D58">
      <w:pPr>
        <w:pStyle w:val="52Aufzaehle1Ziffer"/>
        <w:tabs>
          <w:tab w:val="clear" w:pos="624"/>
        </w:tabs>
        <w:ind w:hanging="254"/>
      </w:pPr>
      <w:r>
        <w:t>1.</w:t>
      </w:r>
      <w:r>
        <w:tab/>
        <w:t>protivno članku 5. stavku 2. prva rečenica ne osigura da podaci za kontakt budu lako i neposredno dostupni ili</w:t>
      </w:r>
    </w:p>
    <w:p w14:paraId="750636A1" w14:textId="69D4A03C" w:rsidR="002E06E4" w:rsidRPr="00BD1E55" w:rsidRDefault="002E06E4" w:rsidP="001A5D58">
      <w:pPr>
        <w:pStyle w:val="52Aufzaehle1Ziffer"/>
        <w:tabs>
          <w:tab w:val="clear" w:pos="624"/>
        </w:tabs>
        <w:ind w:hanging="254"/>
      </w:pPr>
      <w:r>
        <w:t>2.</w:t>
      </w:r>
      <w:r>
        <w:tab/>
        <w:t>protivno članku 5. stavku 2. druga rečenica nije u svakom trenutku dostupan nadležnom tijelu ili</w:t>
      </w:r>
    </w:p>
    <w:p w14:paraId="0A6AA1FF" w14:textId="0E454970" w:rsidR="002E06E4" w:rsidRPr="00BD1E55" w:rsidRDefault="002E06E4" w:rsidP="001A5D58">
      <w:pPr>
        <w:pStyle w:val="52Aufzaehle1Ziffer"/>
        <w:tabs>
          <w:tab w:val="clear" w:pos="624"/>
        </w:tabs>
        <w:ind w:hanging="254"/>
      </w:pPr>
      <w:r>
        <w:t>3.</w:t>
      </w:r>
      <w:r>
        <w:tab/>
        <w:t>ne ispunjava obveze prema članku 5. stavku 3.,</w:t>
      </w:r>
    </w:p>
    <w:p w14:paraId="37D56F81" w14:textId="77777777" w:rsidR="002E06E4" w:rsidRPr="00BD1E55" w:rsidRDefault="002E06E4" w:rsidP="00F778D3">
      <w:pPr>
        <w:pStyle w:val="23SatznachNovao"/>
      </w:pPr>
      <w:r>
        <w:t>počini upravni prekršaj i mora se kazniti novčanom kaznom u iznosu od 10 000 EUR.</w:t>
      </w:r>
    </w:p>
    <w:p w14:paraId="122386BA" w14:textId="77777777" w:rsidR="002E06E4" w:rsidRPr="00BD1E55" w:rsidRDefault="002E06E4" w:rsidP="00F778D3">
      <w:pPr>
        <w:pStyle w:val="51Abs"/>
      </w:pPr>
      <w:r>
        <w:t>2. Tko kao odgovorna ovlaštena osoba ne poduzme dužnu pažnju koja se očekuje od ovlaštene osobe u pogledu ispunjavanja obveza pružatelja usluga prema članku 3. i 4., čini upravni prekršaj i kažnjava se novčanom kaznom u iznosu od 50 000 EUR.</w:t>
      </w:r>
    </w:p>
    <w:p w14:paraId="77F43F65" w14:textId="77777777" w:rsidR="002E06E4" w:rsidRPr="00BD1E55" w:rsidRDefault="002E06E4" w:rsidP="00F778D3">
      <w:pPr>
        <w:pStyle w:val="51Abs"/>
      </w:pPr>
      <w:r>
        <w:t>3. Nadzorno tijelo mora u slučajevima prema stavku 2. odustati od kažnjavanja odgovorne ovlaštene osobe, ako je pravna osoba već kažnjena novčanom kaznom za isti prekršaj i ne postoje posebne okolnosti koje sprječavaju odustajanje od kažnjavanja.</w:t>
      </w:r>
    </w:p>
    <w:p w14:paraId="7030FDE0" w14:textId="77777777" w:rsidR="002E06E4" w:rsidRPr="00BD1E55" w:rsidRDefault="002E06E4" w:rsidP="001A5D58">
      <w:pPr>
        <w:pStyle w:val="41UeberschrG1"/>
        <w:keepLines/>
      </w:pPr>
      <w:r>
        <w:lastRenderedPageBreak/>
        <w:t>5. odjeljak</w:t>
      </w:r>
    </w:p>
    <w:p w14:paraId="228861B4" w14:textId="77777777" w:rsidR="002E06E4" w:rsidRPr="00BD1E55" w:rsidRDefault="002E06E4" w:rsidP="001A5D58">
      <w:pPr>
        <w:pStyle w:val="43UeberschrG2"/>
        <w:keepLines/>
      </w:pPr>
      <w:r>
        <w:t>Završne odredbe</w:t>
      </w:r>
    </w:p>
    <w:p w14:paraId="6518FC72" w14:textId="77777777" w:rsidR="002E06E4" w:rsidRPr="00BD1E55" w:rsidRDefault="002E06E4" w:rsidP="001A5D58">
      <w:pPr>
        <w:pStyle w:val="45UeberschrPara"/>
        <w:keepLines/>
      </w:pPr>
      <w:r>
        <w:t>Upute i opisi</w:t>
      </w:r>
    </w:p>
    <w:p w14:paraId="0A999B40" w14:textId="77777777" w:rsidR="002E06E4" w:rsidRPr="00BD1E55" w:rsidRDefault="002E06E4" w:rsidP="001A5D58">
      <w:pPr>
        <w:pStyle w:val="51Abs"/>
        <w:keepNext/>
        <w:keepLines/>
      </w:pPr>
      <w:r>
        <w:rPr>
          <w:rStyle w:val="991GldSymbol"/>
        </w:rPr>
        <w:t>Članak 12.</w:t>
      </w:r>
      <w:r>
        <w:t xml:space="preserve"> 1. Ako u se u ovom Saveznom zakonu upućuje na druge savezne zakone, oni se primjenjuju u važećem izdanju. Ako u ovom Saveznom zakonu nije drugačije propisano, odredbe Zakona o audiovizualnim medijskim uslugama – AMD-G, Savezni službeni list dio I. br. 84/2001 i odredbe ECG-a ostaju na snazi.</w:t>
      </w:r>
    </w:p>
    <w:p w14:paraId="41E5A710" w14:textId="77777777" w:rsidR="002E06E4" w:rsidRPr="00BD1E55" w:rsidRDefault="002E06E4" w:rsidP="00F778D3">
      <w:pPr>
        <w:pStyle w:val="51Abs"/>
      </w:pPr>
      <w:r>
        <w:t>2. Svi opisi koji se odnose na osobe koji su korišteni u ovom Saveznom zakonu jednako vrijede za osobe ženskog i muškog spola.</w:t>
      </w:r>
    </w:p>
    <w:p w14:paraId="2246EF39" w14:textId="77777777" w:rsidR="002E06E4" w:rsidRPr="00BD1E55" w:rsidRDefault="002E06E4" w:rsidP="00F778D3">
      <w:pPr>
        <w:pStyle w:val="51Abs"/>
      </w:pPr>
      <w:r>
        <w:t>3. Novčane kazne propisane ovim Saveznim zakonom uplaćuju se državi i moraju se u skladu s člankom 6. stavkom 4., naplatiti prema odredbama o naplati sudskih novčanih kazni. Pravomoćna rješenja su nalozi za izvršenje. Od novčanih kazni 50 posto godišnje iznosi doprinos za izvršavanje zadataka nadzornog i žalbenog tijela predviđenih ovim Saveznim zakonom (članak 7. u vezi s člankom 9.).</w:t>
      </w:r>
    </w:p>
    <w:p w14:paraId="16543274" w14:textId="77777777" w:rsidR="002E06E4" w:rsidRPr="00BD1E55" w:rsidRDefault="002E06E4" w:rsidP="001A5D58">
      <w:pPr>
        <w:pStyle w:val="45UeberschrPara"/>
        <w:keepLines/>
      </w:pPr>
      <w:r>
        <w:t>Provedba</w:t>
      </w:r>
    </w:p>
    <w:p w14:paraId="37205054" w14:textId="77777777" w:rsidR="002E06E4" w:rsidRPr="00BD1E55" w:rsidRDefault="002E06E4" w:rsidP="00F778D3">
      <w:pPr>
        <w:pStyle w:val="51Abs"/>
      </w:pPr>
      <w:r>
        <w:rPr>
          <w:rStyle w:val="991GldSymbol"/>
        </w:rPr>
        <w:t>Članak 13.</w:t>
      </w:r>
      <w:r>
        <w:t xml:space="preserve"> Savezni kancelar upoznat je s provedbom ovog Saveznog zakona.</w:t>
      </w:r>
    </w:p>
    <w:p w14:paraId="6DB6653A" w14:textId="77777777" w:rsidR="002E06E4" w:rsidRPr="00BD1E55" w:rsidRDefault="002E06E4" w:rsidP="001A5D58">
      <w:pPr>
        <w:pStyle w:val="45UeberschrPara"/>
        <w:keepLines/>
      </w:pPr>
      <w:r>
        <w:t>Stupanje na snagu i prijelazne odredbe</w:t>
      </w:r>
    </w:p>
    <w:p w14:paraId="0956638D" w14:textId="77777777" w:rsidR="002E06E4" w:rsidRPr="00BD1E55" w:rsidRDefault="002E06E4" w:rsidP="00F778D3">
      <w:pPr>
        <w:pStyle w:val="51Abs"/>
      </w:pPr>
      <w:r>
        <w:rPr>
          <w:rStyle w:val="991GldSymbol"/>
        </w:rPr>
        <w:t>Članak 14.</w:t>
      </w:r>
      <w:r>
        <w:t xml:space="preserve"> Ovaj Savezni zakon stupa na snagu 1. XXXX 2021. Pružatelji usluga koji su bili obuhvaćeni odredbama ovog Saveznog zakona u trenutku njegovog stupanja na snagu moraju ispuniti obveze predviđene ovim Saveznim zakonom do 31. [XXXX + 3 mjeseca] 2021., pružatelji usluga koji su kasnije obuhvaćeni unutar tri mjeseca od početka poslovanja.</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Potrebno je priopćenje prema Direktivi (EU) 2015/1535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od </w:t>
    </w:r>
    <w:fldSimple w:instr=" NUMPAGES  \* Arabic  \* MERGEFORMAT ">
      <w:r w:rsidR="00F60EB5">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29060D">
      <w:t>1</w:t>
    </w:r>
    <w:r w:rsidRPr="003D5D73">
      <w:fldChar w:fldCharType="end"/>
    </w:r>
    <w:r>
      <w:t xml:space="preserve"> </w:t>
    </w:r>
    <w:r>
      <w:t xml:space="preserve">od </w:t>
    </w:r>
    <w:fldSimple w:instr=" NUMPAGES  \* Arabic  \* MERGEFORMAT ">
      <w:r w:rsidR="0029060D">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od </w:t>
    </w:r>
    <w:fldSimple w:instr=" NUMPAGES  \* Arabic  \* MERGEFORMAT ">
      <w:r w:rsidR="00F60EB5">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0CF2"/>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94E1BEC3-44B4-401D-83E8-0C3D5356102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3569</Words>
  <Characters>20901</Characters>
  <Application>Microsoft Office Word</Application>
  <DocSecurity>0</DocSecurity>
  <Lines>174</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2</cp:revision>
  <cp:lastPrinted>2020-08-13T08:23:00Z</cp:lastPrinted>
  <dcterms:created xsi:type="dcterms:W3CDTF">2020-09-02T07:50:00Z</dcterms:created>
  <dcterms:modified xsi:type="dcterms:W3CDTF">2020-09-16T10:07:00Z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