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F4D07" w14:textId="77777777"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RO- ------ 20200915 --- --- PROJET</w:t>
      </w:r>
    </w:p>
    <w:p w14:paraId="5DAAC83A" w14:textId="77777777" w:rsidR="00BD1E55" w:rsidRPr="00BD1E55" w:rsidRDefault="00BD1E55" w:rsidP="00BD1E55">
      <w:pPr>
        <w:rPr>
          <w:sz w:val="20"/>
          <w:szCs w:val="16"/>
        </w:rPr>
      </w:pPr>
    </w:p>
    <w:p w14:paraId="7BD04C3B" w14:textId="77777777" w:rsidR="002E06E4" w:rsidRPr="00BD1E55" w:rsidRDefault="002E06E4" w:rsidP="00BD1E55">
      <w:pPr>
        <w:pStyle w:val="10Entwurf"/>
        <w:keepNext/>
        <w:keepLines/>
        <w:rPr>
          <w:spacing w:val="0"/>
        </w:rPr>
      </w:pPr>
      <w:r>
        <w:t>Proiect</w:t>
      </w:r>
    </w:p>
    <w:p w14:paraId="01097A9C" w14:textId="77777777" w:rsidR="002E06E4" w:rsidRPr="00BD1E55" w:rsidRDefault="002E06E4" w:rsidP="00BD1E55">
      <w:pPr>
        <w:pStyle w:val="11Titel"/>
        <w:keepNext/>
        <w:keepLines/>
      </w:pPr>
      <w:r>
        <w:t>de Lege federală prin care se adoptă o Lege federală privind măsurile de protecție a utilizatorilor pe platformele de comunicare</w:t>
      </w:r>
    </w:p>
    <w:p w14:paraId="63B159DC" w14:textId="77777777" w:rsidR="002E06E4" w:rsidRPr="00BD1E55" w:rsidRDefault="002E06E4" w:rsidP="00BD1E55">
      <w:pPr>
        <w:pStyle w:val="12PromKlEinlSatz"/>
        <w:keepLines/>
      </w:pPr>
      <w:r>
        <w:t>Consiliul Național a adoptat:</w:t>
      </w:r>
    </w:p>
    <w:p w14:paraId="25D126B0" w14:textId="77777777" w:rsidR="002E06E4" w:rsidRPr="00BD1E55" w:rsidRDefault="002E06E4" w:rsidP="00BD1E55">
      <w:pPr>
        <w:pStyle w:val="41UeberschrG1"/>
        <w:keepLines/>
      </w:pPr>
      <w:r>
        <w:t>Legea federală privind măsurile de protecție a utilizatorilor pe platformele de comunicare (Legea privind platformele de comunicare - KoPl-G)</w:t>
      </w:r>
    </w:p>
    <w:p w14:paraId="63C6041A" w14:textId="77777777" w:rsidR="002E06E4" w:rsidRPr="00BD1E55" w:rsidRDefault="002E06E4" w:rsidP="00BD1E55">
      <w:pPr>
        <w:pStyle w:val="42UeberschrG1-"/>
        <w:keepLines/>
      </w:pPr>
      <w:r>
        <w:t>Secțiunea 1</w:t>
      </w:r>
    </w:p>
    <w:p w14:paraId="3E98554D" w14:textId="77777777" w:rsidR="002E06E4" w:rsidRPr="00BD1E55" w:rsidRDefault="002E06E4" w:rsidP="00BD1E55">
      <w:pPr>
        <w:pStyle w:val="43UeberschrG2"/>
        <w:keepLines/>
      </w:pPr>
      <w:r>
        <w:t>Dispoziții generale și definiții</w:t>
      </w:r>
    </w:p>
    <w:p w14:paraId="750D4E79" w14:textId="77777777" w:rsidR="002E06E4" w:rsidRPr="00BD1E55" w:rsidRDefault="002E06E4" w:rsidP="00BD1E55">
      <w:pPr>
        <w:pStyle w:val="45UeberschrPara"/>
        <w:keepLines/>
      </w:pPr>
      <w:r>
        <w:t>Obiectul și domeniul de aplicare</w:t>
      </w:r>
    </w:p>
    <w:p w14:paraId="1A88808E" w14:textId="77777777" w:rsidR="002E06E4" w:rsidRPr="00BD1E55" w:rsidRDefault="002E06E4" w:rsidP="00F778D3">
      <w:pPr>
        <w:pStyle w:val="51Abs"/>
      </w:pPr>
      <w:r>
        <w:rPr>
          <w:rStyle w:val="991GldSymbol"/>
        </w:rPr>
        <w:t>Articolul 1</w:t>
      </w:r>
      <w:r>
        <w:t xml:space="preserve"> (1) Dispozițiile prezentei legi federale au ca scop promovarea gestionării responsabile și transparente a rapoartelor utilizatorilor cu privire la următorul conținut pe platformele de comunicare și soluționarea imediată a acestor rapoarte.</w:t>
      </w:r>
    </w:p>
    <w:p w14:paraId="01B88029" w14:textId="77777777" w:rsidR="002E06E4" w:rsidRPr="00BD1E55" w:rsidRDefault="002E06E4" w:rsidP="00BD1E55">
      <w:pPr>
        <w:pStyle w:val="51Abs"/>
        <w:keepNext/>
        <w:keepLines/>
      </w:pPr>
      <w:r>
        <w:t>(2) Furnizorii interni și străini de platforme de comunicare (articolul 2 punctul 4) nu fac obiectul dispozițiilor prezentei legi federale dacă:</w:t>
      </w:r>
    </w:p>
    <w:p w14:paraId="1E195DB1" w14:textId="77777777" w:rsidR="002E06E4" w:rsidRPr="00BD1E55" w:rsidRDefault="002E06E4" w:rsidP="00BD1E55">
      <w:pPr>
        <w:pStyle w:val="52Aufzaehle1Ziffer"/>
        <w:tabs>
          <w:tab w:val="clear" w:pos="624"/>
        </w:tabs>
        <w:ind w:hanging="254"/>
      </w:pPr>
      <w:r>
        <w:t>1.</w:t>
      </w:r>
      <w:r>
        <w:tab/>
        <w:t>numărul de utilizatori autorizați să acceseze platforma de comunicare din Austria în trimestrul precedent nu a depășit în medie 100 000 de persoane; și</w:t>
      </w:r>
    </w:p>
    <w:p w14:paraId="4E2C1D01" w14:textId="77777777" w:rsidR="002E06E4" w:rsidRPr="00BD1E55" w:rsidRDefault="002E06E4" w:rsidP="00BD1E55">
      <w:pPr>
        <w:pStyle w:val="52Aufzaehle1Ziffer"/>
        <w:tabs>
          <w:tab w:val="clear" w:pos="624"/>
        </w:tabs>
        <w:ind w:hanging="254"/>
      </w:pPr>
      <w:r>
        <w:t>2.</w:t>
      </w:r>
      <w:r>
        <w:tab/>
        <w:t>cifra de afaceri realizată cu operarea platformei de comunicare în Austria nu a depășit valoarea de 500 000 EUR în anul precedent.</w:t>
      </w:r>
    </w:p>
    <w:p w14:paraId="0D6187B5" w14:textId="77777777" w:rsidR="002E06E4" w:rsidRPr="00BD1E55" w:rsidRDefault="00B66082" w:rsidP="00F778D3">
      <w:pPr>
        <w:pStyle w:val="51Abs"/>
        <w:rPr>
          <w:highlight w:val="yellow"/>
        </w:rPr>
      </w:pPr>
      <w:r>
        <w:t>(3) Furnizorii de platforme de comunicare care sunt utilizate numai pentru intermedierea sau vânzarea de bunuri sau servicii sau al căror scop principal este furnizarea de enciclopedii online nonprofit pentru transmiterea de cunoștințe, sunt scutiți de obligațiile care decurg din prezenta lege federală, chiar dacă funcțiile de comunicare sunt puse la dispoziția unui grup mai mare de persoane, indiferent de numărul de utilizatori ai platformei de comunicare și de valoarea veniturilor generate de operarea acesteia. Întreprinderile din sectorul mass-media [articolul 1 alineatul (1) punctul 6 din Legea privind mass-media (MedienG)] sunt, de asemenea, scutite dacă pun la dispoziție platforme de comunicare direct legate de conținutul lor jurnalistic.</w:t>
      </w:r>
    </w:p>
    <w:p w14:paraId="719FE425" w14:textId="77777777" w:rsidR="002E06E4" w:rsidRPr="00BD1E55" w:rsidRDefault="002E06E4" w:rsidP="00F778D3">
      <w:pPr>
        <w:pStyle w:val="51Abs"/>
      </w:pPr>
      <w:r>
        <w:t>(4) La cererea unui furnizor de servicii, autoritatea de supraveghere trebuie să stabilească dacă acesta se încadrează în domeniul de aplicare al prezentei legi federale. Furnizorii de servicii ai platformelor de comunicare trebuie să furnizeze autorității de supraveghere [articolul 8 alineatul (1)] toate informațiile relevante pentru ca autoritatea să poată stabili acest lucru.</w:t>
      </w:r>
    </w:p>
    <w:p w14:paraId="1E0064E4" w14:textId="77777777" w:rsidR="002E06E4" w:rsidRPr="00BD1E55" w:rsidRDefault="002E06E4" w:rsidP="00BD1E55">
      <w:pPr>
        <w:pStyle w:val="45UeberschrPara"/>
        <w:keepLines/>
      </w:pPr>
      <w:r>
        <w:lastRenderedPageBreak/>
        <w:t>Definiții</w:t>
      </w:r>
    </w:p>
    <w:p w14:paraId="102B45A3" w14:textId="77777777" w:rsidR="002E06E4" w:rsidRPr="00BD1E55" w:rsidRDefault="002E06E4" w:rsidP="00BD1E55">
      <w:pPr>
        <w:pStyle w:val="51Abs"/>
        <w:keepNext/>
        <w:keepLines/>
      </w:pPr>
      <w:r>
        <w:rPr>
          <w:rStyle w:val="991GldSymbol"/>
        </w:rPr>
        <w:t>Articolul 2</w:t>
      </w:r>
      <w:r>
        <w:t xml:space="preserve"> În sensul prezentei legi, se aplică următoarele definiții:</w:t>
      </w:r>
    </w:p>
    <w:p w14:paraId="671B4AA4" w14:textId="77777777" w:rsidR="002E06E4" w:rsidRPr="00BD1E55" w:rsidRDefault="002E06E4" w:rsidP="00CE7C90">
      <w:pPr>
        <w:pStyle w:val="52Aufzaehle1Ziffer"/>
        <w:keepNext/>
        <w:tabs>
          <w:tab w:val="clear" w:pos="624"/>
        </w:tabs>
        <w:ind w:hanging="254"/>
      </w:pPr>
      <w:r>
        <w:t>1.</w:t>
      </w:r>
      <w:r>
        <w:tab/>
        <w:t>sediu permanent înseamnă un loc permanent de desfășurare a activității în care activitățile unui furnizor de servicii sunt desfășurate integral sau parțial;</w:t>
      </w:r>
    </w:p>
    <w:p w14:paraId="1D0B59E9" w14:textId="77777777" w:rsidR="002E06E4" w:rsidRPr="00BD1E55" w:rsidRDefault="002E06E4" w:rsidP="00CE7C90">
      <w:pPr>
        <w:pStyle w:val="52Aufzaehle1Ziffer"/>
        <w:keepLines/>
        <w:tabs>
          <w:tab w:val="clear" w:pos="624"/>
        </w:tabs>
        <w:ind w:hanging="254"/>
      </w:pPr>
      <w:r>
        <w:t>2.</w:t>
      </w:r>
      <w:r>
        <w:tab/>
        <w:t>serviciul al societății informaționale înseamnă un serviciu furnizat, în general, pe cale electronică, de la distanță și în schimbul unei taxe, la cererea individuală a beneficiarului [articolul 1 alineatul (1) punctul 2 din Legea privind obligația de notificare din 1999 - NotifG 1999, Monitorul oficial federal austriac I nr. 183/1999], în special vânzarea online de bunuri și servicii, oferte de informații online, publicitate online, motoare de căutare electronice și posibilități de recuperare a datelor, precum și servicii care transmit informații printr-o rețea electronică care oferă acces la acestea sau stochează informațiile unui utilizator [articolul 3 alineatul (1) din Legea privind comerțul electronic – ECG, Monitorul oficial federal austriac I nr. 52/2001];</w:t>
      </w:r>
    </w:p>
    <w:p w14:paraId="5784FB70" w14:textId="77777777" w:rsidR="002E06E4" w:rsidRPr="00BD1E55" w:rsidRDefault="002E06E4" w:rsidP="00BD1E55">
      <w:pPr>
        <w:pStyle w:val="52Aufzaehle1Ziffer"/>
        <w:tabs>
          <w:tab w:val="clear" w:pos="624"/>
        </w:tabs>
        <w:ind w:hanging="254"/>
      </w:pPr>
      <w:r>
        <w:t>3.</w:t>
      </w:r>
      <w:r>
        <w:tab/>
        <w:t>furnizor de servicii (furnizor) înseamnă persoana fizică sau juridică care operează o platformă de comunicare;</w:t>
      </w:r>
    </w:p>
    <w:p w14:paraId="23AECF95" w14:textId="77777777" w:rsidR="002E06E4" w:rsidRPr="00BD1E55" w:rsidRDefault="002E06E4" w:rsidP="00BD1E55">
      <w:pPr>
        <w:pStyle w:val="52Aufzaehle1Ziffer"/>
        <w:tabs>
          <w:tab w:val="clear" w:pos="624"/>
        </w:tabs>
        <w:ind w:hanging="254"/>
      </w:pPr>
      <w:r>
        <w:t>4.</w:t>
      </w:r>
      <w:r>
        <w:tab/>
        <w:t>platformă de comunicare (platformă): un serviciu al societății informaționale al cărui scop principal sau funcție de bază este de a facilita, prin intermediul difuzării în masă, schimbul de mesaje sau prezentări cu conținut care face obiectul drepturilor de proprietate intelectuală, sub formă de cuvinte, text, sunet sau imagine între membrii unui grup mai mare de utilizatori;</w:t>
      </w:r>
    </w:p>
    <w:p w14:paraId="045E3D15" w14:textId="77777777" w:rsidR="002E06E4" w:rsidRPr="00BD1E55" w:rsidRDefault="002E06E4" w:rsidP="00BD1E55">
      <w:pPr>
        <w:pStyle w:val="52Aufzaehle1Ziffer"/>
        <w:tabs>
          <w:tab w:val="clear" w:pos="624"/>
        </w:tabs>
        <w:ind w:hanging="254"/>
      </w:pPr>
      <w:r>
        <w:t>5.</w:t>
      </w:r>
      <w:r>
        <w:tab/>
        <w:t>societate-mamă înseamnă o societate care controlează una sau mai multe filiale în sensul articolului 244 din Codul comercial austriac (UGB), Monitorul oficial federal austriac p. 219/1897;</w:t>
      </w:r>
    </w:p>
    <w:p w14:paraId="2E59F9B7" w14:textId="77777777" w:rsidR="002E06E4" w:rsidRPr="00BD1E55" w:rsidRDefault="002E06E4" w:rsidP="00BD1E55">
      <w:pPr>
        <w:pStyle w:val="52Aufzaehle1Ziffer"/>
        <w:tabs>
          <w:tab w:val="clear" w:pos="624"/>
        </w:tabs>
        <w:ind w:hanging="254"/>
      </w:pPr>
      <w:r>
        <w:t>6.</w:t>
      </w:r>
      <w:r>
        <w:tab/>
        <w:t>conținut ilegal înseamnă conținut care constituie, în mod obiectiv, una dintre următoarele infracțiuni și nu este justificat: Constrângere (articolul 105 din StGB, Monitorul oficial federal austriac nr. 60/1974), amenințare periculoasă (articolul 107 din StGB), persecuție persistentă (articolul 107a din StGB), hărțuire continuă prin intermediul telecomunicațiilor (articolul 107c din StGB), acuzație de comitere a unei fapte penale care s-a judecat deja și a fost respinsă (articolul 113 din StGB), insultă (articolul 115 din StGB), înregistrări neautorizate (articolul 120a din StGB), șantaj (articolul 144 din StGB), desconsiderarea învățăturilor religioase (articolul 188 din StGB), reprezentări pornografice ale minorilor (articolul 207a din StGB), inițierea contactului sexual cu minorii (articolul 208a din StGB), organizarea unui grup terorist (articolul 278b din StGB), incitarea la săvârșirea unui act de terorism (articolul 278f din StGB), încurajarea săvârșirii actelor de terorism și aprobarea actelor de terorism (articolul 282a din StGB), incitare la ură (articolul 283 din StGB), articolele 3d, 3g și 3h din Legea privind interzicerea, StGBl. nr. 13/1945;</w:t>
      </w:r>
    </w:p>
    <w:p w14:paraId="4CCDA5F7" w14:textId="77777777" w:rsidR="002E06E4" w:rsidRPr="00BD1E55" w:rsidRDefault="002E06E4" w:rsidP="00BD1E55">
      <w:pPr>
        <w:pStyle w:val="52Aufzaehle1Ziffer"/>
        <w:tabs>
          <w:tab w:val="clear" w:pos="624"/>
        </w:tabs>
        <w:ind w:hanging="254"/>
      </w:pPr>
      <w:r>
        <w:t>7.</w:t>
      </w:r>
      <w:r>
        <w:tab/>
        <w:t>filială înseamnă o societate care este controlată direct sau indirect de o societate-mamă în temeiul articolului 244 din UGB;</w:t>
      </w:r>
    </w:p>
    <w:p w14:paraId="0864CF53" w14:textId="77777777" w:rsidR="002E06E4" w:rsidRPr="00BD1E55" w:rsidRDefault="002E06E4" w:rsidP="00BD1E55">
      <w:pPr>
        <w:pStyle w:val="52Aufzaehle1Ziffer"/>
        <w:tabs>
          <w:tab w:val="clear" w:pos="624"/>
        </w:tabs>
        <w:ind w:hanging="254"/>
      </w:pPr>
      <w:r>
        <w:t>8.</w:t>
      </w:r>
      <w:r>
        <w:tab/>
        <w:t>grup de societăți înseamnă o societate-mamă a unui furnizor de servicii, toate filialele sale și toate celelalte societăți afiliate economic și legal la acestea.</w:t>
      </w:r>
    </w:p>
    <w:p w14:paraId="1E72476C" w14:textId="77777777" w:rsidR="002E06E4" w:rsidRPr="00BD1E55" w:rsidRDefault="002E06E4" w:rsidP="00BD1E55">
      <w:pPr>
        <w:pStyle w:val="41UeberschrG1"/>
        <w:keepLines/>
      </w:pPr>
      <w:r>
        <w:t>Secțiunea 2</w:t>
      </w:r>
    </w:p>
    <w:p w14:paraId="212AAA6A" w14:textId="77777777" w:rsidR="002E06E4" w:rsidRPr="00BD1E55" w:rsidRDefault="002E06E4" w:rsidP="00BD1E55">
      <w:pPr>
        <w:pStyle w:val="43UeberschrG2"/>
        <w:keepLines/>
      </w:pPr>
      <w:r>
        <w:t>Cerințe pentru platformele de comunicare</w:t>
      </w:r>
    </w:p>
    <w:p w14:paraId="7CD8767A" w14:textId="77777777" w:rsidR="002E06E4" w:rsidRPr="00BD1E55" w:rsidRDefault="002E06E4" w:rsidP="00BD1E55">
      <w:pPr>
        <w:pStyle w:val="45UeberschrPara"/>
        <w:keepLines/>
      </w:pPr>
      <w:r>
        <w:t>Proceduri de raportare și revizuire</w:t>
      </w:r>
    </w:p>
    <w:p w14:paraId="17461B96" w14:textId="77777777" w:rsidR="002E06E4" w:rsidRPr="00BD1E55" w:rsidRDefault="002E06E4" w:rsidP="00BD1E55">
      <w:pPr>
        <w:pStyle w:val="51Abs"/>
        <w:keepNext/>
        <w:keepLines/>
      </w:pPr>
      <w:r>
        <w:rPr>
          <w:rStyle w:val="991GldSymbol"/>
        </w:rPr>
        <w:t>Articolul 3</w:t>
      </w:r>
      <w:r>
        <w:t xml:space="preserve"> (1) Furnizorii de servicii trebuie să stabilească o procedură eficientă și transparentă pentru gestionarea și prelucrarea rapoartelor privind conținutul presupus ilegal disponibil pe platformă.</w:t>
      </w:r>
    </w:p>
    <w:p w14:paraId="779D074E" w14:textId="77777777" w:rsidR="002E06E4" w:rsidRPr="00BD1E55" w:rsidRDefault="002E06E4" w:rsidP="00BD1E55">
      <w:pPr>
        <w:pStyle w:val="51Abs"/>
        <w:keepNext/>
        <w:keepLines/>
      </w:pPr>
      <w:r>
        <w:t>(2) O astfel de procedură trebuie, în orice caz, să fie concepută astfel încât utilizatorii platformei să poată utiliza funcționalitățile de pe platformă ușor, aceste să fie disponibile în permanență și să fie ușor de utilizat, aceștia</w:t>
      </w:r>
    </w:p>
    <w:p w14:paraId="5E2E35EB" w14:textId="77777777" w:rsidR="002E06E4" w:rsidRPr="00BD1E55" w:rsidRDefault="002E06E4" w:rsidP="00BD1E55">
      <w:pPr>
        <w:pStyle w:val="52Aufzaehle1Ziffer"/>
        <w:tabs>
          <w:tab w:val="clear" w:pos="624"/>
        </w:tabs>
        <w:ind w:hanging="254"/>
      </w:pPr>
      <w:r>
        <w:t>1.</w:t>
      </w:r>
      <w:r>
        <w:tab/>
        <w:t>să poată raporta conținutul, inclusiv informațiile necesare pentru o evaluare, către furnizorul de servicii; și</w:t>
      </w:r>
    </w:p>
    <w:p w14:paraId="2DD75881" w14:textId="77777777" w:rsidR="002E06E4" w:rsidRPr="00BD1E55" w:rsidRDefault="002E06E4" w:rsidP="00BD1E55">
      <w:pPr>
        <w:pStyle w:val="52Aufzaehle1Ziffer"/>
        <w:tabs>
          <w:tab w:val="clear" w:pos="624"/>
        </w:tabs>
        <w:ind w:hanging="254"/>
      </w:pPr>
      <w:r>
        <w:t>2.</w:t>
      </w:r>
      <w:r>
        <w:tab/>
        <w:t>să primească o explicație a modului în care va fi tratat raportul lor și care a fost rezultatul procedurii în cauză; și</w:t>
      </w:r>
    </w:p>
    <w:p w14:paraId="396B286D" w14:textId="77777777" w:rsidR="002E06E4" w:rsidRPr="00BD1E55" w:rsidRDefault="002E06E4" w:rsidP="00BD1E55">
      <w:pPr>
        <w:pStyle w:val="52Aufzaehle1Ziffer"/>
        <w:tabs>
          <w:tab w:val="clear" w:pos="624"/>
        </w:tabs>
        <w:ind w:hanging="254"/>
      </w:pPr>
      <w:r>
        <w:t>3.</w:t>
      </w:r>
      <w:r>
        <w:tab/>
        <w:t>să fie informați imediat cu privire la principalele motive ale deciziei de a gestiona raportul relevant, inclusiv timpul posibil de eliminare sau blocare, iar aceste informații trebuie să poată fi primite și de către utilizatorul care a încărcat conținutul relevant.</w:t>
      </w:r>
    </w:p>
    <w:p w14:paraId="5EFAB616" w14:textId="77777777" w:rsidR="002E06E4" w:rsidRPr="00BD1E55" w:rsidRDefault="002E06E4" w:rsidP="00BD1E55">
      <w:pPr>
        <w:pStyle w:val="51Abs"/>
        <w:keepNext/>
        <w:keepLines/>
      </w:pPr>
      <w:r>
        <w:t>(3) În plus, furnizorii de servicii trebuie, prin configurarea organizării interne a procedurii de raportare:</w:t>
      </w:r>
    </w:p>
    <w:p w14:paraId="532857B0" w14:textId="77777777" w:rsidR="002E06E4" w:rsidRPr="00BD1E55" w:rsidRDefault="002E06E4" w:rsidP="00BD1E55">
      <w:pPr>
        <w:pStyle w:val="52Aufzaehle1Ziffer"/>
        <w:tabs>
          <w:tab w:val="clear" w:pos="624"/>
        </w:tabs>
        <w:ind w:hanging="254"/>
      </w:pPr>
      <w:r>
        <w:t>1.</w:t>
      </w:r>
      <w:r>
        <w:tab/>
        <w:t>să se asigure că conținutul raportat:</w:t>
      </w:r>
    </w:p>
    <w:p w14:paraId="4DB8D1C7" w14:textId="77777777" w:rsidR="002E06E4" w:rsidRPr="00BD1E55" w:rsidRDefault="002E06E4" w:rsidP="00CE7C90">
      <w:pPr>
        <w:pStyle w:val="52Aufzaehle2Lit"/>
        <w:tabs>
          <w:tab w:val="clear" w:pos="851"/>
        </w:tabs>
        <w:ind w:hanging="340"/>
      </w:pPr>
      <w:r>
        <w:lastRenderedPageBreak/>
        <w:t>(a)</w:t>
      </w:r>
      <w:r>
        <w:tab/>
        <w:t>în măsura în care ilegalitatea conținutului este deja evidentă pentru un funcționar juridic fără alte investigații, acesta fie este eliminat, fie accesul la acesta este blocat cu efect imediat, dar cel mult în termen de 24 de ore de la primirea raportului;</w:t>
      </w:r>
    </w:p>
    <w:p w14:paraId="4654AD23" w14:textId="77777777" w:rsidR="002E06E4" w:rsidRPr="00BD1E55" w:rsidRDefault="002E06E4" w:rsidP="00CE7C90">
      <w:pPr>
        <w:pStyle w:val="52Aufzaehle2Lit"/>
        <w:tabs>
          <w:tab w:val="clear" w:pos="851"/>
        </w:tabs>
        <w:ind w:hanging="340"/>
      </w:pPr>
      <w:r>
        <w:t>(b)</w:t>
      </w:r>
      <w:r>
        <w:tab/>
        <w:t>dacă ilegalitatea conținutului devine evidentă numai după o examinare detaliată, acesta este eliminat sau accesul la acesta este blocat cu efect imediat după finalizarea acestei examinări, dar cel mult în termen de șapte zile de la primirea raportului;</w:t>
      </w:r>
    </w:p>
    <w:p w14:paraId="3982FC7E" w14:textId="77777777" w:rsidR="002E06E4" w:rsidRPr="00BD1E55" w:rsidRDefault="002E06E4" w:rsidP="00BD1E55">
      <w:pPr>
        <w:pStyle w:val="52Aufzaehle1Ziffer"/>
        <w:tabs>
          <w:tab w:val="clear" w:pos="624"/>
        </w:tabs>
        <w:ind w:hanging="254"/>
      </w:pPr>
      <w:r>
        <w:t>2.</w:t>
      </w:r>
      <w:r>
        <w:tab/>
        <w:t>se asigură că utilizatorul care trimite un raport și utilizatorul care a încărcat conținutul în cauză sunt informați imediat cu privire la posibilitatea de a participa la o procedură de reclamație (articolul 7) și la o cerere pentru o procedură de revizuire (articolul 4);</w:t>
      </w:r>
    </w:p>
    <w:p w14:paraId="711D5360" w14:textId="77777777" w:rsidR="002E06E4" w:rsidRPr="00BD1E55" w:rsidRDefault="002E06E4" w:rsidP="00BD1E55">
      <w:pPr>
        <w:pStyle w:val="52Aufzaehle1Ziffer"/>
        <w:tabs>
          <w:tab w:val="clear" w:pos="624"/>
        </w:tabs>
        <w:ind w:hanging="254"/>
      </w:pPr>
      <w:r>
        <w:t>3.</w:t>
      </w:r>
      <w:r>
        <w:tab/>
        <w:t>în cazul blocării sau ștergerii copiei de rezervă a conținutului în cauză, momentul creării acestuia și datele necesare pentru identificarea autorului în scopuri de probă, inclusiv în scopul urmăririi penale, și stocarea acestuia timp de maximum zece săptămâni; acest termen poate fi depășit în cazuri individuale, în cazul unei cereri exprese din partea unei autorități de aplicare a legii, dacă păstrarea probelor ar fi altfel împiedicată.</w:t>
      </w:r>
    </w:p>
    <w:p w14:paraId="0D146F68" w14:textId="77777777" w:rsidR="002E06E4" w:rsidRPr="00BD1E55" w:rsidRDefault="002E06E4" w:rsidP="00BD1E55">
      <w:pPr>
        <w:pStyle w:val="51Abs"/>
        <w:keepNext/>
        <w:keepLines/>
      </w:pPr>
      <w:r>
        <w:t>(4) Furnizorii de servicii trebuie, de asemenea, să se asigure că există o procedură eficientă și transparentă de revizuire a deciziei de blocare sau de eliminare a conținutului raportat [alineatul (3) punctul 1]. O revizuire trebuie să fie efectuată în cazul în care:</w:t>
      </w:r>
    </w:p>
    <w:p w14:paraId="6402A10D" w14:textId="77777777" w:rsidR="002E06E4" w:rsidRPr="00BD1E55" w:rsidRDefault="002E06E4" w:rsidP="00BD1E55">
      <w:pPr>
        <w:pStyle w:val="52Aufzaehle1Ziffer"/>
        <w:tabs>
          <w:tab w:val="clear" w:pos="624"/>
        </w:tabs>
        <w:ind w:hanging="254"/>
      </w:pPr>
      <w:r>
        <w:t>1.</w:t>
      </w:r>
      <w:r>
        <w:tab/>
        <w:t>conținutul nu este blocat sau eliminat, utilizatorul care a trimis raportul depune o cerere [alineatul (3) punctul 2] de revizuire a acestei decizie în termen de două săptămâni de la primirea deciziei;</w:t>
      </w:r>
    </w:p>
    <w:p w14:paraId="53E9595F" w14:textId="77777777" w:rsidR="002E06E4" w:rsidRPr="00BD1E55" w:rsidRDefault="002E06E4" w:rsidP="00BD1E55">
      <w:pPr>
        <w:pStyle w:val="52Aufzaehle1Ziffer"/>
        <w:tabs>
          <w:tab w:val="clear" w:pos="624"/>
        </w:tabs>
        <w:ind w:hanging="254"/>
      </w:pPr>
      <w:r>
        <w:t>2.</w:t>
      </w:r>
      <w:r>
        <w:tab/>
        <w:t>în cazul în care conținutul este blocat sau eliminat, utilizatorul care a încărcat conținutul pe platforma de comunicare trimite o cerere [alineatul (3) punctul 2] pentru a revizui această decizie în termen de două săptămâni de la primirea deciziei.</w:t>
      </w:r>
    </w:p>
    <w:p w14:paraId="3A166FB3" w14:textId="77777777" w:rsidR="002E06E4" w:rsidRPr="00CE7C90" w:rsidRDefault="002E06E4" w:rsidP="00F778D3">
      <w:pPr>
        <w:pStyle w:val="23SatznachNovao"/>
        <w:rPr>
          <w:spacing w:val="-4"/>
        </w:rPr>
      </w:pPr>
      <w:r w:rsidRPr="00CE7C90">
        <w:rPr>
          <w:spacing w:val="-4"/>
        </w:rPr>
        <w:t>Furnizorul de servicii trebuie să informeze prompt utilizatorii menționați la punctele 1 și 2 cu privire la rezultatul revizuirii. Procesul de revizuire trebuie finalizat în termen de două săptămâni de la depunerea cererii.</w:t>
      </w:r>
    </w:p>
    <w:p w14:paraId="09C7E5DF" w14:textId="77777777" w:rsidR="002E06E4" w:rsidRPr="00BD1E55" w:rsidRDefault="002E06E4" w:rsidP="00F778D3">
      <w:pPr>
        <w:pStyle w:val="51Abs"/>
      </w:pPr>
      <w:r>
        <w:t>(5) Datele cu caracter personal care sunt prelucrate de furnizorul de servicii pentru îndeplinirea obligațiilor prevăzute la alineatele (2)-(4), cu excepția conținutului care trebuie copiat în conformitate cu alineatul (3) punctul 3, trebuie șterse imediat după expirarea perioadelor specificate la alineatul (4) punctele 1 și 2 și, în cazul unei revizuiri în conformitate cu alineatul (4), după finalizarea procesului de revizuire. Conținutul pentru care trebuie realizată o copie de rezervă, în conformitate cu alineatul (3) punctul 3, trebuie eliminat după cel mult zece săptămâni.</w:t>
      </w:r>
    </w:p>
    <w:p w14:paraId="54CA4632" w14:textId="77777777" w:rsidR="002E06E4" w:rsidRPr="00BD1E55" w:rsidRDefault="002E06E4" w:rsidP="00F778D3">
      <w:pPr>
        <w:pStyle w:val="51Abs"/>
      </w:pPr>
      <w:r>
        <w:t>(6) Datele cu caracter personal ale persoanei care întocmește raportul pot fi dezvăluite numai persoanei respective.</w:t>
      </w:r>
    </w:p>
    <w:p w14:paraId="6EF3D01E" w14:textId="77777777" w:rsidR="003855F7" w:rsidRPr="00BD1E55" w:rsidRDefault="003855F7" w:rsidP="00F778D3">
      <w:pPr>
        <w:pStyle w:val="51Abs"/>
      </w:pPr>
      <w:r>
        <w:t xml:space="preserve">(7) Furnizorul de servicii nu este obligat să efectueze o procedură de raportare sau revizuire dacă, din cauza tipului sau frecvenței rapoartelor primite, poate presupune cu o probabilitate aproape de certitudine că rapoartele au fost fie automatizate, fie inițiate altfel într-un mod abuziv. </w:t>
      </w:r>
    </w:p>
    <w:p w14:paraId="1A83F494" w14:textId="77777777" w:rsidR="002E06E4" w:rsidRPr="00BD1E55" w:rsidRDefault="002E06E4" w:rsidP="00F778D3">
      <w:pPr>
        <w:pStyle w:val="45UeberschrPara"/>
      </w:pPr>
      <w:r>
        <w:t>Obligația de raportare</w:t>
      </w:r>
    </w:p>
    <w:p w14:paraId="534A97F9" w14:textId="77777777" w:rsidR="002E06E4" w:rsidRPr="00BD1E55" w:rsidRDefault="002E06E4" w:rsidP="00F778D3">
      <w:pPr>
        <w:pStyle w:val="51Abs"/>
      </w:pPr>
      <w:r>
        <w:rPr>
          <w:rStyle w:val="991GldSymbol"/>
        </w:rPr>
        <w:t>Articolul 4</w:t>
      </w:r>
      <w:r>
        <w:t xml:space="preserve"> (1) Furnizorii de servicii sunt obligați să întocmească anual un raport privind gestionarea rapoartelor cu privire la conținutul presupus ca fiind ilegal (trimestrial pentru platformele de comunicare cu peste un milion de utilizatori înregistrați) și să îl prezinte autorității de supraveghere cel târziu după o lună de la sfârșitul anului calendaristic vizat de raport. În plus, raportul trebuie să fie disponibil permanent și să fie simplu de accesat pe propriul site al furnizorului de servicii, concomitent cu trimiterea acestuia.</w:t>
      </w:r>
    </w:p>
    <w:p w14:paraId="6FB50CDC" w14:textId="77777777" w:rsidR="002E06E4" w:rsidRPr="00BD1E55" w:rsidRDefault="002E06E4" w:rsidP="00F778D3">
      <w:pPr>
        <w:pStyle w:val="51Abs"/>
      </w:pPr>
      <w:r>
        <w:t>(2) Raportul trebuie să conțină următoarele puncte:</w:t>
      </w:r>
    </w:p>
    <w:p w14:paraId="0FBB5939" w14:textId="77777777" w:rsidR="002E06E4" w:rsidRPr="00BD1E55" w:rsidRDefault="002E06E4" w:rsidP="001A5D58">
      <w:pPr>
        <w:pStyle w:val="52Aufzaehle1Ziffer"/>
        <w:tabs>
          <w:tab w:val="clear" w:pos="624"/>
        </w:tabs>
        <w:ind w:hanging="254"/>
      </w:pPr>
      <w:r>
        <w:t>1.</w:t>
      </w:r>
      <w:r>
        <w:tab/>
        <w:t>informații generale cu privire la eforturile depuse de un furnizor de servicii pentru a preveni încărcarea de conținut ilegal pe platformă;</w:t>
      </w:r>
    </w:p>
    <w:p w14:paraId="215A9894" w14:textId="77777777" w:rsidR="002E06E4" w:rsidRPr="00BD1E55" w:rsidRDefault="002E06E4" w:rsidP="001A5D58">
      <w:pPr>
        <w:pStyle w:val="52Aufzaehle1Ziffer"/>
        <w:tabs>
          <w:tab w:val="clear" w:pos="624"/>
        </w:tabs>
        <w:ind w:hanging="254"/>
      </w:pPr>
      <w:r>
        <w:t>2.</w:t>
      </w:r>
      <w:r>
        <w:tab/>
        <w:t>descrieri ale proiectării și ușurinței de utilizare a procedurii de raportare [articolul 3 alineatele (1)-(3)], precum și criteriile de luare a deciziilor pentru ștergerea sau blocarea conținutului ilegal, inclusiv măsurile luate pentru a determina dacă există conținut ilegal sau dacă dispozițiile contractului încheiat între furnizorul de servicii și utilizator au fost încălcate;</w:t>
      </w:r>
    </w:p>
    <w:p w14:paraId="2B9C3A70" w14:textId="77777777" w:rsidR="002E06E4" w:rsidRPr="00BD1E55" w:rsidRDefault="002E06E4" w:rsidP="001A5D58">
      <w:pPr>
        <w:pStyle w:val="52Aufzaehle1Ziffer"/>
        <w:tabs>
          <w:tab w:val="clear" w:pos="624"/>
        </w:tabs>
        <w:ind w:hanging="254"/>
      </w:pPr>
      <w:r>
        <w:t>3.</w:t>
      </w:r>
      <w:r>
        <w:tab/>
        <w:t>descrieri ale numărului de rapoarte cu privire la conținutul presupus ilegal primit în perioada de raportare;</w:t>
      </w:r>
    </w:p>
    <w:p w14:paraId="237A97E8" w14:textId="77777777" w:rsidR="002E06E4" w:rsidRPr="00BD1E55" w:rsidRDefault="002E06E4" w:rsidP="001A5D58">
      <w:pPr>
        <w:pStyle w:val="52Aufzaehle1Ziffer"/>
        <w:tabs>
          <w:tab w:val="clear" w:pos="624"/>
        </w:tabs>
        <w:ind w:hanging="254"/>
      </w:pPr>
      <w:r>
        <w:t>4.</w:t>
      </w:r>
      <w:r>
        <w:tab/>
        <w:t>prezentare generală a numărului de rapoarte cu privire la conținutul presupus ilegal, care au condus la ștergerea sau blocarea conținutului care face obiectul reclamației în perioada de raportare, inclusiv informații cu privire la care dintre etapele examinării (punctul 2) au condus la ștergere sau blocare, precum și o descriere sumară a tipului de conținut;</w:t>
      </w:r>
    </w:p>
    <w:p w14:paraId="3122621E" w14:textId="77777777" w:rsidR="002E06E4" w:rsidRPr="00BD1E55" w:rsidRDefault="002E06E4" w:rsidP="001A5D58">
      <w:pPr>
        <w:pStyle w:val="52Aufzaehle1Ziffer"/>
        <w:tabs>
          <w:tab w:val="clear" w:pos="624"/>
        </w:tabs>
        <w:ind w:hanging="254"/>
      </w:pPr>
      <w:r>
        <w:t>5.</w:t>
      </w:r>
      <w:r>
        <w:tab/>
        <w:t>prezentare generală a numărului, a conținutului și a rezultatului procedurilor de revizuire [articolul 3 alineatul (4)];</w:t>
      </w:r>
    </w:p>
    <w:p w14:paraId="0F1AF3A4" w14:textId="77777777" w:rsidR="002E06E4" w:rsidRPr="00CE7C90" w:rsidRDefault="002E06E4" w:rsidP="001A5D58">
      <w:pPr>
        <w:pStyle w:val="52Aufzaehle1Ziffer"/>
        <w:tabs>
          <w:tab w:val="clear" w:pos="624"/>
        </w:tabs>
        <w:ind w:hanging="254"/>
        <w:rPr>
          <w:spacing w:val="-4"/>
        </w:rPr>
      </w:pPr>
      <w:r w:rsidRPr="00CE7C90">
        <w:rPr>
          <w:spacing w:val="-4"/>
        </w:rPr>
        <w:lastRenderedPageBreak/>
        <w:t>6.</w:t>
      </w:r>
      <w:r w:rsidRPr="00CE7C90">
        <w:rPr>
          <w:spacing w:val="-4"/>
        </w:rPr>
        <w:tab/>
        <w:t>descrierea organizației, a personalului și a echipamentului tehnic, a competenței tehnice a personalului responsabil cu prelucrarea rapoartelor și a procedurilor de revizuire, precum și formarea, instruirea și supravegherea persoanelor responsabile cu prelucrarea rapoartelor și revizuirilor;</w:t>
      </w:r>
    </w:p>
    <w:p w14:paraId="18018CC8" w14:textId="77777777" w:rsidR="001F09F9" w:rsidRPr="00BD1E55" w:rsidRDefault="002E06E4" w:rsidP="001A5D58">
      <w:pPr>
        <w:pStyle w:val="52Aufzaehle1Ziffer"/>
        <w:tabs>
          <w:tab w:val="clear" w:pos="624"/>
        </w:tabs>
        <w:ind w:hanging="254"/>
      </w:pPr>
      <w:r>
        <w:t>7.</w:t>
      </w:r>
      <w:r>
        <w:tab/>
        <w:t>Prezentare generală a perioadelor dintre primirea raportului de către furnizorul de servicii, începutul revizuirii și ștergerea sau blocarea conținutului ilegal, defalcate în perioadele „în termen de 24 de ore”, „în termen de 72 de ore”, „în termen de șapte zile „și„ într-un moment ulterior ”;</w:t>
      </w:r>
    </w:p>
    <w:p w14:paraId="0E82A2F6" w14:textId="77777777" w:rsidR="008A51A6" w:rsidRPr="00BD1E55" w:rsidRDefault="001F09F9" w:rsidP="001A5D58">
      <w:pPr>
        <w:pStyle w:val="52Aufzaehle1Ziffer"/>
        <w:tabs>
          <w:tab w:val="clear" w:pos="624"/>
        </w:tabs>
        <w:ind w:hanging="254"/>
      </w:pPr>
      <w:r>
        <w:t>8.</w:t>
      </w:r>
      <w:r>
        <w:tab/>
        <w:t>Prezentare generală a numărului și tipului de cazuri în care furnizorul de servicii a evitat efectuarea unei proceduri de raportare și revizuire [articolul 3 alineatul (7)].</w:t>
      </w:r>
      <w:r>
        <w:tab/>
      </w:r>
    </w:p>
    <w:p w14:paraId="44B263BA" w14:textId="77777777" w:rsidR="002E06E4" w:rsidRPr="00BD1E55" w:rsidRDefault="002E06E4" w:rsidP="00F778D3">
      <w:pPr>
        <w:pStyle w:val="51Abs"/>
      </w:pPr>
      <w:r>
        <w:t>(3) Autoritatea de supraveghere [articolul 8 alineatul (1)] va adopta dispoziții mai detaliate cu privire la structura rapoartelor și domeniul de aplicare al obligației de raportare, prin ordonanță, pentru a asigura caracterul informativ și comparabilitatea rapoartelor.</w:t>
      </w:r>
    </w:p>
    <w:p w14:paraId="0AA89E6E" w14:textId="77777777" w:rsidR="002E06E4" w:rsidRPr="00BD1E55" w:rsidRDefault="002E06E4" w:rsidP="001A5D58">
      <w:pPr>
        <w:pStyle w:val="45UeberschrPara"/>
        <w:keepLines/>
      </w:pPr>
      <w:r>
        <w:t>Reprezentant responsabil</w:t>
      </w:r>
    </w:p>
    <w:p w14:paraId="01D29CDC" w14:textId="77777777" w:rsidR="002E06E4" w:rsidRPr="00BD1E55" w:rsidRDefault="002E06E4" w:rsidP="001A5D58">
      <w:pPr>
        <w:pStyle w:val="51Abs"/>
        <w:keepNext/>
        <w:keepLines/>
      </w:pPr>
      <w:r>
        <w:rPr>
          <w:rStyle w:val="991GldSymbol"/>
        </w:rPr>
        <w:t>Articolul 5</w:t>
      </w:r>
      <w:r>
        <w:t xml:space="preserve"> (1) Pentru a asigura accesibilitatea și pentru a respecta dispozițiile prezentei legi federale, precum și pentru depunerea documentelor oficiale și judiciare, furnizorii de servicii trebuie să numească o persoană care îndeplinește cerințele prevăzute la articolul 9 alineatul (4) din Codul de procedură penală și administrativă din 1991 – VStG, Monitorul oficial federal austriac nr. 52/1991. În special, această persoană trebuie să aibă autoritatea de a emite ordine necesare pentru respectarea dispozițiilor prezentei legi federale, precum și să dețină cunoștințele de limbă germană necesare pentru cooperarea cu autoritățile și instanțele și resursele necesare pentru îndeplinirea sarcinilor sale.</w:t>
      </w:r>
    </w:p>
    <w:p w14:paraId="07D84E8F" w14:textId="77777777" w:rsidR="002E06E4" w:rsidRPr="00BD1E55" w:rsidRDefault="002E06E4" w:rsidP="00F778D3">
      <w:pPr>
        <w:pStyle w:val="51Abs"/>
      </w:pPr>
      <w:r>
        <w:t>(2) Datele de contact ale reprezentantului responsabil trebuie să fie puse la dispoziția utilizatorului cu ușurință și în mod direct. Autoritatea de supraveghere trebuie să poată contacta reprezentantul responsabil în orice moment.</w:t>
      </w:r>
    </w:p>
    <w:p w14:paraId="104A84FE" w14:textId="77777777" w:rsidR="002E06E4" w:rsidRPr="00BD1E55" w:rsidRDefault="002E06E4" w:rsidP="00F778D3">
      <w:pPr>
        <w:pStyle w:val="51Abs"/>
      </w:pPr>
      <w:r>
        <w:t>(3) Reprezentantul responsabil se va înregistra pentru livrarea prin intermediul unui serviciu de livrare în temeiul articolelor 28b și 35 din Legea privind livrarea – ZustG, Monitorul oficial federal austriac nr. 200/1982 și va indica la înregistrare că nu există perioade în care livrare trebuie exclusă.</w:t>
      </w:r>
    </w:p>
    <w:p w14:paraId="15DCC1DC" w14:textId="77777777" w:rsidR="002E06E4" w:rsidRPr="00BD1E55" w:rsidRDefault="002E06E4" w:rsidP="00F778D3">
      <w:pPr>
        <w:pStyle w:val="51Abs"/>
      </w:pPr>
      <w:r>
        <w:t>(4) Autoritatea de supraveghere trebuie informată imediat cu privire la numirea reprezentantului responsabil.</w:t>
      </w:r>
    </w:p>
    <w:p w14:paraId="5105C4FD" w14:textId="77777777" w:rsidR="002E06E4" w:rsidRPr="00BD1E55" w:rsidRDefault="002E06E4" w:rsidP="001A5D58">
      <w:pPr>
        <w:pStyle w:val="45UeberschrPara"/>
        <w:keepLines/>
      </w:pPr>
      <w:r>
        <w:t>Executarea</w:t>
      </w:r>
    </w:p>
    <w:p w14:paraId="6562F89C" w14:textId="77777777" w:rsidR="002E06E4" w:rsidRPr="00BD1E55" w:rsidRDefault="002E06E4" w:rsidP="001A5D58">
      <w:pPr>
        <w:pStyle w:val="51Abs"/>
        <w:keepNext/>
        <w:keepLines/>
      </w:pPr>
      <w:r>
        <w:rPr>
          <w:rStyle w:val="991GldSymbol"/>
        </w:rPr>
        <w:t>Articolul 6</w:t>
      </w:r>
      <w:r>
        <w:t xml:space="preserve"> (1) În cazul în care un furnizor de servicii nu își îndeplinește obligația de a numi un reprezentant responsabil din proprie inițiativă, autoritatea solicită în scris să îl numească în termen de șapte zile. Dacă un furnizor de servicii nu are un sediu social, sucursală sau orice alt sediu permanent în Germania și rezultă că o livrare efectivă din punct de vedere legal a acestei cereri în străinătate nu este fezabilă sau nu poate fi efectuată într-un termen rezonabil, cererea va fi publicată pe site-ul autorității de supraveghere. Se consideră că solicitarea a fost livrată furnizorului de servicii în momentul publicării. Publicarea trebuie să conțină, de asemenea, o notă care să indice că alte hotărâri ale autorității se consideră că au fost pronunțate dacă sunt depuse la autoritate și sunt puse la dispoziție pentru a fi ridicate.</w:t>
      </w:r>
    </w:p>
    <w:p w14:paraId="20E860F9" w14:textId="77777777" w:rsidR="002E06E4" w:rsidRPr="00BD1E55" w:rsidRDefault="002E06E4" w:rsidP="00F778D3">
      <w:pPr>
        <w:pStyle w:val="51Abs"/>
      </w:pPr>
      <w:r>
        <w:t>(2) În cazul în care furnizorul de servicii nu respectă cererea autorității de supraveghere de desemnare a unui reprezentant responsabil, autoritatea de supraveghere îi va aplica o amendă [articolul 10 alineatul (1) punctul 8]. În cazul în care furnizorul de servicii nu are un sediu social, sucursală sau orice alt sediu permanent în Germania și nu a desemnat un reprezentant responsabil care să poată face livrarea folosind o metodă legală eficientă, notificările sau alte ordine ale autorității de supraveghere trebuie depuse la autoritatea de supraveghere. Furnizorul de servicii este informat despre depunerea pe site-ul autorității de supraveghere. De asemenea, trebuie să indice începutul și durata perioadei de colectare, precum și rezultatul depunerii [alineatul (3)].</w:t>
      </w:r>
    </w:p>
    <w:p w14:paraId="0DDD044E" w14:textId="77777777" w:rsidR="002E06E4" w:rsidRPr="00BD1E55" w:rsidRDefault="002E06E4" w:rsidP="00F778D3">
      <w:pPr>
        <w:pStyle w:val="51Abs"/>
      </w:pPr>
      <w:r>
        <w:t>(3) Documentul depus trebuie păstrat disponibil pentru colectare cel puțin două săptămâni. Această perioadă începe de la data la care notificarea este publicată pe site. Se consideră că documentele depuse au fost livrate în prima zi a acestei perioade.</w:t>
      </w:r>
    </w:p>
    <w:p w14:paraId="72FAE1A0" w14:textId="77777777" w:rsidR="002E06E4" w:rsidRPr="00BD1E55" w:rsidRDefault="002E06E4" w:rsidP="00CE7C90">
      <w:pPr>
        <w:pStyle w:val="51Abs"/>
        <w:keepLines/>
      </w:pPr>
      <w:r>
        <w:lastRenderedPageBreak/>
        <w:t>(4) Aplicabilitatea notificărilor în cazul furnizorilor de servicii domiciliați în Germania este determinată de dispozițiile Legii administrative de executare din 1991 – VVG, Monitorul oficial federal austriac nr. 53/1991. În cazul în care furnizorul de servicii nu are un sediu social, sucursală sau orice alt sediu permanent în Germania, notificările din partea autorității de supraveghere privind impunerea amenzilor, în conformitate cu alineatul (2), pot fi, de asemenea, executate în așa fel încât debitorilor cunoscuți ai serviciului furnizorului de servicii și societăților afiliate acestuia [alineatul (5)] li se interzice, prin intermediul unei notificări, plata către furnizorul de servicii sau către o societate afiliată acestuia. Societățile care au o relație de afaceri regulată cu furnizorul de servicii sau cu societatea afiliată [alineatul (5)] în scopul comercializării sau vânzării de comunicări comerciale în Austria sunt considerate debitori în sensul frazei precedente. O creanță monetară care face astfel obiectul unei interdicții de plată trebuie transferată autorității de supraveghere întrucât debitorul este scutit de plata către furnizorul de servicii sau societatea afiliată relevantă. Sumele primite astfel trebuie înregistrate într-un cont separat. Dacă totalul sumelor primite depășește cuantumul amenzii executorii, suma rămasă trebuie transferată furnizorului de servicii sau societății afiliate. Furnizorul de servicii și societățile afiliate trebuie să aibă interdicție de a dispune de creanțele lor și, în special, de a colecta creanțe prin intermediul unei notificări emise în conformitate cu alineatul (2) coroborat cu alineatul (3).</w:t>
      </w:r>
    </w:p>
    <w:p w14:paraId="1DAEA74C" w14:textId="77777777" w:rsidR="002E06E4" w:rsidRPr="00CE7C90" w:rsidRDefault="002E06E4" w:rsidP="00F778D3">
      <w:pPr>
        <w:pStyle w:val="51Abs"/>
        <w:rPr>
          <w:spacing w:val="-4"/>
        </w:rPr>
      </w:pPr>
      <w:r w:rsidRPr="00CE7C90">
        <w:rPr>
          <w:spacing w:val="-4"/>
        </w:rPr>
        <w:t>(5) Următoarele societăți sunt considerate ca fiind afiliate unui furnizor de servicii în sensul alineatului (4):</w:t>
      </w:r>
    </w:p>
    <w:p w14:paraId="5054BEF0" w14:textId="77777777" w:rsidR="002E06E4" w:rsidRPr="00BD1E55" w:rsidRDefault="002E06E4" w:rsidP="001A5D58">
      <w:pPr>
        <w:pStyle w:val="52Aufzaehle1Ziffer"/>
        <w:tabs>
          <w:tab w:val="clear" w:pos="624"/>
        </w:tabs>
        <w:ind w:hanging="254"/>
      </w:pPr>
      <w:r>
        <w:t>1.</w:t>
      </w:r>
      <w:r>
        <w:tab/>
        <w:t>societatea-mamă;</w:t>
      </w:r>
    </w:p>
    <w:p w14:paraId="5E2DDD18" w14:textId="77777777" w:rsidR="002E06E4" w:rsidRPr="00BD1E55" w:rsidRDefault="002E06E4" w:rsidP="001A5D58">
      <w:pPr>
        <w:pStyle w:val="52Aufzaehle1Ziffer"/>
        <w:tabs>
          <w:tab w:val="clear" w:pos="624"/>
        </w:tabs>
        <w:ind w:hanging="254"/>
      </w:pPr>
      <w:r>
        <w:t>2.</w:t>
      </w:r>
      <w:r>
        <w:tab/>
        <w:t>fiecare filială;</w:t>
      </w:r>
    </w:p>
    <w:p w14:paraId="2087CEBE" w14:textId="77777777" w:rsidR="002E06E4" w:rsidRPr="00BD1E55" w:rsidRDefault="002E06E4" w:rsidP="001A5D58">
      <w:pPr>
        <w:pStyle w:val="52Aufzaehle1Ziffer"/>
        <w:tabs>
          <w:tab w:val="clear" w:pos="624"/>
        </w:tabs>
        <w:ind w:hanging="254"/>
      </w:pPr>
      <w:r>
        <w:t>3.</w:t>
      </w:r>
      <w:r>
        <w:tab/>
        <w:t>orice altă societate din grupul de societăți al furnizorului de servicii; precum și</w:t>
      </w:r>
    </w:p>
    <w:p w14:paraId="15130D84" w14:textId="77777777" w:rsidR="002E06E4" w:rsidRPr="00BD1E55" w:rsidRDefault="002E06E4" w:rsidP="001A5D58">
      <w:pPr>
        <w:pStyle w:val="52Aufzaehle1Ziffer"/>
        <w:tabs>
          <w:tab w:val="clear" w:pos="624"/>
        </w:tabs>
        <w:ind w:hanging="254"/>
      </w:pPr>
      <w:r>
        <w:t>4.</w:t>
      </w:r>
      <w:r>
        <w:tab/>
        <w:t>orice societate care desfășoară activități comerciale regulate în Germania, adică are o legătură stabilă și eficientă cu economia internă și se află într-o astfel de relație de afaceri cu un furnizor de servicii sau o societate afiliată acestuia în sensul punctelor 1-3, în special prin comercializarea sau vânzarea de comunicări comerciale în vederea publicării pe platforma de comunicare.</w:t>
      </w:r>
    </w:p>
    <w:p w14:paraId="16FA472A" w14:textId="77777777" w:rsidR="002E06E4" w:rsidRPr="00BD1E55" w:rsidRDefault="002E06E4" w:rsidP="001A5D58">
      <w:pPr>
        <w:pStyle w:val="45UeberschrPara"/>
        <w:keepLines/>
      </w:pPr>
      <w:r>
        <w:t>Procedura de depunere a reclamațiilor</w:t>
      </w:r>
    </w:p>
    <w:p w14:paraId="1A88D14E" w14:textId="77777777" w:rsidR="002E06E4" w:rsidRPr="00CE7C90" w:rsidRDefault="002E06E4" w:rsidP="001A5D58">
      <w:pPr>
        <w:pStyle w:val="51Abs"/>
        <w:keepNext/>
        <w:keepLines/>
        <w:rPr>
          <w:spacing w:val="-4"/>
        </w:rPr>
      </w:pPr>
      <w:r w:rsidRPr="00CE7C90">
        <w:rPr>
          <w:rStyle w:val="991GldSymbol"/>
          <w:spacing w:val="-4"/>
        </w:rPr>
        <w:t>Articolul 7</w:t>
      </w:r>
      <w:r w:rsidRPr="00CE7C90">
        <w:rPr>
          <w:spacing w:val="-4"/>
        </w:rPr>
        <w:t xml:space="preserve"> (1) În cazul reclamațiilor cu privire la nerespectarea procedurii de raportare, în conformitate cu articolul 3 alineatul (2) punctele 1-3, cu privire la nerespectarea obligației de furnizare a informațiilor, în conformitate cu articolul 3 alineatul (3) punctul 2, sau nerespectarea procedurii de revizuire, în conformitate cu articolul 3 alineatul (4), utilizatorii pot contacta biroul de reclamații. Condiția preliminară pentru a contacta biroul de reclamații este ca utilizatorul să fi contactat anterior furnizorul de servicii și fie nu a primit un răspuns, fie cele două părți în litigiu nu au reușit să ajungă la o soluționare a litigiului pe cale amiabilă. Biroul de reclamații trebuie să propună o soluție amiabilă prin elaborarea unei soluții propuse sau să informeze utilizatorul și furnizorul de servicii cu privire la opinia sa cu privire la cazul prezentat.</w:t>
      </w:r>
    </w:p>
    <w:p w14:paraId="0DD255E9" w14:textId="77777777" w:rsidR="002E06E4" w:rsidRPr="00BD1E55" w:rsidRDefault="002E06E4" w:rsidP="00F778D3">
      <w:pPr>
        <w:pStyle w:val="51Abs"/>
      </w:pPr>
      <w:r>
        <w:t>(2) După audierea autorității de supraveghere, biroul de reclamații stabilește orientări pentru punerea în aplicare a acestei proceduri, prin care se stabilesc, în special, termene pentru finalizarea procedurii, adaptate la situația respectivă. Orientările se bazează pe principiile prevăzute la articolul 6 alineatele (2) și (6) punctul 1, articolul 7 alineatul (1), articolul 8 alineatul (1) punctele 1 și 2 și alineatul (2) din Legea privind soluționarea alternativă a litigiilor – AStG], Monitorul oficial federal austriac I nr. 105/2015 și urmează să fie publicate într-o formă adecvată.</w:t>
      </w:r>
    </w:p>
    <w:p w14:paraId="59368470" w14:textId="77777777" w:rsidR="002E06E4" w:rsidRPr="00BD1E55" w:rsidRDefault="002E06E4" w:rsidP="00F778D3">
      <w:pPr>
        <w:pStyle w:val="51Abs"/>
      </w:pPr>
      <w:r>
        <w:t>(3) Biroul de reclamații întocmește un raport anual cu privire la cazurile aflate pe rol, care va fi publicat ca parte a raportului de activitate, în conformitate cu articolul 19 alineatul (2) din Legea KommAustria – KOG, Monitorul oficial federal austriac I nr. 32/2001. În plus, biroul de reclamații va furniza autorității de supraveghere un rezumat lunar al numărului, tipului și conținutului reclamațiilor pe care le-a soluționat și ale noilor reclamații.</w:t>
      </w:r>
    </w:p>
    <w:p w14:paraId="1B83B0C1" w14:textId="77777777" w:rsidR="002E06E4" w:rsidRPr="00BD1E55" w:rsidRDefault="002E06E4" w:rsidP="001A5D58">
      <w:pPr>
        <w:pStyle w:val="41UeberschrG1"/>
        <w:keepLines/>
      </w:pPr>
      <w:r>
        <w:t>Secțiunea 3</w:t>
      </w:r>
    </w:p>
    <w:p w14:paraId="26209D74" w14:textId="77777777" w:rsidR="002E06E4" w:rsidRPr="00BD1E55" w:rsidRDefault="002E06E4" w:rsidP="001A5D58">
      <w:pPr>
        <w:pStyle w:val="43UeberschrG2"/>
        <w:keepLines/>
      </w:pPr>
      <w:r>
        <w:t>Supravegherea și executarea</w:t>
      </w:r>
    </w:p>
    <w:p w14:paraId="4C452D9A" w14:textId="77777777" w:rsidR="002E06E4" w:rsidRPr="00BD1E55" w:rsidRDefault="002E06E4" w:rsidP="001A5D58">
      <w:pPr>
        <w:pStyle w:val="45UeberschrPara"/>
        <w:keepLines/>
      </w:pPr>
      <w:r>
        <w:t>Autoritatea de supraveghere, biroul de reclamații, finanțare, sancțiuni</w:t>
      </w:r>
    </w:p>
    <w:p w14:paraId="14F34B35" w14:textId="77777777" w:rsidR="002E06E4" w:rsidRPr="00BD1E55" w:rsidRDefault="002E06E4" w:rsidP="001A5D58">
      <w:pPr>
        <w:pStyle w:val="51Abs"/>
        <w:keepNext/>
        <w:keepLines/>
      </w:pPr>
      <w:r>
        <w:rPr>
          <w:rStyle w:val="991GldSymbol"/>
        </w:rPr>
        <w:t>Articolul 8</w:t>
      </w:r>
      <w:r>
        <w:t xml:space="preserve"> (1) Autorității de comunicații austriece, înființate în conformitate cu articolul 1 din KOG, i se încredințează sarcinile atribuite autorității de supraveghere în prezenta lege federală.</w:t>
      </w:r>
    </w:p>
    <w:p w14:paraId="5498F70F" w14:textId="77777777" w:rsidR="002E06E4" w:rsidRPr="00BD1E55" w:rsidRDefault="002E06E4" w:rsidP="00F778D3">
      <w:pPr>
        <w:pStyle w:val="51Abs"/>
      </w:pPr>
      <w:r>
        <w:t>(2) Sprijinul administrativ al KommAustria în problemele legate de prezenta lege federală și funcția biroului de reclamații îi revine RTR-GmbH, sub supravegherea directorului general al departamentului mass-media.</w:t>
      </w:r>
    </w:p>
    <w:p w14:paraId="0B4AED3E" w14:textId="77777777" w:rsidR="002E06E4" w:rsidRPr="00BD1E55" w:rsidRDefault="002E06E4" w:rsidP="00CE7C90">
      <w:pPr>
        <w:pStyle w:val="51Abs"/>
        <w:keepLines/>
      </w:pPr>
      <w:r>
        <w:lastRenderedPageBreak/>
        <w:t>(3) Contribuțiile financiare de la furnizorii de servicii care intră sub incidența prezentei legi federale și fondurile de la bugetul federal în proporție de 2:1 vor fi utilizate pentru finanțarea cheltuielilor suportate pentru îndeplinirea sarcinilor KommAustria și RTR-GmbH, reglementate de prezenta lege federală. În acest scop, o subvenție de 80 000 EUR din veniturile din taxe prevăzută la articolul 3 alineatul (1) din Legea privind taxele de radiodifuziune - RGG], Monitorul oficial federal austriac I nr. 159/1999, pe lângă contribuția care urmează să fie transferată anual la 30 ianuarie, în conformitate cu articolul 35 alineatul (1) din KOG. Se aplică articolul 35 alineatul (1) a treia și ultima teză din KOG.</w:t>
      </w:r>
    </w:p>
    <w:p w14:paraId="547C217D" w14:textId="77777777" w:rsidR="002E06E4" w:rsidRPr="00CE7C90" w:rsidRDefault="002E06E4" w:rsidP="00F778D3">
      <w:pPr>
        <w:pStyle w:val="51Abs"/>
        <w:rPr>
          <w:spacing w:val="-4"/>
        </w:rPr>
      </w:pPr>
      <w:r w:rsidRPr="00CE7C90">
        <w:rPr>
          <w:spacing w:val="-4"/>
        </w:rPr>
        <w:t xml:space="preserve">(4) Valoarea contribuției financiare este calculată de toți furnizorii de servicii care contribuie la finanțarea părții din cheltuielile estimate, care urmează să fie acoperite de contribuțiile financiare, proporțional cu vânzările lor interne de comunicări comerciale. Dispozițiile articolului 35 alineatele (4)-(14) din KOG se aplică </w:t>
      </w:r>
      <w:r w:rsidRPr="00CE7C90">
        <w:rPr>
          <w:i/>
          <w:iCs/>
          <w:spacing w:val="-4"/>
        </w:rPr>
        <w:t>mutatis mutandis</w:t>
      </w:r>
      <w:r w:rsidRPr="00CE7C90">
        <w:rPr>
          <w:spacing w:val="-4"/>
        </w:rPr>
        <w:t xml:space="preserve"> procedurii de determinare și prescriere a contribuțiilor financiare. În cazul în care furnizorul de servicii nu are un sediu social, sucursală sau orice alt sediu permanent în Germania, procedura de aplicare a plății contribuției financiare va fi stabilită în conformitate cu articolul 6 alineatul (4).</w:t>
      </w:r>
    </w:p>
    <w:p w14:paraId="391D9A91" w14:textId="77777777" w:rsidR="002E06E4" w:rsidRPr="00BD1E55" w:rsidRDefault="002E06E4" w:rsidP="001A5D58">
      <w:pPr>
        <w:pStyle w:val="45UeberschrPara"/>
        <w:keepLines/>
      </w:pPr>
      <w:r>
        <w:t>Procedura de supraveghere</w:t>
      </w:r>
    </w:p>
    <w:p w14:paraId="3FBF8491" w14:textId="77777777" w:rsidR="002E06E4" w:rsidRPr="00CE7C90" w:rsidRDefault="002E06E4" w:rsidP="001A5D58">
      <w:pPr>
        <w:pStyle w:val="51Abs"/>
        <w:keepNext/>
        <w:keepLines/>
        <w:rPr>
          <w:spacing w:val="-2"/>
        </w:rPr>
      </w:pPr>
      <w:r w:rsidRPr="00CE7C90">
        <w:rPr>
          <w:rStyle w:val="991GldSymbol"/>
          <w:spacing w:val="-2"/>
        </w:rPr>
        <w:t>Articolul 9</w:t>
      </w:r>
      <w:r w:rsidRPr="00CE7C90">
        <w:rPr>
          <w:spacing w:val="-2"/>
        </w:rPr>
        <w:t xml:space="preserve"> (1) Dacă există mai mult de cinci reclamații întemeiate (articolul 7) cu privire la inadecvarea măsurilor luate de un furnizor de servicii, autoritatea de supraveghere trebuie să inițieze o procedură pentru a revizui caracterul adecvat al acestor măsuri pentru a îndeplini cerințele prevăzute în articolul 3.</w:t>
      </w:r>
    </w:p>
    <w:p w14:paraId="314D8AFD" w14:textId="77777777" w:rsidR="002E06E4" w:rsidRPr="00BD1E55" w:rsidRDefault="002E06E4" w:rsidP="001A5D58">
      <w:pPr>
        <w:pStyle w:val="51Abs"/>
        <w:keepNext/>
        <w:keepLines/>
      </w:pPr>
      <w:r>
        <w:t>(2) Dacă, pe baza frecvenței și naturii reclamațiilor sau pe baza rezultatelor procedurilor de supraveghere anterioare, autoritatea de supraveghere ajunge la concluzia că măsurile luate de furnizorul de servicii sunt inadecvate sau dacă ajunge la concluzia, independent de reclamații, fie pe baza unei notificări din partea biroului de reclamații, fie pe baza propriei evaluări preliminare a faptului că obligațiile prevăzute în prezenta lege federală sunt grav încălcate, autoritatea de supraveghere</w:t>
      </w:r>
    </w:p>
    <w:p w14:paraId="06D9DD5C" w14:textId="77777777" w:rsidR="002E06E4" w:rsidRPr="00BD1E55" w:rsidRDefault="002E06E4" w:rsidP="001A5D58">
      <w:pPr>
        <w:pStyle w:val="52Aufzaehle1Ziffer"/>
        <w:tabs>
          <w:tab w:val="clear" w:pos="624"/>
        </w:tabs>
        <w:ind w:hanging="254"/>
      </w:pPr>
      <w:r>
        <w:t>1. cu excepția cazurilor prevăzute la punctul 2, informează furnizorul de servicii să restabilească situația legală și să ia măsurile de precauție adecvate pentru a evita viitoarele încălcări ale legii; furnizorul de servicii trebuie să respecte această notificare în termenul de 4 săptămâni stabilit de autoritatea de supraveghere și să raporteze autorității de supraveghere prin intermediul reprezentantului responsabil;</w:t>
      </w:r>
    </w:p>
    <w:p w14:paraId="6F0DD6E7" w14:textId="77777777" w:rsidR="002E06E4" w:rsidRPr="00BD1E55" w:rsidRDefault="002E06E4" w:rsidP="001A5D58">
      <w:pPr>
        <w:pStyle w:val="52Aufzaehle1Ziffer"/>
        <w:tabs>
          <w:tab w:val="clear" w:pos="624"/>
        </w:tabs>
        <w:ind w:hanging="254"/>
      </w:pPr>
      <w:r>
        <w:t>2. în cazurile în care un furnizor de servicii a fost deja notificat de mai multe ori în conformitate cu punctul 1 sau dacă furnizorul de servicii nu respectă o decizie în conformitate cu punctul 1, impune o amendă conform procedurilor prevăzute la articolul 10.</w:t>
      </w:r>
    </w:p>
    <w:p w14:paraId="00FA5CE0" w14:textId="77777777" w:rsidR="002E06E4" w:rsidRPr="00BD1E55" w:rsidRDefault="002E06E4" w:rsidP="00F778D3">
      <w:pPr>
        <w:pStyle w:val="51Abs"/>
      </w:pPr>
      <w:r>
        <w:t>(3) La evaluarea caracterului adecvat și la ordonarea măsurilor de precauție adecvate, autoritatea de supraveghere trebuie să ia în considerare faptul că măsurile solicitate furnizorului de servicii, în temeiul prezentei legi federale, nu trebuie să aibă ca rezultat o verificare generală prealabilă a conținutului. Atât măsurile, cât și măsurile de precauție trebuie să fie adecvate și proporționale pentru atingerea obiectivelor preconizate - cum ar fi, în special, creșterea eficienței mecanismelor de protecție pentru utilizatori, protejarea publicului larg de conținutul ilegal și protejarea intereselor persoanelor afectate de un astfel de conținut - ținând seama de interesele legitime ale furnizorilor de servicii.</w:t>
      </w:r>
    </w:p>
    <w:p w14:paraId="1FC9A1B8" w14:textId="77777777" w:rsidR="002E06E4" w:rsidRPr="00BD1E55" w:rsidRDefault="002E06E4" w:rsidP="001A5D58">
      <w:pPr>
        <w:pStyle w:val="45UeberschrPara"/>
        <w:keepLines/>
      </w:pPr>
      <w:r>
        <w:t>Amenzile</w:t>
      </w:r>
    </w:p>
    <w:p w14:paraId="154DC6FF" w14:textId="77777777" w:rsidR="002E06E4" w:rsidRPr="00CE7C90" w:rsidRDefault="002E06E4" w:rsidP="001A5D58">
      <w:pPr>
        <w:pStyle w:val="51Abs"/>
        <w:keepNext/>
        <w:keepLines/>
        <w:rPr>
          <w:spacing w:val="-4"/>
        </w:rPr>
      </w:pPr>
      <w:r w:rsidRPr="00CE7C90">
        <w:rPr>
          <w:rStyle w:val="991GldSymbol"/>
          <w:spacing w:val="-4"/>
        </w:rPr>
        <w:t>Articolul 10</w:t>
      </w:r>
      <w:r w:rsidRPr="00CE7C90">
        <w:rPr>
          <w:spacing w:val="-4"/>
        </w:rPr>
        <w:t xml:space="preserve"> (1) În conformitate cu articolul 9 alineatul (2), autoritatea de supraveghere aplică o amendă de până la 10 milioane EUR unui furnizor de servicii, în funcție de gravitatea încălcării, dacă acesta din urmă</w:t>
      </w:r>
    </w:p>
    <w:p w14:paraId="63D7D7A0" w14:textId="77777777" w:rsidR="002E06E4" w:rsidRPr="00BD1E55" w:rsidRDefault="002E06E4" w:rsidP="001A5D58">
      <w:pPr>
        <w:pStyle w:val="52Aufzaehle1Ziffer"/>
        <w:tabs>
          <w:tab w:val="clear" w:pos="624"/>
        </w:tabs>
        <w:ind w:hanging="254"/>
      </w:pPr>
      <w:r>
        <w:t>1. contrar cerințelor prevăzute la articolul 3 alineatul (2) punctele 1-3, nu prevede o procedură de raportare sau pune la dispoziție un astfel de sistem fără a dispune de toate funcționalitățile prevăzute la articolul 3 alineatul (2) punctele 1-3;</w:t>
      </w:r>
    </w:p>
    <w:p w14:paraId="6A77F30C" w14:textId="77777777" w:rsidR="002E06E4" w:rsidRPr="00BD1E55" w:rsidRDefault="002E06E4" w:rsidP="001A5D58">
      <w:pPr>
        <w:pStyle w:val="52Aufzaehle1Ziffer"/>
        <w:tabs>
          <w:tab w:val="clear" w:pos="624"/>
        </w:tabs>
        <w:ind w:hanging="254"/>
      </w:pPr>
      <w:r>
        <w:t>2. contrar dispozițiilor de la articolul 3 alineatul (3) punctul 1, nu ia nicio măsură pentru a evalua conținutul ilegal și a-l bloca sau a-l elimina;</w:t>
      </w:r>
    </w:p>
    <w:p w14:paraId="16B3F452" w14:textId="77777777" w:rsidR="002E06E4" w:rsidRPr="00BD1E55" w:rsidRDefault="002E06E4" w:rsidP="001A5D58">
      <w:pPr>
        <w:pStyle w:val="52Aufzaehle1Ziffer"/>
        <w:tabs>
          <w:tab w:val="clear" w:pos="624"/>
        </w:tabs>
        <w:ind w:hanging="254"/>
      </w:pPr>
      <w:r>
        <w:t>3. contrar dispozițiilor de la articolul 3 alineatul (3) punctul 3, nu se asigură că conținutul afectat de ștergere sau blocare este salvat și stocat în scopuri de probă;</w:t>
      </w:r>
    </w:p>
    <w:p w14:paraId="10B0A2EB" w14:textId="77777777" w:rsidR="002E06E4" w:rsidRPr="00BD1E55" w:rsidRDefault="002E06E4" w:rsidP="001A5D58">
      <w:pPr>
        <w:pStyle w:val="52Aufzaehle1Ziffer"/>
        <w:tabs>
          <w:tab w:val="clear" w:pos="624"/>
        </w:tabs>
        <w:ind w:hanging="254"/>
      </w:pPr>
      <w:r>
        <w:t>4. contrar dispozițiilor de la articolul 3 alineatul (4), nu prevede o procedură de revizuire sau pune la dispoziție un astfel de sistem fără ca acesta să fie conceput pentru a fi eficient și transparent, în conformitate cu articolul 3 alineatul (4);</w:t>
      </w:r>
    </w:p>
    <w:p w14:paraId="6366BC87" w14:textId="77777777" w:rsidR="002E06E4" w:rsidRPr="00BD1E55" w:rsidRDefault="002E06E4" w:rsidP="001A5D58">
      <w:pPr>
        <w:pStyle w:val="52Aufzaehle1Ziffer"/>
        <w:tabs>
          <w:tab w:val="clear" w:pos="624"/>
        </w:tabs>
        <w:ind w:hanging="254"/>
      </w:pPr>
      <w:r>
        <w:t>5. cu condiția ca fapta să nu aibă drept rezultat o infracțiune prevăzută la articolul 83 din RGPD, contrar articolului 3 alineatul (5) nu respectă obligațiile de ștergere în mod regulat;</w:t>
      </w:r>
    </w:p>
    <w:p w14:paraId="775B78DB" w14:textId="77777777" w:rsidR="002E06E4" w:rsidRPr="00BD1E55" w:rsidRDefault="002E06E4" w:rsidP="001A5D58">
      <w:pPr>
        <w:pStyle w:val="52Aufzaehle1Ziffer"/>
        <w:tabs>
          <w:tab w:val="clear" w:pos="624"/>
        </w:tabs>
        <w:ind w:hanging="254"/>
      </w:pPr>
      <w:r>
        <w:t>6. contrar articolului 3 alineatul (6), furnizează informații altor persoane;</w:t>
      </w:r>
    </w:p>
    <w:p w14:paraId="0B386665" w14:textId="77777777" w:rsidR="002E06E4" w:rsidRPr="00BD1E55" w:rsidRDefault="002E06E4" w:rsidP="001A5D58">
      <w:pPr>
        <w:pStyle w:val="52Aufzaehle1Ziffer"/>
        <w:tabs>
          <w:tab w:val="clear" w:pos="624"/>
        </w:tabs>
        <w:ind w:hanging="254"/>
      </w:pPr>
      <w:r>
        <w:t>7. nu respectă obligația de raportare prevăzută la articolul 4 sau nu o respectă în timp util sau o respectă incomplet [articolul 4 alineatul (2) punctele (1)-(6)];</w:t>
      </w:r>
    </w:p>
    <w:p w14:paraId="0DBCD57C" w14:textId="77777777" w:rsidR="002E06E4" w:rsidRPr="00BD1E55" w:rsidRDefault="002E06E4" w:rsidP="001A5D58">
      <w:pPr>
        <w:pStyle w:val="52Aufzaehle1Ziffer"/>
        <w:tabs>
          <w:tab w:val="clear" w:pos="624"/>
        </w:tabs>
        <w:ind w:hanging="254"/>
      </w:pPr>
      <w:r>
        <w:lastRenderedPageBreak/>
        <w:t>8. nu respectă obligația de a numi un funcționar responsabil, în conformitate cu articolul 5 alineatul (1), în ciuda unei cereri din partea autorității de supraveghere [articolul 6 alineatul (1)]; sau</w:t>
      </w:r>
    </w:p>
    <w:p w14:paraId="2056B0A5" w14:textId="77777777" w:rsidR="002E06E4" w:rsidRPr="00CE7C90" w:rsidRDefault="002E06E4" w:rsidP="001A5D58">
      <w:pPr>
        <w:pStyle w:val="52Aufzaehle1Ziffer"/>
        <w:tabs>
          <w:tab w:val="clear" w:pos="624"/>
        </w:tabs>
        <w:ind w:hanging="254"/>
        <w:rPr>
          <w:spacing w:val="-4"/>
        </w:rPr>
      </w:pPr>
      <w:r w:rsidRPr="00CE7C90">
        <w:rPr>
          <w:spacing w:val="-4"/>
        </w:rPr>
        <w:t>9. nu furnizează informațiile solicitate în temeiul articolului 1 alineatul (4) sau nu le furnizează integral;</w:t>
      </w:r>
    </w:p>
    <w:p w14:paraId="38C35F11" w14:textId="77777777" w:rsidR="002E06E4" w:rsidRPr="00BD1E55" w:rsidRDefault="002E06E4" w:rsidP="001A5D58">
      <w:pPr>
        <w:pStyle w:val="51Abs"/>
        <w:keepNext/>
        <w:keepLines/>
      </w:pPr>
      <w:r>
        <w:t>(2) La evaluarea cuantumului amenzii, trebuie luate în considerare în special următoarele circumstanțe:</w:t>
      </w:r>
    </w:p>
    <w:p w14:paraId="3A22E0B3" w14:textId="77777777" w:rsidR="002E06E4" w:rsidRPr="00BD1E55" w:rsidRDefault="002E06E4" w:rsidP="001A5D58">
      <w:pPr>
        <w:pStyle w:val="52Aufzaehle1Ziffer"/>
        <w:tabs>
          <w:tab w:val="clear" w:pos="624"/>
        </w:tabs>
        <w:ind w:hanging="254"/>
      </w:pPr>
      <w:r>
        <w:t>1.</w:t>
      </w:r>
      <w:r>
        <w:tab/>
        <w:t>puterea financiară a furnizorului de servicii, după cum se poate observa, de exemplu, din cifra sa totală de afaceri;</w:t>
      </w:r>
    </w:p>
    <w:p w14:paraId="6712FE7A" w14:textId="77777777" w:rsidR="00E775AC" w:rsidRPr="00BD1E55" w:rsidRDefault="00E775AC" w:rsidP="001A5D58">
      <w:pPr>
        <w:pStyle w:val="52Aufzaehle1Ziffer"/>
        <w:tabs>
          <w:tab w:val="clear" w:pos="624"/>
        </w:tabs>
        <w:ind w:hanging="254"/>
      </w:pPr>
      <w:r>
        <w:t>2.</w:t>
      </w:r>
      <w:r>
        <w:tab/>
        <w:t>numărul de utilizatori înregistrați ai platformei;</w:t>
      </w:r>
    </w:p>
    <w:p w14:paraId="5EB98B26" w14:textId="77777777" w:rsidR="002E06E4" w:rsidRPr="00BD1E55" w:rsidRDefault="00E775AC" w:rsidP="001A5D58">
      <w:pPr>
        <w:pStyle w:val="52Aufzaehle1Ziffer"/>
        <w:tabs>
          <w:tab w:val="clear" w:pos="624"/>
        </w:tabs>
        <w:ind w:hanging="254"/>
      </w:pPr>
      <w:r>
        <w:t>3.</w:t>
      </w:r>
      <w:r>
        <w:tab/>
        <w:t>încălcări anterioare;</w:t>
      </w:r>
    </w:p>
    <w:p w14:paraId="0F1C222D" w14:textId="77777777" w:rsidR="002E06E4" w:rsidRPr="00BD1E55" w:rsidRDefault="00E775AC" w:rsidP="001A5D58">
      <w:pPr>
        <w:pStyle w:val="52Aufzaehle1Ziffer"/>
        <w:tabs>
          <w:tab w:val="clear" w:pos="624"/>
        </w:tabs>
        <w:ind w:hanging="254"/>
      </w:pPr>
      <w:r>
        <w:t>4.</w:t>
      </w:r>
      <w:r>
        <w:tab/>
        <w:t>măsura și durata neglijenței din partea furnizorului de servicii în respectarea obligației;</w:t>
      </w:r>
    </w:p>
    <w:p w14:paraId="4557C501" w14:textId="77777777" w:rsidR="002E06E4" w:rsidRPr="00BD1E55" w:rsidRDefault="00E775AC" w:rsidP="001A5D58">
      <w:pPr>
        <w:pStyle w:val="52Aufzaehle1Ziffer"/>
        <w:tabs>
          <w:tab w:val="clear" w:pos="624"/>
        </w:tabs>
        <w:ind w:hanging="254"/>
      </w:pPr>
      <w:r>
        <w:t>5.</w:t>
      </w:r>
      <w:r>
        <w:tab/>
        <w:t xml:space="preserve"> implicarea pentru stabilirea adevărului; precum și</w:t>
      </w:r>
    </w:p>
    <w:p w14:paraId="532D9B18" w14:textId="77777777" w:rsidR="002E06E4" w:rsidRPr="00BD1E55" w:rsidRDefault="00E775AC" w:rsidP="001A5D58">
      <w:pPr>
        <w:pStyle w:val="52Aufzaehle1Ziffer"/>
        <w:tabs>
          <w:tab w:val="clear" w:pos="624"/>
        </w:tabs>
        <w:ind w:hanging="254"/>
      </w:pPr>
      <w:r>
        <w:t>6.</w:t>
      </w:r>
      <w:r>
        <w:tab/>
        <w:t>amploarea măsurilor de precauție luate pentru a preveni o încălcare sau informarea angajaților să se comporte în conformitate cu legea.</w:t>
      </w:r>
    </w:p>
    <w:p w14:paraId="17A3B87F" w14:textId="77777777" w:rsidR="002E06E4" w:rsidRPr="00BD1E55" w:rsidRDefault="002E06E4" w:rsidP="00F778D3">
      <w:pPr>
        <w:pStyle w:val="51Abs"/>
      </w:pPr>
      <w:r>
        <w:t>(3) Plângerile împotriva deciziilor privind amenzile și împotriva deciziilor prevăzute la articolul 9 alineatul (2) punctul 1 nu au efect suspensiv contrar articolului 13 alineatul (1) din Legea privind procedura instanței administrative, Monitorul oficial federal austriac I nr. 33/2013. Curtea administrativă federală poate acorda un efect suspensiv în cadrul procedurii relevante, la cerere, dacă, după examinarea tuturor intereselor implicate, executarea deciziei ar duce la un prejudiciu grav și ireparabil pentru reclamant.</w:t>
      </w:r>
    </w:p>
    <w:p w14:paraId="7EE98C44" w14:textId="77777777" w:rsidR="002E06E4" w:rsidRPr="00BD1E55" w:rsidRDefault="002E06E4" w:rsidP="001A5D58">
      <w:pPr>
        <w:pStyle w:val="45UeberschrPara"/>
        <w:keepLines/>
      </w:pPr>
      <w:r>
        <w:t>Sancțiunile</w:t>
      </w:r>
    </w:p>
    <w:p w14:paraId="60B70C61" w14:textId="77777777" w:rsidR="002E06E4" w:rsidRPr="00BD1E55" w:rsidRDefault="002E06E4" w:rsidP="001A5D58">
      <w:pPr>
        <w:pStyle w:val="51Abs"/>
        <w:keepNext/>
        <w:keepLines/>
      </w:pPr>
      <w:r>
        <w:rPr>
          <w:rStyle w:val="991GldSymbol"/>
        </w:rPr>
        <w:t>Articolul 11</w:t>
      </w:r>
      <w:r>
        <w:t> (1) Orice persoană care, în calitate de reprezentant responsabil,</w:t>
      </w:r>
    </w:p>
    <w:p w14:paraId="6962D2DB" w14:textId="77777777" w:rsidR="002E06E4" w:rsidRPr="00BD1E55" w:rsidRDefault="002E06E4" w:rsidP="001A5D58">
      <w:pPr>
        <w:pStyle w:val="52Aufzaehle1Ziffer"/>
        <w:tabs>
          <w:tab w:val="clear" w:pos="624"/>
        </w:tabs>
        <w:ind w:hanging="254"/>
      </w:pPr>
      <w:r>
        <w:t>1. contrar articolului 5 alineatul (2) prima teză, nu se asigură că datele sale de contact sunt întotdeauna ușor și direct disponibile sau</w:t>
      </w:r>
    </w:p>
    <w:p w14:paraId="0F4011CC" w14:textId="77777777" w:rsidR="002E06E4" w:rsidRPr="00BD1E55" w:rsidRDefault="002E06E4" w:rsidP="001A5D58">
      <w:pPr>
        <w:pStyle w:val="52Aufzaehle1Ziffer"/>
        <w:tabs>
          <w:tab w:val="clear" w:pos="624"/>
        </w:tabs>
        <w:ind w:hanging="254"/>
      </w:pPr>
      <w:r>
        <w:t>2. contrar articolului 5 alineatul (2) a doua teză, autoritatea de supraveghere nu o poate contacta în niciun moment sau</w:t>
      </w:r>
    </w:p>
    <w:p w14:paraId="27F78AB7" w14:textId="77777777" w:rsidR="002E06E4" w:rsidRPr="00BD1E55" w:rsidRDefault="002E06E4" w:rsidP="001A5D58">
      <w:pPr>
        <w:pStyle w:val="52Aufzaehle1Ziffer"/>
        <w:tabs>
          <w:tab w:val="clear" w:pos="624"/>
        </w:tabs>
        <w:ind w:hanging="254"/>
      </w:pPr>
      <w:r>
        <w:t>3. nu respectă obligația reglementată la articolul 5 alineatul (3);</w:t>
      </w:r>
    </w:p>
    <w:p w14:paraId="5E914C85" w14:textId="77777777" w:rsidR="002E06E4" w:rsidRPr="00BD1E55" w:rsidRDefault="002E06E4" w:rsidP="00F778D3">
      <w:pPr>
        <w:pStyle w:val="23SatznachNovao"/>
      </w:pPr>
      <w:r>
        <w:t>săvârșește o infracțiune administrativă și poate fi sancționată cu amendă de până la 10 000 EUR.</w:t>
      </w:r>
    </w:p>
    <w:p w14:paraId="07317372" w14:textId="77777777" w:rsidR="002E06E4" w:rsidRPr="00BD1E55" w:rsidRDefault="002E06E4" w:rsidP="00F778D3">
      <w:pPr>
        <w:pStyle w:val="51Abs"/>
      </w:pPr>
      <w:r>
        <w:t>(2) Orice persoană care, în calitate de reprezentant responsabil, nu acordă atenția cuvenită, așteptată din partea unui reprezentant responsabil, pentru a se asigura că furnizorul de servicii îndeplinește cerințele necesare în conformitate cu articolele 3 și 4, comite o infracțiune administrativă și poate fi sancționată cu amendă de până la 50 000 EUR.</w:t>
      </w:r>
    </w:p>
    <w:p w14:paraId="0F2689D3" w14:textId="77777777" w:rsidR="002E06E4" w:rsidRPr="00BD1E55" w:rsidRDefault="002E06E4" w:rsidP="00F778D3">
      <w:pPr>
        <w:pStyle w:val="51Abs"/>
      </w:pPr>
      <w:r>
        <w:t>(3) În cazurile prevăzute la alineatul (2), autoritatea de supraveghere se va abține de la pedepsirea reprezentantului responsabil dacă a fost deja aplicată o amendă persoanei juridice pentru aceeași încălcare și nu există circumstanțe speciale care să împiedice refuzul de a aplica sancțiunea.</w:t>
      </w:r>
    </w:p>
    <w:p w14:paraId="548219F9" w14:textId="77777777" w:rsidR="002E06E4" w:rsidRPr="00BD1E55" w:rsidRDefault="002E06E4" w:rsidP="001A5D58">
      <w:pPr>
        <w:pStyle w:val="41UeberschrG1"/>
        <w:keepLines/>
      </w:pPr>
      <w:r>
        <w:t>Secțiunea 5</w:t>
      </w:r>
    </w:p>
    <w:p w14:paraId="1E2B59C0" w14:textId="77777777" w:rsidR="002E06E4" w:rsidRPr="00BD1E55" w:rsidRDefault="002E06E4" w:rsidP="001A5D58">
      <w:pPr>
        <w:pStyle w:val="43UeberschrG2"/>
        <w:keepLines/>
      </w:pPr>
      <w:r>
        <w:t>Dispoziții finale</w:t>
      </w:r>
    </w:p>
    <w:p w14:paraId="001ECAA2" w14:textId="77777777" w:rsidR="002E06E4" w:rsidRPr="00BD1E55" w:rsidRDefault="002E06E4" w:rsidP="001A5D58">
      <w:pPr>
        <w:pStyle w:val="45UeberschrPara"/>
        <w:keepLines/>
      </w:pPr>
      <w:r>
        <w:t>Trimiteri și termeni</w:t>
      </w:r>
    </w:p>
    <w:p w14:paraId="38505EF3" w14:textId="77777777" w:rsidR="002E06E4" w:rsidRPr="00BD1E55" w:rsidRDefault="002E06E4" w:rsidP="001A5D58">
      <w:pPr>
        <w:pStyle w:val="51Abs"/>
        <w:keepNext/>
        <w:keepLines/>
      </w:pPr>
      <w:r>
        <w:rPr>
          <w:rStyle w:val="991GldSymbol"/>
        </w:rPr>
        <w:t>Articolul 12</w:t>
      </w:r>
      <w:r>
        <w:t xml:space="preserve"> (1) În cazul în care în prezenta lege federală se face trimitere la legislația landului, trimiterea se referă la versiunea cea mai recentă. Cu excepția cazului în care se specifică altfel în prezenta lege federală, se aplică dispozițiile Legii privind serviciile mass-media audiovizuale - AMD-G], Monitorul oficial federal austriac. I nr. 84/2001 și ECG</w:t>
      </w:r>
    </w:p>
    <w:p w14:paraId="7E576FA9" w14:textId="77777777" w:rsidR="002E06E4" w:rsidRPr="00BD1E55" w:rsidRDefault="002E06E4" w:rsidP="00F778D3">
      <w:pPr>
        <w:pStyle w:val="51Abs"/>
      </w:pPr>
      <w:r>
        <w:t>(2) Toți termenii care se referă la genul unei persoane, utilizați în prezenta lege federală, se aplică în mod egal persoanelor de sex masculin și feminin.</w:t>
      </w:r>
    </w:p>
    <w:p w14:paraId="7B639762" w14:textId="77777777" w:rsidR="002E06E4" w:rsidRPr="00BD1E55" w:rsidRDefault="002E06E4" w:rsidP="00F778D3">
      <w:pPr>
        <w:pStyle w:val="51Abs"/>
      </w:pPr>
      <w:r>
        <w:t>(3) Amenzile și sancțiunile impuse în temeiul prezentei legi federale constituie venituri încasate de guvernul federal și, sub rezerva dispozițiilor de la articolul 6 alineatul (4), vor fi recuperate în conformitate cu dispozițiile privind colectarea amenzilor judiciare. Notificările legale constituie titluri executorii. O valoare de 50 % a amenzilor va fi plătită anual ca o contribuție financiară aferentă cheltuielilor suportate pentru îndeplinirea sarcinilor autorității de supraveghere și ale biroului de reclamații (articolul 7 coroborat cu articolul 9), prevăzute în prezenta lege federală.</w:t>
      </w:r>
    </w:p>
    <w:p w14:paraId="36B38782" w14:textId="77777777" w:rsidR="002E06E4" w:rsidRPr="00BD1E55" w:rsidRDefault="002E06E4" w:rsidP="001A5D58">
      <w:pPr>
        <w:pStyle w:val="45UeberschrPara"/>
        <w:keepLines/>
      </w:pPr>
      <w:r>
        <w:lastRenderedPageBreak/>
        <w:t>Punerea în aplicare</w:t>
      </w:r>
    </w:p>
    <w:p w14:paraId="20625846" w14:textId="77777777" w:rsidR="002E06E4" w:rsidRPr="00BD1E55" w:rsidRDefault="002E06E4" w:rsidP="00CE7C90">
      <w:pPr>
        <w:pStyle w:val="51Abs"/>
        <w:keepNext/>
      </w:pPr>
      <w:r>
        <w:rPr>
          <w:rStyle w:val="991GldSymbol"/>
        </w:rPr>
        <w:t>Articolul 13</w:t>
      </w:r>
      <w:r>
        <w:t xml:space="preserve"> Cancelarul federal este responsabil cu punerea în aplicare a prezentei legi federale.</w:t>
      </w:r>
    </w:p>
    <w:p w14:paraId="77E14B4B" w14:textId="77777777" w:rsidR="002E06E4" w:rsidRPr="00BD1E55" w:rsidRDefault="002E06E4" w:rsidP="001A5D58">
      <w:pPr>
        <w:pStyle w:val="45UeberschrPara"/>
        <w:keepLines/>
      </w:pPr>
      <w:r>
        <w:t>Intrarea în vigoare și dispozițiile tranzitorii</w:t>
      </w:r>
    </w:p>
    <w:p w14:paraId="19128298" w14:textId="77777777" w:rsidR="002E06E4" w:rsidRPr="00CE7C90" w:rsidRDefault="002E06E4" w:rsidP="00F778D3">
      <w:pPr>
        <w:pStyle w:val="51Abs"/>
        <w:rPr>
          <w:spacing w:val="-2"/>
        </w:rPr>
      </w:pPr>
      <w:r w:rsidRPr="00CE7C90">
        <w:rPr>
          <w:rStyle w:val="991GldSymbol"/>
          <w:spacing w:val="-2"/>
        </w:rPr>
        <w:t>Articolul 14</w:t>
      </w:r>
      <w:r w:rsidRPr="00CE7C90">
        <w:rPr>
          <w:spacing w:val="-2"/>
        </w:rPr>
        <w:t xml:space="preserve"> Prezenta lege federală intră în vigoare la 1 XXXX 2021. Furnizorii de servicii care fac obiectul dispozițiilor legii la data intrării în vigoare a prezentei legi federale trebuie să fi pus deja în aplicare obligațiile prevăzute în prezenta lege federală până la 31 [XXXX + 3 luni] 2021, iar furnizorii de servicii care au aderat ulterior trebuie să le fi pus în aplicare în termen de trei luni de la data începerii activităților lor.</w:t>
      </w:r>
      <w:r w:rsidRPr="00CE7C90">
        <w:rPr>
          <w:rStyle w:val="66FNZeichen"/>
          <w:spacing w:val="-2"/>
        </w:rPr>
        <w:footnoteReference w:id="2"/>
      </w:r>
    </w:p>
    <w:sectPr w:rsidR="002E06E4" w:rsidRPr="00CE7C90"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603B0" w14:textId="77777777" w:rsidR="003109C2" w:rsidRDefault="003109C2" w:rsidP="00427CB8">
      <w:r>
        <w:separator/>
      </w:r>
    </w:p>
  </w:endnote>
  <w:endnote w:type="continuationSeparator" w:id="0">
    <w:p w14:paraId="44FEC59C" w14:textId="77777777" w:rsidR="003109C2" w:rsidRDefault="003109C2" w:rsidP="00427CB8">
      <w:r>
        <w:continuationSeparator/>
      </w:r>
    </w:p>
  </w:endnote>
  <w:endnote w:type="continuationNotice" w:id="1">
    <w:p w14:paraId="16BE0DFF"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8CEEB" w14:textId="77777777" w:rsidR="003109C2" w:rsidRDefault="003109C2" w:rsidP="00427CB8">
      <w:r>
        <w:separator/>
      </w:r>
    </w:p>
  </w:footnote>
  <w:footnote w:type="continuationSeparator" w:id="0">
    <w:p w14:paraId="38449C5D" w14:textId="77777777" w:rsidR="003109C2" w:rsidRDefault="003109C2" w:rsidP="00427CB8">
      <w:r>
        <w:continuationSeparator/>
      </w:r>
    </w:p>
  </w:footnote>
  <w:footnote w:type="continuationNotice" w:id="1">
    <w:p w14:paraId="2769E52B" w14:textId="77777777" w:rsidR="003109C2" w:rsidRDefault="003109C2"/>
  </w:footnote>
  <w:footnote w:id="2">
    <w:p w14:paraId="2254BE7A" w14:textId="77777777" w:rsidR="002E06E4" w:rsidRPr="003D5D73" w:rsidRDefault="002E06E4" w:rsidP="00F778D3">
      <w:pPr>
        <w:pStyle w:val="65FNText"/>
      </w:pPr>
      <w:r>
        <w:rPr>
          <w:rStyle w:val="FootnoteReference"/>
          <w:vertAlign w:val="superscript"/>
        </w:rPr>
        <w:footnoteRef/>
      </w:r>
      <w:r>
        <w:t xml:space="preserve"> Notificarea este necesară în conformitate cu Directiva (UE)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C3B8" w14:textId="77777777"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w:t>
    </w:r>
    <w:r>
      <w:t xml:space="preserve">din </w:t>
    </w:r>
    <w:r w:rsidR="00CE7C90">
      <w:fldChar w:fldCharType="begin"/>
    </w:r>
    <w:r w:rsidR="00CE7C90">
      <w:instrText xml:space="preserve"> NUMPAGES  \* Arabic  \* MERGEFORMAT </w:instrText>
    </w:r>
    <w:r w:rsidR="00CE7C90">
      <w:fldChar w:fldCharType="separate"/>
    </w:r>
    <w:r w:rsidR="000F6514">
      <w:rPr>
        <w:noProof/>
      </w:rPr>
      <w:t>1</w:t>
    </w:r>
    <w:r w:rsidR="00CE7C9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817A" w14:textId="77777777"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0F6514">
      <w:rPr>
        <w:noProof/>
      </w:rPr>
      <w:t>7</w:t>
    </w:r>
    <w:r w:rsidRPr="003D5D73">
      <w:fldChar w:fldCharType="end"/>
    </w:r>
    <w:r>
      <w:t xml:space="preserve"> din </w:t>
    </w:r>
    <w:r w:rsidR="00CE7C90">
      <w:fldChar w:fldCharType="begin"/>
    </w:r>
    <w:r w:rsidR="00CE7C90">
      <w:instrText xml:space="preserve"> NUMPAGES  \* Arabic  \* MERGEFORMAT </w:instrText>
    </w:r>
    <w:r w:rsidR="00CE7C90">
      <w:fldChar w:fldCharType="separate"/>
    </w:r>
    <w:r w:rsidR="000F6514">
      <w:rPr>
        <w:noProof/>
      </w:rPr>
      <w:t>7</w:t>
    </w:r>
    <w:r w:rsidR="00CE7C9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B436A" w14:textId="77777777"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rPr>
        <w:noProof/>
      </w:rPr>
      <w:t>1</w:t>
    </w:r>
    <w:r w:rsidRPr="003D5D73">
      <w:fldChar w:fldCharType="end"/>
    </w:r>
    <w:r>
      <w:t xml:space="preserve"> </w:t>
    </w:r>
    <w:r>
      <w:t xml:space="preserve">din </w:t>
    </w:r>
    <w:r w:rsidR="00CE7C90">
      <w:fldChar w:fldCharType="begin"/>
    </w:r>
    <w:r w:rsidR="00CE7C90">
      <w:instrText xml:space="preserve"> NUMPAGES  \* Arabic  \* MERGEFORMAT </w:instrText>
    </w:r>
    <w:r w:rsidR="00CE7C90">
      <w:fldChar w:fldCharType="separate"/>
    </w:r>
    <w:r w:rsidR="000F6514">
      <w:rPr>
        <w:noProof/>
      </w:rPr>
      <w:t>1</w:t>
    </w:r>
    <w:r w:rsidR="00CE7C9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651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297E"/>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E7C90"/>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8F0FAE"/>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uiPriority w:val="99"/>
    <w:semiHidden/>
    <w:unhideWhenUsed/>
    <w:rPr>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DFA3DE9-BF7D-44D7-96BD-31EF7A12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4425</Words>
  <Characters>25791</Characters>
  <Application>Microsoft Office Word</Application>
  <DocSecurity>0</DocSecurity>
  <Lines>214</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3</cp:revision>
  <cp:lastPrinted>2020-08-13T08:23:00Z</cp:lastPrinted>
  <dcterms:created xsi:type="dcterms:W3CDTF">2020-09-02T07:50:00Z</dcterms:created>
  <dcterms:modified xsi:type="dcterms:W3CDTF">2020-09-16T10:48:00Z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