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DA177A" w:rsidRDefault="007D6ACC" w:rsidP="007D6ACC">
      <w:pPr>
        <w:pStyle w:val="02BDGesBlatt"/>
        <w:rPr>
          <w:b w:val="0"/>
          <w:spacing w:val="0"/>
          <w:sz w:val="20"/>
        </w:rPr>
      </w:pPr>
      <w:r w:rsidRPr="00DA177A">
        <w:rPr>
          <w:rFonts w:ascii="Courier New" w:hAnsi="Courier New"/>
          <w:b w:val="0"/>
          <w:spacing w:val="0"/>
          <w:sz w:val="20"/>
        </w:rPr>
        <w:t>1. ---</w:t>
      </w:r>
      <w:r w:rsidR="00DA177A">
        <w:rPr>
          <w:rFonts w:ascii="Courier New" w:hAnsi="Courier New"/>
          <w:b w:val="0"/>
          <w:spacing w:val="0"/>
          <w:sz w:val="20"/>
        </w:rPr>
        <w:t>-</w:t>
      </w:r>
      <w:bookmarkStart w:id="0" w:name="_GoBack"/>
      <w:bookmarkEnd w:id="0"/>
      <w:r w:rsidRPr="00DA177A">
        <w:rPr>
          <w:rFonts w:ascii="Courier New" w:hAnsi="Courier New"/>
          <w:b w:val="0"/>
          <w:spacing w:val="0"/>
          <w:sz w:val="20"/>
        </w:rPr>
        <w:t xml:space="preserve">--IND- 2020 0544 A-- HU- ------ </w:t>
      </w:r>
      <w:r w:rsidRPr="00DA177A">
        <w:rPr>
          <w:rFonts w:ascii="Segoe UI" w:hAnsi="Segoe UI"/>
          <w:b w:val="0"/>
          <w:spacing w:val="0"/>
          <w:sz w:val="20"/>
        </w:rPr>
        <w:t>20210120</w:t>
      </w:r>
      <w:r w:rsidRPr="00DA177A">
        <w:rPr>
          <w:rFonts w:ascii="Calibri" w:hAnsi="Calibri"/>
          <w:b w:val="0"/>
          <w:color w:val="auto"/>
          <w:spacing w:val="0"/>
          <w:sz w:val="20"/>
        </w:rPr>
        <w:t xml:space="preserve"> </w:t>
      </w:r>
      <w:r w:rsidRPr="00DA177A">
        <w:rPr>
          <w:rFonts w:ascii="Courier New" w:hAnsi="Courier New"/>
          <w:b w:val="0"/>
          <w:color w:val="auto"/>
          <w:spacing w:val="0"/>
          <w:sz w:val="20"/>
        </w:rPr>
        <w:t>--- --- FINAL</w:t>
      </w:r>
    </w:p>
    <w:p w:rsidR="00344954" w:rsidRPr="00380F5F" w:rsidRDefault="00344954" w:rsidP="00B230E9">
      <w:pPr>
        <w:pStyle w:val="02BDGesBlatt"/>
      </w:pPr>
      <w:r>
        <w:t>AZ OSZTRÁK KÖZTÁRSASÁG</w:t>
      </w:r>
    </w:p>
    <w:p w:rsidR="00344954" w:rsidRPr="00380F5F" w:rsidRDefault="00344954" w:rsidP="00B230E9">
      <w:pPr>
        <w:pStyle w:val="03RepOesterr"/>
      </w:pPr>
      <w:r>
        <w:t>SZÖVETSÉGI KÖZLÖNYE</w:t>
      </w:r>
    </w:p>
    <w:p w:rsidR="00344954" w:rsidRPr="00380F5F" w:rsidRDefault="00344954" w:rsidP="00B230E9">
      <w:pPr>
        <w:pStyle w:val="04AusgabeDaten"/>
      </w:pPr>
      <w:r>
        <w:t>2020-as évfolyam</w:t>
      </w:r>
      <w:r>
        <w:tab/>
        <w:t>2020. december 23-i kiadás</w:t>
      </w:r>
      <w:r>
        <w:tab/>
        <w:t>I. rész</w:t>
      </w:r>
    </w:p>
    <w:p w:rsidR="00344954" w:rsidRPr="00380F5F" w:rsidRDefault="00344954" w:rsidP="00B230E9">
      <w:pPr>
        <w:pStyle w:val="05Kurztitel"/>
      </w:pPr>
      <w:r>
        <w:t>151. szövetségi törvény:</w:t>
      </w:r>
      <w:r>
        <w:tab/>
        <w:t xml:space="preserve">a kommunikációs platformokról szóló törvény és a </w:t>
      </w:r>
      <w:proofErr w:type="spellStart"/>
      <w:r>
        <w:t>KommAustria</w:t>
      </w:r>
      <w:proofErr w:type="spellEnd"/>
      <w:r>
        <w:t xml:space="preserve"> létrehozásáról szóló törvény módosítása (osztrák nemzeti tanács: XXVII. törvényhozási ciklus, 463. kormányzati törvénytervezet, 509. bizottsági jelentés, 69. o. osztrák szövetségi tanács: 10457, 10486. bizottsági jelentés, 917. o.)</w:t>
      </w:r>
    </w:p>
    <w:p w:rsidR="004C1883" w:rsidRPr="00380F5F" w:rsidRDefault="00344954" w:rsidP="00B230E9">
      <w:pPr>
        <w:pStyle w:val="11Titel"/>
      </w:pPr>
      <w:r>
        <w:t xml:space="preserve">151. szövetségi törvény a kommunikációs platformokról szóló törvény elfogadásáról és a </w:t>
      </w:r>
      <w:proofErr w:type="spellStart"/>
      <w:r>
        <w:t>KommAustria</w:t>
      </w:r>
      <w:proofErr w:type="spellEnd"/>
      <w:r>
        <w:t xml:space="preserve"> létrehozásáról szóló törvény módosításáról</w:t>
      </w:r>
    </w:p>
    <w:p w:rsidR="004C1883" w:rsidRPr="00380F5F" w:rsidRDefault="004C1883" w:rsidP="00B230E9">
      <w:pPr>
        <w:pStyle w:val="12PromKlEinlSatz"/>
        <w:keepNext w:val="0"/>
      </w:pPr>
      <w:r>
        <w:t>Az osztrák nemzeti tanács a következőképpen határozott:</w:t>
      </w:r>
    </w:p>
    <w:p w:rsidR="004C1883" w:rsidRPr="00380F5F" w:rsidRDefault="004C1883" w:rsidP="00B230E9">
      <w:pPr>
        <w:pStyle w:val="41UeberschrG1"/>
        <w:keepLines/>
      </w:pPr>
      <w:r>
        <w:t>1. cikk</w:t>
      </w:r>
    </w:p>
    <w:p w:rsidR="004C1883" w:rsidRPr="00380F5F" w:rsidRDefault="004C1883" w:rsidP="00B230E9">
      <w:pPr>
        <w:pStyle w:val="43UeberschrG2"/>
        <w:keepLines/>
      </w:pPr>
      <w:r>
        <w:t xml:space="preserve">Szövetségi törvény a kommunikációs platformok felhasználóinak védelmét szolgáló intézkedésekről (a kommunikációs platformokról szóló törvény – </w:t>
      </w:r>
      <w:proofErr w:type="spellStart"/>
      <w:r>
        <w:t>KoPl</w:t>
      </w:r>
      <w:proofErr w:type="spellEnd"/>
      <w:r>
        <w:t>-G)</w:t>
      </w:r>
    </w:p>
    <w:p w:rsidR="004C1883" w:rsidRPr="00380F5F" w:rsidRDefault="004C1883" w:rsidP="00B230E9">
      <w:pPr>
        <w:pStyle w:val="42UeberschrG1-"/>
        <w:keepLines/>
      </w:pPr>
      <w:r>
        <w:t>1. szakasz</w:t>
      </w:r>
    </w:p>
    <w:p w:rsidR="004C1883" w:rsidRPr="00380F5F" w:rsidRDefault="004C1883" w:rsidP="00B230E9">
      <w:pPr>
        <w:pStyle w:val="43UeberschrG2"/>
        <w:keepLines/>
      </w:pPr>
      <w:r>
        <w:t>Általános rendelkezések és fogalommeghatározások</w:t>
      </w:r>
    </w:p>
    <w:p w:rsidR="004C1883" w:rsidRPr="00380F5F" w:rsidRDefault="004C1883" w:rsidP="00B230E9">
      <w:pPr>
        <w:pStyle w:val="45UeberschrPara"/>
        <w:keepLines/>
      </w:pPr>
      <w:r>
        <w:t>Tárgy és hatály</w:t>
      </w:r>
    </w:p>
    <w:p w:rsidR="004C1883" w:rsidRPr="00380F5F" w:rsidRDefault="004C1883" w:rsidP="00B230E9">
      <w:pPr>
        <w:pStyle w:val="51Abs"/>
      </w:pPr>
      <w:r>
        <w:rPr>
          <w:rStyle w:val="991GldSymbol"/>
        </w:rPr>
        <w:t>1. §</w:t>
      </w:r>
      <w:r>
        <w:t xml:space="preserve"> (1) E szövetségi törvény célja, hogy elősegítse a kommunikációs platformokon megjelenő, az alábbiakban meghatározott tartalmakra vonatkozó felhasználói bejelentésekkel kapcsolatos felelősségteljes és átlátható intézkedéseket, valamint az ilyen bejelentések haladéktalan kezelését.</w:t>
      </w:r>
    </w:p>
    <w:p w:rsidR="004C1883" w:rsidRPr="00380F5F" w:rsidRDefault="004C1883" w:rsidP="00B230E9">
      <w:pPr>
        <w:pStyle w:val="51Abs"/>
      </w:pPr>
      <w:r>
        <w:t>(2) A kommunikációs platformokat nyereségszerzés céljából kínáló belföldi és külföldi szolgáltatók (2. § 4. pont) e szövetségi törvény hatálya alá tartoznak, kivéve, ha:</w:t>
      </w:r>
    </w:p>
    <w:p w:rsidR="004C1883" w:rsidRPr="00380F5F" w:rsidRDefault="004C1883" w:rsidP="00B230E9">
      <w:pPr>
        <w:pStyle w:val="52Aufzaehle1Ziffer"/>
        <w:tabs>
          <w:tab w:val="clear" w:pos="624"/>
        </w:tabs>
        <w:ind w:hanging="230"/>
      </w:pPr>
      <w:r>
        <w:t>1.</w:t>
      </w:r>
      <w:r>
        <w:tab/>
        <w:t>a regisztráció révén a kommunikációs platformhoz való hozzáférésre jogosult felhasználók átlagos száma az előző naptári évben nem érte el a 100 000 főt Ausztriában, és</w:t>
      </w:r>
    </w:p>
    <w:p w:rsidR="004C1883" w:rsidRPr="00380F5F" w:rsidRDefault="004C1883" w:rsidP="00B230E9">
      <w:pPr>
        <w:pStyle w:val="52Aufzaehle1Ziffer"/>
        <w:tabs>
          <w:tab w:val="clear" w:pos="624"/>
        </w:tabs>
        <w:ind w:hanging="230"/>
      </w:pPr>
      <w:r>
        <w:t>2.</w:t>
      </w:r>
      <w:r>
        <w:tab/>
        <w:t>a kommunikációs platform üzemeltetésével az előző naptári évben Ausztriában elért árbevétel kevesebb mint 500 000 euró.</w:t>
      </w:r>
    </w:p>
    <w:p w:rsidR="004C1883" w:rsidRPr="00380F5F" w:rsidRDefault="004C1883" w:rsidP="00B230E9">
      <w:pPr>
        <w:pStyle w:val="51Abs"/>
        <w:keepNext/>
        <w:keepLines/>
      </w:pPr>
      <w:r>
        <w:t>(3) Azon kommunikációs platformok szolgáltatói,</w:t>
      </w:r>
    </w:p>
    <w:p w:rsidR="004C1883" w:rsidRPr="00380F5F" w:rsidRDefault="004C1883" w:rsidP="00B230E9">
      <w:pPr>
        <w:pStyle w:val="52Aufzaehle1Ziffer"/>
        <w:tabs>
          <w:tab w:val="clear" w:pos="624"/>
        </w:tabs>
        <w:ind w:hanging="230"/>
      </w:pPr>
      <w:r>
        <w:t>1.</w:t>
      </w:r>
      <w:r>
        <w:tab/>
        <w:t>amelyek kizárólag áruk vagy szolgáltatások közvetítésére vagy értékesítésére, valamint ingatlanok vagy álláshirdetések közvetítésére szolgálnak,</w:t>
      </w:r>
    </w:p>
    <w:p w:rsidR="004C1883" w:rsidRPr="00380F5F" w:rsidRDefault="004C1883" w:rsidP="00B230E9">
      <w:pPr>
        <w:pStyle w:val="52Aufzaehle1Ziffer"/>
        <w:keepNext/>
        <w:keepLines/>
        <w:tabs>
          <w:tab w:val="clear" w:pos="624"/>
        </w:tabs>
        <w:ind w:hanging="230"/>
      </w:pPr>
      <w:r>
        <w:t>2.</w:t>
      </w:r>
      <w:r>
        <w:tab/>
        <w:t>amelyek fő célja nem nyereségorientált</w:t>
      </w:r>
    </w:p>
    <w:p w:rsidR="004C1883" w:rsidRPr="00380F5F" w:rsidRDefault="004C1883" w:rsidP="00B230E9">
      <w:pPr>
        <w:pStyle w:val="52Aufzaehle2Lit"/>
        <w:tabs>
          <w:tab w:val="clear" w:pos="851"/>
        </w:tabs>
        <w:ind w:hanging="223"/>
      </w:pPr>
      <w:r>
        <w:t>a)</w:t>
      </w:r>
      <w:r>
        <w:tab/>
        <w:t>online enciklopédiák, vagy</w:t>
      </w:r>
    </w:p>
    <w:p w:rsidR="004C1883" w:rsidRPr="00380F5F" w:rsidRDefault="004C1883" w:rsidP="00B230E9">
      <w:pPr>
        <w:pStyle w:val="52Aufzaehle2Lit"/>
        <w:tabs>
          <w:tab w:val="clear" w:pos="851"/>
        </w:tabs>
        <w:ind w:hanging="223"/>
      </w:pPr>
      <w:r>
        <w:t>b)</w:t>
      </w:r>
      <w:r>
        <w:tab/>
        <w:t>ismeretek átadását szolgáló oktatási és tanulási platformok hozzáférhetővé tétele, vagy</w:t>
      </w:r>
    </w:p>
    <w:p w:rsidR="004C1883" w:rsidRPr="00380F5F" w:rsidRDefault="004C1883" w:rsidP="00B230E9">
      <w:pPr>
        <w:pStyle w:val="52Aufzaehle1Ziffer"/>
        <w:tabs>
          <w:tab w:val="clear" w:pos="624"/>
        </w:tabs>
        <w:ind w:hanging="230"/>
      </w:pPr>
      <w:r>
        <w:t>3.</w:t>
      </w:r>
      <w:r>
        <w:tab/>
        <w:t>amelyeket a médiavállalkozások (a médiatörvény [</w:t>
      </w:r>
      <w:proofErr w:type="spellStart"/>
      <w:r>
        <w:t>Mediengesetz</w:t>
      </w:r>
      <w:proofErr w:type="spellEnd"/>
      <w:r>
        <w:t xml:space="preserve"> – </w:t>
      </w:r>
      <w:proofErr w:type="spellStart"/>
      <w:r>
        <w:t>MedienG</w:t>
      </w:r>
      <w:proofErr w:type="spellEnd"/>
      <w:r>
        <w:t xml:space="preserve">, </w:t>
      </w:r>
      <w:proofErr w:type="spellStart"/>
      <w:r>
        <w:t>BGBl</w:t>
      </w:r>
      <w:proofErr w:type="spellEnd"/>
      <w:r>
        <w:t>. 314/1981. sz.] 1. §-a (1) bekezdésének 6. pontja) újságírói tartalomkínálatukkal közvetlen összefüggésben kínálnak,</w:t>
      </w:r>
    </w:p>
    <w:p w:rsidR="004C1883" w:rsidRPr="00380F5F" w:rsidRDefault="004C1883" w:rsidP="00B230E9">
      <w:pPr>
        <w:pStyle w:val="58Schlussteile0Abs"/>
      </w:pPr>
      <w:r>
        <w:lastRenderedPageBreak/>
        <w:t>minden esetben mentesülnek az e szövetségi törvényben meghatározott kötelezettségek alól.</w:t>
      </w:r>
    </w:p>
    <w:p w:rsidR="004C1883" w:rsidRPr="00380F5F" w:rsidRDefault="004C1883" w:rsidP="00B230E9">
      <w:pPr>
        <w:pStyle w:val="51Abs"/>
      </w:pPr>
      <w:r>
        <w:t>(4) A videómegosztóplatform-szolgáltatók (2. § 12. pont) a videómegosztó platformon hozzáférhetővé tett műsorszámok (2. § 9. pont) és a felhasználók által létrehozott videók (2. § 7. pont) tekintetében mentesülnek az e szövetségi törvényben meghatározott kötelezettségek alól.</w:t>
      </w:r>
    </w:p>
    <w:p w:rsidR="004C1883" w:rsidRPr="00380F5F" w:rsidRDefault="004C1883" w:rsidP="00B230E9">
      <w:pPr>
        <w:pStyle w:val="51Abs"/>
      </w:pPr>
      <w:r>
        <w:t>(5) A szolgáltató kérelmére a felügyeleti hatóság határozza meg, hogy a szolgáltató e szövetségi törvény hatálya alá tartozik-e.</w:t>
      </w:r>
    </w:p>
    <w:p w:rsidR="004C1883" w:rsidRPr="00380F5F" w:rsidRDefault="004C1883" w:rsidP="00B230E9">
      <w:pPr>
        <w:pStyle w:val="51Abs"/>
      </w:pPr>
      <w:r>
        <w:t xml:space="preserve">(6) A felügyeleti </w:t>
      </w:r>
      <w:proofErr w:type="spellStart"/>
      <w:r>
        <w:t>hatóságn</w:t>
      </w:r>
      <w:proofErr w:type="spellEnd"/>
      <w:r>
        <w:t xml:space="preserve"> nyilvántartást vezet az e szövetségi törvény hatálya alá tartozó szolgáltatókról, és azt megfelelő módon közzéteszi. Az évente frissítendő nyilvántartás deklaratív hatályú. Ha a felügyeleti hatóság feladatainak ellátása során arra a következtetésre jut, hogy a nyilvántartásban szereplő információk már nem helytállóak, elvégzi a megfelelő korrekciót.</w:t>
      </w:r>
    </w:p>
    <w:p w:rsidR="004C1883" w:rsidRPr="00380F5F" w:rsidRDefault="004C1883" w:rsidP="00B230E9">
      <w:pPr>
        <w:pStyle w:val="45UeberschrPara"/>
        <w:keepLines/>
      </w:pPr>
      <w:r>
        <w:t>Fogalommeghatározások</w:t>
      </w:r>
    </w:p>
    <w:p w:rsidR="004C1883" w:rsidRPr="00380F5F" w:rsidRDefault="004C1883" w:rsidP="00B230E9">
      <w:pPr>
        <w:pStyle w:val="51Abs"/>
        <w:keepNext/>
        <w:keepLines/>
      </w:pPr>
      <w:r>
        <w:rPr>
          <w:rStyle w:val="991GldSymbol"/>
        </w:rPr>
        <w:t>2. §</w:t>
      </w:r>
      <w:r>
        <w:t xml:space="preserve"> E szövetségi törvény alkalmazásában:</w:t>
      </w:r>
    </w:p>
    <w:p w:rsidR="004C1883" w:rsidRPr="00380F5F" w:rsidRDefault="004C1883" w:rsidP="00B230E9">
      <w:pPr>
        <w:pStyle w:val="52Aufzaehle1Ziffer"/>
        <w:tabs>
          <w:tab w:val="clear" w:pos="624"/>
        </w:tabs>
        <w:ind w:hanging="230"/>
      </w:pPr>
      <w:r>
        <w:t>1.</w:t>
      </w:r>
      <w:r>
        <w:tab/>
        <w:t>„állandó telephely”: állandó üzletviteli hely, amelyen keresztül a szolgáltató tevékenységét részben vagy egészben végzi;</w:t>
      </w:r>
    </w:p>
    <w:p w:rsidR="004C1883" w:rsidRPr="00380F5F" w:rsidRDefault="004C1883" w:rsidP="00B230E9">
      <w:pPr>
        <w:pStyle w:val="52Aufzaehle1Ziffer"/>
        <w:tabs>
          <w:tab w:val="clear" w:pos="624"/>
        </w:tabs>
        <w:ind w:hanging="230"/>
      </w:pPr>
      <w:r>
        <w:t>2.</w:t>
      </w:r>
      <w:r>
        <w:tab/>
        <w:t xml:space="preserve">„az információs társadalommal összefüggő szolgáltatás”: általában díjazás ellenében, a szolgáltatás igénybe </w:t>
      </w:r>
      <w:proofErr w:type="spellStart"/>
      <w:r>
        <w:t>vevőjének</w:t>
      </w:r>
      <w:proofErr w:type="spellEnd"/>
      <w:r>
        <w:t xml:space="preserve"> egyedi kérésére, elektronikus úton nyújtott távszolgáltatás (az értesítésekről szóló 1999. évi törvény [</w:t>
      </w:r>
      <w:proofErr w:type="spellStart"/>
      <w:r>
        <w:t>Notifikationsgesetz</w:t>
      </w:r>
      <w:proofErr w:type="spellEnd"/>
      <w:r>
        <w:t xml:space="preserve"> 1999 – </w:t>
      </w:r>
      <w:proofErr w:type="spellStart"/>
      <w:r>
        <w:t>NotifG</w:t>
      </w:r>
      <w:proofErr w:type="spellEnd"/>
      <w:r>
        <w:t xml:space="preserve"> 1999, </w:t>
      </w:r>
      <w:proofErr w:type="spellStart"/>
      <w:r>
        <w:t>BGBl</w:t>
      </w:r>
      <w:proofErr w:type="spellEnd"/>
      <w:r>
        <w:t>. I 183/1999. sz.] 1. §-a (1) bekezdésének 2. pontja), különösen az áruk és szolgáltatások internetes forgalmazása, az online információszolgáltatás, az online reklámok, az elektronikus keresőmotorok és adatlekérési lehetőségek, valamint azok a szolgáltatások, amelyek adatokat továbbítanak egy elektronikus hálózaton keresztül, amelyek hozzáférést biztosítanak egy ilyen hálózathoz vagy a felhasználó adatait tárolják (az elektronikus kereskedelemről szóló törvény [E-</w:t>
      </w:r>
      <w:proofErr w:type="spellStart"/>
      <w:r>
        <w:t>Commerce</w:t>
      </w:r>
      <w:proofErr w:type="spellEnd"/>
      <w:r>
        <w:t>-</w:t>
      </w:r>
      <w:proofErr w:type="spellStart"/>
      <w:r>
        <w:t>Gesetz</w:t>
      </w:r>
      <w:proofErr w:type="spellEnd"/>
      <w:r>
        <w:t xml:space="preserve"> – ECG, </w:t>
      </w:r>
      <w:proofErr w:type="spellStart"/>
      <w:r>
        <w:t>BGBl</w:t>
      </w:r>
      <w:proofErr w:type="spellEnd"/>
      <w:r>
        <w:t xml:space="preserve"> I 152/2001. sz.] 3. §-</w:t>
      </w:r>
      <w:proofErr w:type="spellStart"/>
      <w:r>
        <w:t>ának</w:t>
      </w:r>
      <w:proofErr w:type="spellEnd"/>
      <w:r>
        <w:t xml:space="preserve"> 1. pontja);</w:t>
      </w:r>
    </w:p>
    <w:p w:rsidR="004C1883" w:rsidRPr="00380F5F" w:rsidRDefault="004C1883" w:rsidP="00B230E9">
      <w:pPr>
        <w:pStyle w:val="52Aufzaehle1Ziffer"/>
        <w:tabs>
          <w:tab w:val="clear" w:pos="624"/>
        </w:tabs>
        <w:ind w:hanging="230"/>
      </w:pPr>
      <w:r>
        <w:t>3.</w:t>
      </w:r>
      <w:r>
        <w:tab/>
        <w:t>„szolgáltató”: kommunikációs platformot kínáló természetes vagy jogi személy;</w:t>
      </w:r>
    </w:p>
    <w:p w:rsidR="004C1883" w:rsidRPr="00380F5F" w:rsidRDefault="004C1883" w:rsidP="00B230E9">
      <w:pPr>
        <w:pStyle w:val="52Aufzaehle1Ziffer"/>
        <w:tabs>
          <w:tab w:val="clear" w:pos="624"/>
        </w:tabs>
        <w:ind w:hanging="230"/>
      </w:pPr>
      <w:r>
        <w:t>4.</w:t>
      </w:r>
      <w:r>
        <w:tab/>
        <w:t>„kommunikációs platform”: az információs társadalommal összefüggő szolgáltatás, amelynek elsődleges célja vagy alapvető funkciója az, hogy tömeges terjesztés útján lehetővé tegye a felhasználók között és más felhasználók szélesebb körében a gondolati tartalommal bíró közlemények vagy előadások írásbeli, szóbeli, hang- vagy képi formában történő cseréjét;</w:t>
      </w:r>
    </w:p>
    <w:p w:rsidR="004C1883" w:rsidRPr="00380F5F" w:rsidRDefault="004C1883" w:rsidP="00B230E9">
      <w:pPr>
        <w:pStyle w:val="52Aufzaehle1Ziffer"/>
        <w:tabs>
          <w:tab w:val="clear" w:pos="624"/>
        </w:tabs>
        <w:ind w:hanging="230"/>
      </w:pPr>
      <w:r>
        <w:t>5.</w:t>
      </w:r>
      <w:r>
        <w:tab/>
        <w:t>„anyavállalat”: olyan vállalat, amely a kereskedelmi törvénykönyv (</w:t>
      </w:r>
      <w:proofErr w:type="spellStart"/>
      <w:r>
        <w:t>Unternehmensgesetzbuch</w:t>
      </w:r>
      <w:proofErr w:type="spellEnd"/>
      <w:r>
        <w:t xml:space="preserve"> – UGB, </w:t>
      </w:r>
      <w:proofErr w:type="spellStart"/>
      <w:r>
        <w:t>dRGBl</w:t>
      </w:r>
      <w:proofErr w:type="spellEnd"/>
      <w:r>
        <w:t>. S 219/1897) 244. §-a értelmében vett egy vagy több leányvállalat felett kontrollt gyakorol;</w:t>
      </w:r>
    </w:p>
    <w:p w:rsidR="004C1883" w:rsidRPr="00380F5F" w:rsidRDefault="004C1883" w:rsidP="00B230E9">
      <w:pPr>
        <w:pStyle w:val="52Aufzaehle1Ziffer"/>
        <w:tabs>
          <w:tab w:val="clear" w:pos="624"/>
        </w:tabs>
        <w:ind w:hanging="230"/>
      </w:pPr>
      <w:r>
        <w:t>6.</w:t>
      </w:r>
      <w:r>
        <w:tab/>
        <w:t>„felhasználó”: bármely személy, aki kommunikációs platformot használ, függetlenül attól, hogy regisztrálva van-e az érintett kommunikációs platformon;</w:t>
      </w:r>
    </w:p>
    <w:p w:rsidR="004C1883" w:rsidRPr="00380F5F" w:rsidRDefault="004C1883" w:rsidP="00B230E9">
      <w:pPr>
        <w:pStyle w:val="52Aufzaehle1Ziffer"/>
        <w:tabs>
          <w:tab w:val="clear" w:pos="624"/>
        </w:tabs>
        <w:ind w:hanging="230"/>
      </w:pPr>
      <w:r>
        <w:t>7.</w:t>
      </w:r>
      <w:r>
        <w:tab/>
        <w:t>„felhasználó által létrehozott videó”: hangos vagy néma mozgóképek sorozata, amely – hosszától függetlenül – önálló egységet alkot, és amelyet egy felhasználó hoz létre és ugyanezen felhasználó vagy valamely másik felhasználó tölt fel a videómegosztó platformra;</w:t>
      </w:r>
    </w:p>
    <w:p w:rsidR="004C1883" w:rsidRPr="00380F5F" w:rsidRDefault="004C1883" w:rsidP="00B230E9">
      <w:pPr>
        <w:pStyle w:val="52Aufzaehle1Ziffer"/>
        <w:tabs>
          <w:tab w:val="clear" w:pos="624"/>
        </w:tabs>
        <w:ind w:hanging="230"/>
      </w:pPr>
      <w:r>
        <w:t>8.</w:t>
      </w:r>
      <w:r>
        <w:tab/>
        <w:t>„jogellenes tartalom”: olyan tartalom, amely a következő tényállások valamelyikét objektív módon megvalósítja és nem megalapozott: kényszerítés (büntető törvénykönyv [</w:t>
      </w:r>
      <w:proofErr w:type="spellStart"/>
      <w:r>
        <w:t>Strafgesetzbuch</w:t>
      </w:r>
      <w:proofErr w:type="spellEnd"/>
      <w:r>
        <w:t xml:space="preserve"> – </w:t>
      </w:r>
      <w:proofErr w:type="spellStart"/>
      <w:r>
        <w:t>StGB</w:t>
      </w:r>
      <w:proofErr w:type="spellEnd"/>
      <w:r>
        <w:t xml:space="preserve">, </w:t>
      </w:r>
      <w:proofErr w:type="spellStart"/>
      <w:r>
        <w:t>BGBl</w:t>
      </w:r>
      <w:proofErr w:type="spellEnd"/>
      <w:r>
        <w:t>. 60/1974. sz.] 105. §), veszélyes fenyegetés (</w:t>
      </w:r>
      <w:proofErr w:type="spellStart"/>
      <w:r>
        <w:t>StGB</w:t>
      </w:r>
      <w:proofErr w:type="spellEnd"/>
      <w:r>
        <w:t xml:space="preserve"> 107. §), tartós üldözés (</w:t>
      </w:r>
      <w:proofErr w:type="spellStart"/>
      <w:r>
        <w:t>StGB</w:t>
      </w:r>
      <w:proofErr w:type="spellEnd"/>
      <w:r>
        <w:t xml:space="preserve"> 107a. §), távközlési eszközökön keresztüli folyamatos zaklatás (</w:t>
      </w:r>
      <w:proofErr w:type="spellStart"/>
      <w:r>
        <w:t>StGB</w:t>
      </w:r>
      <w:proofErr w:type="spellEnd"/>
      <w:r>
        <w:t xml:space="preserve"> 107c. §), már elbírált bűncselekmény vádja (</w:t>
      </w:r>
      <w:proofErr w:type="spellStart"/>
      <w:r>
        <w:t>StGB</w:t>
      </w:r>
      <w:proofErr w:type="spellEnd"/>
      <w:r>
        <w:t xml:space="preserve"> 113. §), sértés (</w:t>
      </w:r>
      <w:proofErr w:type="spellStart"/>
      <w:r>
        <w:t>StGB</w:t>
      </w:r>
      <w:proofErr w:type="spellEnd"/>
      <w:r>
        <w:t xml:space="preserve"> 115. §), jogosulatlan képfelvétel (</w:t>
      </w:r>
      <w:proofErr w:type="spellStart"/>
      <w:r>
        <w:t>StGB</w:t>
      </w:r>
      <w:proofErr w:type="spellEnd"/>
      <w:r>
        <w:t xml:space="preserve"> 120a. §), zsarolás (</w:t>
      </w:r>
      <w:proofErr w:type="spellStart"/>
      <w:r>
        <w:t>StGB</w:t>
      </w:r>
      <w:proofErr w:type="spellEnd"/>
      <w:r>
        <w:t xml:space="preserve"> 144. §), vallási tanok lealacsonyítása (</w:t>
      </w:r>
      <w:proofErr w:type="spellStart"/>
      <w:r>
        <w:t>StGB</w:t>
      </w:r>
      <w:proofErr w:type="spellEnd"/>
      <w:r>
        <w:t xml:space="preserve"> 188. §), kiskorúak pornográf ábrázolása (</w:t>
      </w:r>
      <w:proofErr w:type="spellStart"/>
      <w:r>
        <w:t>StGB</w:t>
      </w:r>
      <w:proofErr w:type="spellEnd"/>
      <w:r>
        <w:t xml:space="preserve"> 207a. §), szexuális kapcsolat kezdeményezése kiskorúakkal (</w:t>
      </w:r>
      <w:proofErr w:type="spellStart"/>
      <w:r>
        <w:t>StGB</w:t>
      </w:r>
      <w:proofErr w:type="spellEnd"/>
      <w:r>
        <w:t xml:space="preserve"> 208a. §), terrorszervezet (</w:t>
      </w:r>
      <w:proofErr w:type="spellStart"/>
      <w:r>
        <w:t>StGB</w:t>
      </w:r>
      <w:proofErr w:type="spellEnd"/>
      <w:r>
        <w:t xml:space="preserve"> 278b. §), terrorista bűncselekmény elkövetésének módjára vonatkozó utasítás (</w:t>
      </w:r>
      <w:proofErr w:type="spellStart"/>
      <w:r>
        <w:t>StGB</w:t>
      </w:r>
      <w:proofErr w:type="spellEnd"/>
      <w:r>
        <w:t xml:space="preserve"> 278f. §), terrorcselekmények elkövetésére való izgatás és terrorista bűncselekmények jóváhagyása (</w:t>
      </w:r>
      <w:proofErr w:type="spellStart"/>
      <w:r>
        <w:t>StGB</w:t>
      </w:r>
      <w:proofErr w:type="spellEnd"/>
      <w:r>
        <w:t xml:space="preserve"> 282a. §), gyűlöletbeszéd (</w:t>
      </w:r>
      <w:proofErr w:type="spellStart"/>
      <w:r>
        <w:t>StGB</w:t>
      </w:r>
      <w:proofErr w:type="spellEnd"/>
      <w:r>
        <w:t xml:space="preserve"> 283. §), a tilalmi törvény (</w:t>
      </w:r>
      <w:proofErr w:type="spellStart"/>
      <w:r>
        <w:t>Verbotsgesetz</w:t>
      </w:r>
      <w:proofErr w:type="spellEnd"/>
      <w:r>
        <w:t xml:space="preserve">, </w:t>
      </w:r>
      <w:proofErr w:type="spellStart"/>
      <w:r>
        <w:t>StGBl</w:t>
      </w:r>
      <w:proofErr w:type="spellEnd"/>
      <w:r>
        <w:t>. 13/1945. sz.) 3d., 3g. és 3h. §-a;</w:t>
      </w:r>
    </w:p>
    <w:p w:rsidR="004C1883" w:rsidRPr="00380F5F" w:rsidRDefault="004C1883" w:rsidP="00B230E9">
      <w:pPr>
        <w:pStyle w:val="52Aufzaehle1Ziffer"/>
        <w:tabs>
          <w:tab w:val="clear" w:pos="624"/>
        </w:tabs>
        <w:ind w:hanging="230"/>
      </w:pPr>
      <w:r>
        <w:t>9.</w:t>
      </w:r>
      <w:r>
        <w:tab/>
        <w:t>„műsorszám”: az audiovizuális médiaszolgáltatás egyetlen, önálló része, amely – hosszától függetlenül – hangos vagy néma mozgóképek sorozatából áll, és amely egy médiaszolgáltató által kialakított műsorrendben vagy műsorkínálatban önálló egységet alkot, ideértve többek között az egész estés filmeket, a videóklipeket, a sporteseményeket, a szituációs komédiákat, a dokumentumfilmeket, a hír-, a művészeti és a kulturális műsorszámokat, a gyermekműsorokat és az eredeti produkciókat;</w:t>
      </w:r>
    </w:p>
    <w:p w:rsidR="004C1883" w:rsidRPr="00380F5F" w:rsidRDefault="004C1883" w:rsidP="00B230E9">
      <w:pPr>
        <w:pStyle w:val="52Aufzaehle1Ziffer"/>
        <w:tabs>
          <w:tab w:val="clear" w:pos="624"/>
        </w:tabs>
        <w:ind w:hanging="230"/>
      </w:pPr>
      <w:r>
        <w:t>10.</w:t>
      </w:r>
      <w:r>
        <w:tab/>
        <w:t>„leányvállalat”: olyan vállalat, amely felett az UGB (</w:t>
      </w:r>
      <w:proofErr w:type="spellStart"/>
      <w:r>
        <w:t>dRGBl</w:t>
      </w:r>
      <w:proofErr w:type="spellEnd"/>
      <w:r>
        <w:t>. S 219/1897) 244. §-a értelmében vett anyavállalat – a legfelső szintű anyavállalat leányvállalatait is ideértve – felügyeletet gyakorol;</w:t>
      </w:r>
    </w:p>
    <w:p w:rsidR="004C1883" w:rsidRPr="00380F5F" w:rsidRDefault="004C1883" w:rsidP="00B230E9">
      <w:pPr>
        <w:pStyle w:val="52Aufzaehle1Ziffer"/>
        <w:tabs>
          <w:tab w:val="clear" w:pos="624"/>
        </w:tabs>
        <w:ind w:hanging="230"/>
      </w:pPr>
      <w:r>
        <w:t>11.</w:t>
      </w:r>
      <w:r>
        <w:tab/>
        <w:t>„vállalatcsoport”: a szolgáltató anyavállalata, annak minden leányvállalata, valamint minden további olyan vállalat, amely ezekkel gazdasági és jogi szervezeti kapcsolatban áll;</w:t>
      </w:r>
    </w:p>
    <w:p w:rsidR="004C1883" w:rsidRPr="00380F5F" w:rsidRDefault="004C1883" w:rsidP="00B230E9">
      <w:pPr>
        <w:pStyle w:val="52Aufzaehle1Ziffer"/>
        <w:tabs>
          <w:tab w:val="clear" w:pos="624"/>
        </w:tabs>
        <w:ind w:hanging="230"/>
      </w:pPr>
      <w:r>
        <w:lastRenderedPageBreak/>
        <w:t>12.</w:t>
      </w:r>
      <w:r>
        <w:tab/>
        <w:t>„videómegosztó-platform”: az Európai Unió működéséről szóló szerződés 56. és 57. cikkében meghatározott olyan szolgáltatás, amelynek, vagy amely egy elválasztható részének vagy egy alapvető funkciójának elsődleges célja, hogy tájékoztatás, szórakoztatás vagy oktatás céljából az Európai Elektronikus Hírközlési Kódex létrehozásáról szóló (EU) 2018/1972 irányelv (HL L 321., 2018.12.17., 36. o.) 2. cikkének 1. pontja értelmében vett elektronikus hírközlő hálózatokon keresztül olyan műsorszámokat (9. pont), felhasználó által létrehozott videókat (7. pont), vagy mindkettőt juttasson el a közönséghez, amelyekért a videómegosztó platform szolgáltatója nem tartozik szerkesztői felelősséggel, és amelyeket a videómegosztó platform szolgáltatója rendszerez például automatikus eszközökkel vagy algoritmusokkal, különösen megjelenítés, címkézés és sorba rendezés révén.</w:t>
      </w:r>
    </w:p>
    <w:p w:rsidR="004C1883" w:rsidRPr="00380F5F" w:rsidRDefault="004C1883" w:rsidP="00B230E9">
      <w:pPr>
        <w:pStyle w:val="41UeberschrG1"/>
        <w:keepLines/>
      </w:pPr>
      <w:r>
        <w:t>2. szakasz</w:t>
      </w:r>
    </w:p>
    <w:p w:rsidR="004C1883" w:rsidRPr="00380F5F" w:rsidRDefault="004C1883" w:rsidP="00B230E9">
      <w:pPr>
        <w:pStyle w:val="43UeberschrG2"/>
        <w:keepLines/>
      </w:pPr>
      <w:r>
        <w:t>A kommunikációs platformokra vonatkozó követelmények</w:t>
      </w:r>
    </w:p>
    <w:p w:rsidR="004C1883" w:rsidRPr="00380F5F" w:rsidRDefault="004C1883" w:rsidP="00B230E9">
      <w:pPr>
        <w:pStyle w:val="45UeberschrPara"/>
        <w:keepLines/>
      </w:pPr>
      <w:r>
        <w:t>Bejelentési és felülvizsgálati eljárás</w:t>
      </w:r>
    </w:p>
    <w:p w:rsidR="004C1883" w:rsidRPr="00380F5F" w:rsidRDefault="004C1883" w:rsidP="00B230E9">
      <w:pPr>
        <w:pStyle w:val="51Abs"/>
      </w:pPr>
      <w:r>
        <w:rPr>
          <w:rStyle w:val="991GldSymbol"/>
        </w:rPr>
        <w:t>3. §</w:t>
      </w:r>
      <w:r>
        <w:t xml:space="preserve"> (1) A szolgáltatóknak hatékony és átlátható eljárást kell bevezetniük a kommunikációs platformon elérhető, állítólagos jogellenes tartalmakra vonatkozó bejelentések kezelésére és elbírálására.</w:t>
      </w:r>
    </w:p>
    <w:p w:rsidR="004C1883" w:rsidRPr="00380F5F" w:rsidRDefault="004C1883" w:rsidP="00B230E9">
      <w:pPr>
        <w:pStyle w:val="51Abs"/>
      </w:pPr>
      <w:r>
        <w:t>(2) Ezt az eljárást úgy kell kidolgozni, hogy a felhasználók a kommunikációs platformon könnyen megtalálható, folyamatosan hozzáférhető és könnyen kezelhető funkciók segítségével</w:t>
      </w:r>
    </w:p>
    <w:p w:rsidR="004C1883" w:rsidRPr="00380F5F" w:rsidRDefault="004C1883" w:rsidP="00B230E9">
      <w:pPr>
        <w:pStyle w:val="52Aufzaehle1Ziffer"/>
        <w:tabs>
          <w:tab w:val="clear" w:pos="624"/>
        </w:tabs>
        <w:ind w:hanging="230"/>
      </w:pPr>
      <w:r>
        <w:t>1.</w:t>
      </w:r>
      <w:r>
        <w:tab/>
        <w:t>bejelenthessék a szolgáltatónak a tartalmakat és az értékeléshez szükséges adatokat,</w:t>
      </w:r>
    </w:p>
    <w:p w:rsidR="004C1883" w:rsidRPr="00380F5F" w:rsidRDefault="004C1883" w:rsidP="00B230E9">
      <w:pPr>
        <w:pStyle w:val="52Aufzaehle1Ziffer"/>
        <w:tabs>
          <w:tab w:val="clear" w:pos="624"/>
        </w:tabs>
        <w:ind w:hanging="230"/>
      </w:pPr>
      <w:r>
        <w:t>2.</w:t>
      </w:r>
      <w:r>
        <w:tab/>
        <w:t>tájékoztatást kapjanak a bejelentésük kezelésének módjáról és az érintett eljárás eredményéről, és</w:t>
      </w:r>
    </w:p>
    <w:p w:rsidR="004C1883" w:rsidRPr="00380F5F" w:rsidRDefault="004C1883" w:rsidP="00B230E9">
      <w:pPr>
        <w:pStyle w:val="52Aufzaehle1Ziffer"/>
        <w:tabs>
          <w:tab w:val="clear" w:pos="624"/>
        </w:tabs>
        <w:ind w:hanging="230"/>
      </w:pPr>
      <w:r>
        <w:t>3.</w:t>
      </w:r>
      <w:r>
        <w:tab/>
        <w:t>haladéktalanul tájékoztatást kapjanak az érintett bejelentés elbírálásával kapcsolatos döntés fő indokairól, ideértve az eltávolítás vagy a blokkolás lehetséges időpontját is, valamint a felülvizsgálati eljárás lefolytatására irányuló kérelem ((4) bekezdés) és a jogorvoslati eljárásban való részvétel (7. §) lehetőségéről, és ezeket az információkat annak a felhasználónak is meg kell kapnia, aki számára az érintett tartalmat a kommunikáció platformon tárolták.</w:t>
      </w:r>
    </w:p>
    <w:p w:rsidR="004C1883" w:rsidRPr="00380F5F" w:rsidRDefault="004C1883" w:rsidP="00B230E9">
      <w:pPr>
        <w:pStyle w:val="51Abs"/>
        <w:keepNext/>
        <w:keepLines/>
      </w:pPr>
      <w:r>
        <w:t>(3) A szolgáltatók emellett a bejelentési eljárás belső szervezésével kötelesek</w:t>
      </w:r>
    </w:p>
    <w:p w:rsidR="004C1883" w:rsidRPr="00380F5F" w:rsidRDefault="004C1883" w:rsidP="00B230E9">
      <w:pPr>
        <w:pStyle w:val="52Aufzaehle1Ziffer"/>
        <w:keepNext/>
        <w:keepLines/>
        <w:tabs>
          <w:tab w:val="clear" w:pos="624"/>
        </w:tabs>
        <w:ind w:hanging="230"/>
      </w:pPr>
      <w:r>
        <w:t>1.</w:t>
      </w:r>
      <w:r>
        <w:tab/>
        <w:t>biztosítani, hogy a jelentett tartalmakat,</w:t>
      </w:r>
    </w:p>
    <w:p w:rsidR="004C1883" w:rsidRPr="00380F5F" w:rsidRDefault="004C1883" w:rsidP="00B230E9">
      <w:pPr>
        <w:pStyle w:val="52Aufzaehle2Lit"/>
        <w:tabs>
          <w:tab w:val="clear" w:pos="851"/>
        </w:tabs>
        <w:ind w:hanging="223"/>
      </w:pPr>
      <w:r>
        <w:t>a)</w:t>
      </w:r>
      <w:r>
        <w:tab/>
        <w:t>amennyiben azok jogellenessége a joghoz nem értő laikusok számára is további vizsgálatok nélkül nyilvánvaló, haladéktalanul, de legkésőbb a bejelentés kézhezvételétől számított 24 órán belül eltávolítsák, vagy letiltsák az azokhoz való hozzáférést;</w:t>
      </w:r>
    </w:p>
    <w:p w:rsidR="004C1883" w:rsidRPr="00380F5F" w:rsidRDefault="004C1883" w:rsidP="00B230E9">
      <w:pPr>
        <w:pStyle w:val="52Aufzaehle2Lit"/>
        <w:tabs>
          <w:tab w:val="clear" w:pos="851"/>
        </w:tabs>
        <w:ind w:hanging="223"/>
      </w:pPr>
      <w:r>
        <w:t>b)</w:t>
      </w:r>
      <w:r>
        <w:tab/>
        <w:t>amennyiben azok jogellenessége csak részletes vizsgálat után derül ki, e vizsgálat befejezése után azonnal, de legkésőbb a bejelentés kézhezvételétől számított hét napon belül eltávolítsák, vagy letiltsák az azokhoz való hozzáférést;</w:t>
      </w:r>
    </w:p>
    <w:p w:rsidR="004C1883" w:rsidRPr="00380F5F" w:rsidRDefault="004C1883" w:rsidP="00B230E9">
      <w:pPr>
        <w:pStyle w:val="52Aufzaehle1Ziffer"/>
        <w:tabs>
          <w:tab w:val="clear" w:pos="624"/>
        </w:tabs>
        <w:ind w:hanging="230"/>
      </w:pPr>
      <w:r>
        <w:t>2.</w:t>
      </w:r>
      <w:r>
        <w:tab/>
        <w:t>letiltás vagy törlés esetén az érintett tartalmat, a tartalom előállításának időpontját és az azon felhasználó azonosításához szükséges és a szolgáltatónál már meglévő adatokat, aki számára az érintett tartalmat a kommunikációs platformon tárolták, bizonyítás, többek között büntetőeljárás céljából biztosítani és legfeljebb tíz hétig tárolni; ez az időtartam egyedi esetben, a bűnüldözési hatóság kifejezett kérésére túlléphető, ha a bizonyítékok biztosítása máskülönben meghiúsulna; az adatokat törölni kell, ha az adatkezelés alapjául szolgáló cél megszűnt.</w:t>
      </w:r>
    </w:p>
    <w:p w:rsidR="004C1883" w:rsidRPr="00380F5F" w:rsidRDefault="004C1883" w:rsidP="00B230E9">
      <w:pPr>
        <w:pStyle w:val="51Abs"/>
      </w:pPr>
      <w:r>
        <w:t>(4) A szolgáltatóknak ezenkívül gondoskodniuk kell arról, hogy hatékony és átlátható eljárást alakítsanak ki a bejelentett tartalom blokkolására vagy törlésére vonatkozó határozatuk felülvizsgálatára ((3) bekezdés 1. pont). Felülvizsgálatot kell lefolytatni, ha</w:t>
      </w:r>
    </w:p>
    <w:p w:rsidR="004C1883" w:rsidRPr="00380F5F" w:rsidRDefault="004C1883" w:rsidP="00B230E9">
      <w:pPr>
        <w:pStyle w:val="52Aufzaehle1Ziffer"/>
        <w:tabs>
          <w:tab w:val="clear" w:pos="624"/>
        </w:tabs>
        <w:ind w:hanging="230"/>
      </w:pPr>
      <w:r>
        <w:t>1.</w:t>
      </w:r>
      <w:r>
        <w:tab/>
        <w:t>a tartalom letiltásának vagy törlésének mellőzése esetén a bejelentést tevő felhasználó a határozat kézhezvételétől számított két héten belül e határozat felülvizsgálatára irányuló kérelmet ((3) bekezdés 2. pont) nyújt be;</w:t>
      </w:r>
    </w:p>
    <w:p w:rsidR="004C1883" w:rsidRPr="00380F5F" w:rsidRDefault="004C1883" w:rsidP="00B230E9">
      <w:pPr>
        <w:pStyle w:val="52Aufzaehle1Ziffer"/>
        <w:tabs>
          <w:tab w:val="clear" w:pos="624"/>
        </w:tabs>
        <w:ind w:hanging="230"/>
      </w:pPr>
      <w:r>
        <w:t>2.</w:t>
      </w:r>
      <w:r>
        <w:tab/>
        <w:t>a tartalom letiltása vagy törlése esetén az a felhasználó, aki számára a tartalmat a kommunikációs platformon tárolták, a határozat kézhezvételétől számított két héten belül e határozat felülvizsgálatára irányuló kérelmet ((3) bekezdés 2. pont) nyújt be.</w:t>
      </w:r>
    </w:p>
    <w:p w:rsidR="004C1883" w:rsidRPr="00380F5F" w:rsidRDefault="004C1883" w:rsidP="00B230E9">
      <w:pPr>
        <w:pStyle w:val="58Schlussteile0Abs"/>
      </w:pPr>
      <w:r>
        <w:t>A szolgáltatónak haladéktalanul tájékoztatnia kell az 1. és 2. pontban említett felhasználókat a felülvizsgálat eredményéről. A felülvizsgálati eljárást a kérelem benyújtásától számított két héten belül le kell zárni.</w:t>
      </w:r>
    </w:p>
    <w:p w:rsidR="004C1883" w:rsidRPr="00380F5F" w:rsidRDefault="004C1883" w:rsidP="00B230E9">
      <w:pPr>
        <w:pStyle w:val="51Abs"/>
      </w:pPr>
      <w:r>
        <w:t>(5) A bejelentést tevő személy személyes adatai kizárólag e személlyel közölhetők.</w:t>
      </w:r>
    </w:p>
    <w:p w:rsidR="004C1883" w:rsidRPr="00380F5F" w:rsidRDefault="004C1883" w:rsidP="00B230E9">
      <w:pPr>
        <w:pStyle w:val="51Abs"/>
      </w:pPr>
      <w:r>
        <w:t xml:space="preserve">(6) A szolgáltató nem köteles lefolytatni a bejelentési vagy a felülvizsgálati eljárást, ha különösen a beérkezett bejelentések jellege vagy gyakorisága alapján a bizonyossághoz közelítő valószínűséggel feltételezheti, hogy a bejelentéseket vagy automatizálták, vagy más módon </w:t>
      </w:r>
      <w:proofErr w:type="spellStart"/>
      <w:r>
        <w:t>visszaélésszerűen</w:t>
      </w:r>
      <w:proofErr w:type="spellEnd"/>
      <w:r>
        <w:t xml:space="preserve"> kezdeményezték.</w:t>
      </w:r>
    </w:p>
    <w:p w:rsidR="004C1883" w:rsidRPr="00380F5F" w:rsidRDefault="004C1883" w:rsidP="00B230E9">
      <w:pPr>
        <w:pStyle w:val="51Abs"/>
      </w:pPr>
      <w:r>
        <w:lastRenderedPageBreak/>
        <w:t>(7) A felügyeleti hatóság rendelet útján részletes szabályokat fogadhat el a bejelentési folyamat kidolgozására vonatkozóan, különös tekintettel az alkalmazott bejelentési űrlapokra vonatkozó minimumszabályokra.</w:t>
      </w:r>
    </w:p>
    <w:p w:rsidR="004C1883" w:rsidRPr="00380F5F" w:rsidRDefault="004C1883" w:rsidP="00B230E9">
      <w:pPr>
        <w:pStyle w:val="45UeberschrPara"/>
        <w:keepLines/>
      </w:pPr>
      <w:r>
        <w:t>Jelentéstételi kötelezettség</w:t>
      </w:r>
    </w:p>
    <w:p w:rsidR="004C1883" w:rsidRPr="00380F5F" w:rsidRDefault="004C1883" w:rsidP="00B230E9">
      <w:pPr>
        <w:pStyle w:val="51Abs"/>
      </w:pPr>
      <w:r>
        <w:rPr>
          <w:rStyle w:val="991GldSymbol"/>
        </w:rPr>
        <w:t>4. §</w:t>
      </w:r>
      <w:r>
        <w:t xml:space="preserve"> (1) A szolgáltatók kötelesek évente, a több mint egymillió regisztrált felhasználóval rendelkező kommunikációs platformok esetében pedig </w:t>
      </w:r>
      <w:proofErr w:type="spellStart"/>
      <w:r>
        <w:t>félévente</w:t>
      </w:r>
      <w:proofErr w:type="spellEnd"/>
      <w:r>
        <w:t xml:space="preserve"> jelentést készíteni az állítólagos jogellenes tartalmakra vonatkozó bejelentések kezeléséről. A jelentést legkésőbb a jelentés tárgyát képező időtartam végét követő egy hónapon belül kell benyújtani a felügyeleti hatósághoz, és ezzel egyidejűleg, folyamatosan és könnyen megtalálható módon a saját honlapon is hozzáférhetővé kell tenni.</w:t>
      </w:r>
    </w:p>
    <w:p w:rsidR="004C1883" w:rsidRPr="00380F5F" w:rsidRDefault="004C1883" w:rsidP="00B230E9">
      <w:pPr>
        <w:pStyle w:val="51Abs"/>
        <w:keepNext/>
        <w:keepLines/>
      </w:pPr>
      <w:r>
        <w:t>(2) A jelentésnek legalább a következőket kell tartalmaznia:</w:t>
      </w:r>
    </w:p>
    <w:p w:rsidR="004C1883" w:rsidRPr="00380F5F" w:rsidRDefault="004C1883" w:rsidP="00B230E9">
      <w:pPr>
        <w:pStyle w:val="52Aufzaehle1Ziffer"/>
        <w:tabs>
          <w:tab w:val="clear" w:pos="624"/>
        </w:tabs>
        <w:ind w:hanging="230"/>
      </w:pPr>
      <w:r>
        <w:t>1.</w:t>
      </w:r>
      <w:r>
        <w:tab/>
        <w:t>általános információk arra vonatkozóan, hogy a szolgáltató milyen erőfeszítéseket tett annak érdekében, hogy korlátozza a jogellenes tartalmakat a platformon;</w:t>
      </w:r>
    </w:p>
    <w:p w:rsidR="004C1883" w:rsidRPr="00380F5F" w:rsidRDefault="004C1883" w:rsidP="00B230E9">
      <w:pPr>
        <w:pStyle w:val="52Aufzaehle1Ziffer"/>
        <w:tabs>
          <w:tab w:val="clear" w:pos="624"/>
        </w:tabs>
        <w:ind w:hanging="230"/>
      </w:pPr>
      <w:r>
        <w:t>2.</w:t>
      </w:r>
      <w:r>
        <w:tab/>
        <w:t>a bejelentési eljárás kialakításának és felhasználóbarát jellegének (3. § (1)– (3) bekezdés), valamint a jogellenes tartalmak törlésével vagy blokkolásával kapcsolatos döntési kritériumoknak a bemutatása, ideértve azokat az ellenőrzési lépéseket is, amelyeket annak megállapítása érdekében kell tenni, hogy jogellenes tartalomról van-e szó, vagy megsértették-e a szolgáltató és a felhasználó közötti szerződéses rendelkezéseket;</w:t>
      </w:r>
    </w:p>
    <w:p w:rsidR="004C1883" w:rsidRPr="00380F5F" w:rsidRDefault="004C1883" w:rsidP="00B230E9">
      <w:pPr>
        <w:pStyle w:val="52Aufzaehle1Ziffer"/>
        <w:tabs>
          <w:tab w:val="clear" w:pos="624"/>
        </w:tabs>
        <w:ind w:hanging="230"/>
      </w:pPr>
      <w:r>
        <w:t>3.</w:t>
      </w:r>
      <w:r>
        <w:tab/>
        <w:t>az állítólagos jogellenes tartalmakra vonatkozóan a jelentési időszakban beérkezett bejelentések számának ismertetése;</w:t>
      </w:r>
    </w:p>
    <w:p w:rsidR="004C1883" w:rsidRPr="00380F5F" w:rsidRDefault="004C1883" w:rsidP="00B230E9">
      <w:pPr>
        <w:pStyle w:val="52Aufzaehle1Ziffer"/>
        <w:tabs>
          <w:tab w:val="clear" w:pos="624"/>
        </w:tabs>
        <w:ind w:hanging="230"/>
      </w:pPr>
      <w:r>
        <w:t>4.</w:t>
      </w:r>
      <w:r>
        <w:tab/>
        <w:t>az állítólagos jogellenes tartalmakra vonatkozó azon bejelentések számának az áttekintése, amelyek a jelentési időszakban a kifogásolt tartalom törléséhez vagy blokkolásához vezettek, ideértve azt az információt is, hogy az ellenőrzés mely lépése (2. pont) eredményezte a törlést vagy a blokkolást, valamint a tartalmak jellegének összefoglaló leírása;</w:t>
      </w:r>
    </w:p>
    <w:p w:rsidR="004C1883" w:rsidRPr="00380F5F" w:rsidRDefault="004C1883" w:rsidP="00B230E9">
      <w:pPr>
        <w:pStyle w:val="52Aufzaehle1Ziffer"/>
        <w:tabs>
          <w:tab w:val="clear" w:pos="624"/>
        </w:tabs>
        <w:ind w:hanging="230"/>
      </w:pPr>
      <w:r>
        <w:t>5.</w:t>
      </w:r>
      <w:r>
        <w:tab/>
        <w:t>a felülvizsgálati eljárások számának, tartalmának és eredményének áttekintése (3. § (4) bekezdés);</w:t>
      </w:r>
    </w:p>
    <w:p w:rsidR="004C1883" w:rsidRPr="00380F5F" w:rsidRDefault="004C1883" w:rsidP="00B230E9">
      <w:pPr>
        <w:pStyle w:val="52Aufzaehle1Ziffer"/>
        <w:tabs>
          <w:tab w:val="clear" w:pos="624"/>
        </w:tabs>
        <w:ind w:hanging="230"/>
      </w:pPr>
      <w:r>
        <w:t>6.</w:t>
      </w:r>
      <w:r>
        <w:tab/>
        <w:t>a szervezetnek, a személyi feltételeknek és a technikai eszközöknek, a bejelentések feldolgozásáért és a felülvizsgálati eljárásokért felelős személyzet szakértelmének, valamint a bejelentések feldolgozásáért és a felülvizsgálatokért felelős személyek oktatásának, képzésének és támogatásának bemutatása;</w:t>
      </w:r>
    </w:p>
    <w:p w:rsidR="004C1883" w:rsidRPr="00380F5F" w:rsidRDefault="004C1883" w:rsidP="00B230E9">
      <w:pPr>
        <w:pStyle w:val="52Aufzaehle1Ziffer"/>
        <w:tabs>
          <w:tab w:val="clear" w:pos="624"/>
        </w:tabs>
        <w:ind w:hanging="230"/>
      </w:pPr>
      <w:r>
        <w:t>7.</w:t>
      </w:r>
      <w:r>
        <w:tab/>
        <w:t>a bejelentés szolgáltató általi kézhezvétele, az ellenőrzés megkezdése és a jogellenes tartalom törlése vagy blokkolása közötti időtartamok áttekintése a következő időtartamok szerinti bontásban: „24 órán belül”, „72 órán belül”, „hét napon belül” és „egy későbbi időpontban”;</w:t>
      </w:r>
    </w:p>
    <w:p w:rsidR="004C1883" w:rsidRPr="00380F5F" w:rsidRDefault="004C1883" w:rsidP="00B230E9">
      <w:pPr>
        <w:pStyle w:val="52Aufzaehle1Ziffer"/>
        <w:tabs>
          <w:tab w:val="clear" w:pos="624"/>
        </w:tabs>
        <w:ind w:hanging="230"/>
      </w:pPr>
      <w:r>
        <w:t>8.</w:t>
      </w:r>
      <w:r>
        <w:tab/>
        <w:t>azon esetek számának és jellegének áttekintése, amikor a szolgáltató elállt a bejelentési és a felülvizsgálati eljárás lefolytatásától (3. § (7) bekezdés).</w:t>
      </w:r>
    </w:p>
    <w:p w:rsidR="004C1883" w:rsidRPr="00380F5F" w:rsidRDefault="004C1883" w:rsidP="00B230E9">
      <w:pPr>
        <w:pStyle w:val="51Abs"/>
      </w:pPr>
      <w:r>
        <w:t>(3) A jelentések információtartalmának és összehasonlíthatóságának biztosítása érdekében a felügyeleti hatóság rendelet útján részletes szabályokat határoz meg a jelentések felépítésére és a jelentéstételi kötelezettség terjedelmére vonatkozóan.</w:t>
      </w:r>
    </w:p>
    <w:p w:rsidR="004C1883" w:rsidRPr="00380F5F" w:rsidRDefault="004C1883" w:rsidP="00B230E9">
      <w:pPr>
        <w:pStyle w:val="45UeberschrPara"/>
        <w:keepLines/>
      </w:pPr>
      <w:r>
        <w:t>Felelős megbízott és kézbesítési meghatalmazott</w:t>
      </w:r>
    </w:p>
    <w:p w:rsidR="004C1883" w:rsidRPr="00380F5F" w:rsidRDefault="004C1883" w:rsidP="00B230E9">
      <w:pPr>
        <w:pStyle w:val="51Abs"/>
        <w:keepNext/>
        <w:keepLines/>
      </w:pPr>
      <w:r>
        <w:rPr>
          <w:rStyle w:val="991GldSymbol"/>
        </w:rPr>
        <w:t>5. §</w:t>
      </w:r>
      <w:r>
        <w:t xml:space="preserve"> (1) A szolgáltatók kijelölnek egy olyan személyt, aki megfelel a közigazgatási szankciókról szóló 1991. évi törvény (</w:t>
      </w:r>
      <w:proofErr w:type="spellStart"/>
      <w:r>
        <w:t>Verwaltungsstrafgesetz</w:t>
      </w:r>
      <w:proofErr w:type="spellEnd"/>
      <w:r>
        <w:t xml:space="preserve"> 1991 – </w:t>
      </w:r>
      <w:proofErr w:type="spellStart"/>
      <w:r>
        <w:t>VStG</w:t>
      </w:r>
      <w:proofErr w:type="spellEnd"/>
      <w:r>
        <w:t xml:space="preserve">, </w:t>
      </w:r>
      <w:proofErr w:type="spellStart"/>
      <w:r>
        <w:t>BGBl</w:t>
      </w:r>
      <w:proofErr w:type="spellEnd"/>
      <w:r>
        <w:t>. 52/1991. sz.) 9. §-</w:t>
      </w:r>
      <w:proofErr w:type="spellStart"/>
      <w:r>
        <w:t>ának</w:t>
      </w:r>
      <w:proofErr w:type="spellEnd"/>
      <w:r>
        <w:t xml:space="preserve"> (4) bekezdésében meghatározott feltételeknek. E személy</w:t>
      </w:r>
    </w:p>
    <w:p w:rsidR="004C1883" w:rsidRPr="00380F5F" w:rsidRDefault="004C1883" w:rsidP="00B230E9">
      <w:pPr>
        <w:pStyle w:val="52Aufzaehle1Ziffer"/>
        <w:tabs>
          <w:tab w:val="clear" w:pos="624"/>
        </w:tabs>
        <w:ind w:hanging="230"/>
      </w:pPr>
      <w:r>
        <w:t>1.</w:t>
      </w:r>
      <w:r>
        <w:tab/>
        <w:t>biztosítja az e szövetségi törvényben foglalt rendelkezéseinek való megfelelést,</w:t>
      </w:r>
    </w:p>
    <w:p w:rsidR="004C1883" w:rsidRPr="00380F5F" w:rsidRDefault="004C1883" w:rsidP="00B230E9">
      <w:pPr>
        <w:pStyle w:val="52Aufzaehle1Ziffer"/>
        <w:tabs>
          <w:tab w:val="clear" w:pos="624"/>
        </w:tabs>
        <w:ind w:hanging="230"/>
      </w:pPr>
      <w:r>
        <w:t>2.</w:t>
      </w:r>
      <w:r>
        <w:tab/>
        <w:t>rendelkezik az e szövetségi törvényben foglalt rendelkezések betartásához szükséges rendelkezési jogkörrel,</w:t>
      </w:r>
    </w:p>
    <w:p w:rsidR="004C1883" w:rsidRPr="00380F5F" w:rsidRDefault="004C1883" w:rsidP="00B230E9">
      <w:pPr>
        <w:pStyle w:val="52Aufzaehle1Ziffer"/>
        <w:tabs>
          <w:tab w:val="clear" w:pos="624"/>
        </w:tabs>
        <w:ind w:hanging="230"/>
      </w:pPr>
      <w:r>
        <w:t>3.</w:t>
      </w:r>
      <w:r>
        <w:tab/>
        <w:t>rendelkezik a hatóságokkal és a bíróságokkal való együttműködéshez szükséges német nyelvismerettel, valamint</w:t>
      </w:r>
    </w:p>
    <w:p w:rsidR="004C1883" w:rsidRPr="00380F5F" w:rsidRDefault="004C1883" w:rsidP="00B230E9">
      <w:pPr>
        <w:pStyle w:val="52Aufzaehle1Ziffer"/>
        <w:tabs>
          <w:tab w:val="clear" w:pos="624"/>
        </w:tabs>
        <w:ind w:hanging="230"/>
      </w:pPr>
      <w:r>
        <w:t>4.</w:t>
      </w:r>
      <w:r>
        <w:tab/>
        <w:t>rendelkezik a feladatai ellátásához szükséges erőforrásokkal.</w:t>
      </w:r>
    </w:p>
    <w:p w:rsidR="004C1883" w:rsidRPr="00380F5F" w:rsidRDefault="004C1883" w:rsidP="00B230E9">
      <w:pPr>
        <w:pStyle w:val="51Abs"/>
      </w:pPr>
      <w:r>
        <w:t>(2) A felelős megbízott elérhetőségi adatainak folyamatosan könnyen és közvetlenül hozzáférhetőnek kell lenniük. A felelős megbízott gondoskodik arról, hogy a felügyeleti hatóság számára elérhető legyen.</w:t>
      </w:r>
    </w:p>
    <w:p w:rsidR="004C1883" w:rsidRPr="00380F5F" w:rsidRDefault="004C1883" w:rsidP="00B230E9">
      <w:pPr>
        <w:pStyle w:val="51Abs"/>
      </w:pPr>
      <w:r>
        <w:t>(3) A felelős megbízott regisztrálja magát a hivatalos dokumentumok kézbesítéséről szóló törvény (</w:t>
      </w:r>
      <w:proofErr w:type="spellStart"/>
      <w:r>
        <w:t>Zustellgesetz</w:t>
      </w:r>
      <w:proofErr w:type="spellEnd"/>
      <w:r>
        <w:t xml:space="preserve"> – </w:t>
      </w:r>
      <w:proofErr w:type="spellStart"/>
      <w:r>
        <w:t>ZustG</w:t>
      </w:r>
      <w:proofErr w:type="spellEnd"/>
      <w:r>
        <w:t xml:space="preserve">, </w:t>
      </w:r>
      <w:proofErr w:type="spellStart"/>
      <w:r>
        <w:t>BGBl</w:t>
      </w:r>
      <w:proofErr w:type="spellEnd"/>
      <w:r>
        <w:t>. 200/1982. sz.) 28b. és 35. §-a értelmében vett kézbesítési szolgáltatás keretében történő kézbesítés céljából, és a regisztráció során közli, hogy nincs olyan időszak, amelyen belül kizárt a kézbesítés.</w:t>
      </w:r>
    </w:p>
    <w:p w:rsidR="004C1883" w:rsidRPr="00380F5F" w:rsidRDefault="004C1883" w:rsidP="00B230E9">
      <w:pPr>
        <w:pStyle w:val="51Abs"/>
      </w:pPr>
      <w:r>
        <w:t>(4) A szolgáltató kijelöl egy természetes vagy jogi személyt, aki meghatalmazottként felel a hatósági és bírósági kézbesítésekért. Az (1) bekezdés 3. pontját, a (2) bekezdés első mondatát és a (3) bekezdést kell alkalmazni.</w:t>
      </w:r>
    </w:p>
    <w:p w:rsidR="004C1883" w:rsidRPr="00380F5F" w:rsidRDefault="004C1883" w:rsidP="00B230E9">
      <w:pPr>
        <w:pStyle w:val="51Abs"/>
      </w:pPr>
      <w:r>
        <w:lastRenderedPageBreak/>
        <w:t>(5) A felügyelő hatóságot haladéktalanul tájékoztatni kell a felelős megbízott és a kézbesítési meghatalmazott személyéről.</w:t>
      </w:r>
    </w:p>
    <w:p w:rsidR="004C1883" w:rsidRPr="00380F5F" w:rsidRDefault="004C1883" w:rsidP="00B230E9">
      <w:pPr>
        <w:pStyle w:val="45UeberschrPara"/>
        <w:keepLines/>
      </w:pPr>
      <w:r>
        <w:t>Végrehajtás</w:t>
      </w:r>
    </w:p>
    <w:p w:rsidR="004C1883" w:rsidRPr="00380F5F" w:rsidRDefault="004C1883" w:rsidP="00B230E9">
      <w:pPr>
        <w:pStyle w:val="51Abs"/>
      </w:pPr>
      <w:r>
        <w:rPr>
          <w:rStyle w:val="991GldSymbol"/>
        </w:rPr>
        <w:t>6. §</w:t>
      </w:r>
      <w:r>
        <w:t xml:space="preserve"> (1) Ha a szolgáltató nem teljesíti a felelős megbízott vagy a kézbesítési meghatalmazott kijelölésére vonatkozó kötelezettségét, a hatóság hétnapos határidő kitűzésével írásban felszólítja a kijelölésre. Ha a szolgáltató nem rendelkezik belföldi székhellyel, fiókteleppel vagy egyéb állandó telephellyel, és bebizonyosodik, hogy e felszólítás külföldre történő joghatályos kézbesítése nem vagy észszerű időn belül nem kivitelezhető, akkor a felszólításról történő értesítés a felügyeleti hatóság honlapján való közzététel útján történik. A felszólítás a közzététel időpontjától a szolgáltató részére kézbesítettnek tekintendő. A közzétételnek arra is utalnia kell, hogy a hatóság további végzései kézbesítettnek tekintendők, ha azokat a hatóságnál letétbe helyezik és átvétel céljából hozzáférhetővé teszik.</w:t>
      </w:r>
    </w:p>
    <w:p w:rsidR="004C1883" w:rsidRPr="00380F5F" w:rsidRDefault="004C1883" w:rsidP="00B230E9">
      <w:pPr>
        <w:pStyle w:val="51Abs"/>
      </w:pPr>
      <w:r>
        <w:t>(2) Ha a szolgáltató nem tesz eleget a felügyeleti hatóság arra vonatkozó felszólításának, hogy jelöljön ki felelős megbízottat vagy kézbesítési meghatalmazottat, úgy a felügyeleti hatóság pénzbüntetést szab ki a szolgáltatóra (10. § (1) bekezdés). Ha a szolgáltató nem rendelkezik belföldi székhellyel, fiókteleppel vagy egyéb állandó telephellyel, és felelős megbízottat vagy kézbesítési meghatalmazottat sem nevezett ki, akinek a joghatályos kézbesítés történhetne, akkor a hatóság határozatait vagy egyéb végzéseit a hatóságnál letétbe kell helyezni. A szolgáltatót a felügyeleti hatóság honlapján kell értesíteni a letétbe helyezésről. Az értesítésnek tartalmaznia kell az átvételi időszak kezdőnapját és időtartamát, valamint fel kell hívnia a figyelmet a letétbe helyezés hatására ((3) bekezdés).</w:t>
      </w:r>
    </w:p>
    <w:p w:rsidR="004C1883" w:rsidRPr="00380F5F" w:rsidRDefault="004C1883" w:rsidP="00B230E9">
      <w:pPr>
        <w:pStyle w:val="51Abs"/>
      </w:pPr>
      <w:r>
        <w:t>(3) A letétbe helyezett dokumentumot legalább két hétig elérhetővé kell tenni átvétel céljából. Ez az időszak azon a napon veszi kezdetét, amikor az értesítést közzéteszik a honlapon. A letétbe helyezett dokumentumok ezen időszak első napján kézbesítettnek tekintendők.</w:t>
      </w:r>
    </w:p>
    <w:p w:rsidR="004C1883" w:rsidRPr="00380F5F" w:rsidRDefault="004C1883" w:rsidP="00B230E9">
      <w:pPr>
        <w:pStyle w:val="51Abs"/>
      </w:pPr>
      <w:r>
        <w:t>(4) A belföldi székhellyel rendelkező szolgáltatók esetében a határozatok végrehajthatóságát a közigazgatási végrehajtásról szóló 1991. évi törvény (</w:t>
      </w:r>
      <w:proofErr w:type="spellStart"/>
      <w:r>
        <w:t>Verwaltungsvollstreckungsgesetz</w:t>
      </w:r>
      <w:proofErr w:type="spellEnd"/>
      <w:r>
        <w:t xml:space="preserve"> 1991 – VVG, </w:t>
      </w:r>
      <w:proofErr w:type="spellStart"/>
      <w:r>
        <w:t>BGBl</w:t>
      </w:r>
      <w:proofErr w:type="spellEnd"/>
      <w:r>
        <w:t>. 53/1991. sz.) rendelkezései szabályozzák. Ha a szolgáltató nem rendelkezik belföldi székhellyel, fiókteleppel és egyéb állandó telephellyel, akkor a felügyeleti hatóságnak az e szövetségi törvény szerinti pénzbüntetés kiszabásáról szóló határozatai oly módon is végrehajthatók, hogy a szolgáltató ismert adósainak és azok kapcsolt vállalkozásainak ((5) bekezdés) határozattal meg kell tiltani, hogy a szolgáltatónak vagy a kapcsolt vállalkozásának fizessenek. Az előző mondat értelmében vett adósok olyan vállalatok, amelyek rendszeres üzleti kapcsolatban állnak a szolgáltatóval vagy annak kapcsolt vállalkozásával ((5) bekezdés) kereskedelmi közlemények Ausztriában történő népszerűsítése és értékesítése céljából. Az ilyen módon fizetési tilalom alá tartozó pénzbeli követeléseket a felügyeleti hatóság részére kell átutalni azzal a joghatással, hogy az adós mentesül a szolgáltatónak vagy a kapcsolt vállalkozásának történő fizetés alól. Az így befizetett összegeket egy elkülönített számlán kell jóváírni. Ha a befizetett összegek meghaladják a végrehajtható pénzbüntetés összegét, akkor a fennmaradó összeget át kell utalni a szolgáltatónak vagy a kapcsolt vállalkozásának.</w:t>
      </w:r>
    </w:p>
    <w:p w:rsidR="004C1883" w:rsidRPr="00380F5F" w:rsidRDefault="004C1883" w:rsidP="00B230E9">
      <w:pPr>
        <w:pStyle w:val="51Abs"/>
        <w:keepNext/>
        <w:keepLines/>
      </w:pPr>
      <w:r>
        <w:t>(5) A (4) bekezdés értelmében a szolgáltatóhoz kapcsoltnak minősül</w:t>
      </w:r>
    </w:p>
    <w:p w:rsidR="004C1883" w:rsidRPr="00380F5F" w:rsidRDefault="004C1883" w:rsidP="00B230E9">
      <w:pPr>
        <w:pStyle w:val="52Aufzaehle1Ziffer"/>
        <w:tabs>
          <w:tab w:val="clear" w:pos="624"/>
        </w:tabs>
        <w:ind w:hanging="230"/>
      </w:pPr>
      <w:r>
        <w:t>1.</w:t>
      </w:r>
      <w:r>
        <w:tab/>
        <w:t>annak anyavállalata;</w:t>
      </w:r>
    </w:p>
    <w:p w:rsidR="004C1883" w:rsidRPr="00380F5F" w:rsidRDefault="004C1883" w:rsidP="00B230E9">
      <w:pPr>
        <w:pStyle w:val="52Aufzaehle1Ziffer"/>
        <w:tabs>
          <w:tab w:val="clear" w:pos="624"/>
        </w:tabs>
        <w:ind w:hanging="230"/>
      </w:pPr>
      <w:r>
        <w:t>2.</w:t>
      </w:r>
      <w:r>
        <w:tab/>
        <w:t>minden leányvállalat;</w:t>
      </w:r>
    </w:p>
    <w:p w:rsidR="004C1883" w:rsidRPr="00380F5F" w:rsidRDefault="004C1883" w:rsidP="00B230E9">
      <w:pPr>
        <w:pStyle w:val="52Aufzaehle1Ziffer"/>
        <w:tabs>
          <w:tab w:val="clear" w:pos="624"/>
        </w:tabs>
        <w:ind w:hanging="230"/>
      </w:pPr>
      <w:r>
        <w:t>3.</w:t>
      </w:r>
      <w:r>
        <w:tab/>
        <w:t>a szolgáltató vállalatcsoportjához tartozó minden egyéb vállalat, valamint</w:t>
      </w:r>
    </w:p>
    <w:p w:rsidR="004C1883" w:rsidRPr="00380F5F" w:rsidRDefault="004C1883" w:rsidP="00B230E9">
      <w:pPr>
        <w:pStyle w:val="52Aufzaehle1Ziffer"/>
        <w:tabs>
          <w:tab w:val="clear" w:pos="624"/>
        </w:tabs>
        <w:ind w:hanging="230"/>
      </w:pPr>
      <w:r>
        <w:t>4.</w:t>
      </w:r>
      <w:r>
        <w:tab/>
        <w:t>minden olyan vállalat, amely rendszeres üzleti tevékenységet folytat belföldön, azaz stabilan és ténylegesen kapcsolódik a belföldi gazdasághoz, és ilyen jellegű üzleti kapcsolatban áll valamely szolgáltatóval vagy annak az 1–3. pont értelmében vett kapcsolt vállalkozásával, különösen azáltal, hogy a kommunikációs platformon való közzététel céljából kereskedelmi közleményeket népszerűsít vagy értékesít.</w:t>
      </w:r>
    </w:p>
    <w:p w:rsidR="004C1883" w:rsidRPr="00380F5F" w:rsidRDefault="004C1883" w:rsidP="00B230E9">
      <w:pPr>
        <w:pStyle w:val="45UeberschrPara"/>
        <w:keepLines/>
      </w:pPr>
      <w:r>
        <w:t>Jogorvoslati eljárás</w:t>
      </w:r>
    </w:p>
    <w:p w:rsidR="004C1883" w:rsidRPr="00380F5F" w:rsidRDefault="004C1883" w:rsidP="00B230E9">
      <w:pPr>
        <w:pStyle w:val="51Abs"/>
      </w:pPr>
      <w:r>
        <w:rPr>
          <w:rStyle w:val="991GldSymbol"/>
        </w:rPr>
        <w:t>7. §</w:t>
      </w:r>
      <w:r>
        <w:t xml:space="preserve"> (1) A felhasználók a 3. § (2) bekezdésének 1–3. pontja szerinti bejelentési eljárás hiányosságaival vagy a 3. § (4) bekezdése szerinti felülvizsgálati eljárás hiányosságaival kapcsolatos panaszok esetén a jogorvoslati szervhez fordulhatnak. A felhasználó azzal a feltétellel fordulhat a jogorvoslati szervhez, hogy korábban felvette a kapcsolatot a szolgáltatóval, és vagy nem kapott választ tőle, vagy a vitában álló felek nem tudták rendezni a vitát. A jogorvoslati szervnek megoldási javaslat kidolgozása révén kölcsönösen elfogadható megoldást kell találnia, vagy tájékoztatnia kell a felhasználót és a szolgáltatót az elé terjesztett ügyről alkotott véleményéről.</w:t>
      </w:r>
    </w:p>
    <w:p w:rsidR="004C1883" w:rsidRPr="00380F5F" w:rsidRDefault="004C1883" w:rsidP="00B230E9">
      <w:pPr>
        <w:pStyle w:val="51Abs"/>
      </w:pPr>
      <w:r>
        <w:t>(2) A jogorvoslati szervnek a felügyeleti hatósággal folytatott konzultációt követően ezen eljárás végrehajtására vonatkozó irányelveket kell meghatároznia, melynek keretében különösen az eljárás befejezésének az adott helyzethez igazított határidejét kell megállapítani. Az irányelveknek az alternatív vitarendezésről szóló törvény (</w:t>
      </w:r>
      <w:proofErr w:type="spellStart"/>
      <w:r>
        <w:t>Alternative</w:t>
      </w:r>
      <w:proofErr w:type="spellEnd"/>
      <w:r>
        <w:t xml:space="preserve"> </w:t>
      </w:r>
      <w:proofErr w:type="spellStart"/>
      <w:r>
        <w:t>Streitbeilegung-Gesetz</w:t>
      </w:r>
      <w:proofErr w:type="spellEnd"/>
      <w:r>
        <w:t> – </w:t>
      </w:r>
      <w:proofErr w:type="spellStart"/>
      <w:r>
        <w:t>AStG</w:t>
      </w:r>
      <w:proofErr w:type="spellEnd"/>
      <w:r>
        <w:t xml:space="preserve">, </w:t>
      </w:r>
      <w:proofErr w:type="spellStart"/>
      <w:r>
        <w:t>BGBl</w:t>
      </w:r>
      <w:proofErr w:type="spellEnd"/>
      <w:r>
        <w:t>. I 105/2015. sz.) 6. §-</w:t>
      </w:r>
      <w:proofErr w:type="spellStart"/>
      <w:r>
        <w:lastRenderedPageBreak/>
        <w:t>ának</w:t>
      </w:r>
      <w:proofErr w:type="spellEnd"/>
      <w:r>
        <w:t xml:space="preserve"> (2) bekezdésében, 6. §-a (6) bekezdésének 1. pontjában, 7. §-</w:t>
      </w:r>
      <w:proofErr w:type="spellStart"/>
      <w:r>
        <w:t>ának</w:t>
      </w:r>
      <w:proofErr w:type="spellEnd"/>
      <w:r>
        <w:t xml:space="preserve"> (1) bekezdésében, 8. §-a (1) bekezdésének 1. és 2. pontjában és 8. §-</w:t>
      </w:r>
      <w:proofErr w:type="spellStart"/>
      <w:r>
        <w:t>ának</w:t>
      </w:r>
      <w:proofErr w:type="spellEnd"/>
      <w:r>
        <w:t xml:space="preserve"> (2) bekezdésében meghatározott elveken kell alapulniuk, és azokat megfelelő formában közzé kell tenni.</w:t>
      </w:r>
    </w:p>
    <w:p w:rsidR="004C1883" w:rsidRPr="00380F5F" w:rsidRDefault="004C1883" w:rsidP="00B230E9">
      <w:pPr>
        <w:pStyle w:val="51Abs"/>
      </w:pPr>
      <w:r>
        <w:t xml:space="preserve">(3) A jogorvoslati szerv évente jelentést készít a folyamatban lévő ügyekről, amelyet a </w:t>
      </w:r>
      <w:proofErr w:type="spellStart"/>
      <w:r>
        <w:t>KommAustria</w:t>
      </w:r>
      <w:proofErr w:type="spellEnd"/>
      <w:r>
        <w:t xml:space="preserve"> létrehozásáról szóló törvény (</w:t>
      </w:r>
      <w:proofErr w:type="spellStart"/>
      <w:r>
        <w:t>KommAustria-Gesetz</w:t>
      </w:r>
      <w:proofErr w:type="spellEnd"/>
      <w:r>
        <w:t xml:space="preserve"> – KOG, </w:t>
      </w:r>
      <w:proofErr w:type="spellStart"/>
      <w:r>
        <w:t>BGBl</w:t>
      </w:r>
      <w:proofErr w:type="spellEnd"/>
      <w:r>
        <w:t>. I 32/2001. sz.) 19. §-</w:t>
      </w:r>
      <w:proofErr w:type="spellStart"/>
      <w:r>
        <w:t>ának</w:t>
      </w:r>
      <w:proofErr w:type="spellEnd"/>
      <w:r>
        <w:t xml:space="preserve"> (2) bekezdése szerinti tevékenységi jelentés részeként közzétesz. A jogorvoslati szervnek emellett havonta az általa megoldott és az új panaszok számáról, jellegéről és tartalmáról szóló összefoglalót is a felügyeleti hatóság rendelkezésére kell bocsátania.</w:t>
      </w:r>
    </w:p>
    <w:p w:rsidR="004C1883" w:rsidRPr="00380F5F" w:rsidRDefault="004C1883" w:rsidP="00B230E9">
      <w:pPr>
        <w:pStyle w:val="41UeberschrG1"/>
        <w:keepLines/>
      </w:pPr>
      <w:r>
        <w:t>3. szakasz</w:t>
      </w:r>
    </w:p>
    <w:p w:rsidR="004C1883" w:rsidRPr="00380F5F" w:rsidRDefault="004C1883" w:rsidP="00B230E9">
      <w:pPr>
        <w:pStyle w:val="43UeberschrG2"/>
        <w:keepLines/>
      </w:pPr>
      <w:r>
        <w:t>Felügyelet és szankciók</w:t>
      </w:r>
    </w:p>
    <w:p w:rsidR="004C1883" w:rsidRPr="00380F5F" w:rsidRDefault="004C1883" w:rsidP="00B230E9">
      <w:pPr>
        <w:pStyle w:val="45UeberschrPara"/>
        <w:keepLines/>
      </w:pPr>
      <w:r>
        <w:t>Felügyeleti hatóság, jogorvoslati szerv, pénzügyi hozzájárulások</w:t>
      </w:r>
    </w:p>
    <w:p w:rsidR="004C1883" w:rsidRPr="00380F5F" w:rsidRDefault="004C1883" w:rsidP="00B230E9">
      <w:pPr>
        <w:pStyle w:val="51Abs"/>
      </w:pPr>
      <w:r>
        <w:rPr>
          <w:rStyle w:val="991GldSymbol"/>
        </w:rPr>
        <w:t>8. §</w:t>
      </w:r>
      <w:r>
        <w:t xml:space="preserve"> (1) Az e szövetségi törvény értelmében vett felügyeleti hatóság a KOG 1. §-</w:t>
      </w:r>
      <w:proofErr w:type="spellStart"/>
      <w:r>
        <w:t>ának</w:t>
      </w:r>
      <w:proofErr w:type="spellEnd"/>
      <w:r>
        <w:t xml:space="preserve"> megfelelően létrehozott osztrák médiahatóság (</w:t>
      </w:r>
      <w:proofErr w:type="spellStart"/>
      <w:r>
        <w:t>Kommunikationsbehörde</w:t>
      </w:r>
      <w:proofErr w:type="spellEnd"/>
      <w:r>
        <w:t xml:space="preserve"> </w:t>
      </w:r>
      <w:proofErr w:type="spellStart"/>
      <w:r>
        <w:t>Austria</w:t>
      </w:r>
      <w:proofErr w:type="spellEnd"/>
      <w:r>
        <w:t xml:space="preserve"> – </w:t>
      </w:r>
      <w:proofErr w:type="spellStart"/>
      <w:r>
        <w:t>KommAustria</w:t>
      </w:r>
      <w:proofErr w:type="spellEnd"/>
      <w:r>
        <w:t>).</w:t>
      </w:r>
    </w:p>
    <w:p w:rsidR="004C1883" w:rsidRPr="00380F5F" w:rsidRDefault="004C1883" w:rsidP="00B230E9">
      <w:pPr>
        <w:pStyle w:val="51Abs"/>
      </w:pPr>
      <w:r>
        <w:t xml:space="preserve">(2) A </w:t>
      </w:r>
      <w:proofErr w:type="spellStart"/>
      <w:r>
        <w:t>KommAustria</w:t>
      </w:r>
      <w:proofErr w:type="spellEnd"/>
      <w:r>
        <w:t xml:space="preserve"> adminisztratív támogatását az e szövetségi törvényben meghatározott ügyekben és a jogorvoslati szerv működését az RTR-GmbH köteles biztosítani a média szakterület ügyvezető igazgatójának felelőssége mellett.</w:t>
      </w:r>
    </w:p>
    <w:p w:rsidR="006F1770" w:rsidRPr="00380F5F" w:rsidRDefault="006F1770" w:rsidP="00B230E9">
      <w:pPr>
        <w:pStyle w:val="51Abs"/>
      </w:pPr>
      <w:r>
        <w:t>(2a) A felügyeleti hatóság a 2022. évre vonatkozóan elkészítendő tevékenységi jelentés (KOG 19. § (2) bekezdés) részeként, a jogorvoslati szerv közreműködésével értékeli az e szövetségi törvényben előírt intézkedések és magatartási kötelezettségek hatékonyságát, valamint az ezzel kapcsolatos fejleményeket az előző két naptári év során.</w:t>
      </w:r>
    </w:p>
    <w:p w:rsidR="004C1883" w:rsidRPr="00380F5F" w:rsidRDefault="004C1883" w:rsidP="00B230E9">
      <w:pPr>
        <w:pStyle w:val="51Abs"/>
      </w:pPr>
      <w:r>
        <w:t xml:space="preserve">(3) A </w:t>
      </w:r>
      <w:proofErr w:type="spellStart"/>
      <w:r>
        <w:t>KommAustria</w:t>
      </w:r>
      <w:proofErr w:type="spellEnd"/>
      <w:r>
        <w:t xml:space="preserve"> és az RTR-GmbH e szövetségi törvényben szabályozott feladatainak ellátása során felmerülő költségek finanszírozására – 2:1 arányban – egyrészről az e szövetségi törvény hatálya alá tartozó szolgáltatók pénzügyi hozzájárulásai, másrészről pedig a szövetségi költségvetésből származó eszközök szolgálnak. E célra minden év január 30-án 80 000 euró támogatást kell átutalni a szövetségi költségvetésből, az előfizetési díjakról szóló törvény (</w:t>
      </w:r>
      <w:proofErr w:type="spellStart"/>
      <w:r>
        <w:t>Rundfunkgebührengesetz</w:t>
      </w:r>
      <w:proofErr w:type="spellEnd"/>
      <w:r>
        <w:t xml:space="preserve"> – RGG, </w:t>
      </w:r>
      <w:proofErr w:type="spellStart"/>
      <w:r>
        <w:t>BGBl</w:t>
      </w:r>
      <w:proofErr w:type="spellEnd"/>
      <w:r>
        <w:t>. I 159/1999. sz.) 3. §-</w:t>
      </w:r>
      <w:proofErr w:type="spellStart"/>
      <w:r>
        <w:t>ának</w:t>
      </w:r>
      <w:proofErr w:type="spellEnd"/>
      <w:r>
        <w:t xml:space="preserve"> (1) bekezdése szerinti díjakból származó bevételből, a KOG 35. §-a (1) bekezdésének megfelelően fizetendő hozzájárulás mellett. A KOG 35. §-a (1) bekezdésének harmadik és utolsó mondatát kell alkalmazni.</w:t>
      </w:r>
    </w:p>
    <w:p w:rsidR="004C1883" w:rsidRPr="00380F5F" w:rsidRDefault="004C1883" w:rsidP="00B230E9">
      <w:pPr>
        <w:pStyle w:val="51Abs"/>
      </w:pPr>
      <w:r>
        <w:t>(4) A (3) bekezdés első mondata szerinti pénzügyi hozzájárulás összegét úgy kell kiszámítani, hogy minden szolgáltató a kereskedelmi közlemények révén elért belföldi árbevétele arányában járul hozzá a becsült kiadások pénzügyi hozzájárulások révén fedezendő részének finanszírozásához. A pénzügyi hozzájárulások meghatározásának és előírásának eljárására a KOG 35. §-</w:t>
      </w:r>
      <w:proofErr w:type="spellStart"/>
      <w:r>
        <w:t>ának</w:t>
      </w:r>
      <w:proofErr w:type="spellEnd"/>
      <w:r>
        <w:t xml:space="preserve"> (4)–(14) bekezdésében foglalt rendelkezéseket kell alkalmazni. Ha a szolgáltató nem rendelkezik belföldi székhellyel, fiókteleppel és egyéb állandó telephellyel, akkor a pénzügyi hozzájárulás megfizetésére vonatkozó eljárást a 6. § (4) bekezdése határozza meg.</w:t>
      </w:r>
    </w:p>
    <w:p w:rsidR="004C1883" w:rsidRPr="00380F5F" w:rsidRDefault="004C1883" w:rsidP="00B230E9">
      <w:pPr>
        <w:pStyle w:val="45UeberschrPara"/>
        <w:keepLines/>
      </w:pPr>
      <w:r>
        <w:t>Felügyeleti eljárás</w:t>
      </w:r>
    </w:p>
    <w:p w:rsidR="004C1883" w:rsidRPr="00380F5F" w:rsidRDefault="004C1883" w:rsidP="00B230E9">
      <w:pPr>
        <w:pStyle w:val="51Abs"/>
      </w:pPr>
      <w:r>
        <w:rPr>
          <w:rStyle w:val="991GldSymbol"/>
        </w:rPr>
        <w:t>9. §</w:t>
      </w:r>
      <w:r>
        <w:t xml:space="preserve"> (1) Ha egy hónapon belül több mint öt megalapozott panasz (7. §) érkezik a jogorvoslati szervhez egy adott szolgáltató által hozott intézkedések elégtelenségére vonatkozóan, akkor a felügyeleti hatóság ellenőrzi, hogy a 3. §-ban meghatározott követelmények teljesítése érdekében hozott intézkedések megfelelőek voltak-e.</w:t>
      </w:r>
    </w:p>
    <w:p w:rsidR="004C1883" w:rsidRPr="00380F5F" w:rsidRDefault="004C1883" w:rsidP="00B230E9">
      <w:pPr>
        <w:pStyle w:val="51Abs"/>
      </w:pPr>
      <w:r>
        <w:t>(2) Ha a felügyeleti hatóság a panaszok gyakorisága és jellege, a korábbi felügyeleti eljárások eredményei, a jogorvoslati szerv közlése vagy a saját előzetes értékelése alapján arra a következtetésre jut, hogy az e szövetségi törvényben meghatározott kötelezettségeket megszegték, akkor felügyeleti eljárást indít, és</w:t>
      </w:r>
    </w:p>
    <w:p w:rsidR="004C1883" w:rsidRPr="00380F5F" w:rsidRDefault="004C1883" w:rsidP="00B230E9">
      <w:pPr>
        <w:pStyle w:val="52Aufzaehle1Ziffer"/>
        <w:tabs>
          <w:tab w:val="clear" w:pos="624"/>
        </w:tabs>
        <w:ind w:hanging="230"/>
      </w:pPr>
      <w:r>
        <w:t>1.</w:t>
      </w:r>
      <w:r>
        <w:tab/>
        <w:t>a 2. pontban foglalt esetek kivételével a szolgáltatót határozattal arra kötelezi, hogy állítsa helyre a jogszerű állapotot és hozzon megfelelő intézkedéseket a jövőbeli jogsértések elkerülése érdekében; a szolgáltatónak a felügyeleti hatóság által meghatározott, de legfeljebb négyhetes határidőn belül eleget kell tennie ennek a határozatnak, és erről a felelős megbízott útján be kell számolnia a felügyeleti hatóságnak;</w:t>
      </w:r>
    </w:p>
    <w:p w:rsidR="004C1883" w:rsidRPr="00380F5F" w:rsidRDefault="004C1883" w:rsidP="00B230E9">
      <w:pPr>
        <w:pStyle w:val="52Aufzaehle1Ziffer"/>
        <w:tabs>
          <w:tab w:val="clear" w:pos="624"/>
        </w:tabs>
        <w:ind w:hanging="230"/>
      </w:pPr>
      <w:r>
        <w:t>2.</w:t>
      </w:r>
      <w:r>
        <w:tab/>
        <w:t>olyan esetekben, amikor a szolgáltatóval szemben már többször hoztak az 1. pont szerinti határozatot, ha a szolgáltató nem tesz eleget az 1. pont szerinti határozatnak, akkor a 10. § szerinti eljárásban pénzbüntetést kell kiszabni.</w:t>
      </w:r>
    </w:p>
    <w:p w:rsidR="004C1883" w:rsidRPr="00380F5F" w:rsidRDefault="004C1883" w:rsidP="00B230E9">
      <w:pPr>
        <w:pStyle w:val="51Abs"/>
      </w:pPr>
      <w:r>
        <w:t xml:space="preserve">(3) A felügyeleti hatóság a megfelelőség értékelésekor és a megfelelő óvintézkedések elrendelésekor figyelembe veszi, hogy a szolgáltatótól e szövetségi törvény alapján megkövetelt intézkedések nem </w:t>
      </w:r>
      <w:r>
        <w:lastRenderedPageBreak/>
        <w:t>eredményezhetik a tartalom általános előzetes ellenőrzését. Az elrendelt óvintézkedéseknek és az ennek során megkövetelt intézkedéseknek a kitűzött célok – így különösen a felhasználók védelmét célzó mechanizmusok hatékonyságának növelésével, a lakosság jogellenes tartalmakkal szembeni védelmével és az ilyen tartalmak által érintett egyének érdekei védelmével kapcsolatos célok – megvalósítása szempontjából, a szolgáltatók jogos érdekeit figyelembe véve megfelelőnek és arányosnak kell lenniük.</w:t>
      </w:r>
    </w:p>
    <w:p w:rsidR="004C1883" w:rsidRPr="00380F5F" w:rsidRDefault="004C1883" w:rsidP="00B230E9">
      <w:pPr>
        <w:pStyle w:val="45UeberschrPara"/>
        <w:keepLines/>
      </w:pPr>
      <w:r>
        <w:t>Pénzbüntetések</w:t>
      </w:r>
    </w:p>
    <w:p w:rsidR="004C1883" w:rsidRPr="00380F5F" w:rsidRDefault="004C1883" w:rsidP="00B230E9">
      <w:pPr>
        <w:pStyle w:val="51Abs"/>
      </w:pPr>
      <w:r>
        <w:rPr>
          <w:rStyle w:val="991GldSymbol"/>
        </w:rPr>
        <w:t>10. §</w:t>
      </w:r>
      <w:r>
        <w:t xml:space="preserve"> (1) Aki egyénileg vagy valamely szerv tagjaként a szolgáltató külső képviseletére felhatalmazott személyként, illetve olyan személyként, aki hatáskörrel rendelkezik arra, hogy a szolgáltató nevében döntéseket hozzon, vezető tisztséget betöltve, a felügyeleti hatóság felszólítása ellenére (6. § (1) bekezdés) nem tesz eleget annak a kötelezettségnek, hogy az 5. § (1) bekezdése szerinti felelős megbízottat vagy az 5. § (4) bekezdése szerinti kézbesítési meghatalmazottat jelöljön ki, egymillió euróig terjedő pénzbüntetéssel sújtható. A felügyeleti hatóság eltekint a büntetéstől, ha ugyanazon jogsértés miatt már szabtak ki pénzbüntetést a jogi személyre a (2) bekezdés értelmében, és nem állnak fenn olyan különleges körülmények, amelyek kizárnák a büntetés elengedését.</w:t>
      </w:r>
    </w:p>
    <w:p w:rsidR="006E7389" w:rsidRPr="00380F5F" w:rsidRDefault="006E7389" w:rsidP="00B230E9">
      <w:pPr>
        <w:pStyle w:val="51Abs"/>
      </w:pPr>
      <w:r>
        <w:t>(2) A felügyeleti hatóság a jogsértés súlyosságától függően és a 9. § (2) bekezdésével összhangban tízmillió euróig terjedő pénzbüntetést szab ki a szolgáltatóra, ha</w:t>
      </w:r>
    </w:p>
    <w:p w:rsidR="006E7389" w:rsidRPr="00380F5F" w:rsidRDefault="006E7389" w:rsidP="00B230E9">
      <w:pPr>
        <w:pStyle w:val="52Aufzaehle1Ziffer"/>
        <w:keepNext/>
        <w:keepLines/>
        <w:tabs>
          <w:tab w:val="clear" w:pos="624"/>
        </w:tabs>
        <w:ind w:hanging="230"/>
      </w:pPr>
      <w:r>
        <w:t>1.</w:t>
      </w:r>
      <w:r>
        <w:tab/>
        <w:t>az</w:t>
      </w:r>
    </w:p>
    <w:p w:rsidR="006E7389" w:rsidRPr="00380F5F" w:rsidRDefault="006E7389" w:rsidP="00B230E9">
      <w:pPr>
        <w:pStyle w:val="52Aufzaehle2Lit"/>
        <w:tabs>
          <w:tab w:val="clear" w:pos="851"/>
        </w:tabs>
        <w:ind w:hanging="223"/>
      </w:pPr>
      <w:r>
        <w:t>a)</w:t>
      </w:r>
      <w:r>
        <w:tab/>
        <w:t>a 3. § (2) bekezdésének 1–3. pontjával ellentétesen nem vezet be bejelentési eljárást, vagy bevezet ilyen rendszert, de az nem rendelkezik a 3. § (2) bekezdésének 1–3. pontja szerinti összes funkciókkal,</w:t>
      </w:r>
    </w:p>
    <w:p w:rsidR="006E7389" w:rsidRPr="00380F5F" w:rsidRDefault="006E7389" w:rsidP="00B230E9">
      <w:pPr>
        <w:pStyle w:val="52Aufzaehle2Lit"/>
        <w:tabs>
          <w:tab w:val="clear" w:pos="851"/>
        </w:tabs>
        <w:ind w:hanging="223"/>
      </w:pPr>
      <w:r>
        <w:t>b)</w:t>
      </w:r>
      <w:r>
        <w:tab/>
        <w:t>a 3. § (3) bekezdésének 1. pontjával ellentétesen nem hoz intézkedéseket a jogellenes tartalmak értékelésére és azoknak az értékelés alapján történő blokkolására vagy eltávolítására,</w:t>
      </w:r>
    </w:p>
    <w:p w:rsidR="006E7389" w:rsidRPr="00380F5F" w:rsidRDefault="006E7389" w:rsidP="00B230E9">
      <w:pPr>
        <w:pStyle w:val="52Aufzaehle2Lit"/>
        <w:tabs>
          <w:tab w:val="clear" w:pos="851"/>
        </w:tabs>
        <w:ind w:hanging="223"/>
      </w:pPr>
      <w:r>
        <w:t>c)</w:t>
      </w:r>
      <w:r>
        <w:tab/>
        <w:t>a 3. § (3) bekezdésének 2. pontjával ellentétesen nem gondoskodik a törléssel vagy blokkolással érintett tartalom bizonyítás céljából történő biztosításáról és tárolásáról,</w:t>
      </w:r>
    </w:p>
    <w:p w:rsidR="006E7389" w:rsidRPr="00380F5F" w:rsidRDefault="006E7389" w:rsidP="00B230E9">
      <w:pPr>
        <w:pStyle w:val="52Aufzaehle2Lit"/>
        <w:tabs>
          <w:tab w:val="clear" w:pos="851"/>
        </w:tabs>
        <w:ind w:hanging="223"/>
      </w:pPr>
      <w:r>
        <w:t>d)</w:t>
      </w:r>
      <w:r>
        <w:tab/>
        <w:t>a 3. § (4) bekezdésével ellentétesen nem vezet be felülvizsgálati eljárást, vagy bevezet ilyen rendszert, de azt nem úgy alakítja ki, hogy a 3. § (4) bekezdésének megfelelően hatékony és átlátható legyen,</w:t>
      </w:r>
    </w:p>
    <w:p w:rsidR="006E7389" w:rsidRPr="00380F5F" w:rsidRDefault="006E7389" w:rsidP="00B230E9">
      <w:pPr>
        <w:pStyle w:val="52Aufzaehle2Lit"/>
        <w:tabs>
          <w:tab w:val="clear" w:pos="851"/>
        </w:tabs>
        <w:ind w:hanging="223"/>
      </w:pPr>
      <w:r>
        <w:t>e)</w:t>
      </w:r>
      <w:r>
        <w:tab/>
        <w:t>a 3. § (5) bekezdésével ellentétesen más személyeknek tájékoztatást nyújt,</w:t>
      </w:r>
    </w:p>
    <w:p w:rsidR="006E7389" w:rsidRPr="00380F5F" w:rsidRDefault="006F1770" w:rsidP="00B230E9">
      <w:pPr>
        <w:pStyle w:val="52Aufzaehle2Lit"/>
        <w:tabs>
          <w:tab w:val="clear" w:pos="851"/>
        </w:tabs>
        <w:ind w:hanging="223"/>
      </w:pPr>
      <w:r>
        <w:t>f)</w:t>
      </w:r>
      <w:r>
        <w:tab/>
        <w:t>a 4. § (1) és (2) bekezdésével ellentétesen nem, nem kellő időben vagy csak hiányosan tesz eleget a jelentéstételi kötelezettségének,</w:t>
      </w:r>
    </w:p>
    <w:p w:rsidR="006E7389" w:rsidRPr="00380F5F" w:rsidRDefault="006E7389" w:rsidP="00B230E9">
      <w:pPr>
        <w:pStyle w:val="52Aufzaehle2Lit"/>
        <w:tabs>
          <w:tab w:val="clear" w:pos="851"/>
        </w:tabs>
        <w:ind w:hanging="223"/>
      </w:pPr>
      <w:r>
        <w:t>g)</w:t>
      </w:r>
      <w:r>
        <w:tab/>
        <w:t>az 5. § (1) bekezdésével ellentétesen nem jelöl ki felelős megbízottat, vagy</w:t>
      </w:r>
    </w:p>
    <w:p w:rsidR="006E7389" w:rsidRPr="00380F5F" w:rsidRDefault="006E7389" w:rsidP="00B230E9">
      <w:pPr>
        <w:pStyle w:val="52Aufzaehle2Lit"/>
        <w:tabs>
          <w:tab w:val="clear" w:pos="851"/>
        </w:tabs>
        <w:ind w:hanging="223"/>
      </w:pPr>
      <w:r>
        <w:t>h)</w:t>
      </w:r>
      <w:r>
        <w:tab/>
        <w:t>az 5. § (4) bekezdésével ellentétesen nem jelöl ki kézbesítési meghatalmazottat,</w:t>
      </w:r>
    </w:p>
    <w:p w:rsidR="006E7389" w:rsidRPr="00380F5F" w:rsidRDefault="006E7389" w:rsidP="00B230E9">
      <w:pPr>
        <w:pStyle w:val="58Schlussteile1Ziffer"/>
      </w:pPr>
      <w:r>
        <w:t>és</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a)</w:t>
      </w:r>
      <w:r>
        <w:tab/>
        <w:t>a felelős megbízott, vagy</w:t>
      </w:r>
    </w:p>
    <w:p w:rsidR="006E7389" w:rsidRPr="00380F5F" w:rsidRDefault="006E7389" w:rsidP="00B230E9">
      <w:pPr>
        <w:pStyle w:val="52Aufzaehle2Lit"/>
        <w:tabs>
          <w:tab w:val="clear" w:pos="851"/>
        </w:tabs>
        <w:ind w:hanging="223"/>
      </w:pPr>
      <w:r>
        <w:t>b)</w:t>
      </w:r>
      <w:r>
        <w:tab/>
        <w:t>– amennyiben az 5. § (1) bekezdésével ellentétesen nincs kijelölt felelős megbízott – egy egyénileg vagy valamely szerv tagjaként a szolgáltató külső képviseletére felhatalmazott személy, illetve olyan személy, aki hatáskörrel rendelkezik arra, hogy a szolgáltató nevében döntéseket hozzon, vezető tisztséget betöltve,</w:t>
      </w:r>
    </w:p>
    <w:p w:rsidR="006E7389" w:rsidRPr="00380F5F" w:rsidRDefault="006E7389" w:rsidP="00B230E9">
      <w:pPr>
        <w:pStyle w:val="58Schlussteile1Ziffer"/>
      </w:pPr>
      <w:r>
        <w:t>rendelkezési és ellenőrzési hatáskörének gyakorlása során nem gondoskodott az 1. pontban meghatározott kötelezettségek teljesítéséről.</w:t>
      </w:r>
    </w:p>
    <w:p w:rsidR="004C1883" w:rsidRPr="00380F5F" w:rsidRDefault="004C1883" w:rsidP="00B230E9">
      <w:pPr>
        <w:pStyle w:val="51Abs"/>
        <w:keepNext/>
        <w:keepLines/>
      </w:pPr>
      <w:r>
        <w:t>(3) Az (1) vagy (2) bekezdés szerinti pénzbüntetés összegének meghatározásakor különösen a következő körülményeket kell figyelembe venni:</w:t>
      </w:r>
    </w:p>
    <w:p w:rsidR="004C1883" w:rsidRPr="00380F5F" w:rsidRDefault="004C1883" w:rsidP="00B230E9">
      <w:pPr>
        <w:pStyle w:val="52Aufzaehle1Ziffer"/>
        <w:tabs>
          <w:tab w:val="clear" w:pos="624"/>
        </w:tabs>
        <w:ind w:hanging="230"/>
      </w:pPr>
      <w:r>
        <w:t>1.</w:t>
      </w:r>
      <w:r>
        <w:tab/>
        <w:t>a szolgáltató pénzügyi ereje, amelyet például a teljes forgalma is jól mutat;</w:t>
      </w:r>
    </w:p>
    <w:p w:rsidR="004C1883" w:rsidRPr="00380F5F" w:rsidRDefault="004C1883" w:rsidP="00B230E9">
      <w:pPr>
        <w:pStyle w:val="52Aufzaehle1Ziffer"/>
        <w:tabs>
          <w:tab w:val="clear" w:pos="624"/>
        </w:tabs>
        <w:ind w:hanging="230"/>
      </w:pPr>
      <w:r>
        <w:t>2.</w:t>
      </w:r>
      <w:r>
        <w:tab/>
        <w:t>a platform regisztrált felhasználóinak száma;</w:t>
      </w:r>
    </w:p>
    <w:p w:rsidR="004C1883" w:rsidRPr="00380F5F" w:rsidRDefault="004C1883" w:rsidP="00B230E9">
      <w:pPr>
        <w:pStyle w:val="52Aufzaehle1Ziffer"/>
        <w:tabs>
          <w:tab w:val="clear" w:pos="624"/>
        </w:tabs>
        <w:ind w:hanging="230"/>
      </w:pPr>
      <w:r>
        <w:t>3.</w:t>
      </w:r>
      <w:r>
        <w:tab/>
        <w:t>korábbi jogsértések;</w:t>
      </w:r>
    </w:p>
    <w:p w:rsidR="004C1883" w:rsidRPr="00380F5F" w:rsidRDefault="004C1883" w:rsidP="00B230E9">
      <w:pPr>
        <w:pStyle w:val="52Aufzaehle1Ziffer"/>
        <w:tabs>
          <w:tab w:val="clear" w:pos="624"/>
        </w:tabs>
        <w:ind w:hanging="230"/>
      </w:pPr>
      <w:r>
        <w:t>4.</w:t>
      </w:r>
      <w:r>
        <w:tab/>
        <w:t>a szolgáltató gondatlanságának mértéke és időtartama az előírt kötelezettség teljesítése során;</w:t>
      </w:r>
    </w:p>
    <w:p w:rsidR="004C1883" w:rsidRPr="00380F5F" w:rsidRDefault="004C1883" w:rsidP="00B230E9">
      <w:pPr>
        <w:pStyle w:val="52Aufzaehle1Ziffer"/>
        <w:tabs>
          <w:tab w:val="clear" w:pos="624"/>
        </w:tabs>
        <w:ind w:hanging="230"/>
      </w:pPr>
      <w:r>
        <w:t>5.</w:t>
      </w:r>
      <w:r>
        <w:tab/>
        <w:t>a tényállás megállapításához való hozzájárulás, valamint</w:t>
      </w:r>
    </w:p>
    <w:p w:rsidR="004C1883" w:rsidRPr="00380F5F" w:rsidRDefault="004C1883" w:rsidP="00B230E9">
      <w:pPr>
        <w:pStyle w:val="52Aufzaehle1Ziffer"/>
        <w:tabs>
          <w:tab w:val="clear" w:pos="624"/>
        </w:tabs>
        <w:ind w:hanging="230"/>
      </w:pPr>
      <w:r>
        <w:t>6.</w:t>
      </w:r>
      <w:r>
        <w:tab/>
        <w:t>a jogsértés megakadályozása érdekében hozott óvintézkedések, illetve az alkalmazottak szabálykövető magatartásra való utasításának mértéke.</w:t>
      </w:r>
    </w:p>
    <w:p w:rsidR="004C1883" w:rsidRPr="00380F5F" w:rsidRDefault="004C1883" w:rsidP="00B230E9">
      <w:pPr>
        <w:pStyle w:val="51Abs"/>
        <w:keepNext/>
        <w:keepLines/>
      </w:pPr>
      <w:r>
        <w:t>(4) Aki felelős megbízottként</w:t>
      </w:r>
    </w:p>
    <w:p w:rsidR="004C1883" w:rsidRPr="00380F5F" w:rsidRDefault="004C1883" w:rsidP="00B230E9">
      <w:pPr>
        <w:pStyle w:val="52Aufzaehle1Ziffer"/>
        <w:tabs>
          <w:tab w:val="clear" w:pos="624"/>
        </w:tabs>
        <w:ind w:hanging="230"/>
      </w:pPr>
      <w:r>
        <w:t>1.</w:t>
      </w:r>
      <w:r>
        <w:tab/>
        <w:t>az 5. § (2) bekezdésének első mondatával ellentétesen nem gondoskodik arról, hogy az elérhetőségi adatai folyamatosan könnyen és közvetlenül hozzáférhető módon rendelkezésre álljanak, vagy</w:t>
      </w:r>
    </w:p>
    <w:p w:rsidR="004C1883" w:rsidRPr="00380F5F" w:rsidRDefault="004C1883" w:rsidP="00B230E9">
      <w:pPr>
        <w:pStyle w:val="52Aufzaehle1Ziffer"/>
        <w:tabs>
          <w:tab w:val="clear" w:pos="624"/>
        </w:tabs>
        <w:ind w:hanging="230"/>
      </w:pPr>
      <w:r>
        <w:t>2.</w:t>
      </w:r>
      <w:r>
        <w:tab/>
        <w:t>az 5. § (2) bekezdésének második mondatával ellentétesen nem gondoskodik arról, hogy a felügyeleti hatóság számára elérhető legyen, vagy</w:t>
      </w:r>
    </w:p>
    <w:p w:rsidR="004C1883" w:rsidRPr="00380F5F" w:rsidRDefault="004C1883" w:rsidP="00B230E9">
      <w:pPr>
        <w:pStyle w:val="52Aufzaehle1Ziffer"/>
        <w:tabs>
          <w:tab w:val="clear" w:pos="624"/>
        </w:tabs>
        <w:ind w:hanging="230"/>
      </w:pPr>
      <w:r>
        <w:lastRenderedPageBreak/>
        <w:t>3.</w:t>
      </w:r>
      <w:r>
        <w:tab/>
        <w:t>nem tesz eleget az 5. § (3) bekezdésében szabályozott kötelezettségnek,</w:t>
      </w:r>
    </w:p>
    <w:p w:rsidR="004C1883" w:rsidRPr="00380F5F" w:rsidRDefault="004C1883" w:rsidP="00B230E9">
      <w:pPr>
        <w:pStyle w:val="58Schlussteile0Abs"/>
      </w:pPr>
      <w:r>
        <w:t>közigazgatási szabálysértést követ el, és ezért őt a felügyeleti hatóság 10 000 euró összegig terjedő pénzbüntetéssel sújthatja.</w:t>
      </w:r>
    </w:p>
    <w:p w:rsidR="004C1883" w:rsidRPr="00380F5F" w:rsidRDefault="004C1883" w:rsidP="00B230E9">
      <w:pPr>
        <w:pStyle w:val="51Abs"/>
        <w:keepNext/>
        <w:keepLines/>
      </w:pPr>
      <w:r>
        <w:t>(5) Aki kézbesítési meghatalmazottként</w:t>
      </w:r>
    </w:p>
    <w:p w:rsidR="004C1883" w:rsidRPr="00380F5F" w:rsidRDefault="004C1883" w:rsidP="00B230E9">
      <w:pPr>
        <w:pStyle w:val="52Aufzaehle1Ziffer"/>
        <w:tabs>
          <w:tab w:val="clear" w:pos="624"/>
        </w:tabs>
        <w:ind w:hanging="230"/>
      </w:pPr>
      <w:r>
        <w:t>1.</w:t>
      </w:r>
      <w:r>
        <w:tab/>
        <w:t>az 5. § (4) bekezdésének második mondatával együtt értelmezett (2) bekezdésének első mondatával ellentétesen nem gondoskodik arról, hogy az elérhetőségi adatai folyamatosan könnyen és közvetlenül hozzáférhető módon rendelkezésre álljanak, vagy</w:t>
      </w:r>
    </w:p>
    <w:p w:rsidR="004C1883" w:rsidRPr="00380F5F" w:rsidRDefault="004C1883" w:rsidP="00B230E9">
      <w:pPr>
        <w:pStyle w:val="52Aufzaehle1Ziffer"/>
        <w:tabs>
          <w:tab w:val="clear" w:pos="624"/>
        </w:tabs>
        <w:ind w:hanging="230"/>
      </w:pPr>
      <w:r>
        <w:t>2.</w:t>
      </w:r>
      <w:r>
        <w:tab/>
        <w:t>nem tesz eleget az 5. § (4) bekezdésének második mondatával együtt értelmezett (3) bekezdésében szabályozott kötelezettségnek,</w:t>
      </w:r>
    </w:p>
    <w:p w:rsidR="004C1883" w:rsidRPr="00380F5F" w:rsidRDefault="004C1883" w:rsidP="00B230E9">
      <w:pPr>
        <w:pStyle w:val="58Schlussteile0Abs"/>
      </w:pPr>
      <w:r>
        <w:t>közigazgatási szabálysértést követ el, és ezért őt a felügyeleti hatóság 10 000 euró összegig terjedő pénzbüntetéssel sújthatja.</w:t>
      </w:r>
    </w:p>
    <w:p w:rsidR="004C1883" w:rsidRPr="00380F5F" w:rsidRDefault="004C1883" w:rsidP="00B230E9">
      <w:pPr>
        <w:pStyle w:val="51Abs"/>
        <w:keepNext/>
        <w:keepLines/>
      </w:pPr>
      <w:r>
        <w:t>(6) Aki szolgáltatóként felszólítás ellenére nem tesz eleget</w:t>
      </w:r>
    </w:p>
    <w:p w:rsidR="004C1883" w:rsidRPr="00380F5F" w:rsidRDefault="004C1883" w:rsidP="00B230E9">
      <w:pPr>
        <w:pStyle w:val="52Aufzaehle1Ziffer"/>
        <w:tabs>
          <w:tab w:val="clear" w:pos="624"/>
        </w:tabs>
        <w:ind w:hanging="230"/>
      </w:pPr>
      <w:r>
        <w:t>1.</w:t>
      </w:r>
      <w:r>
        <w:tab/>
        <w:t>annak a kötelezettségnek, hogy információt szolgáltasson annak megállapításához, hogy az e szövetségi törvény hatálya alá tartozó szolgáltató-e, vagy</w:t>
      </w:r>
    </w:p>
    <w:p w:rsidR="004C1883" w:rsidRPr="00380F5F" w:rsidRDefault="004C1883" w:rsidP="00B230E9">
      <w:pPr>
        <w:pStyle w:val="52Aufzaehle1Ziffer"/>
        <w:tabs>
          <w:tab w:val="clear" w:pos="624"/>
        </w:tabs>
        <w:ind w:hanging="230"/>
      </w:pPr>
      <w:r>
        <w:t>2.</w:t>
      </w:r>
      <w:r>
        <w:tab/>
        <w:t>annak a kötelezettségnek, hogy információt szolgáltasson és biztosítsa a könyvelésbe és a nyilvántartásokba való betekintést (a KOG 35. §-</w:t>
      </w:r>
      <w:proofErr w:type="spellStart"/>
      <w:r>
        <w:t>ának</w:t>
      </w:r>
      <w:proofErr w:type="spellEnd"/>
      <w:r>
        <w:t xml:space="preserve"> (13) bekezdésével együtt értelmezett 8. §-</w:t>
      </w:r>
      <w:proofErr w:type="spellStart"/>
      <w:r>
        <w:t>ának</w:t>
      </w:r>
      <w:proofErr w:type="spellEnd"/>
      <w:r>
        <w:t xml:space="preserve"> (4) bekezdése)</w:t>
      </w:r>
    </w:p>
    <w:p w:rsidR="004C1883" w:rsidRPr="00380F5F" w:rsidRDefault="004C1883" w:rsidP="00B230E9">
      <w:pPr>
        <w:pStyle w:val="58Schlussteile0Abs"/>
      </w:pPr>
      <w:r>
        <w:t>közigazgatási szabálysértést követ el, és ezért őt a felügyeleti hatóság 58 000 euró összegig terjedő pénzbüntetéssel sújthatja.</w:t>
      </w:r>
    </w:p>
    <w:p w:rsidR="004C1883" w:rsidRPr="00380F5F" w:rsidRDefault="004C1883" w:rsidP="00B230E9">
      <w:pPr>
        <w:pStyle w:val="45UeberschrPara"/>
        <w:keepLines/>
      </w:pPr>
      <w:r>
        <w:t>Panaszok</w:t>
      </w:r>
    </w:p>
    <w:p w:rsidR="004C1883" w:rsidRPr="00380F5F" w:rsidRDefault="004C1883" w:rsidP="00B230E9">
      <w:pPr>
        <w:pStyle w:val="51Abs"/>
      </w:pPr>
      <w:r>
        <w:rPr>
          <w:rStyle w:val="991GldSymbol"/>
        </w:rPr>
        <w:t>11. §</w:t>
      </w:r>
      <w:r>
        <w:t xml:space="preserve"> A pénzbüntetésekről szóló határozatokkal és a 9. § (2) bekezdésének 1. pontja szerinti határozatokkal szembeni panaszoknak a közigazgatási bírósági eljárásról szóló törvény (</w:t>
      </w:r>
      <w:proofErr w:type="spellStart"/>
      <w:r>
        <w:t>Verwaltungsgerichtsverfahrensgesetz</w:t>
      </w:r>
      <w:proofErr w:type="spellEnd"/>
      <w:r>
        <w:t> – </w:t>
      </w:r>
      <w:proofErr w:type="spellStart"/>
      <w:r>
        <w:t>VwGVG</w:t>
      </w:r>
      <w:proofErr w:type="spellEnd"/>
      <w:r>
        <w:t xml:space="preserve">, </w:t>
      </w:r>
      <w:proofErr w:type="spellStart"/>
      <w:r>
        <w:t>BGBl</w:t>
      </w:r>
      <w:proofErr w:type="spellEnd"/>
      <w:r>
        <w:t>. I 33/2013. sz.) 13. §-</w:t>
      </w:r>
      <w:proofErr w:type="spellStart"/>
      <w:r>
        <w:t>ának</w:t>
      </w:r>
      <w:proofErr w:type="spellEnd"/>
      <w:r>
        <w:t xml:space="preserve"> (1) bekezdésétől eltérve nincs </w:t>
      </w:r>
      <w:proofErr w:type="spellStart"/>
      <w:r>
        <w:t>halaszó</w:t>
      </w:r>
      <w:proofErr w:type="spellEnd"/>
      <w:r>
        <w:t xml:space="preserve"> hatálya. A szövetségi közigazgatási bíróság az érintett eljárásban kérelemre elfogadhatja a halasztó hatályt, ha az összes érintett érdekeinek mérlegelését követően a határozat végrehajtása súlyos és helyrehozhatatlan kárt okozna a panaszosnak.</w:t>
      </w:r>
    </w:p>
    <w:p w:rsidR="004C1883" w:rsidRPr="00380F5F" w:rsidRDefault="004C1883" w:rsidP="00B230E9">
      <w:pPr>
        <w:pStyle w:val="41UeberschrG1"/>
        <w:keepLines/>
      </w:pPr>
      <w:r>
        <w:t>4. szakasz</w:t>
      </w:r>
    </w:p>
    <w:p w:rsidR="004C1883" w:rsidRPr="00380F5F" w:rsidRDefault="004C1883" w:rsidP="00B230E9">
      <w:pPr>
        <w:pStyle w:val="43UeberschrG2"/>
        <w:keepLines/>
      </w:pPr>
      <w:r>
        <w:t>Záró rendelkezések</w:t>
      </w:r>
    </w:p>
    <w:p w:rsidR="004C1883" w:rsidRPr="00380F5F" w:rsidRDefault="004C1883" w:rsidP="00B230E9">
      <w:pPr>
        <w:pStyle w:val="45UeberschrPara"/>
        <w:keepLines/>
      </w:pPr>
      <w:r>
        <w:t>Hivatkozások és megjelölések</w:t>
      </w:r>
    </w:p>
    <w:p w:rsidR="004C1883" w:rsidRPr="00380F5F" w:rsidRDefault="004C1883" w:rsidP="00B230E9">
      <w:pPr>
        <w:pStyle w:val="51Abs"/>
      </w:pPr>
      <w:r>
        <w:rPr>
          <w:rStyle w:val="991GldSymbol"/>
        </w:rPr>
        <w:t>12. §</w:t>
      </w:r>
      <w:r>
        <w:t xml:space="preserve"> (1) Amennyiben e szövetségi törvény más szövetségi törvényekre hivatkozik, úgy azok mindenkor hatályos változatát kell alkalmazni. Amennyiben e szövetségi törvény másként nem rendelkezik, az audiovizuális médiaszolgáltatásokról szóló törvény (</w:t>
      </w:r>
      <w:proofErr w:type="spellStart"/>
      <w:r>
        <w:t>Audiovisuelle</w:t>
      </w:r>
      <w:proofErr w:type="spellEnd"/>
      <w:r>
        <w:t xml:space="preserve"> </w:t>
      </w:r>
      <w:proofErr w:type="spellStart"/>
      <w:r>
        <w:t>Mediendienste-Gesetz</w:t>
      </w:r>
      <w:proofErr w:type="spellEnd"/>
      <w:r>
        <w:t xml:space="preserve"> – AMD-G, </w:t>
      </w:r>
      <w:proofErr w:type="spellStart"/>
      <w:r>
        <w:t>BGBl</w:t>
      </w:r>
      <w:proofErr w:type="spellEnd"/>
      <w:r>
        <w:t>. I 84/2001. sz.) és az ECG rendelkezései változatlanok maradnak.</w:t>
      </w:r>
    </w:p>
    <w:p w:rsidR="004C1883" w:rsidRPr="00380F5F" w:rsidRDefault="004C1883" w:rsidP="00B230E9">
      <w:pPr>
        <w:pStyle w:val="51Abs"/>
      </w:pPr>
      <w:r>
        <w:t>(2) E szövetségi törvényben a személyekre történő hivatkozások férfiakra és nőkre egyenlő mértékben vonatkoznak.</w:t>
      </w:r>
    </w:p>
    <w:p w:rsidR="004C1883" w:rsidRPr="00380F5F" w:rsidRDefault="004C1883" w:rsidP="00B230E9">
      <w:pPr>
        <w:pStyle w:val="51Abs"/>
      </w:pPr>
      <w:r>
        <w:t>(3) Az e szövetségi törvény alapján kiszabott pénzbüntetések a szövetségi államot illetik meg. A jogerős határozatok végrehajtás alapjául szolgáló okiratok. Összességében a kiszabott pénzbüntetések összegének felét minden évben át kell utalni az RTR-GmbH részére a felügyeleti hatóság és a jogorvoslati szerv e szövetségi törvényben előírt feladatainak teljesítéséhez való pénzügyi hozzájárulásként.</w:t>
      </w:r>
    </w:p>
    <w:p w:rsidR="004C1883" w:rsidRPr="00380F5F" w:rsidRDefault="004C1883" w:rsidP="00B230E9">
      <w:pPr>
        <w:pStyle w:val="45UeberschrPara"/>
        <w:keepLines/>
      </w:pPr>
      <w:r>
        <w:t>Végrehajtás</w:t>
      </w:r>
    </w:p>
    <w:p w:rsidR="004C1883" w:rsidRPr="00380F5F" w:rsidRDefault="004C1883" w:rsidP="00B230E9">
      <w:pPr>
        <w:pStyle w:val="51Abs"/>
      </w:pPr>
      <w:r>
        <w:rPr>
          <w:rStyle w:val="991GldSymbol"/>
        </w:rPr>
        <w:t>13. §</w:t>
      </w:r>
      <w:r>
        <w:t xml:space="preserve"> E szövetségi törvény végrehajtásáért a szövetségi kancellár felelős.</w:t>
      </w:r>
    </w:p>
    <w:p w:rsidR="004C1883" w:rsidRPr="00380F5F" w:rsidRDefault="004C1883" w:rsidP="00B230E9">
      <w:pPr>
        <w:pStyle w:val="45UeberschrPara"/>
        <w:keepLines/>
      </w:pPr>
      <w:r>
        <w:t>Hatálybalépés és átmeneti rendelkezések</w:t>
      </w:r>
    </w:p>
    <w:p w:rsidR="004C1883" w:rsidRPr="00380F5F" w:rsidRDefault="006E7389" w:rsidP="00B230E9">
      <w:pPr>
        <w:pStyle w:val="51Abs"/>
      </w:pPr>
      <w:r>
        <w:rPr>
          <w:rStyle w:val="991GldSymbol"/>
        </w:rPr>
        <w:t>14. §</w:t>
      </w:r>
      <w:r>
        <w:t xml:space="preserve"> Ez a szövetségi törvény 2021. január 1-jén lép hatályba. Az e szövetségi törvény hatálybalépésekor az abban foglalt rendelkezések hatálya alá tartozó szolgáltatóknak legkésőbb 2021. március 31-ig, az új szolgáltatóknak pedig a tevékenységük megkezdésétől számított három hónapon belül kell teljesíteniük az e szövetségi törvényben előírt kötelezettségeket.</w:t>
      </w:r>
    </w:p>
    <w:p w:rsidR="004C1883" w:rsidRPr="00380F5F" w:rsidRDefault="004C1883" w:rsidP="00B230E9">
      <w:pPr>
        <w:pStyle w:val="41UeberschrG1"/>
        <w:keepLines/>
      </w:pPr>
      <w:r>
        <w:lastRenderedPageBreak/>
        <w:t>2. cikk</w:t>
      </w:r>
    </w:p>
    <w:p w:rsidR="004C1883" w:rsidRPr="00380F5F" w:rsidRDefault="004C1883" w:rsidP="00B230E9">
      <w:pPr>
        <w:pStyle w:val="43UeberschrG2"/>
        <w:keepLines/>
      </w:pPr>
      <w:r>
        <w:t xml:space="preserve">A </w:t>
      </w:r>
      <w:proofErr w:type="spellStart"/>
      <w:r>
        <w:t>KommAustria</w:t>
      </w:r>
      <w:proofErr w:type="spellEnd"/>
      <w:r>
        <w:t xml:space="preserve"> létrehozásáról szóló törvény módosítása</w:t>
      </w:r>
    </w:p>
    <w:p w:rsidR="004C1883" w:rsidRPr="00380F5F" w:rsidRDefault="004C1883" w:rsidP="00B230E9">
      <w:pPr>
        <w:pStyle w:val="12PromKlEinlSatz"/>
        <w:keepNext w:val="0"/>
      </w:pPr>
      <w:r>
        <w:t>A legutóbb a Szövetségi Közlöny (</w:t>
      </w:r>
      <w:proofErr w:type="spellStart"/>
      <w:r>
        <w:t>BGBl</w:t>
      </w:r>
      <w:proofErr w:type="spellEnd"/>
      <w:r>
        <w:t xml:space="preserve">. I) 24/2020. számában megjelent szövetségi törvénnyel módosított, a </w:t>
      </w:r>
      <w:proofErr w:type="spellStart"/>
      <w:r>
        <w:t>Kommunikationsbehörde</w:t>
      </w:r>
      <w:proofErr w:type="spellEnd"/>
      <w:r>
        <w:t xml:space="preserve"> </w:t>
      </w:r>
      <w:proofErr w:type="spellStart"/>
      <w:r>
        <w:t>Austria</w:t>
      </w:r>
      <w:proofErr w:type="spellEnd"/>
      <w:r>
        <w:t xml:space="preserve"> létrehozásáról szóló szövetségi törvény (</w:t>
      </w:r>
      <w:proofErr w:type="spellStart"/>
      <w:r>
        <w:t>KommAustria-Gesetz</w:t>
      </w:r>
      <w:proofErr w:type="spellEnd"/>
      <w:r>
        <w:t xml:space="preserve"> – KOG, </w:t>
      </w:r>
      <w:proofErr w:type="spellStart"/>
      <w:r>
        <w:t>BGBl</w:t>
      </w:r>
      <w:proofErr w:type="spellEnd"/>
      <w:r>
        <w:t>. I 32/2001. sz.) a következőképpen módosul:</w:t>
      </w:r>
    </w:p>
    <w:p w:rsidR="004C1883" w:rsidRPr="00380F5F" w:rsidRDefault="004C1883" w:rsidP="00B230E9">
      <w:pPr>
        <w:pStyle w:val="21NovAo1"/>
        <w:keepLines/>
      </w:pPr>
      <w:r>
        <w:t>1. A 2. § (1) bekezdésében a 14. pont végén lévő pont helyébe vessző lép, és a bekezdés a következő 15. ponttal egészül ki:</w:t>
      </w:r>
    </w:p>
    <w:p w:rsidR="004C1883" w:rsidRPr="00380F5F" w:rsidRDefault="004C1883" w:rsidP="00B230E9">
      <w:pPr>
        <w:pStyle w:val="52Aufzaehle1Ziffer"/>
        <w:tabs>
          <w:tab w:val="clear" w:pos="624"/>
        </w:tabs>
        <w:ind w:hanging="410"/>
      </w:pPr>
      <w:r>
        <w:t>„15.</w:t>
      </w:r>
      <w:r>
        <w:tab/>
        <w:t>a kommunikációs platformokról szóló törvényben (</w:t>
      </w:r>
      <w:proofErr w:type="spellStart"/>
      <w:r>
        <w:t>Kommunikationsplattformen-Gesetz</w:t>
      </w:r>
      <w:proofErr w:type="spellEnd"/>
      <w:r>
        <w:t xml:space="preserve"> – </w:t>
      </w:r>
      <w:proofErr w:type="spellStart"/>
      <w:r>
        <w:t>KoPl</w:t>
      </w:r>
      <w:proofErr w:type="spellEnd"/>
      <w:r>
        <w:t xml:space="preserve">-G), </w:t>
      </w:r>
      <w:proofErr w:type="spellStart"/>
      <w:r>
        <w:t>BGBl</w:t>
      </w:r>
      <w:proofErr w:type="spellEnd"/>
      <w:r>
        <w:t>. I 151/2020. sz.) meghatározott feladatok ellátása.”</w:t>
      </w:r>
    </w:p>
    <w:p w:rsidR="004C1883" w:rsidRPr="00380F5F" w:rsidRDefault="004C1883" w:rsidP="00B230E9">
      <w:pPr>
        <w:pStyle w:val="21NovAo1"/>
        <w:keepLines/>
      </w:pPr>
      <w:r>
        <w:t>2. A 2. § (3) bekezdésében a 9. pont végén lévő pont helyébe pontosvessző lép, és a bekezdés a következő 10. ponttal egészül ki:</w:t>
      </w:r>
    </w:p>
    <w:p w:rsidR="004C1883" w:rsidRPr="00380F5F" w:rsidRDefault="004C1883" w:rsidP="00B230E9">
      <w:pPr>
        <w:pStyle w:val="52Aufzaehle1Ziffer"/>
        <w:tabs>
          <w:tab w:val="clear" w:pos="624"/>
        </w:tabs>
        <w:ind w:hanging="410"/>
      </w:pPr>
      <w:r>
        <w:t>„10.</w:t>
      </w:r>
      <w:r>
        <w:tab/>
        <w:t>annak biztosítása, hogy a kommunikációs platformok szolgáltatói hatékony és átlátható intézkedéseket hozzanak.”</w:t>
      </w:r>
    </w:p>
    <w:p w:rsidR="004C1883" w:rsidRPr="00380F5F" w:rsidRDefault="004C1883" w:rsidP="00B230E9">
      <w:pPr>
        <w:pStyle w:val="21NovAo1"/>
        <w:keepLines/>
      </w:pPr>
      <w:r>
        <w:t>3. A 13. § (4) bekezdésének 1. pontjában az m) alpont végén lévő pont helyébe pontosvessző lép, és a pont a következő n) alponttal egészül ki:</w:t>
      </w:r>
    </w:p>
    <w:p w:rsidR="004C1883" w:rsidRPr="00380F5F" w:rsidRDefault="004C1883" w:rsidP="00B230E9">
      <w:pPr>
        <w:pStyle w:val="52Aufzaehle1Ziffer"/>
        <w:tabs>
          <w:tab w:val="clear" w:pos="624"/>
        </w:tabs>
        <w:ind w:hanging="410"/>
      </w:pPr>
      <w:r>
        <w:t>„n)</w:t>
      </w:r>
      <w:r>
        <w:tab/>
        <w:t xml:space="preserve">a </w:t>
      </w:r>
      <w:proofErr w:type="spellStart"/>
      <w:r>
        <w:t>KoPl</w:t>
      </w:r>
      <w:proofErr w:type="spellEnd"/>
      <w:r>
        <w:t>-G szerinti felügyeleti hatósági feladatok.”</w:t>
      </w:r>
    </w:p>
    <w:p w:rsidR="004C1883" w:rsidRPr="00380F5F" w:rsidRDefault="004C1883" w:rsidP="00B230E9">
      <w:pPr>
        <w:pStyle w:val="21NovAo1"/>
        <w:keepLines/>
      </w:pPr>
      <w:r>
        <w:t>4. A 17. § (6a) bekezdése 3. pontjának végén lévő pont helyébe pontosvessző lép, és a bekezdés a következő 4. ponttal egészül ki:</w:t>
      </w:r>
    </w:p>
    <w:p w:rsidR="004C1883" w:rsidRPr="00380F5F" w:rsidRDefault="003F6B42" w:rsidP="00B230E9">
      <w:pPr>
        <w:pStyle w:val="52Aufzaehle1Ziffer"/>
        <w:tabs>
          <w:tab w:val="clear" w:pos="624"/>
        </w:tabs>
        <w:ind w:hanging="410"/>
      </w:pPr>
      <w:r>
        <w:t>„4.</w:t>
      </w:r>
      <w:r>
        <w:tab/>
        <w:t xml:space="preserve">a </w:t>
      </w:r>
      <w:proofErr w:type="spellStart"/>
      <w:r>
        <w:t>KoPl</w:t>
      </w:r>
      <w:proofErr w:type="spellEnd"/>
      <w:r>
        <w:t>-G szerinti jogorvoslati szerv.”</w:t>
      </w:r>
    </w:p>
    <w:p w:rsidR="004C1883" w:rsidRPr="00380F5F" w:rsidRDefault="004C1883" w:rsidP="00B230E9">
      <w:pPr>
        <w:pStyle w:val="21NovAo1"/>
        <w:keepLines/>
      </w:pPr>
      <w:r>
        <w:t>5. A 19. § (3) bekezdésének 5a) pontja a következő d) alponttal egészül ki:</w:t>
      </w:r>
    </w:p>
    <w:p w:rsidR="004C1883" w:rsidRPr="00380F5F" w:rsidRDefault="00B132B5" w:rsidP="00B230E9">
      <w:pPr>
        <w:pStyle w:val="52Aufzaehle1Ziffer"/>
        <w:tabs>
          <w:tab w:val="clear" w:pos="624"/>
        </w:tabs>
        <w:ind w:hanging="410"/>
      </w:pPr>
      <w:r>
        <w:t>„d)</w:t>
      </w:r>
      <w:r>
        <w:tab/>
        <w:t xml:space="preserve">a </w:t>
      </w:r>
      <w:proofErr w:type="spellStart"/>
      <w:r>
        <w:t>KoPl</w:t>
      </w:r>
      <w:proofErr w:type="spellEnd"/>
      <w:r>
        <w:t>-G szerinti jogorvoslati szerv;”.</w:t>
      </w:r>
    </w:p>
    <w:p w:rsidR="006E7389" w:rsidRPr="00380F5F" w:rsidRDefault="006E7389" w:rsidP="00B230E9">
      <w:pPr>
        <w:pStyle w:val="21NovAo1"/>
        <w:keepLines/>
      </w:pPr>
      <w:r>
        <w:t>6. A 44. § a következő (25) bekezdéssel egészül ki:</w:t>
      </w:r>
    </w:p>
    <w:p w:rsidR="004C1883" w:rsidRPr="00380F5F" w:rsidRDefault="006E7389" w:rsidP="00B230E9">
      <w:pPr>
        <w:pStyle w:val="51Abs"/>
      </w:pPr>
      <w:r>
        <w:t>„(25) A 2. § (1) és (3) bekezdése, a 13. § (4) bekezdése, a 17. § (6a) bekezdése és a 19. § (3) bekezdése a Szövetségi Közlöny (</w:t>
      </w:r>
      <w:proofErr w:type="spellStart"/>
      <w:r>
        <w:t>BGBl</w:t>
      </w:r>
      <w:proofErr w:type="spellEnd"/>
      <w:r>
        <w:t>. I) 151/2020. számában megjelent szövetségi törvénnyel módosított változatban 2021. január 1-jén lép hatályba.”</w:t>
      </w:r>
    </w:p>
    <w:p w:rsidR="00344954" w:rsidRPr="00380F5F" w:rsidRDefault="00344954" w:rsidP="00B230E9">
      <w:pPr>
        <w:pStyle w:val="68UnterschrL"/>
        <w:keepNext/>
        <w:keepLines/>
      </w:pPr>
      <w:r>
        <w:t xml:space="preserve">Van </w:t>
      </w:r>
      <w:proofErr w:type="spellStart"/>
      <w:r>
        <w:t>der</w:t>
      </w:r>
      <w:proofErr w:type="spellEnd"/>
      <w:r>
        <w:t xml:space="preserve"> Bellen</w:t>
      </w:r>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F77" w:rsidRDefault="00262F77" w:rsidP="00427CB8">
      <w:r>
        <w:separator/>
      </w:r>
    </w:p>
  </w:endnote>
  <w:endnote w:type="continuationSeparator" w:id="0">
    <w:p w:rsidR="00262F77" w:rsidRDefault="00262F77" w:rsidP="00427CB8">
      <w:r>
        <w:continuationSeparator/>
      </w:r>
    </w:p>
  </w:endnote>
  <w:endnote w:type="continuationNotice" w:id="1">
    <w:p w:rsidR="00262F77" w:rsidRDefault="00262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F77" w:rsidRDefault="00262F77" w:rsidP="00427CB8">
      <w:r>
        <w:separator/>
      </w:r>
    </w:p>
  </w:footnote>
  <w:footnote w:type="continuationSeparator" w:id="0">
    <w:p w:rsidR="00262F77" w:rsidRDefault="00262F77" w:rsidP="00427CB8">
      <w:r>
        <w:continuationSeparator/>
      </w:r>
    </w:p>
  </w:footnote>
  <w:footnote w:type="continuationNotice" w:id="1">
    <w:p w:rsidR="00262F77" w:rsidRDefault="00262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BGBl</w:t>
    </w:r>
    <w:proofErr w:type="spellEnd"/>
    <w:r>
      <w:t>. I (Szövetségi Közlöny) – 2020. december 23-i kiadás – 151. sz.</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BGBl</w:t>
    </w:r>
    <w:proofErr w:type="spellEnd"/>
    <w:r>
      <w:t>. I (Szövetségi Közlöny) – 2020. december 23-i kiadás – 151. sz.</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2F77"/>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177A"/>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D25F9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hu-HU"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hu-HU"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hu-HU"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hu-HU"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hu-HU"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hu-HU"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hu-HU"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hu-HU"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hu-HU" w:eastAsia="de-DE"/>
    </w:rPr>
  </w:style>
  <w:style w:type="character" w:customStyle="1" w:styleId="21NovAo1Zchn">
    <w:name w:val="21_NovAo1 Zchn"/>
    <w:link w:val="21NovAo1"/>
    <w:locked/>
    <w:rsid w:val="006E7389"/>
    <w:rPr>
      <w:i/>
      <w:color w:val="000000"/>
      <w:lang w:val="hu-HU"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5138</Words>
  <Characters>29291</Characters>
  <Application>Microsoft Office Word</Application>
  <DocSecurity>0</DocSecurity>
  <Lines>244</Lines>
  <Paragraphs>68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