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7A224D" w14:textId="77777777" w:rsidR="004407C0" w:rsidRPr="004407C0" w:rsidRDefault="004407C0" w:rsidP="004407C0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</w:rPr>
      </w:pPr>
      <w:r>
        <w:rPr>
          <w:rFonts w:ascii="Times New Roman" w:hAnsi="Times New Roman"/>
          <w:b/>
          <w:color w:val="000000"/>
          <w:sz w:val="36"/>
        </w:rPr>
        <w:t>Dekret wykonawczy nr 2019-1114 z dnia 30 października 2019 roku do art. L. 34-9-2 kodeksu usług pocztowych i łączności elektronicznej</w:t>
      </w:r>
    </w:p>
    <w:p w14:paraId="7482E61F" w14:textId="77777777" w:rsidR="004407C0" w:rsidRPr="004407C0" w:rsidRDefault="004407C0" w:rsidP="004407C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/>
          <w:color w:val="000000"/>
          <w:sz w:val="27"/>
        </w:rPr>
        <w:br/>
        <w:t>Grupa docelowa: zdalni piloci bezzałogowych statków powietrznych o masie ponad 800 gramów, producenci bezzałogowych statków powietrznych.</w:t>
      </w:r>
      <w:r>
        <w:rPr>
          <w:rFonts w:ascii="Times New Roman" w:hAnsi="Times New Roman"/>
          <w:color w:val="000000"/>
          <w:sz w:val="27"/>
        </w:rPr>
        <w:br/>
        <w:t>Przedmiot: cele elektronicznych lub cyfrowych urządzeń sygnalizacyjnych i świateł, w które muszą być wyposażone bezzałogowe statki powietrzne.</w:t>
      </w:r>
      <w:r>
        <w:rPr>
          <w:rFonts w:ascii="Times New Roman" w:hAnsi="Times New Roman"/>
          <w:color w:val="000000"/>
          <w:sz w:val="27"/>
        </w:rPr>
        <w:br/>
        <w:t>Wejście w życie: dekret wchodzi w życie sześć miesięcy po jego opublikowaniu, z wyjątkiem przepisów art. R. 20-29-7 i R. 20-29-8 kodeksu usług pocztowych i łączności elektronicznej i art. R. 48-1 pkt 14 kodeksu postępowania karnego, z jednej strony, oraz przepisów dekretu dotyczącego bezzałogowych statków powietrznych zarejestrowanych na podstawie art. L. 6111-1 kodeksu transportu przed tą datą, z drugiej strony, które wchodzą w życie 12 miesięcy po publikacji.</w:t>
      </w:r>
      <w:r>
        <w:rPr>
          <w:rFonts w:ascii="Times New Roman" w:hAnsi="Times New Roman"/>
          <w:color w:val="000000"/>
          <w:sz w:val="27"/>
        </w:rPr>
        <w:br/>
        <w:t>Uwaga: zgodnie z art. L. 34-9-2 kodeksu usług pocztowych i łączności elektronicznej w brzmieniu zmienionym ustawą nr 2016-1428 z dnia 24 października 2016 r. o zwiększeniu bezpieczeństwa użytkowania cywilnych dronów, bezzałogowe statki powietrzne (inne niż samoloty rządowe), których masa przekracza próg określony przez prawo, muszą być wyposażone w elektroniczne lub cyfrowe urządzenie sygnalizacyjne oraz światła sygnalizacyjne. Dekret określa cele przypisane tym urządzeniom, a także warunki zwolnienia z obowiązków sprawozdawczych i obowiązujący system kar. Ustala on limit masy, powyżej którego statki powietrzne podlegają tym przepisom, na 800 gramów.</w:t>
      </w:r>
      <w:r>
        <w:rPr>
          <w:rFonts w:ascii="Times New Roman" w:hAnsi="Times New Roman"/>
          <w:color w:val="000000"/>
          <w:sz w:val="27"/>
        </w:rPr>
        <w:br/>
        <w:t>Odniesienia: dekret został wydany w celu wykonania art. 4 ust. I ustawy nr 2016-1428 z dnia 24 października 2016 r. o zwiększeniu bezpieczeństwa użytkowania cywilnych dronów. Kodeks usług pocztowych i łączności elektronicznej w wersji wynikającej z tej zmiany dostępny jest na stronie internetowej Légifrance (http://www.legifrance.gouv.fr).</w:t>
      </w:r>
    </w:p>
    <w:p w14:paraId="5CC320BB" w14:textId="77777777" w:rsidR="004407C0" w:rsidRPr="004407C0" w:rsidRDefault="004407C0" w:rsidP="004407C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/>
          <w:color w:val="000000"/>
          <w:sz w:val="27"/>
        </w:rPr>
        <w:br/>
        <w:t>Premier,</w:t>
      </w:r>
      <w:r>
        <w:rPr>
          <w:rFonts w:ascii="Times New Roman" w:hAnsi="Times New Roman"/>
          <w:color w:val="000000"/>
          <w:sz w:val="27"/>
        </w:rPr>
        <w:br/>
        <w:t>na podstawie sprawozdania Ministra Gospodarki i Finansów,</w:t>
      </w:r>
      <w:r>
        <w:rPr>
          <w:rFonts w:ascii="Times New Roman" w:hAnsi="Times New Roman"/>
          <w:color w:val="000000"/>
          <w:sz w:val="27"/>
        </w:rPr>
        <w:br/>
        <w:t>uwzględniając dyrektywę (UE) 2015/1535 Parlamentu Europejskiego i Rady z dnia 9 września 2015 r. ustanawiającą procedurę udzielania informacji w dziedzinie przepisów technicznych oraz zasad dotyczących usług społeczeństwa informacyjnego, w szczególności powiadomienia nr 2018/169/F oraz nr 2018/168/F,</w:t>
      </w:r>
      <w:r>
        <w:rPr>
          <w:rFonts w:ascii="Times New Roman" w:hAnsi="Times New Roman"/>
          <w:color w:val="000000"/>
          <w:sz w:val="27"/>
        </w:rPr>
        <w:br/>
        <w:t xml:space="preserve">uwzględniając rozporządzenie Parlamentu Europejskiego i Rady (UE) 2018/1139 z dnia 4 lipca 2018 r. w sprawie wspólnych zasad w dziedzinie lotnictwa cywilnego i utworzenia Agencji Unii Europejskiej ds. Bezpieczeństwa Lotniczego oraz zmieniające rozporządzenia Parlamentu Europejskiego i Rady (WE) nr 2111/2005, (WE) nr 1008/2008, (UE) nr 996/2010, (UE) nr 376/2014 i dyrektywy Parlamentu Europejskiego i Rady 2014/30/UE i 2014/53/UE, a także uchylające </w:t>
      </w:r>
      <w:r>
        <w:rPr>
          <w:rFonts w:ascii="Times New Roman" w:hAnsi="Times New Roman"/>
          <w:color w:val="000000"/>
          <w:sz w:val="27"/>
        </w:rPr>
        <w:lastRenderedPageBreak/>
        <w:t>rozporządzenia Parlamentu Europejskiego i Rady (WE) nr 552/2004 i (WE) nr 216/2008 i rozporządzenie Rady (EWG) nr 3922/91,</w:t>
      </w:r>
      <w:r>
        <w:rPr>
          <w:rFonts w:ascii="Times New Roman" w:hAnsi="Times New Roman"/>
          <w:color w:val="000000"/>
          <w:sz w:val="27"/>
        </w:rPr>
        <w:br/>
        <w:t>uwzględniając rozporządzenie delegowane Komisji (UE) 2019/945 z dnia 12 marca 2019 r. w sprawie bezzałogowych systemów powietrznych oraz operatorów bezzałogowych systemów powietrznych z państw trzecich, w szczególności jego art. 5,</w:t>
      </w:r>
      <w:r>
        <w:rPr>
          <w:rFonts w:ascii="Times New Roman" w:hAnsi="Times New Roman"/>
          <w:color w:val="000000"/>
          <w:sz w:val="27"/>
        </w:rPr>
        <w:br/>
        <w:t>uwzględniając kodeks lotnictwa cywilnego, w szczególności jego art. R. 124-2 i D. 510-3,</w:t>
      </w:r>
      <w:r>
        <w:rPr>
          <w:rFonts w:ascii="Times New Roman" w:hAnsi="Times New Roman"/>
          <w:color w:val="000000"/>
          <w:sz w:val="27"/>
        </w:rPr>
        <w:br/>
        <w:t>uwzględniając kodeks karny, w szczególności jego art. R. 610-1,</w:t>
      </w:r>
      <w:r>
        <w:rPr>
          <w:rFonts w:ascii="Times New Roman" w:hAnsi="Times New Roman"/>
          <w:color w:val="000000"/>
          <w:sz w:val="27"/>
        </w:rPr>
        <w:br/>
        <w:t>uwzględniając kodeks postępowania karnego, w szczególności jego art. R. 48-1,</w:t>
      </w:r>
      <w:r>
        <w:rPr>
          <w:rFonts w:ascii="Times New Roman" w:hAnsi="Times New Roman"/>
          <w:color w:val="000000"/>
          <w:sz w:val="27"/>
        </w:rPr>
        <w:br/>
        <w:t>uwzględniając kodeks usług pocztowych i łączności elektronicznej, w szczególności jego art. L. 34-9-2,</w:t>
      </w:r>
      <w:r>
        <w:rPr>
          <w:rFonts w:ascii="Times New Roman" w:hAnsi="Times New Roman"/>
          <w:color w:val="000000"/>
          <w:sz w:val="27"/>
        </w:rPr>
        <w:br/>
        <w:t>uwzględniając kodeks bezpieczeństwa wewnętrznego, w szczególności księgę VIII, tytuł V,</w:t>
      </w:r>
      <w:r>
        <w:rPr>
          <w:rFonts w:ascii="Times New Roman" w:hAnsi="Times New Roman"/>
          <w:color w:val="000000"/>
          <w:sz w:val="27"/>
        </w:rPr>
        <w:br/>
        <w:t>uwzględniając kodeks sportowy, w szczególności jego art. L. 131-8,</w:t>
      </w:r>
      <w:r>
        <w:rPr>
          <w:rFonts w:ascii="Times New Roman" w:hAnsi="Times New Roman"/>
          <w:color w:val="000000"/>
          <w:sz w:val="27"/>
        </w:rPr>
        <w:br/>
        <w:t>uwzględniając kodeks transportowy, w szczególności jego art. L. 6100-1 i L. 6111-1,</w:t>
      </w:r>
      <w:r>
        <w:rPr>
          <w:rFonts w:ascii="Times New Roman" w:hAnsi="Times New Roman"/>
          <w:color w:val="000000"/>
          <w:sz w:val="27"/>
        </w:rPr>
        <w:br/>
        <w:t>Po wysłuchaniu Rady Stanu (Sekcja Robót Publicznych), rozporządza, co następuje:</w:t>
      </w:r>
    </w:p>
    <w:p w14:paraId="44CB8E4F" w14:textId="77777777" w:rsidR="004407C0" w:rsidRPr="004407C0" w:rsidRDefault="004407C0" w:rsidP="004407C0">
      <w:pPr>
        <w:spacing w:before="100" w:beforeAutospacing="1" w:after="100" w:afterAutospacing="1" w:line="240" w:lineRule="auto"/>
        <w:ind w:left="450"/>
        <w:outlineLvl w:val="3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</w:pPr>
      <w:r>
        <w:rPr>
          <w:rFonts w:ascii="Times New Roman" w:hAnsi="Times New Roman"/>
          <w:b/>
          <w:color w:val="000000"/>
          <w:sz w:val="27"/>
        </w:rPr>
        <w:t>Artykuł 1</w:t>
      </w:r>
    </w:p>
    <w:p w14:paraId="501F4783" w14:textId="77777777" w:rsidR="004407C0" w:rsidRPr="004407C0" w:rsidRDefault="004407C0" w:rsidP="004407C0">
      <w:pPr>
        <w:spacing w:before="100" w:beforeAutospacing="1" w:after="100" w:afterAutospacing="1" w:line="240" w:lineRule="auto"/>
        <w:ind w:left="450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/>
          <w:color w:val="000000"/>
          <w:sz w:val="27"/>
        </w:rPr>
        <w:br/>
        <w:t>W księdze II części wykonawczej (dekrety w Radzie Stanu) rozdziału II tytułu I sekcji 5 kodeksu usług pocztowych i łączności elektronicznej dodaje się podsekcję 10 w następującym brzmieniu:</w:t>
      </w:r>
    </w:p>
    <w:p w14:paraId="5B074C1F" w14:textId="77777777" w:rsidR="004407C0" w:rsidRPr="004407C0" w:rsidRDefault="004407C0" w:rsidP="004407C0">
      <w:pPr>
        <w:spacing w:before="100" w:beforeAutospacing="1" w:after="100" w:afterAutospacing="1" w:line="240" w:lineRule="auto"/>
        <w:ind w:left="450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/>
          <w:color w:val="000000"/>
          <w:sz w:val="27"/>
        </w:rPr>
        <w:br/>
        <w:t>„Podsekcja 10</w:t>
      </w:r>
      <w:r>
        <w:rPr>
          <w:rFonts w:ascii="Times New Roman" w:hAnsi="Times New Roman"/>
          <w:color w:val="000000"/>
          <w:sz w:val="27"/>
        </w:rPr>
        <w:br/>
        <w:t>Przepisy dotyczące bezzałogowych statków powietrznych</w:t>
      </w:r>
    </w:p>
    <w:p w14:paraId="420031CE" w14:textId="77777777" w:rsidR="004407C0" w:rsidRPr="004407C0" w:rsidRDefault="004407C0" w:rsidP="004407C0">
      <w:pPr>
        <w:spacing w:before="100" w:beforeAutospacing="1" w:after="100" w:afterAutospacing="1" w:line="240" w:lineRule="auto"/>
        <w:ind w:left="450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/>
          <w:color w:val="000000"/>
          <w:sz w:val="27"/>
        </w:rPr>
        <w:br/>
        <w:t>Artykuł R. 20-29-1. — Bez uszczerbku dla przepisów Unii Europejskiej mających zastosowanie do bezzałogowych statków powietrznych w odniesieniu do bezpieczeństwa lotniczego, przepisy niniejszej podsekcji mają zastosowanie do takich statków powietrznych dla celów bezpieczeństwa publicznego.</w:t>
      </w:r>
    </w:p>
    <w:p w14:paraId="1C837EEF" w14:textId="77777777" w:rsidR="004407C0" w:rsidRPr="004407C0" w:rsidRDefault="004407C0" w:rsidP="004407C0">
      <w:pPr>
        <w:spacing w:before="100" w:beforeAutospacing="1" w:after="100" w:afterAutospacing="1" w:line="240" w:lineRule="auto"/>
        <w:ind w:left="450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/>
          <w:color w:val="000000"/>
          <w:sz w:val="27"/>
        </w:rPr>
        <w:br/>
        <w:t>Artykuł R. 20-29-2. — Celem elektronicznego lub cyfrowego urządzenia sygnalizacyjnego, o którym mowa w akapicie pierwszym art. L. 34-9-2, jest wykrywanie lotu bezzałogowych statków powietrznych, których masa przekracza próg, o którym mowa w art. D. 103, oraz umożliwienie odczytu ich numeru identyfikacyjnego.</w:t>
      </w:r>
      <w:r>
        <w:rPr>
          <w:rFonts w:ascii="Times New Roman" w:hAnsi="Times New Roman"/>
          <w:color w:val="000000"/>
          <w:sz w:val="27"/>
        </w:rPr>
        <w:br/>
        <w:t xml:space="preserve">Informacje przekazywane przez to urządzenie mogą być wykorzystywane </w:t>
      </w:r>
      <w:r>
        <w:rPr>
          <w:rFonts w:ascii="Times New Roman" w:hAnsi="Times New Roman"/>
          <w:color w:val="000000"/>
          <w:sz w:val="27"/>
        </w:rPr>
        <w:lastRenderedPageBreak/>
        <w:t>przez służby państwowe przyczyniające się do bezpieczeństwa wewnętrznego i obrony narodowej, aby umożliwić identyfikację właścicieli bezzałogowych statków powietrznych i ich użytkowników, wyłącznie w celu zapobiegania atakom na bezpieczeństwo państwa, obronę lub bezpieczeństwo publiczne oraz zapobiegania przestępstwom, prowadzenia dochodzeń w ich sprawie, wykrywania lub ścigania ich.</w:t>
      </w:r>
    </w:p>
    <w:p w14:paraId="7BA95B28" w14:textId="77777777" w:rsidR="004407C0" w:rsidRPr="004407C0" w:rsidRDefault="004407C0" w:rsidP="004407C0">
      <w:pPr>
        <w:spacing w:before="100" w:beforeAutospacing="1" w:after="100" w:afterAutospacing="1" w:line="240" w:lineRule="auto"/>
        <w:ind w:left="450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/>
          <w:color w:val="000000"/>
          <w:sz w:val="27"/>
        </w:rPr>
        <w:br/>
        <w:t>Artykuł R. 20-29-3. — Celem urządzenia sygnalizacji świetlnej, o którym mowa w akapicie pierwszym art. L. 34-9-2, jest łatwiejsze zlokalizowanie bezzałogowych statków powietrznych o masie przekraczającej próg, o którym mowa w art. D. 103, podczas lotu nocnego oraz odróżnienie go od innych statków powietrznych.</w:t>
      </w:r>
    </w:p>
    <w:p w14:paraId="2B1B008C" w14:textId="77777777" w:rsidR="004407C0" w:rsidRPr="004407C0" w:rsidRDefault="004407C0" w:rsidP="004407C0">
      <w:pPr>
        <w:spacing w:before="100" w:beforeAutospacing="1" w:after="100" w:afterAutospacing="1" w:line="240" w:lineRule="auto"/>
        <w:ind w:left="450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/>
          <w:color w:val="000000"/>
          <w:sz w:val="27"/>
        </w:rPr>
        <w:br/>
        <w:t>Artykuł R. 20-29-4. — Wspólne rozporządzenie ministra spraw wewnętrznych i ministra łączności elektronicznej określa charakterystykę techniczną elektronicznego lub cyfrowego urządzenia sygnalizacyjnego, charakter i format przekazywanych informacji oraz charakterystykę techniczną urządzenia sygnalizacyjnego.</w:t>
      </w:r>
    </w:p>
    <w:p w14:paraId="45F0CDCE" w14:textId="77777777" w:rsidR="004407C0" w:rsidRPr="004407C0" w:rsidRDefault="004407C0" w:rsidP="004407C0">
      <w:pPr>
        <w:spacing w:before="100" w:beforeAutospacing="1" w:after="100" w:afterAutospacing="1" w:line="240" w:lineRule="auto"/>
        <w:ind w:left="450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/>
          <w:color w:val="000000"/>
          <w:sz w:val="27"/>
        </w:rPr>
        <w:br/>
        <w:t>Artykuł R. 20-29-5 — Bezzałogowy statek powietrzny jest zwolniony z wymogu wyposażenia w elektroniczne lub cyfrowe urządzenie sygnalizacyjne:</w:t>
      </w:r>
      <w:r>
        <w:rPr>
          <w:rFonts w:ascii="Times New Roman" w:hAnsi="Times New Roman"/>
          <w:color w:val="000000"/>
          <w:sz w:val="27"/>
        </w:rPr>
        <w:br/>
        <w:t>1) Kiedy wykorzystywany jest do celów rekreacyjnych i jest zdalnie pilotowany w zasięgu wzroku przez zdalnego pilota będącego członkiem stowarzyszenia należącego do federacji uznanej na szczeblu krajowym w zakresie modelowania lotniczego, o której mowa w art. D. 510-3 kodeksu lotnictwa cywilnego, lub do federacji wielodyscyplinowej, w tym modelowania lotniczego zatwierdzonej przez ministra właściwego do spraw sportu zgodnie z art. L. 131-8 kodeksu sportowego na obszarze działalności ustanowionym dekretem jako uprawniającym do tego zwolnienia i opublikowanym przez kanał informacji lotniczej;</w:t>
      </w:r>
      <w:r>
        <w:rPr>
          <w:rFonts w:ascii="Times New Roman" w:hAnsi="Times New Roman"/>
          <w:color w:val="000000"/>
          <w:sz w:val="27"/>
        </w:rPr>
        <w:br/>
        <w:t>2) W przypadku stosowania w pomieszczeniach zamkniętych i zadaszonych;</w:t>
      </w:r>
      <w:r>
        <w:rPr>
          <w:rFonts w:ascii="Times New Roman" w:hAnsi="Times New Roman"/>
          <w:color w:val="000000"/>
          <w:sz w:val="27"/>
        </w:rPr>
        <w:br/>
        <w:t>3) W przypadku gdy należy do kategorii statków powietrznych, o których mowa w akapicie drugim art. L. 6100-1 kodeksu transportowego, bez uszczerbku dla przepisów mających zastosowanie do wojskowych i rządowych statków powietrznych oraz do statków powietrznych użytkowanych przez służby celne lub służby bezpieczeństwa publicznego i służby bezpieczeństwa cywilnego;</w:t>
      </w:r>
      <w:r>
        <w:rPr>
          <w:rFonts w:ascii="Times New Roman" w:hAnsi="Times New Roman"/>
          <w:color w:val="000000"/>
          <w:sz w:val="27"/>
        </w:rPr>
        <w:br/>
        <w:t xml:space="preserve">4) W przypadku gdy nie należy do kategorii statków powietrznych, o których mowa w akapicie drugim art. L. 6100-1kodeksu transportowego, ale jest wykorzystywany do zadań służb celnych, policyjnych lub bezpieczeństwa cywilnego lub w stosowaniu techniki, o której mowa w tytule V księgi VIII </w:t>
      </w:r>
      <w:r>
        <w:rPr>
          <w:rFonts w:ascii="Times New Roman" w:hAnsi="Times New Roman"/>
          <w:color w:val="000000"/>
          <w:sz w:val="27"/>
        </w:rPr>
        <w:lastRenderedPageBreak/>
        <w:t>kodeksu bezpieczeństwa wewnętrznego;</w:t>
      </w:r>
      <w:r>
        <w:rPr>
          <w:rFonts w:ascii="Times New Roman" w:hAnsi="Times New Roman"/>
          <w:color w:val="000000"/>
          <w:sz w:val="27"/>
        </w:rPr>
        <w:br/>
        <w:t>5) Kiedy jest przewożony lub holowany z powierzchni gleby lub wody.</w:t>
      </w:r>
    </w:p>
    <w:p w14:paraId="42143499" w14:textId="77777777" w:rsidR="004407C0" w:rsidRPr="004407C0" w:rsidRDefault="004407C0" w:rsidP="004407C0">
      <w:pPr>
        <w:spacing w:before="100" w:beforeAutospacing="1" w:after="100" w:afterAutospacing="1" w:line="240" w:lineRule="auto"/>
        <w:ind w:left="450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/>
          <w:color w:val="000000"/>
          <w:sz w:val="27"/>
        </w:rPr>
        <w:br/>
        <w:t>Artykuł R. 20-29-6 — Bezzałogowy statek powietrzny jest zwolniony z wymogu wyposażenia w urządzenie sygnalizacji świetlnej:</w:t>
      </w:r>
      <w:r>
        <w:rPr>
          <w:rFonts w:ascii="Times New Roman" w:hAnsi="Times New Roman"/>
          <w:color w:val="000000"/>
          <w:sz w:val="27"/>
        </w:rPr>
        <w:br/>
        <w:t>1) W przypadkach, o których mowa w art. R. 20-29-5 pkt 1-5;</w:t>
      </w:r>
      <w:r>
        <w:rPr>
          <w:rFonts w:ascii="Times New Roman" w:hAnsi="Times New Roman"/>
          <w:color w:val="000000"/>
          <w:sz w:val="27"/>
        </w:rPr>
        <w:br/>
        <w:t>2) Podczas lotu między wschodem a zachodem słońca;</w:t>
      </w:r>
      <w:r>
        <w:rPr>
          <w:rFonts w:ascii="Times New Roman" w:hAnsi="Times New Roman"/>
          <w:color w:val="000000"/>
          <w:sz w:val="27"/>
        </w:rPr>
        <w:br/>
        <w:t>3) Podczas wykonywania lotów doświadczalnych w celu przeprowadzenia prób lub kontroli na warunkach określonych przez ministra właściwego do spraw lotnictwa cywilnego.</w:t>
      </w:r>
    </w:p>
    <w:p w14:paraId="1C32A67A" w14:textId="77777777" w:rsidR="004407C0" w:rsidRPr="004407C0" w:rsidRDefault="004407C0" w:rsidP="004407C0">
      <w:pPr>
        <w:spacing w:before="100" w:beforeAutospacing="1" w:after="100" w:afterAutospacing="1" w:line="240" w:lineRule="auto"/>
        <w:ind w:left="450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/>
          <w:color w:val="000000"/>
          <w:sz w:val="27"/>
        </w:rPr>
        <w:br/>
        <w:t>Artykuł R. 20-29-7. — Następujące czynności będą karane grzywną wskazaną za wykroczenia klasy czwartej:</w:t>
      </w:r>
      <w:r>
        <w:rPr>
          <w:rFonts w:ascii="Times New Roman" w:hAnsi="Times New Roman"/>
          <w:color w:val="000000"/>
          <w:sz w:val="27"/>
        </w:rPr>
        <w:br/>
        <w:t>1) Używanie bezzałogowych statków powietrznych w przypadku braku elektronicznego lub cyfrowego urządzenia sygnalizacyjnego, o którym mowa w akapicie pierwszym art. L. 34-9-2 lub w przypadku braku działającego elektronicznego lub cyfrowego urządzenia sygnalizacyjnego;</w:t>
      </w:r>
      <w:r>
        <w:rPr>
          <w:rFonts w:ascii="Times New Roman" w:hAnsi="Times New Roman"/>
          <w:color w:val="000000"/>
          <w:sz w:val="27"/>
        </w:rPr>
        <w:br/>
        <w:t>2) Używanie bezzałogowych statków powietrznych w przypadku braku urządzenia sygnalizacji świetlnej, o którym mowa w akapicie pierwszym art. L. 34-9-2 lub w przypadku braku działającego urządzenia sygnalizacji świetlnej.</w:t>
      </w:r>
      <w:r>
        <w:rPr>
          <w:rFonts w:ascii="Times New Roman" w:hAnsi="Times New Roman"/>
          <w:color w:val="000000"/>
          <w:sz w:val="27"/>
        </w:rPr>
        <w:br/>
        <w:t>Właściciel bezzałogowego statku powietrznego jest zobowiązany do zapłaty grzywny za wykroczenia, o których mowa w ust. 1 i 2, chyba że ustali zaistnienie lotu lub innego zdarzenia spowodowanego działaniem siły wyższej lub przedstawi wszelkie dowody pozwalające stwierdzić, że nie jest on prawdziwym sprawcą wykroczenia.</w:t>
      </w:r>
    </w:p>
    <w:p w14:paraId="5E296871" w14:textId="77777777" w:rsidR="004407C0" w:rsidRPr="004407C0" w:rsidRDefault="004407C0" w:rsidP="004407C0">
      <w:pPr>
        <w:spacing w:before="100" w:beforeAutospacing="1" w:after="100" w:afterAutospacing="1" w:line="240" w:lineRule="auto"/>
        <w:ind w:left="450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/>
          <w:color w:val="000000"/>
          <w:sz w:val="27"/>
        </w:rPr>
        <w:br/>
        <w:t>Artykuł R. 20-29-8. — Umyślne wydanie sygnału elektronicznego lub cyfrowego, o którym mowa w akapicie pierwszym art. L. 34-9-2, nie pochodzące z bezzałogowego statku powietrznego wpisanego do rejestru, o którym mowa w art. R. 124-2 kodeksu lotnictwa cywilnego, lub nie odpowiadające faktycznemu lotowi, w toku w chwili wydania sygnału elektronicznego lub cyfrowego, podlega karze grzywny przewidzianej za wykroczenie klasy piątej.</w:t>
      </w:r>
    </w:p>
    <w:p w14:paraId="759893E2" w14:textId="77777777" w:rsidR="004407C0" w:rsidRPr="004407C0" w:rsidRDefault="004407C0" w:rsidP="004407C0">
      <w:pPr>
        <w:spacing w:before="100" w:beforeAutospacing="1" w:after="100" w:afterAutospacing="1" w:line="240" w:lineRule="auto"/>
        <w:ind w:left="450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/>
          <w:color w:val="000000"/>
          <w:sz w:val="27"/>
        </w:rPr>
        <w:br/>
        <w:t>Artykuł R. 20-29-9. — Każda osoba winna wykroczeń, o których mowa w art. R. 20-29-7 i R. 20-29-8, podlega również dodatkowej karze konfiskaty przedmiotu użytego do popełnienia wykroczenia.</w:t>
      </w:r>
    </w:p>
    <w:p w14:paraId="796E4753" w14:textId="77777777" w:rsidR="004407C0" w:rsidRPr="004407C0" w:rsidRDefault="004407C0" w:rsidP="004407C0">
      <w:pPr>
        <w:spacing w:before="100" w:beforeAutospacing="1" w:after="100" w:afterAutospacing="1" w:line="240" w:lineRule="auto"/>
        <w:ind w:left="450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/>
          <w:color w:val="000000"/>
          <w:sz w:val="27"/>
        </w:rPr>
        <w:br/>
        <w:t xml:space="preserve">Art. R. 20-29-10. — Artykuły od R. 20-29-1 do R. 20-29-9 stosuje się na </w:t>
      </w:r>
      <w:r>
        <w:rPr>
          <w:rFonts w:ascii="Times New Roman" w:hAnsi="Times New Roman"/>
          <w:color w:val="000000"/>
          <w:sz w:val="27"/>
        </w:rPr>
        <w:lastRenderedPageBreak/>
        <w:t>Wyspach Wallis i Futuna, w Polinezji Francuskiej oraz na Francuskich Terytoriach Południowych i Antarktycznych.”.</w:t>
      </w:r>
    </w:p>
    <w:p w14:paraId="16B32FAB" w14:textId="77777777" w:rsidR="004407C0" w:rsidRPr="004407C0" w:rsidRDefault="004407C0" w:rsidP="004407C0">
      <w:pPr>
        <w:spacing w:before="100" w:beforeAutospacing="1" w:after="100" w:afterAutospacing="1" w:line="240" w:lineRule="auto"/>
        <w:ind w:left="450"/>
        <w:outlineLvl w:val="3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</w:pPr>
      <w:r>
        <w:rPr>
          <w:rFonts w:ascii="Times New Roman" w:hAnsi="Times New Roman"/>
          <w:b/>
          <w:color w:val="000000"/>
          <w:sz w:val="27"/>
        </w:rPr>
        <w:t>Artykuł 2</w:t>
      </w:r>
    </w:p>
    <w:p w14:paraId="733877FA" w14:textId="77777777" w:rsidR="004407C0" w:rsidRPr="004407C0" w:rsidRDefault="004407C0" w:rsidP="004407C0">
      <w:pPr>
        <w:spacing w:before="100" w:beforeAutospacing="1" w:after="100" w:afterAutospacing="1" w:line="240" w:lineRule="auto"/>
        <w:ind w:left="450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/>
          <w:color w:val="000000"/>
          <w:sz w:val="27"/>
        </w:rPr>
        <w:br/>
        <w:t>Do art. R. 48-1 kodeksu postępowania karnego dodaje się ustęp, który ma następujące brzmienie:</w:t>
      </w:r>
      <w:r>
        <w:rPr>
          <w:rFonts w:ascii="Times New Roman" w:hAnsi="Times New Roman"/>
          <w:color w:val="000000"/>
          <w:sz w:val="27"/>
        </w:rPr>
        <w:br/>
        <w:t>„14) Wykroczenia podlegające karze na mocy art. R. 20-29-7 kodeksu usług pocztowych i łączności elektronicznej”.</w:t>
      </w:r>
    </w:p>
    <w:p w14:paraId="585FAF40" w14:textId="77777777" w:rsidR="004407C0" w:rsidRPr="004407C0" w:rsidRDefault="004407C0" w:rsidP="004407C0">
      <w:pPr>
        <w:spacing w:before="100" w:beforeAutospacing="1" w:after="100" w:afterAutospacing="1" w:line="240" w:lineRule="auto"/>
        <w:ind w:left="450"/>
        <w:outlineLvl w:val="3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</w:pPr>
      <w:r>
        <w:rPr>
          <w:rFonts w:ascii="Times New Roman" w:hAnsi="Times New Roman"/>
          <w:b/>
          <w:color w:val="000000"/>
          <w:sz w:val="27"/>
        </w:rPr>
        <w:t>Artykuł 3</w:t>
      </w:r>
    </w:p>
    <w:p w14:paraId="69D306C9" w14:textId="77777777" w:rsidR="004407C0" w:rsidRPr="004407C0" w:rsidRDefault="004407C0" w:rsidP="004407C0">
      <w:pPr>
        <w:spacing w:before="100" w:beforeAutospacing="1" w:after="100" w:afterAutospacing="1" w:line="240" w:lineRule="auto"/>
        <w:ind w:left="450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/>
          <w:color w:val="000000"/>
          <w:sz w:val="27"/>
        </w:rPr>
        <w:br/>
        <w:t>W rozdziale II tytuł I księga II części wykonawczej (dekrety uproszczone) kodeksu usług pocztowych i łączności elektronicznej dodaje się sekcję 6 w brzmieniu:</w:t>
      </w:r>
    </w:p>
    <w:p w14:paraId="5FB8335F" w14:textId="77777777" w:rsidR="004407C0" w:rsidRPr="004407C0" w:rsidRDefault="004407C0" w:rsidP="004407C0">
      <w:pPr>
        <w:spacing w:before="100" w:beforeAutospacing="1" w:after="100" w:afterAutospacing="1" w:line="240" w:lineRule="auto"/>
        <w:ind w:left="450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/>
          <w:color w:val="000000"/>
          <w:sz w:val="27"/>
        </w:rPr>
        <w:br/>
        <w:t>„Sekcja 6</w:t>
      </w:r>
      <w:r>
        <w:rPr>
          <w:rFonts w:ascii="Times New Roman" w:hAnsi="Times New Roman"/>
          <w:color w:val="000000"/>
          <w:sz w:val="27"/>
        </w:rPr>
        <w:br/>
        <w:t>Urządzenia końcowe łączności elektronicznej i urządzenia radiowe</w:t>
      </w:r>
    </w:p>
    <w:p w14:paraId="3897A1FF" w14:textId="77777777" w:rsidR="004407C0" w:rsidRPr="004407C0" w:rsidRDefault="004407C0" w:rsidP="004407C0">
      <w:pPr>
        <w:spacing w:before="100" w:beforeAutospacing="1" w:after="100" w:afterAutospacing="1" w:line="240" w:lineRule="auto"/>
        <w:ind w:left="450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/>
          <w:color w:val="000000"/>
          <w:sz w:val="27"/>
        </w:rPr>
        <w:br/>
        <w:t>Art. D. 103.- Ustala się wartość progową dla masy określoną w art. L. 34-9-2, R. 20-29-2 oraz R. 20-29-3 wynoszącą 800 gramów.</w:t>
      </w:r>
    </w:p>
    <w:p w14:paraId="2C2E8F5A" w14:textId="77777777" w:rsidR="004407C0" w:rsidRPr="004407C0" w:rsidRDefault="004407C0" w:rsidP="004407C0">
      <w:pPr>
        <w:spacing w:before="100" w:beforeAutospacing="1" w:after="100" w:afterAutospacing="1" w:line="240" w:lineRule="auto"/>
        <w:ind w:left="450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/>
          <w:color w:val="000000"/>
          <w:sz w:val="27"/>
        </w:rPr>
        <w:br/>
        <w:t>Art. D. 103-1.- Przepisy art. D 103 mają zastosowanie na Wyspach Wallis i Futuna, w Polinezji Francuskiej oraz na Francuskich Terytoriach Południowych i Antarktycznych.”.</w:t>
      </w:r>
    </w:p>
    <w:p w14:paraId="113E2FC3" w14:textId="77777777" w:rsidR="004407C0" w:rsidRPr="004407C0" w:rsidRDefault="004407C0" w:rsidP="004407C0">
      <w:pPr>
        <w:spacing w:before="100" w:beforeAutospacing="1" w:after="100" w:afterAutospacing="1" w:line="240" w:lineRule="auto"/>
        <w:ind w:left="450"/>
        <w:outlineLvl w:val="3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</w:pPr>
      <w:r>
        <w:rPr>
          <w:rFonts w:ascii="Times New Roman" w:hAnsi="Times New Roman"/>
          <w:b/>
          <w:color w:val="000000"/>
          <w:sz w:val="27"/>
        </w:rPr>
        <w:t>Artykuł 4</w:t>
      </w:r>
    </w:p>
    <w:p w14:paraId="19BB0AEF" w14:textId="77777777" w:rsidR="004407C0" w:rsidRPr="004407C0" w:rsidRDefault="004407C0" w:rsidP="004407C0">
      <w:pPr>
        <w:spacing w:before="100" w:beforeAutospacing="1" w:after="100" w:afterAutospacing="1" w:line="240" w:lineRule="auto"/>
        <w:ind w:left="450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/>
          <w:color w:val="000000"/>
          <w:sz w:val="27"/>
        </w:rPr>
        <w:br/>
        <w:t>Dekret ten wchodzi w życie sześć miesięcy po jego opublikowaniu.</w:t>
      </w:r>
      <w:r>
        <w:rPr>
          <w:rFonts w:ascii="Times New Roman" w:hAnsi="Times New Roman"/>
          <w:color w:val="000000"/>
          <w:sz w:val="27"/>
        </w:rPr>
        <w:br/>
        <w:t>Jednakże dwanaście miesięcy po opublikowaniu niniejszego dekretu wchodzą w życie:</w:t>
      </w:r>
      <w:r>
        <w:rPr>
          <w:rFonts w:ascii="Times New Roman" w:hAnsi="Times New Roman"/>
          <w:color w:val="000000"/>
          <w:sz w:val="27"/>
        </w:rPr>
        <w:br/>
        <w:t>1) Przepisy niniejszego dekretu dotyczące statków powietrznych wykonujących loty bez osoby na pokładzie, zarejestrowanych zgodnie z art. L. 6111-1 kodeksu przewozowego przed datą wejścia w życie, o której mowa w akapicie pierwszym;</w:t>
      </w:r>
      <w:r>
        <w:rPr>
          <w:rFonts w:ascii="Times New Roman" w:hAnsi="Times New Roman"/>
          <w:color w:val="000000"/>
          <w:sz w:val="27"/>
        </w:rPr>
        <w:br/>
        <w:t>2) Przepisy art. R. 20-29-7 i R. 20-29-8 kodeksu usług pocztowych i łączności elektronicznej oraz art. R. 48-1 pkt 14 kodeksu postępowania karnego.</w:t>
      </w:r>
      <w:r>
        <w:rPr>
          <w:rFonts w:ascii="Times New Roman" w:hAnsi="Times New Roman"/>
          <w:color w:val="000000"/>
          <w:sz w:val="27"/>
        </w:rPr>
        <w:br/>
        <w:t xml:space="preserve">Przepisy niniejszego artykułu mają zastosowanie na Wyspach Wallis i Futuna, </w:t>
      </w:r>
      <w:r>
        <w:rPr>
          <w:rFonts w:ascii="Times New Roman" w:hAnsi="Times New Roman"/>
          <w:color w:val="000000"/>
          <w:sz w:val="27"/>
        </w:rPr>
        <w:lastRenderedPageBreak/>
        <w:t>w Polinezji Francuskiej oraz na Francuskich Terytoriach Południowych i Antarktycznych.</w:t>
      </w:r>
    </w:p>
    <w:p w14:paraId="379F240E" w14:textId="77777777" w:rsidR="004407C0" w:rsidRPr="004407C0" w:rsidRDefault="004407C0" w:rsidP="004407C0">
      <w:pPr>
        <w:spacing w:before="100" w:beforeAutospacing="1" w:after="100" w:afterAutospacing="1" w:line="240" w:lineRule="auto"/>
        <w:ind w:left="450"/>
        <w:outlineLvl w:val="3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</w:pPr>
      <w:r>
        <w:rPr>
          <w:rFonts w:ascii="Times New Roman" w:hAnsi="Times New Roman"/>
          <w:b/>
          <w:color w:val="000000"/>
          <w:sz w:val="27"/>
        </w:rPr>
        <w:t>Artykuł 5</w:t>
      </w:r>
    </w:p>
    <w:p w14:paraId="6F36ED86" w14:textId="77777777" w:rsidR="004407C0" w:rsidRPr="004407C0" w:rsidRDefault="004407C0" w:rsidP="004407C0">
      <w:pPr>
        <w:spacing w:before="100" w:beforeAutospacing="1" w:after="100" w:afterAutospacing="1" w:line="240" w:lineRule="auto"/>
        <w:ind w:left="450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/>
          <w:color w:val="000000"/>
          <w:sz w:val="27"/>
        </w:rPr>
        <w:br/>
        <w:t>Minister sprawiedliwości, minister ds. przekształcenia ekologicznego i solidarnościowego, minister gospodarki i finansów, minister spraw wewnętrznych, minister ds. terytoriów zamorskich oraz sekretarz stanu przy ministrze ds. przekształcenia ekologicznego i solidarnościowego, odpowiedzialny za transport, są odpowiedzialni za wykonanie niniejszego dekretu, który zostanie opublikowany w Dzienniku Urzędowym Republiki Francuskiej.</w:t>
      </w:r>
    </w:p>
    <w:p w14:paraId="29430F9D" w14:textId="77777777" w:rsidR="004407C0" w:rsidRPr="004407C0" w:rsidRDefault="004407C0" w:rsidP="004407C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/>
          <w:color w:val="000000"/>
          <w:sz w:val="27"/>
        </w:rPr>
        <w:br/>
        <w:t>Sporządzono dnia 30 października 2019 r.</w:t>
      </w:r>
    </w:p>
    <w:p w14:paraId="0CBABD19" w14:textId="77777777" w:rsidR="004407C0" w:rsidRPr="004407C0" w:rsidRDefault="004407C0" w:rsidP="004407C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/>
          <w:color w:val="000000"/>
          <w:sz w:val="27"/>
        </w:rPr>
        <w:br/>
        <w:t>Edouard Philippe</w:t>
      </w:r>
      <w:r>
        <w:rPr>
          <w:rFonts w:ascii="Times New Roman" w:hAnsi="Times New Roman"/>
          <w:color w:val="000000"/>
          <w:sz w:val="27"/>
        </w:rPr>
        <w:br/>
        <w:t>W imieniu Premiera:</w:t>
      </w:r>
    </w:p>
    <w:p w14:paraId="72F5315C" w14:textId="3D2F43CD" w:rsidR="004407C0" w:rsidRPr="004407C0" w:rsidRDefault="004407C0" w:rsidP="004407C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/>
          <w:color w:val="000000"/>
          <w:sz w:val="27"/>
        </w:rPr>
        <w:br/>
        <w:t>Minister Gospodarki i Finansów</w:t>
      </w:r>
      <w:r>
        <w:rPr>
          <w:rFonts w:ascii="Times New Roman" w:hAnsi="Times New Roman"/>
          <w:color w:val="000000"/>
          <w:sz w:val="27"/>
        </w:rPr>
        <w:br/>
      </w:r>
      <w:r w:rsidR="005F522C">
        <w:rPr>
          <w:rFonts w:ascii="Times New Roman" w:eastAsia="Times New Roman" w:hAnsi="Times New Roman" w:cs="Times New Roman"/>
          <w:color w:val="000000"/>
          <w:sz w:val="27"/>
          <w:szCs w:val="27"/>
          <w:lang w:eastAsia="fr-FR"/>
        </w:rPr>
        <w:t>Bruno Le Maire</w:t>
      </w:r>
    </w:p>
    <w:p w14:paraId="437388FD" w14:textId="77777777" w:rsidR="004407C0" w:rsidRPr="004407C0" w:rsidRDefault="004407C0" w:rsidP="004407C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/>
          <w:color w:val="000000"/>
          <w:sz w:val="27"/>
        </w:rPr>
        <w:br/>
        <w:t>Strażnik Pieczęci, Minister Sprawiedliwości,</w:t>
      </w:r>
      <w:r>
        <w:rPr>
          <w:rFonts w:ascii="Times New Roman" w:hAnsi="Times New Roman"/>
          <w:color w:val="000000"/>
          <w:sz w:val="27"/>
        </w:rPr>
        <w:br/>
        <w:t>Nicole Belloubet</w:t>
      </w:r>
    </w:p>
    <w:p w14:paraId="425B2169" w14:textId="77777777" w:rsidR="004407C0" w:rsidRPr="004407C0" w:rsidRDefault="004407C0" w:rsidP="004407C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/>
          <w:color w:val="000000"/>
          <w:sz w:val="27"/>
        </w:rPr>
        <w:br/>
        <w:t>Minister ds. przekształcenia ekologicznego i solidarnościowego,</w:t>
      </w:r>
      <w:r>
        <w:rPr>
          <w:rFonts w:ascii="Times New Roman" w:hAnsi="Times New Roman"/>
          <w:color w:val="000000"/>
          <w:sz w:val="27"/>
        </w:rPr>
        <w:br/>
        <w:t>Elisabeth Borne</w:t>
      </w:r>
    </w:p>
    <w:p w14:paraId="3D1D8845" w14:textId="77777777" w:rsidR="004407C0" w:rsidRPr="004407C0" w:rsidRDefault="004407C0" w:rsidP="004407C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/>
          <w:color w:val="000000"/>
          <w:sz w:val="27"/>
        </w:rPr>
        <w:br/>
        <w:t>Minister Spraw Wewnętrznych,</w:t>
      </w:r>
      <w:r>
        <w:rPr>
          <w:rFonts w:ascii="Times New Roman" w:hAnsi="Times New Roman"/>
          <w:color w:val="000000"/>
          <w:sz w:val="27"/>
        </w:rPr>
        <w:br/>
        <w:t>Christophe Castaner</w:t>
      </w:r>
    </w:p>
    <w:p w14:paraId="310191B7" w14:textId="77777777" w:rsidR="004407C0" w:rsidRPr="004407C0" w:rsidRDefault="004407C0" w:rsidP="004407C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/>
          <w:color w:val="000000"/>
          <w:sz w:val="27"/>
        </w:rPr>
        <w:br/>
        <w:t>Minister Spraw Zagranicznych,</w:t>
      </w:r>
      <w:r>
        <w:rPr>
          <w:rFonts w:ascii="Times New Roman" w:hAnsi="Times New Roman"/>
          <w:color w:val="000000"/>
          <w:sz w:val="27"/>
        </w:rPr>
        <w:br/>
        <w:t>Annick Girardin</w:t>
      </w:r>
    </w:p>
    <w:p w14:paraId="40A92D87" w14:textId="5948ECE8" w:rsidR="004044CB" w:rsidRDefault="004407C0" w:rsidP="005F522C">
      <w:pPr>
        <w:spacing w:before="100" w:beforeAutospacing="1" w:after="100" w:afterAutospacing="1" w:line="240" w:lineRule="auto"/>
      </w:pPr>
      <w:r>
        <w:rPr>
          <w:rFonts w:ascii="Times New Roman" w:hAnsi="Times New Roman"/>
          <w:color w:val="000000"/>
          <w:sz w:val="27"/>
        </w:rPr>
        <w:br/>
        <w:t>Sekretarz stanu przy Ministrze ds. przekształcenia ekologicznego i solidarnościowego, odpowiedzialny za transport,</w:t>
      </w:r>
      <w:r>
        <w:rPr>
          <w:rFonts w:ascii="Times New Roman" w:hAnsi="Times New Roman"/>
          <w:color w:val="000000"/>
          <w:sz w:val="27"/>
        </w:rPr>
        <w:br/>
        <w:t>Jean-Baptiste Djebbari</w:t>
      </w:r>
    </w:p>
    <w:sectPr w:rsidR="004044C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07C0"/>
    <w:rsid w:val="004044CB"/>
    <w:rsid w:val="004407C0"/>
    <w:rsid w:val="005F52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D6B8AF"/>
  <w15:chartTrackingRefBased/>
  <w15:docId w15:val="{7DBA74BE-4F42-4E19-A716-D3957FFFB3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4513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1757</Words>
  <Characters>10018</Characters>
  <Application>Microsoft Office Word</Application>
  <DocSecurity>0</DocSecurity>
  <Lines>83</Lines>
  <Paragraphs>23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Secrétariat Général</Company>
  <LinksUpToDate>false</LinksUpToDate>
  <CharactersWithSpaces>11752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PORTOU-DUPIN Josiane</dc:creator>
  <cp:keywords/>
  <dc:description/>
  <cp:lastModifiedBy>Dimitris Dimitriadis</cp:lastModifiedBy>
  <cp:revision>2</cp:revision>
  <dcterms:created xsi:type="dcterms:W3CDTF">2021-08-20T12:39:00Z</dcterms:created>
  <dcterms:modified xsi:type="dcterms:W3CDTF">2021-12-13T11:14:00Z</dcterms:modified>
</cp:coreProperties>
</file>