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8AE7" w14:textId="77777777" w:rsidR="00A67A13" w:rsidRPr="00A67A13" w:rsidRDefault="00A67A13" w:rsidP="00A67A13">
      <w:pPr>
        <w:pBdr>
          <w:bottom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Haut du formulaire</w:t>
      </w:r>
    </w:p>
    <w:p w14:paraId="26D39E54" w14:textId="77777777" w:rsidR="00A67A13" w:rsidRPr="00A67A13" w:rsidRDefault="00A67A13" w:rsidP="00A67A13">
      <w:pPr>
        <w:pBdr>
          <w:top w:val="single" w:sz="6" w:space="1" w:color="auto"/>
        </w:pBdr>
        <w:spacing w:after="0" w:line="240" w:lineRule="auto"/>
        <w:jc w:val="center"/>
        <w:rPr>
          <w:rFonts w:ascii="Arial" w:eastAsia="Times New Roman" w:hAnsi="Arial" w:cs="Arial"/>
          <w:vanish/>
          <w:sz w:val="16"/>
          <w:szCs w:val="16"/>
        </w:rPr>
      </w:pPr>
      <w:r>
        <w:rPr>
          <w:rFonts w:ascii="Arial" w:hAnsi="Arial"/>
          <w:vanish/>
          <w:sz w:val="16"/>
          <w:lang w:eastAsia="fr-BE"/>
        </w:rPr>
        <w:t>Bas du formulaire</w:t>
      </w:r>
    </w:p>
    <w:p w14:paraId="1F6DD143" w14:textId="77777777" w:rsidR="00A67A13" w:rsidRPr="00A67A13" w:rsidRDefault="00A67A13" w:rsidP="00A67A13">
      <w:pPr>
        <w:spacing w:after="0" w:line="240" w:lineRule="auto"/>
        <w:rPr>
          <w:rFonts w:ascii="Times New Roman" w:eastAsia="Times New Roman" w:hAnsi="Times New Roman" w:cs="Times New Roman"/>
          <w:sz w:val="24"/>
          <w:szCs w:val="24"/>
        </w:rPr>
      </w:pPr>
      <w:r>
        <w:rPr>
          <w:rFonts w:ascii="Times New Roman" w:hAnsi="Times New Roman"/>
          <w:b/>
          <w:color w:val="000000"/>
          <w:sz w:val="27"/>
        </w:rPr>
        <w:t>ELI - Sistema de navegación mediante el Identificador Europeo de Legislación</w:t>
      </w:r>
      <w:r>
        <w:rPr>
          <w:rFonts w:ascii="Times New Roman" w:hAnsi="Times New Roman"/>
          <w:color w:val="000000"/>
          <w:sz w:val="27"/>
        </w:rPr>
        <w:br/>
        <w:t>http://www.ejustice.just.fgov.be/eli/arrete/2023/01/19/2023030395/moniteur</w:t>
      </w: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9"/>
        <w:gridCol w:w="118"/>
        <w:gridCol w:w="1793"/>
        <w:gridCol w:w="1793"/>
        <w:gridCol w:w="118"/>
        <w:gridCol w:w="3395"/>
      </w:tblGrid>
      <w:tr w:rsidR="00A67A13" w:rsidRPr="00A67A13" w14:paraId="236EE91A" w14:textId="77777777" w:rsidTr="00A67A13">
        <w:trPr>
          <w:tblCellSpacing w:w="15" w:type="dxa"/>
        </w:trPr>
        <w:tc>
          <w:tcPr>
            <w:tcW w:w="1000" w:type="pct"/>
            <w:vAlign w:val="center"/>
            <w:hideMark/>
          </w:tcPr>
          <w:p w14:paraId="5301BB8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4" w:anchor="fin" w:tgtFrame="_self" w:history="1">
              <w:r>
                <w:rPr>
                  <w:rFonts w:ascii="Times New Roman" w:hAnsi="Times New Roman"/>
                  <w:color w:val="0000FF"/>
                  <w:sz w:val="24"/>
                  <w:u w:val="single"/>
                </w:rPr>
                <w:t>fin</w:t>
              </w:r>
            </w:hyperlink>
          </w:p>
        </w:tc>
        <w:tc>
          <w:tcPr>
            <w:tcW w:w="50" w:type="pct"/>
            <w:vAlign w:val="center"/>
            <w:hideMark/>
          </w:tcPr>
          <w:p w14:paraId="0483E8C3"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000" w:type="pct"/>
            <w:vAlign w:val="center"/>
            <w:hideMark/>
          </w:tcPr>
          <w:p w14:paraId="53853597"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5" w:anchor="hit1" w:tgtFrame="_self" w:history="1">
              <w:r>
                <w:rPr>
                  <w:rFonts w:ascii="Times New Roman" w:hAnsi="Times New Roman"/>
                  <w:color w:val="0000FF"/>
                  <w:sz w:val="24"/>
                  <w:u w:val="single"/>
                </w:rPr>
                <w:t>primera palabra</w:t>
              </w:r>
            </w:hyperlink>
          </w:p>
        </w:tc>
        <w:tc>
          <w:tcPr>
            <w:tcW w:w="1000" w:type="pct"/>
            <w:vAlign w:val="center"/>
            <w:hideMark/>
          </w:tcPr>
          <w:p w14:paraId="3865B6E6" w14:textId="77777777" w:rsidR="00A67A13" w:rsidRPr="00A67A13" w:rsidRDefault="00000000" w:rsidP="00A67A13">
            <w:pPr>
              <w:spacing w:after="0" w:line="240" w:lineRule="auto"/>
              <w:jc w:val="center"/>
              <w:rPr>
                <w:rFonts w:ascii="Times New Roman" w:eastAsia="Times New Roman" w:hAnsi="Times New Roman" w:cs="Times New Roman"/>
                <w:sz w:val="24"/>
                <w:szCs w:val="24"/>
              </w:rPr>
            </w:pPr>
            <w:hyperlink r:id="rId6" w:anchor="fin" w:tgtFrame="_self" w:history="1">
              <w:r>
                <w:rPr>
                  <w:rFonts w:ascii="Times New Roman" w:hAnsi="Times New Roman"/>
                  <w:color w:val="0000FF"/>
                  <w:sz w:val="24"/>
                  <w:u w:val="single"/>
                </w:rPr>
                <w:t>última palabra</w:t>
              </w:r>
            </w:hyperlink>
          </w:p>
        </w:tc>
        <w:tc>
          <w:tcPr>
            <w:tcW w:w="50" w:type="pct"/>
            <w:vAlign w:val="center"/>
            <w:hideMark/>
          </w:tcPr>
          <w:p w14:paraId="3126759D" w14:textId="77777777" w:rsidR="00A67A13" w:rsidRPr="00A67A13" w:rsidRDefault="00A67A13" w:rsidP="00A67A13">
            <w:pPr>
              <w:spacing w:after="0" w:line="240" w:lineRule="auto"/>
              <w:jc w:val="center"/>
              <w:rPr>
                <w:rFonts w:ascii="Times New Roman" w:eastAsia="Times New Roman" w:hAnsi="Times New Roman" w:cs="Times New Roman"/>
                <w:sz w:val="24"/>
                <w:szCs w:val="24"/>
                <w:lang w:eastAsia="fr-BE"/>
              </w:rPr>
            </w:pPr>
          </w:p>
        </w:tc>
        <w:tc>
          <w:tcPr>
            <w:tcW w:w="1900" w:type="pct"/>
            <w:vAlign w:val="center"/>
            <w:hideMark/>
          </w:tcPr>
          <w:p w14:paraId="2B7ADCA1"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Publicado el: 20.1.2023</w:t>
            </w:r>
            <w:r>
              <w:rPr>
                <w:rFonts w:ascii="Times New Roman" w:hAnsi="Times New Roman"/>
                <w:b/>
                <w:color w:val="FF0000"/>
                <w:sz w:val="27"/>
              </w:rPr>
              <w:br/>
            </w:r>
            <w:proofErr w:type="spellStart"/>
            <w:r>
              <w:rPr>
                <w:rFonts w:ascii="Times New Roman" w:hAnsi="Times New Roman"/>
                <w:b/>
                <w:color w:val="FF0000"/>
                <w:sz w:val="27"/>
              </w:rPr>
              <w:t>Numac</w:t>
            </w:r>
            <w:proofErr w:type="spellEnd"/>
            <w:r>
              <w:rPr>
                <w:rFonts w:ascii="Times New Roman" w:hAnsi="Times New Roman"/>
                <w:b/>
                <w:color w:val="FF0000"/>
                <w:sz w:val="27"/>
              </w:rPr>
              <w:t>: 2023030395</w:t>
            </w:r>
          </w:p>
        </w:tc>
      </w:tr>
    </w:tbl>
    <w:p w14:paraId="70F15166" w14:textId="77777777" w:rsidR="00A67A13" w:rsidRPr="00A67A13" w:rsidRDefault="00A67A13" w:rsidP="00A67A13">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91"/>
      </w:tblGrid>
      <w:tr w:rsidR="00A67A13" w:rsidRPr="00A67A13" w14:paraId="6C8CF2E4" w14:textId="77777777" w:rsidTr="00A67A13">
        <w:trPr>
          <w:tblCellSpacing w:w="15" w:type="dxa"/>
          <w:jc w:val="center"/>
        </w:trPr>
        <w:tc>
          <w:tcPr>
            <w:tcW w:w="5000" w:type="pct"/>
            <w:vAlign w:val="center"/>
            <w:hideMark/>
          </w:tcPr>
          <w:p w14:paraId="74CCB6C7" w14:textId="77777777" w:rsidR="00A67A13"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sz w:val="24"/>
              </w:rPr>
              <w:t>AGENCIA FEDERAL DE MEDICAMENTOS Y PRODUCTOS SANITARIOS</w:t>
            </w:r>
          </w:p>
        </w:tc>
      </w:tr>
    </w:tbl>
    <w:p w14:paraId="764F05BE" w14:textId="77777777" w:rsidR="00A67A13" w:rsidRPr="00A67A13" w:rsidRDefault="00A67A13" w:rsidP="00A67A1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Pr>
          <w:rFonts w:ascii="Times New Roman" w:hAnsi="Times New Roman"/>
          <w:b/>
          <w:color w:val="000000"/>
          <w:sz w:val="27"/>
          <w:u w:val="single"/>
        </w:rPr>
        <w:t xml:space="preserve">19 DE ENERO DE 2023. - Real Decreto por el que se aplica el artículo 12 </w:t>
      </w:r>
      <w:proofErr w:type="spellStart"/>
      <w:r>
        <w:rPr>
          <w:rFonts w:ascii="Times New Roman" w:hAnsi="Times New Roman"/>
          <w:b/>
          <w:i/>
          <w:iCs/>
          <w:color w:val="000000"/>
          <w:sz w:val="27"/>
          <w:u w:val="single"/>
        </w:rPr>
        <w:t>septies</w:t>
      </w:r>
      <w:proofErr w:type="spellEnd"/>
      <w:r>
        <w:rPr>
          <w:rFonts w:ascii="Times New Roman" w:hAnsi="Times New Roman"/>
          <w:b/>
          <w:color w:val="000000"/>
          <w:sz w:val="27"/>
          <w:u w:val="single"/>
        </w:rPr>
        <w:t>, apartado 2, de la Ley, de 25 de marzo de 1964, sobre medicamentos</w:t>
      </w:r>
    </w:p>
    <w:p w14:paraId="090B8F5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FELIPE, rey de los belgas,</w:t>
      </w:r>
    </w:p>
    <w:p w14:paraId="6FC6037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Saludos a todos los presentes y futuros.</w:t>
      </w:r>
    </w:p>
    <w:p w14:paraId="4714898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Vista la Ley, de 25 de marzo de 1964, sobre medicamentos de uso humano, artículo 12 </w:t>
      </w:r>
      <w:proofErr w:type="spellStart"/>
      <w:r>
        <w:rPr>
          <w:rFonts w:ascii="Times New Roman" w:hAnsi="Times New Roman"/>
          <w:i/>
          <w:iCs/>
          <w:color w:val="000000"/>
          <w:sz w:val="27"/>
        </w:rPr>
        <w:t>septies</w:t>
      </w:r>
      <w:proofErr w:type="spellEnd"/>
      <w:r>
        <w:rPr>
          <w:rFonts w:ascii="Times New Roman" w:hAnsi="Times New Roman"/>
          <w:color w:val="000000"/>
          <w:sz w:val="27"/>
        </w:rPr>
        <w:t>, párrafo segundo, introducido por la Ley de 20 de diciembre de 2019;</w:t>
      </w:r>
    </w:p>
    <w:p w14:paraId="651A80D2"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Vista la comunicación a la Comisión Europea, de 10 de junio de 2022,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0301B28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Visto el dictamen del Inspector de Finanzas, emitido el 22 de septiembre de 2022;</w:t>
      </w:r>
    </w:p>
    <w:p w14:paraId="2423E8D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Visto el acuerdo del secretario de estado de Presupuesto, emitido el 20 de octubre de 2022;</w:t>
      </w:r>
    </w:p>
    <w:p w14:paraId="1410F414"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Visto el dictamen n.º 72.384/3 del Consejo de Estado, emitido el 28 de noviembre de 2022, de conformidad con el artículo 84, apartado 1, párrafo primero, punto 2, de las Leyes sobre el Consejo de Estado, refundidas el 12 de enero de 1973;</w:t>
      </w:r>
    </w:p>
    <w:p w14:paraId="17C1F16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 propuesta del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de Salud Pública,</w:t>
      </w:r>
    </w:p>
    <w:p w14:paraId="6165C1C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Hemos decretado y decretamos:</w:t>
      </w:r>
    </w:p>
    <w:p w14:paraId="151AD611"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Capítulo 1. - Ámbito de aplicación, definiciones y disposiciones administrativas</w:t>
      </w:r>
    </w:p>
    <w:p w14:paraId="3EF18327"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Artículo 1. El presente Decreto regula la sujeción a una autorización previa y, en su caso, la limitación del volumen exportado y la prohibición temporal de exportación por parte de los distribuidores mayoristas, incluidos los repartidores mayoristas, de medicamentos destinados al mercado belga, previa sentencia </w:t>
      </w:r>
      <w:r>
        <w:rPr>
          <w:rFonts w:ascii="Times New Roman" w:hAnsi="Times New Roman"/>
          <w:color w:val="000000"/>
          <w:sz w:val="27"/>
        </w:rPr>
        <w:lastRenderedPageBreak/>
        <w:t xml:space="preserve">notificada o constatada de conformidad con el artículo 6, apartado 1 </w:t>
      </w:r>
      <w:proofErr w:type="spellStart"/>
      <w:r>
        <w:rPr>
          <w:rFonts w:ascii="Times New Roman" w:hAnsi="Times New Roman"/>
          <w:i/>
          <w:iCs/>
          <w:color w:val="000000"/>
          <w:sz w:val="27"/>
        </w:rPr>
        <w:t>sexies</w:t>
      </w:r>
      <w:proofErr w:type="spellEnd"/>
      <w:r>
        <w:rPr>
          <w:rFonts w:ascii="Times New Roman" w:hAnsi="Times New Roman"/>
          <w:color w:val="000000"/>
          <w:sz w:val="27"/>
        </w:rPr>
        <w:t xml:space="preserve">, de la Ley, de 25 de marzo de 1964, sobre medicamentos de uso humano, de acuerdo con el artículo 12 </w:t>
      </w:r>
      <w:proofErr w:type="spellStart"/>
      <w:r>
        <w:rPr>
          <w:rFonts w:ascii="Times New Roman" w:hAnsi="Times New Roman"/>
          <w:i/>
          <w:iCs/>
          <w:color w:val="000000"/>
          <w:sz w:val="27"/>
        </w:rPr>
        <w:t>septies</w:t>
      </w:r>
      <w:proofErr w:type="spellEnd"/>
      <w:r>
        <w:rPr>
          <w:rFonts w:ascii="Times New Roman" w:hAnsi="Times New Roman"/>
          <w:color w:val="000000"/>
          <w:sz w:val="27"/>
        </w:rPr>
        <w:t>, párrafo segundo, de la Ley, de 25 de marzo de 1964, sobre medicamentos.</w:t>
      </w:r>
    </w:p>
    <w:p w14:paraId="2AAF450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Artículo 2. A efectos del presente Decreto, se aplicarán las siguientes definiciones:</w:t>
      </w:r>
      <w:r>
        <w:rPr>
          <w:rFonts w:ascii="Times New Roman" w:hAnsi="Times New Roman"/>
          <w:color w:val="000000"/>
          <w:sz w:val="27"/>
        </w:rPr>
        <w:br/>
        <w:t>1) «Ley sobre medicamentos»: la Ley, de 25 de marzo de 1964, sobre medicamentos de uso humano;</w:t>
      </w:r>
      <w:r>
        <w:rPr>
          <w:rFonts w:ascii="Times New Roman" w:hAnsi="Times New Roman"/>
          <w:color w:val="000000"/>
          <w:sz w:val="27"/>
        </w:rPr>
        <w:br/>
        <w:t>2) «exportación»: la exportación a otro Estado miembro del Espacio Económico Europeo (EEE), para su comercialización en dicho Estado, de un medicamento para el que se haya concedido una autorización de comercialización en Bélgica por un distribuidor mayorista o la distribución paralela a otro Estado miembro del Espacio Económico Europeo (EEE) de medicamentos destinados a Bélgica;</w:t>
      </w:r>
      <w:r>
        <w:rPr>
          <w:rFonts w:ascii="Times New Roman" w:hAnsi="Times New Roman"/>
          <w:color w:val="000000"/>
          <w:sz w:val="27"/>
        </w:rPr>
        <w:br/>
        <w:t>3) «distribución paralela»: la comercialización en otro Estado miembro del Espacio Económico Europeo (EEE) de un medicamento comercializado en Bélgica para el que se haya concedido una autorización de comercialización de conformidad con el artículo 3 del Reglamento (CE) n.º 726/2004, de 31 de marzo de 2004, por el que se establecen procedimientos comunitarios para la autorización y el control de los medicamentos de uso humano y veterinario y por el que se crea la Agencia Europea de Medicamentos, para la que el distribuidor mayorista dispone de una notificación emitida por la EMA para la distribución paralela;</w:t>
      </w:r>
      <w:r>
        <w:rPr>
          <w:rFonts w:ascii="Times New Roman" w:hAnsi="Times New Roman"/>
          <w:color w:val="000000"/>
          <w:sz w:val="27"/>
        </w:rPr>
        <w:br/>
        <w:t>4) «indisponibilidad»: la indisponibilidad en el sentido del artículo 2, punto 29, del Real Decreto, de 14 de diciembre de 2006, sobre medicamentos de uso humano y veterinario o la interrupción de la comercialización en el sentido del artículo 2, punto 30, de dicho Real Decreto;</w:t>
      </w:r>
      <w:r>
        <w:rPr>
          <w:rFonts w:ascii="Times New Roman" w:hAnsi="Times New Roman"/>
          <w:color w:val="000000"/>
          <w:sz w:val="27"/>
        </w:rPr>
        <w:br/>
        <w:t>5) «medicamento destinado al mercado belga»: un medicamento destinado al mercado belga por el titular de la autorización de comercialización del medicamento en cuestión.</w:t>
      </w:r>
    </w:p>
    <w:p w14:paraId="5DA1C3EB"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Artículo 3. Para la aplicación de este Decreto, se designa al administrador general de la Agencia Federal de Medicamentos y Productos Sanitarios (AFMPS, por su versión en francés) como delegado del ministro.</w:t>
      </w:r>
      <w:r>
        <w:rPr>
          <w:rFonts w:ascii="Times New Roman" w:hAnsi="Times New Roman"/>
          <w:color w:val="000000"/>
          <w:sz w:val="27"/>
        </w:rPr>
        <w:br/>
        <w:t xml:space="preserve">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también puede designar a otros miembros del personal de la Agencia Federal de Medicamentos y Productos Sanitarios como delegados, además de indicar la limitación de poderes que se les delegan.</w:t>
      </w:r>
    </w:p>
    <w:p w14:paraId="0EEA102F"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Capítulo 2. - Presentación de la exportación de medicamentos para su autorización</w:t>
      </w:r>
    </w:p>
    <w:p w14:paraId="55E7289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Artículo 4. </w:t>
      </w:r>
    </w:p>
    <w:p w14:paraId="23177491" w14:textId="77777777" w:rsidR="009E792C"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Apartado 1.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podrán someter la exportación de medicamentos al mercado belga para su autorización si se cumplen todas las condiciones siguientes:</w:t>
      </w:r>
    </w:p>
    <w:p w14:paraId="06B27F0D" w14:textId="2F5320A0"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1) la indisponibilidad del medicamento ha sido notificada a la Agencia Federal de Medicamentos y Productos Sanitarios o ha sido identificada por esta Agencia;</w:t>
      </w:r>
      <w:r>
        <w:rPr>
          <w:rFonts w:ascii="Times New Roman" w:hAnsi="Times New Roman"/>
          <w:color w:val="000000"/>
          <w:sz w:val="27"/>
        </w:rPr>
        <w:br/>
      </w:r>
      <w:r>
        <w:rPr>
          <w:rFonts w:ascii="Times New Roman" w:hAnsi="Times New Roman"/>
          <w:color w:val="000000"/>
          <w:sz w:val="27"/>
        </w:rPr>
        <w:lastRenderedPageBreak/>
        <w:t>2) la indisponibilidad del medicamento afectado es probable o cierta durante un mínimo de un mes;</w:t>
      </w:r>
      <w:r>
        <w:rPr>
          <w:rFonts w:ascii="Times New Roman" w:hAnsi="Times New Roman"/>
          <w:color w:val="000000"/>
          <w:sz w:val="27"/>
        </w:rPr>
        <w:br/>
        <w:t>3) la administración del medicamento es urgente y necesaria, ya que la ausencia de un diagnóstico o tratamiento urgente con el medicamento puede provocar un deterioro físico o mental agudo o crónico de la salud, que puede consistir en la contracción de una enfermedad, la progresión de una enfermedad, la hospitalización o un tratamiento más intensivo, o que puede dar lugar a otras formas de daño, como deterioro físico o mental o la muerte;</w:t>
      </w:r>
      <w:r>
        <w:rPr>
          <w:rFonts w:ascii="Times New Roman" w:hAnsi="Times New Roman"/>
          <w:color w:val="000000"/>
          <w:sz w:val="27"/>
        </w:rPr>
        <w:br/>
        <w:t>4) la indisponibilidad no puede ser abordada o no puede serlo de manera suficiente por otros medicamentos autorizados que tengan el mismo efecto terapéutico, independientemente de la sustancia activa.</w:t>
      </w:r>
      <w:r>
        <w:rPr>
          <w:rFonts w:ascii="Times New Roman" w:hAnsi="Times New Roman"/>
          <w:color w:val="000000"/>
          <w:sz w:val="27"/>
        </w:rPr>
        <w:br/>
      </w:r>
    </w:p>
    <w:p w14:paraId="5AA3510D"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Apartado 2.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definirán el plazo para el cual se requiere la autorización a la que se refiere el apartado 1. Este período no podrá exceder el período previsto de indisponibilidad.</w:t>
      </w:r>
    </w:p>
    <w:p w14:paraId="29981832" w14:textId="77777777" w:rsidR="00320D88"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Si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comprueban que la indisponibilidad cesa o ha terminado en una fecha anterior al período previsto de indisponibilidad al que se refiere el apartado 1, el fin de la indisponibilidad se publicará sin demora en el sitio web de la Agencia Federal de Medicamentos y Productos Sanitarios. Esta publicación en el sitio web de la Agencia Federal de Medicamentos y Productos Sanitarios derogará automáticamente la decisión adoptada de conformidad con el apartado 1.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publicarán la derogación de dicha decisión en el Boletín Oficial de Bélgica lo antes posible.</w:t>
      </w:r>
    </w:p>
    <w:p w14:paraId="6521D026" w14:textId="56025B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Si posteriormente se prorroga el período previsto de indisponibilidad,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podrán prorrogar el plazo para el que se requiera la autorización a la que se refiere el apartado 1. Este período no podrá exceder el período previsto de indisponibilidad.</w:t>
      </w:r>
    </w:p>
    <w:p w14:paraId="36370749"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Apartado 3. Las decisiones del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de su delegado con arreglo a los apartados 1 y 2 se publicarán en el Boletín Oficial de Bélgica.</w:t>
      </w:r>
    </w:p>
    <w:p w14:paraId="41DF40C0" w14:textId="30C9510C"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Sin perjuicio de lo dispuesto en el párrafo primero, las decisiones a que se refiere el apartado 2, párrafo tercero, se notificarán a todos los distribuidores mayoristas. Dichas decisiones serán vinculantes a partir de la fecha de su notificación.</w:t>
      </w:r>
    </w:p>
    <w:p w14:paraId="6E8B5660"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Capítulo 3. - Autorización para la exportación de medicamentos</w:t>
      </w:r>
      <w:r>
        <w:rPr>
          <w:rFonts w:ascii="Times New Roman" w:hAnsi="Times New Roman"/>
          <w:color w:val="000000"/>
          <w:sz w:val="27"/>
        </w:rPr>
        <w:br/>
      </w:r>
    </w:p>
    <w:p w14:paraId="16E3A38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Artículo 5. Si un medicamento está sujeto a la autorización a la que se refiere el artículo 4, el distribuidor mayorista al que se refiere el artículo 1 solicitará previamente la autorización para exportar el medicamento a la Agencia Federal de Medicamentos y Productos Sanitarios a través del formulario publicado en el sitio web de la Agencia Federal de Medicamentos y Productos Sanitarios.</w:t>
      </w:r>
      <w:r>
        <w:rPr>
          <w:rFonts w:ascii="Times New Roman" w:hAnsi="Times New Roman"/>
          <w:color w:val="000000"/>
          <w:sz w:val="27"/>
        </w:rPr>
        <w:br/>
        <w:t>La solicitud incluirá, como mínimo, los siguientes elementos:</w:t>
      </w:r>
    </w:p>
    <w:p w14:paraId="6901A012"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1) el nombre del medicamento;</w:t>
      </w:r>
      <w:r>
        <w:rPr>
          <w:rFonts w:ascii="Times New Roman" w:hAnsi="Times New Roman"/>
          <w:color w:val="000000"/>
          <w:sz w:val="27"/>
        </w:rPr>
        <w:br/>
        <w:t>2) el número o números de las autorizaciones de comercialización del medicamento;</w:t>
      </w:r>
    </w:p>
    <w:p w14:paraId="1F7F7D73"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el tamaño de los paquetes y los números del código nacional (CNK);</w:t>
      </w:r>
    </w:p>
    <w:p w14:paraId="20BF37DA" w14:textId="77777777" w:rsidR="00536172"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4) el número de envases o dosis que deben exportarse, por número de autorización de comercialización.</w:t>
      </w:r>
    </w:p>
    <w:p w14:paraId="546BFE1F" w14:textId="24B4263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Se presumirá que los datos a los que se refiere el párrafo segundo son información comercial que, por su naturaleza, es confidencial, tal como se contempla en el artículo 6, apartado 1, punto 7, de la Ley, de 11 de abril de 1994, sobre la publicidad de la administración. No </w:t>
      </w:r>
      <w:proofErr w:type="gramStart"/>
      <w:r>
        <w:rPr>
          <w:rFonts w:ascii="Times New Roman" w:hAnsi="Times New Roman"/>
          <w:color w:val="000000"/>
          <w:sz w:val="27"/>
        </w:rPr>
        <w:t>obstante</w:t>
      </w:r>
      <w:proofErr w:type="gramEnd"/>
      <w:r>
        <w:rPr>
          <w:rFonts w:ascii="Times New Roman" w:hAnsi="Times New Roman"/>
          <w:color w:val="000000"/>
          <w:sz w:val="27"/>
        </w:rPr>
        <w:t xml:space="preserve"> lo anterior, el solicitante podrá indicar en el formulario de solicitud que los datos presentados de conformidad con el párrafo segundo no son confidenciales.</w:t>
      </w:r>
    </w:p>
    <w:p w14:paraId="2E2B7203" w14:textId="77777777" w:rsidR="00536172" w:rsidRDefault="00536172" w:rsidP="00A67A13">
      <w:pPr>
        <w:spacing w:after="0" w:line="240" w:lineRule="auto"/>
        <w:rPr>
          <w:rFonts w:ascii="Times New Roman" w:eastAsia="Times New Roman" w:hAnsi="Times New Roman" w:cs="Times New Roman"/>
          <w:color w:val="000000"/>
          <w:sz w:val="27"/>
          <w:szCs w:val="27"/>
          <w:lang w:eastAsia="fr-BE"/>
        </w:rPr>
      </w:pPr>
    </w:p>
    <w:p w14:paraId="02E0B2E6"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Artículo 6. </w:t>
      </w:r>
    </w:p>
    <w:p w14:paraId="0F59BF54" w14:textId="010DA0DB"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Apartado 1.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decidirán, sobre la base de la solicitud contemplada en el artículo 5, autorizar, limitar el volumen exportado o prohibir la exportación del medicamento para el que se requiere una autorización de conformidad con el artículo 4, en un plazo de cinco días hábiles a partir del día siguiente a la recepción de la notificación.</w:t>
      </w:r>
    </w:p>
    <w:p w14:paraId="02F1A8C3"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decidirán a raíz del dictamen de la Agencia Federal de Medicamentos y Productos Sanitarios sobre la importancia de la indisponibilidad en el mercado belga. La Agencia Federal de Medicamentos y Productos Sanitarios tendrá en cuenta, como mínimo, los siguientes criterios al emitir su dictamen:</w:t>
      </w:r>
      <w:r>
        <w:rPr>
          <w:rFonts w:ascii="Times New Roman" w:hAnsi="Times New Roman"/>
          <w:color w:val="000000"/>
          <w:sz w:val="27"/>
        </w:rPr>
        <w:br/>
        <w:t xml:space="preserve">1) la existencia de una exención con arreglo al artículo 6 </w:t>
      </w:r>
      <w:proofErr w:type="spellStart"/>
      <w:r>
        <w:rPr>
          <w:rFonts w:ascii="Times New Roman" w:hAnsi="Times New Roman"/>
          <w:i/>
          <w:iCs/>
          <w:color w:val="000000"/>
          <w:sz w:val="27"/>
        </w:rPr>
        <w:t>septies</w:t>
      </w:r>
      <w:proofErr w:type="spellEnd"/>
      <w:r>
        <w:rPr>
          <w:rFonts w:ascii="Times New Roman" w:hAnsi="Times New Roman"/>
          <w:color w:val="000000"/>
          <w:sz w:val="27"/>
        </w:rPr>
        <w:t>, apartado 1, párrafo séptimo, de la Ley, de 25 de marzo de 1964, sobre medicamentos de uso humano;</w:t>
      </w:r>
      <w:r>
        <w:rPr>
          <w:rFonts w:ascii="Times New Roman" w:hAnsi="Times New Roman"/>
          <w:color w:val="000000"/>
          <w:sz w:val="27"/>
        </w:rPr>
        <w:br/>
        <w:t>2) la existencia de una recomendación de la Agencia Federal de Medicamentos y Productos Sanitarios de aplicar el artículo 105 del Real Decreto, de 14 de diciembre de 2006, sobre medicamentos de uso humano y veterinario para resolver, al menos en parte, la indisponibilidad;</w:t>
      </w:r>
    </w:p>
    <w:p w14:paraId="71A75736" w14:textId="53807ABE"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3) la existencia de cualquier otra medida o recomendación aplicada por la Agencia Federal de Medicamentos y Productos Sanitarios para limitar la indisponibilidad.</w:t>
      </w:r>
      <w:r>
        <w:rPr>
          <w:rFonts w:ascii="Times New Roman" w:hAnsi="Times New Roman"/>
          <w:color w:val="000000"/>
          <w:sz w:val="27"/>
        </w:rPr>
        <w:br/>
      </w:r>
    </w:p>
    <w:p w14:paraId="17597D75" w14:textId="77777777" w:rsidR="00635896"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 xml:space="preserve">Apartado 2.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podrán requerir al solicitante que complete la solicitud si no incluye al menos todos los elementos a los que se refiere el artículo 5, párrafo segundo. También podrán pedir al solicitante información adicional que consideren necesaria para adoptar una decisión.</w:t>
      </w:r>
    </w:p>
    <w:p w14:paraId="3FC3A3BE" w14:textId="4476A9B6"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En tal caso, se suspenderá en el plazo de cinco días hábiles al que se refiere el apartado 1 hasta que se reciba la solicitud completa o la información adicional. La suspensión comenzará el día siguiente al de la solicitud de información adicional.</w:t>
      </w:r>
      <w:r>
        <w:rPr>
          <w:rFonts w:ascii="Times New Roman" w:hAnsi="Times New Roman"/>
          <w:color w:val="000000"/>
          <w:sz w:val="27"/>
        </w:rPr>
        <w:br/>
        <w:t>Si la solicitud no se completa correctamente o si las preguntas no reciben una respuesta adecuada, se rechazará la notificación.</w:t>
      </w:r>
      <w:r>
        <w:rPr>
          <w:rFonts w:ascii="Times New Roman" w:hAnsi="Times New Roman"/>
          <w:color w:val="000000"/>
          <w:sz w:val="27"/>
        </w:rPr>
        <w:br/>
      </w:r>
    </w:p>
    <w:p w14:paraId="34FEBB1C"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t xml:space="preserve">Apartado 3.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o su delegado notificarán al solicitante de su decisión en el plazo de cinco días hábiles contemplado en el apartado 1. De lo contrario, se permitirá la exportación.</w:t>
      </w:r>
    </w:p>
    <w:p w14:paraId="273C291A" w14:textId="77777777" w:rsidR="00A67A13" w:rsidRDefault="00A67A13" w:rsidP="00A67A13">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Artículo 7. 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de Salud Pública será el responsable de la ejecución del presente Decreto.</w:t>
      </w:r>
    </w:p>
    <w:p w14:paraId="0927F661"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br/>
        <w:t>Emitido en Bruselas, el 19 de enero de 2023.</w:t>
      </w:r>
    </w:p>
    <w:p w14:paraId="203D139E"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FELIPE</w:t>
      </w:r>
    </w:p>
    <w:p w14:paraId="57928907"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Por el Rey:</w:t>
      </w:r>
    </w:p>
    <w:p w14:paraId="19C2B7E6" w14:textId="77777777" w:rsidR="00635896" w:rsidRDefault="00A67A13" w:rsidP="00A67A13">
      <w:pPr>
        <w:spacing w:after="0" w:line="240" w:lineRule="auto"/>
        <w:jc w:val="center"/>
        <w:rPr>
          <w:rFonts w:ascii="Times New Roman" w:eastAsia="Times New Roman" w:hAnsi="Times New Roman" w:cs="Times New Roman"/>
          <w:color w:val="000000"/>
          <w:sz w:val="27"/>
          <w:szCs w:val="27"/>
        </w:rPr>
      </w:pPr>
      <w:r>
        <w:rPr>
          <w:rFonts w:ascii="Times New Roman" w:hAnsi="Times New Roman"/>
          <w:color w:val="000000"/>
          <w:sz w:val="27"/>
        </w:rPr>
        <w:t xml:space="preserve">El </w:t>
      </w:r>
      <w:proofErr w:type="gramStart"/>
      <w:r>
        <w:rPr>
          <w:rFonts w:ascii="Times New Roman" w:hAnsi="Times New Roman"/>
          <w:color w:val="000000"/>
          <w:sz w:val="27"/>
        </w:rPr>
        <w:t>Ministro</w:t>
      </w:r>
      <w:proofErr w:type="gramEnd"/>
      <w:r>
        <w:rPr>
          <w:rFonts w:ascii="Times New Roman" w:hAnsi="Times New Roman"/>
          <w:color w:val="000000"/>
          <w:sz w:val="27"/>
        </w:rPr>
        <w:t xml:space="preserve"> de Salud Pública,</w:t>
      </w:r>
    </w:p>
    <w:p w14:paraId="3376E9B1" w14:textId="2B7DF23C" w:rsidR="00883F5C" w:rsidRPr="00A67A13" w:rsidRDefault="00A67A13" w:rsidP="00A67A13">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7"/>
        </w:rPr>
        <w:t>F. VANDENBROUCKE</w:t>
      </w:r>
      <w:r>
        <w:rPr>
          <w:rFonts w:ascii="Times New Roman" w:hAnsi="Times New Roman"/>
          <w:color w:val="000000"/>
          <w:sz w:val="27"/>
        </w:rPr>
        <w:br/>
      </w:r>
      <w:bookmarkStart w:id="2" w:name="end"/>
      <w:bookmarkEnd w:id="2"/>
      <w:r>
        <w:rPr>
          <w:rFonts w:ascii="Times New Roman" w:hAnsi="Times New Roman"/>
          <w:color w:val="000000"/>
          <w:sz w:val="27"/>
        </w:rPr>
        <w:br/>
      </w:r>
      <w:bookmarkStart w:id="3" w:name="hit1"/>
      <w:bookmarkEnd w:id="3"/>
    </w:p>
    <w:sectPr w:rsidR="00883F5C" w:rsidRPr="00A6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3"/>
    <w:rsid w:val="00320D88"/>
    <w:rsid w:val="00536172"/>
    <w:rsid w:val="00635896"/>
    <w:rsid w:val="00883F5C"/>
    <w:rsid w:val="009E792C"/>
    <w:rsid w:val="00A67A13"/>
    <w:rsid w:val="00BC78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0AA7"/>
  <w15:chartTrackingRefBased/>
  <w15:docId w15:val="{E55DE650-3063-4A72-9EE0-6DF5BAFB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67A13"/>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7A13"/>
    <w:rPr>
      <w:rFonts w:ascii="Times New Roman" w:eastAsia="Times New Roman" w:hAnsi="Times New Roman" w:cs="Times New Roman"/>
      <w:b/>
      <w:bCs/>
      <w:sz w:val="27"/>
      <w:szCs w:val="27"/>
      <w:lang w:eastAsia="fr-BE"/>
    </w:rPr>
  </w:style>
  <w:style w:type="character" w:customStyle="1" w:styleId="activelang2">
    <w:name w:val="activelang2"/>
    <w:basedOn w:val="DefaultParagraphFont"/>
    <w:rsid w:val="00A67A13"/>
  </w:style>
  <w:style w:type="character" w:styleId="Hyperlink">
    <w:name w:val="Hyperlink"/>
    <w:basedOn w:val="DefaultParagraphFont"/>
    <w:uiPriority w:val="99"/>
    <w:semiHidden/>
    <w:unhideWhenUsed/>
    <w:rsid w:val="00A67A13"/>
    <w:rPr>
      <w:color w:val="0000FF"/>
      <w:u w:val="single"/>
    </w:rPr>
  </w:style>
  <w:style w:type="paragraph" w:styleId="z-TopofForm">
    <w:name w:val="HTML Top of Form"/>
    <w:basedOn w:val="Normal"/>
    <w:next w:val="Normal"/>
    <w:link w:val="z-TopofFormChar"/>
    <w:hidden/>
    <w:uiPriority w:val="99"/>
    <w:semiHidden/>
    <w:unhideWhenUsed/>
    <w:rsid w:val="00A67A13"/>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67A13"/>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67A13"/>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67A13"/>
    <w:rPr>
      <w:rFonts w:ascii="Arial" w:eastAsia="Times New Roman" w:hAnsi="Arial" w:cs="Arial"/>
      <w:vanish/>
      <w:sz w:val="16"/>
      <w:szCs w:val="1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pub_date=2023-01-20&amp;caller=list&amp;numac=2023030395" TargetMode="External"/><Relationship Id="rId5" Type="http://schemas.openxmlformats.org/officeDocument/2006/relationships/hyperlink" Target="https://www.ejustice.just.fgov.be/cgi/article_body.pl?language=fr&amp;pub_date=2023-01-20&amp;caller=list&amp;numac=2023030395" TargetMode="External"/><Relationship Id="rId4" Type="http://schemas.openxmlformats.org/officeDocument/2006/relationships/hyperlink" Target="https://www.ejustice.just.fgov.be/cgi/article_body.pl?language=fr&amp;pub_date=2023-01-20&amp;caller=list&amp;numac=202303039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8794</Characters>
  <Application>Microsoft Office Word</Application>
  <DocSecurity>0</DocSecurity>
  <Lines>190</Lines>
  <Paragraphs>48</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2023-02-13T13:52:00Z</dcterms:created>
  <dcterms:modified xsi:type="dcterms:W3CDTF">2023-02-13T13:52:00Z</dcterms:modified>
</cp:coreProperties>
</file>