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2DCB" w14:textId="4622C4CC" w:rsidR="002512B9" w:rsidRDefault="00F52C9A" w:rsidP="008F614D">
      <w:pPr>
        <w:pStyle w:val="Rubrik2"/>
        <w:numPr>
          <w:ilvl w:val="0"/>
          <w:numId w:val="0"/>
        </w:numPr>
      </w:pPr>
      <w:r>
        <w:t xml:space="preserve">Udkast til lov om tobaksfrie nikotinholdige produkter</w:t>
      </w:r>
    </w:p>
    <w:p w14:paraId="4E8B58B9" w14:textId="0BE63907" w:rsidR="00F52C9A" w:rsidRDefault="00F52C9A" w:rsidP="00F52C9A">
      <w:pPr>
        <w:pStyle w:val="Brdtext"/>
      </w:pPr>
      <w:r>
        <w:t xml:space="preserve">Der fastsættes hermed følgende.</w:t>
      </w:r>
    </w:p>
    <w:p w14:paraId="1A267191" w14:textId="11961CD8" w:rsidR="00F52C9A" w:rsidRDefault="00F52C9A" w:rsidP="00F52C9A">
      <w:pPr>
        <w:pStyle w:val="Rubrik4utannumrering"/>
      </w:pPr>
      <w:r>
        <w:t xml:space="preserve">Lovens formål og indhold</w:t>
      </w:r>
    </w:p>
    <w:p w14:paraId="73997BF2" w14:textId="2BA385C3" w:rsidR="00F52C9A" w:rsidRDefault="00F52C9A" w:rsidP="00802553">
      <w:pPr>
        <w:pStyle w:val="Brdtext"/>
      </w:pPr>
      <w:r>
        <w:rPr>
          <w:b/>
        </w:rPr>
        <w:t xml:space="preserve">Afsnit 1</w:t>
      </w:r>
      <w:r>
        <w:t xml:space="preserve">    Denne lov har til formål at begrænse de sundhedsrisici og gener, der er forbundet med brugen af tobaksfrie nikotinholdige produkter.</w:t>
      </w:r>
    </w:p>
    <w:p w14:paraId="5D96850B" w14:textId="77777777" w:rsidR="00672C9F" w:rsidRPr="00672C9F" w:rsidRDefault="00672C9F" w:rsidP="00672C9F">
      <w:pPr>
        <w:pStyle w:val="Brdtextmedindrag"/>
      </w:pPr>
    </w:p>
    <w:p w14:paraId="22FD2F44" w14:textId="51BF5CA9" w:rsidR="00672C9F" w:rsidRPr="00672C9F" w:rsidRDefault="00672C9F" w:rsidP="00672C9F">
      <w:pPr>
        <w:pStyle w:val="Brdtext"/>
      </w:pPr>
      <w:r>
        <w:rPr>
          <w:b/>
        </w:rPr>
        <w:t xml:space="preserve">Afsnit 2    </w:t>
      </w:r>
      <w:r>
        <w:t xml:space="preserve">Denne lov indeholder bestemmelser om produktanmeldelse, produktkrav, salg og markedsføring af tobaksfrie nikotinholdige produkter.</w:t>
      </w:r>
    </w:p>
    <w:p w14:paraId="20E1744E" w14:textId="3A27EB80" w:rsidR="00F52C9A" w:rsidRDefault="00F52C9A" w:rsidP="00F52C9A">
      <w:pPr>
        <w:pStyle w:val="Rubrik4utannumrering"/>
      </w:pPr>
      <w:r>
        <w:t xml:space="preserve">Definitioner, der anvendes i denne lov</w:t>
      </w:r>
    </w:p>
    <w:p w14:paraId="68088BAC" w14:textId="7DBE7386" w:rsidR="00F52C9A" w:rsidRDefault="00296214" w:rsidP="00640C08">
      <w:pPr>
        <w:pStyle w:val="Brdtext"/>
      </w:pPr>
      <w:r>
        <w:rPr>
          <w:b/>
        </w:rPr>
        <w:t xml:space="preserve">Afsnit 3</w:t>
      </w:r>
      <w:r>
        <w:t xml:space="preserve">    I denne lov forstås ved:</w:t>
      </w:r>
    </w:p>
    <w:p w14:paraId="48B42CBF" w14:textId="0D461B0C" w:rsidR="00672C9F" w:rsidRDefault="00672C9F" w:rsidP="00672C9F">
      <w:pPr>
        <w:pStyle w:val="Brdtextmedindrag"/>
      </w:pPr>
      <w:r>
        <w:t xml:space="preserve">1. </w:t>
      </w:r>
      <w:r>
        <w:rPr>
          <w:i/>
        </w:rPr>
        <w:t xml:space="preserve">tobaksfrit nikotinholdigt produkt</w:t>
      </w:r>
      <w:r>
        <w:t xml:space="preserve">: et produkt uden tobak, der indeholder nikotin egnet til konsum</w:t>
      </w:r>
    </w:p>
    <w:p w14:paraId="6855C167" w14:textId="01FA4DF3" w:rsidR="00672C9F" w:rsidRDefault="00672C9F" w:rsidP="00672C9F">
      <w:pPr>
        <w:pStyle w:val="Brdtextmedindrag"/>
      </w:pPr>
      <w:r>
        <w:t xml:space="preserve">2. </w:t>
      </w:r>
      <w:r>
        <w:rPr>
          <w:i/>
        </w:rPr>
        <w:t xml:space="preserve">detailhandel</w:t>
      </w:r>
      <w:r>
        <w:t xml:space="preserve">: salg til forbrugere</w:t>
      </w:r>
    </w:p>
    <w:p w14:paraId="57F84C2A" w14:textId="315CEA76" w:rsidR="00672C9F" w:rsidRDefault="00672C9F" w:rsidP="00672C9F">
      <w:pPr>
        <w:pStyle w:val="Brdtextmedindrag"/>
      </w:pPr>
      <w:r>
        <w:t xml:space="preserve">3. </w:t>
      </w:r>
      <w:r>
        <w:rPr>
          <w:i/>
        </w:rPr>
        <w:t xml:space="preserve">salgssted</w:t>
      </w:r>
      <w:r>
        <w:t xml:space="preserve">: et fysisk salgssted eller et websted til detailhandel</w:t>
      </w:r>
    </w:p>
    <w:p w14:paraId="5727FDD7" w14:textId="7C03B83C" w:rsidR="00672C9F" w:rsidRDefault="00672C9F" w:rsidP="00672C9F">
      <w:pPr>
        <w:pStyle w:val="Brdtextmedindrag"/>
      </w:pPr>
      <w:r>
        <w:t xml:space="preserve">4. </w:t>
      </w:r>
      <w:r>
        <w:rPr>
          <w:i/>
        </w:rPr>
        <w:t xml:space="preserve">fysisk salgssted</w:t>
      </w:r>
      <w:r>
        <w:t xml:space="preserve">:</w:t>
      </w:r>
      <w:r>
        <w:t xml:space="preserve"> </w:t>
      </w:r>
      <w:bookmarkStart w:id="0" w:name="_Hlk86848708"/>
      <w:r>
        <w:t xml:space="preserve">specifikke lokaler eller andet afgrænset sted til detailhandel</w:t>
      </w:r>
      <w:bookmarkEnd w:id="0"/>
      <w:r>
        <w:t xml:space="preserve">.</w:t>
      </w:r>
    </w:p>
    <w:p w14:paraId="288250F0" w14:textId="0F8AB1E6" w:rsidR="00F52C9A" w:rsidRDefault="00D74CD4" w:rsidP="00F52C9A">
      <w:pPr>
        <w:pStyle w:val="Rubrik4utannumrering"/>
      </w:pPr>
      <w:r>
        <w:t xml:space="preserve">Forhold til andre love</w:t>
      </w:r>
    </w:p>
    <w:p w14:paraId="1754498F" w14:textId="164388FC" w:rsidR="00D74CD4" w:rsidRDefault="00296214" w:rsidP="00D74CD4">
      <w:pPr>
        <w:pStyle w:val="Brdtext"/>
      </w:pPr>
      <w:r>
        <w:rPr>
          <w:b/>
        </w:rPr>
        <w:t xml:space="preserve">Afsnit 4</w:t>
      </w:r>
      <w:r>
        <w:t xml:space="preserve">    Denne lov finder ikke anvendelse på:</w:t>
      </w:r>
    </w:p>
    <w:p w14:paraId="43B33325" w14:textId="0F171357" w:rsidR="00D74CD4" w:rsidRDefault="00D74CD4" w:rsidP="00D74CD4">
      <w:pPr>
        <w:pStyle w:val="Brdtextmedindrag"/>
      </w:pPr>
      <w:r>
        <w:t xml:space="preserve">1. produkter, der er omfattet af loven (2018:2088) om tobak og lignende produkter</w:t>
      </w:r>
    </w:p>
    <w:p w14:paraId="37602ED8" w14:textId="585530A8" w:rsidR="00F52C9A" w:rsidRDefault="00D74CD4" w:rsidP="00D74CD4">
      <w:pPr>
        <w:pStyle w:val="Brdtextmedindrag"/>
      </w:pPr>
      <w:r>
        <w:t xml:space="preserve">2. produkter, der er klassificeret som narkotika i henhold til loven om straf for narkotiske midler (1968:64) eller som produkter, der er sundhedsskadelige i henhold til loven (1999:42), der forbyder visse produkter, der er sundhedsskadelige</w:t>
      </w:r>
    </w:p>
    <w:p w14:paraId="170ADD29" w14:textId="5B8A590A" w:rsidR="00D74CD4" w:rsidRDefault="00D74CD4" w:rsidP="0013787B">
      <w:pPr>
        <w:pStyle w:val="Brdtextmedindrag"/>
      </w:pPr>
      <w:r>
        <w:t xml:space="preserve">3. lægemidler eller medicinsk udstyr, der er omfattet af lægemiddelloven (2015:315) eller loven (2021:600) med supplerende bestemmelser til EU's forordning om medicinsk udstyr.</w:t>
      </w:r>
    </w:p>
    <w:p w14:paraId="3EC2A461" w14:textId="77DBFFE7" w:rsidR="00D74CD4" w:rsidRDefault="008B2C39" w:rsidP="00A55E8F">
      <w:pPr>
        <w:pStyle w:val="Rubrik4utannumrering"/>
      </w:pPr>
      <w:r>
        <w:t xml:space="preserve">Produktanmeldelse</w:t>
      </w:r>
    </w:p>
    <w:p w14:paraId="489F76A4" w14:textId="6DD44E07" w:rsidR="008B2C39" w:rsidRDefault="00265BAC" w:rsidP="008B2C39">
      <w:pPr>
        <w:pStyle w:val="Brdtext"/>
      </w:pPr>
      <w:r>
        <w:rPr>
          <w:b/>
        </w:rPr>
        <w:t xml:space="preserve">Afsnit</w:t>
      </w:r>
      <w:r>
        <w:rPr>
          <w:b/>
        </w:rPr>
        <w:t xml:space="preserve"> 5</w:t>
      </w:r>
      <w:r>
        <w:t xml:space="preserve">    Producenter og importører skal underrette den svenske sundhedsmyndighed om alle tobaksfrie nikotinholdige produkter, som de agter at gøre tilgængelige for forbrugerne på markedet.</w:t>
      </w:r>
      <w:r>
        <w:t xml:space="preserve"> </w:t>
      </w:r>
      <w:r>
        <w:t xml:space="preserve">Der skal indgives en ny meddelelse om enhver væsentlig ændring af produktet.</w:t>
      </w:r>
      <w:r>
        <w:t xml:space="preserve"> </w:t>
      </w:r>
      <w:r>
        <w:t xml:space="preserve">Meddelelsen skal indgives senest seks måneder, inden produktet påtænkes gjort tilgængeligt for forbrugerne på markedet.</w:t>
      </w:r>
      <w:r>
        <w:t xml:space="preserve"> </w:t>
      </w:r>
      <w:r>
        <w:t xml:space="preserve">Der skal også gives meddelelse, når producenten eller importøren trækker produktet tilbage fra markedet.</w:t>
      </w:r>
    </w:p>
    <w:p w14:paraId="17C1ADFB" w14:textId="025D607E" w:rsidR="008B2C39" w:rsidRDefault="008B2C39" w:rsidP="008B2C39">
      <w:pPr>
        <w:pStyle w:val="Brdtextmedindrag"/>
      </w:pPr>
      <w:r>
        <w:t xml:space="preserve">Tobaksfrie nikotinholdige produkter må kun gøres tilgængelige for forbrugerne på markedet, hvis der er givet en sådan meddelelse.</w:t>
      </w:r>
      <w:r>
        <w:t xml:space="preserve"> </w:t>
      </w:r>
      <w:r>
        <w:t xml:space="preserve">Det samme gælder, hvis anmeldelsen ikke er i overensstemmelse med de produktanmeldelsesregler, der er udstedt i medfør af afsnit 48, stk. 1.</w:t>
      </w:r>
    </w:p>
    <w:p w14:paraId="4D4C739E" w14:textId="7EE134A9" w:rsidR="008B2C39" w:rsidRDefault="008B2C39" w:rsidP="008B2C39">
      <w:pPr>
        <w:pStyle w:val="Rubrik4utannumrering"/>
      </w:pPr>
      <w:r>
        <w:t xml:space="preserve">Krav til varerne</w:t>
      </w:r>
    </w:p>
    <w:p w14:paraId="61EC04AF" w14:textId="17A3F5C2" w:rsidR="009B03EE" w:rsidRDefault="00265BAC" w:rsidP="00265BAC">
      <w:pPr>
        <w:pStyle w:val="Brdtextmedindrag"/>
        <w:ind w:firstLine="0"/>
      </w:pPr>
      <w:r>
        <w:rPr>
          <w:b/>
        </w:rPr>
        <w:t xml:space="preserve">Afsnit 6</w:t>
      </w:r>
      <w:r>
        <w:t xml:space="preserve">    Producenter og importører af tobaksfrie nikotinholdige produkter er ansvarlige for at sikre, at produkterne opfylder kravene i de regler om indhold og udformning, der er udstedt i medfør af afsnit 48, stk. 2.</w:t>
      </w:r>
    </w:p>
    <w:p w14:paraId="01EAFA54" w14:textId="1D1AE5C8" w:rsidR="008B2C39" w:rsidRDefault="005303BB" w:rsidP="005303BB">
      <w:pPr>
        <w:pStyle w:val="Brdtextmedindrag"/>
      </w:pPr>
      <w:r>
        <w:t xml:space="preserve">Tobaksfrie nikotinholdige produkter, der ikke opfylder kravene, må ikke gøres tilgængelige for forbrugerne på markedet.</w:t>
      </w:r>
    </w:p>
    <w:p w14:paraId="579B7AA4" w14:textId="390D267F" w:rsidR="00524416" w:rsidRPr="00524416" w:rsidRDefault="00AF341C" w:rsidP="00524416">
      <w:pPr>
        <w:pStyle w:val="Rubrik4utannumrering"/>
      </w:pPr>
      <w:r>
        <w:t xml:space="preserve">Mærkning</w:t>
      </w:r>
    </w:p>
    <w:p w14:paraId="5E57AD35" w14:textId="3E12C645" w:rsidR="00AF341C" w:rsidRDefault="00265BAC" w:rsidP="00AF341C">
      <w:pPr>
        <w:pStyle w:val="Brdtext"/>
      </w:pPr>
      <w:r>
        <w:rPr>
          <w:b/>
        </w:rPr>
        <w:t xml:space="preserve">Afsnit</w:t>
      </w:r>
      <w:r>
        <w:rPr>
          <w:b/>
        </w:rPr>
        <w:t xml:space="preserve"> 7</w:t>
      </w:r>
      <w:r>
        <w:t xml:space="preserve">    Emballager af tobaksfrie nikotinholdige produkter skal være forsynet med </w:t>
      </w:r>
      <w:bookmarkStart w:id="1" w:name="_Hlk90269558"/>
      <w:r>
        <w:t xml:space="preserve">en indholds- og tekstdeklaration med angivelse af de skadelige virkninger af nikotin (sundhedsadvarsel).</w:t>
      </w:r>
      <w:bookmarkEnd w:id="1"/>
    </w:p>
    <w:p w14:paraId="6D15A76D" w14:textId="77777777" w:rsidR="00AF341C" w:rsidRDefault="00AF341C" w:rsidP="00AF341C">
      <w:pPr>
        <w:pStyle w:val="Brdtextmedindrag"/>
      </w:pPr>
      <w:r>
        <w:t xml:space="preserve">Producenter og importører af tobaksfrie nikotinholdige produkter er ansvarlige for at sikre, at emballagen er i overensstemmelse med stk. 1.</w:t>
      </w:r>
    </w:p>
    <w:p w14:paraId="1F8F92D6" w14:textId="7137651C" w:rsidR="00AF341C" w:rsidRDefault="00AF341C" w:rsidP="00AF341C">
      <w:pPr>
        <w:pStyle w:val="Brdtextmedindrag"/>
      </w:pPr>
      <w:bookmarkStart w:id="2" w:name="_Hlk90628633"/>
      <w:r>
        <w:t xml:space="preserve">Hvis emballagen ikke opfylder kravene, må produktet ikke gøres tilgængeligt for forbrugerne på markedet.</w:t>
      </w:r>
      <w:r>
        <w:t xml:space="preserve"> </w:t>
      </w:r>
      <w:bookmarkEnd w:id="2"/>
      <w:r>
        <w:t xml:space="preserve">Det samme gælder, hvis indholdsdeklarationen eller sundhedsadvarslen ikke er i overensstemmelse med de regler om indhold og udformning, der er udstedt efter afsnit 48, stk. 3 og 4.</w:t>
      </w:r>
    </w:p>
    <w:p w14:paraId="4BD2E147" w14:textId="4BE0AA0A" w:rsidR="00AF341C" w:rsidRDefault="00AF341C" w:rsidP="007D3399">
      <w:pPr>
        <w:pStyle w:val="Brdtext"/>
      </w:pPr>
    </w:p>
    <w:p w14:paraId="732A21FC" w14:textId="3DAEE20E" w:rsidR="00AF341C" w:rsidRDefault="00265BAC" w:rsidP="00AF341C">
      <w:pPr>
        <w:pStyle w:val="Brdtext"/>
      </w:pPr>
      <w:r>
        <w:rPr>
          <w:b/>
        </w:rPr>
        <w:t xml:space="preserve">Afsnit</w:t>
      </w:r>
      <w:r>
        <w:rPr>
          <w:b/>
        </w:rPr>
        <w:t xml:space="preserve"> 8</w:t>
      </w:r>
      <w:r>
        <w:t xml:space="preserve">    Mærkningen på tobaksfrie nikotinholdige produkter eller på sådanne produkters emballage må ikke:</w:t>
      </w:r>
    </w:p>
    <w:p w14:paraId="392411C9" w14:textId="77777777" w:rsidR="00AF341C" w:rsidRDefault="00AF341C" w:rsidP="00AF341C">
      <w:pPr>
        <w:pStyle w:val="Brdtextmedindrag"/>
      </w:pPr>
      <w:r>
        <w:t xml:space="preserve">1. antyde, at et bestemt tobaksfrit nikotinholdigt produkt er mindre skadeligt end andre sådanne produkter</w:t>
      </w:r>
      <w:r>
        <w:t xml:space="preserve"> </w:t>
      </w:r>
      <w:r>
        <w:t xml:space="preserve">eller</w:t>
      </w:r>
    </w:p>
    <w:p w14:paraId="73604BB7" w14:textId="3FF410D8" w:rsidR="00AF341C" w:rsidRDefault="00AF341C" w:rsidP="00AF341C">
      <w:pPr>
        <w:pStyle w:val="Brdtextmedindrag"/>
      </w:pPr>
      <w:r>
        <w:t xml:space="preserve">2. ligne et levnedsmiddel eller et kosmetisk produkt.</w:t>
      </w:r>
    </w:p>
    <w:p w14:paraId="66C03F45" w14:textId="0CBA1A38" w:rsidR="00524416" w:rsidRPr="00524416" w:rsidRDefault="00817680" w:rsidP="00524416">
      <w:pPr>
        <w:pStyle w:val="Rubrik4utannumrering"/>
      </w:pPr>
      <w:r>
        <w:t xml:space="preserve">Markedsføring</w:t>
      </w:r>
    </w:p>
    <w:p w14:paraId="54B6FAF8" w14:textId="28A97B1C" w:rsidR="003A42B6" w:rsidRDefault="00265BAC" w:rsidP="00817680">
      <w:pPr>
        <w:pStyle w:val="Brdtext"/>
      </w:pPr>
      <w:r>
        <w:rPr>
          <w:b/>
        </w:rPr>
        <w:t xml:space="preserve">Afsnit</w:t>
      </w:r>
      <w:r>
        <w:rPr>
          <w:b/>
        </w:rPr>
        <w:t xml:space="preserve"> 9</w:t>
      </w:r>
      <w:r>
        <w:t xml:space="preserve">    Ved markedsføring af tobaksfrie nikotinholdige produkter til forbrugerne skal der iagttages særlig moderation.</w:t>
      </w:r>
      <w:r>
        <w:t xml:space="preserve"> </w:t>
      </w:r>
      <w:r>
        <w:t xml:space="preserve">Reklame eller andre markedsføringsforanstaltninger må ikke være påtrængende, krævende eller fremme brugen af tobaksfrie nikotinholdige produkter.</w:t>
      </w:r>
      <w:r>
        <w:t xml:space="preserve"> </w:t>
      </w:r>
      <w:bookmarkStart w:id="3" w:name="_Hlk90283579"/>
    </w:p>
    <w:p w14:paraId="5AF56677" w14:textId="72E1F6FE" w:rsidR="00817680" w:rsidRDefault="00AC7074" w:rsidP="003A42B6">
      <w:pPr>
        <w:pStyle w:val="Brdtextmedindrag"/>
      </w:pPr>
      <w:bookmarkStart w:id="4" w:name="_Hlk90420770"/>
      <w:r>
        <w:t xml:space="preserve">Der må kun henvises til produktets smag, hvis det er begrundet i forbrugerens behov for produktinformation.</w:t>
      </w:r>
      <w:bookmarkEnd w:id="3"/>
    </w:p>
    <w:bookmarkEnd w:id="4"/>
    <w:p w14:paraId="4CD1293E" w14:textId="5DA44FF5" w:rsidR="00817680" w:rsidRDefault="00817680" w:rsidP="00817680">
      <w:pPr>
        <w:pStyle w:val="Brdtextmedindrag"/>
      </w:pPr>
      <w:r>
        <w:t xml:space="preserve">Markedsføring må ikke være specifikt rettet mod eller skildre børn eller unge under 25 år.</w:t>
      </w:r>
    </w:p>
    <w:p w14:paraId="3D58B056" w14:textId="6ECCF4A5" w:rsidR="00817680" w:rsidRDefault="00817680" w:rsidP="00817680">
      <w:pPr>
        <w:pStyle w:val="Brdtext"/>
      </w:pPr>
    </w:p>
    <w:p w14:paraId="20B1D686" w14:textId="55A7CCB6" w:rsidR="00817680" w:rsidRDefault="00817680" w:rsidP="00817680">
      <w:pPr>
        <w:pStyle w:val="Brdtext"/>
      </w:pPr>
      <w:r>
        <w:rPr>
          <w:b/>
        </w:rPr>
        <w:t xml:space="preserve">Afsnit</w:t>
      </w:r>
      <w:r>
        <w:rPr>
          <w:b/>
        </w:rPr>
        <w:t xml:space="preserve"> 10</w:t>
      </w:r>
      <w:r>
        <w:t xml:space="preserve">    </w:t>
      </w:r>
      <w:bookmarkStart w:id="5" w:name="_Hlk90629596"/>
      <w:r>
        <w:t xml:space="preserve">En sundhedsadvarsel skal vises tydeligt ved markedsføring af tobaksfrie nikotinholdige produkter til forbrugerne gennem kommercielle reklamer i:</w:t>
      </w:r>
    </w:p>
    <w:bookmarkEnd w:id="5"/>
    <w:p w14:paraId="744D2AB8" w14:textId="1B6EF48B" w:rsidR="00817680" w:rsidRDefault="00817680" w:rsidP="00817680">
      <w:pPr>
        <w:pStyle w:val="Brdtextmedindrag"/>
      </w:pPr>
      <w:r>
        <w:t xml:space="preserve">1. tidsskrifter eller lignende publikationer, som er omfattet af reglerne om pressefrihed</w:t>
      </w:r>
    </w:p>
    <w:p w14:paraId="32B4404E" w14:textId="1CDA72ED" w:rsidR="00817680" w:rsidRDefault="00817680" w:rsidP="00817680">
      <w:pPr>
        <w:pStyle w:val="Brdtextmedindrag"/>
      </w:pPr>
      <w:r>
        <w:t xml:space="preserve">2. andre tryksager, der er omfattet af reglerne om pressefrihed</w:t>
      </w:r>
      <w:r>
        <w:t xml:space="preserve"> </w:t>
      </w:r>
      <w:r>
        <w:t xml:space="preserve">eller</w:t>
      </w:r>
    </w:p>
    <w:p w14:paraId="27D4619A" w14:textId="4D981F85" w:rsidR="00FC7688" w:rsidRDefault="00817680" w:rsidP="00817680">
      <w:pPr>
        <w:pStyle w:val="Brdtextmedindrag"/>
      </w:pPr>
      <w:r>
        <w:t xml:space="preserve">3 informationssamfundets tjenester.</w:t>
      </w:r>
    </w:p>
    <w:p w14:paraId="3460E228" w14:textId="080DC79B" w:rsidR="00817680" w:rsidRDefault="00817680" w:rsidP="00817680">
      <w:pPr>
        <w:pStyle w:val="Brdtextmedindrag"/>
      </w:pPr>
      <w:r>
        <w:t xml:space="preserve">Hvis der er flere sundhedsadvarsler, skal mindst én af dem vises.</w:t>
      </w:r>
      <w:r>
        <w:t xml:space="preserve"> </w:t>
      </w:r>
      <w:r>
        <w:t xml:space="preserve">I tilfælde af gentagen reklame skal de forskellige sundhedsadvarsler anvendes i flæng og om muligt i samme omfang.</w:t>
      </w:r>
    </w:p>
    <w:p w14:paraId="5A2849D8" w14:textId="493D4F12" w:rsidR="00817680" w:rsidRDefault="00817680" w:rsidP="00817680">
      <w:pPr>
        <w:pStyle w:val="Brdtextmedindrag"/>
      </w:pPr>
      <w:r>
        <w:t xml:space="preserve">Stk. 1, nr. 2, finder ikke anvendelse på markedsføring på fysiske salgssteder.</w:t>
      </w:r>
    </w:p>
    <w:p w14:paraId="086C9880" w14:textId="77777777" w:rsidR="00296214" w:rsidRDefault="00296214" w:rsidP="00817680">
      <w:pPr>
        <w:pStyle w:val="Brdtextmedindrag"/>
      </w:pPr>
    </w:p>
    <w:p w14:paraId="590A0773" w14:textId="2F34B6BA" w:rsidR="00296214" w:rsidRDefault="00296214" w:rsidP="00296214">
      <w:pPr>
        <w:pStyle w:val="Brdtext"/>
      </w:pPr>
      <w:r>
        <w:rPr>
          <w:b/>
        </w:rPr>
        <w:t xml:space="preserve">Afsnit</w:t>
      </w:r>
      <w:r>
        <w:rPr>
          <w:b/>
        </w:rPr>
        <w:t xml:space="preserve"> 11</w:t>
      </w:r>
      <w:r>
        <w:t xml:space="preserve">    Det er forbudt at markedsføre tobaksfrie nikotinholdige produkter til forbrugerne gennem kommerciel reklame på tv-udsendelser, on demand-tv eller radioudsendelser.</w:t>
      </w:r>
    </w:p>
    <w:p w14:paraId="3BE26530" w14:textId="78EE31BA" w:rsidR="00736C3C" w:rsidRPr="00736C3C" w:rsidRDefault="00736C3C" w:rsidP="00736C3C">
      <w:pPr>
        <w:pStyle w:val="Brdtextmedindrag"/>
      </w:pPr>
      <w:r>
        <w:t xml:space="preserve">Udbydere af videodelingsplatforme må ikke udbyde den i stk. 1 omhandlede reklame under eller efter brugergenererede videoer eller tv-programmer på denne platform.</w:t>
      </w:r>
    </w:p>
    <w:p w14:paraId="47D24C3C" w14:textId="0B596477" w:rsidR="00817680" w:rsidRDefault="00817680" w:rsidP="00817680">
      <w:pPr>
        <w:pStyle w:val="Brdtextmedindrag"/>
      </w:pPr>
    </w:p>
    <w:p w14:paraId="28F1B986" w14:textId="6333E074" w:rsidR="00296214" w:rsidRDefault="00296214" w:rsidP="00296214">
      <w:pPr>
        <w:pStyle w:val="Brdtext"/>
      </w:pPr>
      <w:r>
        <w:rPr>
          <w:b/>
        </w:rPr>
        <w:t xml:space="preserve">Afsnit</w:t>
      </w:r>
      <w:r>
        <w:rPr>
          <w:b/>
        </w:rPr>
        <w:t xml:space="preserve"> 12</w:t>
      </w:r>
      <w:r>
        <w:t xml:space="preserve">    </w:t>
      </w:r>
      <w:bookmarkStart w:id="6" w:name="_Hlk95430691"/>
      <w:r>
        <w:t xml:space="preserve">Producenter, grossister og importører må ikke sponsorere begivenheder eller aktiviteter, som offentligheden har adgang til, hvis sponsoreringen fremmer tobaksfrie nikotinholdige produkter</w:t>
      </w:r>
      <w:bookmarkEnd w:id="6"/>
      <w:r>
        <w:t xml:space="preserve">.</w:t>
      </w:r>
    </w:p>
    <w:p w14:paraId="7F6FEF36" w14:textId="1E79A3ED" w:rsidR="00296214" w:rsidRDefault="00736C3C" w:rsidP="00817680">
      <w:pPr>
        <w:pStyle w:val="Brdtextmedindrag"/>
      </w:pPr>
      <w:bookmarkStart w:id="7" w:name="_Hlk95747985"/>
      <w:r>
        <w:t xml:space="preserve">Bestemmelser, der forbyder sponsorering på tv-, radio- og videodelingsplatforme og produktplacering på tv og på videodelingsplatforme, er fastsat i radio- og tv-loven (2010:696).</w:t>
      </w:r>
      <w:bookmarkEnd w:id="7"/>
      <w:r>
        <w:t xml:space="preserve"> </w:t>
      </w:r>
    </w:p>
    <w:p w14:paraId="53F73FC1" w14:textId="77777777" w:rsidR="000B7B33" w:rsidRDefault="000B7B33" w:rsidP="00817680">
      <w:pPr>
        <w:pStyle w:val="Brdtextmedindrag"/>
      </w:pPr>
    </w:p>
    <w:p w14:paraId="2379B084" w14:textId="406E0F1E" w:rsidR="00296214" w:rsidRDefault="00296214" w:rsidP="00296214">
      <w:pPr>
        <w:pStyle w:val="Brdtext"/>
      </w:pPr>
      <w:r>
        <w:rPr>
          <w:b/>
        </w:rPr>
        <w:t xml:space="preserve">Afsnit 13</w:t>
      </w:r>
      <w:r>
        <w:t xml:space="preserve">    Ved anvendelsen af afsnit 5, 23 og 26 i markedsføringsloven (2008:486) anses en markedsføringsforanstaltning, der er i strid med afsnit 8-11 og afsnit 12, stk. 1, for urimelig over for forbrugerne.</w:t>
      </w:r>
      <w:r>
        <w:t xml:space="preserve"> </w:t>
      </w:r>
      <w:r>
        <w:t xml:space="preserve">En markedsføringsforanstaltning i strid med afsnit 11 kan medføre en bøde for markedsforstyrrelse efter markedsføringslovens afsnit 29-36.</w:t>
      </w:r>
    </w:p>
    <w:p w14:paraId="0AF37C21" w14:textId="652EA5DD" w:rsidR="00296214" w:rsidRDefault="00296214" w:rsidP="00296214">
      <w:pPr>
        <w:pStyle w:val="Rubrik4utannumrering"/>
      </w:pPr>
      <w:r>
        <w:t xml:space="preserve">Indberetningspligt</w:t>
      </w:r>
    </w:p>
    <w:p w14:paraId="6241CBBD" w14:textId="0EEC5C3E" w:rsidR="002D43C0" w:rsidRDefault="002D43C0" w:rsidP="002D43C0">
      <w:pPr>
        <w:pStyle w:val="Brdtext"/>
      </w:pPr>
      <w:r>
        <w:rPr>
          <w:b/>
        </w:rPr>
        <w:t xml:space="preserve">Afsnit</w:t>
      </w:r>
      <w:r>
        <w:rPr>
          <w:b/>
        </w:rPr>
        <w:t xml:space="preserve"> 14</w:t>
      </w:r>
      <w:r>
        <w:t xml:space="preserve">    Producenter og importører af tobaksfrie nikotinholdige produkter forelægger hvert år sundhedsmyndigheden:</w:t>
      </w:r>
    </w:p>
    <w:p w14:paraId="5CAC650C" w14:textId="77777777" w:rsidR="002D43C0" w:rsidRDefault="002D43C0" w:rsidP="002D43C0">
      <w:pPr>
        <w:pStyle w:val="Brdtextmedindrag"/>
      </w:pPr>
      <w:r>
        <w:t xml:space="preserve">1. fuldstændige oplysninger om salgsmængder</w:t>
      </w:r>
      <w:r>
        <w:t xml:space="preserve"> </w:t>
      </w:r>
      <w:r>
        <w:t xml:space="preserve">og</w:t>
      </w:r>
    </w:p>
    <w:p w14:paraId="4BAE07E5" w14:textId="5654AC30" w:rsidR="002D43C0" w:rsidRDefault="002D43C0" w:rsidP="002D43C0">
      <w:pPr>
        <w:pStyle w:val="Brdtextmedindrag"/>
      </w:pPr>
      <w:r>
        <w:t xml:space="preserve">2. detaljer om </w:t>
      </w:r>
      <w:bookmarkStart w:id="8" w:name="_Hlk90827518"/>
      <w:r>
        <w:t xml:space="preserve">præferencer blandt forskellige forbrugergrupper</w:t>
      </w:r>
      <w:bookmarkEnd w:id="8"/>
      <w:r>
        <w:t xml:space="preserve">, herunder børn eller unge under 25 år.</w:t>
      </w:r>
    </w:p>
    <w:p w14:paraId="6F189633" w14:textId="549C5B62" w:rsidR="002D43C0" w:rsidRDefault="002D43C0" w:rsidP="002D43C0">
      <w:pPr>
        <w:pStyle w:val="Brdtextmedindrag"/>
      </w:pPr>
      <w:r>
        <w:t xml:space="preserve">Tobaksfrie nikotinholdige produkter må ikke gøres tilgængelige for forbrugerne på markedet, hvis indberetningspligten i henhold til stk. 1 eller regler udstedt efter afsnit 48, stk. 5, ikke er opfyldt.</w:t>
      </w:r>
    </w:p>
    <w:p w14:paraId="0E28ACD1" w14:textId="3C0B3906" w:rsidR="002D43C0" w:rsidRDefault="002D43C0" w:rsidP="002D43C0">
      <w:pPr>
        <w:pStyle w:val="Rubrik4utannumrering"/>
      </w:pPr>
      <w:r>
        <w:t xml:space="preserve">Overvågning af produkter</w:t>
      </w:r>
    </w:p>
    <w:p w14:paraId="667956AB" w14:textId="676FC6D9" w:rsidR="002E42EA" w:rsidRDefault="002E42EA" w:rsidP="002E42EA">
      <w:pPr>
        <w:pStyle w:val="Brdtext"/>
      </w:pPr>
      <w:r>
        <w:rPr>
          <w:b/>
        </w:rPr>
        <w:t xml:space="preserve">Afsnit</w:t>
      </w:r>
      <w:r>
        <w:rPr>
          <w:b/>
        </w:rPr>
        <w:t xml:space="preserve"> 15</w:t>
      </w:r>
      <w:r>
        <w:t xml:space="preserve">    </w:t>
      </w:r>
      <w:bookmarkStart w:id="9" w:name="_Hlk95497178"/>
      <w:bookmarkStart w:id="10" w:name="_Hlk90025175"/>
      <w:r>
        <w:t xml:space="preserve">Producenter, importører og distributører</w:t>
      </w:r>
      <w:bookmarkEnd w:id="9"/>
      <w:r>
        <w:t xml:space="preserve"> af tobaksfrie nikotinholdige produkter skal indføre og vedligeholde et system til indsamling af oplysninger om eventuelle formodede negative virkninger af disse produkter for menneskers sundhed.</w:t>
      </w:r>
    </w:p>
    <w:p w14:paraId="55ECA3DB" w14:textId="2DD2997A" w:rsidR="002E42EA" w:rsidRDefault="002E42EA" w:rsidP="002E42EA">
      <w:pPr>
        <w:pStyle w:val="Brdtextmedindrag"/>
      </w:pPr>
      <w:r>
        <w:t xml:space="preserve">Efter anmodning fremsendes disse oplysninger til sundhedsmyndigheden</w:t>
      </w:r>
      <w:bookmarkEnd w:id="10"/>
      <w:r>
        <w:t xml:space="preserve">.</w:t>
      </w:r>
    </w:p>
    <w:p w14:paraId="0F4781F6" w14:textId="77777777" w:rsidR="002E42EA" w:rsidRPr="002E42EA" w:rsidRDefault="002E42EA" w:rsidP="002E42EA">
      <w:pPr>
        <w:pStyle w:val="Brdtext"/>
      </w:pPr>
    </w:p>
    <w:p w14:paraId="03D2036F" w14:textId="6C28EF0E" w:rsidR="002D43C0" w:rsidRDefault="00296214" w:rsidP="002D43C0">
      <w:pPr>
        <w:pStyle w:val="Brdtext"/>
      </w:pPr>
      <w:r>
        <w:rPr>
          <w:b/>
        </w:rPr>
        <w:t xml:space="preserve">Afsnit 16</w:t>
      </w:r>
      <w:r>
        <w:t xml:space="preserve">    Hvis en producent, importør eller distributør af tobaksfrie nikotinholdige produkter mener eller har grund til at tro, at et sådant produkt ikke er sikkert eller af god kvalitet, eller at det på anden måde ikke er i overensstemmelse med denne lov eller relaterede bestemmelser, skal den straks:</w:t>
      </w:r>
    </w:p>
    <w:p w14:paraId="3E2DB50D" w14:textId="77777777" w:rsidR="002D43C0" w:rsidRDefault="002D43C0" w:rsidP="002D43C0">
      <w:pPr>
        <w:pStyle w:val="Brdtextmedindrag"/>
      </w:pPr>
      <w:r>
        <w:t xml:space="preserve">1. træffe de nødvendige korrigerende foranstaltninger for at bringe det pågældende produkt i overensstemmelse med denne lov</w:t>
      </w:r>
    </w:p>
    <w:p w14:paraId="457763CD" w14:textId="77777777" w:rsidR="002D43C0" w:rsidRDefault="002D43C0" w:rsidP="002D43C0">
      <w:pPr>
        <w:pStyle w:val="Brdtextmedindrag"/>
      </w:pPr>
      <w:r>
        <w:t xml:space="preserve">2. trække produktet tilbage</w:t>
      </w:r>
      <w:r>
        <w:t xml:space="preserve"> </w:t>
      </w:r>
      <w:r>
        <w:t xml:space="preserve">eller</w:t>
      </w:r>
    </w:p>
    <w:p w14:paraId="5FBDA2E6" w14:textId="77777777" w:rsidR="002D43C0" w:rsidRDefault="002D43C0" w:rsidP="002D43C0">
      <w:pPr>
        <w:pStyle w:val="Brdtextmedindrag"/>
      </w:pPr>
      <w:r>
        <w:t xml:space="preserve">3. tilbagekalde produktet.</w:t>
      </w:r>
    </w:p>
    <w:p w14:paraId="4637FE1E" w14:textId="723F70D3" w:rsidR="003D1DC2" w:rsidRDefault="002D43C0" w:rsidP="002D43C0">
      <w:pPr>
        <w:pStyle w:val="Brdtextmedindrag"/>
      </w:pPr>
      <w:r>
        <w:t xml:space="preserve">Når der træffes foranstaltninger i henhold til stk. 1, skal sundhedsmyndigheden straks underrettes om produktets mangler, om de korrigerende foranstaltninger, der er truffet, og om resultaterne af sådanne korrigerende foranstaltninger.</w:t>
      </w:r>
    </w:p>
    <w:p w14:paraId="20B8F25A" w14:textId="09A38CFD" w:rsidR="00AE6850" w:rsidRDefault="00AE6850" w:rsidP="00AE6850">
      <w:pPr>
        <w:pStyle w:val="Rubrik4utannumrering"/>
      </w:pPr>
      <w:r>
        <w:t xml:space="preserve">Anmeldelse af salg</w:t>
      </w:r>
    </w:p>
    <w:p w14:paraId="6292D317" w14:textId="1BAF2300" w:rsidR="002D3A85" w:rsidRDefault="00265BAC" w:rsidP="00AE6850">
      <w:pPr>
        <w:pStyle w:val="Brdtext"/>
      </w:pPr>
      <w:r>
        <w:rPr>
          <w:b/>
        </w:rPr>
        <w:t xml:space="preserve">Afsnit</w:t>
      </w:r>
      <w:r>
        <w:rPr>
          <w:b/>
        </w:rPr>
        <w:t xml:space="preserve"> 17</w:t>
      </w:r>
      <w:r>
        <w:t xml:space="preserve">    En erhvervsdrivende må ikke handle med tobaksfrie nikotinholdige produkter uden forudgående anmeldelse af salget.</w:t>
      </w:r>
      <w:r>
        <w:t xml:space="preserve"> </w:t>
      </w:r>
    </w:p>
    <w:p w14:paraId="6AF5CCD6" w14:textId="664B87C9" w:rsidR="00AE6850" w:rsidRDefault="00197440" w:rsidP="002D3A85">
      <w:pPr>
        <w:pStyle w:val="Brdtextmedindrag"/>
      </w:pPr>
      <w:r>
        <w:t xml:space="preserve">En erhvervsdrivende, der har sit vedtægtsmæssige hjemsted eller faste driftssted i Sverige, skal underrette den kommune, hvor det fysiske salgssted er beliggende.</w:t>
      </w:r>
      <w:r>
        <w:t xml:space="preserve"> </w:t>
      </w:r>
      <w:r>
        <w:t xml:space="preserve">Hvis der ikke findes et fysisk salgssted, skal meddelelsen indgives til den kommune, hvor selskabet har sit vedtægtsmæssige hjemsted, eller, hvis der ikke findes et vedtægtsmæssigt hjemsted i landet, til den kommune, hvor selskabet har et fast driftssted.</w:t>
      </w:r>
    </w:p>
    <w:p w14:paraId="2036D935" w14:textId="65A3399A" w:rsidR="002D3A85" w:rsidRDefault="002D3A85" w:rsidP="002D3A85">
      <w:pPr>
        <w:pStyle w:val="Brdtextmedindrag"/>
      </w:pPr>
      <w:r>
        <w:t xml:space="preserve">Hvis den erhvervsdrivende ikke har vedtægtsmæssigt hjemsted eller fast driftssted i Sverige, skal meddelelsen indgives til sundhedsmyndigheden.</w:t>
      </w:r>
    </w:p>
    <w:p w14:paraId="1CD4FA57" w14:textId="77777777" w:rsidR="00B23EA0" w:rsidRDefault="00B23EA0" w:rsidP="00B23EA0">
      <w:pPr>
        <w:pStyle w:val="Rubrik4utannumrering"/>
      </w:pPr>
      <w:r>
        <w:t xml:space="preserve">Egenkontrol</w:t>
      </w:r>
    </w:p>
    <w:p w14:paraId="3194ABA1" w14:textId="2DD751BC" w:rsidR="00B23EA0" w:rsidRDefault="00B23EA0" w:rsidP="00B23EA0">
      <w:pPr>
        <w:pStyle w:val="Brdtext"/>
      </w:pPr>
      <w:r>
        <w:rPr>
          <w:b/>
        </w:rPr>
        <w:t xml:space="preserve">Afsnit</w:t>
      </w:r>
      <w:r>
        <w:t xml:space="preserve"> </w:t>
      </w:r>
      <w:r>
        <w:rPr>
          <w:b/>
        </w:rPr>
        <w:t xml:space="preserve">18</w:t>
      </w:r>
      <w:r>
        <w:t xml:space="preserve">    Forhandlere af tobaksfrie nikotinholdige produkter skal udøve egenkontrol med hensyn til salg og anden håndtering af tobaksfrie nikotinholdige produkter og sikre, at der findes et passende egenkontrolprogram for virksomheden.</w:t>
      </w:r>
    </w:p>
    <w:p w14:paraId="2F891907" w14:textId="401E0553" w:rsidR="00B23EA0" w:rsidRDefault="00B23EA0" w:rsidP="00B23EA0">
      <w:pPr>
        <w:pStyle w:val="Brdtextmedindrag"/>
      </w:pPr>
      <w:r>
        <w:t xml:space="preserve">Meddelelsen om salg efter afsnit 17 skal ledsages af egenkontrolprogrammet og de øvrige oplysninger, der er nødvendige for kommunens og sundhedsmyndigedens tilsyn.</w:t>
      </w:r>
      <w:r>
        <w:t xml:space="preserve"> </w:t>
      </w:r>
      <w:r>
        <w:t xml:space="preserve">Enhver ændring af disse oplysninger skal straks meddeles kommunen eller sundhedsmyndigheden.</w:t>
      </w:r>
    </w:p>
    <w:p w14:paraId="526498F8" w14:textId="46EC026A" w:rsidR="003D1DC2" w:rsidRDefault="003D1DC2" w:rsidP="003D1DC2">
      <w:pPr>
        <w:pStyle w:val="Rubrik4utannumrering"/>
      </w:pPr>
      <w:r>
        <w:t xml:space="preserve">Alderskrav</w:t>
      </w:r>
    </w:p>
    <w:p w14:paraId="784D3902" w14:textId="13DAA118" w:rsidR="003D1DC2" w:rsidRDefault="00265BAC" w:rsidP="003D1DC2">
      <w:pPr>
        <w:pStyle w:val="Brdtext"/>
      </w:pPr>
      <w:r>
        <w:rPr>
          <w:b/>
        </w:rPr>
        <w:t xml:space="preserve">Afsnit</w:t>
      </w:r>
      <w:r>
        <w:rPr>
          <w:b/>
        </w:rPr>
        <w:t xml:space="preserve"> 19</w:t>
      </w:r>
      <w:r>
        <w:t xml:space="preserve">    Tobaksfrie nikotinholdige produkter må ikke sælges eller på anden måde leveres erhvervsmæssigt til personer under 18 år.</w:t>
      </w:r>
      <w:r>
        <w:t xml:space="preserve"> </w:t>
      </w:r>
      <w:r>
        <w:t xml:space="preserve">Personer, der leverer sådanne produkter, skal sikre, at modtageren har nået denne alder.</w:t>
      </w:r>
    </w:p>
    <w:p w14:paraId="4590F68A" w14:textId="71220C71" w:rsidR="003D1DC2" w:rsidRDefault="003D1DC2" w:rsidP="003D1DC2">
      <w:pPr>
        <w:pStyle w:val="Brdtextmedindrag"/>
      </w:pPr>
      <w:r>
        <w:t xml:space="preserve">Hvis der er særlig grund til at antage, at produkterne er bestemt til at blive givet til en person, der ikke er fyldt 18 år, må de ikke leveres.</w:t>
      </w:r>
    </w:p>
    <w:p w14:paraId="654EECDD" w14:textId="64300C9E" w:rsidR="003D1DC2" w:rsidRDefault="003D1DC2" w:rsidP="003D1DC2">
      <w:pPr>
        <w:pStyle w:val="Brdtextmedindrag"/>
      </w:pPr>
      <w:r>
        <w:t xml:space="preserve">På salgsstederne skal der være en klar og synlig meddelelse om forbuddet mod at sælge eller levere tobaksfrie nikotinholdige produkter til personer under 18 år.</w:t>
      </w:r>
    </w:p>
    <w:p w14:paraId="1FE1C73C" w14:textId="77777777" w:rsidR="003D1DC2" w:rsidRDefault="003D1DC2" w:rsidP="003D1DC2">
      <w:pPr>
        <w:pStyle w:val="Brdtext"/>
      </w:pPr>
    </w:p>
    <w:p w14:paraId="33A50052" w14:textId="4562DF99" w:rsidR="003D1DC2" w:rsidRDefault="00265BAC" w:rsidP="003D1DC2">
      <w:pPr>
        <w:pStyle w:val="Brdtext"/>
      </w:pPr>
      <w:r>
        <w:rPr>
          <w:b/>
        </w:rPr>
        <w:t xml:space="preserve">Afsnit</w:t>
      </w:r>
      <w:r>
        <w:rPr>
          <w:b/>
        </w:rPr>
        <w:t xml:space="preserve"> 20</w:t>
      </w:r>
      <w:r>
        <w:t xml:space="preserve">    Tobaksfrie nikotinholdige produkter, der sælges til forbrugerne, skal stilles til rådighed på en sådan måde, at det er muligt at kontrollere modtagerens alder.</w:t>
      </w:r>
      <w:r>
        <w:t xml:space="preserve"> </w:t>
      </w:r>
      <w:r>
        <w:t xml:space="preserve">Dette gælder også, når salget finder sted gennem en salgsautomat, ved fjernsalg eller på lignende måde.</w:t>
      </w:r>
    </w:p>
    <w:p w14:paraId="5C0A141E" w14:textId="77777777" w:rsidR="003D1DC2" w:rsidRDefault="003D1DC2" w:rsidP="003D1DC2">
      <w:pPr>
        <w:pStyle w:val="Brdtextmedindrag"/>
      </w:pPr>
    </w:p>
    <w:p w14:paraId="09B2A3EF" w14:textId="2DF3BB03" w:rsidR="003D1DC2" w:rsidRDefault="00265BAC" w:rsidP="003D1DC2">
      <w:pPr>
        <w:pStyle w:val="Brdtext"/>
      </w:pPr>
      <w:r>
        <w:rPr>
          <w:b/>
        </w:rPr>
        <w:t xml:space="preserve">Afsnit</w:t>
      </w:r>
      <w:r>
        <w:rPr>
          <w:b/>
        </w:rPr>
        <w:t xml:space="preserve"> 21</w:t>
      </w:r>
      <w:r>
        <w:t xml:space="preserve">    Tobaksfrie nikotinholdige produkter må kun bringes ind i landet af personer, der er fyldt 18 år.</w:t>
      </w:r>
    </w:p>
    <w:p w14:paraId="332019EA" w14:textId="703F84ED" w:rsidR="00FA2DD5" w:rsidRPr="00FA2DD5" w:rsidRDefault="00AE6850" w:rsidP="00FA2DD5">
      <w:pPr>
        <w:pStyle w:val="Rubrik4utannumrering"/>
      </w:pPr>
      <w:r>
        <w:t xml:space="preserve">Myndighedskontrol</w:t>
      </w:r>
    </w:p>
    <w:p w14:paraId="508EA797" w14:textId="412C0E0A" w:rsidR="00F76D9E" w:rsidRDefault="00AE6850" w:rsidP="00F76D9E">
      <w:pPr>
        <w:pStyle w:val="Brdtext"/>
      </w:pPr>
      <w:r>
        <w:rPr>
          <w:b/>
        </w:rPr>
        <w:t xml:space="preserve">Afsnit 22</w:t>
      </w:r>
      <w:r>
        <w:t xml:space="preserve">    Sundhedsmyndigheden er ansvarlig for tilsynsmæssige retningslinjer vedrørerende kommunens tilsyn i henhold til afsnit 24, stk. 1, nr. 1-4, og kommunens og politimyndighedens tilsyn efter afsnit 25.</w:t>
      </w:r>
    </w:p>
    <w:p w14:paraId="7480D434" w14:textId="52901B26" w:rsidR="00AE6850" w:rsidRDefault="00F76D9E" w:rsidP="00F76D9E">
      <w:pPr>
        <w:pStyle w:val="Brdtextmedindrag"/>
      </w:pPr>
      <w:r>
        <w:t xml:space="preserve">Forbrugerstyrelsen er ansvarlig for tilsynsmæssige retningslinjer vedrørende kommunens tilsyn efter afsnit 24, stk. 2.</w:t>
      </w:r>
    </w:p>
    <w:p w14:paraId="2A50CDFD" w14:textId="68865C42" w:rsidR="00AE6850" w:rsidRDefault="00AE6850" w:rsidP="00AE6850">
      <w:pPr>
        <w:pStyle w:val="Brdtext"/>
      </w:pPr>
    </w:p>
    <w:p w14:paraId="5B1F14DB" w14:textId="090644DC" w:rsidR="00F76D9E" w:rsidRDefault="00AE6850" w:rsidP="00F76D9E">
      <w:pPr>
        <w:pStyle w:val="Brdtext"/>
      </w:pPr>
      <w:r>
        <w:rPr>
          <w:b/>
        </w:rPr>
        <w:t xml:space="preserve">Afsnit</w:t>
      </w:r>
      <w:r>
        <w:rPr>
          <w:b/>
        </w:rPr>
        <w:t xml:space="preserve"> 23</w:t>
      </w:r>
      <w:r>
        <w:t xml:space="preserve">    </w:t>
      </w:r>
      <w:bookmarkStart w:id="11" w:name="_Hlk89148550"/>
      <w:r>
        <w:t xml:space="preserve">Amtsstyrelsen fører tilsyn i lenet i henhold til afsnit 24 og 25.</w:t>
      </w:r>
      <w:r>
        <w:t xml:space="preserve"> </w:t>
      </w:r>
      <w:r>
        <w:t xml:space="preserve">Tilsynet omfatte:</w:t>
      </w:r>
    </w:p>
    <w:p w14:paraId="45BCADC6" w14:textId="765AA945" w:rsidR="00F76D9E" w:rsidRDefault="00F76D9E" w:rsidP="00F76D9E">
      <w:pPr>
        <w:pStyle w:val="Brdtextmedindrag"/>
      </w:pPr>
      <w:r>
        <w:t xml:space="preserve">1. at overvåge kommunernes aktiviteter og bistå kommunerne med information og rådgivning</w:t>
      </w:r>
      <w:r>
        <w:t xml:space="preserve"> </w:t>
      </w:r>
      <w:r>
        <w:t xml:space="preserve">og</w:t>
      </w:r>
    </w:p>
    <w:p w14:paraId="37EA4383" w14:textId="3C96C241" w:rsidR="00AE6850" w:rsidRDefault="00F76D9E" w:rsidP="00F76D9E">
      <w:pPr>
        <w:pStyle w:val="Brdtextmedindrag"/>
      </w:pPr>
      <w:r>
        <w:t xml:space="preserve">2. fremme samarbejde mellem de forskellige tilsynsmyndigheder og mellem tilsynsmyndigheder og andre</w:t>
      </w:r>
      <w:bookmarkEnd w:id="11"/>
      <w:r>
        <w:t xml:space="preserve">.</w:t>
      </w:r>
    </w:p>
    <w:p w14:paraId="058E483E" w14:textId="0DF8B41F" w:rsidR="00AE6850" w:rsidRDefault="00AE6850" w:rsidP="00AE6850">
      <w:pPr>
        <w:pStyle w:val="Brdtextmedindrag"/>
      </w:pPr>
    </w:p>
    <w:p w14:paraId="339262B3" w14:textId="11E144C6" w:rsidR="008F4DE0" w:rsidRDefault="00AE6850" w:rsidP="008F4DE0">
      <w:pPr>
        <w:pStyle w:val="Brdtext"/>
      </w:pPr>
      <w:r>
        <w:rPr>
          <w:b/>
        </w:rPr>
        <w:t xml:space="preserve">Afsnit 24</w:t>
      </w:r>
      <w:r>
        <w:t xml:space="preserve">    Kommunen fører tilsyn med fysiske salgssteder for at sikre, at denne lov og tilknyttede bestemmelser overholdes med hensyn til:</w:t>
      </w:r>
    </w:p>
    <w:p w14:paraId="737A42BE" w14:textId="6216B422" w:rsidR="008F4DE0" w:rsidRDefault="008F4DE0" w:rsidP="008F4DE0">
      <w:pPr>
        <w:pStyle w:val="Brdtextmedindrag"/>
      </w:pPr>
      <w:bookmarkStart w:id="12" w:name="_Hlk90820776"/>
      <w:r>
        <w:t xml:space="preserve">1. produktanmeldelsen i henhold til afsnit 5</w:t>
      </w:r>
    </w:p>
    <w:p w14:paraId="697CFB4D" w14:textId="5E2DECF8" w:rsidR="008F4DE0" w:rsidRDefault="008F4DE0" w:rsidP="008F4DE0">
      <w:pPr>
        <w:pStyle w:val="Brdtextmedindrag"/>
      </w:pPr>
      <w:r>
        <w:t xml:space="preserve">2. produktkrav i henhold til afsnit 6</w:t>
      </w:r>
      <w:r>
        <w:t xml:space="preserve"> </w:t>
      </w:r>
    </w:p>
    <w:p w14:paraId="4233B5A5" w14:textId="1EE78839" w:rsidR="007D4AE6" w:rsidRDefault="008F4DE0" w:rsidP="008F4DE0">
      <w:pPr>
        <w:pStyle w:val="Brdtextmedindrag"/>
      </w:pPr>
      <w:r>
        <w:t xml:space="preserve">3. indholdsdeklarationen, sundhedsadvarsel og mærkning i henhold til afsnit 7 og 8</w:t>
      </w:r>
      <w:r>
        <w:t xml:space="preserve"> </w:t>
      </w:r>
      <w:r>
        <w:t xml:space="preserve">og</w:t>
      </w:r>
    </w:p>
    <w:p w14:paraId="3E0F4D3D" w14:textId="2A48F121" w:rsidR="00B60980" w:rsidRDefault="007D4AE6" w:rsidP="008F4DE0">
      <w:pPr>
        <w:pStyle w:val="Brdtextmedindrag"/>
      </w:pPr>
      <w:r>
        <w:t xml:space="preserve">4. </w:t>
      </w:r>
      <w:bookmarkStart w:id="13" w:name="_Hlk90370567"/>
      <w:r>
        <w:t xml:space="preserve">indberetningspligten i henhold til afsnit 14.</w:t>
      </w:r>
    </w:p>
    <w:p w14:paraId="67DB80DA" w14:textId="05BBCDB2" w:rsidR="00AE6850" w:rsidRDefault="00B60980" w:rsidP="008F4DE0">
      <w:pPr>
        <w:pStyle w:val="Brdtextmedindrag"/>
      </w:pPr>
      <w:bookmarkStart w:id="14" w:name="_Hlk90817100"/>
      <w:bookmarkEnd w:id="12"/>
      <w:r>
        <w:t xml:space="preserve">Kommunen fører også tilsyn med eller i forbindelse med fysiske salgssteder for at sikre, at denne lov og tilknyttede bestemmelser overholdes i forbindelse med </w:t>
      </w:r>
      <w:bookmarkEnd w:id="13"/>
      <w:r>
        <w:t xml:space="preserve">markedsføring efter afsnit 9 og 10.</w:t>
      </w:r>
      <w:bookmarkEnd w:id="14"/>
    </w:p>
    <w:p w14:paraId="1922B6D2" w14:textId="79929A1D" w:rsidR="00AE6850" w:rsidRDefault="00AE6850" w:rsidP="00AE6850">
      <w:pPr>
        <w:pStyle w:val="Brdtextmedindrag"/>
      </w:pPr>
    </w:p>
    <w:p w14:paraId="671AFB69" w14:textId="112BE8E1" w:rsidR="00CE16B8" w:rsidRDefault="00AE6850" w:rsidP="00CE16B8">
      <w:pPr>
        <w:pStyle w:val="Brdtext"/>
      </w:pPr>
      <w:r>
        <w:rPr>
          <w:b/>
        </w:rPr>
        <w:t xml:space="preserve">Afsnit 25</w:t>
      </w:r>
      <w:r>
        <w:t xml:space="preserve">    Kommunen og politimyndigheden fører tilsyn for at sikre, at denne lov og de tilhørende bestemmelser overholdes med hensyn til:</w:t>
      </w:r>
    </w:p>
    <w:p w14:paraId="62C736BE" w14:textId="6C89736F" w:rsidR="00CE16B8" w:rsidRDefault="00CE16B8" w:rsidP="00CE16B8">
      <w:pPr>
        <w:pStyle w:val="Brdtextmedindrag"/>
      </w:pPr>
      <w:bookmarkStart w:id="15" w:name="_Hlk90822493"/>
      <w:r>
        <w:t xml:space="preserve">1. </w:t>
      </w:r>
      <w:bookmarkStart w:id="16" w:name="_Hlk93935953"/>
      <w:r>
        <w:t xml:space="preserve">anmeldelse af salg og egenkontrol </w:t>
      </w:r>
      <w:bookmarkEnd w:id="16"/>
      <w:r>
        <w:t xml:space="preserve">i henhold til afsnit 17 og 18, når den erhvervsdrivende har et vedtægtsmæssigt hjemsted eller et fast driftssted i Sverige</w:t>
      </w:r>
      <w:r>
        <w:t xml:space="preserve"> </w:t>
      </w:r>
      <w:r>
        <w:t xml:space="preserve">og</w:t>
      </w:r>
    </w:p>
    <w:p w14:paraId="12A27A8A" w14:textId="721FFB34" w:rsidR="00CE16B8" w:rsidRDefault="00CE16B8" w:rsidP="00CE16B8">
      <w:pPr>
        <w:pStyle w:val="Brdtextmedindrag"/>
      </w:pPr>
      <w:r>
        <w:t xml:space="preserve">2. alderskrav i henhold til afsnit 19 og 20.</w:t>
      </w:r>
    </w:p>
    <w:p w14:paraId="0EF39589" w14:textId="36EE8B6D" w:rsidR="00AE6850" w:rsidRDefault="00AE6850" w:rsidP="00CE16B8">
      <w:pPr>
        <w:pStyle w:val="Brdtextmedindrag"/>
      </w:pPr>
    </w:p>
    <w:bookmarkEnd w:id="15"/>
    <w:p w14:paraId="56732454" w14:textId="07321A69" w:rsidR="00CE16B8" w:rsidRDefault="00AE6850" w:rsidP="00CE16B8">
      <w:pPr>
        <w:pStyle w:val="Brdtext"/>
      </w:pPr>
      <w:r>
        <w:rPr>
          <w:b/>
        </w:rPr>
        <w:t xml:space="preserve">Afsnit 26</w:t>
      </w:r>
      <w:r>
        <w:t xml:space="preserve">    Sundhedsmyndigheden fører tilsyn for at sikre, at denne lov og tilknyttede bestemmelser overholdes med hensyn til:</w:t>
      </w:r>
    </w:p>
    <w:p w14:paraId="0BE10DA0" w14:textId="0F5A3E7A" w:rsidR="00CE16B8" w:rsidRDefault="00CE16B8" w:rsidP="00CE16B8">
      <w:pPr>
        <w:pStyle w:val="Brdtextmedindrag"/>
      </w:pPr>
      <w:r>
        <w:t xml:space="preserve">1. produktanmeldelse, produktkrav, indberetningspligt og produktovervågning efter afsnit 5, 6 og 14-16 i andre tilfælde end dem, der er nævnt i afsnit 24, stk. 1</w:t>
      </w:r>
      <w:r>
        <w:t xml:space="preserve"> </w:t>
      </w:r>
    </w:p>
    <w:p w14:paraId="55ECFE4C" w14:textId="59DACF96" w:rsidR="00AE6850" w:rsidRDefault="00CE16B8" w:rsidP="00CE16B8">
      <w:pPr>
        <w:pStyle w:val="Brdtextmedindrag"/>
      </w:pPr>
      <w:r>
        <w:t xml:space="preserve">2. indholdsdeklaration, sundhedsadvarsel og mærkning efter afsnit 7 og 8 i andre tilfælde end dem, der er nævnt i afsnit 24, stk. 1</w:t>
      </w:r>
      <w:r>
        <w:t xml:space="preserve"> </w:t>
      </w:r>
      <w:r>
        <w:t xml:space="preserve">og</w:t>
      </w:r>
    </w:p>
    <w:p w14:paraId="1A47D364" w14:textId="007CE7B2" w:rsidR="00AE6850" w:rsidRDefault="00A755AE" w:rsidP="00AE6850">
      <w:pPr>
        <w:pStyle w:val="Brdtextmedindrag"/>
      </w:pPr>
      <w:r>
        <w:t xml:space="preserve">3. anmeldelse af salg og egenkontrol i henhold til afsnit 17 og 18, når den erhvervsdrivende ikke har vedtægtsmæssigt hjemsted eller fast driftssted i Sverige.</w:t>
      </w:r>
    </w:p>
    <w:p w14:paraId="0BFEB243" w14:textId="77777777" w:rsidR="00A755AE" w:rsidRDefault="00A755AE" w:rsidP="00AE6850">
      <w:pPr>
        <w:pStyle w:val="Brdtextmedindrag"/>
      </w:pPr>
    </w:p>
    <w:p w14:paraId="2251C3A2" w14:textId="3A1AC0A1" w:rsidR="00CE16B8" w:rsidRDefault="00AE6850" w:rsidP="00CE16B8">
      <w:pPr>
        <w:pStyle w:val="Brdtext"/>
      </w:pPr>
      <w:r>
        <w:rPr>
          <w:b/>
        </w:rPr>
        <w:t xml:space="preserve">Afsnit 27</w:t>
      </w:r>
      <w:r>
        <w:t xml:space="preserve">    Forbrugerstyrelsen fører tilsyn for at sikre, at denne lov og tilknyttede bestemmelser overholdes ved markedsføring efter afsnit 9-11 og afsnit 12, stk. 1, i andre tilfælde end dem, der er nævnt i afsnit 24, stk. 2.</w:t>
      </w:r>
    </w:p>
    <w:p w14:paraId="4651F904" w14:textId="61659B4B" w:rsidR="00AE6850" w:rsidRDefault="00CE16B8" w:rsidP="00CE16B8">
      <w:pPr>
        <w:pStyle w:val="Brdtextmedindrag"/>
      </w:pPr>
      <w:r>
        <w:t xml:space="preserve">Forbrugerstyrelsens tilsyn er underlagt bestemmelserne i markedsføringsloven (2008:486).</w:t>
      </w:r>
    </w:p>
    <w:p w14:paraId="39A48066" w14:textId="36BD9870" w:rsidR="00AE6850" w:rsidRDefault="00CE16B8" w:rsidP="00CE16B8">
      <w:pPr>
        <w:pStyle w:val="Rubrik4utannumrering"/>
      </w:pPr>
      <w:r>
        <w:t xml:space="preserve">Beføjelser</w:t>
      </w:r>
    </w:p>
    <w:p w14:paraId="0B5AD358" w14:textId="69BCC13E" w:rsidR="00CE16B8" w:rsidRDefault="00CE16B8" w:rsidP="00CE16B8">
      <w:pPr>
        <w:pStyle w:val="Brdtext"/>
      </w:pPr>
      <w:r>
        <w:rPr>
          <w:b/>
        </w:rPr>
        <w:t xml:space="preserve">Afsnit 28</w:t>
      </w:r>
      <w:r>
        <w:t xml:space="preserve">    Den tilsynsmyndighed, der er nævnt i afsnit 24-26, kan i forbindelse med sin tilsynsaktiviteter pålægge de påbud eller forbud, der er nødvendige for at overholde denne lov og de dertil knyttede bestemmelser.</w:t>
      </w:r>
    </w:p>
    <w:p w14:paraId="228DBEA8" w14:textId="68841D99" w:rsidR="00CE16B8" w:rsidRDefault="00CE16B8" w:rsidP="00CE16B8">
      <w:pPr>
        <w:pStyle w:val="Brdtext"/>
      </w:pPr>
    </w:p>
    <w:p w14:paraId="05AACF89" w14:textId="38308961" w:rsidR="007D5CAC" w:rsidRDefault="007D5CAC" w:rsidP="007D5CAC">
      <w:pPr>
        <w:pStyle w:val="Brdtext"/>
      </w:pPr>
      <w:r>
        <w:rPr>
          <w:b/>
        </w:rPr>
        <w:t xml:space="preserve">Afsnit 29</w:t>
      </w:r>
      <w:r>
        <w:t xml:space="preserve">    </w:t>
      </w:r>
      <w:bookmarkStart w:id="17" w:name="_Hlk89150206"/>
      <w:r>
        <w:t xml:space="preserve">I tilfælde af alvorlige eller gentagne overtrædelser af denne lov kan kommunen forbyde detailhandleren af tobaksfrie nikotinholdige produkter at fortsætte salget eller, hvis et sådant forbud anses for at være en overdreven foranstaltning, udstede en advarsel.</w:t>
      </w:r>
      <w:r>
        <w:t xml:space="preserve"> </w:t>
      </w:r>
      <w:r>
        <w:t xml:space="preserve">Kommunens beslutning finder anvendelse straks, medmindre andet er angivet i beslutningen</w:t>
      </w:r>
      <w:bookmarkEnd w:id="17"/>
      <w:r>
        <w:t xml:space="preserve">.</w:t>
      </w:r>
    </w:p>
    <w:p w14:paraId="4FBB5BF5" w14:textId="04E877C4" w:rsidR="00CE16B8" w:rsidRDefault="007D5CAC" w:rsidP="007D5CAC">
      <w:pPr>
        <w:pStyle w:val="Brdtextmedindrag"/>
      </w:pPr>
      <w:r>
        <w:t xml:space="preserve">Et forbud kan udstedes for en periode på højst seks måneder.</w:t>
      </w:r>
    </w:p>
    <w:p w14:paraId="2F70676D" w14:textId="65474822" w:rsidR="00CE16B8" w:rsidRDefault="00CE16B8" w:rsidP="00CE16B8">
      <w:pPr>
        <w:pStyle w:val="Brdtextmedindrag"/>
      </w:pPr>
    </w:p>
    <w:p w14:paraId="525711C5" w14:textId="7A63F85C" w:rsidR="00006B25" w:rsidRDefault="007D5CAC" w:rsidP="007D5CAC">
      <w:pPr>
        <w:pStyle w:val="Brdtext"/>
      </w:pPr>
      <w:r>
        <w:rPr>
          <w:b/>
        </w:rPr>
        <w:t xml:space="preserve">Afsnit 30</w:t>
      </w:r>
      <w:r>
        <w:t xml:space="preserve">    Hvis sundhedsmyndigheden finder eller har rimelig grund til at antage, at en type eller specifikt tobaksfrit nikotinholdigt produkt kan udgøre en alvorlig risiko for menneskers sundhed, selv om produktet er i overensstemmelse med denne lov, kan den forbyde, at produkterne gøres tilgængelige for forbrugerne på markedet.</w:t>
      </w:r>
      <w:r>
        <w:t xml:space="preserve"> </w:t>
      </w:r>
    </w:p>
    <w:p w14:paraId="7A7F3D5B" w14:textId="33B2DD4D" w:rsidR="007D5CAC" w:rsidRDefault="007D5CAC" w:rsidP="00006B25">
      <w:pPr>
        <w:pStyle w:val="Brdtextmedindrag"/>
      </w:pPr>
      <w:r>
        <w:t xml:space="preserve">Hvis sådanne produkter er blevet gjort tilgængelige for forbrugerne på markedet, kan sundhedsmyndigheden pålægge producenten, importøren eller distributøren af produkterne at trække dem tilbage eller tilbagekalde dem.</w:t>
      </w:r>
      <w:r>
        <w:t xml:space="preserve"> </w:t>
      </w:r>
    </w:p>
    <w:p w14:paraId="7AA72773" w14:textId="4ADECA48" w:rsidR="007D5CAC" w:rsidRDefault="007D5CAC" w:rsidP="00CE16B8">
      <w:pPr>
        <w:pStyle w:val="Brdtextmedindrag"/>
      </w:pPr>
    </w:p>
    <w:p w14:paraId="4C21BECA" w14:textId="765B50D7" w:rsidR="007D5CAC" w:rsidRDefault="007D5CAC" w:rsidP="007D5CAC">
      <w:pPr>
        <w:pStyle w:val="Brdtext"/>
      </w:pPr>
      <w:r>
        <w:rPr>
          <w:b/>
        </w:rPr>
        <w:t xml:space="preserve">Afsnit 31</w:t>
      </w:r>
      <w:r>
        <w:t xml:space="preserve">    Beslutninger i henhold til afsnit 28 og 30 kan pålægges en bøde.</w:t>
      </w:r>
      <w:r>
        <w:t xml:space="preserve"> </w:t>
      </w:r>
      <w:r>
        <w:t xml:space="preserve">Bøden kan ikke konverteres til en fængselsstraf.</w:t>
      </w:r>
    </w:p>
    <w:p w14:paraId="60030698" w14:textId="3C992032" w:rsidR="007D5CAC" w:rsidRDefault="007D5CAC" w:rsidP="007D5CAC">
      <w:pPr>
        <w:pStyle w:val="Rubrik4utannumrering"/>
      </w:pPr>
      <w:r>
        <w:t xml:space="preserve">Ret til information og adgang</w:t>
      </w:r>
    </w:p>
    <w:p w14:paraId="4B2F9D5C" w14:textId="5CDB36DC" w:rsidR="007D5CAC" w:rsidRDefault="007D5CAC" w:rsidP="007D5CAC">
      <w:pPr>
        <w:pStyle w:val="Brdtext"/>
      </w:pPr>
      <w:r>
        <w:rPr>
          <w:b/>
        </w:rPr>
        <w:t xml:space="preserve">Afsnit 32</w:t>
      </w:r>
      <w:r>
        <w:t xml:space="preserve">    En tilsynsmyndighed kan efter anmodning indhente de oplysninger, dokumenter, prøver og lignende, der er nødvendige for myndighedens tilsyn i henhold til denne lov.</w:t>
      </w:r>
    </w:p>
    <w:p w14:paraId="5974FB99" w14:textId="3A539676" w:rsidR="007D5CAC" w:rsidRDefault="007D5CAC" w:rsidP="007D5CAC">
      <w:pPr>
        <w:pStyle w:val="Brdtext"/>
      </w:pPr>
    </w:p>
    <w:p w14:paraId="5A395077" w14:textId="0244DFE0" w:rsidR="007D5CAC" w:rsidRDefault="007D5CAC" w:rsidP="007D5CAC">
      <w:pPr>
        <w:pStyle w:val="Brdtext"/>
      </w:pPr>
      <w:r>
        <w:rPr>
          <w:b/>
        </w:rPr>
        <w:t xml:space="preserve">Afsnit 33</w:t>
      </w:r>
      <w:r>
        <w:t xml:space="preserve">    For at kunne udføre sine opgaver i henhold til denne lov har en tilsynsmyndighed ret til at få adgang til områder, lokaler og andre steder, der er berørt af denne lov eller tilknyttede bestemmelser, og kan foretage undersøgelser og udtage prøver der.</w:t>
      </w:r>
      <w:r>
        <w:t xml:space="preserve"> </w:t>
      </w:r>
      <w:r>
        <w:t xml:space="preserve">Der vil ikke blive udbetalt kompensation for de udtagne prøver.</w:t>
      </w:r>
    </w:p>
    <w:p w14:paraId="33C00ECD" w14:textId="4CE1F39D" w:rsidR="007D5CAC" w:rsidRDefault="007D5CAC" w:rsidP="007D5CAC">
      <w:pPr>
        <w:pStyle w:val="Brdtextmedindrag"/>
      </w:pPr>
    </w:p>
    <w:p w14:paraId="020EC8D6" w14:textId="4515213B" w:rsidR="00F9411B" w:rsidRDefault="007D5CAC" w:rsidP="007D5CAC">
      <w:pPr>
        <w:pStyle w:val="Brdtext"/>
      </w:pPr>
      <w:r>
        <w:rPr>
          <w:b/>
        </w:rPr>
        <w:t xml:space="preserve">Afsnit 34</w:t>
      </w:r>
      <w:r>
        <w:t xml:space="preserve">    Politimyndigheden yder efter anmodning fra en anden tilsynsmyndighed den bistand, der kræves i forbindelse med anvendelsen af afsnit 33.</w:t>
      </w:r>
    </w:p>
    <w:p w14:paraId="5D5B8038" w14:textId="1A52B961" w:rsidR="00F9411B" w:rsidRDefault="007D5CAC" w:rsidP="00F9411B">
      <w:pPr>
        <w:pStyle w:val="Brdtextmedindrag"/>
      </w:pPr>
      <w:r>
        <w:t xml:space="preserve">En anmodning i henhold til stk. 1 kan kun fremsættes, hvis:</w:t>
      </w:r>
    </w:p>
    <w:p w14:paraId="68A692A9" w14:textId="58ED1D56" w:rsidR="00F9411B" w:rsidRDefault="00F9411B" w:rsidP="00F9411B">
      <w:pPr>
        <w:pStyle w:val="Brdtextmedindrag"/>
      </w:pPr>
      <w:r>
        <w:t xml:space="preserve">1. foranstaltningen på grund af særlige omstændigheder ikke kan gennemføres uden en politibetjents særlige beføjelser i henhold til afsnit 10 i lov om politi (1984:387), eller</w:t>
      </w:r>
      <w:r>
        <w:t xml:space="preserve"> </w:t>
      </w:r>
      <w:r>
        <w:t xml:space="preserve">eller</w:t>
      </w:r>
    </w:p>
    <w:p w14:paraId="5436AA3A" w14:textId="5C3A04DB" w:rsidR="007D5CAC" w:rsidRDefault="007D5CAC" w:rsidP="00F9411B">
      <w:pPr>
        <w:pStyle w:val="Brdtextmedindrag"/>
      </w:pPr>
      <w:r>
        <w:t xml:space="preserve">2. der er nogle andre ekstraordinære grunde.</w:t>
      </w:r>
    </w:p>
    <w:p w14:paraId="134BB298" w14:textId="2369336C" w:rsidR="007D5CAC" w:rsidRDefault="00F9411B" w:rsidP="00F9411B">
      <w:pPr>
        <w:pStyle w:val="Rubrik4utannumrering"/>
      </w:pPr>
      <w:r>
        <w:t xml:space="preserve">Gensidig udveksling af oplysninger</w:t>
      </w:r>
    </w:p>
    <w:p w14:paraId="38C34BB4" w14:textId="18BA02DB" w:rsidR="00F9411B" w:rsidRDefault="00F9411B" w:rsidP="00F9411B">
      <w:pPr>
        <w:pStyle w:val="Brdtext"/>
      </w:pPr>
      <w:r>
        <w:rPr>
          <w:b/>
        </w:rPr>
        <w:t xml:space="preserve">Afsnit 35</w:t>
      </w:r>
      <w:r>
        <w:t xml:space="preserve">    Kommunen og politimyndigheden underretter hinanden om forhold, der er relevante for tilsynet.</w:t>
      </w:r>
    </w:p>
    <w:p w14:paraId="0079758B" w14:textId="1832207C" w:rsidR="00F9411B" w:rsidRDefault="00F9411B" w:rsidP="00F9411B">
      <w:pPr>
        <w:pStyle w:val="Brdtextmedindrag"/>
      </w:pPr>
      <w:r>
        <w:t xml:space="preserve">En kommune, der har truffet afgørelse i en sag efter denne lov, sender en kopi af afgørelsen til sundhedsmyndigheden, politimyndigheden og den amtsstyrelse, der berøres af afgørelsen.</w:t>
      </w:r>
    </w:p>
    <w:p w14:paraId="15E68A9B" w14:textId="53EC2FFC" w:rsidR="00F9411B" w:rsidRDefault="00F9411B" w:rsidP="00F9411B">
      <w:pPr>
        <w:pStyle w:val="Brdtext"/>
      </w:pPr>
    </w:p>
    <w:p w14:paraId="0C15DECF" w14:textId="69EB7354" w:rsidR="00F9411B" w:rsidRDefault="00F9411B" w:rsidP="00F9411B">
      <w:pPr>
        <w:pStyle w:val="Brdtext"/>
      </w:pPr>
      <w:r>
        <w:rPr>
          <w:b/>
        </w:rPr>
        <w:t xml:space="preserve">Afsnit 36</w:t>
      </w:r>
      <w:r>
        <w:t xml:space="preserve">    Kommunerne underretter sundhedsmyndigheden, hvis de får kendskab til noget, der kan være af betydning for sundhedsmyndighedens tilsyn.</w:t>
      </w:r>
    </w:p>
    <w:p w14:paraId="3238023D" w14:textId="6AE4995A" w:rsidR="00F9411B" w:rsidRDefault="00F9411B" w:rsidP="00F9411B">
      <w:pPr>
        <w:pStyle w:val="Rubrik4utannumrering"/>
      </w:pPr>
      <w:r>
        <w:t xml:space="preserve">Kontrolkøb</w:t>
      </w:r>
    </w:p>
    <w:p w14:paraId="252D8C8B" w14:textId="105BF80F" w:rsidR="00F9411B" w:rsidRDefault="00F9411B" w:rsidP="00F9411B">
      <w:pPr>
        <w:pStyle w:val="Brdtext"/>
      </w:pPr>
      <w:r>
        <w:rPr>
          <w:b/>
        </w:rPr>
        <w:t xml:space="preserve">Afsnit 37</w:t>
      </w:r>
      <w:r>
        <w:t xml:space="preserve">    </w:t>
      </w:r>
      <w:bookmarkStart w:id="18" w:name="_Hlk94471995"/>
      <w:r>
        <w:t xml:space="preserve">En kommune kan foretage kontrolkøb </w:t>
      </w:r>
      <w:bookmarkEnd w:id="18"/>
      <w:r>
        <w:t xml:space="preserve">for at skabe et grundlag for dialog mellem kommunen og leverandøren af tobaksfrie nikotinholdige produkter om forpligtelsen til at sikre, at modtageren er fyldt 18 år.</w:t>
      </w:r>
      <w:r>
        <w:t xml:space="preserve"> </w:t>
      </w:r>
      <w:r>
        <w:t xml:space="preserve">Til sådanne indkøb må kommunen kun anvende personer, der er fyldt 18 år.</w:t>
      </w:r>
    </w:p>
    <w:p w14:paraId="3BF0E8C6" w14:textId="08BE69D8" w:rsidR="00F9411B" w:rsidRDefault="00F9411B" w:rsidP="00F9411B">
      <w:pPr>
        <w:pStyle w:val="Brdtextmedindrag"/>
      </w:pPr>
      <w:r>
        <w:t xml:space="preserve">Der kan foretages kontrolkøb, uden at den erhvervsdrivende på forhånd underrettes om kontrolkøbet.</w:t>
      </w:r>
      <w:r>
        <w:t xml:space="preserve"> </w:t>
      </w:r>
      <w:r>
        <w:t xml:space="preserve">Kommunen skal underrette den erhvervsdrivende om kontrolkøbet, så snart det er blevet gennemført.</w:t>
      </w:r>
    </w:p>
    <w:p w14:paraId="5EDC071B" w14:textId="0A242851" w:rsidR="00F9411B" w:rsidRDefault="00F9411B" w:rsidP="00F9411B">
      <w:pPr>
        <w:pStyle w:val="Brdtext"/>
      </w:pPr>
    </w:p>
    <w:p w14:paraId="740197BC" w14:textId="61E314CB" w:rsidR="00F9411B" w:rsidRDefault="00F9411B" w:rsidP="00250FD6">
      <w:pPr>
        <w:pStyle w:val="Brdtext"/>
      </w:pPr>
      <w:r>
        <w:rPr>
          <w:b/>
        </w:rPr>
        <w:t xml:space="preserve">Afsnit 38</w:t>
      </w:r>
      <w:r>
        <w:t xml:space="preserve">    Resultaterne af kontrolkøb kan ikke begrunde, at kommunen udsteder påbud, forbud eller advarsel efter afsnit 28 eller 29.</w:t>
      </w:r>
    </w:p>
    <w:p w14:paraId="282B5FCD" w14:textId="1B7B0D4F" w:rsidR="00F9411B" w:rsidRDefault="00250FD6" w:rsidP="00250FD6">
      <w:pPr>
        <w:pStyle w:val="Rubrik4utannumrering"/>
      </w:pPr>
      <w:r>
        <w:t xml:space="preserve">Tavshedspligt</w:t>
      </w:r>
    </w:p>
    <w:p w14:paraId="093CEDB3" w14:textId="54AC4B72" w:rsidR="00250FD6" w:rsidRDefault="00250FD6" w:rsidP="00250FD6">
      <w:pPr>
        <w:pStyle w:val="Brdtext"/>
      </w:pPr>
      <w:r>
        <w:rPr>
          <w:b/>
        </w:rPr>
        <w:t xml:space="preserve">Afsnit</w:t>
      </w:r>
      <w:r>
        <w:rPr>
          <w:b/>
        </w:rPr>
        <w:t xml:space="preserve"> 39</w:t>
      </w:r>
      <w:r>
        <w:t xml:space="preserve">    En person, der er blevet involveret i en sag i henhold til denne lov, må ikke uden tilladelse videregive eller på anden måde drage fordel af, hvad vedkommende har lært på denne måde vedrørende forretningshemmeligheder eller forretningsbetingelser.</w:t>
      </w:r>
    </w:p>
    <w:p w14:paraId="6509DBF7" w14:textId="66D85665" w:rsidR="00250FD6" w:rsidRDefault="00250FD6" w:rsidP="00250FD6">
      <w:pPr>
        <w:pStyle w:val="Brdtextmedindrag"/>
      </w:pPr>
      <w:r>
        <w:t xml:space="preserve">I den offentlige administration finder bestemmelserne i lov om offentlighed og hemmelighed (2009:400) anvendelse.</w:t>
      </w:r>
    </w:p>
    <w:p w14:paraId="5ABA40DA" w14:textId="20D68F89" w:rsidR="00250FD6" w:rsidRDefault="008577A8" w:rsidP="0006791A">
      <w:pPr>
        <w:pStyle w:val="Rubrik4utannumrering"/>
      </w:pPr>
      <w:r>
        <w:t xml:space="preserve">Gebyrer</w:t>
      </w:r>
    </w:p>
    <w:p w14:paraId="02416C02" w14:textId="517A03AA" w:rsidR="008577A8" w:rsidRDefault="008577A8" w:rsidP="008577A8">
      <w:pPr>
        <w:pStyle w:val="Brdtext"/>
      </w:pPr>
      <w:r>
        <w:rPr>
          <w:b/>
        </w:rPr>
        <w:t xml:space="preserve">Afsnit 40</w:t>
      </w:r>
      <w:r>
        <w:t xml:space="preserve">    En kommune kan opkræve gebyrer for sit tilsyn med personer, der beskæftiger sig med salg, og som skal anmeldes i henhold til afsnit 17.</w:t>
      </w:r>
    </w:p>
    <w:p w14:paraId="733810AE" w14:textId="08E138DF" w:rsidR="008577A8" w:rsidRDefault="008577A8" w:rsidP="008577A8">
      <w:pPr>
        <w:pStyle w:val="Brdtext"/>
      </w:pPr>
    </w:p>
    <w:p w14:paraId="2A7EF524" w14:textId="2B5BB807" w:rsidR="008577A8" w:rsidRDefault="008577A8" w:rsidP="008577A8">
      <w:pPr>
        <w:pStyle w:val="Brdtext"/>
      </w:pPr>
      <w:r>
        <w:rPr>
          <w:b/>
        </w:rPr>
        <w:t xml:space="preserve">Afsnit 41</w:t>
      </w:r>
      <w:r>
        <w:t xml:space="preserve">    Sundhedsmyndigheden kan opkræve gebyrer af producenter og importører af tobaksfrie nikotinholdige produkter for modtagelse, opbevaring, håndtering, analyse og offentliggørelse af de oplysninger, der indgives til myndigheden i henhold til afsnit 5.</w:t>
      </w:r>
    </w:p>
    <w:p w14:paraId="6E5256BF" w14:textId="78AFAD5F" w:rsidR="006264EA" w:rsidRPr="006264EA" w:rsidRDefault="006264EA" w:rsidP="00F065C2">
      <w:pPr>
        <w:pStyle w:val="Brdtextmedindrag"/>
      </w:pPr>
      <w:bookmarkStart w:id="19" w:name="_Hlk89239763"/>
      <w:r>
        <w:t xml:space="preserve">Sundhedsmyndigheden kan opkræve gebyrer af producenter og importører for modtagelse, opbevaring, håndtering og analyse af de oplysninger, der er indsendt til myndigheden efter afsnit 14, og for offentliggørelse af, at indberetningspligten er opfyldt.</w:t>
      </w:r>
    </w:p>
    <w:bookmarkEnd w:id="19"/>
    <w:p w14:paraId="79E1B6FF" w14:textId="184F9BD6" w:rsidR="006264EA" w:rsidRDefault="008577A8" w:rsidP="008577A8">
      <w:pPr>
        <w:pStyle w:val="Brdtextmedindrag"/>
      </w:pPr>
      <w:r>
        <w:t xml:space="preserve">Sundhedsmyndigheden kan opkræve gebyrer for tilsynet med personer, der beskæftiger sig med salg, og som skal anmeldes efter afsnit 17.</w:t>
      </w:r>
    </w:p>
    <w:p w14:paraId="205B6505" w14:textId="33A98B98" w:rsidR="008577A8" w:rsidRDefault="008577A8" w:rsidP="0006791A">
      <w:pPr>
        <w:pStyle w:val="Rubrik4utannumrering"/>
      </w:pPr>
      <w:r>
        <w:t xml:space="preserve">Appeller</w:t>
      </w:r>
    </w:p>
    <w:p w14:paraId="32A45628" w14:textId="0DF5F8AC" w:rsidR="008577A8" w:rsidRDefault="008577A8" w:rsidP="008577A8">
      <w:pPr>
        <w:pStyle w:val="Brdtext"/>
      </w:pPr>
      <w:r>
        <w:rPr>
          <w:b/>
        </w:rPr>
        <w:t xml:space="preserve">Afsnit 42</w:t>
      </w:r>
      <w:r>
        <w:t xml:space="preserve">    Appeller af afgørelser i henhold til denne lov eller tilknyttede bestemmelser kan indbringes for en almindelig forvaltningsdomstol.</w:t>
      </w:r>
    </w:p>
    <w:p w14:paraId="26F182D3" w14:textId="7EA8A91C" w:rsidR="008577A8" w:rsidRDefault="008577A8" w:rsidP="008577A8">
      <w:pPr>
        <w:pStyle w:val="Brdtextmedindrag"/>
      </w:pPr>
      <w:r>
        <w:t xml:space="preserve">Der kræves tilladelse til appel, når der appelleres til forvaltningsappeldomstolen.</w:t>
      </w:r>
    </w:p>
    <w:p w14:paraId="2C3BA194" w14:textId="3DDB68F6" w:rsidR="008577A8" w:rsidRDefault="008577A8" w:rsidP="0006791A">
      <w:pPr>
        <w:pStyle w:val="Rubrik4utannumrering"/>
      </w:pPr>
      <w:r>
        <w:t xml:space="preserve">Sanktioner og konfiskation</w:t>
      </w:r>
    </w:p>
    <w:p w14:paraId="54B492D6" w14:textId="5FF73E27" w:rsidR="008577A8" w:rsidRDefault="008577A8" w:rsidP="008577A8">
      <w:pPr>
        <w:pStyle w:val="Brdtext"/>
      </w:pPr>
      <w:r>
        <w:rPr>
          <w:b/>
        </w:rPr>
        <w:t xml:space="preserve">Afsnit</w:t>
      </w:r>
      <w:r>
        <w:rPr>
          <w:b/>
        </w:rPr>
        <w:t xml:space="preserve"> 43</w:t>
      </w:r>
      <w:r>
        <w:t xml:space="preserve">    Enhver, der forsætligt forsyner forbrugerne med tobaksfrie nikotinholdige produkter, der ikke opfylder kravene vedrørende indholdsdeklarationer eller sundhedsadvarsler i strid med afsnit 7, stk. 3, idømmes en bøde eller fængselsstraf på op til seks måneder for </w:t>
      </w:r>
      <w:r>
        <w:rPr>
          <w:i/>
        </w:rPr>
        <w:t xml:space="preserve">uautoriseret håndtering af tobaksfrie nikotinholdige produkter</w:t>
      </w:r>
      <w:r>
        <w:t xml:space="preserve">.</w:t>
      </w:r>
    </w:p>
    <w:p w14:paraId="5CBF3376" w14:textId="77777777" w:rsidR="00551A61" w:rsidRDefault="008577A8" w:rsidP="008577A8">
      <w:pPr>
        <w:pStyle w:val="Brdtextmedindrag"/>
      </w:pPr>
      <w:r>
        <w:t xml:space="preserve">Hvis handlingen er af mindre betydning, medfører den ikke ansvar.</w:t>
      </w:r>
    </w:p>
    <w:p w14:paraId="4261F4DD" w14:textId="5DFFE53C" w:rsidR="00551A61" w:rsidRDefault="008577A8" w:rsidP="00551A61">
      <w:pPr>
        <w:pStyle w:val="Brdtext"/>
      </w:pPr>
      <w:r>
        <w:br/>
      </w:r>
      <w:r>
        <w:rPr>
          <w:b/>
        </w:rPr>
        <w:t xml:space="preserve">Afsnit 44</w:t>
      </w:r>
      <w:r>
        <w:t xml:space="preserve">    </w:t>
      </w:r>
      <w:bookmarkStart w:id="20" w:name="_Hlk95725330"/>
      <w:r>
        <w:t xml:space="preserve">Enhver, der forsætligt sælger tobaksfrie nikotinholdige produkter i strid med et forbud i medfør af afsnit 29, idømmes en bøde eller fængselsstraf på op til seks måneder for </w:t>
      </w:r>
      <w:r>
        <w:rPr>
          <w:i/>
        </w:rPr>
        <w:t xml:space="preserve">uautoriseret salg af tobaksfrie nikotinholdige produkter</w:t>
      </w:r>
      <w:r>
        <w:t xml:space="preserve">.</w:t>
      </w:r>
    </w:p>
    <w:p w14:paraId="079DAD74" w14:textId="381961C2" w:rsidR="00FC7D94" w:rsidRPr="00FC7D94" w:rsidRDefault="00FC7D94" w:rsidP="00FC7D94">
      <w:pPr>
        <w:pStyle w:val="Brdtextmedindrag"/>
      </w:pPr>
      <w:r>
        <w:t xml:space="preserve">Hvis handlingen er af mindre betydning, medfører den ikke ansvar</w:t>
      </w:r>
      <w:bookmarkEnd w:id="20"/>
      <w:r>
        <w:t xml:space="preserve">.</w:t>
      </w:r>
    </w:p>
    <w:p w14:paraId="7635DDCD" w14:textId="77777777" w:rsidR="00695892" w:rsidRDefault="00695892" w:rsidP="00EF4D0A">
      <w:pPr>
        <w:pStyle w:val="Brdtextmedindrag"/>
      </w:pPr>
    </w:p>
    <w:p w14:paraId="5C5A3D97" w14:textId="1428A4E4" w:rsidR="00EF4D0A" w:rsidRDefault="00695892" w:rsidP="00A54740">
      <w:pPr>
        <w:pStyle w:val="Brdtextmedindrag"/>
        <w:ind w:firstLine="0"/>
      </w:pPr>
      <w:r>
        <w:rPr>
          <w:b/>
        </w:rPr>
        <w:t xml:space="preserve">Afsnit 45</w:t>
      </w:r>
      <w:r>
        <w:t xml:space="preserve">    </w:t>
      </w:r>
      <w:bookmarkStart w:id="21" w:name="_Hlk95725428"/>
      <w:r>
        <w:t xml:space="preserve">Enhver, der forsætligt eller uagtsomt beskæftiger sig med tobaksfrie nikotinholdige produkter i strid med afsnit 17 eller sælger eller leverer tobaksfrie nikotinholdige produkter i strid med afsnit 19, stk. 1 eller 2, idømmes en bøde eller fængselsstraf på op til seks måneder.</w:t>
      </w:r>
      <w:bookmarkStart w:id="22" w:name="_Hlk95692228"/>
    </w:p>
    <w:bookmarkEnd w:id="22"/>
    <w:p w14:paraId="11608CC6" w14:textId="2947B7E9" w:rsidR="00EF4D0A" w:rsidRPr="00EF4D0A" w:rsidRDefault="00EF4D0A" w:rsidP="00EF4D0A">
      <w:pPr>
        <w:pStyle w:val="Brdtextmedindrag"/>
      </w:pPr>
      <w:r>
        <w:t xml:space="preserve">Hvis handlingen er af mindre betydning, medfører den ikke ansvar</w:t>
      </w:r>
      <w:bookmarkEnd w:id="21"/>
      <w:r>
        <w:t xml:space="preserve">.</w:t>
      </w:r>
    </w:p>
    <w:p w14:paraId="1EA5D503" w14:textId="77777777" w:rsidR="00551A61" w:rsidRDefault="00551A61" w:rsidP="00551A61">
      <w:pPr>
        <w:pStyle w:val="Brdtextmedindrag"/>
        <w:ind w:firstLine="0"/>
      </w:pPr>
    </w:p>
    <w:p w14:paraId="77430726" w14:textId="3074419C" w:rsidR="008577A8" w:rsidRDefault="008577A8" w:rsidP="00640C08">
      <w:pPr>
        <w:pStyle w:val="Brdtext"/>
      </w:pPr>
      <w:r>
        <w:rPr>
          <w:b/>
        </w:rPr>
        <w:t xml:space="preserve">Afsnit 46</w:t>
      </w:r>
      <w:r>
        <w:t xml:space="preserve">    Enhver, der har overtrådt et påbud eller et forbud med en bøde vedhæftet, dømmes ikke efter denne lov for den eller de handlinger, der er omfattet af påbuddet eller forbuddet.</w:t>
      </w:r>
    </w:p>
    <w:p w14:paraId="5FA1F131" w14:textId="1A959903" w:rsidR="008577A8" w:rsidRDefault="008577A8" w:rsidP="008577A8">
      <w:pPr>
        <w:pStyle w:val="Brdtextmedindrag"/>
      </w:pPr>
    </w:p>
    <w:p w14:paraId="38EC3509" w14:textId="0CB7BD34" w:rsidR="008577A8" w:rsidRDefault="008577A8" w:rsidP="00B419CC">
      <w:pPr>
        <w:pStyle w:val="Brdtext"/>
      </w:pPr>
      <w:r>
        <w:rPr>
          <w:b/>
        </w:rPr>
        <w:t xml:space="preserve">Afsnit 47</w:t>
      </w:r>
      <w:r>
        <w:t xml:space="preserve">    Tobaksfrie nikotinholdige produkter, der har været genstand for en overtrædelse i henhold til denne lov eller deres værdi og udbytte af en sådan lovovertrædelse, fortabes, medmindre det er åbenbart urimeligt.</w:t>
      </w:r>
    </w:p>
    <w:p w14:paraId="4CABC9BD" w14:textId="0ABB89AE" w:rsidR="00496334" w:rsidRPr="00496334" w:rsidRDefault="00994089" w:rsidP="00496334">
      <w:pPr>
        <w:pStyle w:val="Rubrik4utannumrering"/>
      </w:pPr>
      <w:bookmarkStart w:id="23" w:name="_Hlk95720368"/>
      <w:bookmarkEnd w:id="23"/>
      <w:r>
        <w:t xml:space="preserve">Bemyndigelser</w:t>
      </w:r>
    </w:p>
    <w:p w14:paraId="0B8349C5" w14:textId="62101E0A" w:rsidR="00B419CC" w:rsidRDefault="008577A8" w:rsidP="00B419CC">
      <w:pPr>
        <w:pStyle w:val="Brdtext"/>
      </w:pPr>
      <w:r>
        <w:rPr>
          <w:b/>
        </w:rPr>
        <w:t xml:space="preserve">Afsnit</w:t>
      </w:r>
      <w:r>
        <w:rPr>
          <w:b/>
        </w:rPr>
        <w:t xml:space="preserve"> 48</w:t>
      </w:r>
      <w:r>
        <w:t xml:space="preserve">    Regeringen eller den myndighed, der er udpeget af regeringen, kan udstede bestemmelser om:</w:t>
      </w:r>
    </w:p>
    <w:p w14:paraId="54E4E0C3" w14:textId="1FB1A14D" w:rsidR="00B419CC" w:rsidRDefault="00B419CC" w:rsidP="00B419CC">
      <w:pPr>
        <w:pStyle w:val="Brdtextmedindrag"/>
      </w:pPr>
      <w:r>
        <w:t xml:space="preserve">1. produktanmeldelsen i henhold til afsnit 5</w:t>
      </w:r>
      <w:r>
        <w:t xml:space="preserve"> </w:t>
      </w:r>
    </w:p>
    <w:p w14:paraId="42D878E5" w14:textId="6495E319" w:rsidR="00B419CC" w:rsidRDefault="00B419CC" w:rsidP="00B419CC">
      <w:pPr>
        <w:pStyle w:val="Brdtextmedindrag"/>
      </w:pPr>
      <w:r>
        <w:t xml:space="preserve">2. produktindholdet og udformningen af tobaksfrie nikotinholdige produkter i henhold til afsnit 6</w:t>
      </w:r>
    </w:p>
    <w:p w14:paraId="7DFC3DC0" w14:textId="73DB7110" w:rsidR="00B419CC" w:rsidRDefault="00B419CC" w:rsidP="00B419CC">
      <w:pPr>
        <w:pStyle w:val="Brdtextmedindrag"/>
      </w:pPr>
      <w:bookmarkStart w:id="24" w:name="_Hlk90848136"/>
      <w:r>
        <w:t xml:space="preserve">3. indholdsdeklarationens indhold og udformning i henhold til afsnit 7</w:t>
      </w:r>
      <w:r>
        <w:t xml:space="preserve"> </w:t>
      </w:r>
    </w:p>
    <w:p w14:paraId="3962D9BE" w14:textId="448D5917" w:rsidR="00C5425C" w:rsidRDefault="00C5425C" w:rsidP="00B419CC">
      <w:pPr>
        <w:pStyle w:val="Brdtextmedindrag"/>
      </w:pPr>
      <w:r>
        <w:t xml:space="preserve">4. hvordan en sundhedsadvarsel skal udformes og vises i henhold til afsnit 7 og 10</w:t>
      </w:r>
    </w:p>
    <w:p w14:paraId="3EF40E28" w14:textId="6C3D321D" w:rsidR="00B419CC" w:rsidRDefault="00E54491" w:rsidP="00B419CC">
      <w:pPr>
        <w:pStyle w:val="Brdtextmedindrag"/>
      </w:pPr>
      <w:r>
        <w:t xml:space="preserve">5. opfyldelse af indberetningspligten i henhold til afsnit 14</w:t>
      </w:r>
      <w:r>
        <w:t xml:space="preserve"> </w:t>
      </w:r>
    </w:p>
    <w:p w14:paraId="2DB47D5A" w14:textId="7D9FAD54" w:rsidR="00B419CC" w:rsidRDefault="00E54491" w:rsidP="00B419CC">
      <w:pPr>
        <w:pStyle w:val="Brdtextmedindrag"/>
      </w:pPr>
      <w:r>
        <w:t xml:space="preserve">6. systemet til indsamling af oplysninger i henhold til afsnit 15</w:t>
      </w:r>
    </w:p>
    <w:p w14:paraId="119AD2CB" w14:textId="324D6419" w:rsidR="00B419CC" w:rsidRDefault="00E54491" w:rsidP="00B419CC">
      <w:pPr>
        <w:pStyle w:val="Brdtextmedindrag"/>
      </w:pPr>
      <w:r>
        <w:t xml:space="preserve">7. oplysningspligt i henhold til afsnit 16, stk. 2</w:t>
      </w:r>
    </w:p>
    <w:p w14:paraId="665B2553" w14:textId="076E32EC" w:rsidR="00B419CC" w:rsidRDefault="00B419CC" w:rsidP="00B419CC">
      <w:pPr>
        <w:pStyle w:val="Brdtextmedindrag"/>
      </w:pPr>
      <w:r>
        <w:t xml:space="preserve">8. udformning af egenkontrolprogrammer i henhold til afsnit 18</w:t>
      </w:r>
    </w:p>
    <w:p w14:paraId="70D50289" w14:textId="133E601B" w:rsidR="00B419CC" w:rsidRDefault="00B419CC" w:rsidP="00B419CC">
      <w:pPr>
        <w:pStyle w:val="Brdtextmedindrag"/>
      </w:pPr>
      <w:r>
        <w:t xml:space="preserve">9. gennemførelse af kontrolkøb i henhold til afsnit 37</w:t>
      </w:r>
      <w:r>
        <w:t xml:space="preserve"> </w:t>
      </w:r>
      <w:r>
        <w:t xml:space="preserve">og</w:t>
      </w:r>
    </w:p>
    <w:p w14:paraId="4097D5C2" w14:textId="2BB75579" w:rsidR="00184537" w:rsidRDefault="00B419CC" w:rsidP="00B419CC">
      <w:pPr>
        <w:pStyle w:val="Brdtextmedindrag"/>
      </w:pPr>
      <w:r>
        <w:t xml:space="preserve">10. gebyrernes størrelse i henhold til afsnit 41.</w:t>
      </w:r>
    </w:p>
    <w:bookmarkEnd w:id="24"/>
    <w:p w14:paraId="229D9285" w14:textId="77777777" w:rsidR="008577A8" w:rsidRPr="00811E52" w:rsidRDefault="008577A8" w:rsidP="00811E52">
      <w:pPr>
        <w:pStyle w:val="Slutstreck"/>
      </w:pPr>
      <w:r>
        <w:t xml:space="preserve">                      </w:t>
      </w:r>
    </w:p>
    <w:p w14:paraId="120ACE43" w14:textId="7B641374" w:rsidR="008577A8" w:rsidRDefault="00B419CC" w:rsidP="00B419CC">
      <w:pPr>
        <w:pStyle w:val="Brdtextmedindrag"/>
      </w:pPr>
      <w:bookmarkStart w:id="25" w:name="_Hlk95420029"/>
      <w:bookmarkStart w:id="26" w:name="_Hlk95382843"/>
      <w:r>
        <w:t xml:space="preserve">1.</w:t>
      </w:r>
      <w:r>
        <w:t xml:space="preserve"> </w:t>
      </w:r>
      <w:r>
        <w:t xml:space="preserve">Loven træder i kraft den 1. januar 2023 for så vidt angår afsnit 6-8, 10, 15 og 43 den 1. januar 2024 for så vidt angår afsnit 5 og 14 og i øvrigt den 1. august 2022.</w:t>
      </w:r>
    </w:p>
    <w:p w14:paraId="52E7FC6B" w14:textId="05F8ED34" w:rsidR="00E76AE4" w:rsidRDefault="00694683" w:rsidP="00B419CC">
      <w:pPr>
        <w:pStyle w:val="Brdtextmedindrag"/>
      </w:pPr>
      <w:r>
        <w:t xml:space="preserve">2.</w:t>
      </w:r>
      <w:r>
        <w:t xml:space="preserve"> </w:t>
      </w:r>
      <w:r>
        <w:t xml:space="preserve">Tobaksfrie nikotinholdige produkter, der er fremstillet eller overgået til fri omsætning inden den 1. januar 2023, og som ikke opfylder produktkravene i afsnit 6 eller mærkningskravene i afsnit 7 og 8, kan fortsat gøres tilgængelige for forbrugere på markedet efter den 1. januar 2023, medmindre de udgør en alvorlig risiko for menneskers sundhed, indtil den 1. juli 2023.</w:t>
      </w:r>
      <w:bookmarkEnd w:id="25"/>
    </w:p>
    <w:p w14:paraId="39B09D70" w14:textId="4108205B" w:rsidR="00A87022" w:rsidRDefault="00A87022" w:rsidP="00B419CC">
      <w:pPr>
        <w:pStyle w:val="Brdtextmedindrag"/>
      </w:pPr>
      <w:bookmarkStart w:id="27" w:name="_Hlk95735930"/>
      <w:r>
        <w:t xml:space="preserve">3.</w:t>
      </w:r>
      <w:r>
        <w:t xml:space="preserve"> </w:t>
      </w:r>
      <w:r>
        <w:t xml:space="preserve">For tobaksfrie nikotinholdige produkter, der er gjort tilgængelige for forbrugerne på markedet før den 1. januar 2024, skal der senest den </w:t>
      </w:r>
      <w:bookmarkEnd w:id="27"/>
      <w:r>
        <w:t xml:space="preserve">1. februar 2024 indgives en produktanmeldelse i henhold til afsnit 5.</w:t>
      </w:r>
      <w:r>
        <w:t xml:space="preserve"> </w:t>
      </w:r>
    </w:p>
    <w:bookmarkEnd w:id="26"/>
    <w:p w14:paraId="00BBD6BB" w14:textId="3F1114D8" w:rsidR="00B419CC" w:rsidRDefault="00B419CC" w:rsidP="00B419CC">
      <w:pPr>
        <w:pStyle w:val="Brdtextmedindrag"/>
      </w:pPr>
    </w:p>
    <w:p w14:paraId="2DFBBCDF" w14:textId="77777777" w:rsidR="00857CA2" w:rsidRDefault="00857CA2" w:rsidP="00857CA2">
      <w:pPr>
        <w:pStyle w:val="Brdtext"/>
      </w:pPr>
    </w:p>
    <w:sectPr w:rsidR="00857CA2" w:rsidSect="00B46C33">
      <w:headerReference w:type="even" r:id="rId14"/>
      <w:headerReference w:type="default" r:id="rId15"/>
      <w:footerReference w:type="even" r:id="rId16"/>
      <w:footerReference w:type="default" r:id="rId17"/>
      <w:footnotePr>
        <w:numRestart w:val="eachSect"/>
      </w:footnotePr>
      <w:pgSz w:w="9356" w:h="13721" w:code="9"/>
      <w:pgMar w:top="794" w:right="2438" w:bottom="1191" w:left="102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4FD81" w14:textId="77777777" w:rsidR="00FA58FE" w:rsidRDefault="00FA58FE" w:rsidP="00F8009C">
      <w:r>
        <w:separator/>
      </w:r>
    </w:p>
  </w:endnote>
  <w:endnote w:type="continuationSeparator" w:id="0">
    <w:p w14:paraId="4885652C" w14:textId="77777777" w:rsidR="00FA58FE" w:rsidRDefault="00FA58FE" w:rsidP="00F8009C">
      <w:r>
        <w:continuationSeparator/>
      </w:r>
    </w:p>
  </w:endnote>
  <w:endnote w:type="continuationNotice" w:id="1">
    <w:p w14:paraId="1DAB6F2B" w14:textId="77777777" w:rsidR="00FA58FE" w:rsidRDefault="00FA5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eGothic">
    <w:charset w:val="00"/>
    <w:family w:val="auto"/>
    <w:pitch w:val="variable"/>
    <w:sig w:usb0="00000003" w:usb1="00000000" w:usb2="00000000" w:usb3="00000000" w:csb0="00000001" w:csb1="00000000"/>
  </w:font>
  <w:font w:name="TradeGothic CondEightee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83DD3" w14:textId="77777777" w:rsidR="00244011" w:rsidRDefault="00244011" w:rsidP="009C2B67">
    <w:pPr>
      <w:pStyle w:val="Brdtext"/>
    </w:pPr>
    <w:r>
      <mc:AlternateContent>
        <mc:Choice Requires="wps">
          <w:drawing>
            <wp:anchor distT="0" distB="0" distL="0" distR="0" simplePos="0" relativeHeight="251663363" behindDoc="0" locked="0" layoutInCell="1" allowOverlap="0" wp14:anchorId="10A926BB" wp14:editId="443F9BF1">
              <wp:simplePos x="0" y="0"/>
              <wp:positionH relativeFrom="page">
                <wp:posOffset>68580</wp:posOffset>
              </wp:positionH>
              <wp:positionV relativeFrom="page">
                <wp:posOffset>7759065</wp:posOffset>
              </wp:positionV>
              <wp:extent cx="561340" cy="121920"/>
              <wp:effectExtent l="0" t="0" r="0" b="3810"/>
              <wp:wrapSquare wrapText="bothSides"/>
              <wp:docPr id="7" name="Textruta 7"/>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F7A857" w14:textId="77777777" w:rsidR="00244011" w:rsidRPr="00756E21" w:rsidRDefault="00244011" w:rsidP="009C2B67">
                          <w:pPr>
                            <w:pStyle w:val="Brdtext"/>
                            <w:jc w:val="right"/>
                          </w:pPr>
                          <w:r>
                            <w:fldChar w:fldCharType="begin"/>
                          </w:r>
                          <w:r>
                            <w:instrText xml:space="preserve"> PAGE   \* MERGEFORMAT </w:instrText>
                          </w:r>
                          <w:r>
                            <w:fldChar w:fldCharType="separate"/>
                          </w:r>
                          <w:r w:rsidR="00BD6947">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10A926BB" id="_x0000_t202" coordsize="21600,21600" o:spt="202" path="m,l,21600r21600,l21600,xe">
              <v:stroke joinstyle="miter"/>
              <v:path gradientshapeok="t" o:connecttype="rect"/>
            </v:shapetype>
            <v:shape id="Textruta 7" o:spid="_x0000_s1028" type="#_x0000_t202" style="position:absolute;left:0;text-align:left;margin-left:5.4pt;margin-top:610.95pt;width:44.2pt;height:9.6pt;z-index:25166336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" o:allowoverlap="f" fillcolor="white [3201]" stroked="f" strokeweight=".5pt">
              <v:textbox style="mso-fit-shape-to-text:t">
                <w:txbxContent>
                  <w:p w14:paraId="11F7A857" w14:textId="77777777" w:rsidR="00244011" w:rsidRPr="00756E21" w:rsidRDefault="00244011" w:rsidP="009C2B67">
                    <w:pPr>
                      <w:pStyle w:val="Brdtext"/>
                      <w:jc w:val="right"/>
                    </w:pPr>
                    <w:r>
                      <w:fldChar w:fldCharType="begin"/>
                    </w:r>
                    <w:r>
                      <w:instrText xml:space="preserve"> PAGE   \* MERGEFORMAT </w:instrText>
                    </w:r>
                    <w:r>
                      <w:fldChar w:fldCharType="separate"/>
                    </w:r>
                    <w:r w:rsidR="00BD6947">
                      <w:t>2</w:t>
                    </w:r>
                    <w:r>
                      <w:fldChar w:fldCharType="end"/>
                    </w:r>
                  </w:p>
                </w:txbxContent>
              </v:textbox>
              <w10:wrap type="square"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9C19" w14:textId="77777777" w:rsidR="00244011" w:rsidRDefault="00244011" w:rsidP="00EE1584">
    <w:pPr>
      <w:pStyle w:val="Brdtext"/>
    </w:pPr>
    <w:r>
      <mc:AlternateContent>
        <mc:Choice Requires="wps">
          <w:drawing>
            <wp:anchor distT="0" distB="0" distL="0" distR="0" simplePos="0" relativeHeight="251660291" behindDoc="0" locked="0" layoutInCell="1" allowOverlap="0" wp14:anchorId="574E3561" wp14:editId="6E62B95B">
              <wp:simplePos x="0" y="0"/>
              <wp:positionH relativeFrom="page">
                <wp:posOffset>4991100</wp:posOffset>
              </wp:positionH>
              <wp:positionV relativeFrom="page">
                <wp:posOffset>7762875</wp:posOffset>
              </wp:positionV>
              <wp:extent cx="561340" cy="121920"/>
              <wp:effectExtent l="0" t="0" r="0" b="3810"/>
              <wp:wrapSquare wrapText="bothSides"/>
              <wp:docPr id="8" name="Textruta 8"/>
              <wp:cNvGraphicFramePr/>
              <a:graphic xmlns:a="http://schemas.openxmlformats.org/drawingml/2006/main">
                <a:graphicData uri="http://schemas.microsoft.com/office/word/2010/wordprocessingShape">
                  <wps:wsp>
                    <wps:cNvSpPr txBox="1"/>
                    <wps:spPr>
                      <a:xfrm>
                        <a:off x="0" y="0"/>
                        <a:ext cx="56134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D9BF6" w14:textId="77777777" w:rsidR="00244011" w:rsidRPr="00756E21" w:rsidRDefault="00244011" w:rsidP="00A118D8">
                          <w:pPr>
                            <w:pStyle w:val="Brdtext"/>
                            <w:jc w:val="right"/>
                          </w:pPr>
                          <w:r>
                            <w:fldChar w:fldCharType="begin"/>
                          </w:r>
                          <w:r>
                            <w:instrText xml:space="preserve"> PAGE   \* MERGEFORMAT </w:instrText>
                          </w:r>
                          <w:r>
                            <w:fldChar w:fldCharType="separate"/>
                          </w:r>
                          <w:r w:rsidR="00B711B7">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74E3561" id="_x0000_t202" coordsize="21600,21600" o:spt="202" path="m,l,21600r21600,l21600,xe">
              <v:stroke joinstyle="miter"/>
              <v:path gradientshapeok="t" o:connecttype="rect"/>
            </v:shapetype>
            <v:shape id="Textruta 8" o:spid="_x0000_s1029" type="#_x0000_t202" style="position:absolute;left:0;text-align:left;margin-left:393pt;margin-top:611.25pt;width:44.2pt;height:9.6pt;z-index:25166029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" o:allowoverlap="f" fillcolor="white [3201]" stroked="f" strokeweight=".5pt">
              <v:textbox style="mso-fit-shape-to-text:t">
                <w:txbxContent>
                  <w:p w14:paraId="0E3D9BF6" w14:textId="77777777" w:rsidR="00244011" w:rsidRPr="00756E21" w:rsidRDefault="00244011" w:rsidP="00A118D8">
                    <w:pPr>
                      <w:pStyle w:val="Brdtext"/>
                      <w:jc w:val="right"/>
                    </w:pPr>
                    <w:r>
                      <w:fldChar w:fldCharType="begin"/>
                    </w:r>
                    <w:r>
                      <w:instrText xml:space="preserve"> PAGE   \* MERGEFORMAT </w:instrText>
                    </w:r>
                    <w:r>
                      <w:fldChar w:fldCharType="separate"/>
                    </w:r>
                    <w:r w:rsidR="00B711B7">
                      <w:t>1</w:t>
                    </w:r>
                    <w:r>
                      <w:fldChar w:fldCharType="end"/>
                    </w:r>
                  </w:p>
                </w:txbxContent>
              </v:textbox>
              <w10:wrap type="square"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5B184" w14:textId="77777777" w:rsidR="00FA58FE" w:rsidRDefault="00FA58FE" w:rsidP="006923D1">
      <w:pPr>
        <w:pStyle w:val="Sidfot"/>
      </w:pPr>
    </w:p>
  </w:footnote>
  <w:footnote w:type="continuationSeparator" w:id="0">
    <w:p w14:paraId="13112CE2" w14:textId="77777777" w:rsidR="00FA58FE" w:rsidRPr="006923D1" w:rsidRDefault="00FA58FE" w:rsidP="006923D1">
      <w:pPr>
        <w:pStyle w:val="Sidfot"/>
      </w:pPr>
    </w:p>
  </w:footnote>
  <w:footnote w:type="continuationNotice" w:id="1">
    <w:p w14:paraId="6034A54C" w14:textId="77777777" w:rsidR="00FA58FE" w:rsidRDefault="00FA58FE" w:rsidP="006923D1">
      <w:pPr>
        <w:pStyle w:val="RKb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DE31" w14:textId="77777777" w:rsidR="00244011" w:rsidRDefault="00244011" w:rsidP="00664D04">
    <w:pPr>
      <w:pStyle w:val="Brdtext"/>
    </w:pPr>
    <w:r>
      <mc:AlternateContent>
        <mc:Choice Requires="wps">
          <w:drawing>
            <wp:anchor distT="0" distB="0" distL="0" distR="0" simplePos="0" relativeHeight="251661315" behindDoc="0" locked="0" layoutInCell="1" allowOverlap="0" wp14:anchorId="53F98C71" wp14:editId="278DB1B4">
              <wp:simplePos x="0" y="0"/>
              <wp:positionH relativeFrom="page">
                <wp:posOffset>373380</wp:posOffset>
              </wp:positionH>
              <wp:positionV relativeFrom="page">
                <wp:posOffset>451485</wp:posOffset>
              </wp:positionV>
              <wp:extent cx="1141200" cy="121920"/>
              <wp:effectExtent l="0" t="0" r="1905" b="3810"/>
              <wp:wrapSquare wrapText="bothSides"/>
              <wp:docPr id="5" name="Textruta 5"/>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14964A" w14:textId="77777777" w:rsidR="00244011" w:rsidRPr="00756E21" w:rsidRDefault="0067147B" w:rsidP="00664D04">
                          <w:pPr>
                            <w:pStyle w:val="Brdtext"/>
                            <w:jc w:val="lef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244011">
                                <w:t xml:space="preserve">  </w:t>
                              </w:r>
                            </w:sdtContent>
                          </w:sdt>
                          <w:r>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244011">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3F98C71" id="_x0000_t202" coordsize="21600,21600" o:spt="202" path="m,l,21600r21600,l21600,xe">
              <v:stroke joinstyle="miter"/>
              <v:path gradientshapeok="t" o:connecttype="rect"/>
            </v:shapetype>
            <v:shape id="Textruta 5" o:spid="_x0000_s1026" type="#_x0000_t202" style="position:absolute;left:0;text-align:left;margin-left:29.4pt;margin-top:35.55pt;width:89.85pt;height:9.6pt;z-index:25166131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" o:allowoverlap="f" fillcolor="white [3201]" stroked="f" strokeweight=".5pt">
              <v:textbox style="mso-fit-shape-to-text:t">
                <w:txbxContent>
                  <w:p w14:paraId="1214964A" w14:textId="77777777" w:rsidR="00244011" w:rsidRPr="00756E21" w:rsidRDefault="0067147B" w:rsidP="00664D04">
                    <w:pPr>
                      <w:pStyle w:val="Brdtext"/>
                      <w:jc w:val="left"/>
                    </w:pPr>
                    <w:sdt>
                      <w:sdtPr>
                        <w:alias w:val="NummerEtikett"/>
                        <w:tag w:val="NummerEtikett"/>
                        <w:id w:val="-2084205720"/>
                        <w:lock w:val="contentLocked"/>
                        <w:dataBinding w:prefixMappings="xmlns:ns0='http://rkdhs/mallar/lagstiftning/Prop/Prop-kapitel.xsd'" w:xpath="/ns0:dokumentvärden[1]/ns0:dokumentnummer[1]/@etikett" w:storeItemID="{068625C3-B546-44A5-B525-B7CC092E5AD6}"/>
                        <w:text/>
                      </w:sdtPr>
                      <w:sdtEndPr/>
                      <w:sdtContent>
                        <w:r w:rsidR="00244011">
                          <w:t xml:space="preserve">  </w:t>
                        </w:r>
                      </w:sdtContent>
                    </w:sdt>
                    <w:r>
                      <w:t xml:space="preserve"> </w:t>
                    </w:r>
                    <w:sdt>
                      <w:sdtPr>
                        <w:alias w:val="Nummer"/>
                        <w:tag w:val="Nummer"/>
                        <w:id w:val="1796861649"/>
                        <w:lock w:val="contentLocked"/>
                        <w:dataBinding w:prefixMappings="xmlns:ns0='http://rkdhs/mallar/lagstiftning/Prop/Prop-kapitel.xsd'" w:xpath="/ns0:dokumentvärden[1]/ns0:dokumentnummer[1]" w:storeItemID="{068625C3-B546-44A5-B525-B7CC092E5AD6}"/>
                        <w:text/>
                      </w:sdtPr>
                      <w:sdtEndPr/>
                      <w:sdtContent>
                        <w:r w:rsidR="00244011">
                          <w:t xml:space="preserve">  </w:t>
                        </w:r>
                      </w:sdtContent>
                    </w:sdt>
                  </w:p>
                </w:txbxContent>
              </v:textbox>
              <w10:wrap type="square" anchorx="page" anchory="page"/>
            </v:shape>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1BAA" w14:textId="77777777" w:rsidR="00244011" w:rsidRDefault="00244011" w:rsidP="00EE1584">
    <w:pPr>
      <w:pStyle w:val="Brdtext"/>
    </w:pPr>
    <w:r>
      <mc:AlternateContent>
        <mc:Choice Requires="wps">
          <w:drawing>
            <wp:anchor distT="0" distB="0" distL="0" distR="0" simplePos="0" relativeHeight="251662339" behindDoc="0" locked="0" layoutInCell="1" allowOverlap="0" wp14:anchorId="01E71A64" wp14:editId="19EC1332">
              <wp:simplePos x="0" y="0"/>
              <wp:positionH relativeFrom="page">
                <wp:posOffset>4419600</wp:posOffset>
              </wp:positionH>
              <wp:positionV relativeFrom="page">
                <wp:posOffset>457200</wp:posOffset>
              </wp:positionV>
              <wp:extent cx="1141200" cy="121920"/>
              <wp:effectExtent l="0" t="0" r="1905" b="3810"/>
              <wp:wrapSquare wrapText="bothSides"/>
              <wp:docPr id="6" name="Textruta 6"/>
              <wp:cNvGraphicFramePr/>
              <a:graphic xmlns:a="http://schemas.openxmlformats.org/drawingml/2006/main">
                <a:graphicData uri="http://schemas.microsoft.com/office/word/2010/wordprocessingShape">
                  <wps:wsp>
                    <wps:cNvSpPr txBox="1"/>
                    <wps:spPr>
                      <a:xfrm>
                        <a:off x="0" y="0"/>
                        <a:ext cx="1141200" cy="121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0F6B29" w14:textId="77777777" w:rsidR="00244011" w:rsidRPr="00756E21" w:rsidRDefault="0067147B" w:rsidP="00A118D8">
                          <w:pPr>
                            <w:pStyle w:val="Brdtext"/>
                            <w:jc w:val="lef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244011">
                                <w:t xml:space="preserve">  </w:t>
                              </w:r>
                            </w:sdtContent>
                          </w:sdt>
                          <w:r>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244011">
                                <w:t xml:space="preserve">  </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01E71A64" id="_x0000_t202" coordsize="21600,21600" o:spt="202" path="m,l,21600r21600,l21600,xe">
              <v:stroke joinstyle="miter"/>
              <v:path gradientshapeok="t" o:connecttype="rect"/>
            </v:shapetype>
            <v:shape id="Textruta 6" o:spid="_x0000_s1027" type="#_x0000_t202" style="position:absolute;left:0;text-align:left;margin-left:348pt;margin-top:36pt;width:89.85pt;height:9.6pt;z-index:25166233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" o:allowoverlap="f" fillcolor="white [3201]" stroked="f" strokeweight=".5pt">
              <v:textbox style="mso-fit-shape-to-text:t">
                <w:txbxContent>
                  <w:p w14:paraId="170F6B29" w14:textId="77777777" w:rsidR="00244011" w:rsidRPr="00756E21" w:rsidRDefault="0067147B" w:rsidP="00A118D8">
                    <w:pPr>
                      <w:pStyle w:val="Brdtext"/>
                      <w:jc w:val="left"/>
                    </w:pPr>
                    <w:sdt>
                      <w:sdtPr>
                        <w:alias w:val="NummerEtikett"/>
                        <w:tag w:val="NummerEtikett"/>
                        <w:id w:val="-1860349066"/>
                        <w:lock w:val="sdtContentLocked"/>
                        <w:dataBinding w:prefixMappings="xmlns:ns0='http://rkdhs/mallar/lagstiftning/Prop/Prop-kapitel.xsd'" w:xpath="/ns0:dokumentvärden[1]/ns0:nummer[1]/@etikett" w:storeItemID="{068625C3-B546-44A5-B525-B7CC092E5AD6}"/>
                        <w:text/>
                      </w:sdtPr>
                      <w:sdtEndPr/>
                      <w:sdtContent>
                        <w:r w:rsidR="00244011">
                          <w:t xml:space="preserve">  </w:t>
                        </w:r>
                      </w:sdtContent>
                    </w:sdt>
                    <w:r>
                      <w:t xml:space="preserve"> </w:t>
                    </w:r>
                    <w:sdt>
                      <w:sdtPr>
                        <w:alias w:val="Nummer"/>
                        <w:tag w:val="Nummer"/>
                        <w:id w:val="942963490"/>
                        <w:lock w:val="sdtContentLocked"/>
                        <w:dataBinding w:prefixMappings="xmlns:ns0='http://rkdhs/mallar/lagstiftning/Prop/Prop-kapitel.xsd'" w:xpath="/ns0:dokumentvärden[1]/ns0:nummer[1]" w:storeItemID="{068625C3-B546-44A5-B525-B7CC092E5AD6}"/>
                        <w:text/>
                      </w:sdtPr>
                      <w:sdtEndPr/>
                      <w:sdtContent>
                        <w:r w:rsidR="00244011">
                          <w:t xml:space="preserve">  </w:t>
                        </w:r>
                      </w:sdtContent>
                    </w:sdt>
                  </w:p>
                </w:txbxContent>
              </v:textbox>
              <w10:wrap type="square" anchorx="page" anchory="page"/>
            </v:shape>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22A75A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B064D1"/>
    <w:multiLevelType w:val="multilevel"/>
    <w:tmpl w:val="4B9E585A"/>
    <w:numStyleLink w:val="RKnummerlista"/>
  </w:abstractNum>
  <w:abstractNum w:abstractNumId="2" w15:restartNumberingAfterBreak="0">
    <w:nsid w:val="026161C1"/>
    <w:multiLevelType w:val="multilevel"/>
    <w:tmpl w:val="089CCD3C"/>
    <w:numStyleLink w:val="RKpunktlistaram"/>
  </w:abstractNum>
  <w:abstractNum w:abstractNumId="3" w15:restartNumberingAfterBreak="0">
    <w:nsid w:val="04206CBB"/>
    <w:multiLevelType w:val="multilevel"/>
    <w:tmpl w:val="A386DF5C"/>
    <w:lvl w:ilvl="0">
      <w:start w:val="3"/>
      <w:numFmt w:val="decimal"/>
      <w:lvlText w:val="%1."/>
      <w:lvlJc w:val="left"/>
      <w:pPr>
        <w:tabs>
          <w:tab w:val="num" w:pos="284"/>
        </w:tabs>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45727E5"/>
    <w:multiLevelType w:val="multilevel"/>
    <w:tmpl w:val="2EB89F6E"/>
    <w:numStyleLink w:val="RKrubrik1-4"/>
  </w:abstractNum>
  <w:abstractNum w:abstractNumId="5" w15:restartNumberingAfterBreak="0">
    <w:nsid w:val="04B66FE9"/>
    <w:multiLevelType w:val="multilevel"/>
    <w:tmpl w:val="07E8A37C"/>
    <w:styleLink w:val="RKstrecklistaram"/>
    <w:lvl w:ilvl="0">
      <w:start w:val="1"/>
      <w:numFmt w:val="none"/>
      <w:pStyle w:val="Brdtextefterstrlistaram"/>
      <w:suff w:val="nothing"/>
      <w:lvlText w:val=""/>
      <w:lvlJc w:val="left"/>
      <w:pPr>
        <w:ind w:left="0" w:firstLine="0"/>
      </w:pPr>
      <w:rPr>
        <w:rFonts w:hint="default"/>
      </w:rPr>
    </w:lvl>
    <w:lvl w:ilvl="1">
      <w:start w:val="1"/>
      <w:numFmt w:val="bullet"/>
      <w:pStyle w:val="Strecklistaram"/>
      <w:lvlText w:val="–"/>
      <w:lvlJc w:val="left"/>
      <w:pPr>
        <w:tabs>
          <w:tab w:val="num" w:pos="397"/>
        </w:tabs>
        <w:ind w:left="397" w:hanging="284"/>
      </w:pPr>
      <w:rPr>
        <w:rFonts w:ascii="Times New Roman" w:hAnsi="Times New Roman" w:cs="Times New Roman" w:hint="default"/>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6" w15:restartNumberingAfterBreak="0">
    <w:nsid w:val="06441E01"/>
    <w:multiLevelType w:val="multilevel"/>
    <w:tmpl w:val="07E8A37C"/>
    <w:numStyleLink w:val="RKstrecklistaram"/>
  </w:abstractNum>
  <w:abstractNum w:abstractNumId="7" w15:restartNumberingAfterBreak="0">
    <w:nsid w:val="094A1350"/>
    <w:multiLevelType w:val="multilevel"/>
    <w:tmpl w:val="874C129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0C484E05"/>
    <w:multiLevelType w:val="multilevel"/>
    <w:tmpl w:val="85CA2C1E"/>
    <w:numStyleLink w:val="RKpunktlista"/>
  </w:abstractNum>
  <w:abstractNum w:abstractNumId="9" w15:restartNumberingAfterBreak="0">
    <w:nsid w:val="0D76163D"/>
    <w:multiLevelType w:val="hybridMultilevel"/>
    <w:tmpl w:val="C6D8D278"/>
    <w:lvl w:ilvl="0" w:tplc="FCFCF040">
      <w:start w:val="1"/>
      <w:numFmt w:val="bullet"/>
      <w:lvlText w:val="-"/>
      <w:lvlJc w:val="left"/>
      <w:pPr>
        <w:ind w:left="720" w:hanging="360"/>
      </w:pPr>
      <w:rPr>
        <w:rFonts w:ascii="Courier New" w:hAnsi="Courier New" w:hint="default"/>
      </w:rPr>
    </w:lvl>
    <w:lvl w:ilvl="1" w:tplc="675CCC20" w:tentative="1">
      <w:start w:val="1"/>
      <w:numFmt w:val="bullet"/>
      <w:lvlText w:val="o"/>
      <w:lvlJc w:val="left"/>
      <w:pPr>
        <w:ind w:left="1440" w:hanging="360"/>
      </w:pPr>
      <w:rPr>
        <w:rFonts w:ascii="Courier New" w:hAnsi="Courier New" w:cs="Courier New" w:hint="default"/>
      </w:rPr>
    </w:lvl>
    <w:lvl w:ilvl="2" w:tplc="74F43A9C" w:tentative="1">
      <w:start w:val="1"/>
      <w:numFmt w:val="bullet"/>
      <w:lvlText w:val=""/>
      <w:lvlJc w:val="left"/>
      <w:pPr>
        <w:ind w:left="2160" w:hanging="360"/>
      </w:pPr>
      <w:rPr>
        <w:rFonts w:ascii="Wingdings" w:hAnsi="Wingdings" w:hint="default"/>
      </w:rPr>
    </w:lvl>
    <w:lvl w:ilvl="3" w:tplc="F1EA29D4" w:tentative="1">
      <w:start w:val="1"/>
      <w:numFmt w:val="bullet"/>
      <w:lvlText w:val=""/>
      <w:lvlJc w:val="left"/>
      <w:pPr>
        <w:ind w:left="2880" w:hanging="360"/>
      </w:pPr>
      <w:rPr>
        <w:rFonts w:ascii="Symbol" w:hAnsi="Symbol" w:hint="default"/>
      </w:rPr>
    </w:lvl>
    <w:lvl w:ilvl="4" w:tplc="09A69968" w:tentative="1">
      <w:start w:val="1"/>
      <w:numFmt w:val="bullet"/>
      <w:lvlText w:val="o"/>
      <w:lvlJc w:val="left"/>
      <w:pPr>
        <w:ind w:left="3600" w:hanging="360"/>
      </w:pPr>
      <w:rPr>
        <w:rFonts w:ascii="Courier New" w:hAnsi="Courier New" w:cs="Courier New" w:hint="default"/>
      </w:rPr>
    </w:lvl>
    <w:lvl w:ilvl="5" w:tplc="B380C252" w:tentative="1">
      <w:start w:val="1"/>
      <w:numFmt w:val="bullet"/>
      <w:lvlText w:val=""/>
      <w:lvlJc w:val="left"/>
      <w:pPr>
        <w:ind w:left="4320" w:hanging="360"/>
      </w:pPr>
      <w:rPr>
        <w:rFonts w:ascii="Wingdings" w:hAnsi="Wingdings" w:hint="default"/>
      </w:rPr>
    </w:lvl>
    <w:lvl w:ilvl="6" w:tplc="5AACD5EA" w:tentative="1">
      <w:start w:val="1"/>
      <w:numFmt w:val="bullet"/>
      <w:lvlText w:val=""/>
      <w:lvlJc w:val="left"/>
      <w:pPr>
        <w:ind w:left="5040" w:hanging="360"/>
      </w:pPr>
      <w:rPr>
        <w:rFonts w:ascii="Symbol" w:hAnsi="Symbol" w:hint="default"/>
      </w:rPr>
    </w:lvl>
    <w:lvl w:ilvl="7" w:tplc="E92AB558" w:tentative="1">
      <w:start w:val="1"/>
      <w:numFmt w:val="bullet"/>
      <w:lvlText w:val="o"/>
      <w:lvlJc w:val="left"/>
      <w:pPr>
        <w:ind w:left="5760" w:hanging="360"/>
      </w:pPr>
      <w:rPr>
        <w:rFonts w:ascii="Courier New" w:hAnsi="Courier New" w:cs="Courier New" w:hint="default"/>
      </w:rPr>
    </w:lvl>
    <w:lvl w:ilvl="8" w:tplc="9CB8B256" w:tentative="1">
      <w:start w:val="1"/>
      <w:numFmt w:val="bullet"/>
      <w:lvlText w:val=""/>
      <w:lvlJc w:val="left"/>
      <w:pPr>
        <w:ind w:left="6480" w:hanging="360"/>
      </w:pPr>
      <w:rPr>
        <w:rFonts w:ascii="Wingdings" w:hAnsi="Wingdings" w:hint="default"/>
      </w:rPr>
    </w:lvl>
  </w:abstractNum>
  <w:abstractNum w:abstractNumId="10" w15:restartNumberingAfterBreak="0">
    <w:nsid w:val="12393F3B"/>
    <w:multiLevelType w:val="multilevel"/>
    <w:tmpl w:val="70D898A8"/>
    <w:styleLink w:val="RKstrecklista"/>
    <w:lvl w:ilvl="0">
      <w:start w:val="1"/>
      <w:numFmt w:val="none"/>
      <w:pStyle w:val="Brdtextefterstrecklista"/>
      <w:suff w:val="nothing"/>
      <w:lvlText w:val=""/>
      <w:lvlJc w:val="left"/>
      <w:pPr>
        <w:ind w:left="0" w:firstLine="0"/>
      </w:pPr>
      <w:rPr>
        <w:rFonts w:hint="default"/>
      </w:rPr>
    </w:lvl>
    <w:lvl w:ilvl="1">
      <w:start w:val="1"/>
      <w:numFmt w:val="bullet"/>
      <w:pStyle w:val="Strecklista"/>
      <w:lvlText w:val="–"/>
      <w:lvlJc w:val="left"/>
      <w:pPr>
        <w:ind w:left="284" w:hanging="284"/>
      </w:pPr>
      <w:rPr>
        <w:rFonts w:ascii="Times New Roman" w:hAnsi="Times New Roman" w:cs="Times New Roman" w:hint="default"/>
      </w:rPr>
    </w:lvl>
    <w:lvl w:ilvl="2">
      <w:start w:val="1"/>
      <w:numFmt w:val="none"/>
      <w:lvlRestart w:val="0"/>
      <w:lvlText w:val=""/>
      <w:lvlJc w:val="left"/>
      <w:pPr>
        <w:ind w:left="1440" w:hanging="363"/>
      </w:pPr>
      <w:rPr>
        <w:rFonts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1" w15:restartNumberingAfterBreak="0">
    <w:nsid w:val="17EC6E5E"/>
    <w:multiLevelType w:val="multilevel"/>
    <w:tmpl w:val="4B9E585A"/>
    <w:styleLink w:val="RKnummerlista"/>
    <w:lvl w:ilvl="0">
      <w:start w:val="1"/>
      <w:numFmt w:val="none"/>
      <w:pStyle w:val="Brdtextefternumreradlista"/>
      <w:suff w:val="nothing"/>
      <w:lvlText w:val=""/>
      <w:lvlJc w:val="left"/>
      <w:pPr>
        <w:ind w:left="0" w:firstLine="0"/>
      </w:pPr>
      <w:rPr>
        <w:rFonts w:ascii="Times New Roman" w:hAnsi="Times New Roman" w:hint="default"/>
      </w:rPr>
    </w:lvl>
    <w:lvl w:ilvl="1">
      <w:start w:val="1"/>
      <w:numFmt w:val="decimal"/>
      <w:pStyle w:val="Numreradlista"/>
      <w:lvlText w:val="%2."/>
      <w:lvlJc w:val="left"/>
      <w:pPr>
        <w:ind w:left="284" w:hanging="284"/>
      </w:pPr>
      <w:rPr>
        <w:rFonts w:hint="default"/>
      </w:rPr>
    </w:lvl>
    <w:lvl w:ilvl="2">
      <w:start w:val="1"/>
      <w:numFmt w:val="bullet"/>
      <w:pStyle w:val="Strecklistainumreradlista"/>
      <w:lvlText w:val="–"/>
      <w:lvlJc w:val="left"/>
      <w:pPr>
        <w:ind w:left="567" w:hanging="283"/>
      </w:pPr>
      <w:rPr>
        <w:rFonts w:ascii="Times New Roman" w:hAnsi="Times New Roman" w:cs="Times New Roman"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2" w15:restartNumberingAfterBreak="0">
    <w:nsid w:val="197B46EC"/>
    <w:multiLevelType w:val="multilevel"/>
    <w:tmpl w:val="85CA2C1E"/>
    <w:styleLink w:val="RKpunktlista"/>
    <w:lvl w:ilvl="0">
      <w:start w:val="1"/>
      <w:numFmt w:val="none"/>
      <w:pStyle w:val="Brdtextefterpunktlista"/>
      <w:suff w:val="nothing"/>
      <w:lvlText w:val="%1"/>
      <w:lvlJc w:val="left"/>
      <w:pPr>
        <w:ind w:left="0" w:firstLine="0"/>
      </w:pPr>
      <w:rPr>
        <w:rFonts w:hint="default"/>
        <w:color w:val="auto"/>
      </w:rPr>
    </w:lvl>
    <w:lvl w:ilvl="1">
      <w:start w:val="1"/>
      <w:numFmt w:val="bullet"/>
      <w:pStyle w:val="Punktlista"/>
      <w:lvlText w:val=""/>
      <w:lvlJc w:val="left"/>
      <w:pPr>
        <w:ind w:left="284" w:hanging="284"/>
      </w:pPr>
      <w:rPr>
        <w:rFonts w:ascii="Symbol" w:hAnsi="Symbol" w:hint="default"/>
        <w:color w:val="auto"/>
      </w:rPr>
    </w:lvl>
    <w:lvl w:ilvl="2">
      <w:start w:val="1"/>
      <w:numFmt w:val="bullet"/>
      <w:pStyle w:val="Strecklistaipunktlista"/>
      <w:lvlText w:val="–"/>
      <w:lvlJc w:val="left"/>
      <w:pPr>
        <w:ind w:left="567" w:hanging="283"/>
      </w:pPr>
      <w:rPr>
        <w:rFonts w:ascii="Times New Roman" w:hAnsi="Times New Roman" w:cs="Times New Roman" w:hint="default"/>
        <w:color w:val="auto"/>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3" w15:restartNumberingAfterBreak="0">
    <w:nsid w:val="199F21EB"/>
    <w:multiLevelType w:val="multilevel"/>
    <w:tmpl w:val="EC762F8C"/>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4" w15:restartNumberingAfterBreak="0">
    <w:nsid w:val="1D324031"/>
    <w:multiLevelType w:val="multilevel"/>
    <w:tmpl w:val="77F4358A"/>
    <w:numStyleLink w:val="RKnumreradlistaram"/>
  </w:abstractNum>
  <w:abstractNum w:abstractNumId="15" w15:restartNumberingAfterBreak="0">
    <w:nsid w:val="1EAD06AE"/>
    <w:multiLevelType w:val="multilevel"/>
    <w:tmpl w:val="07E8A37C"/>
    <w:numStyleLink w:val="RKstrecklistaram"/>
  </w:abstractNum>
  <w:abstractNum w:abstractNumId="16" w15:restartNumberingAfterBreak="0">
    <w:nsid w:val="24993A85"/>
    <w:multiLevelType w:val="multilevel"/>
    <w:tmpl w:val="2EB89F6E"/>
    <w:styleLink w:val="RKrubrik1-4"/>
    <w:lvl w:ilvl="0">
      <w:start w:val="1"/>
      <w:numFmt w:val="decimal"/>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7" w15:restartNumberingAfterBreak="0">
    <w:nsid w:val="24F04E30"/>
    <w:multiLevelType w:val="multilevel"/>
    <w:tmpl w:val="07E8A37C"/>
    <w:numStyleLink w:val="RKstrecklistaram"/>
  </w:abstractNum>
  <w:abstractNum w:abstractNumId="18" w15:restartNumberingAfterBreak="0">
    <w:nsid w:val="25B82ACD"/>
    <w:multiLevelType w:val="multilevel"/>
    <w:tmpl w:val="B73C09A4"/>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2A1355EC"/>
    <w:multiLevelType w:val="multilevel"/>
    <w:tmpl w:val="77F4358A"/>
    <w:numStyleLink w:val="RKnumreradlistaram"/>
  </w:abstractNum>
  <w:abstractNum w:abstractNumId="20" w15:restartNumberingAfterBreak="0">
    <w:nsid w:val="2BF6286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2C411F"/>
    <w:multiLevelType w:val="multilevel"/>
    <w:tmpl w:val="5B2E566E"/>
    <w:lvl w:ilvl="0">
      <w:start w:val="1"/>
      <w:numFmt w:val="decimal"/>
      <w:lvlText w:val="%1."/>
      <w:lvlJc w:val="left"/>
      <w:pPr>
        <w:tabs>
          <w:tab w:val="num" w:pos="397"/>
        </w:tabs>
        <w:ind w:left="397" w:hanging="284"/>
      </w:pPr>
      <w:rPr>
        <w:rFonts w:ascii="Times New Roman" w:hAnsi="Times New Roman" w:hint="default"/>
        <w:sz w:val="20"/>
      </w:rPr>
    </w:lvl>
    <w:lvl w:ilvl="1">
      <w:start w:val="1"/>
      <w:numFmt w:val="lowerLetter"/>
      <w:lvlText w:val="%2."/>
      <w:lvlJc w:val="left"/>
      <w:pPr>
        <w:tabs>
          <w:tab w:val="num" w:pos="1077"/>
        </w:tabs>
        <w:ind w:left="1361" w:hanging="284"/>
      </w:pPr>
      <w:rPr>
        <w:rFonts w:hint="default"/>
      </w:rPr>
    </w:lvl>
    <w:lvl w:ilvl="2">
      <w:start w:val="1"/>
      <w:numFmt w:val="lowerRoman"/>
      <w:lvlText w:val="%3."/>
      <w:lvlJc w:val="right"/>
      <w:pPr>
        <w:tabs>
          <w:tab w:val="num" w:pos="2154"/>
        </w:tabs>
        <w:ind w:left="2438" w:hanging="284"/>
      </w:pPr>
      <w:rPr>
        <w:rFonts w:hint="default"/>
      </w:rPr>
    </w:lvl>
    <w:lvl w:ilvl="3">
      <w:start w:val="1"/>
      <w:numFmt w:val="decimal"/>
      <w:lvlText w:val="%4."/>
      <w:lvlJc w:val="left"/>
      <w:pPr>
        <w:tabs>
          <w:tab w:val="num" w:pos="3231"/>
        </w:tabs>
        <w:ind w:left="3515" w:hanging="284"/>
      </w:pPr>
      <w:rPr>
        <w:rFonts w:hint="default"/>
      </w:rPr>
    </w:lvl>
    <w:lvl w:ilvl="4">
      <w:start w:val="1"/>
      <w:numFmt w:val="lowerLetter"/>
      <w:lvlText w:val="%5."/>
      <w:lvlJc w:val="left"/>
      <w:pPr>
        <w:tabs>
          <w:tab w:val="num" w:pos="4308"/>
        </w:tabs>
        <w:ind w:left="4592" w:hanging="284"/>
      </w:pPr>
      <w:rPr>
        <w:rFonts w:hint="default"/>
      </w:rPr>
    </w:lvl>
    <w:lvl w:ilvl="5">
      <w:start w:val="1"/>
      <w:numFmt w:val="lowerRoman"/>
      <w:lvlText w:val="%6."/>
      <w:lvlJc w:val="right"/>
      <w:pPr>
        <w:tabs>
          <w:tab w:val="num" w:pos="5385"/>
        </w:tabs>
        <w:ind w:left="5669" w:hanging="284"/>
      </w:pPr>
      <w:rPr>
        <w:rFonts w:hint="default"/>
      </w:rPr>
    </w:lvl>
    <w:lvl w:ilvl="6">
      <w:start w:val="1"/>
      <w:numFmt w:val="decimal"/>
      <w:lvlText w:val="%7."/>
      <w:lvlJc w:val="left"/>
      <w:pPr>
        <w:tabs>
          <w:tab w:val="num" w:pos="6462"/>
        </w:tabs>
        <w:ind w:left="6746" w:hanging="284"/>
      </w:pPr>
      <w:rPr>
        <w:rFonts w:hint="default"/>
      </w:rPr>
    </w:lvl>
    <w:lvl w:ilvl="7">
      <w:start w:val="1"/>
      <w:numFmt w:val="lowerLetter"/>
      <w:lvlText w:val="%8."/>
      <w:lvlJc w:val="left"/>
      <w:pPr>
        <w:tabs>
          <w:tab w:val="num" w:pos="7539"/>
        </w:tabs>
        <w:ind w:left="7823" w:hanging="284"/>
      </w:pPr>
      <w:rPr>
        <w:rFonts w:hint="default"/>
      </w:rPr>
    </w:lvl>
    <w:lvl w:ilvl="8">
      <w:start w:val="1"/>
      <w:numFmt w:val="lowerRoman"/>
      <w:lvlText w:val="%9."/>
      <w:lvlJc w:val="right"/>
      <w:pPr>
        <w:tabs>
          <w:tab w:val="num" w:pos="8616"/>
        </w:tabs>
        <w:ind w:left="8900" w:hanging="284"/>
      </w:pPr>
      <w:rPr>
        <w:rFonts w:hint="default"/>
      </w:rPr>
    </w:lvl>
  </w:abstractNum>
  <w:abstractNum w:abstractNumId="22" w15:restartNumberingAfterBreak="0">
    <w:nsid w:val="39647D17"/>
    <w:multiLevelType w:val="multilevel"/>
    <w:tmpl w:val="DE44696C"/>
    <w:lvl w:ilvl="0">
      <w:start w:val="1"/>
      <w:numFmt w:val="decimal"/>
      <w:pStyle w:val="Rubrik1"/>
      <w:lvlText w:val="%1"/>
      <w:lvlJc w:val="left"/>
      <w:pPr>
        <w:tabs>
          <w:tab w:val="num" w:pos="907"/>
        </w:tabs>
        <w:ind w:left="907" w:hanging="907"/>
      </w:pPr>
      <w:rPr>
        <w:rFonts w:hint="default"/>
      </w:rPr>
    </w:lvl>
    <w:lvl w:ilvl="1">
      <w:start w:val="1"/>
      <w:numFmt w:val="decimal"/>
      <w:pStyle w:val="Rubrik2"/>
      <w:lvlText w:val="%1.%2"/>
      <w:lvlJc w:val="left"/>
      <w:pPr>
        <w:tabs>
          <w:tab w:val="num" w:pos="907"/>
        </w:tabs>
        <w:ind w:left="907" w:hanging="907"/>
      </w:pPr>
      <w:rPr>
        <w:rFonts w:hint="default"/>
      </w:rPr>
    </w:lvl>
    <w:lvl w:ilvl="2">
      <w:start w:val="1"/>
      <w:numFmt w:val="decimal"/>
      <w:pStyle w:val="Rubrik3"/>
      <w:lvlText w:val="%1.%2.%3"/>
      <w:lvlJc w:val="left"/>
      <w:pPr>
        <w:tabs>
          <w:tab w:val="num" w:pos="907"/>
        </w:tabs>
        <w:ind w:left="907" w:hanging="907"/>
      </w:pPr>
      <w:rPr>
        <w:rFonts w:hint="default"/>
      </w:rPr>
    </w:lvl>
    <w:lvl w:ilvl="3">
      <w:start w:val="1"/>
      <w:numFmt w:val="decimal"/>
      <w:pStyle w:val="Rubrik4"/>
      <w:lvlText w:val="%1.%2.%3.%4"/>
      <w:lvlJc w:val="left"/>
      <w:pPr>
        <w:tabs>
          <w:tab w:val="num" w:pos="907"/>
        </w:tabs>
        <w:ind w:left="907" w:hanging="907"/>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3" w15:restartNumberingAfterBreak="0">
    <w:nsid w:val="3B3772BC"/>
    <w:multiLevelType w:val="hybridMultilevel"/>
    <w:tmpl w:val="6D944974"/>
    <w:lvl w:ilvl="0" w:tplc="7532A3CC">
      <w:start w:val="1"/>
      <w:numFmt w:val="decimal"/>
      <w:pStyle w:val="Innehll4"/>
      <w:lvlText w:val="Bilaga %1"/>
      <w:lvlJc w:val="left"/>
      <w:pPr>
        <w:ind w:left="720" w:hanging="360"/>
      </w:pPr>
      <w:rPr>
        <w:rFonts w:ascii="Times New Roman" w:hAnsi="Times New Roman"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FD21564"/>
    <w:multiLevelType w:val="multilevel"/>
    <w:tmpl w:val="85CA2C1E"/>
    <w:numStyleLink w:val="RKpunktlista"/>
  </w:abstractNum>
  <w:abstractNum w:abstractNumId="25" w15:restartNumberingAfterBreak="0">
    <w:nsid w:val="3FF67402"/>
    <w:multiLevelType w:val="multilevel"/>
    <w:tmpl w:val="089CCD3C"/>
    <w:styleLink w:val="RKpunktlistaram"/>
    <w:lvl w:ilvl="0">
      <w:start w:val="1"/>
      <w:numFmt w:val="none"/>
      <w:pStyle w:val="Brdtextefterpkt-listaram"/>
      <w:suff w:val="nothing"/>
      <w:lvlText w:val=""/>
      <w:lvlJc w:val="left"/>
      <w:pPr>
        <w:ind w:left="0" w:firstLine="0"/>
      </w:pPr>
      <w:rPr>
        <w:rFonts w:hint="default"/>
      </w:rPr>
    </w:lvl>
    <w:lvl w:ilvl="1">
      <w:start w:val="1"/>
      <w:numFmt w:val="bullet"/>
      <w:pStyle w:val="Punktlistaram"/>
      <w:lvlText w:val=""/>
      <w:lvlJc w:val="left"/>
      <w:pPr>
        <w:tabs>
          <w:tab w:val="num" w:pos="397"/>
        </w:tabs>
        <w:ind w:left="397" w:hanging="284"/>
      </w:pPr>
      <w:rPr>
        <w:rFonts w:ascii="Symbol" w:hAnsi="Symbol" w:hint="default"/>
        <w:color w:val="auto"/>
      </w:rPr>
    </w:lvl>
    <w:lvl w:ilvl="2">
      <w:start w:val="1"/>
      <w:numFmt w:val="none"/>
      <w:lvlRestart w:val="0"/>
      <w:lvlText w:val=""/>
      <w:lvlJc w:val="left"/>
      <w:pPr>
        <w:ind w:left="1080" w:hanging="360"/>
      </w:pPr>
      <w:rPr>
        <w:rFonts w:hint="default"/>
      </w:rPr>
    </w:lvl>
    <w:lvl w:ilvl="3">
      <w:start w:val="1"/>
      <w:numFmt w:val="none"/>
      <w:lvlRestart w:val="0"/>
      <w:lvlText w:val=""/>
      <w:lvlJc w:val="left"/>
      <w:pPr>
        <w:ind w:left="1440" w:hanging="360"/>
      </w:pPr>
      <w:rPr>
        <w:rFonts w:hint="default"/>
      </w:rPr>
    </w:lvl>
    <w:lvl w:ilvl="4">
      <w:start w:val="1"/>
      <w:numFmt w:val="none"/>
      <w:lvlRestart w:val="0"/>
      <w:lvlText w:val=""/>
      <w:lvlJc w:val="left"/>
      <w:pPr>
        <w:ind w:left="1800" w:hanging="36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6" w15:restartNumberingAfterBreak="0">
    <w:nsid w:val="43612E31"/>
    <w:multiLevelType w:val="multilevel"/>
    <w:tmpl w:val="089CCD3C"/>
    <w:numStyleLink w:val="RKpunktlistaram"/>
  </w:abstractNum>
  <w:abstractNum w:abstractNumId="27" w15:restartNumberingAfterBreak="0">
    <w:nsid w:val="45A626CA"/>
    <w:multiLevelType w:val="multilevel"/>
    <w:tmpl w:val="4B9E585A"/>
    <w:numStyleLink w:val="RKnummerlista"/>
  </w:abstractNum>
  <w:abstractNum w:abstractNumId="28" w15:restartNumberingAfterBreak="0">
    <w:nsid w:val="489C4783"/>
    <w:multiLevelType w:val="multilevel"/>
    <w:tmpl w:val="70D898A8"/>
    <w:numStyleLink w:val="RKstrecklista"/>
  </w:abstractNum>
  <w:abstractNum w:abstractNumId="29" w15:restartNumberingAfterBreak="0">
    <w:nsid w:val="4CD01921"/>
    <w:multiLevelType w:val="multilevel"/>
    <w:tmpl w:val="089CCD3C"/>
    <w:numStyleLink w:val="RKpunktlistaram"/>
  </w:abstractNum>
  <w:abstractNum w:abstractNumId="30" w15:restartNumberingAfterBreak="0">
    <w:nsid w:val="53191FCC"/>
    <w:multiLevelType w:val="multilevel"/>
    <w:tmpl w:val="77F4358A"/>
    <w:numStyleLink w:val="RKnumreradlistaram"/>
  </w:abstractNum>
  <w:abstractNum w:abstractNumId="31" w15:restartNumberingAfterBreak="0">
    <w:nsid w:val="58A86BDA"/>
    <w:multiLevelType w:val="multilevel"/>
    <w:tmpl w:val="77F4358A"/>
    <w:styleLink w:val="RKnumreradlistaram"/>
    <w:lvl w:ilvl="0">
      <w:start w:val="1"/>
      <w:numFmt w:val="none"/>
      <w:pStyle w:val="Brdtextefternr-listaram"/>
      <w:suff w:val="nothing"/>
      <w:lvlText w:val=""/>
      <w:lvlJc w:val="left"/>
      <w:pPr>
        <w:ind w:left="0" w:firstLine="0"/>
      </w:pPr>
      <w:rPr>
        <w:rFonts w:ascii="Times New Roman" w:hAnsi="Times New Roman" w:hint="default"/>
        <w:sz w:val="20"/>
      </w:rPr>
    </w:lvl>
    <w:lvl w:ilvl="1">
      <w:start w:val="1"/>
      <w:numFmt w:val="decimal"/>
      <w:pStyle w:val="Numreradlistaram"/>
      <w:lvlText w:val="%2."/>
      <w:lvlJc w:val="left"/>
      <w:pPr>
        <w:tabs>
          <w:tab w:val="num" w:pos="397"/>
        </w:tabs>
        <w:ind w:left="397" w:hanging="284"/>
      </w:pPr>
      <w:rPr>
        <w:rFonts w:ascii="Times New Roman" w:hAnsi="Times New Roman" w:hint="default"/>
        <w:sz w:val="20"/>
      </w:rPr>
    </w:lvl>
    <w:lvl w:ilvl="2">
      <w:start w:val="1"/>
      <w:numFmt w:val="none"/>
      <w:lvlRestart w:val="0"/>
      <w:lvlText w:val="%3"/>
      <w:lvlJc w:val="right"/>
      <w:pPr>
        <w:tabs>
          <w:tab w:val="num" w:pos="1588"/>
        </w:tabs>
        <w:ind w:left="1814" w:hanging="510"/>
      </w:pPr>
      <w:rPr>
        <w:rFonts w:hint="default"/>
      </w:rPr>
    </w:lvl>
    <w:lvl w:ilvl="3">
      <w:start w:val="1"/>
      <w:numFmt w:val="none"/>
      <w:lvlRestart w:val="0"/>
      <w:lvlText w:val="%4"/>
      <w:lvlJc w:val="left"/>
      <w:pPr>
        <w:tabs>
          <w:tab w:val="num" w:pos="2381"/>
        </w:tabs>
        <w:ind w:left="2892" w:hanging="1191"/>
      </w:pPr>
      <w:rPr>
        <w:rFonts w:hint="default"/>
      </w:rPr>
    </w:lvl>
    <w:lvl w:ilvl="4">
      <w:start w:val="1"/>
      <w:numFmt w:val="none"/>
      <w:lvlRestart w:val="0"/>
      <w:lvlText w:val="%5"/>
      <w:lvlJc w:val="left"/>
      <w:pPr>
        <w:tabs>
          <w:tab w:val="num" w:pos="3062"/>
        </w:tabs>
        <w:ind w:left="3345" w:hanging="907"/>
      </w:pPr>
      <w:rPr>
        <w:rFonts w:hint="default"/>
      </w:rPr>
    </w:lvl>
    <w:lvl w:ilvl="5">
      <w:start w:val="1"/>
      <w:numFmt w:val="none"/>
      <w:lvlRestart w:val="0"/>
      <w:lvlText w:val="%6"/>
      <w:lvlJc w:val="right"/>
      <w:pPr>
        <w:tabs>
          <w:tab w:val="num" w:pos="4026"/>
        </w:tabs>
        <w:ind w:left="4593" w:hanging="1248"/>
      </w:pPr>
      <w:rPr>
        <w:rFonts w:hint="default"/>
      </w:rPr>
    </w:lvl>
    <w:lvl w:ilvl="6">
      <w:start w:val="1"/>
      <w:numFmt w:val="none"/>
      <w:lvlRestart w:val="0"/>
      <w:lvlText w:val="%7"/>
      <w:lvlJc w:val="left"/>
      <w:pPr>
        <w:tabs>
          <w:tab w:val="num" w:pos="4423"/>
        </w:tabs>
        <w:ind w:left="4649" w:hanging="623"/>
      </w:pPr>
      <w:rPr>
        <w:rFonts w:hint="default"/>
      </w:rPr>
    </w:lvl>
    <w:lvl w:ilvl="7">
      <w:start w:val="1"/>
      <w:numFmt w:val="none"/>
      <w:lvlRestart w:val="0"/>
      <w:lvlText w:val="%8"/>
      <w:lvlJc w:val="left"/>
      <w:pPr>
        <w:tabs>
          <w:tab w:val="num" w:pos="5160"/>
        </w:tabs>
        <w:ind w:left="5500" w:hanging="2665"/>
      </w:pPr>
      <w:rPr>
        <w:rFonts w:hint="default"/>
      </w:rPr>
    </w:lvl>
    <w:lvl w:ilvl="8">
      <w:start w:val="1"/>
      <w:numFmt w:val="none"/>
      <w:lvlRestart w:val="0"/>
      <w:lvlText w:val="%9"/>
      <w:lvlJc w:val="right"/>
      <w:pPr>
        <w:tabs>
          <w:tab w:val="num" w:pos="5670"/>
        </w:tabs>
        <w:ind w:left="6294" w:hanging="2438"/>
      </w:pPr>
      <w:rPr>
        <w:rFonts w:hint="default"/>
      </w:rPr>
    </w:lvl>
  </w:abstractNum>
  <w:abstractNum w:abstractNumId="32" w15:restartNumberingAfterBreak="0">
    <w:nsid w:val="58FE4B62"/>
    <w:multiLevelType w:val="multilevel"/>
    <w:tmpl w:val="77F4358A"/>
    <w:numStyleLink w:val="RKnumreradlistaram"/>
  </w:abstractNum>
  <w:abstractNum w:abstractNumId="33" w15:restartNumberingAfterBreak="0">
    <w:nsid w:val="59A00B31"/>
    <w:multiLevelType w:val="multilevel"/>
    <w:tmpl w:val="4B9E585A"/>
    <w:numStyleLink w:val="RKnummerlista"/>
  </w:abstractNum>
  <w:abstractNum w:abstractNumId="34" w15:restartNumberingAfterBreak="0">
    <w:nsid w:val="603A5610"/>
    <w:multiLevelType w:val="multilevel"/>
    <w:tmpl w:val="85CA2C1E"/>
    <w:numStyleLink w:val="RKpunktlista"/>
  </w:abstractNum>
  <w:abstractNum w:abstractNumId="35" w15:restartNumberingAfterBreak="0">
    <w:nsid w:val="621E5655"/>
    <w:multiLevelType w:val="multilevel"/>
    <w:tmpl w:val="85CA2C1E"/>
    <w:numStyleLink w:val="RKpunktlista"/>
  </w:abstractNum>
  <w:abstractNum w:abstractNumId="36" w15:restartNumberingAfterBreak="0">
    <w:nsid w:val="62A7665E"/>
    <w:multiLevelType w:val="multilevel"/>
    <w:tmpl w:val="70D898A8"/>
    <w:numStyleLink w:val="RKstrecklista"/>
  </w:abstractNum>
  <w:abstractNum w:abstractNumId="37" w15:restartNumberingAfterBreak="0">
    <w:nsid w:val="6D1E7806"/>
    <w:multiLevelType w:val="multilevel"/>
    <w:tmpl w:val="70D898A8"/>
    <w:numStyleLink w:val="RKstrecklista"/>
  </w:abstractNum>
  <w:abstractNum w:abstractNumId="38" w15:restartNumberingAfterBreak="0">
    <w:nsid w:val="73A25699"/>
    <w:multiLevelType w:val="hybridMultilevel"/>
    <w:tmpl w:val="EC62176A"/>
    <w:lvl w:ilvl="0" w:tplc="6EF05F0C">
      <w:start w:val="4"/>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55223B5"/>
    <w:multiLevelType w:val="multilevel"/>
    <w:tmpl w:val="70D898A8"/>
    <w:numStyleLink w:val="RKstrecklista"/>
  </w:abstractNum>
  <w:num w:numId="1">
    <w:abstractNumId w:val="13"/>
  </w:num>
  <w:num w:numId="2">
    <w:abstractNumId w:val="11"/>
  </w:num>
  <w:num w:numId="3">
    <w:abstractNumId w:val="12"/>
  </w:num>
  <w:num w:numId="4">
    <w:abstractNumId w:val="10"/>
  </w:num>
  <w:num w:numId="5">
    <w:abstractNumId w:val="0"/>
  </w:num>
  <w:num w:numId="6">
    <w:abstractNumId w:val="9"/>
  </w:num>
  <w:num w:numId="7">
    <w:abstractNumId w:val="3"/>
  </w:num>
  <w:num w:numId="8">
    <w:abstractNumId w:val="2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1"/>
  </w:num>
  <w:num w:numId="12">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7"/>
  </w:num>
  <w:num w:numId="17">
    <w:abstractNumId w:val="32"/>
  </w:num>
  <w:num w:numId="18">
    <w:abstractNumId w:val="8"/>
  </w:num>
  <w:num w:numId="19">
    <w:abstractNumId w:val="39"/>
  </w:num>
  <w:num w:numId="20">
    <w:abstractNumId w:val="36"/>
  </w:num>
  <w:num w:numId="21">
    <w:abstractNumId w:val="14"/>
  </w:num>
  <w:num w:numId="22">
    <w:abstractNumId w:val="20"/>
  </w:num>
  <w:num w:numId="23">
    <w:abstractNumId w:val="16"/>
  </w:num>
  <w:num w:numId="24">
    <w:abstractNumId w:val="4"/>
  </w:num>
  <w:num w:numId="25">
    <w:abstractNumId w:val="22"/>
  </w:num>
  <w:num w:numId="26">
    <w:abstractNumId w:val="33"/>
  </w:num>
  <w:num w:numId="27">
    <w:abstractNumId w:val="1"/>
  </w:num>
  <w:num w:numId="28">
    <w:abstractNumId w:val="30"/>
  </w:num>
  <w:num w:numId="29">
    <w:abstractNumId w:val="19"/>
  </w:num>
  <w:num w:numId="30">
    <w:abstractNumId w:val="24"/>
  </w:num>
  <w:num w:numId="31">
    <w:abstractNumId w:val="34"/>
  </w:num>
  <w:num w:numId="32">
    <w:abstractNumId w:val="35"/>
  </w:num>
  <w:num w:numId="33">
    <w:abstractNumId w:val="37"/>
  </w:num>
  <w:num w:numId="34">
    <w:abstractNumId w:val="25"/>
  </w:num>
  <w:num w:numId="35">
    <w:abstractNumId w:val="29"/>
  </w:num>
  <w:num w:numId="36">
    <w:abstractNumId w:val="26"/>
  </w:num>
  <w:num w:numId="37">
    <w:abstractNumId w:val="6"/>
  </w:num>
  <w:num w:numId="38">
    <w:abstractNumId w:val="5"/>
  </w:num>
  <w:num w:numId="39">
    <w:abstractNumId w:val="2"/>
  </w:num>
  <w:num w:numId="40">
    <w:abstractNumId w:val="17"/>
  </w:num>
  <w:num w:numId="41">
    <w:abstractNumId w:val="28"/>
  </w:num>
  <w:num w:numId="42">
    <w:abstractNumId w:val="15"/>
  </w:num>
  <w:num w:numId="43">
    <w:abstractNumId w:val="38"/>
  </w:num>
  <w:num w:numId="4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dirty" w:grammar="dirty"/>
  <w:defaultTabStop w:val="1304"/>
  <w:hyphenationZone w:val="425"/>
  <w:evenAndOddHeaders/>
  <w:characterSpacingControl w:val="doNotCompress"/>
  <w:hdrShapeDefaults>
    <o:shapedefaults v:ext="edit" spidmax="67585"/>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2B9"/>
    <w:rsid w:val="00001ADC"/>
    <w:rsid w:val="000023F8"/>
    <w:rsid w:val="000050E3"/>
    <w:rsid w:val="00006B25"/>
    <w:rsid w:val="000070E2"/>
    <w:rsid w:val="0000783D"/>
    <w:rsid w:val="00007ACD"/>
    <w:rsid w:val="000106C3"/>
    <w:rsid w:val="00011E68"/>
    <w:rsid w:val="000127FF"/>
    <w:rsid w:val="00013F9B"/>
    <w:rsid w:val="000140A3"/>
    <w:rsid w:val="000163C7"/>
    <w:rsid w:val="000211BF"/>
    <w:rsid w:val="00022DFF"/>
    <w:rsid w:val="00024CD0"/>
    <w:rsid w:val="00025171"/>
    <w:rsid w:val="000264FC"/>
    <w:rsid w:val="000276E3"/>
    <w:rsid w:val="00027D9F"/>
    <w:rsid w:val="000324FE"/>
    <w:rsid w:val="00032C19"/>
    <w:rsid w:val="00032E6D"/>
    <w:rsid w:val="000354A6"/>
    <w:rsid w:val="00035844"/>
    <w:rsid w:val="00037432"/>
    <w:rsid w:val="00040A0F"/>
    <w:rsid w:val="00042A5B"/>
    <w:rsid w:val="00043AB1"/>
    <w:rsid w:val="00043D9D"/>
    <w:rsid w:val="000449EC"/>
    <w:rsid w:val="00046417"/>
    <w:rsid w:val="00047664"/>
    <w:rsid w:val="00050625"/>
    <w:rsid w:val="00051727"/>
    <w:rsid w:val="00053E8A"/>
    <w:rsid w:val="00055486"/>
    <w:rsid w:val="00057F2F"/>
    <w:rsid w:val="00061989"/>
    <w:rsid w:val="00061F4E"/>
    <w:rsid w:val="000631A9"/>
    <w:rsid w:val="000647F7"/>
    <w:rsid w:val="00064FD3"/>
    <w:rsid w:val="00067524"/>
    <w:rsid w:val="0006791A"/>
    <w:rsid w:val="00070DFE"/>
    <w:rsid w:val="00072689"/>
    <w:rsid w:val="000730D6"/>
    <w:rsid w:val="000731DE"/>
    <w:rsid w:val="00075F2D"/>
    <w:rsid w:val="000761F8"/>
    <w:rsid w:val="00077381"/>
    <w:rsid w:val="00080BAA"/>
    <w:rsid w:val="00081F61"/>
    <w:rsid w:val="0008203A"/>
    <w:rsid w:val="000823AB"/>
    <w:rsid w:val="0008269C"/>
    <w:rsid w:val="00084888"/>
    <w:rsid w:val="00085ABB"/>
    <w:rsid w:val="00085AEF"/>
    <w:rsid w:val="00085EFF"/>
    <w:rsid w:val="000879B3"/>
    <w:rsid w:val="00090A1E"/>
    <w:rsid w:val="0009544E"/>
    <w:rsid w:val="0009680F"/>
    <w:rsid w:val="00096CFD"/>
    <w:rsid w:val="00097888"/>
    <w:rsid w:val="000978DE"/>
    <w:rsid w:val="000A1209"/>
    <w:rsid w:val="000A1962"/>
    <w:rsid w:val="000A40DD"/>
    <w:rsid w:val="000A6489"/>
    <w:rsid w:val="000A66BE"/>
    <w:rsid w:val="000A6F2D"/>
    <w:rsid w:val="000B1BBC"/>
    <w:rsid w:val="000B23F7"/>
    <w:rsid w:val="000B3DDA"/>
    <w:rsid w:val="000B45FD"/>
    <w:rsid w:val="000B7B33"/>
    <w:rsid w:val="000B7DEE"/>
    <w:rsid w:val="000C0120"/>
    <w:rsid w:val="000C0142"/>
    <w:rsid w:val="000C0772"/>
    <w:rsid w:val="000C16BA"/>
    <w:rsid w:val="000C4923"/>
    <w:rsid w:val="000C5063"/>
    <w:rsid w:val="000C5CDD"/>
    <w:rsid w:val="000C7233"/>
    <w:rsid w:val="000E11BE"/>
    <w:rsid w:val="000E5DEA"/>
    <w:rsid w:val="000E67B7"/>
    <w:rsid w:val="000E6A30"/>
    <w:rsid w:val="000E7DA9"/>
    <w:rsid w:val="000F16D9"/>
    <w:rsid w:val="000F1BEF"/>
    <w:rsid w:val="000F3730"/>
    <w:rsid w:val="000F4DD6"/>
    <w:rsid w:val="000F5B1A"/>
    <w:rsid w:val="000F5F82"/>
    <w:rsid w:val="000F73EB"/>
    <w:rsid w:val="00101412"/>
    <w:rsid w:val="00101937"/>
    <w:rsid w:val="0010216E"/>
    <w:rsid w:val="001028C5"/>
    <w:rsid w:val="00107129"/>
    <w:rsid w:val="00110C85"/>
    <w:rsid w:val="00111D61"/>
    <w:rsid w:val="00113CC6"/>
    <w:rsid w:val="001150E9"/>
    <w:rsid w:val="00115516"/>
    <w:rsid w:val="00116299"/>
    <w:rsid w:val="001166EB"/>
    <w:rsid w:val="0012094D"/>
    <w:rsid w:val="00122565"/>
    <w:rsid w:val="0012360F"/>
    <w:rsid w:val="00124460"/>
    <w:rsid w:val="001257F2"/>
    <w:rsid w:val="00125F18"/>
    <w:rsid w:val="00127836"/>
    <w:rsid w:val="001279FE"/>
    <w:rsid w:val="00131972"/>
    <w:rsid w:val="0013436E"/>
    <w:rsid w:val="0013464D"/>
    <w:rsid w:val="00134DE4"/>
    <w:rsid w:val="00135343"/>
    <w:rsid w:val="00136145"/>
    <w:rsid w:val="0013787B"/>
    <w:rsid w:val="001437F8"/>
    <w:rsid w:val="00144361"/>
    <w:rsid w:val="0014465B"/>
    <w:rsid w:val="0014503C"/>
    <w:rsid w:val="001456A0"/>
    <w:rsid w:val="00152749"/>
    <w:rsid w:val="00152BB9"/>
    <w:rsid w:val="00152C70"/>
    <w:rsid w:val="001531B4"/>
    <w:rsid w:val="00153D40"/>
    <w:rsid w:val="00155500"/>
    <w:rsid w:val="00157EF7"/>
    <w:rsid w:val="00160051"/>
    <w:rsid w:val="00161512"/>
    <w:rsid w:val="00161F79"/>
    <w:rsid w:val="00162494"/>
    <w:rsid w:val="00162BB7"/>
    <w:rsid w:val="00163D57"/>
    <w:rsid w:val="00166139"/>
    <w:rsid w:val="00174E46"/>
    <w:rsid w:val="00175A45"/>
    <w:rsid w:val="00176E54"/>
    <w:rsid w:val="00180AEC"/>
    <w:rsid w:val="00181DAB"/>
    <w:rsid w:val="00184537"/>
    <w:rsid w:val="00185376"/>
    <w:rsid w:val="00185AD6"/>
    <w:rsid w:val="0019074D"/>
    <w:rsid w:val="00193C07"/>
    <w:rsid w:val="00194C95"/>
    <w:rsid w:val="00195571"/>
    <w:rsid w:val="0019671B"/>
    <w:rsid w:val="00197440"/>
    <w:rsid w:val="001A0FB9"/>
    <w:rsid w:val="001A465E"/>
    <w:rsid w:val="001A4767"/>
    <w:rsid w:val="001A5048"/>
    <w:rsid w:val="001A6FAB"/>
    <w:rsid w:val="001B5AEE"/>
    <w:rsid w:val="001B7CDA"/>
    <w:rsid w:val="001C0669"/>
    <w:rsid w:val="001C0D83"/>
    <w:rsid w:val="001C4647"/>
    <w:rsid w:val="001D0157"/>
    <w:rsid w:val="001D0571"/>
    <w:rsid w:val="001D0638"/>
    <w:rsid w:val="001D1007"/>
    <w:rsid w:val="001D3465"/>
    <w:rsid w:val="001D4287"/>
    <w:rsid w:val="001D4C35"/>
    <w:rsid w:val="001D6263"/>
    <w:rsid w:val="001D6775"/>
    <w:rsid w:val="001D7D3E"/>
    <w:rsid w:val="001E0215"/>
    <w:rsid w:val="001E4378"/>
    <w:rsid w:val="001F0F6E"/>
    <w:rsid w:val="001F5CE5"/>
    <w:rsid w:val="001F6FAD"/>
    <w:rsid w:val="001F782A"/>
    <w:rsid w:val="002001F8"/>
    <w:rsid w:val="00203904"/>
    <w:rsid w:val="00203FAB"/>
    <w:rsid w:val="00204A16"/>
    <w:rsid w:val="00204E58"/>
    <w:rsid w:val="0020543F"/>
    <w:rsid w:val="00211E15"/>
    <w:rsid w:val="002132D5"/>
    <w:rsid w:val="00215140"/>
    <w:rsid w:val="002176D0"/>
    <w:rsid w:val="00222849"/>
    <w:rsid w:val="00222939"/>
    <w:rsid w:val="00222A1B"/>
    <w:rsid w:val="00223787"/>
    <w:rsid w:val="002302B2"/>
    <w:rsid w:val="00233E31"/>
    <w:rsid w:val="00235765"/>
    <w:rsid w:val="002367E5"/>
    <w:rsid w:val="00236A40"/>
    <w:rsid w:val="002405D8"/>
    <w:rsid w:val="002435AE"/>
    <w:rsid w:val="00244011"/>
    <w:rsid w:val="0024567B"/>
    <w:rsid w:val="00245A17"/>
    <w:rsid w:val="00250FD6"/>
    <w:rsid w:val="002512B9"/>
    <w:rsid w:val="00252C4D"/>
    <w:rsid w:val="00254869"/>
    <w:rsid w:val="002603EF"/>
    <w:rsid w:val="00261B79"/>
    <w:rsid w:val="00262302"/>
    <w:rsid w:val="00263274"/>
    <w:rsid w:val="00263817"/>
    <w:rsid w:val="002645A7"/>
    <w:rsid w:val="00265BAC"/>
    <w:rsid w:val="00266DC0"/>
    <w:rsid w:val="00267247"/>
    <w:rsid w:val="002675C4"/>
    <w:rsid w:val="0027679F"/>
    <w:rsid w:val="00276B81"/>
    <w:rsid w:val="002772EF"/>
    <w:rsid w:val="002818CA"/>
    <w:rsid w:val="00283527"/>
    <w:rsid w:val="002859A1"/>
    <w:rsid w:val="00285A6F"/>
    <w:rsid w:val="00287045"/>
    <w:rsid w:val="0029293D"/>
    <w:rsid w:val="00292E0F"/>
    <w:rsid w:val="002931B0"/>
    <w:rsid w:val="00294B19"/>
    <w:rsid w:val="00294CCF"/>
    <w:rsid w:val="00295225"/>
    <w:rsid w:val="00295C59"/>
    <w:rsid w:val="00296214"/>
    <w:rsid w:val="00297A80"/>
    <w:rsid w:val="002A0FA6"/>
    <w:rsid w:val="002A1E80"/>
    <w:rsid w:val="002A41C0"/>
    <w:rsid w:val="002A6887"/>
    <w:rsid w:val="002A70D8"/>
    <w:rsid w:val="002B01BF"/>
    <w:rsid w:val="002B12FD"/>
    <w:rsid w:val="002B241F"/>
    <w:rsid w:val="002B7EB5"/>
    <w:rsid w:val="002C14EF"/>
    <w:rsid w:val="002C1A3B"/>
    <w:rsid w:val="002C1EBF"/>
    <w:rsid w:val="002C2D48"/>
    <w:rsid w:val="002C49A5"/>
    <w:rsid w:val="002C7F86"/>
    <w:rsid w:val="002D07C6"/>
    <w:rsid w:val="002D09C9"/>
    <w:rsid w:val="002D2B48"/>
    <w:rsid w:val="002D2E4D"/>
    <w:rsid w:val="002D2ED8"/>
    <w:rsid w:val="002D3A85"/>
    <w:rsid w:val="002D3F88"/>
    <w:rsid w:val="002D43C0"/>
    <w:rsid w:val="002D5510"/>
    <w:rsid w:val="002D6A16"/>
    <w:rsid w:val="002D7DEB"/>
    <w:rsid w:val="002E18FC"/>
    <w:rsid w:val="002E219E"/>
    <w:rsid w:val="002E42EA"/>
    <w:rsid w:val="002E572E"/>
    <w:rsid w:val="002E57AD"/>
    <w:rsid w:val="002E5F6A"/>
    <w:rsid w:val="002E60D4"/>
    <w:rsid w:val="002F073E"/>
    <w:rsid w:val="002F238B"/>
    <w:rsid w:val="002F434A"/>
    <w:rsid w:val="002F4A14"/>
    <w:rsid w:val="002F4DD9"/>
    <w:rsid w:val="002F5572"/>
    <w:rsid w:val="002F5717"/>
    <w:rsid w:val="00301910"/>
    <w:rsid w:val="00307B3E"/>
    <w:rsid w:val="0031012B"/>
    <w:rsid w:val="00312E5A"/>
    <w:rsid w:val="00315038"/>
    <w:rsid w:val="00317CC4"/>
    <w:rsid w:val="00320896"/>
    <w:rsid w:val="00321CD2"/>
    <w:rsid w:val="00323537"/>
    <w:rsid w:val="003251D6"/>
    <w:rsid w:val="00327E6C"/>
    <w:rsid w:val="00332455"/>
    <w:rsid w:val="00332DE2"/>
    <w:rsid w:val="00334648"/>
    <w:rsid w:val="0033467D"/>
    <w:rsid w:val="00336A1D"/>
    <w:rsid w:val="00336BDC"/>
    <w:rsid w:val="003379E0"/>
    <w:rsid w:val="00337E89"/>
    <w:rsid w:val="00342D4D"/>
    <w:rsid w:val="00344E28"/>
    <w:rsid w:val="00346F60"/>
    <w:rsid w:val="003476A2"/>
    <w:rsid w:val="0034791C"/>
    <w:rsid w:val="00347A54"/>
    <w:rsid w:val="00351E66"/>
    <w:rsid w:val="0035347F"/>
    <w:rsid w:val="0035356C"/>
    <w:rsid w:val="00355582"/>
    <w:rsid w:val="00357A16"/>
    <w:rsid w:val="00357CCD"/>
    <w:rsid w:val="0036012F"/>
    <w:rsid w:val="003605D4"/>
    <w:rsid w:val="00360677"/>
    <w:rsid w:val="003612EA"/>
    <w:rsid w:val="00361ABA"/>
    <w:rsid w:val="00362009"/>
    <w:rsid w:val="00362B62"/>
    <w:rsid w:val="00366E47"/>
    <w:rsid w:val="0037021E"/>
    <w:rsid w:val="00371D07"/>
    <w:rsid w:val="00376669"/>
    <w:rsid w:val="0037689C"/>
    <w:rsid w:val="00380A09"/>
    <w:rsid w:val="00380F23"/>
    <w:rsid w:val="00381C02"/>
    <w:rsid w:val="0038525D"/>
    <w:rsid w:val="00385C7A"/>
    <w:rsid w:val="00385E26"/>
    <w:rsid w:val="003863F0"/>
    <w:rsid w:val="0038735C"/>
    <w:rsid w:val="0038789B"/>
    <w:rsid w:val="00390A6D"/>
    <w:rsid w:val="003920C3"/>
    <w:rsid w:val="00395254"/>
    <w:rsid w:val="003954FE"/>
    <w:rsid w:val="00397521"/>
    <w:rsid w:val="003A1544"/>
    <w:rsid w:val="003A2AB1"/>
    <w:rsid w:val="003A42B6"/>
    <w:rsid w:val="003A4819"/>
    <w:rsid w:val="003B024C"/>
    <w:rsid w:val="003B0EF7"/>
    <w:rsid w:val="003B1F62"/>
    <w:rsid w:val="003B26C6"/>
    <w:rsid w:val="003B735E"/>
    <w:rsid w:val="003C0194"/>
    <w:rsid w:val="003C14F9"/>
    <w:rsid w:val="003C27CA"/>
    <w:rsid w:val="003C2B30"/>
    <w:rsid w:val="003C4E0A"/>
    <w:rsid w:val="003D02E8"/>
    <w:rsid w:val="003D0E6F"/>
    <w:rsid w:val="003D1DC2"/>
    <w:rsid w:val="003D28C5"/>
    <w:rsid w:val="003D300F"/>
    <w:rsid w:val="003D511C"/>
    <w:rsid w:val="003D565A"/>
    <w:rsid w:val="003D6631"/>
    <w:rsid w:val="003E0E3B"/>
    <w:rsid w:val="003E1270"/>
    <w:rsid w:val="003E1994"/>
    <w:rsid w:val="003E2E9A"/>
    <w:rsid w:val="003E3D11"/>
    <w:rsid w:val="003E4276"/>
    <w:rsid w:val="003E56A2"/>
    <w:rsid w:val="003E6BCE"/>
    <w:rsid w:val="003E6E1C"/>
    <w:rsid w:val="003F266A"/>
    <w:rsid w:val="003F2744"/>
    <w:rsid w:val="003F38AE"/>
    <w:rsid w:val="003F3C3F"/>
    <w:rsid w:val="003F3D8A"/>
    <w:rsid w:val="003F4295"/>
    <w:rsid w:val="003F6CBA"/>
    <w:rsid w:val="00401738"/>
    <w:rsid w:val="004036B0"/>
    <w:rsid w:val="00414A77"/>
    <w:rsid w:val="004158C3"/>
    <w:rsid w:val="00417F29"/>
    <w:rsid w:val="0042473A"/>
    <w:rsid w:val="004249A0"/>
    <w:rsid w:val="0042549F"/>
    <w:rsid w:val="0042561B"/>
    <w:rsid w:val="0042584F"/>
    <w:rsid w:val="004303CE"/>
    <w:rsid w:val="00432371"/>
    <w:rsid w:val="004324F7"/>
    <w:rsid w:val="004409FB"/>
    <w:rsid w:val="004457A0"/>
    <w:rsid w:val="00445801"/>
    <w:rsid w:val="00446747"/>
    <w:rsid w:val="00450482"/>
    <w:rsid w:val="004506DF"/>
    <w:rsid w:val="00451C3E"/>
    <w:rsid w:val="00452D99"/>
    <w:rsid w:val="00454D1F"/>
    <w:rsid w:val="00455FE0"/>
    <w:rsid w:val="004563BF"/>
    <w:rsid w:val="00456400"/>
    <w:rsid w:val="004565BF"/>
    <w:rsid w:val="00465E66"/>
    <w:rsid w:val="0047233A"/>
    <w:rsid w:val="0047241F"/>
    <w:rsid w:val="004727BD"/>
    <w:rsid w:val="004734CD"/>
    <w:rsid w:val="004738C6"/>
    <w:rsid w:val="00474983"/>
    <w:rsid w:val="00475A59"/>
    <w:rsid w:val="00476411"/>
    <w:rsid w:val="00476CB2"/>
    <w:rsid w:val="00477ABF"/>
    <w:rsid w:val="00483178"/>
    <w:rsid w:val="00484FCB"/>
    <w:rsid w:val="00487BE9"/>
    <w:rsid w:val="00490ACA"/>
    <w:rsid w:val="004917D3"/>
    <w:rsid w:val="00492F19"/>
    <w:rsid w:val="00496334"/>
    <w:rsid w:val="0049633C"/>
    <w:rsid w:val="004A4D23"/>
    <w:rsid w:val="004A60C5"/>
    <w:rsid w:val="004B1E67"/>
    <w:rsid w:val="004B1E68"/>
    <w:rsid w:val="004B5C2E"/>
    <w:rsid w:val="004B6A37"/>
    <w:rsid w:val="004B6DB3"/>
    <w:rsid w:val="004B771E"/>
    <w:rsid w:val="004C3742"/>
    <w:rsid w:val="004C3AEF"/>
    <w:rsid w:val="004C51B8"/>
    <w:rsid w:val="004C6EBB"/>
    <w:rsid w:val="004C70F2"/>
    <w:rsid w:val="004D5475"/>
    <w:rsid w:val="004D6D83"/>
    <w:rsid w:val="004D6DB5"/>
    <w:rsid w:val="004D7475"/>
    <w:rsid w:val="004D7A3D"/>
    <w:rsid w:val="004D7F83"/>
    <w:rsid w:val="004E0277"/>
    <w:rsid w:val="004E03A5"/>
    <w:rsid w:val="004E62A0"/>
    <w:rsid w:val="004F013F"/>
    <w:rsid w:val="004F1CF3"/>
    <w:rsid w:val="004F29B2"/>
    <w:rsid w:val="004F2CE2"/>
    <w:rsid w:val="004F3EB6"/>
    <w:rsid w:val="004F4804"/>
    <w:rsid w:val="004F7394"/>
    <w:rsid w:val="00500B7A"/>
    <w:rsid w:val="0050181A"/>
    <w:rsid w:val="00503B91"/>
    <w:rsid w:val="0050414A"/>
    <w:rsid w:val="00504ADE"/>
    <w:rsid w:val="00506315"/>
    <w:rsid w:val="00506A6B"/>
    <w:rsid w:val="0050742E"/>
    <w:rsid w:val="00510DD2"/>
    <w:rsid w:val="005113C2"/>
    <w:rsid w:val="005114A3"/>
    <w:rsid w:val="0051351F"/>
    <w:rsid w:val="00513F14"/>
    <w:rsid w:val="00515EC7"/>
    <w:rsid w:val="005170AD"/>
    <w:rsid w:val="005176F7"/>
    <w:rsid w:val="00524416"/>
    <w:rsid w:val="005268C7"/>
    <w:rsid w:val="005303BB"/>
    <w:rsid w:val="00530691"/>
    <w:rsid w:val="005311C5"/>
    <w:rsid w:val="00531B3C"/>
    <w:rsid w:val="0053302B"/>
    <w:rsid w:val="00533460"/>
    <w:rsid w:val="0053355B"/>
    <w:rsid w:val="00535212"/>
    <w:rsid w:val="005358B1"/>
    <w:rsid w:val="0053633F"/>
    <w:rsid w:val="00536700"/>
    <w:rsid w:val="00537022"/>
    <w:rsid w:val="00537049"/>
    <w:rsid w:val="00537EC8"/>
    <w:rsid w:val="00540DF7"/>
    <w:rsid w:val="0054196B"/>
    <w:rsid w:val="00541ED0"/>
    <w:rsid w:val="005428AF"/>
    <w:rsid w:val="005429E7"/>
    <w:rsid w:val="00542C2E"/>
    <w:rsid w:val="00542DDB"/>
    <w:rsid w:val="005435B4"/>
    <w:rsid w:val="00544938"/>
    <w:rsid w:val="00545144"/>
    <w:rsid w:val="00546151"/>
    <w:rsid w:val="005517B6"/>
    <w:rsid w:val="00551A61"/>
    <w:rsid w:val="00552E8C"/>
    <w:rsid w:val="00553B12"/>
    <w:rsid w:val="00555170"/>
    <w:rsid w:val="00556424"/>
    <w:rsid w:val="0056074B"/>
    <w:rsid w:val="00560979"/>
    <w:rsid w:val="00561D74"/>
    <w:rsid w:val="00561D7B"/>
    <w:rsid w:val="0056410E"/>
    <w:rsid w:val="00564B72"/>
    <w:rsid w:val="00564D4D"/>
    <w:rsid w:val="005650F4"/>
    <w:rsid w:val="005652A9"/>
    <w:rsid w:val="00565815"/>
    <w:rsid w:val="00570165"/>
    <w:rsid w:val="005722ED"/>
    <w:rsid w:val="00574282"/>
    <w:rsid w:val="00574F50"/>
    <w:rsid w:val="005769B4"/>
    <w:rsid w:val="005821E8"/>
    <w:rsid w:val="0058247D"/>
    <w:rsid w:val="00582562"/>
    <w:rsid w:val="00582BD6"/>
    <w:rsid w:val="00584FCD"/>
    <w:rsid w:val="00585190"/>
    <w:rsid w:val="005870F4"/>
    <w:rsid w:val="005910CC"/>
    <w:rsid w:val="005926A7"/>
    <w:rsid w:val="00592F18"/>
    <w:rsid w:val="00593895"/>
    <w:rsid w:val="00595401"/>
    <w:rsid w:val="00595C21"/>
    <w:rsid w:val="00597652"/>
    <w:rsid w:val="005A0098"/>
    <w:rsid w:val="005A2C12"/>
    <w:rsid w:val="005A3B52"/>
    <w:rsid w:val="005A3B8A"/>
    <w:rsid w:val="005A72C8"/>
    <w:rsid w:val="005A7613"/>
    <w:rsid w:val="005A7EB1"/>
    <w:rsid w:val="005B45D6"/>
    <w:rsid w:val="005B49A2"/>
    <w:rsid w:val="005C0FDC"/>
    <w:rsid w:val="005C11AF"/>
    <w:rsid w:val="005C2E5B"/>
    <w:rsid w:val="005C5329"/>
    <w:rsid w:val="005C5DD2"/>
    <w:rsid w:val="005C5E4C"/>
    <w:rsid w:val="005C78A0"/>
    <w:rsid w:val="005D1CA0"/>
    <w:rsid w:val="005D2828"/>
    <w:rsid w:val="005D2C17"/>
    <w:rsid w:val="005D31A4"/>
    <w:rsid w:val="005D38B4"/>
    <w:rsid w:val="005D3B15"/>
    <w:rsid w:val="005D4FAB"/>
    <w:rsid w:val="005E07F1"/>
    <w:rsid w:val="005E1131"/>
    <w:rsid w:val="005E2F9F"/>
    <w:rsid w:val="005E3665"/>
    <w:rsid w:val="005E3C60"/>
    <w:rsid w:val="005E3C87"/>
    <w:rsid w:val="005E5718"/>
    <w:rsid w:val="005E5E8D"/>
    <w:rsid w:val="005E7780"/>
    <w:rsid w:val="005F089D"/>
    <w:rsid w:val="005F121F"/>
    <w:rsid w:val="005F13BA"/>
    <w:rsid w:val="005F1966"/>
    <w:rsid w:val="005F2844"/>
    <w:rsid w:val="005F48D9"/>
    <w:rsid w:val="005F4EBB"/>
    <w:rsid w:val="005F7386"/>
    <w:rsid w:val="00601BA2"/>
    <w:rsid w:val="00602FF7"/>
    <w:rsid w:val="0060307D"/>
    <w:rsid w:val="006042E5"/>
    <w:rsid w:val="0060650E"/>
    <w:rsid w:val="00610E32"/>
    <w:rsid w:val="006111CB"/>
    <w:rsid w:val="006115D2"/>
    <w:rsid w:val="00612D8F"/>
    <w:rsid w:val="00613168"/>
    <w:rsid w:val="00613BE9"/>
    <w:rsid w:val="006151D4"/>
    <w:rsid w:val="00617215"/>
    <w:rsid w:val="00617D56"/>
    <w:rsid w:val="00621A10"/>
    <w:rsid w:val="00621CA4"/>
    <w:rsid w:val="006225CA"/>
    <w:rsid w:val="006264EA"/>
    <w:rsid w:val="00626B7E"/>
    <w:rsid w:val="0063003D"/>
    <w:rsid w:val="0063022A"/>
    <w:rsid w:val="00634832"/>
    <w:rsid w:val="00634C6C"/>
    <w:rsid w:val="00637147"/>
    <w:rsid w:val="00640C08"/>
    <w:rsid w:val="0064363C"/>
    <w:rsid w:val="0064389E"/>
    <w:rsid w:val="0064723F"/>
    <w:rsid w:val="006501B0"/>
    <w:rsid w:val="00650A95"/>
    <w:rsid w:val="006514B9"/>
    <w:rsid w:val="0065216D"/>
    <w:rsid w:val="00652209"/>
    <w:rsid w:val="00652719"/>
    <w:rsid w:val="0065293C"/>
    <w:rsid w:val="00652B2E"/>
    <w:rsid w:val="006558CA"/>
    <w:rsid w:val="00662C3D"/>
    <w:rsid w:val="00664D04"/>
    <w:rsid w:val="0066533B"/>
    <w:rsid w:val="006659B9"/>
    <w:rsid w:val="0066764A"/>
    <w:rsid w:val="00667FC2"/>
    <w:rsid w:val="00670FDB"/>
    <w:rsid w:val="0067147B"/>
    <w:rsid w:val="00672C9F"/>
    <w:rsid w:val="006737AA"/>
    <w:rsid w:val="00674574"/>
    <w:rsid w:val="00676699"/>
    <w:rsid w:val="00676752"/>
    <w:rsid w:val="006808DA"/>
    <w:rsid w:val="00684F41"/>
    <w:rsid w:val="00684F4C"/>
    <w:rsid w:val="0068579B"/>
    <w:rsid w:val="006902AB"/>
    <w:rsid w:val="006923D1"/>
    <w:rsid w:val="00694683"/>
    <w:rsid w:val="006949B8"/>
    <w:rsid w:val="00695892"/>
    <w:rsid w:val="00696199"/>
    <w:rsid w:val="006A0759"/>
    <w:rsid w:val="006A0E9B"/>
    <w:rsid w:val="006A2816"/>
    <w:rsid w:val="006A2EEC"/>
    <w:rsid w:val="006A3135"/>
    <w:rsid w:val="006A6FF1"/>
    <w:rsid w:val="006A728B"/>
    <w:rsid w:val="006A7586"/>
    <w:rsid w:val="006A7FBB"/>
    <w:rsid w:val="006B2E43"/>
    <w:rsid w:val="006B6F5C"/>
    <w:rsid w:val="006C653E"/>
    <w:rsid w:val="006C671A"/>
    <w:rsid w:val="006C7D55"/>
    <w:rsid w:val="006D0787"/>
    <w:rsid w:val="006D1B88"/>
    <w:rsid w:val="006D232A"/>
    <w:rsid w:val="006D339D"/>
    <w:rsid w:val="006D4A59"/>
    <w:rsid w:val="006D4C91"/>
    <w:rsid w:val="006D6F79"/>
    <w:rsid w:val="006D7965"/>
    <w:rsid w:val="006E0779"/>
    <w:rsid w:val="006E07D2"/>
    <w:rsid w:val="006E0B12"/>
    <w:rsid w:val="006E1F57"/>
    <w:rsid w:val="006E234F"/>
    <w:rsid w:val="006E2A02"/>
    <w:rsid w:val="006E345B"/>
    <w:rsid w:val="006E34F6"/>
    <w:rsid w:val="006E4743"/>
    <w:rsid w:val="006E5A48"/>
    <w:rsid w:val="006E5BA0"/>
    <w:rsid w:val="006E5EA2"/>
    <w:rsid w:val="006F1889"/>
    <w:rsid w:val="006F2296"/>
    <w:rsid w:val="006F2FB4"/>
    <w:rsid w:val="006F302A"/>
    <w:rsid w:val="006F4745"/>
    <w:rsid w:val="006F502B"/>
    <w:rsid w:val="006F704C"/>
    <w:rsid w:val="007020D6"/>
    <w:rsid w:val="007030C4"/>
    <w:rsid w:val="00704C04"/>
    <w:rsid w:val="00705B3D"/>
    <w:rsid w:val="007064DA"/>
    <w:rsid w:val="00712EDD"/>
    <w:rsid w:val="007158ED"/>
    <w:rsid w:val="007159FE"/>
    <w:rsid w:val="007224E7"/>
    <w:rsid w:val="00722BD4"/>
    <w:rsid w:val="00722F24"/>
    <w:rsid w:val="00724A46"/>
    <w:rsid w:val="0072642D"/>
    <w:rsid w:val="00726DE9"/>
    <w:rsid w:val="00727042"/>
    <w:rsid w:val="00730E23"/>
    <w:rsid w:val="00735092"/>
    <w:rsid w:val="00735A4E"/>
    <w:rsid w:val="00735F7E"/>
    <w:rsid w:val="007360B3"/>
    <w:rsid w:val="007363B1"/>
    <w:rsid w:val="007364DE"/>
    <w:rsid w:val="00736C3C"/>
    <w:rsid w:val="00737191"/>
    <w:rsid w:val="0074144F"/>
    <w:rsid w:val="007428B6"/>
    <w:rsid w:val="00751306"/>
    <w:rsid w:val="00752063"/>
    <w:rsid w:val="007524F1"/>
    <w:rsid w:val="007534C2"/>
    <w:rsid w:val="00753EFC"/>
    <w:rsid w:val="00754681"/>
    <w:rsid w:val="00756E53"/>
    <w:rsid w:val="00756EAD"/>
    <w:rsid w:val="00757FF1"/>
    <w:rsid w:val="007622C9"/>
    <w:rsid w:val="00762CDA"/>
    <w:rsid w:val="00762EA0"/>
    <w:rsid w:val="007637F3"/>
    <w:rsid w:val="00763A3D"/>
    <w:rsid w:val="007648F2"/>
    <w:rsid w:val="007705A3"/>
    <w:rsid w:val="00772E85"/>
    <w:rsid w:val="00773619"/>
    <w:rsid w:val="0077500F"/>
    <w:rsid w:val="007751D7"/>
    <w:rsid w:val="007754D6"/>
    <w:rsid w:val="00776B3A"/>
    <w:rsid w:val="00777AB3"/>
    <w:rsid w:val="00781161"/>
    <w:rsid w:val="00782D59"/>
    <w:rsid w:val="00785BDE"/>
    <w:rsid w:val="00786A22"/>
    <w:rsid w:val="00787BEC"/>
    <w:rsid w:val="00791898"/>
    <w:rsid w:val="00797866"/>
    <w:rsid w:val="00797BB4"/>
    <w:rsid w:val="007A040D"/>
    <w:rsid w:val="007A0A5E"/>
    <w:rsid w:val="007A0AC8"/>
    <w:rsid w:val="007A2097"/>
    <w:rsid w:val="007A2BF0"/>
    <w:rsid w:val="007A2EB7"/>
    <w:rsid w:val="007A4089"/>
    <w:rsid w:val="007A7A5F"/>
    <w:rsid w:val="007B57CD"/>
    <w:rsid w:val="007B5A76"/>
    <w:rsid w:val="007B6DB1"/>
    <w:rsid w:val="007C1483"/>
    <w:rsid w:val="007C15BE"/>
    <w:rsid w:val="007C3738"/>
    <w:rsid w:val="007C628E"/>
    <w:rsid w:val="007C6631"/>
    <w:rsid w:val="007C6E37"/>
    <w:rsid w:val="007C7E02"/>
    <w:rsid w:val="007D045C"/>
    <w:rsid w:val="007D25ED"/>
    <w:rsid w:val="007D3399"/>
    <w:rsid w:val="007D4AE6"/>
    <w:rsid w:val="007D5CAC"/>
    <w:rsid w:val="007D7A5B"/>
    <w:rsid w:val="007E0B85"/>
    <w:rsid w:val="007E1966"/>
    <w:rsid w:val="007E44F8"/>
    <w:rsid w:val="007E70C6"/>
    <w:rsid w:val="007F5251"/>
    <w:rsid w:val="007F5652"/>
    <w:rsid w:val="00800090"/>
    <w:rsid w:val="00800E21"/>
    <w:rsid w:val="00802553"/>
    <w:rsid w:val="0080491D"/>
    <w:rsid w:val="008054AE"/>
    <w:rsid w:val="00806287"/>
    <w:rsid w:val="00806552"/>
    <w:rsid w:val="00810CDD"/>
    <w:rsid w:val="0081189A"/>
    <w:rsid w:val="00811E52"/>
    <w:rsid w:val="008141FF"/>
    <w:rsid w:val="00817680"/>
    <w:rsid w:val="0081778B"/>
    <w:rsid w:val="008212D3"/>
    <w:rsid w:val="00823968"/>
    <w:rsid w:val="008240F7"/>
    <w:rsid w:val="00825058"/>
    <w:rsid w:val="00830030"/>
    <w:rsid w:val="00830602"/>
    <w:rsid w:val="008321F8"/>
    <w:rsid w:val="00834815"/>
    <w:rsid w:val="00841264"/>
    <w:rsid w:val="008422D4"/>
    <w:rsid w:val="00844869"/>
    <w:rsid w:val="008449F4"/>
    <w:rsid w:val="008463D8"/>
    <w:rsid w:val="008478BB"/>
    <w:rsid w:val="00850120"/>
    <w:rsid w:val="008524DA"/>
    <w:rsid w:val="00853C1F"/>
    <w:rsid w:val="008557FE"/>
    <w:rsid w:val="008564C0"/>
    <w:rsid w:val="008567C9"/>
    <w:rsid w:val="008568B8"/>
    <w:rsid w:val="0085711F"/>
    <w:rsid w:val="008577A8"/>
    <w:rsid w:val="00857CA2"/>
    <w:rsid w:val="00862380"/>
    <w:rsid w:val="00863AA1"/>
    <w:rsid w:val="00863C1F"/>
    <w:rsid w:val="00863FAF"/>
    <w:rsid w:val="00870A35"/>
    <w:rsid w:val="0087172B"/>
    <w:rsid w:val="008720F0"/>
    <w:rsid w:val="0087615E"/>
    <w:rsid w:val="00876795"/>
    <w:rsid w:val="00880F9D"/>
    <w:rsid w:val="00882820"/>
    <w:rsid w:val="00884025"/>
    <w:rsid w:val="00884D66"/>
    <w:rsid w:val="00885771"/>
    <w:rsid w:val="008857B8"/>
    <w:rsid w:val="00890F70"/>
    <w:rsid w:val="008922CB"/>
    <w:rsid w:val="008937E3"/>
    <w:rsid w:val="00897BD6"/>
    <w:rsid w:val="008A0A76"/>
    <w:rsid w:val="008A1705"/>
    <w:rsid w:val="008A48C1"/>
    <w:rsid w:val="008A4E3D"/>
    <w:rsid w:val="008B1C1B"/>
    <w:rsid w:val="008B2C39"/>
    <w:rsid w:val="008B48D7"/>
    <w:rsid w:val="008B5B8D"/>
    <w:rsid w:val="008B6943"/>
    <w:rsid w:val="008B7B90"/>
    <w:rsid w:val="008C5875"/>
    <w:rsid w:val="008C6FA5"/>
    <w:rsid w:val="008C728F"/>
    <w:rsid w:val="008D05C6"/>
    <w:rsid w:val="008D0CB3"/>
    <w:rsid w:val="008D5418"/>
    <w:rsid w:val="008D747C"/>
    <w:rsid w:val="008E1047"/>
    <w:rsid w:val="008E3691"/>
    <w:rsid w:val="008E434C"/>
    <w:rsid w:val="008E643A"/>
    <w:rsid w:val="008E65CA"/>
    <w:rsid w:val="008E6878"/>
    <w:rsid w:val="008F0389"/>
    <w:rsid w:val="008F0733"/>
    <w:rsid w:val="008F2013"/>
    <w:rsid w:val="008F4DE0"/>
    <w:rsid w:val="008F614D"/>
    <w:rsid w:val="008F61C6"/>
    <w:rsid w:val="008F6391"/>
    <w:rsid w:val="008F6E99"/>
    <w:rsid w:val="008F7951"/>
    <w:rsid w:val="00900A87"/>
    <w:rsid w:val="009026BB"/>
    <w:rsid w:val="00902EB7"/>
    <w:rsid w:val="00903D2B"/>
    <w:rsid w:val="009051E9"/>
    <w:rsid w:val="0090594A"/>
    <w:rsid w:val="00906FC8"/>
    <w:rsid w:val="00906FDE"/>
    <w:rsid w:val="00910CC3"/>
    <w:rsid w:val="0091172E"/>
    <w:rsid w:val="00914A74"/>
    <w:rsid w:val="00915BF3"/>
    <w:rsid w:val="009161B5"/>
    <w:rsid w:val="00920097"/>
    <w:rsid w:val="009205B3"/>
    <w:rsid w:val="009206C2"/>
    <w:rsid w:val="00921163"/>
    <w:rsid w:val="009219CE"/>
    <w:rsid w:val="00922E83"/>
    <w:rsid w:val="00926133"/>
    <w:rsid w:val="00927D77"/>
    <w:rsid w:val="00930018"/>
    <w:rsid w:val="0093096C"/>
    <w:rsid w:val="009326FD"/>
    <w:rsid w:val="00932F55"/>
    <w:rsid w:val="00933161"/>
    <w:rsid w:val="0093380D"/>
    <w:rsid w:val="00936B1B"/>
    <w:rsid w:val="009415C3"/>
    <w:rsid w:val="00942ABF"/>
    <w:rsid w:val="0094324D"/>
    <w:rsid w:val="009453F9"/>
    <w:rsid w:val="00947731"/>
    <w:rsid w:val="0095186F"/>
    <w:rsid w:val="00951955"/>
    <w:rsid w:val="00952284"/>
    <w:rsid w:val="00952B4A"/>
    <w:rsid w:val="00952E1E"/>
    <w:rsid w:val="00953D04"/>
    <w:rsid w:val="00955249"/>
    <w:rsid w:val="00960FDF"/>
    <w:rsid w:val="00962DED"/>
    <w:rsid w:val="00964EC9"/>
    <w:rsid w:val="0096580A"/>
    <w:rsid w:val="00965A55"/>
    <w:rsid w:val="00970CB5"/>
    <w:rsid w:val="00975EA3"/>
    <w:rsid w:val="00980016"/>
    <w:rsid w:val="00981CF6"/>
    <w:rsid w:val="009831A0"/>
    <w:rsid w:val="009850DF"/>
    <w:rsid w:val="00985FDE"/>
    <w:rsid w:val="00987008"/>
    <w:rsid w:val="00987B6A"/>
    <w:rsid w:val="00990AB4"/>
    <w:rsid w:val="0099137D"/>
    <w:rsid w:val="00992729"/>
    <w:rsid w:val="00992F8C"/>
    <w:rsid w:val="00994089"/>
    <w:rsid w:val="009A4473"/>
    <w:rsid w:val="009A46D7"/>
    <w:rsid w:val="009A4FDE"/>
    <w:rsid w:val="009A51D0"/>
    <w:rsid w:val="009A7B86"/>
    <w:rsid w:val="009B03EE"/>
    <w:rsid w:val="009B1112"/>
    <w:rsid w:val="009B63F3"/>
    <w:rsid w:val="009C0F31"/>
    <w:rsid w:val="009C2B67"/>
    <w:rsid w:val="009C38E8"/>
    <w:rsid w:val="009C3DBD"/>
    <w:rsid w:val="009C5051"/>
    <w:rsid w:val="009C52B1"/>
    <w:rsid w:val="009C61A6"/>
    <w:rsid w:val="009C6229"/>
    <w:rsid w:val="009C7AB4"/>
    <w:rsid w:val="009D1572"/>
    <w:rsid w:val="009D1AD6"/>
    <w:rsid w:val="009D368B"/>
    <w:rsid w:val="009D474B"/>
    <w:rsid w:val="009D6A5E"/>
    <w:rsid w:val="009D7B25"/>
    <w:rsid w:val="009D7D1B"/>
    <w:rsid w:val="009D7DB1"/>
    <w:rsid w:val="009D7EF0"/>
    <w:rsid w:val="009E2782"/>
    <w:rsid w:val="009E544F"/>
    <w:rsid w:val="009E6C80"/>
    <w:rsid w:val="009F2AC6"/>
    <w:rsid w:val="009F364D"/>
    <w:rsid w:val="009F38FB"/>
    <w:rsid w:val="00A02E21"/>
    <w:rsid w:val="00A118D8"/>
    <w:rsid w:val="00A11C77"/>
    <w:rsid w:val="00A11C9A"/>
    <w:rsid w:val="00A13A71"/>
    <w:rsid w:val="00A1559E"/>
    <w:rsid w:val="00A15C86"/>
    <w:rsid w:val="00A16183"/>
    <w:rsid w:val="00A177C7"/>
    <w:rsid w:val="00A17BD6"/>
    <w:rsid w:val="00A20EF4"/>
    <w:rsid w:val="00A20FD6"/>
    <w:rsid w:val="00A2108E"/>
    <w:rsid w:val="00A2238C"/>
    <w:rsid w:val="00A22920"/>
    <w:rsid w:val="00A22B78"/>
    <w:rsid w:val="00A27C03"/>
    <w:rsid w:val="00A301C6"/>
    <w:rsid w:val="00A30AE8"/>
    <w:rsid w:val="00A31383"/>
    <w:rsid w:val="00A32406"/>
    <w:rsid w:val="00A32BF1"/>
    <w:rsid w:val="00A33D12"/>
    <w:rsid w:val="00A33EFA"/>
    <w:rsid w:val="00A37E7A"/>
    <w:rsid w:val="00A40190"/>
    <w:rsid w:val="00A401C4"/>
    <w:rsid w:val="00A4086F"/>
    <w:rsid w:val="00A408F9"/>
    <w:rsid w:val="00A434E7"/>
    <w:rsid w:val="00A435D8"/>
    <w:rsid w:val="00A449AA"/>
    <w:rsid w:val="00A46AD1"/>
    <w:rsid w:val="00A476E3"/>
    <w:rsid w:val="00A51BC6"/>
    <w:rsid w:val="00A538A3"/>
    <w:rsid w:val="00A54740"/>
    <w:rsid w:val="00A55944"/>
    <w:rsid w:val="00A55E8F"/>
    <w:rsid w:val="00A5607A"/>
    <w:rsid w:val="00A63C49"/>
    <w:rsid w:val="00A640C6"/>
    <w:rsid w:val="00A643CF"/>
    <w:rsid w:val="00A7165A"/>
    <w:rsid w:val="00A738F0"/>
    <w:rsid w:val="00A73FCD"/>
    <w:rsid w:val="00A755AE"/>
    <w:rsid w:val="00A76360"/>
    <w:rsid w:val="00A77512"/>
    <w:rsid w:val="00A80877"/>
    <w:rsid w:val="00A80D99"/>
    <w:rsid w:val="00A82617"/>
    <w:rsid w:val="00A851EA"/>
    <w:rsid w:val="00A8548C"/>
    <w:rsid w:val="00A856B5"/>
    <w:rsid w:val="00A858C5"/>
    <w:rsid w:val="00A87022"/>
    <w:rsid w:val="00A8707F"/>
    <w:rsid w:val="00A923A7"/>
    <w:rsid w:val="00A9307E"/>
    <w:rsid w:val="00A93215"/>
    <w:rsid w:val="00A932B0"/>
    <w:rsid w:val="00A937DF"/>
    <w:rsid w:val="00A94369"/>
    <w:rsid w:val="00A950D5"/>
    <w:rsid w:val="00A978E0"/>
    <w:rsid w:val="00AA1AF4"/>
    <w:rsid w:val="00AA2A75"/>
    <w:rsid w:val="00AA2E98"/>
    <w:rsid w:val="00AA33E9"/>
    <w:rsid w:val="00AA4554"/>
    <w:rsid w:val="00AA47E3"/>
    <w:rsid w:val="00AA5DA5"/>
    <w:rsid w:val="00AB2161"/>
    <w:rsid w:val="00AB35DF"/>
    <w:rsid w:val="00AB3E07"/>
    <w:rsid w:val="00AB4D35"/>
    <w:rsid w:val="00AB67EF"/>
    <w:rsid w:val="00AC0393"/>
    <w:rsid w:val="00AC069F"/>
    <w:rsid w:val="00AC259F"/>
    <w:rsid w:val="00AC3E3B"/>
    <w:rsid w:val="00AC4082"/>
    <w:rsid w:val="00AC484C"/>
    <w:rsid w:val="00AC4E9E"/>
    <w:rsid w:val="00AC64FC"/>
    <w:rsid w:val="00AC7074"/>
    <w:rsid w:val="00AD2755"/>
    <w:rsid w:val="00AD5C8B"/>
    <w:rsid w:val="00AD6662"/>
    <w:rsid w:val="00AE0A42"/>
    <w:rsid w:val="00AE121A"/>
    <w:rsid w:val="00AE41F9"/>
    <w:rsid w:val="00AE45E0"/>
    <w:rsid w:val="00AE553C"/>
    <w:rsid w:val="00AE5D70"/>
    <w:rsid w:val="00AE6850"/>
    <w:rsid w:val="00AF07CC"/>
    <w:rsid w:val="00AF08D9"/>
    <w:rsid w:val="00AF1194"/>
    <w:rsid w:val="00AF283E"/>
    <w:rsid w:val="00AF2C80"/>
    <w:rsid w:val="00AF341C"/>
    <w:rsid w:val="00AF4655"/>
    <w:rsid w:val="00AF509E"/>
    <w:rsid w:val="00AF7BE2"/>
    <w:rsid w:val="00B0103B"/>
    <w:rsid w:val="00B0163B"/>
    <w:rsid w:val="00B04D10"/>
    <w:rsid w:val="00B05C7D"/>
    <w:rsid w:val="00B07126"/>
    <w:rsid w:val="00B079CB"/>
    <w:rsid w:val="00B07A32"/>
    <w:rsid w:val="00B10162"/>
    <w:rsid w:val="00B10A59"/>
    <w:rsid w:val="00B15C59"/>
    <w:rsid w:val="00B17FAE"/>
    <w:rsid w:val="00B21971"/>
    <w:rsid w:val="00B21F89"/>
    <w:rsid w:val="00B22069"/>
    <w:rsid w:val="00B229C9"/>
    <w:rsid w:val="00B23EA0"/>
    <w:rsid w:val="00B2452D"/>
    <w:rsid w:val="00B30615"/>
    <w:rsid w:val="00B3195C"/>
    <w:rsid w:val="00B32167"/>
    <w:rsid w:val="00B348F2"/>
    <w:rsid w:val="00B3536B"/>
    <w:rsid w:val="00B36F45"/>
    <w:rsid w:val="00B37F5A"/>
    <w:rsid w:val="00B40C21"/>
    <w:rsid w:val="00B40CA5"/>
    <w:rsid w:val="00B419CC"/>
    <w:rsid w:val="00B42386"/>
    <w:rsid w:val="00B425C2"/>
    <w:rsid w:val="00B42712"/>
    <w:rsid w:val="00B439B9"/>
    <w:rsid w:val="00B43E6A"/>
    <w:rsid w:val="00B444D4"/>
    <w:rsid w:val="00B44A28"/>
    <w:rsid w:val="00B46C33"/>
    <w:rsid w:val="00B47E59"/>
    <w:rsid w:val="00B5091D"/>
    <w:rsid w:val="00B50A6F"/>
    <w:rsid w:val="00B50A9C"/>
    <w:rsid w:val="00B50C12"/>
    <w:rsid w:val="00B50DBD"/>
    <w:rsid w:val="00B52F9E"/>
    <w:rsid w:val="00B5482E"/>
    <w:rsid w:val="00B555C0"/>
    <w:rsid w:val="00B566A6"/>
    <w:rsid w:val="00B6089B"/>
    <w:rsid w:val="00B60980"/>
    <w:rsid w:val="00B61F4F"/>
    <w:rsid w:val="00B62AA3"/>
    <w:rsid w:val="00B6470E"/>
    <w:rsid w:val="00B66357"/>
    <w:rsid w:val="00B669F3"/>
    <w:rsid w:val="00B711B7"/>
    <w:rsid w:val="00B72B1A"/>
    <w:rsid w:val="00B730A4"/>
    <w:rsid w:val="00B753CD"/>
    <w:rsid w:val="00B76245"/>
    <w:rsid w:val="00B7625D"/>
    <w:rsid w:val="00B82B71"/>
    <w:rsid w:val="00B82F52"/>
    <w:rsid w:val="00B849B0"/>
    <w:rsid w:val="00B85234"/>
    <w:rsid w:val="00B87498"/>
    <w:rsid w:val="00B87B4F"/>
    <w:rsid w:val="00B92D32"/>
    <w:rsid w:val="00B93775"/>
    <w:rsid w:val="00B937F4"/>
    <w:rsid w:val="00B9461D"/>
    <w:rsid w:val="00B973EA"/>
    <w:rsid w:val="00BA32F3"/>
    <w:rsid w:val="00BA3A98"/>
    <w:rsid w:val="00BA6701"/>
    <w:rsid w:val="00BA6BD5"/>
    <w:rsid w:val="00BA6D71"/>
    <w:rsid w:val="00BA6DA2"/>
    <w:rsid w:val="00BA760C"/>
    <w:rsid w:val="00BA79AD"/>
    <w:rsid w:val="00BB3F51"/>
    <w:rsid w:val="00BB4010"/>
    <w:rsid w:val="00BB7F4A"/>
    <w:rsid w:val="00BC0372"/>
    <w:rsid w:val="00BC06AC"/>
    <w:rsid w:val="00BC2840"/>
    <w:rsid w:val="00BC31C7"/>
    <w:rsid w:val="00BC4B2B"/>
    <w:rsid w:val="00BC4EBF"/>
    <w:rsid w:val="00BC72CF"/>
    <w:rsid w:val="00BD0368"/>
    <w:rsid w:val="00BD1624"/>
    <w:rsid w:val="00BD1F64"/>
    <w:rsid w:val="00BD3326"/>
    <w:rsid w:val="00BD635E"/>
    <w:rsid w:val="00BD6947"/>
    <w:rsid w:val="00BD794E"/>
    <w:rsid w:val="00BE07C3"/>
    <w:rsid w:val="00BE5BD6"/>
    <w:rsid w:val="00BE673F"/>
    <w:rsid w:val="00BE67A7"/>
    <w:rsid w:val="00BF0D29"/>
    <w:rsid w:val="00BF0E8C"/>
    <w:rsid w:val="00BF1282"/>
    <w:rsid w:val="00BF40F4"/>
    <w:rsid w:val="00BF4487"/>
    <w:rsid w:val="00BF449B"/>
    <w:rsid w:val="00BF5F66"/>
    <w:rsid w:val="00BF7471"/>
    <w:rsid w:val="00C015F7"/>
    <w:rsid w:val="00C026B4"/>
    <w:rsid w:val="00C04F5B"/>
    <w:rsid w:val="00C0514A"/>
    <w:rsid w:val="00C05B93"/>
    <w:rsid w:val="00C06FD5"/>
    <w:rsid w:val="00C11405"/>
    <w:rsid w:val="00C13018"/>
    <w:rsid w:val="00C13B63"/>
    <w:rsid w:val="00C170EB"/>
    <w:rsid w:val="00C17119"/>
    <w:rsid w:val="00C22958"/>
    <w:rsid w:val="00C23138"/>
    <w:rsid w:val="00C24C3D"/>
    <w:rsid w:val="00C250F3"/>
    <w:rsid w:val="00C3241F"/>
    <w:rsid w:val="00C3691B"/>
    <w:rsid w:val="00C371DF"/>
    <w:rsid w:val="00C47A8A"/>
    <w:rsid w:val="00C511B9"/>
    <w:rsid w:val="00C5179C"/>
    <w:rsid w:val="00C5425C"/>
    <w:rsid w:val="00C544DB"/>
    <w:rsid w:val="00C54F93"/>
    <w:rsid w:val="00C57856"/>
    <w:rsid w:val="00C57E30"/>
    <w:rsid w:val="00C60629"/>
    <w:rsid w:val="00C61521"/>
    <w:rsid w:val="00C619BB"/>
    <w:rsid w:val="00C63580"/>
    <w:rsid w:val="00C6365E"/>
    <w:rsid w:val="00C67150"/>
    <w:rsid w:val="00C70289"/>
    <w:rsid w:val="00C71644"/>
    <w:rsid w:val="00C716D6"/>
    <w:rsid w:val="00C71EEC"/>
    <w:rsid w:val="00C746D2"/>
    <w:rsid w:val="00C7503F"/>
    <w:rsid w:val="00C75B2E"/>
    <w:rsid w:val="00C76EC8"/>
    <w:rsid w:val="00C7717E"/>
    <w:rsid w:val="00C773EB"/>
    <w:rsid w:val="00C779B1"/>
    <w:rsid w:val="00C77C20"/>
    <w:rsid w:val="00C80E35"/>
    <w:rsid w:val="00C8425B"/>
    <w:rsid w:val="00C85184"/>
    <w:rsid w:val="00C87AA1"/>
    <w:rsid w:val="00C90950"/>
    <w:rsid w:val="00C91572"/>
    <w:rsid w:val="00C92EDF"/>
    <w:rsid w:val="00C93433"/>
    <w:rsid w:val="00C95A5D"/>
    <w:rsid w:val="00C95AD1"/>
    <w:rsid w:val="00C97F02"/>
    <w:rsid w:val="00CA161B"/>
    <w:rsid w:val="00CA1B36"/>
    <w:rsid w:val="00CA260A"/>
    <w:rsid w:val="00CA2F3F"/>
    <w:rsid w:val="00CA34C5"/>
    <w:rsid w:val="00CA5FBD"/>
    <w:rsid w:val="00CA644F"/>
    <w:rsid w:val="00CA71C5"/>
    <w:rsid w:val="00CB19E6"/>
    <w:rsid w:val="00CB4F60"/>
    <w:rsid w:val="00CB67B4"/>
    <w:rsid w:val="00CC3895"/>
    <w:rsid w:val="00CC3C7A"/>
    <w:rsid w:val="00CC4182"/>
    <w:rsid w:val="00CC68F8"/>
    <w:rsid w:val="00CC7E2B"/>
    <w:rsid w:val="00CD3194"/>
    <w:rsid w:val="00CD37F7"/>
    <w:rsid w:val="00CD41FA"/>
    <w:rsid w:val="00CE0113"/>
    <w:rsid w:val="00CE08FC"/>
    <w:rsid w:val="00CE1214"/>
    <w:rsid w:val="00CE16B8"/>
    <w:rsid w:val="00CE40B7"/>
    <w:rsid w:val="00CE501F"/>
    <w:rsid w:val="00CE5186"/>
    <w:rsid w:val="00CE5F1A"/>
    <w:rsid w:val="00CE6245"/>
    <w:rsid w:val="00CE7ED7"/>
    <w:rsid w:val="00CF0598"/>
    <w:rsid w:val="00CF0E5B"/>
    <w:rsid w:val="00CF1CB5"/>
    <w:rsid w:val="00CF2B9C"/>
    <w:rsid w:val="00CF3744"/>
    <w:rsid w:val="00CF50FE"/>
    <w:rsid w:val="00D04A06"/>
    <w:rsid w:val="00D04A47"/>
    <w:rsid w:val="00D04EC3"/>
    <w:rsid w:val="00D113A1"/>
    <w:rsid w:val="00D11409"/>
    <w:rsid w:val="00D143D5"/>
    <w:rsid w:val="00D2529E"/>
    <w:rsid w:val="00D30067"/>
    <w:rsid w:val="00D332B5"/>
    <w:rsid w:val="00D35B94"/>
    <w:rsid w:val="00D37399"/>
    <w:rsid w:val="00D40BDF"/>
    <w:rsid w:val="00D42F0C"/>
    <w:rsid w:val="00D44815"/>
    <w:rsid w:val="00D45DEE"/>
    <w:rsid w:val="00D465BF"/>
    <w:rsid w:val="00D477A5"/>
    <w:rsid w:val="00D50784"/>
    <w:rsid w:val="00D51C77"/>
    <w:rsid w:val="00D51E13"/>
    <w:rsid w:val="00D521D8"/>
    <w:rsid w:val="00D52E68"/>
    <w:rsid w:val="00D53197"/>
    <w:rsid w:val="00D5524A"/>
    <w:rsid w:val="00D56DC6"/>
    <w:rsid w:val="00D571D2"/>
    <w:rsid w:val="00D630E8"/>
    <w:rsid w:val="00D71305"/>
    <w:rsid w:val="00D71C85"/>
    <w:rsid w:val="00D748B5"/>
    <w:rsid w:val="00D74CD4"/>
    <w:rsid w:val="00D75981"/>
    <w:rsid w:val="00D76584"/>
    <w:rsid w:val="00D837B7"/>
    <w:rsid w:val="00D8640C"/>
    <w:rsid w:val="00D9256D"/>
    <w:rsid w:val="00D92C98"/>
    <w:rsid w:val="00D93C8B"/>
    <w:rsid w:val="00D9410D"/>
    <w:rsid w:val="00D947BA"/>
    <w:rsid w:val="00DA000E"/>
    <w:rsid w:val="00DA32F3"/>
    <w:rsid w:val="00DA524D"/>
    <w:rsid w:val="00DA54FA"/>
    <w:rsid w:val="00DA612D"/>
    <w:rsid w:val="00DB0FEE"/>
    <w:rsid w:val="00DB213F"/>
    <w:rsid w:val="00DB3C2B"/>
    <w:rsid w:val="00DB47AF"/>
    <w:rsid w:val="00DB5937"/>
    <w:rsid w:val="00DB62B9"/>
    <w:rsid w:val="00DB7D70"/>
    <w:rsid w:val="00DC10B9"/>
    <w:rsid w:val="00DC55EB"/>
    <w:rsid w:val="00DC79D1"/>
    <w:rsid w:val="00DD1584"/>
    <w:rsid w:val="00DD26CE"/>
    <w:rsid w:val="00DD2C71"/>
    <w:rsid w:val="00DD5D9E"/>
    <w:rsid w:val="00DD6B07"/>
    <w:rsid w:val="00DD706C"/>
    <w:rsid w:val="00DD7177"/>
    <w:rsid w:val="00DD755B"/>
    <w:rsid w:val="00DE136F"/>
    <w:rsid w:val="00DE4A8A"/>
    <w:rsid w:val="00DE581C"/>
    <w:rsid w:val="00DE62BC"/>
    <w:rsid w:val="00DE6481"/>
    <w:rsid w:val="00DE7AB3"/>
    <w:rsid w:val="00DF5E55"/>
    <w:rsid w:val="00E01018"/>
    <w:rsid w:val="00E019BD"/>
    <w:rsid w:val="00E02257"/>
    <w:rsid w:val="00E04312"/>
    <w:rsid w:val="00E04D44"/>
    <w:rsid w:val="00E05B09"/>
    <w:rsid w:val="00E07DD1"/>
    <w:rsid w:val="00E113C9"/>
    <w:rsid w:val="00E150C7"/>
    <w:rsid w:val="00E169B3"/>
    <w:rsid w:val="00E172AF"/>
    <w:rsid w:val="00E22AC9"/>
    <w:rsid w:val="00E22D66"/>
    <w:rsid w:val="00E24CE3"/>
    <w:rsid w:val="00E2570A"/>
    <w:rsid w:val="00E257CC"/>
    <w:rsid w:val="00E26CD3"/>
    <w:rsid w:val="00E2734F"/>
    <w:rsid w:val="00E30057"/>
    <w:rsid w:val="00E311BA"/>
    <w:rsid w:val="00E313D7"/>
    <w:rsid w:val="00E371B7"/>
    <w:rsid w:val="00E42E3C"/>
    <w:rsid w:val="00E43AD5"/>
    <w:rsid w:val="00E444C3"/>
    <w:rsid w:val="00E46004"/>
    <w:rsid w:val="00E465F6"/>
    <w:rsid w:val="00E52261"/>
    <w:rsid w:val="00E54491"/>
    <w:rsid w:val="00E55C69"/>
    <w:rsid w:val="00E57C43"/>
    <w:rsid w:val="00E62332"/>
    <w:rsid w:val="00E6693F"/>
    <w:rsid w:val="00E672A6"/>
    <w:rsid w:val="00E678BE"/>
    <w:rsid w:val="00E70B64"/>
    <w:rsid w:val="00E72942"/>
    <w:rsid w:val="00E76AE4"/>
    <w:rsid w:val="00E77951"/>
    <w:rsid w:val="00E77BE5"/>
    <w:rsid w:val="00E80DA0"/>
    <w:rsid w:val="00E81F6B"/>
    <w:rsid w:val="00E823D2"/>
    <w:rsid w:val="00E90753"/>
    <w:rsid w:val="00E93706"/>
    <w:rsid w:val="00EA1F6C"/>
    <w:rsid w:val="00EA4366"/>
    <w:rsid w:val="00EA7762"/>
    <w:rsid w:val="00EB2528"/>
    <w:rsid w:val="00EC3063"/>
    <w:rsid w:val="00EC442C"/>
    <w:rsid w:val="00EC7329"/>
    <w:rsid w:val="00ED17BD"/>
    <w:rsid w:val="00ED1BA0"/>
    <w:rsid w:val="00ED5748"/>
    <w:rsid w:val="00ED633C"/>
    <w:rsid w:val="00EE1584"/>
    <w:rsid w:val="00EE4214"/>
    <w:rsid w:val="00EE560A"/>
    <w:rsid w:val="00EE585B"/>
    <w:rsid w:val="00EE5DA5"/>
    <w:rsid w:val="00EE603F"/>
    <w:rsid w:val="00EE68E0"/>
    <w:rsid w:val="00EE7362"/>
    <w:rsid w:val="00EF34A0"/>
    <w:rsid w:val="00EF37DD"/>
    <w:rsid w:val="00EF4D0A"/>
    <w:rsid w:val="00EF4F11"/>
    <w:rsid w:val="00EF5279"/>
    <w:rsid w:val="00EF6E2A"/>
    <w:rsid w:val="00EF74DE"/>
    <w:rsid w:val="00F007F3"/>
    <w:rsid w:val="00F00C64"/>
    <w:rsid w:val="00F01E54"/>
    <w:rsid w:val="00F039B2"/>
    <w:rsid w:val="00F05289"/>
    <w:rsid w:val="00F05B4E"/>
    <w:rsid w:val="00F065C2"/>
    <w:rsid w:val="00F06F38"/>
    <w:rsid w:val="00F10357"/>
    <w:rsid w:val="00F11470"/>
    <w:rsid w:val="00F11605"/>
    <w:rsid w:val="00F116E6"/>
    <w:rsid w:val="00F12A03"/>
    <w:rsid w:val="00F13B4D"/>
    <w:rsid w:val="00F16A9C"/>
    <w:rsid w:val="00F214E2"/>
    <w:rsid w:val="00F2564E"/>
    <w:rsid w:val="00F261C1"/>
    <w:rsid w:val="00F301F8"/>
    <w:rsid w:val="00F31501"/>
    <w:rsid w:val="00F323C1"/>
    <w:rsid w:val="00F326D2"/>
    <w:rsid w:val="00F3461F"/>
    <w:rsid w:val="00F41AF5"/>
    <w:rsid w:val="00F43195"/>
    <w:rsid w:val="00F44BA0"/>
    <w:rsid w:val="00F44DC6"/>
    <w:rsid w:val="00F5080C"/>
    <w:rsid w:val="00F50DDC"/>
    <w:rsid w:val="00F512E5"/>
    <w:rsid w:val="00F5276C"/>
    <w:rsid w:val="00F52C9A"/>
    <w:rsid w:val="00F6157A"/>
    <w:rsid w:val="00F615FB"/>
    <w:rsid w:val="00F61F78"/>
    <w:rsid w:val="00F65245"/>
    <w:rsid w:val="00F65D5F"/>
    <w:rsid w:val="00F66903"/>
    <w:rsid w:val="00F67AA9"/>
    <w:rsid w:val="00F7204B"/>
    <w:rsid w:val="00F72DEB"/>
    <w:rsid w:val="00F73368"/>
    <w:rsid w:val="00F76D9E"/>
    <w:rsid w:val="00F8009C"/>
    <w:rsid w:val="00F8033E"/>
    <w:rsid w:val="00F83776"/>
    <w:rsid w:val="00F85211"/>
    <w:rsid w:val="00F85C4D"/>
    <w:rsid w:val="00F862EE"/>
    <w:rsid w:val="00F86C3E"/>
    <w:rsid w:val="00F874C2"/>
    <w:rsid w:val="00F91C66"/>
    <w:rsid w:val="00F925FA"/>
    <w:rsid w:val="00F93877"/>
    <w:rsid w:val="00F9411B"/>
    <w:rsid w:val="00F965F7"/>
    <w:rsid w:val="00F9798D"/>
    <w:rsid w:val="00FA1E93"/>
    <w:rsid w:val="00FA1FCD"/>
    <w:rsid w:val="00FA2081"/>
    <w:rsid w:val="00FA2DD5"/>
    <w:rsid w:val="00FA401C"/>
    <w:rsid w:val="00FA58FE"/>
    <w:rsid w:val="00FA60BB"/>
    <w:rsid w:val="00FA63CA"/>
    <w:rsid w:val="00FA6D89"/>
    <w:rsid w:val="00FA76A2"/>
    <w:rsid w:val="00FB0984"/>
    <w:rsid w:val="00FB1865"/>
    <w:rsid w:val="00FB2317"/>
    <w:rsid w:val="00FB2D6C"/>
    <w:rsid w:val="00FB5EBF"/>
    <w:rsid w:val="00FB78A1"/>
    <w:rsid w:val="00FB7A4F"/>
    <w:rsid w:val="00FC0765"/>
    <w:rsid w:val="00FC2CFD"/>
    <w:rsid w:val="00FC6786"/>
    <w:rsid w:val="00FC67BC"/>
    <w:rsid w:val="00FC6F89"/>
    <w:rsid w:val="00FC7688"/>
    <w:rsid w:val="00FC78D6"/>
    <w:rsid w:val="00FC7D94"/>
    <w:rsid w:val="00FC7F5B"/>
    <w:rsid w:val="00FD311D"/>
    <w:rsid w:val="00FD4BEE"/>
    <w:rsid w:val="00FD5004"/>
    <w:rsid w:val="00FD695E"/>
    <w:rsid w:val="00FE09D4"/>
    <w:rsid w:val="00FE0AB2"/>
    <w:rsid w:val="00FE0C4D"/>
    <w:rsid w:val="00FE104B"/>
    <w:rsid w:val="00FE2333"/>
    <w:rsid w:val="00FE41DC"/>
    <w:rsid w:val="00FF17BC"/>
    <w:rsid w:val="00FF3248"/>
    <w:rsid w:val="00FF6AAA"/>
    <w:rsid w:val="00FF7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35E042B"/>
  <w15:docId w15:val="{15AF2C1A-0848-43DB-B545-B03E9AA0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 w:lineRule="auto"/>
      </w:pPr>
    </w:pPrDefault>
  </w:docDefaults>
  <w:latentStyles w:defLockedState="0" w:defUIPriority="99" w:defSemiHidden="0" w:defUnhideWhenUsed="0" w:defQFormat="0" w:count="376">
    <w:lsdException w:name="Normal" w:semiHidden="1" w:uiPriority="0"/>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lsdException w:name="header" w:semiHidden="1" w:uiPriority="0"/>
    <w:lsdException w:name="footer" w:semiHidden="1" w:uiPriority="0"/>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98" w:qFormat="1"/>
    <w:lsdException w:name="List Number" w:semiHidden="1" w:uiPriority="4"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lsdException w:name="Body Text" w:semiHidden="1" w:uiPriority="0"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4"/>
    <w:semiHidden/>
    <w:rsid w:val="00B46C33"/>
    <w:pPr>
      <w:spacing w:line="180" w:lineRule="exact"/>
    </w:pPr>
    <w:rPr>
      <w:rFonts w:eastAsia="Times New Roman" w:cs="Times New Roman"/>
      <w:szCs w:val="20"/>
    </w:rPr>
  </w:style>
  <w:style w:type="paragraph" w:styleId="Rubrik1">
    <w:name w:val="heading 1"/>
    <w:basedOn w:val="RKbas"/>
    <w:next w:val="Brdtext"/>
    <w:link w:val="Rubrik1Char"/>
    <w:qFormat/>
    <w:rsid w:val="00B669F3"/>
    <w:pPr>
      <w:keepNext/>
      <w:numPr>
        <w:numId w:val="25"/>
      </w:numPr>
      <w:spacing w:before="720" w:after="240"/>
      <w:outlineLvl w:val="0"/>
    </w:pPr>
    <w:rPr>
      <w:kern w:val="28"/>
      <w:sz w:val="30"/>
    </w:rPr>
  </w:style>
  <w:style w:type="paragraph" w:styleId="Rubrik2">
    <w:name w:val="heading 2"/>
    <w:basedOn w:val="RKbas"/>
    <w:next w:val="Brdtext"/>
    <w:link w:val="Rubrik2Char"/>
    <w:qFormat/>
    <w:rsid w:val="00B669F3"/>
    <w:pPr>
      <w:keepNext/>
      <w:numPr>
        <w:ilvl w:val="1"/>
        <w:numId w:val="25"/>
      </w:numPr>
      <w:spacing w:before="480" w:after="160"/>
      <w:outlineLvl w:val="1"/>
    </w:pPr>
    <w:rPr>
      <w:sz w:val="26"/>
    </w:rPr>
  </w:style>
  <w:style w:type="paragraph" w:styleId="Rubrik3">
    <w:name w:val="heading 3"/>
    <w:basedOn w:val="RKbas"/>
    <w:next w:val="Brdtext"/>
    <w:link w:val="Rubrik3Char"/>
    <w:qFormat/>
    <w:rsid w:val="00B669F3"/>
    <w:pPr>
      <w:keepNext/>
      <w:numPr>
        <w:ilvl w:val="2"/>
        <w:numId w:val="25"/>
      </w:numPr>
      <w:spacing w:before="400" w:after="120"/>
      <w:outlineLvl w:val="2"/>
    </w:pPr>
    <w:rPr>
      <w:b/>
      <w:sz w:val="23"/>
    </w:rPr>
  </w:style>
  <w:style w:type="paragraph" w:styleId="Rubrik4">
    <w:name w:val="heading 4"/>
    <w:basedOn w:val="RKbas"/>
    <w:next w:val="Brdtext"/>
    <w:link w:val="Rubrik4Char"/>
    <w:semiHidden/>
    <w:qFormat/>
    <w:rsid w:val="00A937DF"/>
    <w:pPr>
      <w:keepNext/>
      <w:numPr>
        <w:ilvl w:val="3"/>
        <w:numId w:val="25"/>
      </w:numPr>
      <w:tabs>
        <w:tab w:val="clear" w:pos="907"/>
        <w:tab w:val="num" w:pos="360"/>
      </w:tabs>
      <w:spacing w:before="320" w:after="80" w:line="210" w:lineRule="exact"/>
      <w:ind w:left="0" w:firstLine="0"/>
      <w:outlineLvl w:val="3"/>
    </w:pPr>
    <w:rPr>
      <w:rFonts w:eastAsiaTheme="majorEastAsia" w:cstheme="majorBidi"/>
      <w:b/>
      <w:bCs/>
      <w:iCs/>
      <w:sz w:val="20"/>
    </w:rPr>
  </w:style>
  <w:style w:type="paragraph" w:styleId="Rubrik5">
    <w:name w:val="heading 5"/>
    <w:basedOn w:val="Normal"/>
    <w:next w:val="Normal"/>
    <w:link w:val="Rubrik5Char"/>
    <w:semiHidden/>
    <w:qFormat/>
    <w:rsid w:val="00712EDD"/>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semiHidden/>
    <w:qFormat/>
    <w:rsid w:val="00712EDD"/>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semiHidden/>
    <w:qFormat/>
    <w:rsid w:val="00712EDD"/>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qFormat/>
    <w:rsid w:val="00712EDD"/>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Rubrik9">
    <w:name w:val="heading 9"/>
    <w:basedOn w:val="Normal"/>
    <w:next w:val="Normal"/>
    <w:link w:val="Rubrik9Char"/>
    <w:semiHidden/>
    <w:qFormat/>
    <w:rsid w:val="00712ED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RKbas">
    <w:name w:val="RKbas"/>
    <w:link w:val="RKbasChar"/>
    <w:uiPriority w:val="14"/>
    <w:semiHidden/>
    <w:rsid w:val="00181DAB"/>
    <w:pPr>
      <w:spacing w:after="0" w:line="240" w:lineRule="auto"/>
    </w:pPr>
    <w:rPr>
      <w:rFonts w:ascii="Times New Roman" w:hAnsi="Times New Roman"/>
      <w:sz w:val="18"/>
    </w:rPr>
  </w:style>
  <w:style w:type="paragraph" w:styleId="Brdtext">
    <w:name w:val="Body Text"/>
    <w:basedOn w:val="RKbas"/>
    <w:next w:val="Brdtextmedindrag"/>
    <w:link w:val="BrdtextChar"/>
    <w:qFormat/>
    <w:rsid w:val="006E0779"/>
    <w:pPr>
      <w:tabs>
        <w:tab w:val="left" w:pos="2268"/>
      </w:tabs>
      <w:overflowPunct w:val="0"/>
      <w:autoSpaceDE w:val="0"/>
      <w:autoSpaceDN w:val="0"/>
      <w:adjustRightInd w:val="0"/>
      <w:jc w:val="both"/>
      <w:textAlignment w:val="baseline"/>
    </w:pPr>
    <w:rPr>
      <w:rFonts w:eastAsia="Times New Roman" w:cs="Times New Roman"/>
      <w:sz w:val="20"/>
      <w:szCs w:val="20"/>
    </w:rPr>
  </w:style>
  <w:style w:type="character" w:customStyle="1" w:styleId="BrdtextChar">
    <w:name w:val="Brödtext Char"/>
    <w:basedOn w:val="Standardstycketeckensnitt"/>
    <w:link w:val="Brdtext"/>
    <w:rsid w:val="000B3DDA"/>
    <w:rPr>
      <w:rFonts w:ascii="Times New Roman" w:eastAsia="Times New Roman" w:hAnsi="Times New Roman" w:cs="Times New Roman"/>
      <w:sz w:val="20"/>
      <w:szCs w:val="20"/>
    </w:rPr>
  </w:style>
  <w:style w:type="paragraph" w:styleId="Brdtextmedindrag">
    <w:name w:val="Body Text Indent"/>
    <w:basedOn w:val="Brdtext"/>
    <w:link w:val="BrdtextmedindragChar"/>
    <w:qFormat/>
    <w:rsid w:val="006E0779"/>
    <w:pPr>
      <w:ind w:firstLine="170"/>
    </w:pPr>
  </w:style>
  <w:style w:type="character" w:customStyle="1" w:styleId="BrdtextmedindragChar">
    <w:name w:val="Brödtext med indrag Char"/>
    <w:basedOn w:val="Standardstycketeckensnitt"/>
    <w:link w:val="Brdtextmedindrag"/>
    <w:rsid w:val="000B3DDA"/>
    <w:rPr>
      <w:rFonts w:ascii="Times New Roman" w:eastAsia="Times New Roman" w:hAnsi="Times New Roman" w:cs="Times New Roman"/>
      <w:sz w:val="20"/>
      <w:szCs w:val="20"/>
    </w:rPr>
  </w:style>
  <w:style w:type="character" w:customStyle="1" w:styleId="Rubrik1Char">
    <w:name w:val="Rubrik 1 Char"/>
    <w:basedOn w:val="Standardstycketeckensnitt"/>
    <w:link w:val="Rubrik1"/>
    <w:rsid w:val="00B0103B"/>
    <w:rPr>
      <w:rFonts w:ascii="Times New Roman" w:hAnsi="Times New Roman"/>
      <w:kern w:val="28"/>
      <w:sz w:val="30"/>
    </w:rPr>
  </w:style>
  <w:style w:type="character" w:customStyle="1" w:styleId="Rubrik2Char">
    <w:name w:val="Rubrik 2 Char"/>
    <w:basedOn w:val="Standardstycketeckensnitt"/>
    <w:link w:val="Rubrik2"/>
    <w:rsid w:val="00B0103B"/>
    <w:rPr>
      <w:rFonts w:ascii="Times New Roman" w:hAnsi="Times New Roman"/>
      <w:sz w:val="26"/>
    </w:rPr>
  </w:style>
  <w:style w:type="character" w:customStyle="1" w:styleId="Rubrik3Char">
    <w:name w:val="Rubrik 3 Char"/>
    <w:basedOn w:val="Standardstycketeckensnitt"/>
    <w:link w:val="Rubrik3"/>
    <w:uiPriority w:val="14"/>
    <w:rsid w:val="00B0103B"/>
    <w:rPr>
      <w:rFonts w:ascii="Times New Roman" w:hAnsi="Times New Roman"/>
      <w:b/>
      <w:sz w:val="23"/>
    </w:rPr>
  </w:style>
  <w:style w:type="character" w:customStyle="1" w:styleId="Rubrik4Char">
    <w:name w:val="Rubrik 4 Char"/>
    <w:basedOn w:val="Standardstycketeckensnitt"/>
    <w:link w:val="Rubrik4"/>
    <w:uiPriority w:val="8"/>
    <w:semiHidden/>
    <w:rsid w:val="00914A74"/>
    <w:rPr>
      <w:rFonts w:ascii="Times New Roman" w:eastAsiaTheme="majorEastAsia" w:hAnsi="Times New Roman" w:cstheme="majorBidi"/>
      <w:b/>
      <w:bCs/>
      <w:iCs/>
      <w:sz w:val="20"/>
    </w:rPr>
  </w:style>
  <w:style w:type="character" w:customStyle="1" w:styleId="Rubrik5Char">
    <w:name w:val="Rubrik 5 Char"/>
    <w:basedOn w:val="Standardstycketeckensnitt"/>
    <w:link w:val="Rubrik5"/>
    <w:uiPriority w:val="8"/>
    <w:semiHidden/>
    <w:rsid w:val="00914A74"/>
    <w:rPr>
      <w:rFonts w:asciiTheme="majorHAnsi" w:eastAsiaTheme="majorEastAsia" w:hAnsiTheme="majorHAnsi" w:cstheme="majorBidi"/>
      <w:color w:val="243F60" w:themeColor="accent1" w:themeShade="7F"/>
      <w:szCs w:val="20"/>
    </w:rPr>
  </w:style>
  <w:style w:type="character" w:customStyle="1" w:styleId="Rubrik6Char">
    <w:name w:val="Rubrik 6 Char"/>
    <w:basedOn w:val="Standardstycketeckensnitt"/>
    <w:link w:val="Rubrik6"/>
    <w:uiPriority w:val="8"/>
    <w:semiHidden/>
    <w:rsid w:val="00914A74"/>
    <w:rPr>
      <w:rFonts w:asciiTheme="majorHAnsi" w:eastAsiaTheme="majorEastAsia" w:hAnsiTheme="majorHAnsi" w:cstheme="majorBidi"/>
      <w:i/>
      <w:iCs/>
      <w:color w:val="243F60" w:themeColor="accent1" w:themeShade="7F"/>
      <w:szCs w:val="20"/>
    </w:rPr>
  </w:style>
  <w:style w:type="character" w:customStyle="1" w:styleId="Rubrik7Char">
    <w:name w:val="Rubrik 7 Char"/>
    <w:basedOn w:val="Standardstycketeckensnitt"/>
    <w:link w:val="Rubrik7"/>
    <w:uiPriority w:val="8"/>
    <w:semiHidden/>
    <w:rsid w:val="00914A74"/>
    <w:rPr>
      <w:rFonts w:asciiTheme="majorHAnsi" w:eastAsiaTheme="majorEastAsia" w:hAnsiTheme="majorHAnsi" w:cstheme="majorBidi"/>
      <w:i/>
      <w:iCs/>
      <w:color w:val="404040" w:themeColor="text1" w:themeTint="BF"/>
      <w:szCs w:val="20"/>
    </w:rPr>
  </w:style>
  <w:style w:type="character" w:customStyle="1" w:styleId="Rubrik8Char">
    <w:name w:val="Rubrik 8 Char"/>
    <w:basedOn w:val="Standardstycketeckensnitt"/>
    <w:link w:val="Rubrik8"/>
    <w:uiPriority w:val="8"/>
    <w:semiHidden/>
    <w:rsid w:val="00914A74"/>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8"/>
    <w:semiHidden/>
    <w:rsid w:val="00914A74"/>
    <w:rPr>
      <w:rFonts w:asciiTheme="majorHAnsi" w:eastAsiaTheme="majorEastAsia" w:hAnsiTheme="majorHAnsi" w:cstheme="majorBidi"/>
      <w:i/>
      <w:iCs/>
      <w:color w:val="404040" w:themeColor="text1" w:themeTint="BF"/>
      <w:sz w:val="20"/>
      <w:szCs w:val="20"/>
    </w:rPr>
  </w:style>
  <w:style w:type="paragraph" w:customStyle="1" w:styleId="Rubrik1utannumrering">
    <w:name w:val="Rubrik 1 utan numrering"/>
    <w:basedOn w:val="RKbas"/>
    <w:next w:val="Brdtext"/>
    <w:link w:val="Rubrik1utannumreringChar"/>
    <w:uiPriority w:val="14"/>
    <w:qFormat/>
    <w:rsid w:val="001166EB"/>
    <w:pPr>
      <w:keepNext/>
      <w:tabs>
        <w:tab w:val="left" w:pos="907"/>
      </w:tabs>
      <w:spacing w:before="720" w:after="240"/>
      <w:outlineLvl w:val="0"/>
    </w:pPr>
    <w:rPr>
      <w:sz w:val="30"/>
    </w:rPr>
  </w:style>
  <w:style w:type="character" w:customStyle="1" w:styleId="RKbasChar">
    <w:name w:val="RKbas Char"/>
    <w:basedOn w:val="Standardstycketeckensnitt"/>
    <w:link w:val="RKbas"/>
    <w:uiPriority w:val="14"/>
    <w:semiHidden/>
    <w:rsid w:val="000A6F2D"/>
    <w:rPr>
      <w:rFonts w:ascii="Times New Roman" w:hAnsi="Times New Roman"/>
      <w:sz w:val="18"/>
    </w:rPr>
  </w:style>
  <w:style w:type="character" w:customStyle="1" w:styleId="Rubrik1utannumreringChar">
    <w:name w:val="Rubrik 1 utan numrering Char"/>
    <w:basedOn w:val="RKbasChar"/>
    <w:link w:val="Rubrik1utannumrering"/>
    <w:uiPriority w:val="14"/>
    <w:rsid w:val="001166EB"/>
    <w:rPr>
      <w:rFonts w:ascii="Times New Roman" w:hAnsi="Times New Roman"/>
      <w:sz w:val="30"/>
    </w:rPr>
  </w:style>
  <w:style w:type="paragraph" w:customStyle="1" w:styleId="Rubrik2utannumrering">
    <w:name w:val="Rubrik 2 utan numrering"/>
    <w:basedOn w:val="RKbas"/>
    <w:next w:val="Brdtext"/>
    <w:link w:val="Rubrik2utannumreringChar"/>
    <w:uiPriority w:val="14"/>
    <w:qFormat/>
    <w:rsid w:val="001166EB"/>
    <w:pPr>
      <w:keepNext/>
      <w:tabs>
        <w:tab w:val="left" w:pos="907"/>
      </w:tabs>
      <w:spacing w:before="480" w:after="160"/>
      <w:outlineLvl w:val="1"/>
    </w:pPr>
    <w:rPr>
      <w:sz w:val="26"/>
    </w:rPr>
  </w:style>
  <w:style w:type="character" w:customStyle="1" w:styleId="Rubrik2utannumreringChar">
    <w:name w:val="Rubrik 2 utan numrering Char"/>
    <w:basedOn w:val="RKbasChar"/>
    <w:link w:val="Rubrik2utannumrering"/>
    <w:uiPriority w:val="14"/>
    <w:rsid w:val="001166EB"/>
    <w:rPr>
      <w:rFonts w:ascii="Times New Roman" w:hAnsi="Times New Roman"/>
      <w:sz w:val="26"/>
    </w:rPr>
  </w:style>
  <w:style w:type="paragraph" w:customStyle="1" w:styleId="Rubrik3utannumrering">
    <w:name w:val="Rubrik 3 utan numrering"/>
    <w:basedOn w:val="RKbas"/>
    <w:next w:val="Brdtext"/>
    <w:link w:val="Rubrik3utannumreringChar"/>
    <w:uiPriority w:val="14"/>
    <w:qFormat/>
    <w:rsid w:val="001166EB"/>
    <w:pPr>
      <w:keepNext/>
      <w:tabs>
        <w:tab w:val="left" w:pos="907"/>
      </w:tabs>
      <w:spacing w:before="400" w:after="120"/>
      <w:outlineLvl w:val="2"/>
    </w:pPr>
    <w:rPr>
      <w:b/>
      <w:sz w:val="23"/>
    </w:rPr>
  </w:style>
  <w:style w:type="character" w:customStyle="1" w:styleId="Rubrik3utannumreringChar">
    <w:name w:val="Rubrik 3 utan numrering Char"/>
    <w:basedOn w:val="RKbasChar"/>
    <w:link w:val="Rubrik3utannumrering"/>
    <w:uiPriority w:val="14"/>
    <w:rsid w:val="001166EB"/>
    <w:rPr>
      <w:rFonts w:ascii="Times New Roman" w:hAnsi="Times New Roman"/>
      <w:b/>
      <w:sz w:val="23"/>
    </w:rPr>
  </w:style>
  <w:style w:type="paragraph" w:customStyle="1" w:styleId="Rubrik4utannumrering">
    <w:name w:val="Rubrik 4 utan numrering"/>
    <w:basedOn w:val="RKbas"/>
    <w:next w:val="Brdtext"/>
    <w:link w:val="Rubrik4utannumreringChar"/>
    <w:uiPriority w:val="14"/>
    <w:qFormat/>
    <w:rsid w:val="001166EB"/>
    <w:pPr>
      <w:keepNext/>
      <w:tabs>
        <w:tab w:val="left" w:pos="907"/>
      </w:tabs>
      <w:spacing w:before="320" w:after="80" w:line="210" w:lineRule="exact"/>
      <w:outlineLvl w:val="3"/>
    </w:pPr>
    <w:rPr>
      <w:b/>
      <w:sz w:val="20"/>
    </w:rPr>
  </w:style>
  <w:style w:type="character" w:customStyle="1" w:styleId="Rubrik4utannumreringChar">
    <w:name w:val="Rubrik 4 utan numrering Char"/>
    <w:basedOn w:val="RKbasChar"/>
    <w:link w:val="Rubrik4utannumrering"/>
    <w:uiPriority w:val="14"/>
    <w:rsid w:val="001166EB"/>
    <w:rPr>
      <w:rFonts w:ascii="Times New Roman" w:hAnsi="Times New Roman"/>
      <w:b/>
      <w:sz w:val="20"/>
    </w:rPr>
  </w:style>
  <w:style w:type="paragraph" w:customStyle="1" w:styleId="Rubrik5utannumrering">
    <w:name w:val="Rubrik 5 utan numrering"/>
    <w:basedOn w:val="RKbas"/>
    <w:next w:val="Brdtext"/>
    <w:link w:val="Rubrik5utannumreringChar"/>
    <w:uiPriority w:val="14"/>
    <w:qFormat/>
    <w:rsid w:val="001166EB"/>
    <w:pPr>
      <w:keepNext/>
      <w:tabs>
        <w:tab w:val="left" w:pos="907"/>
      </w:tabs>
      <w:spacing w:before="240" w:after="80" w:line="210" w:lineRule="exact"/>
      <w:outlineLvl w:val="4"/>
    </w:pPr>
    <w:rPr>
      <w:i/>
      <w:sz w:val="20"/>
    </w:rPr>
  </w:style>
  <w:style w:type="character" w:customStyle="1" w:styleId="Rubrik5utannumreringChar">
    <w:name w:val="Rubrik 5 utan numrering Char"/>
    <w:basedOn w:val="RKbasChar"/>
    <w:link w:val="Rubrik5utannumrering"/>
    <w:uiPriority w:val="14"/>
    <w:rsid w:val="001166EB"/>
    <w:rPr>
      <w:rFonts w:ascii="Times New Roman" w:hAnsi="Times New Roman"/>
      <w:i/>
      <w:sz w:val="20"/>
    </w:rPr>
  </w:style>
  <w:style w:type="paragraph" w:customStyle="1" w:styleId="FigurRubrik">
    <w:name w:val="Figur Rubrik"/>
    <w:basedOn w:val="RKbas"/>
    <w:next w:val="FigurUnderrubrik"/>
    <w:link w:val="FigurRubrikChar"/>
    <w:rsid w:val="00E81F6B"/>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FigurRubrikChar">
    <w:name w:val="Figur Rubrik Char"/>
    <w:basedOn w:val="RKbasChar"/>
    <w:link w:val="FigurRubrik"/>
    <w:rsid w:val="00E81F6B"/>
    <w:rPr>
      <w:rFonts w:ascii="TradeGothic" w:eastAsia="Times New Roman" w:hAnsi="TradeGothic" w:cs="Times New Roman"/>
      <w:b/>
      <w:sz w:val="18"/>
      <w:szCs w:val="20"/>
    </w:rPr>
  </w:style>
  <w:style w:type="paragraph" w:customStyle="1" w:styleId="FigurUnderrubrik">
    <w:name w:val="Figur Underrubrik"/>
    <w:basedOn w:val="RKbas"/>
    <w:link w:val="FigurUnderrubrikChar"/>
    <w:rsid w:val="00E81F6B"/>
    <w:pPr>
      <w:keepNext/>
      <w:keepLines/>
      <w:tabs>
        <w:tab w:val="right" w:pos="5897"/>
      </w:tabs>
      <w:overflowPunct w:val="0"/>
      <w:autoSpaceDE w:val="0"/>
      <w:autoSpaceDN w:val="0"/>
      <w:adjustRightInd w:val="0"/>
      <w:spacing w:after="100" w:line="200" w:lineRule="exact"/>
      <w:ind w:left="1134"/>
      <w:textAlignment w:val="baseline"/>
    </w:pPr>
    <w:rPr>
      <w:rFonts w:ascii="TradeGothic" w:eastAsia="Times New Roman" w:hAnsi="TradeGothic" w:cs="Times New Roman"/>
      <w:sz w:val="17"/>
      <w:szCs w:val="20"/>
    </w:rPr>
  </w:style>
  <w:style w:type="character" w:customStyle="1" w:styleId="FigurUnderrubrikChar">
    <w:name w:val="Figur Underrubrik Char"/>
    <w:basedOn w:val="RKbasChar"/>
    <w:link w:val="FigurUnderrubrik"/>
    <w:rsid w:val="00E81F6B"/>
    <w:rPr>
      <w:rFonts w:ascii="TradeGothic" w:eastAsia="Times New Roman" w:hAnsi="TradeGothic" w:cs="Times New Roman"/>
      <w:sz w:val="17"/>
      <w:szCs w:val="20"/>
    </w:rPr>
  </w:style>
  <w:style w:type="paragraph" w:styleId="Fotnotstext">
    <w:name w:val="footnote text"/>
    <w:basedOn w:val="RKbas"/>
    <w:link w:val="FotnotstextChar"/>
    <w:uiPriority w:val="4"/>
    <w:rsid w:val="00113CC6"/>
    <w:pPr>
      <w:overflowPunct w:val="0"/>
      <w:autoSpaceDE w:val="0"/>
      <w:autoSpaceDN w:val="0"/>
      <w:adjustRightInd w:val="0"/>
      <w:textAlignment w:val="baseline"/>
    </w:pPr>
    <w:rPr>
      <w:rFonts w:eastAsia="Times New Roman" w:cs="Times New Roman"/>
      <w:sz w:val="16"/>
      <w:szCs w:val="20"/>
    </w:rPr>
  </w:style>
  <w:style w:type="character" w:customStyle="1" w:styleId="FotnotstextChar">
    <w:name w:val="Fotnotstext Char"/>
    <w:basedOn w:val="Standardstycketeckensnitt"/>
    <w:link w:val="Fotnotstext"/>
    <w:uiPriority w:val="4"/>
    <w:rsid w:val="00914A74"/>
    <w:rPr>
      <w:rFonts w:ascii="Times New Roman" w:eastAsia="Times New Roman" w:hAnsi="Times New Roman" w:cs="Times New Roman"/>
      <w:sz w:val="16"/>
      <w:szCs w:val="20"/>
    </w:rPr>
  </w:style>
  <w:style w:type="character" w:styleId="Fotnotsreferens">
    <w:name w:val="footnote reference"/>
    <w:basedOn w:val="Standardstycketeckensnitt"/>
    <w:uiPriority w:val="4"/>
    <w:semiHidden/>
    <w:rsid w:val="00113CC6"/>
    <w:rPr>
      <w:vertAlign w:val="superscript"/>
    </w:rPr>
  </w:style>
  <w:style w:type="paragraph" w:customStyle="1" w:styleId="Bilagarubrik">
    <w:name w:val="Bilaga rubrik"/>
    <w:basedOn w:val="Proprubrik"/>
    <w:next w:val="Brdtext"/>
    <w:link w:val="BilagarubrikChar"/>
    <w:semiHidden/>
    <w:rsid w:val="001166EB"/>
    <w:pPr>
      <w:spacing w:after="240"/>
    </w:pPr>
  </w:style>
  <w:style w:type="character" w:customStyle="1" w:styleId="BilagarubrikChar">
    <w:name w:val="Bilaga rubrik Char"/>
    <w:basedOn w:val="RKbasChar"/>
    <w:link w:val="Bilagarubrik"/>
    <w:semiHidden/>
    <w:rsid w:val="001166EB"/>
    <w:rPr>
      <w:rFonts w:ascii="Times New Roman" w:eastAsia="Times New Roman" w:hAnsi="Times New Roman" w:cs="Times New Roman"/>
      <w:sz w:val="30"/>
      <w:szCs w:val="20"/>
    </w:rPr>
  </w:style>
  <w:style w:type="paragraph" w:customStyle="1" w:styleId="Proprubrik">
    <w:name w:val="Prop. rubrik"/>
    <w:basedOn w:val="Brdtext"/>
    <w:next w:val="Brdtext"/>
    <w:link w:val="ProprubrikChar"/>
    <w:semiHidden/>
    <w:rsid w:val="001166EB"/>
    <w:pPr>
      <w:jc w:val="left"/>
      <w:outlineLvl w:val="0"/>
    </w:pPr>
    <w:rPr>
      <w:sz w:val="30"/>
    </w:rPr>
  </w:style>
  <w:style w:type="character" w:customStyle="1" w:styleId="ProprubrikChar">
    <w:name w:val="Prop. rubrik Char"/>
    <w:basedOn w:val="BrdtextChar"/>
    <w:link w:val="Proprubrik"/>
    <w:semiHidden/>
    <w:rsid w:val="001166EB"/>
    <w:rPr>
      <w:rFonts w:ascii="Times New Roman" w:eastAsia="Times New Roman" w:hAnsi="Times New Roman" w:cs="Times New Roman"/>
      <w:sz w:val="30"/>
      <w:szCs w:val="20"/>
    </w:rPr>
  </w:style>
  <w:style w:type="paragraph" w:customStyle="1" w:styleId="TabellFotnot">
    <w:name w:val="Tabell Fotnot"/>
    <w:basedOn w:val="RKbas"/>
    <w:link w:val="TabellFotnotChar"/>
    <w:uiPriority w:val="1"/>
    <w:rsid w:val="00574F50"/>
    <w:pPr>
      <w:keepLines/>
      <w:overflowPunct w:val="0"/>
      <w:autoSpaceDE w:val="0"/>
      <w:autoSpaceDN w:val="0"/>
      <w:adjustRightInd w:val="0"/>
      <w:spacing w:before="40" w:line="160" w:lineRule="exact"/>
      <w:textAlignment w:val="baseline"/>
    </w:pPr>
    <w:rPr>
      <w:rFonts w:ascii="TradeGothic CondEighteen" w:eastAsia="Times New Roman" w:hAnsi="TradeGothic CondEighteen" w:cs="Times New Roman"/>
      <w:spacing w:val="4"/>
      <w:sz w:val="14"/>
      <w:szCs w:val="20"/>
    </w:rPr>
  </w:style>
  <w:style w:type="character" w:customStyle="1" w:styleId="TabellFotnotChar">
    <w:name w:val="Tabell Fotnot Char"/>
    <w:basedOn w:val="RKbasChar"/>
    <w:link w:val="TabellFotnot"/>
    <w:uiPriority w:val="1"/>
    <w:rsid w:val="00574F50"/>
    <w:rPr>
      <w:rFonts w:ascii="TradeGothic CondEighteen" w:eastAsia="Times New Roman" w:hAnsi="TradeGothic CondEighteen" w:cs="Times New Roman"/>
      <w:spacing w:val="4"/>
      <w:sz w:val="14"/>
      <w:szCs w:val="20"/>
    </w:rPr>
  </w:style>
  <w:style w:type="paragraph" w:customStyle="1" w:styleId="TabellHuvud">
    <w:name w:val="Tabell Huvud"/>
    <w:basedOn w:val="RKbas"/>
    <w:link w:val="TabellHuvudChar"/>
    <w:qFormat/>
    <w:rsid w:val="00474983"/>
    <w:pPr>
      <w:keepNext/>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b/>
      <w:spacing w:val="4"/>
      <w:szCs w:val="20"/>
    </w:rPr>
  </w:style>
  <w:style w:type="character" w:customStyle="1" w:styleId="TabellHuvudChar">
    <w:name w:val="Tabell Huvud Char"/>
    <w:basedOn w:val="RKbasChar"/>
    <w:link w:val="TabellHuvud"/>
    <w:rsid w:val="00474983"/>
    <w:rPr>
      <w:rFonts w:ascii="TradeGothic CondEighteen" w:eastAsia="Times New Roman" w:hAnsi="TradeGothic CondEighteen" w:cs="Times New Roman"/>
      <w:b/>
      <w:spacing w:val="4"/>
      <w:sz w:val="18"/>
      <w:szCs w:val="20"/>
    </w:rPr>
  </w:style>
  <w:style w:type="paragraph" w:customStyle="1" w:styleId="TabellRader">
    <w:name w:val="Tabell Rader"/>
    <w:basedOn w:val="RKbas"/>
    <w:link w:val="TabellRaderChar"/>
    <w:qFormat/>
    <w:rsid w:val="00652B2E"/>
    <w:pPr>
      <w:keepLines/>
      <w:overflowPunct w:val="0"/>
      <w:autoSpaceDE w:val="0"/>
      <w:autoSpaceDN w:val="0"/>
      <w:adjustRightInd w:val="0"/>
      <w:spacing w:before="20" w:after="20" w:line="220" w:lineRule="exact"/>
      <w:jc w:val="right"/>
      <w:textAlignment w:val="baseline"/>
    </w:pPr>
    <w:rPr>
      <w:rFonts w:ascii="TradeGothic CondEighteen" w:eastAsia="Times New Roman" w:hAnsi="TradeGothic CondEighteen" w:cs="Times New Roman"/>
      <w:spacing w:val="4"/>
      <w:szCs w:val="20"/>
    </w:rPr>
  </w:style>
  <w:style w:type="character" w:customStyle="1" w:styleId="TabellRaderChar">
    <w:name w:val="Tabell Rader Char"/>
    <w:basedOn w:val="RKbasChar"/>
    <w:link w:val="TabellRader"/>
    <w:rsid w:val="00652B2E"/>
    <w:rPr>
      <w:rFonts w:ascii="TradeGothic CondEighteen" w:eastAsia="Times New Roman" w:hAnsi="TradeGothic CondEighteen" w:cs="Times New Roman"/>
      <w:spacing w:val="4"/>
      <w:sz w:val="18"/>
      <w:szCs w:val="20"/>
    </w:rPr>
  </w:style>
  <w:style w:type="paragraph" w:customStyle="1" w:styleId="TabellRubrik">
    <w:name w:val="Tabell Rubrik"/>
    <w:basedOn w:val="RKbas"/>
    <w:next w:val="FigurUnderrubrik"/>
    <w:link w:val="TabellRubrikChar"/>
    <w:qFormat/>
    <w:rsid w:val="00285A6F"/>
    <w:pPr>
      <w:keepNext/>
      <w:keepLines/>
      <w:tabs>
        <w:tab w:val="left" w:pos="1134"/>
      </w:tabs>
      <w:overflowPunct w:val="0"/>
      <w:autoSpaceDE w:val="0"/>
      <w:autoSpaceDN w:val="0"/>
      <w:adjustRightInd w:val="0"/>
      <w:spacing w:before="260" w:after="80"/>
      <w:ind w:left="1134" w:hanging="1134"/>
      <w:textAlignment w:val="baseline"/>
    </w:pPr>
    <w:rPr>
      <w:rFonts w:ascii="TradeGothic" w:eastAsia="Times New Roman" w:hAnsi="TradeGothic" w:cs="Times New Roman"/>
      <w:b/>
      <w:szCs w:val="20"/>
    </w:rPr>
  </w:style>
  <w:style w:type="character" w:customStyle="1" w:styleId="TabellRubrikChar">
    <w:name w:val="Tabell Rubrik Char"/>
    <w:basedOn w:val="RKbasChar"/>
    <w:link w:val="TabellRubrik"/>
    <w:rsid w:val="00285A6F"/>
    <w:rPr>
      <w:rFonts w:ascii="TradeGothic" w:eastAsia="Times New Roman" w:hAnsi="TradeGothic" w:cs="Times New Roman"/>
      <w:b/>
      <w:sz w:val="18"/>
      <w:szCs w:val="20"/>
    </w:rPr>
  </w:style>
  <w:style w:type="paragraph" w:customStyle="1" w:styleId="TabellSlutsumma">
    <w:name w:val="Tabell Slutsumma"/>
    <w:basedOn w:val="TabellRader"/>
    <w:link w:val="TabellSlutsummaChar"/>
    <w:qFormat/>
    <w:rsid w:val="005F2844"/>
    <w:pPr>
      <w:keepNext/>
    </w:pPr>
    <w:rPr>
      <w:b/>
    </w:rPr>
  </w:style>
  <w:style w:type="character" w:customStyle="1" w:styleId="TabellSlutsummaChar">
    <w:name w:val="Tabell Slutsumma Char"/>
    <w:basedOn w:val="TabellRaderChar"/>
    <w:link w:val="TabellSlutsumma"/>
    <w:rsid w:val="005F2844"/>
    <w:rPr>
      <w:rFonts w:ascii="TradeGothic CondEighteen" w:eastAsia="Times New Roman" w:hAnsi="TradeGothic CondEighteen" w:cs="Times New Roman"/>
      <w:b/>
      <w:spacing w:val="4"/>
      <w:sz w:val="18"/>
      <w:szCs w:val="20"/>
    </w:rPr>
  </w:style>
  <w:style w:type="paragraph" w:customStyle="1" w:styleId="TabellUnderrubrik">
    <w:name w:val="Tabell Underrubrik"/>
    <w:basedOn w:val="TabellRubrik"/>
    <w:next w:val="Brdtext"/>
    <w:link w:val="TabellUnderrubrikChar"/>
    <w:qFormat/>
    <w:rsid w:val="00285A6F"/>
    <w:pPr>
      <w:tabs>
        <w:tab w:val="clear" w:pos="1134"/>
      </w:tabs>
      <w:spacing w:before="0" w:after="100" w:line="200" w:lineRule="exact"/>
      <w:ind w:firstLine="0"/>
    </w:pPr>
    <w:rPr>
      <w:b w:val="0"/>
      <w:sz w:val="17"/>
    </w:rPr>
  </w:style>
  <w:style w:type="character" w:customStyle="1" w:styleId="TabellUnderrubrikChar">
    <w:name w:val="Tabell Underrubrik Char"/>
    <w:basedOn w:val="TabellRubrikChar"/>
    <w:link w:val="TabellUnderrubrik"/>
    <w:rsid w:val="00285A6F"/>
    <w:rPr>
      <w:rFonts w:ascii="TradeGothic" w:eastAsia="Times New Roman" w:hAnsi="TradeGothic" w:cs="Times New Roman"/>
      <w:b w:val="0"/>
      <w:sz w:val="17"/>
      <w:szCs w:val="20"/>
    </w:rPr>
  </w:style>
  <w:style w:type="paragraph" w:styleId="Sidhuvud">
    <w:name w:val="header"/>
    <w:basedOn w:val="Normal"/>
    <w:link w:val="SidhuvudChar"/>
    <w:semiHidden/>
    <w:rsid w:val="00F8009C"/>
    <w:pPr>
      <w:tabs>
        <w:tab w:val="center" w:pos="4536"/>
        <w:tab w:val="right" w:pos="9072"/>
      </w:tabs>
    </w:pPr>
  </w:style>
  <w:style w:type="character" w:customStyle="1" w:styleId="SidhuvudChar">
    <w:name w:val="Sidhuvud Char"/>
    <w:basedOn w:val="Standardstycketeckensnitt"/>
    <w:link w:val="Sidhuvud"/>
    <w:semiHidden/>
    <w:rsid w:val="000A6F2D"/>
    <w:rPr>
      <w:rFonts w:eastAsia="Times New Roman" w:cs="Times New Roman"/>
      <w:szCs w:val="20"/>
    </w:rPr>
  </w:style>
  <w:style w:type="paragraph" w:styleId="Sidfot">
    <w:name w:val="footer"/>
    <w:basedOn w:val="Normal"/>
    <w:link w:val="SidfotChar"/>
    <w:semiHidden/>
    <w:rsid w:val="00F8009C"/>
    <w:pPr>
      <w:tabs>
        <w:tab w:val="center" w:pos="4536"/>
        <w:tab w:val="right" w:pos="9072"/>
      </w:tabs>
    </w:pPr>
  </w:style>
  <w:style w:type="character" w:customStyle="1" w:styleId="SidfotChar">
    <w:name w:val="Sidfot Char"/>
    <w:basedOn w:val="Standardstycketeckensnitt"/>
    <w:link w:val="Sidfot"/>
    <w:semiHidden/>
    <w:rsid w:val="000A6F2D"/>
    <w:rPr>
      <w:rFonts w:eastAsia="Times New Roman" w:cs="Times New Roman"/>
      <w:szCs w:val="20"/>
    </w:rPr>
  </w:style>
  <w:style w:type="paragraph" w:customStyle="1" w:styleId="Prophuvudrubrik">
    <w:name w:val="Prop. huvudrubrik"/>
    <w:basedOn w:val="RKbas"/>
    <w:link w:val="ProphuvudrubrikChar"/>
    <w:semiHidden/>
    <w:rsid w:val="001166EB"/>
    <w:pPr>
      <w:overflowPunct w:val="0"/>
      <w:autoSpaceDE w:val="0"/>
      <w:autoSpaceDN w:val="0"/>
      <w:adjustRightInd w:val="0"/>
      <w:textAlignment w:val="baseline"/>
      <w:outlineLvl w:val="0"/>
    </w:pPr>
    <w:rPr>
      <w:rFonts w:eastAsia="Times New Roman" w:cs="Times New Roman"/>
      <w:sz w:val="38"/>
      <w:szCs w:val="20"/>
    </w:rPr>
  </w:style>
  <w:style w:type="character" w:customStyle="1" w:styleId="ProphuvudrubrikChar">
    <w:name w:val="Prop. huvudrubrik Char"/>
    <w:basedOn w:val="RKbasChar"/>
    <w:link w:val="Prophuvudrubrik"/>
    <w:semiHidden/>
    <w:rsid w:val="001166EB"/>
    <w:rPr>
      <w:rFonts w:ascii="Times New Roman" w:eastAsia="Times New Roman" w:hAnsi="Times New Roman" w:cs="Times New Roman"/>
      <w:sz w:val="38"/>
      <w:szCs w:val="20"/>
    </w:rPr>
  </w:style>
  <w:style w:type="paragraph" w:customStyle="1" w:styleId="Propnamnunderskrift1">
    <w:name w:val="Prop. namnunderskrift 1"/>
    <w:basedOn w:val="RKbas"/>
    <w:link w:val="Propnamnunderskrift1Char"/>
    <w:semiHidden/>
    <w:rsid w:val="0068579B"/>
    <w:pPr>
      <w:tabs>
        <w:tab w:val="left" w:pos="2693"/>
      </w:tabs>
      <w:overflowPunct w:val="0"/>
      <w:autoSpaceDE w:val="0"/>
      <w:autoSpaceDN w:val="0"/>
      <w:adjustRightInd w:val="0"/>
      <w:spacing w:before="240" w:after="290"/>
      <w:textAlignment w:val="baseline"/>
    </w:pPr>
    <w:rPr>
      <w:rFonts w:eastAsia="Times New Roman" w:cs="Times New Roman"/>
      <w:i/>
      <w:iCs/>
      <w:sz w:val="20"/>
      <w:szCs w:val="20"/>
    </w:rPr>
  </w:style>
  <w:style w:type="character" w:customStyle="1" w:styleId="Propnamnunderskrift1Char">
    <w:name w:val="Prop. namnunderskrift 1 Char"/>
    <w:basedOn w:val="RKbasChar"/>
    <w:link w:val="Propnamnunderskrift1"/>
    <w:semiHidden/>
    <w:rsid w:val="007648F2"/>
    <w:rPr>
      <w:rFonts w:ascii="Times New Roman" w:eastAsia="Times New Roman" w:hAnsi="Times New Roman" w:cs="Times New Roman"/>
      <w:i/>
      <w:iCs/>
      <w:sz w:val="20"/>
      <w:szCs w:val="20"/>
    </w:rPr>
  </w:style>
  <w:style w:type="paragraph" w:customStyle="1" w:styleId="Propnamnunderskrift2">
    <w:name w:val="Prop. namnunderskrift 2"/>
    <w:basedOn w:val="RKbas"/>
    <w:link w:val="Propnamnunderskrift2Char"/>
    <w:semiHidden/>
    <w:rsid w:val="00FE2333"/>
    <w:pPr>
      <w:tabs>
        <w:tab w:val="left" w:pos="2693"/>
        <w:tab w:val="left" w:pos="7474"/>
      </w:tabs>
      <w:overflowPunct w:val="0"/>
      <w:autoSpaceDE w:val="0"/>
      <w:autoSpaceDN w:val="0"/>
      <w:adjustRightInd w:val="0"/>
      <w:ind w:right="-2268"/>
      <w:textAlignment w:val="baseline"/>
    </w:pPr>
    <w:rPr>
      <w:rFonts w:eastAsia="Times New Roman" w:cs="Times New Roman"/>
      <w:i/>
      <w:iCs/>
      <w:sz w:val="20"/>
      <w:szCs w:val="20"/>
    </w:rPr>
  </w:style>
  <w:style w:type="character" w:customStyle="1" w:styleId="Propnamnunderskrift2Char">
    <w:name w:val="Prop. namnunderskrift 2 Char"/>
    <w:basedOn w:val="RKbasChar"/>
    <w:link w:val="Propnamnunderskrift2"/>
    <w:semiHidden/>
    <w:rsid w:val="007648F2"/>
    <w:rPr>
      <w:rFonts w:ascii="Times New Roman" w:eastAsia="Times New Roman" w:hAnsi="Times New Roman" w:cs="Times New Roman"/>
      <w:i/>
      <w:iCs/>
      <w:sz w:val="20"/>
      <w:szCs w:val="20"/>
    </w:rPr>
  </w:style>
  <w:style w:type="paragraph" w:customStyle="1" w:styleId="Proprdatablad">
    <w:name w:val="Prop. rdatablad"/>
    <w:basedOn w:val="Proprubrik"/>
    <w:next w:val="Brdtext"/>
    <w:link w:val="ProprdatabladChar"/>
    <w:semiHidden/>
    <w:rsid w:val="0081778B"/>
    <w:pPr>
      <w:spacing w:after="80"/>
    </w:pPr>
  </w:style>
  <w:style w:type="character" w:customStyle="1" w:styleId="ProprdatabladChar">
    <w:name w:val="Prop. rdatablad Char"/>
    <w:basedOn w:val="ProprubrikChar"/>
    <w:link w:val="Proprdatablad"/>
    <w:semiHidden/>
    <w:rsid w:val="007648F2"/>
    <w:rPr>
      <w:rFonts w:ascii="Times New Roman" w:eastAsia="Times New Roman" w:hAnsi="Times New Roman" w:cs="Times New Roman"/>
      <w:sz w:val="30"/>
      <w:szCs w:val="20"/>
    </w:rPr>
  </w:style>
  <w:style w:type="paragraph" w:customStyle="1" w:styleId="Proputdrag">
    <w:name w:val="Prop. utdrag"/>
    <w:basedOn w:val="Brdtext"/>
    <w:next w:val="Brdtext"/>
    <w:link w:val="ProputdragChar"/>
    <w:semiHidden/>
    <w:rsid w:val="0081778B"/>
  </w:style>
  <w:style w:type="character" w:customStyle="1" w:styleId="ProputdragChar">
    <w:name w:val="Prop. utdrag Char"/>
    <w:basedOn w:val="BrdtextChar"/>
    <w:link w:val="Proputdrag"/>
    <w:semiHidden/>
    <w:rsid w:val="007648F2"/>
    <w:rPr>
      <w:rFonts w:ascii="Times New Roman" w:eastAsia="Times New Roman" w:hAnsi="Times New Roman" w:cs="Times New Roman"/>
      <w:sz w:val="20"/>
      <w:szCs w:val="20"/>
    </w:rPr>
  </w:style>
  <w:style w:type="paragraph" w:styleId="Innehll1">
    <w:name w:val="toc 1"/>
    <w:basedOn w:val="RKbas"/>
    <w:next w:val="Brdtext"/>
    <w:link w:val="Innehll1Char"/>
    <w:uiPriority w:val="39"/>
    <w:semiHidden/>
    <w:rsid w:val="00B07A32"/>
    <w:pPr>
      <w:tabs>
        <w:tab w:val="right" w:leader="dot" w:pos="5880"/>
      </w:tabs>
      <w:spacing w:before="100"/>
      <w:ind w:left="397" w:right="510" w:hanging="397"/>
    </w:pPr>
    <w:rPr>
      <w:noProof/>
      <w:sz w:val="20"/>
    </w:rPr>
  </w:style>
  <w:style w:type="character" w:customStyle="1" w:styleId="Innehll1Char">
    <w:name w:val="Innehåll 1 Char"/>
    <w:basedOn w:val="RKbasChar"/>
    <w:link w:val="Innehll1"/>
    <w:uiPriority w:val="39"/>
    <w:semiHidden/>
    <w:rsid w:val="00BD3326"/>
    <w:rPr>
      <w:rFonts w:ascii="Times New Roman" w:hAnsi="Times New Roman"/>
      <w:noProof/>
      <w:sz w:val="20"/>
    </w:rPr>
  </w:style>
  <w:style w:type="paragraph" w:styleId="Innehll2">
    <w:name w:val="toc 2"/>
    <w:basedOn w:val="RKbas"/>
    <w:next w:val="Brdtext"/>
    <w:link w:val="Innehll2Char"/>
    <w:uiPriority w:val="39"/>
    <w:semiHidden/>
    <w:rsid w:val="00B07A32"/>
    <w:pPr>
      <w:tabs>
        <w:tab w:val="right" w:leader="dot" w:pos="5880"/>
      </w:tabs>
      <w:overflowPunct w:val="0"/>
      <w:autoSpaceDE w:val="0"/>
      <w:autoSpaceDN w:val="0"/>
      <w:adjustRightInd w:val="0"/>
      <w:ind w:left="1134" w:right="510" w:hanging="737"/>
      <w:textAlignment w:val="baseline"/>
    </w:pPr>
    <w:rPr>
      <w:rFonts w:eastAsia="Times New Roman" w:cs="Times New Roman"/>
      <w:noProof/>
      <w:sz w:val="20"/>
      <w:szCs w:val="20"/>
    </w:rPr>
  </w:style>
  <w:style w:type="character" w:customStyle="1" w:styleId="Innehll2Char">
    <w:name w:val="Innehåll 2 Char"/>
    <w:basedOn w:val="RKbasChar"/>
    <w:link w:val="Innehll2"/>
    <w:uiPriority w:val="39"/>
    <w:semiHidden/>
    <w:rsid w:val="00B07A32"/>
    <w:rPr>
      <w:rFonts w:ascii="Times New Roman" w:eastAsia="Times New Roman" w:hAnsi="Times New Roman" w:cs="Times New Roman"/>
      <w:noProof/>
      <w:sz w:val="20"/>
      <w:szCs w:val="20"/>
    </w:rPr>
  </w:style>
  <w:style w:type="paragraph" w:styleId="Innehll3">
    <w:name w:val="toc 3"/>
    <w:basedOn w:val="RKbas"/>
    <w:next w:val="Brdtext"/>
    <w:link w:val="Innehll3Char"/>
    <w:uiPriority w:val="39"/>
    <w:semiHidden/>
    <w:rsid w:val="00B07A32"/>
    <w:pPr>
      <w:tabs>
        <w:tab w:val="right" w:leader="dot" w:pos="5880"/>
      </w:tabs>
      <w:overflowPunct w:val="0"/>
      <w:autoSpaceDE w:val="0"/>
      <w:autoSpaceDN w:val="0"/>
      <w:adjustRightInd w:val="0"/>
      <w:ind w:left="1985" w:right="510" w:hanging="851"/>
      <w:textAlignment w:val="baseline"/>
    </w:pPr>
    <w:rPr>
      <w:rFonts w:eastAsia="Times New Roman" w:cs="Times New Roman"/>
      <w:noProof/>
      <w:sz w:val="20"/>
      <w:szCs w:val="20"/>
    </w:rPr>
  </w:style>
  <w:style w:type="character" w:customStyle="1" w:styleId="Innehll3Char">
    <w:name w:val="Innehåll 3 Char"/>
    <w:basedOn w:val="RKbasChar"/>
    <w:link w:val="Innehll3"/>
    <w:uiPriority w:val="39"/>
    <w:semiHidden/>
    <w:rsid w:val="00B07A32"/>
    <w:rPr>
      <w:rFonts w:ascii="Times New Roman" w:eastAsia="Times New Roman" w:hAnsi="Times New Roman" w:cs="Times New Roman"/>
      <w:noProof/>
      <w:sz w:val="20"/>
      <w:szCs w:val="20"/>
    </w:rPr>
  </w:style>
  <w:style w:type="paragraph" w:customStyle="1" w:styleId="Innehllsfrteckning">
    <w:name w:val="Innehållsförteckning"/>
    <w:basedOn w:val="RKbas"/>
    <w:next w:val="Brdtext"/>
    <w:link w:val="InnehllsfrteckningChar"/>
    <w:semiHidden/>
    <w:rsid w:val="00FC67BC"/>
    <w:pPr>
      <w:overflowPunct w:val="0"/>
      <w:autoSpaceDE w:val="0"/>
      <w:autoSpaceDN w:val="0"/>
      <w:adjustRightInd w:val="0"/>
      <w:spacing w:before="520" w:after="280"/>
      <w:textAlignment w:val="baseline"/>
    </w:pPr>
    <w:rPr>
      <w:rFonts w:eastAsia="Times New Roman" w:cs="Times New Roman"/>
      <w:sz w:val="27"/>
      <w:szCs w:val="20"/>
    </w:rPr>
  </w:style>
  <w:style w:type="character" w:customStyle="1" w:styleId="InnehllsfrteckningChar">
    <w:name w:val="Innehållsförteckning Char"/>
    <w:basedOn w:val="RKbasChar"/>
    <w:link w:val="Innehllsfrteckning"/>
    <w:semiHidden/>
    <w:rsid w:val="00FC67BC"/>
    <w:rPr>
      <w:rFonts w:ascii="Times New Roman" w:eastAsia="Times New Roman" w:hAnsi="Times New Roman" w:cs="Times New Roman"/>
      <w:sz w:val="27"/>
      <w:szCs w:val="20"/>
    </w:rPr>
  </w:style>
  <w:style w:type="character" w:styleId="Platshllartext">
    <w:name w:val="Placeholder Text"/>
    <w:basedOn w:val="Standardstycketeckensnitt"/>
    <w:uiPriority w:val="99"/>
    <w:semiHidden/>
    <w:rsid w:val="00876795"/>
    <w:rPr>
      <w:color w:val="808080"/>
    </w:rPr>
  </w:style>
  <w:style w:type="paragraph" w:styleId="Innehll4">
    <w:name w:val="toc 4"/>
    <w:basedOn w:val="RKbas"/>
    <w:next w:val="Brdtext"/>
    <w:link w:val="Innehll4Char"/>
    <w:uiPriority w:val="39"/>
    <w:semiHidden/>
    <w:rsid w:val="00AF2C80"/>
    <w:pPr>
      <w:numPr>
        <w:numId w:val="8"/>
      </w:numPr>
      <w:tabs>
        <w:tab w:val="left" w:pos="1134"/>
        <w:tab w:val="right" w:leader="dot" w:pos="5880"/>
      </w:tabs>
      <w:spacing w:before="100"/>
      <w:ind w:left="1134" w:right="510" w:hanging="1134"/>
    </w:pPr>
    <w:rPr>
      <w:sz w:val="20"/>
    </w:rPr>
  </w:style>
  <w:style w:type="character" w:customStyle="1" w:styleId="Innehll4Char">
    <w:name w:val="Innehåll 4 Char"/>
    <w:basedOn w:val="RKbasChar"/>
    <w:link w:val="Innehll4"/>
    <w:uiPriority w:val="39"/>
    <w:semiHidden/>
    <w:rsid w:val="00203904"/>
    <w:rPr>
      <w:rFonts w:ascii="Times New Roman" w:hAnsi="Times New Roman"/>
      <w:sz w:val="20"/>
    </w:rPr>
  </w:style>
  <w:style w:type="paragraph" w:styleId="Innehll5">
    <w:name w:val="toc 5"/>
    <w:basedOn w:val="RKbas"/>
    <w:next w:val="Brdtext"/>
    <w:link w:val="Innehll5Char"/>
    <w:uiPriority w:val="39"/>
    <w:semiHidden/>
    <w:rsid w:val="00465E66"/>
    <w:pPr>
      <w:tabs>
        <w:tab w:val="left" w:pos="510"/>
        <w:tab w:val="right" w:leader="dot" w:pos="5880"/>
      </w:tabs>
      <w:spacing w:before="100"/>
      <w:ind w:left="851" w:right="510" w:hanging="851"/>
    </w:pPr>
    <w:rPr>
      <w:sz w:val="20"/>
    </w:rPr>
  </w:style>
  <w:style w:type="character" w:customStyle="1" w:styleId="Innehll5Char">
    <w:name w:val="Innehåll 5 Char"/>
    <w:basedOn w:val="RKbasChar"/>
    <w:link w:val="Innehll5"/>
    <w:uiPriority w:val="39"/>
    <w:semiHidden/>
    <w:rsid w:val="007064DA"/>
    <w:rPr>
      <w:rFonts w:ascii="Times New Roman" w:hAnsi="Times New Roman"/>
      <w:sz w:val="20"/>
    </w:rPr>
  </w:style>
  <w:style w:type="paragraph" w:styleId="Innehll6">
    <w:name w:val="toc 6"/>
    <w:basedOn w:val="RKbas"/>
    <w:next w:val="Brdtext"/>
    <w:link w:val="Innehll6Char"/>
    <w:uiPriority w:val="39"/>
    <w:semiHidden/>
    <w:rsid w:val="00465E66"/>
    <w:pPr>
      <w:tabs>
        <w:tab w:val="left" w:pos="510"/>
        <w:tab w:val="right" w:leader="dot" w:pos="5880"/>
      </w:tabs>
      <w:spacing w:before="100"/>
      <w:ind w:left="851" w:right="510" w:hanging="851"/>
    </w:pPr>
    <w:rPr>
      <w:sz w:val="20"/>
    </w:rPr>
  </w:style>
  <w:style w:type="character" w:customStyle="1" w:styleId="Innehll6Char">
    <w:name w:val="Innehåll 6 Char"/>
    <w:basedOn w:val="RKbasChar"/>
    <w:link w:val="Innehll6"/>
    <w:uiPriority w:val="39"/>
    <w:semiHidden/>
    <w:rsid w:val="007064DA"/>
    <w:rPr>
      <w:rFonts w:ascii="Times New Roman" w:hAnsi="Times New Roman"/>
      <w:sz w:val="20"/>
    </w:rPr>
  </w:style>
  <w:style w:type="paragraph" w:styleId="Ballongtext">
    <w:name w:val="Balloon Text"/>
    <w:basedOn w:val="Normal"/>
    <w:link w:val="BallongtextChar"/>
    <w:uiPriority w:val="99"/>
    <w:semiHidden/>
    <w:unhideWhenUsed/>
    <w:rsid w:val="009D1AD6"/>
    <w:rPr>
      <w:rFonts w:ascii="Tahoma" w:hAnsi="Tahoma" w:cs="Tahoma"/>
      <w:sz w:val="16"/>
      <w:szCs w:val="16"/>
    </w:rPr>
  </w:style>
  <w:style w:type="character" w:customStyle="1" w:styleId="BallongtextChar">
    <w:name w:val="Ballongtext Char"/>
    <w:basedOn w:val="Standardstycketeckensnitt"/>
    <w:link w:val="Ballongtext"/>
    <w:uiPriority w:val="99"/>
    <w:semiHidden/>
    <w:rsid w:val="009D1AD6"/>
    <w:rPr>
      <w:rFonts w:ascii="Tahoma" w:eastAsia="Times New Roman" w:hAnsi="Tahoma" w:cs="Tahoma"/>
      <w:sz w:val="16"/>
      <w:szCs w:val="16"/>
    </w:rPr>
  </w:style>
  <w:style w:type="numbering" w:customStyle="1" w:styleId="RKnummerlista">
    <w:name w:val="RK nummerlista"/>
    <w:uiPriority w:val="99"/>
    <w:semiHidden/>
    <w:rsid w:val="005F4EBB"/>
    <w:pPr>
      <w:numPr>
        <w:numId w:val="2"/>
      </w:numPr>
    </w:pPr>
  </w:style>
  <w:style w:type="numbering" w:customStyle="1" w:styleId="RKpunktlista">
    <w:name w:val="RK punktlista"/>
    <w:uiPriority w:val="99"/>
    <w:semiHidden/>
    <w:rsid w:val="00884D66"/>
    <w:pPr>
      <w:numPr>
        <w:numId w:val="3"/>
      </w:numPr>
    </w:pPr>
  </w:style>
  <w:style w:type="numbering" w:customStyle="1" w:styleId="RKstrecklista">
    <w:name w:val="RK strecklista"/>
    <w:uiPriority w:val="99"/>
    <w:semiHidden/>
    <w:rsid w:val="008B5B8D"/>
    <w:pPr>
      <w:numPr>
        <w:numId w:val="4"/>
      </w:numPr>
    </w:pPr>
  </w:style>
  <w:style w:type="paragraph" w:styleId="Punktlista">
    <w:name w:val="List Bullet"/>
    <w:basedOn w:val="Brdtext"/>
    <w:link w:val="PunktlistaChar"/>
    <w:uiPriority w:val="11"/>
    <w:qFormat/>
    <w:rsid w:val="00884D66"/>
    <w:pPr>
      <w:numPr>
        <w:ilvl w:val="1"/>
        <w:numId w:val="32"/>
      </w:numPr>
      <w:contextualSpacing/>
    </w:pPr>
  </w:style>
  <w:style w:type="character" w:customStyle="1" w:styleId="PunktlistaChar">
    <w:name w:val="Punktlista Char"/>
    <w:basedOn w:val="BrdtextChar"/>
    <w:link w:val="Punktlista"/>
    <w:uiPriority w:val="11"/>
    <w:rsid w:val="00CE501F"/>
    <w:rPr>
      <w:rFonts w:ascii="Times New Roman" w:eastAsia="Times New Roman" w:hAnsi="Times New Roman" w:cs="Times New Roman"/>
      <w:sz w:val="20"/>
      <w:szCs w:val="20"/>
    </w:rPr>
  </w:style>
  <w:style w:type="paragraph" w:customStyle="1" w:styleId="Strecklista">
    <w:name w:val="Strecklista"/>
    <w:basedOn w:val="Punktlista"/>
    <w:link w:val="StrecklistaChar"/>
    <w:uiPriority w:val="14"/>
    <w:qFormat/>
    <w:rsid w:val="008B5B8D"/>
    <w:pPr>
      <w:numPr>
        <w:numId w:val="41"/>
      </w:numPr>
    </w:pPr>
  </w:style>
  <w:style w:type="character" w:customStyle="1" w:styleId="StrecklistaChar">
    <w:name w:val="Strecklista Char"/>
    <w:basedOn w:val="PunktlistaChar"/>
    <w:link w:val="Strecklista"/>
    <w:uiPriority w:val="14"/>
    <w:rsid w:val="000A6F2D"/>
    <w:rPr>
      <w:rFonts w:ascii="Times New Roman" w:eastAsia="Times New Roman" w:hAnsi="Times New Roman" w:cs="Times New Roman"/>
      <w:sz w:val="20"/>
      <w:szCs w:val="20"/>
    </w:rPr>
  </w:style>
  <w:style w:type="paragraph" w:styleId="Numreradlista">
    <w:name w:val="List Number"/>
    <w:basedOn w:val="Brdtext"/>
    <w:link w:val="NumreradlistaChar"/>
    <w:uiPriority w:val="4"/>
    <w:qFormat/>
    <w:rsid w:val="005F4EBB"/>
    <w:pPr>
      <w:numPr>
        <w:ilvl w:val="1"/>
        <w:numId w:val="27"/>
      </w:numPr>
      <w:contextualSpacing/>
    </w:pPr>
  </w:style>
  <w:style w:type="character" w:customStyle="1" w:styleId="NumreradlistaChar">
    <w:name w:val="Numrerad lista Char"/>
    <w:basedOn w:val="BrdtextChar"/>
    <w:link w:val="Numreradlista"/>
    <w:uiPriority w:val="4"/>
    <w:rsid w:val="00914A74"/>
    <w:rPr>
      <w:rFonts w:ascii="Times New Roman" w:eastAsia="Times New Roman" w:hAnsi="Times New Roman" w:cs="Times New Roman"/>
      <w:sz w:val="20"/>
      <w:szCs w:val="20"/>
    </w:rPr>
  </w:style>
  <w:style w:type="paragraph" w:customStyle="1" w:styleId="Brdtextram">
    <w:name w:val="Brödtext ram"/>
    <w:basedOn w:val="Brdtext"/>
    <w:next w:val="Brdtextmedindragram"/>
    <w:link w:val="BrdtextramChar"/>
    <w:uiPriority w:val="2"/>
    <w:qFormat/>
    <w:rsid w:val="00FA1E93"/>
    <w:pPr>
      <w:pBdr>
        <w:top w:val="single" w:sz="4" w:space="2" w:color="auto"/>
        <w:left w:val="single" w:sz="4" w:space="4" w:color="auto"/>
        <w:bottom w:val="single" w:sz="4" w:space="3" w:color="auto"/>
        <w:right w:val="single" w:sz="4" w:space="4" w:color="auto"/>
      </w:pBdr>
      <w:ind w:left="113" w:right="113"/>
    </w:pPr>
  </w:style>
  <w:style w:type="paragraph" w:customStyle="1" w:styleId="Brdtextmedindragram">
    <w:name w:val="Brödtext med indrag ram"/>
    <w:basedOn w:val="Brdtextmedindrag"/>
    <w:link w:val="BrdtextmedindragramChar"/>
    <w:uiPriority w:val="3"/>
    <w:qFormat/>
    <w:rsid w:val="00FA1E93"/>
    <w:pPr>
      <w:pBdr>
        <w:top w:val="single" w:sz="4" w:space="2" w:color="auto"/>
        <w:left w:val="single" w:sz="4" w:space="4" w:color="auto"/>
        <w:bottom w:val="single" w:sz="4" w:space="3" w:color="auto"/>
        <w:right w:val="single" w:sz="4" w:space="4" w:color="auto"/>
      </w:pBdr>
      <w:ind w:left="113" w:right="113"/>
    </w:pPr>
  </w:style>
  <w:style w:type="character" w:customStyle="1" w:styleId="BrdtextramChar">
    <w:name w:val="Brödtext ram Char"/>
    <w:basedOn w:val="BrdtextChar"/>
    <w:link w:val="Brdtextram"/>
    <w:uiPriority w:val="2"/>
    <w:rsid w:val="00CE501F"/>
    <w:rPr>
      <w:rFonts w:ascii="Times New Roman" w:eastAsia="Times New Roman" w:hAnsi="Times New Roman" w:cs="Times New Roman"/>
      <w:sz w:val="20"/>
      <w:szCs w:val="20"/>
    </w:rPr>
  </w:style>
  <w:style w:type="paragraph" w:customStyle="1" w:styleId="Numreradlistaram">
    <w:name w:val="Numrerad lista ram"/>
    <w:basedOn w:val="Numreradlista"/>
    <w:link w:val="NumreradlistaramChar"/>
    <w:uiPriority w:val="6"/>
    <w:qFormat/>
    <w:rsid w:val="00490ACA"/>
    <w:pPr>
      <w:numPr>
        <w:numId w:val="29"/>
      </w:numPr>
      <w:pBdr>
        <w:top w:val="single" w:sz="4" w:space="2" w:color="auto"/>
        <w:left w:val="single" w:sz="4" w:space="4" w:color="auto"/>
        <w:bottom w:val="single" w:sz="4" w:space="3" w:color="auto"/>
        <w:right w:val="single" w:sz="4" w:space="4" w:color="auto"/>
      </w:pBdr>
      <w:ind w:right="113"/>
    </w:pPr>
  </w:style>
  <w:style w:type="character" w:customStyle="1" w:styleId="BrdtextmedindragramChar">
    <w:name w:val="Brödtext med indrag ram Char"/>
    <w:basedOn w:val="BrdtextmedindragChar"/>
    <w:link w:val="Brdtextmedindragram"/>
    <w:uiPriority w:val="3"/>
    <w:rsid w:val="00CE501F"/>
    <w:rPr>
      <w:rFonts w:ascii="Times New Roman" w:eastAsia="Times New Roman" w:hAnsi="Times New Roman" w:cs="Times New Roman"/>
      <w:sz w:val="20"/>
      <w:szCs w:val="20"/>
    </w:rPr>
  </w:style>
  <w:style w:type="paragraph" w:customStyle="1" w:styleId="Strecklistaram">
    <w:name w:val="Strecklista ram"/>
    <w:basedOn w:val="Strecklista"/>
    <w:link w:val="StrecklistaramChar"/>
    <w:uiPriority w:val="16"/>
    <w:qFormat/>
    <w:rsid w:val="00FB2D6C"/>
    <w:pPr>
      <w:numPr>
        <w:numId w:val="42"/>
      </w:numPr>
      <w:pBdr>
        <w:top w:val="single" w:sz="4" w:space="2" w:color="auto"/>
        <w:left w:val="single" w:sz="4" w:space="4" w:color="auto"/>
        <w:bottom w:val="single" w:sz="4" w:space="3" w:color="auto"/>
        <w:right w:val="single" w:sz="4" w:space="4" w:color="auto"/>
      </w:pBdr>
      <w:ind w:right="113"/>
    </w:pPr>
  </w:style>
  <w:style w:type="character" w:customStyle="1" w:styleId="NumreradlistaramChar">
    <w:name w:val="Numrerad lista ram Char"/>
    <w:basedOn w:val="NumreradlistaChar"/>
    <w:link w:val="Numreradlistaram"/>
    <w:uiPriority w:val="6"/>
    <w:rsid w:val="00914A74"/>
    <w:rPr>
      <w:rFonts w:ascii="Times New Roman" w:eastAsia="Times New Roman" w:hAnsi="Times New Roman" w:cs="Times New Roman"/>
      <w:sz w:val="20"/>
      <w:szCs w:val="20"/>
    </w:rPr>
  </w:style>
  <w:style w:type="paragraph" w:customStyle="1" w:styleId="Punktlistaram">
    <w:name w:val="Punktlista ram"/>
    <w:basedOn w:val="Punktlista"/>
    <w:link w:val="PunktlistaramChar"/>
    <w:uiPriority w:val="12"/>
    <w:qFormat/>
    <w:rsid w:val="00A32406"/>
    <w:pPr>
      <w:numPr>
        <w:numId w:val="39"/>
      </w:numPr>
      <w:pBdr>
        <w:top w:val="single" w:sz="4" w:space="2" w:color="auto"/>
        <w:left w:val="single" w:sz="4" w:space="4" w:color="auto"/>
        <w:bottom w:val="single" w:sz="4" w:space="3" w:color="auto"/>
        <w:right w:val="single" w:sz="4" w:space="4" w:color="auto"/>
      </w:pBdr>
      <w:ind w:right="113"/>
    </w:pPr>
  </w:style>
  <w:style w:type="character" w:customStyle="1" w:styleId="StrecklistaramChar">
    <w:name w:val="Strecklista ram Char"/>
    <w:basedOn w:val="StrecklistaChar"/>
    <w:link w:val="Strecklistaram"/>
    <w:uiPriority w:val="16"/>
    <w:rsid w:val="005F48D9"/>
    <w:rPr>
      <w:rFonts w:ascii="Times New Roman" w:eastAsia="Times New Roman" w:hAnsi="Times New Roman" w:cs="Times New Roman"/>
      <w:sz w:val="20"/>
      <w:szCs w:val="20"/>
    </w:rPr>
  </w:style>
  <w:style w:type="character" w:customStyle="1" w:styleId="PunktlistaramChar">
    <w:name w:val="Punktlista ram Char"/>
    <w:basedOn w:val="PunktlistaChar"/>
    <w:link w:val="Punktlistaram"/>
    <w:uiPriority w:val="12"/>
    <w:rsid w:val="00823968"/>
    <w:rPr>
      <w:rFonts w:ascii="Times New Roman" w:eastAsia="Times New Roman" w:hAnsi="Times New Roman" w:cs="Times New Roman"/>
      <w:sz w:val="20"/>
      <w:szCs w:val="20"/>
    </w:rPr>
  </w:style>
  <w:style w:type="paragraph" w:customStyle="1" w:styleId="Slutstreck">
    <w:name w:val="Slutstreck"/>
    <w:basedOn w:val="Brdtext"/>
    <w:next w:val="Brdtextmedindrag"/>
    <w:link w:val="SlutstreckChar"/>
    <w:semiHidden/>
    <w:qFormat/>
    <w:rsid w:val="003B0EF7"/>
    <w:pPr>
      <w:spacing w:after="240"/>
    </w:pPr>
    <w:rPr>
      <w:spacing w:val="34"/>
      <w:u w:val="single"/>
    </w:rPr>
  </w:style>
  <w:style w:type="character" w:customStyle="1" w:styleId="SlutstreckChar">
    <w:name w:val="Slutstreck Char"/>
    <w:basedOn w:val="BrdtextChar"/>
    <w:link w:val="Slutstreck"/>
    <w:semiHidden/>
    <w:rsid w:val="00F214E2"/>
    <w:rPr>
      <w:rFonts w:ascii="Times New Roman" w:eastAsia="Times New Roman" w:hAnsi="Times New Roman" w:cs="Times New Roman"/>
      <w:spacing w:val="34"/>
      <w:sz w:val="20"/>
      <w:szCs w:val="20"/>
      <w:u w:val="single"/>
    </w:rPr>
  </w:style>
  <w:style w:type="paragraph" w:styleId="Citat">
    <w:name w:val="Quote"/>
    <w:basedOn w:val="Brdtext"/>
    <w:next w:val="Brdtext"/>
    <w:link w:val="CitatChar"/>
    <w:uiPriority w:val="4"/>
    <w:qFormat/>
    <w:rsid w:val="00244011"/>
    <w:pPr>
      <w:spacing w:before="120" w:after="240"/>
      <w:ind w:left="454"/>
    </w:pPr>
    <w:rPr>
      <w:iCs/>
      <w:sz w:val="19"/>
    </w:rPr>
  </w:style>
  <w:style w:type="character" w:customStyle="1" w:styleId="CitatChar">
    <w:name w:val="Citat Char"/>
    <w:basedOn w:val="Standardstycketeckensnitt"/>
    <w:link w:val="Citat"/>
    <w:uiPriority w:val="4"/>
    <w:rsid w:val="00CE501F"/>
    <w:rPr>
      <w:rFonts w:ascii="Times New Roman" w:eastAsia="Times New Roman" w:hAnsi="Times New Roman" w:cs="Times New Roman"/>
      <w:iCs/>
      <w:sz w:val="19"/>
      <w:szCs w:val="20"/>
    </w:rPr>
  </w:style>
  <w:style w:type="numbering" w:customStyle="1" w:styleId="RKnumreradlistaram">
    <w:name w:val="RK numrerad lista ram"/>
    <w:basedOn w:val="Ingenlista"/>
    <w:uiPriority w:val="99"/>
    <w:semiHidden/>
    <w:rsid w:val="00490ACA"/>
    <w:pPr>
      <w:numPr>
        <w:numId w:val="10"/>
      </w:numPr>
    </w:pPr>
  </w:style>
  <w:style w:type="paragraph" w:customStyle="1" w:styleId="FigurFotnot">
    <w:name w:val="Figur Fotnot"/>
    <w:basedOn w:val="Brdtext"/>
    <w:next w:val="Brdtext"/>
    <w:link w:val="FigurFotnotChar"/>
    <w:rsid w:val="00FF7693"/>
    <w:pPr>
      <w:keepLines/>
      <w:spacing w:before="40"/>
      <w:jc w:val="left"/>
    </w:pPr>
    <w:rPr>
      <w:rFonts w:ascii="TradeGothic CondEighteen" w:hAnsi="TradeGothic CondEighteen"/>
      <w:spacing w:val="4"/>
      <w:sz w:val="14"/>
    </w:rPr>
  </w:style>
  <w:style w:type="character" w:customStyle="1" w:styleId="FigurFotnotChar">
    <w:name w:val="Figur Fotnot Char"/>
    <w:basedOn w:val="BrdtextChar"/>
    <w:link w:val="FigurFotnot"/>
    <w:rsid w:val="00FF7693"/>
    <w:rPr>
      <w:rFonts w:ascii="TradeGothic CondEighteen" w:eastAsia="Times New Roman" w:hAnsi="TradeGothic CondEighteen" w:cs="Times New Roman"/>
      <w:spacing w:val="4"/>
      <w:sz w:val="14"/>
      <w:szCs w:val="20"/>
    </w:rPr>
  </w:style>
  <w:style w:type="numbering" w:customStyle="1" w:styleId="RKrubrik1-4">
    <w:name w:val="RK rubrik 1-4"/>
    <w:uiPriority w:val="99"/>
    <w:semiHidden/>
    <w:rsid w:val="00B669F3"/>
    <w:pPr>
      <w:numPr>
        <w:numId w:val="23"/>
      </w:numPr>
    </w:pPr>
  </w:style>
  <w:style w:type="paragraph" w:customStyle="1" w:styleId="Brdtextefternumreradlista">
    <w:name w:val="Brödtext efter numrerad lista"/>
    <w:basedOn w:val="Brdtext"/>
    <w:next w:val="Brdtextmedindrag"/>
    <w:link w:val="BrdtextefternumreradlistaChar"/>
    <w:uiPriority w:val="5"/>
    <w:rsid w:val="00E72942"/>
    <w:pPr>
      <w:numPr>
        <w:numId w:val="27"/>
      </w:numPr>
      <w:spacing w:before="230"/>
    </w:pPr>
  </w:style>
  <w:style w:type="character" w:customStyle="1" w:styleId="BrdtextefternumreradlistaChar">
    <w:name w:val="Brödtext efter numrerad lista Char"/>
    <w:basedOn w:val="BrdtextChar"/>
    <w:link w:val="Brdtextefternumreradlista"/>
    <w:uiPriority w:val="5"/>
    <w:rsid w:val="00E72942"/>
    <w:rPr>
      <w:rFonts w:ascii="Times New Roman" w:eastAsia="Times New Roman" w:hAnsi="Times New Roman" w:cs="Times New Roman"/>
      <w:sz w:val="20"/>
      <w:szCs w:val="20"/>
    </w:rPr>
  </w:style>
  <w:style w:type="paragraph" w:customStyle="1" w:styleId="Strecklistainumreradlista">
    <w:name w:val="Strecklista i numrerad lista"/>
    <w:basedOn w:val="Strecklista"/>
    <w:link w:val="StrecklistainumreradlistaChar"/>
    <w:uiPriority w:val="8"/>
    <w:semiHidden/>
    <w:rsid w:val="005F4EBB"/>
    <w:pPr>
      <w:numPr>
        <w:ilvl w:val="2"/>
        <w:numId w:val="27"/>
      </w:numPr>
    </w:pPr>
  </w:style>
  <w:style w:type="character" w:customStyle="1" w:styleId="StrecklistainumreradlistaChar">
    <w:name w:val="Strecklista i numrerad lista Char"/>
    <w:basedOn w:val="StrecklistaChar"/>
    <w:link w:val="Strecklistainumreradlista"/>
    <w:uiPriority w:val="8"/>
    <w:semiHidden/>
    <w:rsid w:val="00914A74"/>
    <w:rPr>
      <w:rFonts w:ascii="Times New Roman" w:eastAsia="Times New Roman" w:hAnsi="Times New Roman" w:cs="Times New Roman"/>
      <w:sz w:val="20"/>
      <w:szCs w:val="20"/>
    </w:rPr>
  </w:style>
  <w:style w:type="paragraph" w:customStyle="1" w:styleId="Brdtextefternr-listaram">
    <w:name w:val="Brödtext efter nr-lista ram"/>
    <w:basedOn w:val="Brdtext"/>
    <w:next w:val="Brdtextmedindrag"/>
    <w:link w:val="Brdtextefternr-listaramChar"/>
    <w:uiPriority w:val="7"/>
    <w:rsid w:val="00AD6662"/>
    <w:pPr>
      <w:numPr>
        <w:numId w:val="29"/>
      </w:numPr>
      <w:spacing w:before="90"/>
    </w:pPr>
  </w:style>
  <w:style w:type="character" w:customStyle="1" w:styleId="Brdtextefternr-listaramChar">
    <w:name w:val="Brödtext efter nr-lista ram Char"/>
    <w:basedOn w:val="BrdtextChar"/>
    <w:link w:val="Brdtextefternr-listaram"/>
    <w:uiPriority w:val="7"/>
    <w:rsid w:val="00914A74"/>
    <w:rPr>
      <w:rFonts w:ascii="Times New Roman" w:eastAsia="Times New Roman" w:hAnsi="Times New Roman" w:cs="Times New Roman"/>
      <w:sz w:val="20"/>
      <w:szCs w:val="20"/>
    </w:rPr>
  </w:style>
  <w:style w:type="paragraph" w:customStyle="1" w:styleId="Strecklistaipunktlista">
    <w:name w:val="Strecklista i punktlista"/>
    <w:basedOn w:val="Strecklistainumreradlista"/>
    <w:link w:val="StrecklistaipunktlistaChar"/>
    <w:uiPriority w:val="8"/>
    <w:semiHidden/>
    <w:rsid w:val="00884D66"/>
    <w:pPr>
      <w:numPr>
        <w:numId w:val="32"/>
      </w:numPr>
    </w:pPr>
  </w:style>
  <w:style w:type="paragraph" w:customStyle="1" w:styleId="Brdtextefterpunktlista">
    <w:name w:val="Brödtext efter punktlista"/>
    <w:basedOn w:val="Brdtext"/>
    <w:next w:val="Brdtextmedindrag"/>
    <w:link w:val="BrdtextefterpunktlistaChar"/>
    <w:uiPriority w:val="12"/>
    <w:rsid w:val="00E72942"/>
    <w:pPr>
      <w:numPr>
        <w:numId w:val="32"/>
      </w:numPr>
      <w:spacing w:before="230"/>
    </w:pPr>
  </w:style>
  <w:style w:type="character" w:customStyle="1" w:styleId="StrecklistaipunktlistaChar">
    <w:name w:val="Strecklista i punktlista Char"/>
    <w:basedOn w:val="StrecklistainumreradlistaChar"/>
    <w:link w:val="Strecklistaipunktlista"/>
    <w:uiPriority w:val="8"/>
    <w:semiHidden/>
    <w:rsid w:val="00914A74"/>
    <w:rPr>
      <w:rFonts w:ascii="Times New Roman" w:eastAsia="Times New Roman" w:hAnsi="Times New Roman" w:cs="Times New Roman"/>
      <w:sz w:val="20"/>
      <w:szCs w:val="20"/>
    </w:rPr>
  </w:style>
  <w:style w:type="character" w:customStyle="1" w:styleId="BrdtextefterpunktlistaChar">
    <w:name w:val="Brödtext efter punktlista Char"/>
    <w:basedOn w:val="BrdtextChar"/>
    <w:link w:val="Brdtextefterpunktlista"/>
    <w:uiPriority w:val="12"/>
    <w:rsid w:val="00CE501F"/>
    <w:rPr>
      <w:rFonts w:ascii="Times New Roman" w:eastAsia="Times New Roman" w:hAnsi="Times New Roman" w:cs="Times New Roman"/>
      <w:sz w:val="20"/>
      <w:szCs w:val="20"/>
    </w:rPr>
  </w:style>
  <w:style w:type="paragraph" w:customStyle="1" w:styleId="Brdtextefterstrecklista">
    <w:name w:val="Brödtext efter strecklista"/>
    <w:basedOn w:val="Brdtext"/>
    <w:next w:val="Brdtextmedindrag"/>
    <w:link w:val="BrdtextefterstrecklistaChar"/>
    <w:uiPriority w:val="15"/>
    <w:rsid w:val="00E72942"/>
    <w:pPr>
      <w:numPr>
        <w:numId w:val="41"/>
      </w:numPr>
      <w:spacing w:before="230"/>
    </w:pPr>
  </w:style>
  <w:style w:type="character" w:customStyle="1" w:styleId="BrdtextefterstrecklistaChar">
    <w:name w:val="Brödtext efter strecklista Char"/>
    <w:basedOn w:val="BrdtextChar"/>
    <w:link w:val="Brdtextefterstrecklista"/>
    <w:uiPriority w:val="15"/>
    <w:rsid w:val="005F48D9"/>
    <w:rPr>
      <w:rFonts w:ascii="Times New Roman" w:eastAsia="Times New Roman" w:hAnsi="Times New Roman" w:cs="Times New Roman"/>
      <w:sz w:val="20"/>
      <w:szCs w:val="20"/>
    </w:rPr>
  </w:style>
  <w:style w:type="numbering" w:customStyle="1" w:styleId="RKpunktlistaram">
    <w:name w:val="RK punktlista ram"/>
    <w:uiPriority w:val="99"/>
    <w:semiHidden/>
    <w:rsid w:val="00A32406"/>
    <w:pPr>
      <w:numPr>
        <w:numId w:val="34"/>
      </w:numPr>
    </w:pPr>
  </w:style>
  <w:style w:type="paragraph" w:customStyle="1" w:styleId="Brdtextefterpkt-listaram">
    <w:name w:val="Brödtext efter pkt-lista ram"/>
    <w:basedOn w:val="Brdtext"/>
    <w:next w:val="Brdtextmedindrag"/>
    <w:link w:val="Brdtextefterpkt-listaramChar"/>
    <w:uiPriority w:val="13"/>
    <w:rsid w:val="00AD6662"/>
    <w:pPr>
      <w:numPr>
        <w:numId w:val="39"/>
      </w:numPr>
      <w:spacing w:before="90"/>
    </w:pPr>
  </w:style>
  <w:style w:type="character" w:customStyle="1" w:styleId="Brdtextefterpkt-listaramChar">
    <w:name w:val="Brödtext efter pkt-lista ram Char"/>
    <w:basedOn w:val="BrdtextChar"/>
    <w:link w:val="Brdtextefterpkt-listaram"/>
    <w:uiPriority w:val="13"/>
    <w:rsid w:val="00823968"/>
    <w:rPr>
      <w:rFonts w:ascii="Times New Roman" w:eastAsia="Times New Roman" w:hAnsi="Times New Roman" w:cs="Times New Roman"/>
      <w:sz w:val="20"/>
      <w:szCs w:val="20"/>
    </w:rPr>
  </w:style>
  <w:style w:type="numbering" w:customStyle="1" w:styleId="RKstrecklistaram">
    <w:name w:val="RK strecklista ram"/>
    <w:uiPriority w:val="99"/>
    <w:semiHidden/>
    <w:rsid w:val="00FB2D6C"/>
    <w:pPr>
      <w:numPr>
        <w:numId w:val="38"/>
      </w:numPr>
    </w:pPr>
  </w:style>
  <w:style w:type="paragraph" w:customStyle="1" w:styleId="Brdtextefterstrlistaram">
    <w:name w:val="Brödtext efter str.lista ram"/>
    <w:basedOn w:val="Brdtext"/>
    <w:next w:val="Brdtextmedindrag"/>
    <w:link w:val="BrdtextefterstrlistaramChar"/>
    <w:uiPriority w:val="17"/>
    <w:rsid w:val="00AD6662"/>
    <w:pPr>
      <w:numPr>
        <w:numId w:val="42"/>
      </w:numPr>
      <w:spacing w:before="90"/>
    </w:pPr>
  </w:style>
  <w:style w:type="character" w:customStyle="1" w:styleId="BrdtextefterstrlistaramChar">
    <w:name w:val="Brödtext efter str.lista ram Char"/>
    <w:basedOn w:val="BrdtextChar"/>
    <w:link w:val="Brdtextefterstrlistaram"/>
    <w:uiPriority w:val="17"/>
    <w:rsid w:val="005F48D9"/>
    <w:rPr>
      <w:rFonts w:ascii="Times New Roman" w:eastAsia="Times New Roman" w:hAnsi="Times New Roman" w:cs="Times New Roman"/>
      <w:sz w:val="20"/>
      <w:szCs w:val="20"/>
    </w:rPr>
  </w:style>
  <w:style w:type="character" w:styleId="Hyperlnk">
    <w:name w:val="Hyperlink"/>
    <w:basedOn w:val="Standardstycketeckensnitt"/>
    <w:uiPriority w:val="99"/>
    <w:semiHidden/>
    <w:rsid w:val="00CC7E2B"/>
    <w:rPr>
      <w:color w:val="0000FF" w:themeColor="hyperlink"/>
      <w:u w:val="single"/>
    </w:rPr>
  </w:style>
  <w:style w:type="paragraph" w:styleId="Rubrik">
    <w:name w:val="Title"/>
    <w:basedOn w:val="Normal"/>
    <w:next w:val="Normal"/>
    <w:link w:val="RubrikChar"/>
    <w:uiPriority w:val="10"/>
    <w:semiHidden/>
    <w:qFormat/>
    <w:rsid w:val="001166EB"/>
    <w:pPr>
      <w:spacing w:after="0" w:line="240" w:lineRule="auto"/>
      <w:contextualSpacing/>
      <w:outlineLvl w:val="0"/>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1166EB"/>
    <w:rPr>
      <w:rFonts w:asciiTheme="majorHAnsi" w:eastAsiaTheme="majorEastAsia" w:hAnsiTheme="majorHAnsi" w:cstheme="majorBidi"/>
      <w:spacing w:val="-10"/>
      <w:kern w:val="28"/>
      <w:sz w:val="56"/>
      <w:szCs w:val="56"/>
    </w:rPr>
  </w:style>
  <w:style w:type="paragraph" w:customStyle="1" w:styleId="Propnamnunderskrift2medplatsefter">
    <w:name w:val="Prop. namnunderskrift 2 med plats efter"/>
    <w:basedOn w:val="Propnamnunderskrift2"/>
    <w:next w:val="Brdtext"/>
    <w:semiHidden/>
    <w:rsid w:val="00F925FA"/>
    <w:pPr>
      <w:tabs>
        <w:tab w:val="left" w:pos="2126"/>
      </w:tabs>
      <w:spacing w:after="760"/>
    </w:pPr>
  </w:style>
  <w:style w:type="character" w:styleId="Kommentarsreferens">
    <w:name w:val="annotation reference"/>
    <w:basedOn w:val="Standardstycketeckensnitt"/>
    <w:uiPriority w:val="99"/>
    <w:semiHidden/>
    <w:rsid w:val="00C61521"/>
    <w:rPr>
      <w:sz w:val="16"/>
      <w:szCs w:val="16"/>
    </w:rPr>
  </w:style>
  <w:style w:type="paragraph" w:styleId="Kommentarer">
    <w:name w:val="annotation text"/>
    <w:basedOn w:val="Normal"/>
    <w:link w:val="KommentarerChar"/>
    <w:uiPriority w:val="99"/>
    <w:semiHidden/>
    <w:rsid w:val="00C61521"/>
    <w:pPr>
      <w:spacing w:line="240" w:lineRule="auto"/>
    </w:pPr>
    <w:rPr>
      <w:sz w:val="20"/>
    </w:rPr>
  </w:style>
  <w:style w:type="character" w:customStyle="1" w:styleId="KommentarerChar">
    <w:name w:val="Kommentarer Char"/>
    <w:basedOn w:val="Standardstycketeckensnitt"/>
    <w:link w:val="Kommentarer"/>
    <w:uiPriority w:val="99"/>
    <w:semiHidden/>
    <w:rsid w:val="00C61521"/>
    <w:rPr>
      <w:rFonts w:eastAsia="Times New Roman" w:cs="Times New Roman"/>
      <w:sz w:val="20"/>
      <w:szCs w:val="20"/>
    </w:rPr>
  </w:style>
  <w:style w:type="paragraph" w:styleId="Kommentarsmne">
    <w:name w:val="annotation subject"/>
    <w:basedOn w:val="Kommentarer"/>
    <w:next w:val="Kommentarer"/>
    <w:link w:val="KommentarsmneChar"/>
    <w:uiPriority w:val="99"/>
    <w:semiHidden/>
    <w:rsid w:val="00C61521"/>
    <w:rPr>
      <w:b/>
      <w:bCs/>
    </w:rPr>
  </w:style>
  <w:style w:type="character" w:customStyle="1" w:styleId="KommentarsmneChar">
    <w:name w:val="Kommentarsämne Char"/>
    <w:basedOn w:val="KommentarerChar"/>
    <w:link w:val="Kommentarsmne"/>
    <w:uiPriority w:val="99"/>
    <w:semiHidden/>
    <w:rsid w:val="00C61521"/>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d07acfae-4dfa-4949-99a8-259efd31a6ae" ContentTypeId="0x010100BBA312BF02777149882D207184EC35C0"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eca061ca-b85c-41d9-8d02-21c800eb1fa8">572EXJJFHZPY-2138113217-25282</_dlc_DocId>
    <_dlc_DocIdUrl xmlns="eca061ca-b85c-41d9-8d02-21c800eb1fa8">
      <Url>https://dhs.sp.regeringskansliet.se/yta/s-FS/_layouts/15/DocIdRedir.aspx?ID=572EXJJFHZPY-2138113217-25282</Url>
      <Description>572EXJJFHZPY-2138113217-25282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RK Dokument" ma:contentTypeID="0x010100BBA312BF02777149882D207184EC35C0002FB5E6E222E4D64D8C75D587FF2B8316" ma:contentTypeVersion="28" ma:contentTypeDescription="Skapa ett nytt dokument." ma:contentTypeScope="" ma:versionID="c76acd1063fa39bdadd15e5e01c134b6">
  <xsd:schema xmlns:xsd="http://www.w3.org/2001/XMLSchema" xmlns:xs="http://www.w3.org/2001/XMLSchema" xmlns:p="http://schemas.microsoft.com/office/2006/metadata/properties" xmlns:ns2="4e9c2f0c-7bf8-49af-8356-cbf363fc78a7" xmlns:ns3="cc625d36-bb37-4650-91b9-0c96159295ba" xmlns:ns4="18f3d968-6251-40b0-9f11-012b293496c2" xmlns:ns5="eca061ca-b85c-41d9-8d02-21c800eb1fa8" targetNamespace="http://schemas.microsoft.com/office/2006/metadata/properties" ma:root="true" ma:fieldsID="1094019a14f7386da641ed40ac08f0bc" ns2:_="" ns3:_="" ns4:_="" ns5:_="">
    <xsd:import namespace="4e9c2f0c-7bf8-49af-8356-cbf363fc78a7"/>
    <xsd:import namespace="cc625d36-bb37-4650-91b9-0c96159295ba"/>
    <xsd:import namespace="18f3d968-6251-40b0-9f11-012b293496c2"/>
    <xsd:import namespace="eca061ca-b85c-41d9-8d02-21c800eb1fa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8f345eb6-ddc5-40c5-904d-586338f73437}" ma:internalName="TaxCatchAllLabel" ma:readOnly="true" ma:showField="CatchAllDataLabel"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8f345eb6-ddc5-40c5-904d-586338f73437}" ma:internalName="TaxCatchAll" ma:showField="CatchAllData" ma:web="8bd5844d-7208-48a2-b359-d8abfda879e9">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a061ca-b85c-41d9-8d02-21c800eb1fa8"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dokumentvärden xmlns="http://rkdhs/mallar/lagstiftning/Lrr/Lrr-kapitel.xsd">
  <departementsenhet id=""/>
  <titel/>
  <template id="12"/>
</dokumentvärden>
</file>

<file path=customXml/item7.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B31EC377-AE7C-42EA-A59D-06200C7EA36A}">
  <ds:schemaRefs>
    <ds:schemaRef ds:uri="http://schemas.microsoft.com/sharepoint/events"/>
  </ds:schemaRefs>
</ds:datastoreItem>
</file>

<file path=customXml/itemProps2.xml><?xml version="1.0" encoding="utf-8"?>
<ds:datastoreItem xmlns:ds="http://schemas.openxmlformats.org/officeDocument/2006/customXml" ds:itemID="{16A80D48-C666-4242-AD18-F1F989463FAC}">
  <ds:schemaRefs>
    <ds:schemaRef ds:uri="Microsoft.SharePoint.Taxonomy.ContentTypeSync"/>
  </ds:schemaRefs>
</ds:datastoreItem>
</file>

<file path=customXml/itemProps3.xml><?xml version="1.0" encoding="utf-8"?>
<ds:datastoreItem xmlns:ds="http://schemas.openxmlformats.org/officeDocument/2006/customXml" ds:itemID="{5A7FC6A1-C95C-45E2-9D74-E2961A7E113A}">
  <ds:schemaRefs>
    <ds:schemaRef ds:uri="http://schemas.microsoft.com/sharepoint/v3/contenttype/forms"/>
  </ds:schemaRefs>
</ds:datastoreItem>
</file>

<file path=customXml/itemProps4.xml><?xml version="1.0" encoding="utf-8"?>
<ds:datastoreItem xmlns:ds="http://schemas.openxmlformats.org/officeDocument/2006/customXml" ds:itemID="{B7B11AA2-5980-434D-A0A0-265EC02CA2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ca061ca-b85c-41d9-8d02-21c800eb1fa8"/>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05BEFB31-761B-4D98-B661-A9F7B3DDE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eca061ca-b85c-41d9-8d02-21c800eb1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68625C3-B546-44A5-B525-B7CC092E5AD6}">
  <ds:schemaRefs>
    <ds:schemaRef ds:uri="http://rkdhs/mallar/lagstiftning/Lrr/Lrr-kapitel.xsd"/>
  </ds:schemaRefs>
</ds:datastoreItem>
</file>

<file path=customXml/itemProps7.xml><?xml version="1.0" encoding="utf-8"?>
<ds:datastoreItem xmlns:ds="http://schemas.openxmlformats.org/officeDocument/2006/customXml" ds:itemID="{D016FD16-422C-48AD-9353-A61EF7A68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2908</Words>
  <Characters>15413</Characters>
  <Application>Microsoft Office Word</Application>
  <DocSecurity>4</DocSecurity>
  <Lines>128</Lines>
  <Paragraphs>36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Torsbrink</dc:creator>
  <dc:description/>
  <cp:lastModifiedBy>Johanna Nyman</cp:lastModifiedBy>
  <cp:revision>2</cp:revision>
  <cp:lastPrinted>2022-03-11T14:57:00Z</cp:lastPrinted>
  <dcterms:created xsi:type="dcterms:W3CDTF">2022-03-17T12:13:00Z</dcterms:created>
  <dcterms:modified xsi:type="dcterms:W3CDTF">2022-03-17T12:13:00Z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0x010100BBA312BF02777149882D207184EC35C0002FB5E6E222E4D64D8C75D587FF2B8316</vt:lpwstr>
  </property>
  <property fmtid="{D5CDD505-2E9C-101B-9397-08002B2CF9AE}" pid="3" name="Mallversion">
    <vt:lpwstr>2.1.11</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10e53db8-61c8-4b0f-82c3-ebb3ac7b4a84</vt:lpwstr>
  </property>
  <property fmtid="{D5CDD505-2E9C-101B-9397-08002B2CF9AE}" pid="7" name="TaxKeyword">
    <vt:lpwstr/>
  </property>
  <property fmtid="{D5CDD505-2E9C-101B-9397-08002B2CF9AE}" pid="8" name="TaxKeywordTaxHTField">
    <vt:lpwstr/>
  </property>
</Properties>
</file>