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rFonts w:ascii="Courier New" w:hAnsi="Courier New" w:cs="Courier New"/>
          <w:b w:val="0"/>
          <w:sz w:val="20"/>
          <w:szCs w:val="20"/>
        </w:rPr>
      </w:pPr>
      <w:r>
        <w:rPr>
          <w:rFonts w:ascii="Courier New" w:hAnsi="Courier New"/>
          <w:b w:val="0"/>
          <w:sz w:val="20"/>
        </w:rPr>
        <w:t>1. ------IND- 2019 0354 LT- PT- ------ 20200804 --- --- FINAL</w:t>
      </w:r>
    </w:p>
    <w:p w14:paraId="32992FFE" w14:textId="1826786A" w:rsidR="00D176FA" w:rsidRPr="00827694" w:rsidRDefault="009A002F" w:rsidP="009A002F">
      <w:pPr>
        <w:spacing w:before="60" w:after="60"/>
        <w:ind w:firstLine="0"/>
        <w:jc w:val="center"/>
        <w:rPr>
          <w:rFonts w:ascii="Times New Roman" w:hAnsi="Times New Roman" w:cs="Times New Roman"/>
          <w:sz w:val="24"/>
          <w:szCs w:val="24"/>
        </w:rPr>
      </w:pPr>
      <w:r>
        <w:rPr>
          <w:noProof/>
          <w:lang w:val="en-US"/>
        </w:rP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rFonts w:ascii="Times New Roman" w:hAnsi="Times New Roman" w:cs="Times New Roman"/>
          <w:b/>
          <w:sz w:val="28"/>
          <w:szCs w:val="28"/>
        </w:rPr>
      </w:pPr>
      <w:r>
        <w:rPr>
          <w:rFonts w:ascii="Times New Roman" w:hAnsi="Times New Roman"/>
          <w:b/>
          <w:sz w:val="28"/>
        </w:rPr>
        <w:t>MINISTRO DA AGRICULTURA DA REPÚBLICA DA LITUÂNIA</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rFonts w:ascii="Times New Roman" w:hAnsi="Times New Roman" w:cs="Times New Roman"/>
          <w:b/>
          <w:sz w:val="24"/>
          <w:szCs w:val="24"/>
        </w:rPr>
      </w:pPr>
      <w:r>
        <w:rPr>
          <w:rFonts w:ascii="Times New Roman" w:hAnsi="Times New Roman"/>
          <w:b/>
          <w:sz w:val="24"/>
        </w:rPr>
        <w:t>DESPACHO</w:t>
      </w:r>
    </w:p>
    <w:p w14:paraId="2EC0B3FE" w14:textId="2F7207EA" w:rsidR="006D1CC2" w:rsidRPr="00827694" w:rsidRDefault="00C40BD9" w:rsidP="006D1CC2">
      <w:pPr>
        <w:spacing w:before="60" w:after="60"/>
        <w:ind w:firstLine="0"/>
        <w:jc w:val="center"/>
        <w:rPr>
          <w:rFonts w:ascii="Times New Roman" w:hAnsi="Times New Roman" w:cs="Times New Roman"/>
          <w:b/>
          <w:sz w:val="24"/>
          <w:szCs w:val="24"/>
        </w:rPr>
      </w:pPr>
      <w:r>
        <w:rPr>
          <w:rFonts w:ascii="Times New Roman" w:hAnsi="Times New Roman"/>
          <w:b/>
          <w:sz w:val="24"/>
        </w:rPr>
        <w:t>QUE ALTERA O DESPACHO N.º 487 DO MINISTRO DA AGRICULTURA DA REPÚBLICA DA LITUÂNIA, DE 11 DE DEZEMBRO DE 2002, QUE APROVA A REGULAMENTAÇÃO TÉCNICA APLICÁVEL À DESCRIÇÃO, PRODUÇÃO E APRESENTAÇÃO COMERCIAL DE CERVEJA E COQUETÉIS DE CERVEJA</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rFonts w:ascii="Times New Roman" w:hAnsi="Times New Roman" w:cs="Times New Roman"/>
          <w:sz w:val="24"/>
          <w:szCs w:val="24"/>
        </w:rPr>
      </w:pPr>
      <w:r>
        <w:rPr>
          <w:rFonts w:ascii="Times New Roman" w:hAnsi="Times New Roman"/>
          <w:sz w:val="24"/>
        </w:rPr>
        <w:t>N.º 3D-694, de 12 de dezembro de 2019</w:t>
      </w:r>
    </w:p>
    <w:p w14:paraId="22E20E0E" w14:textId="4913A18A" w:rsidR="00D176FA" w:rsidRPr="00827694" w:rsidRDefault="00D176FA" w:rsidP="00563B4B">
      <w:pPr>
        <w:spacing w:before="60" w:after="60"/>
        <w:ind w:firstLine="0"/>
        <w:jc w:val="center"/>
        <w:rPr>
          <w:rFonts w:ascii="Times New Roman" w:hAnsi="Times New Roman" w:cs="Times New Roman"/>
          <w:sz w:val="24"/>
          <w:szCs w:val="24"/>
        </w:rPr>
      </w:pPr>
      <w:r>
        <w:rPr>
          <w:rFonts w:ascii="Times New Roman" w:hAnsi="Times New Roman"/>
          <w:sz w:val="24"/>
        </w:rPr>
        <w:t>Vílnius</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rFonts w:ascii="Times New Roman" w:hAnsi="Times New Roman" w:cs="Times New Roman"/>
          <w:sz w:val="24"/>
          <w:szCs w:val="24"/>
        </w:rPr>
      </w:pPr>
      <w:r>
        <w:rPr>
          <w:rFonts w:ascii="Times New Roman" w:hAnsi="Times New Roman"/>
          <w:sz w:val="24"/>
        </w:rPr>
        <w:t>1. Pelo presente, altero a regulamentação</w:t>
      </w:r>
      <w:bookmarkStart w:id="0" w:name="_Hlk526171463"/>
      <w:r>
        <w:rPr>
          <w:rFonts w:ascii="Times New Roman" w:hAnsi="Times New Roman"/>
          <w:sz w:val="24"/>
        </w:rPr>
        <w:t xml:space="preserve"> técnica aplicável à descrição, produção e apresentação comercial de cerveja e coquetéis de cerveja, aprovada pelo Despacho n.º 487 do ministro da Agricultura da República da Lituânia, de 11 de dezembro de 2002, que aprova a regulamentação técnica aplicável à descrição, produção e apresentação comercial de cerveja e coquetéis de cerveja, e apresento uma nova versão (incluída) (o anexo à regulamentação técnica aplicável à descrição, produção e apresentação comercial de cerveja e coquetéis de cerveja não foi reformulado). </w:t>
      </w:r>
      <w:bookmarkEnd w:id="0"/>
    </w:p>
    <w:p w14:paraId="6368CD4F" w14:textId="7D87F420" w:rsidR="009213ED" w:rsidRPr="00827694" w:rsidRDefault="009213ED" w:rsidP="006E4959">
      <w:pPr>
        <w:spacing w:before="60" w:after="60" w:line="360" w:lineRule="auto"/>
        <w:jc w:val="both"/>
        <w:rPr>
          <w:rFonts w:ascii="Times New Roman" w:hAnsi="Times New Roman" w:cs="Times New Roman"/>
          <w:sz w:val="24"/>
          <w:szCs w:val="24"/>
        </w:rPr>
      </w:pPr>
      <w:r>
        <w:rPr>
          <w:rFonts w:ascii="Times New Roman" w:hAnsi="Times New Roman"/>
          <w:sz w:val="24"/>
        </w:rPr>
        <w:t xml:space="preserve">2. Pelo presente, determino que o presente despacho entra em vigor em 1 de abril de 2020.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rFonts w:ascii="Times New Roman" w:hAnsi="Times New Roman" w:cs="Times New Roman"/>
          <w:sz w:val="24"/>
          <w:szCs w:val="24"/>
        </w:rPr>
      </w:pPr>
      <w:r>
        <w:rPr>
          <w:rFonts w:ascii="Times New Roman" w:hAnsi="Times New Roman"/>
          <w:sz w:val="24"/>
        </w:rPr>
        <w:t>Ministro da Agricultura</w:t>
      </w:r>
      <w:r>
        <w:rPr>
          <w:rFonts w:ascii="Times New Roman" w:hAnsi="Times New Roman"/>
          <w:sz w:val="24"/>
        </w:rPr>
        <w:tab/>
      </w:r>
      <w:r>
        <w:rPr>
          <w:rFonts w:ascii="Times New Roman" w:hAnsi="Times New Roman"/>
          <w:sz w:val="24"/>
        </w:rPr>
        <w:tab/>
        <w:t>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lastRenderedPageBreak/>
        <w:t>APROVADO</w:t>
      </w:r>
      <w:r>
        <w:rPr>
          <w:rFonts w:ascii="Times New Roman" w:hAnsi="Times New Roman"/>
        </w:rPr>
        <w:cr/>
      </w:r>
      <w:r>
        <w:rPr>
          <w:rFonts w:ascii="Times New Roman" w:hAnsi="Times New Roman"/>
        </w:rPr>
        <w:br/>
        <w:t>pelo Despacho n.º 487 do ministro da Agricultura da República da Lituânia, de 11 de dezembro de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(com a redação que lhe foi dada pelo Despacho n.º 3D-694 do ministro da Agricultura da República da Lituânia, de 12 de dezembro de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rPr>
        <w:t>REGULAMENTAÇÃO TÉCNICA APLICÁVEL À DESCRIÇÃO, PRODUÇÃO E APRESENTAÇÃO COMERCIAL DE CERVEJA E COQUETÉIS DE CERVEJA</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rPr>
        <w:t>CAPÍTULO I</w:t>
      </w:r>
    </w:p>
    <w:p w14:paraId="339E0AAC" w14:textId="77777777" w:rsidR="00802351" w:rsidRPr="00827694" w:rsidRDefault="00802351" w:rsidP="00802351">
      <w:pPr>
        <w:pStyle w:val="CentrBold"/>
        <w:rPr>
          <w:sz w:val="22"/>
          <w:szCs w:val="22"/>
        </w:rPr>
      </w:pPr>
      <w:r>
        <w:rPr>
          <w:sz w:val="22"/>
        </w:rPr>
        <w:t>DISPOSIÇÕES GERAIS</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rFonts w:ascii="Times New Roman" w:hAnsi="Times New Roman"/>
          <w:strike/>
          <w:sz w:val="22"/>
          <w:szCs w:val="22"/>
        </w:rPr>
      </w:pPr>
      <w:r>
        <w:rPr>
          <w:rFonts w:ascii="Times New Roman" w:hAnsi="Times New Roman"/>
          <w:sz w:val="22"/>
        </w:rPr>
        <w:t xml:space="preserve">1. A Regulamentação Técnica aplicável à descrição, produção e apresentação comercial de cerveja e coquetéis de cerveja (doravante, a «Regulamentação») foi elaborada em conformidade com a Diretiva (UE) 2015/1535 do Parlamento Europeu e do Conselho, de 9 de setembro de 2015, relativa a um procedimento de informação no domínio das regulamentações técnicas e das regras relativas aos serviços da sociedade da informação (JO L 241 de 2015, p. 1) e com a Resolução n.º 617 do Governo da República da Lituânia, de 20 de maio de 1999, relativo à aprovação das regras aplicáveis à prestação de informações no domínio das regulamentações técnicas e dos procedimentos de avaliação da conformidade. </w:t>
      </w:r>
    </w:p>
    <w:p w14:paraId="3A0B64BA" w14:textId="1EDCBBDD" w:rsidR="00802351" w:rsidRPr="00811C30" w:rsidRDefault="00802351" w:rsidP="00802351">
      <w:pPr>
        <w:pStyle w:val="Pagrindinistekstas1"/>
        <w:rPr>
          <w:rFonts w:ascii="Times New Roman" w:hAnsi="Times New Roman"/>
          <w:sz w:val="22"/>
          <w:szCs w:val="22"/>
        </w:rPr>
      </w:pPr>
      <w:r>
        <w:rPr>
          <w:rFonts w:ascii="Times New Roman" w:hAnsi="Times New Roman"/>
          <w:sz w:val="22"/>
        </w:rPr>
        <w:t>2. A Regulamentação estabelece as regras gerais aplicáveis à descrição, produção e apresentação comercial de cerveja de malte (doravante, «cerveja») e coquetéis de cerveja. As suas disposições são obrigatórias para todas as empresas da República da Lituânia que se dedicam à produção, importação e venda de cerveja e coquetéis de cerveja; no entanto, aplicando o princípio do reconhecimento mútuo, os bens legalmente comercializados noutro Estado-Membro da União Europeia ou na Turquia, ou originários e legalmente comercializados num Estado da EFTA que seja parte contratante do Acordo EEE, são considerados compatíveis com a presente medida. A presente medida está sujeita às disposições do Regulamento (CE) n.º 764/2008 do Parlamento Europeu e do Conselho, de 9 de julho de 2008, que estabelece procedimentos para a aplicação de certas regras técnicas nacionais a produtos legalmente comercializados noutro Estado-Membro, e que revoga a Decisão n.º 3052/95/CE (JO L 218 de 13.8.2008, p. 21), que são aplicáveis até 18 de abril de 2020, bem como às disposições do Regulamento (UE) 2019/515, de 19 de março de 2019, relativo ao reconhecimento mútuo de mercadorias comercializadas legalmente noutro Estado-Membro, que são aplicáveis após 19 de abril de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rPr>
        <w:t>CAPÍTULO II</w:t>
      </w:r>
    </w:p>
    <w:p w14:paraId="590EB8B5" w14:textId="77777777" w:rsidR="00802351" w:rsidRPr="00827694" w:rsidRDefault="00802351" w:rsidP="00827694">
      <w:pPr>
        <w:pStyle w:val="CentrBold"/>
        <w:keepNext/>
        <w:rPr>
          <w:sz w:val="22"/>
          <w:szCs w:val="22"/>
        </w:rPr>
      </w:pPr>
      <w:r>
        <w:rPr>
          <w:sz w:val="22"/>
        </w:rPr>
        <w:t xml:space="preserve">DEFINIÇÕES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rPr>
        <w:t xml:space="preserve">3. </w:t>
      </w:r>
      <w:r>
        <w:rPr>
          <w:b/>
          <w:sz w:val="22"/>
        </w:rPr>
        <w:t>Cerveja:</w:t>
      </w:r>
      <w:r>
        <w:rPr>
          <w:sz w:val="22"/>
        </w:rPr>
        <w:t xml:space="preserve"> uma bebida alcoólica espumosa em que o álcool etílico e o teor total ou parcial de dióxido de carbono são produzidos durante a fermentação do mosto por ação da levedura e que tem uma concentração de álcool etílico superior a 0,5 % em volume.</w:t>
      </w:r>
    </w:p>
    <w:p w14:paraId="67B2D522" w14:textId="77777777" w:rsidR="00802351" w:rsidRPr="00827694" w:rsidRDefault="00802351" w:rsidP="00802351">
      <w:pPr>
        <w:pStyle w:val="Pagrindinistekstas1"/>
        <w:rPr>
          <w:sz w:val="22"/>
          <w:szCs w:val="22"/>
        </w:rPr>
      </w:pPr>
      <w:r>
        <w:rPr>
          <w:sz w:val="22"/>
        </w:rPr>
        <w:t xml:space="preserve">4. </w:t>
      </w:r>
      <w:r>
        <w:rPr>
          <w:b/>
          <w:sz w:val="22"/>
        </w:rPr>
        <w:t>Cerveja sem álcool:</w:t>
      </w:r>
      <w:r>
        <w:rPr>
          <w:sz w:val="22"/>
        </w:rPr>
        <w:t xml:space="preserve"> uma bebida espumosa sem álcool obtida a partir da fermentação do mosto por ação da levedura, cuja fermentação tenha sido interrompida ou o teor do álcool tenha sido reduzido mediante a utilização de um método autorizado, de forma que a concentração de álcool etílico não exceda 0,5 % em volume.</w:t>
      </w:r>
    </w:p>
    <w:p w14:paraId="52A7768E" w14:textId="77777777" w:rsidR="00802351" w:rsidRPr="00827694" w:rsidRDefault="00802351" w:rsidP="00827694">
      <w:pPr>
        <w:pStyle w:val="Pagrindinistekstas1"/>
        <w:keepNext/>
        <w:rPr>
          <w:sz w:val="22"/>
          <w:szCs w:val="22"/>
        </w:rPr>
      </w:pPr>
      <w:r>
        <w:rPr>
          <w:sz w:val="22"/>
        </w:rPr>
        <w:t>5. De acordo com a cor, a cerveja e a cerveja sem álcool (doravante designadas «cerveja») devem ser classificadas como:</w:t>
      </w:r>
    </w:p>
    <w:p w14:paraId="7D7C136D" w14:textId="77777777" w:rsidR="00802351" w:rsidRPr="00827694" w:rsidRDefault="00802351" w:rsidP="00802351">
      <w:pPr>
        <w:pStyle w:val="Pagrindinistekstas1"/>
        <w:rPr>
          <w:sz w:val="22"/>
          <w:szCs w:val="22"/>
        </w:rPr>
      </w:pPr>
      <w:r>
        <w:rPr>
          <w:sz w:val="22"/>
        </w:rPr>
        <w:t xml:space="preserve">5.1. </w:t>
      </w:r>
      <w:r>
        <w:rPr>
          <w:b/>
          <w:sz w:val="22"/>
        </w:rPr>
        <w:t>Cerveja clara:</w:t>
      </w:r>
      <w:r>
        <w:rPr>
          <w:sz w:val="22"/>
        </w:rPr>
        <w:t xml:space="preserve"> uma cerveja que apresenta uma cor que não excede uma unidade convencional da escala de cor de iodo (15 unidades EBC);</w:t>
      </w:r>
    </w:p>
    <w:p w14:paraId="1C0247BE" w14:textId="77777777" w:rsidR="00802351" w:rsidRPr="00827694" w:rsidRDefault="00802351" w:rsidP="00802351">
      <w:pPr>
        <w:pStyle w:val="Pagrindinistekstas1"/>
        <w:rPr>
          <w:sz w:val="22"/>
          <w:szCs w:val="22"/>
        </w:rPr>
      </w:pPr>
      <w:r>
        <w:rPr>
          <w:sz w:val="22"/>
        </w:rPr>
        <w:t xml:space="preserve">5.2. </w:t>
      </w:r>
      <w:r>
        <w:rPr>
          <w:b/>
          <w:sz w:val="22"/>
        </w:rPr>
        <w:t>Cerveja semiescura:</w:t>
      </w:r>
      <w:r>
        <w:rPr>
          <w:sz w:val="22"/>
        </w:rPr>
        <w:t xml:space="preserve"> uma cerveja que apresenta uma cor que excede uma unidade convencional da escala de cor de iodo, mas que não excede 3,2 unidades convencionais (38 unidades EBC);</w:t>
      </w:r>
    </w:p>
    <w:p w14:paraId="1E870357" w14:textId="77777777" w:rsidR="00802351" w:rsidRPr="00827694" w:rsidRDefault="00802351" w:rsidP="00802351">
      <w:pPr>
        <w:pStyle w:val="Pagrindinistekstas1"/>
        <w:rPr>
          <w:b/>
          <w:bCs/>
          <w:sz w:val="22"/>
          <w:szCs w:val="22"/>
        </w:rPr>
      </w:pPr>
      <w:r>
        <w:rPr>
          <w:sz w:val="22"/>
        </w:rPr>
        <w:t xml:space="preserve">5.3. </w:t>
      </w:r>
      <w:r>
        <w:rPr>
          <w:b/>
          <w:sz w:val="22"/>
        </w:rPr>
        <w:t>Cerveja escura:</w:t>
      </w:r>
      <w:r>
        <w:rPr>
          <w:sz w:val="22"/>
        </w:rPr>
        <w:t xml:space="preserve"> uma cerveja que apresenta uma cor que excede 3,2 unidades convencionais da escala de cor de iodo (38 unidades EBC), mas que não excede 60 unidades EBC;</w:t>
      </w:r>
    </w:p>
    <w:p w14:paraId="3C97E6BD" w14:textId="77777777" w:rsidR="00802351" w:rsidRPr="00827694" w:rsidRDefault="00802351" w:rsidP="00802351">
      <w:pPr>
        <w:pStyle w:val="Pagrindinistekstas1"/>
        <w:rPr>
          <w:sz w:val="22"/>
          <w:szCs w:val="22"/>
        </w:rPr>
      </w:pPr>
      <w:r>
        <w:rPr>
          <w:sz w:val="22"/>
        </w:rPr>
        <w:t xml:space="preserve">5.4. </w:t>
      </w:r>
      <w:r>
        <w:rPr>
          <w:b/>
          <w:sz w:val="22"/>
        </w:rPr>
        <w:t>Cerveja preta:</w:t>
      </w:r>
      <w:r>
        <w:rPr>
          <w:sz w:val="22"/>
        </w:rPr>
        <w:t xml:space="preserve"> uma cerveja que apresenta uma cor que excede 60 unidades EBC.</w:t>
      </w:r>
    </w:p>
    <w:p w14:paraId="2A7BBB1A" w14:textId="77777777" w:rsidR="00802351" w:rsidRPr="00827694" w:rsidRDefault="00802351" w:rsidP="00827694">
      <w:pPr>
        <w:pStyle w:val="Pagrindinistekstas1"/>
        <w:keepNext/>
        <w:rPr>
          <w:sz w:val="22"/>
          <w:szCs w:val="22"/>
        </w:rPr>
      </w:pPr>
      <w:r>
        <w:rPr>
          <w:sz w:val="22"/>
        </w:rPr>
        <w:lastRenderedPageBreak/>
        <w:t>6. De acordo com a sua concentração de álcool etílico, a cerveja deve ser classificada como:</w:t>
      </w:r>
    </w:p>
    <w:p w14:paraId="67C59123" w14:textId="77777777" w:rsidR="00802351" w:rsidRPr="00827694" w:rsidRDefault="00802351" w:rsidP="00802351">
      <w:pPr>
        <w:pStyle w:val="Pagrindinistekstas1"/>
        <w:rPr>
          <w:sz w:val="22"/>
          <w:szCs w:val="22"/>
        </w:rPr>
      </w:pPr>
      <w:r>
        <w:rPr>
          <w:sz w:val="22"/>
        </w:rPr>
        <w:t xml:space="preserve">6.1. </w:t>
      </w:r>
      <w:r>
        <w:rPr>
          <w:b/>
          <w:sz w:val="22"/>
        </w:rPr>
        <w:t>Cerveja sem álcool:</w:t>
      </w:r>
      <w:r>
        <w:rPr>
          <w:sz w:val="22"/>
        </w:rPr>
        <w:t xml:space="preserve"> uma bebida que tem uma concentração efetiva de álcool etílico que não excede 0,5 % em volume;</w:t>
      </w:r>
    </w:p>
    <w:p w14:paraId="215DCA80" w14:textId="77777777" w:rsidR="00802351" w:rsidRPr="00827694" w:rsidRDefault="00802351" w:rsidP="00802351">
      <w:pPr>
        <w:pStyle w:val="Pagrindinistekstas1"/>
        <w:rPr>
          <w:sz w:val="22"/>
          <w:szCs w:val="22"/>
        </w:rPr>
      </w:pPr>
      <w:r>
        <w:rPr>
          <w:sz w:val="22"/>
        </w:rPr>
        <w:t xml:space="preserve">6.2. </w:t>
      </w:r>
      <w:r>
        <w:rPr>
          <w:b/>
          <w:sz w:val="22"/>
        </w:rPr>
        <w:t xml:space="preserve">Cerveja com um teor de álcool reduzido: </w:t>
      </w:r>
      <w:r>
        <w:rPr>
          <w:sz w:val="22"/>
        </w:rPr>
        <w:t>uma cerveja que tem uma concentração efetiva de álcool etílico superior a 0,5 %, mas que não excede 1,2 % em volume;</w:t>
      </w:r>
    </w:p>
    <w:p w14:paraId="262E61B9" w14:textId="77777777" w:rsidR="00802351" w:rsidRPr="00827694" w:rsidRDefault="00802351" w:rsidP="00802351">
      <w:pPr>
        <w:pStyle w:val="Pagrindinistekstas1"/>
        <w:rPr>
          <w:sz w:val="22"/>
          <w:szCs w:val="22"/>
        </w:rPr>
      </w:pPr>
      <w:r>
        <w:rPr>
          <w:sz w:val="22"/>
        </w:rPr>
        <w:t xml:space="preserve">6.3. </w:t>
      </w:r>
      <w:r>
        <w:rPr>
          <w:b/>
          <w:sz w:val="22"/>
        </w:rPr>
        <w:t>Cerveja branca:</w:t>
      </w:r>
      <w:r>
        <w:rPr>
          <w:sz w:val="22"/>
        </w:rPr>
        <w:t xml:space="preserve"> uma cerveja que tem uma concentração efetiva de álcool etílico superior a 1,2 % em volume, mas que não excede 4,5 % em volume;</w:t>
      </w:r>
    </w:p>
    <w:p w14:paraId="5C67CC26" w14:textId="77777777" w:rsidR="00802351" w:rsidRPr="00827694" w:rsidRDefault="00802351" w:rsidP="00802351">
      <w:pPr>
        <w:pStyle w:val="Pagrindinistekstas1"/>
        <w:rPr>
          <w:sz w:val="22"/>
          <w:szCs w:val="22"/>
        </w:rPr>
      </w:pPr>
      <w:r>
        <w:rPr>
          <w:sz w:val="22"/>
        </w:rPr>
        <w:t xml:space="preserve">6.4. </w:t>
      </w:r>
      <w:r>
        <w:rPr>
          <w:b/>
          <w:sz w:val="22"/>
        </w:rPr>
        <w:t>Cerveja:</w:t>
      </w:r>
      <w:r>
        <w:rPr>
          <w:sz w:val="22"/>
        </w:rPr>
        <w:t xml:space="preserve"> uma cerveja que tem uma concentração efetiva de álcool etílico superior a 4,5 % em volume, mas que não excede 6,0 % em volume;</w:t>
      </w:r>
    </w:p>
    <w:p w14:paraId="150FB4C2" w14:textId="77777777" w:rsidR="00802351" w:rsidRPr="00827694" w:rsidRDefault="00802351" w:rsidP="00802351">
      <w:pPr>
        <w:pStyle w:val="Pagrindinistekstas1"/>
        <w:rPr>
          <w:sz w:val="22"/>
          <w:szCs w:val="22"/>
        </w:rPr>
      </w:pPr>
      <w:r>
        <w:rPr>
          <w:sz w:val="22"/>
        </w:rPr>
        <w:t xml:space="preserve">6.5. </w:t>
      </w:r>
      <w:r>
        <w:rPr>
          <w:b/>
          <w:sz w:val="22"/>
        </w:rPr>
        <w:t>Cerveja</w:t>
      </w:r>
      <w:r>
        <w:rPr>
          <w:sz w:val="22"/>
        </w:rPr>
        <w:t xml:space="preserve"> forte: uma cerveja que tem uma concentração efetiva de álcool etílico superior a 6,0 % em volume, mas que não excede 8,5 % em volume;</w:t>
      </w:r>
    </w:p>
    <w:p w14:paraId="16963FFC" w14:textId="77777777" w:rsidR="00802351" w:rsidRPr="00827694" w:rsidRDefault="00802351" w:rsidP="00802351">
      <w:pPr>
        <w:pStyle w:val="Pagrindinistekstas1"/>
        <w:rPr>
          <w:sz w:val="22"/>
          <w:szCs w:val="22"/>
        </w:rPr>
      </w:pPr>
      <w:r>
        <w:rPr>
          <w:sz w:val="22"/>
        </w:rPr>
        <w:t xml:space="preserve">6.6. </w:t>
      </w:r>
      <w:r>
        <w:rPr>
          <w:b/>
          <w:sz w:val="22"/>
        </w:rPr>
        <w:t>Cerveja muito forte:</w:t>
      </w:r>
      <w:r>
        <w:rPr>
          <w:sz w:val="22"/>
        </w:rPr>
        <w:t xml:space="preserve"> uma cerveja que tem uma concentração efetiva de álcool etílico que excede 8,5 % em volume.</w:t>
      </w:r>
    </w:p>
    <w:p w14:paraId="1D21614B" w14:textId="77777777" w:rsidR="00802351" w:rsidRPr="00827694" w:rsidRDefault="00802351" w:rsidP="00827694">
      <w:pPr>
        <w:pStyle w:val="Pagrindinistekstas1"/>
        <w:keepNext/>
        <w:rPr>
          <w:strike/>
          <w:sz w:val="22"/>
          <w:szCs w:val="22"/>
        </w:rPr>
      </w:pPr>
      <w:r>
        <w:rPr>
          <w:sz w:val="22"/>
        </w:rPr>
        <w:t xml:space="preserve">7. Classificação da cerveja em categorias pelos ingredientes utilizados e pelas especificações da produção: </w:t>
      </w:r>
    </w:p>
    <w:p w14:paraId="249E3D4F" w14:textId="11B762A5" w:rsidR="00802351" w:rsidRPr="00811C30" w:rsidRDefault="00802351" w:rsidP="00802351">
      <w:pPr>
        <w:pStyle w:val="Pagrindinistekstas1"/>
        <w:rPr>
          <w:rFonts w:ascii="Times New Roman" w:hAnsi="Times New Roman"/>
          <w:sz w:val="22"/>
          <w:szCs w:val="22"/>
        </w:rPr>
      </w:pPr>
      <w:r>
        <w:rPr>
          <w:sz w:val="22"/>
        </w:rPr>
        <w:t xml:space="preserve">7.1. </w:t>
      </w:r>
      <w:r>
        <w:rPr>
          <w:b/>
          <w:sz w:val="22"/>
        </w:rPr>
        <w:t>Cerveja:</w:t>
      </w:r>
      <w:r>
        <w:rPr>
          <w:sz w:val="22"/>
        </w:rPr>
        <w:t xml:space="preserve"> Cerveja obtida a partir da utilização da levedura de cerveja para a fermentação do mosto feito de diferentes tipos ou misturas de malte, água, produtos de lúpulo e suplementos.</w:t>
      </w:r>
      <w:r>
        <w:rPr>
          <w:rFonts w:ascii="Times New Roman" w:hAnsi="Times New Roman"/>
          <w:sz w:val="22"/>
        </w:rPr>
        <w:t xml:space="preserve"> Após a fermentação e a maturação, a levedura é normalmente separada da cerveja semiacabada;</w:t>
      </w:r>
    </w:p>
    <w:p w14:paraId="65A2C8FA" w14:textId="77777777" w:rsidR="00802351" w:rsidRPr="00827694" w:rsidRDefault="00802351" w:rsidP="00802351">
      <w:pPr>
        <w:pStyle w:val="Pagrindinistekstas1"/>
        <w:rPr>
          <w:sz w:val="22"/>
          <w:szCs w:val="22"/>
        </w:rPr>
      </w:pPr>
      <w:r>
        <w:rPr>
          <w:sz w:val="22"/>
        </w:rPr>
        <w:t xml:space="preserve">7.2. </w:t>
      </w:r>
      <w:r>
        <w:rPr>
          <w:b/>
          <w:sz w:val="22"/>
        </w:rPr>
        <w:t>Cerveja de produção tecnológica especial:</w:t>
      </w:r>
      <w:r>
        <w:rPr>
          <w:sz w:val="22"/>
        </w:rPr>
        <w:t xml:space="preserve"> </w:t>
      </w:r>
      <w:r>
        <w:rPr>
          <w:rFonts w:ascii="Times New Roman" w:hAnsi="Times New Roman"/>
          <w:sz w:val="22"/>
        </w:rPr>
        <w:t xml:space="preserve">uma cerveja obtida a partir da utilização da levedura de cerveja para a fermentação do mosto feito de diferentes tipos ou misturas de malte, água, produtos de lúpulo e suplementos (tais como </w:t>
      </w:r>
      <w:r>
        <w:rPr>
          <w:i/>
          <w:sz w:val="22"/>
        </w:rPr>
        <w:t>Brettanomyces</w:t>
      </w:r>
      <w:r>
        <w:rPr>
          <w:rFonts w:ascii="Times New Roman" w:hAnsi="Times New Roman"/>
          <w:sz w:val="22"/>
        </w:rPr>
        <w:t>, etc.), leveduras e outras culturas puras de microrganismos. Os ingredientes de origem agrícola mencionados no ponto 20.4, que não são tradicionalmente utilizados na produção de cerveja, e os métodos de processamento de tais materiais podem ser utilizados na produção desta cerveja. A cerveja de produção tecnológica especial deve ter o sabor e o odor típicos das cervejas. Após a fermentação e a maturação, a levedura é normalmente separada da cerveja semiacabada;</w:t>
      </w:r>
    </w:p>
    <w:p w14:paraId="31051163" w14:textId="77777777" w:rsidR="00802351" w:rsidRPr="00827694" w:rsidRDefault="00802351" w:rsidP="00802351">
      <w:pPr>
        <w:pStyle w:val="Pagrindinistekstas1"/>
        <w:rPr>
          <w:sz w:val="22"/>
          <w:szCs w:val="22"/>
        </w:rPr>
      </w:pPr>
      <w:r>
        <w:rPr>
          <w:sz w:val="22"/>
        </w:rPr>
        <w:t xml:space="preserve">7.3. </w:t>
      </w:r>
      <w:r>
        <w:rPr>
          <w:b/>
          <w:sz w:val="22"/>
        </w:rPr>
        <w:t>Cerveja de trigo:</w:t>
      </w:r>
      <w:r>
        <w:rPr>
          <w:sz w:val="22"/>
        </w:rPr>
        <w:t xml:space="preserve"> produzida a partir da utilização da levedura para a alta fermentação do mosto cervejeiro feito de malte de trigo e outros maltes, água, produtos de lúpulo e suplementos.</w:t>
      </w:r>
      <w:r>
        <w:rPr>
          <w:rFonts w:ascii="Times New Roman" w:hAnsi="Times New Roman"/>
          <w:sz w:val="22"/>
        </w:rPr>
        <w:t xml:space="preserve"> Os ingredientes de origem agrícola mencionados no ponto 20.4, que não são tradicionalmente utilizados na produção de cerveja, e os métodos de processamento de tais materiais podem ser utilizados na produção desta cerveja. Esta cerveja pode ser filtrada após a fermentação e a maturação; </w:t>
      </w:r>
    </w:p>
    <w:p w14:paraId="2A78D264" w14:textId="77777777" w:rsidR="00802351" w:rsidRPr="00827694" w:rsidRDefault="00802351" w:rsidP="00802351">
      <w:pPr>
        <w:pStyle w:val="Pagrindinistekstas1"/>
        <w:rPr>
          <w:sz w:val="22"/>
          <w:szCs w:val="22"/>
        </w:rPr>
      </w:pPr>
      <w:r>
        <w:rPr>
          <w:sz w:val="22"/>
        </w:rPr>
        <w:t xml:space="preserve">7.4. </w:t>
      </w:r>
      <w:r>
        <w:rPr>
          <w:b/>
          <w:sz w:val="22"/>
        </w:rPr>
        <w:t>Cerveja aromatizada:</w:t>
      </w:r>
      <w:r>
        <w:rPr>
          <w:sz w:val="22"/>
        </w:rPr>
        <w:t xml:space="preserve"> produzida a partir da adição de substâncias aromatizantes naturais ou preparações aromatizantes às cervejas semiacabadas dos tipos definidos nos pontos 7.1 a 7.3;</w:t>
      </w:r>
    </w:p>
    <w:p w14:paraId="782C0E7B" w14:textId="77777777" w:rsidR="00802351" w:rsidRPr="00827694" w:rsidRDefault="00802351" w:rsidP="00802351">
      <w:pPr>
        <w:pStyle w:val="Pagrindinistekstas1"/>
        <w:rPr>
          <w:sz w:val="22"/>
          <w:szCs w:val="22"/>
        </w:rPr>
      </w:pPr>
      <w:r>
        <w:rPr>
          <w:sz w:val="22"/>
        </w:rPr>
        <w:t xml:space="preserve">7.5. </w:t>
      </w:r>
      <w:r>
        <w:rPr>
          <w:b/>
          <w:sz w:val="22"/>
        </w:rPr>
        <w:t>Cerveja artesanal:</w:t>
      </w:r>
      <w:r>
        <w:rPr>
          <w:sz w:val="22"/>
        </w:rPr>
        <w:t xml:space="preserve"> uma cerveja produzida a partir da utilização da levedura de cerveja para a fermentação do mosto feito de malte de cevada, água fervida e produtos de lúpulo, quando o mosto não é clarificado (as proteínas não foram removidas propositadamente). Esta cerveja não pode ser filtrada;</w:t>
      </w:r>
    </w:p>
    <w:p w14:paraId="4D3481D0" w14:textId="77777777" w:rsidR="00802351" w:rsidRPr="00827694" w:rsidRDefault="00802351" w:rsidP="00802351">
      <w:pPr>
        <w:pStyle w:val="Pagrindinistekstas1"/>
        <w:rPr>
          <w:sz w:val="22"/>
          <w:szCs w:val="22"/>
        </w:rPr>
      </w:pPr>
      <w:r>
        <w:rPr>
          <w:sz w:val="22"/>
        </w:rPr>
        <w:t xml:space="preserve">7.6. </w:t>
      </w:r>
      <w:r>
        <w:rPr>
          <w:b/>
          <w:sz w:val="22"/>
        </w:rPr>
        <w:t>Cerveja sem álcool:</w:t>
      </w:r>
      <w:r>
        <w:rPr>
          <w:sz w:val="22"/>
        </w:rPr>
        <w:t xml:space="preserve"> produzida utilizando os ingredientes e as tecnologias utilizadas na produção de cervejas dos tipos definidos nos pontos 7.1 a 7.4, cuja fermentação é interrompida ou o teor de álcool é reduzido a partir de métodos autorizados.</w:t>
      </w:r>
    </w:p>
    <w:p w14:paraId="7264EF96" w14:textId="77777777" w:rsidR="00802351" w:rsidRPr="00827694" w:rsidRDefault="00802351" w:rsidP="00802351">
      <w:pPr>
        <w:pStyle w:val="Pagrindinistekstas1"/>
        <w:rPr>
          <w:sz w:val="22"/>
          <w:szCs w:val="22"/>
        </w:rPr>
      </w:pPr>
      <w:r>
        <w:rPr>
          <w:sz w:val="22"/>
        </w:rPr>
        <w:t xml:space="preserve">8. </w:t>
      </w:r>
      <w:r>
        <w:rPr>
          <w:b/>
          <w:sz w:val="22"/>
        </w:rPr>
        <w:t>Coquetel de cerveja:</w:t>
      </w:r>
      <w:r>
        <w:rPr>
          <w:sz w:val="22"/>
        </w:rPr>
        <w:t xml:space="preserve"> uma bebida produzida a partir de</w:t>
      </w:r>
      <w:r>
        <w:t xml:space="preserve"> cerveja </w:t>
      </w:r>
      <w:bookmarkStart w:id="1" w:name="_Hlk11750741"/>
      <w:r>
        <w:rPr>
          <w:sz w:val="22"/>
        </w:rPr>
        <w:t xml:space="preserve">de qualquer </w:t>
      </w:r>
      <w:bookmarkEnd w:id="1"/>
      <w:r>
        <w:t>categoria</w:t>
      </w:r>
      <w:r>
        <w:rPr>
          <w:sz w:val="22"/>
        </w:rPr>
        <w:t xml:space="preserve"> </w:t>
      </w:r>
      <w:bookmarkStart w:id="2" w:name="_Hlk11750754"/>
      <w:r>
        <w:rPr>
          <w:sz w:val="22"/>
        </w:rPr>
        <w:t>especificada no ponto 7,</w:t>
      </w:r>
      <w:bookmarkEnd w:id="2"/>
      <w:r>
        <w:rPr>
          <w:sz w:val="22"/>
        </w:rPr>
        <w:t xml:space="preserve"> mediante aromatização com aromas e/ou extratos de ervas aromáticas e/ou outros extratos e/ou sumos de fruta. Esta bebida pode conter açúcar ou corantes. Esta bebida deve conter pelo menos 50 % de cerveja.</w:t>
      </w:r>
    </w:p>
    <w:p w14:paraId="25484455" w14:textId="77777777" w:rsidR="00802351" w:rsidRPr="00827694" w:rsidRDefault="00802351" w:rsidP="00802351">
      <w:pPr>
        <w:pStyle w:val="Pagrindinistekstas1"/>
        <w:rPr>
          <w:sz w:val="22"/>
          <w:szCs w:val="22"/>
        </w:rPr>
      </w:pPr>
      <w:bookmarkStart w:id="3" w:name="_Hlk13731456"/>
      <w:r>
        <w:rPr>
          <w:sz w:val="22"/>
        </w:rPr>
        <w:t xml:space="preserve">8.1. </w:t>
      </w:r>
      <w:r>
        <w:rPr>
          <w:b/>
          <w:sz w:val="22"/>
        </w:rPr>
        <w:t>Coquetel de cerveja sem álcool:</w:t>
      </w:r>
      <w:r>
        <w:rPr>
          <w:sz w:val="22"/>
        </w:rPr>
        <w:t xml:space="preserve"> uma bebida produzida a partir de cerveja sem álcool especificada no ponto 7.6, mediante aromatização com aromas e/ou extratos de ervas aromáticas e/ou outros extratos e/ou sumos de fruta. Esta bebida pode conter açúcar ou corantes. A cerveja sem álcool deve constituir, pelo menos, 50 % desta bebida, em volume.</w:t>
      </w:r>
    </w:p>
    <w:bookmarkEnd w:id="3"/>
    <w:p w14:paraId="607227A6" w14:textId="77777777" w:rsidR="00802351" w:rsidRPr="00827694" w:rsidRDefault="00802351" w:rsidP="00802351">
      <w:pPr>
        <w:pStyle w:val="Pagrindinistekstas1"/>
        <w:rPr>
          <w:b/>
          <w:bCs/>
          <w:sz w:val="22"/>
          <w:szCs w:val="22"/>
        </w:rPr>
      </w:pPr>
      <w:r>
        <w:rPr>
          <w:sz w:val="22"/>
        </w:rPr>
        <w:t xml:space="preserve">9. </w:t>
      </w:r>
      <w:r>
        <w:rPr>
          <w:b/>
          <w:sz w:val="22"/>
        </w:rPr>
        <w:t>Mistura:</w:t>
      </w:r>
      <w:r>
        <w:rPr>
          <w:sz w:val="22"/>
        </w:rPr>
        <w:t xml:space="preserve"> a mistura do malte moído (ou de malte em conjunto com suplementos) com a água, na qual ocorre a hidrólise enzimática dos polissacarídeos e das proteínas.</w:t>
      </w:r>
    </w:p>
    <w:p w14:paraId="1668030B" w14:textId="77777777" w:rsidR="00802351" w:rsidRPr="00827694" w:rsidRDefault="00802351" w:rsidP="00802351">
      <w:pPr>
        <w:pStyle w:val="Pagrindinistekstas1"/>
        <w:rPr>
          <w:sz w:val="22"/>
          <w:szCs w:val="22"/>
        </w:rPr>
      </w:pPr>
      <w:r>
        <w:rPr>
          <w:sz w:val="22"/>
        </w:rPr>
        <w:t xml:space="preserve">10. </w:t>
      </w:r>
      <w:r>
        <w:rPr>
          <w:b/>
          <w:sz w:val="22"/>
        </w:rPr>
        <w:t>Mosto:</w:t>
      </w:r>
      <w:r>
        <w:rPr>
          <w:sz w:val="22"/>
        </w:rPr>
        <w:t xml:space="preserve"> uma solução de extrato, obtida a partir da filtragem da mistura. São adicionados ao mosto produtos de lúpulo, podendo também adicionar-se açúcar ou xaropes de açúcar.</w:t>
      </w:r>
    </w:p>
    <w:p w14:paraId="2F497A83" w14:textId="77777777" w:rsidR="00802351" w:rsidRPr="00827694" w:rsidRDefault="00802351" w:rsidP="00802351">
      <w:pPr>
        <w:pStyle w:val="Pagrindinistekstas1"/>
        <w:rPr>
          <w:sz w:val="22"/>
          <w:szCs w:val="22"/>
        </w:rPr>
      </w:pPr>
      <w:r>
        <w:rPr>
          <w:sz w:val="22"/>
        </w:rPr>
        <w:t xml:space="preserve">11. </w:t>
      </w:r>
      <w:r>
        <w:rPr>
          <w:b/>
          <w:sz w:val="22"/>
        </w:rPr>
        <w:t>Cerveja nova:</w:t>
      </w:r>
      <w:r>
        <w:rPr>
          <w:sz w:val="22"/>
        </w:rPr>
        <w:t xml:space="preserve"> mosto fermentado por ação da levedura de cerveja, que ainda não sofreu uma maturação. </w:t>
      </w:r>
    </w:p>
    <w:p w14:paraId="30EDD24D" w14:textId="77777777" w:rsidR="00802351" w:rsidRPr="00827694" w:rsidRDefault="00802351" w:rsidP="00802351">
      <w:pPr>
        <w:pStyle w:val="Pagrindinistekstas1"/>
        <w:rPr>
          <w:sz w:val="22"/>
          <w:szCs w:val="22"/>
        </w:rPr>
      </w:pPr>
      <w:r>
        <w:rPr>
          <w:sz w:val="22"/>
        </w:rPr>
        <w:t xml:space="preserve">12. </w:t>
      </w:r>
      <w:r>
        <w:rPr>
          <w:b/>
          <w:sz w:val="22"/>
        </w:rPr>
        <w:t>Cerveja semiacabada:</w:t>
      </w:r>
      <w:r>
        <w:rPr>
          <w:sz w:val="22"/>
        </w:rPr>
        <w:t xml:space="preserve"> um produto inacabado em qualquer fase da produção de cerveja, que se encontra entre a cerveja nova e a cerveja destinada ao consumo.</w:t>
      </w:r>
    </w:p>
    <w:p w14:paraId="2EA99E3A" w14:textId="77777777" w:rsidR="00802351" w:rsidRPr="00827694" w:rsidRDefault="00802351" w:rsidP="00802351">
      <w:pPr>
        <w:pStyle w:val="Pagrindinistekstas1"/>
        <w:rPr>
          <w:sz w:val="22"/>
          <w:szCs w:val="22"/>
        </w:rPr>
      </w:pPr>
      <w:r>
        <w:rPr>
          <w:sz w:val="22"/>
        </w:rPr>
        <w:t xml:space="preserve">13. </w:t>
      </w:r>
      <w:r>
        <w:rPr>
          <w:b/>
          <w:sz w:val="22"/>
        </w:rPr>
        <w:t xml:space="preserve">Cerveja destinada ao consumo: </w:t>
      </w:r>
      <w:r>
        <w:rPr>
          <w:sz w:val="22"/>
        </w:rPr>
        <w:t>uma cerveja que foi colocada em embalagens comerciais e para a qual foram elaborados documentos de conformidade.</w:t>
      </w:r>
    </w:p>
    <w:p w14:paraId="3C27F122" w14:textId="77777777" w:rsidR="00802351" w:rsidRPr="00827694" w:rsidRDefault="00802351" w:rsidP="00802351">
      <w:pPr>
        <w:pStyle w:val="Pagrindinistekstas1"/>
        <w:rPr>
          <w:sz w:val="22"/>
          <w:szCs w:val="22"/>
        </w:rPr>
      </w:pPr>
      <w:r>
        <w:rPr>
          <w:sz w:val="22"/>
        </w:rPr>
        <w:t xml:space="preserve">14. </w:t>
      </w:r>
      <w:r>
        <w:rPr>
          <w:b/>
          <w:sz w:val="22"/>
        </w:rPr>
        <w:t xml:space="preserve">Extrato real de cerveja </w:t>
      </w:r>
      <w:r>
        <w:rPr>
          <w:sz w:val="22"/>
        </w:rPr>
        <w:t>(doravante, «extrato real»): o extrato de uma cerveja medido após a eliminação do álcool etílico e do dióxido de carbono e expresso em percentagem em massa.</w:t>
      </w:r>
    </w:p>
    <w:p w14:paraId="635A8BED" w14:textId="77777777" w:rsidR="00802351" w:rsidRPr="00827694" w:rsidRDefault="00802351" w:rsidP="00802351">
      <w:pPr>
        <w:pStyle w:val="Pagrindinistekstas1"/>
        <w:rPr>
          <w:sz w:val="22"/>
          <w:szCs w:val="22"/>
        </w:rPr>
      </w:pPr>
      <w:r>
        <w:rPr>
          <w:sz w:val="22"/>
        </w:rPr>
        <w:t xml:space="preserve">15. </w:t>
      </w:r>
      <w:r>
        <w:rPr>
          <w:b/>
          <w:sz w:val="22"/>
        </w:rPr>
        <w:t xml:space="preserve">Extrato aparente de cerveja </w:t>
      </w:r>
      <w:r>
        <w:rPr>
          <w:sz w:val="22"/>
        </w:rPr>
        <w:t>(doravante, «extrato aparente»): o extrato de uma cerveja medido com um sacarímetro sem a eliminação do álcool etílico e expresso em percentagem em massa.</w:t>
      </w:r>
    </w:p>
    <w:p w14:paraId="23B6F67D" w14:textId="77777777" w:rsidR="00802351" w:rsidRPr="00827694" w:rsidRDefault="00802351" w:rsidP="00802351">
      <w:pPr>
        <w:pStyle w:val="Pagrindinistekstas1"/>
        <w:rPr>
          <w:sz w:val="22"/>
          <w:szCs w:val="22"/>
        </w:rPr>
      </w:pPr>
      <w:r>
        <w:rPr>
          <w:sz w:val="22"/>
        </w:rPr>
        <w:t xml:space="preserve">16. </w:t>
      </w:r>
      <w:r>
        <w:rPr>
          <w:b/>
          <w:sz w:val="22"/>
        </w:rPr>
        <w:t>Extrato original de uma cerveja:</w:t>
      </w:r>
      <w:r>
        <w:rPr>
          <w:sz w:val="22"/>
        </w:rPr>
        <w:t xml:space="preserve"> a quantidade de matéria seca (solúvel) no mosto original.</w:t>
      </w:r>
    </w:p>
    <w:p w14:paraId="3D1AE8C2" w14:textId="77777777" w:rsidR="00802351" w:rsidRPr="00827694" w:rsidRDefault="00802351" w:rsidP="00802351">
      <w:pPr>
        <w:pStyle w:val="Pagrindinistekstas1"/>
        <w:rPr>
          <w:sz w:val="22"/>
          <w:szCs w:val="22"/>
        </w:rPr>
      </w:pPr>
      <w:r>
        <w:rPr>
          <w:sz w:val="22"/>
        </w:rPr>
        <w:lastRenderedPageBreak/>
        <w:t xml:space="preserve">17. </w:t>
      </w:r>
      <w:r>
        <w:rPr>
          <w:b/>
          <w:sz w:val="22"/>
        </w:rPr>
        <w:t>Acidez da cerveja ou do mosto</w:t>
      </w:r>
      <w:r>
        <w:rPr>
          <w:sz w:val="22"/>
        </w:rPr>
        <w:t xml:space="preserve"> (doravante, «acidez»): a especificação do teor total dos ácidos tituláveis e dos sais ácidos presentes no mosto ou na cerveja, tal como disposto na presente Regulamentação.</w:t>
      </w:r>
    </w:p>
    <w:p w14:paraId="4C604207" w14:textId="77777777" w:rsidR="00802351" w:rsidRPr="00827694" w:rsidRDefault="00802351" w:rsidP="00802351">
      <w:pPr>
        <w:pStyle w:val="Pagrindinistekstas1"/>
        <w:rPr>
          <w:sz w:val="22"/>
          <w:szCs w:val="22"/>
        </w:rPr>
      </w:pPr>
      <w:r>
        <w:rPr>
          <w:sz w:val="22"/>
        </w:rPr>
        <w:t xml:space="preserve">18. </w:t>
      </w:r>
      <w:r>
        <w:rPr>
          <w:b/>
          <w:sz w:val="22"/>
        </w:rPr>
        <w:t>Cor da cerveja ou do mosto</w:t>
      </w:r>
      <w:r>
        <w:rPr>
          <w:sz w:val="22"/>
        </w:rPr>
        <w:t xml:space="preserve"> (doravante, «cor»): a especificação da cor do mosto ou da cerveja, tal como disposto na presente Regulamentação.</w:t>
      </w:r>
    </w:p>
    <w:p w14:paraId="23D1E16F" w14:textId="77777777" w:rsidR="00802351" w:rsidRPr="00827694" w:rsidRDefault="00802351" w:rsidP="00802351">
      <w:pPr>
        <w:pStyle w:val="Pagrindinistekstas1"/>
        <w:rPr>
          <w:sz w:val="22"/>
          <w:szCs w:val="22"/>
        </w:rPr>
      </w:pPr>
      <w:r>
        <w:rPr>
          <w:sz w:val="22"/>
        </w:rPr>
        <w:t xml:space="preserve">19. </w:t>
      </w:r>
      <w:r>
        <w:rPr>
          <w:b/>
          <w:sz w:val="22"/>
        </w:rPr>
        <w:t>Concentração efetiva de etanol em percentagem em volume:</w:t>
      </w:r>
      <w:r>
        <w:rPr>
          <w:sz w:val="22"/>
        </w:rPr>
        <w:t xml:space="preserve"> a concentração em volume de etanol puro a 20 °C, em partes, por 100 partes do produto à mesma temperatura.</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rPr>
        <w:t>CAPÍTULO III</w:t>
      </w:r>
    </w:p>
    <w:p w14:paraId="3785905B" w14:textId="77777777" w:rsidR="00802351" w:rsidRPr="00827694" w:rsidRDefault="00802351" w:rsidP="00827694">
      <w:pPr>
        <w:pStyle w:val="CentrBold"/>
        <w:keepNext/>
        <w:rPr>
          <w:sz w:val="22"/>
          <w:szCs w:val="22"/>
        </w:rPr>
      </w:pPr>
      <w:r>
        <w:rPr>
          <w:sz w:val="22"/>
        </w:rPr>
        <w:t>INGREDIENTES E SUBSTÂNCIAS UTILIZADOS NA PRODUÇÃO DE CERVEJA, RESPETIVAS DESCRIÇÕES E REQUISITOS APLICÁVEIS</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rPr>
        <w:t>20. A produção de cerveja deve utilizar os ingredientes e as substâncias seguintes:</w:t>
      </w:r>
    </w:p>
    <w:p w14:paraId="17AE13FB" w14:textId="77777777" w:rsidR="00802351" w:rsidRPr="00827694" w:rsidRDefault="00802351" w:rsidP="00802351">
      <w:pPr>
        <w:pStyle w:val="Pagrindinistekstas1"/>
        <w:rPr>
          <w:sz w:val="22"/>
          <w:szCs w:val="22"/>
        </w:rPr>
      </w:pPr>
      <w:r>
        <w:rPr>
          <w:sz w:val="22"/>
        </w:rPr>
        <w:t>20.1. Ingredientes de base;</w:t>
      </w:r>
    </w:p>
    <w:p w14:paraId="0C41485F" w14:textId="77777777" w:rsidR="00802351" w:rsidRPr="00827694" w:rsidRDefault="00802351" w:rsidP="00802351">
      <w:pPr>
        <w:pStyle w:val="Pagrindinistekstas1"/>
        <w:rPr>
          <w:sz w:val="22"/>
          <w:szCs w:val="22"/>
        </w:rPr>
      </w:pPr>
      <w:r>
        <w:rPr>
          <w:sz w:val="22"/>
        </w:rPr>
        <w:t>20.2. Levedura:</w:t>
      </w:r>
    </w:p>
    <w:p w14:paraId="3F822EBB" w14:textId="77777777" w:rsidR="00802351" w:rsidRPr="00827694" w:rsidRDefault="00802351" w:rsidP="00802351">
      <w:pPr>
        <w:pStyle w:val="Pagrindinistekstas1"/>
        <w:rPr>
          <w:sz w:val="22"/>
          <w:szCs w:val="22"/>
        </w:rPr>
      </w:pPr>
      <w:r>
        <w:rPr>
          <w:sz w:val="22"/>
        </w:rPr>
        <w:t xml:space="preserve">20.2.1. Levedura de cerveja; </w:t>
      </w:r>
    </w:p>
    <w:p w14:paraId="00477F56" w14:textId="77777777" w:rsidR="00802351" w:rsidRPr="00827694" w:rsidRDefault="00802351" w:rsidP="00802351">
      <w:pPr>
        <w:pStyle w:val="Pagrindinistekstas1"/>
        <w:rPr>
          <w:sz w:val="22"/>
          <w:szCs w:val="22"/>
        </w:rPr>
      </w:pPr>
      <w:bookmarkStart w:id="4" w:name="_Hlk23949472"/>
      <w:r>
        <w:rPr>
          <w:sz w:val="22"/>
        </w:rPr>
        <w:t xml:space="preserve">20.2.2. Outras leveduras (por exemplo. </w:t>
      </w:r>
      <w:r>
        <w:rPr>
          <w:i/>
          <w:sz w:val="22"/>
        </w:rPr>
        <w:t>Brettanomyces</w:t>
      </w:r>
      <w:r>
        <w:rPr>
          <w:sz w:val="22"/>
        </w:rPr>
        <w:t xml:space="preserve">, etc.); </w:t>
      </w:r>
    </w:p>
    <w:bookmarkEnd w:id="4"/>
    <w:p w14:paraId="51ECB54C" w14:textId="77777777" w:rsidR="00802351" w:rsidRPr="00827694" w:rsidRDefault="00802351" w:rsidP="00802351">
      <w:pPr>
        <w:pStyle w:val="Pagrindinistekstas1"/>
        <w:rPr>
          <w:sz w:val="22"/>
          <w:szCs w:val="22"/>
        </w:rPr>
      </w:pPr>
      <w:r>
        <w:rPr>
          <w:sz w:val="22"/>
        </w:rPr>
        <w:t>20.2.3. Leveduras e/ou outras culturas de microrganismos;</w:t>
      </w:r>
    </w:p>
    <w:p w14:paraId="00F40127" w14:textId="77777777" w:rsidR="00802351" w:rsidRPr="00827694" w:rsidRDefault="00802351" w:rsidP="00802351">
      <w:pPr>
        <w:pStyle w:val="Pagrindinistekstas1"/>
        <w:rPr>
          <w:sz w:val="22"/>
          <w:szCs w:val="22"/>
        </w:rPr>
      </w:pPr>
      <w:r>
        <w:rPr>
          <w:sz w:val="22"/>
        </w:rPr>
        <w:t>20.3. Suplementos;</w:t>
      </w:r>
    </w:p>
    <w:p w14:paraId="2BDCDD2E" w14:textId="77777777" w:rsidR="00802351" w:rsidRPr="00827694" w:rsidRDefault="00802351" w:rsidP="00802351">
      <w:pPr>
        <w:pStyle w:val="Pagrindinistekstas1"/>
        <w:rPr>
          <w:sz w:val="22"/>
          <w:szCs w:val="22"/>
        </w:rPr>
      </w:pPr>
      <w:r>
        <w:rPr>
          <w:sz w:val="22"/>
        </w:rPr>
        <w:t>20.4. Matérias-primas não tradicionais de origem agrícola (matérias-primas que não são tradicionalmente utlizadas na produção de cerveja, tais como frutos, partes dos mesmos ou extratos e infusões dos mesmos, sementes de plantas ou extratos e infusões das mesmas, partes de plantas ou extratos e infusões das mesmas);</w:t>
      </w:r>
    </w:p>
    <w:p w14:paraId="531E0767" w14:textId="77777777" w:rsidR="00802351" w:rsidRPr="00827694" w:rsidRDefault="00802351" w:rsidP="00802351">
      <w:pPr>
        <w:pStyle w:val="Pagrindinistekstas1"/>
        <w:rPr>
          <w:sz w:val="22"/>
          <w:szCs w:val="22"/>
        </w:rPr>
      </w:pPr>
      <w:r>
        <w:t xml:space="preserve">20.5. Aditivos alimentares que devem estar em conformidade com os requisitos do </w:t>
      </w:r>
      <w:bookmarkStart w:id="5" w:name="_Hlk22632082"/>
      <w:r>
        <w:t>Regulamento (CE) n.º 1333/2008 do Parlamento Europeu e do Conselho, de 16 de dezembro de 2008, relativo aos aditivos alimentares (JO L 354 de 2008, p. 16), com a última redação que lhe foi dada pelo Regulamento (UE) 2019/891 da Comissão, de 28 de maio de 2019 (JO L 142 de 2019, p. 54 a 56)</w:t>
      </w:r>
      <w:bookmarkEnd w:id="5"/>
      <w:r>
        <w:t>.</w:t>
      </w:r>
    </w:p>
    <w:p w14:paraId="420EC9A8" w14:textId="77777777" w:rsidR="00802351" w:rsidRPr="00827694" w:rsidRDefault="00802351" w:rsidP="00802351">
      <w:pPr>
        <w:pStyle w:val="Pagrindinistekstas1"/>
        <w:rPr>
          <w:sz w:val="22"/>
          <w:szCs w:val="22"/>
        </w:rPr>
      </w:pPr>
      <w:r>
        <w:rPr>
          <w:sz w:val="22"/>
        </w:rPr>
        <w:t>20.6. Aromatizantes;</w:t>
      </w:r>
    </w:p>
    <w:p w14:paraId="4C5AFBE9" w14:textId="77777777" w:rsidR="00802351" w:rsidRPr="00827694" w:rsidRDefault="00802351" w:rsidP="00802351">
      <w:pPr>
        <w:pStyle w:val="Pagrindinistekstas1"/>
        <w:rPr>
          <w:sz w:val="22"/>
          <w:szCs w:val="22"/>
        </w:rPr>
      </w:pPr>
      <w:r>
        <w:rPr>
          <w:sz w:val="22"/>
        </w:rPr>
        <w:t>20.7. Auxiliares tecnológicos.</w:t>
      </w:r>
    </w:p>
    <w:p w14:paraId="597EF73B" w14:textId="77777777" w:rsidR="00802351" w:rsidRPr="00827694" w:rsidRDefault="00802351" w:rsidP="00802351">
      <w:pPr>
        <w:pStyle w:val="Pagrindinistekstas1"/>
        <w:rPr>
          <w:sz w:val="22"/>
          <w:szCs w:val="22"/>
        </w:rPr>
      </w:pPr>
      <w:r>
        <w:rPr>
          <w:sz w:val="22"/>
        </w:rPr>
        <w:t>21. Os ingredientes e as substâncias utilizados na produção de cerveja devem estar em conformidade com os requisitos dos instrumentos jurídicos e dos documentos regulamentares, e devem ter declarações de conformidade que indiquem as suas especificações de segurança e qualidade. Os ingredientes e as substâncias devem estar em conformidade com os termos e as descrições fornecidas no presente regulamento.</w:t>
      </w:r>
    </w:p>
    <w:p w14:paraId="76DF6740" w14:textId="77777777" w:rsidR="00802351" w:rsidRPr="00827694" w:rsidRDefault="00802351" w:rsidP="00827694">
      <w:pPr>
        <w:pStyle w:val="Pagrindinistekstas1"/>
        <w:keepNext/>
        <w:rPr>
          <w:sz w:val="22"/>
          <w:szCs w:val="22"/>
        </w:rPr>
      </w:pPr>
      <w:r>
        <w:rPr>
          <w:sz w:val="22"/>
        </w:rPr>
        <w:t>22. Ingredientes principais:</w:t>
      </w:r>
    </w:p>
    <w:p w14:paraId="7388F3C3" w14:textId="7E4409BB" w:rsidR="00802351" w:rsidRPr="00827694" w:rsidRDefault="00802351" w:rsidP="00802351">
      <w:pPr>
        <w:pStyle w:val="Pagrindinistekstas1"/>
        <w:rPr>
          <w:strike/>
          <w:sz w:val="22"/>
          <w:szCs w:val="22"/>
        </w:rPr>
      </w:pPr>
      <w:bookmarkStart w:id="6" w:name="_Hlk23949719"/>
      <w:r>
        <w:rPr>
          <w:sz w:val="22"/>
        </w:rPr>
        <w:t xml:space="preserve">22.1. </w:t>
      </w:r>
      <w:r>
        <w:rPr>
          <w:b/>
          <w:sz w:val="22"/>
        </w:rPr>
        <w:t>Malte</w:t>
      </w:r>
      <w:r>
        <w:rPr>
          <w:sz w:val="22"/>
        </w:rPr>
        <w:t xml:space="preserve">, um produto obtido pela germinação e torra dos cereais (cevada, trigo ou outros cereais) adequados para a produção de cerveja. O malte deve cumprir os requisitos para ele estipulados; </w:t>
      </w:r>
    </w:p>
    <w:bookmarkEnd w:id="6"/>
    <w:p w14:paraId="67FC873C" w14:textId="77777777" w:rsidR="00802351" w:rsidRPr="00827694" w:rsidRDefault="00802351" w:rsidP="00802351">
      <w:pPr>
        <w:pStyle w:val="Pagrindinistekstas1"/>
        <w:rPr>
          <w:sz w:val="22"/>
          <w:szCs w:val="22"/>
        </w:rPr>
      </w:pPr>
      <w:r>
        <w:rPr>
          <w:sz w:val="22"/>
        </w:rPr>
        <w:t xml:space="preserve">22.2. </w:t>
      </w:r>
      <w:r>
        <w:rPr>
          <w:b/>
          <w:sz w:val="22"/>
        </w:rPr>
        <w:t>Água:</w:t>
      </w:r>
      <w:r>
        <w:rPr>
          <w:sz w:val="22"/>
        </w:rPr>
        <w:t xml:space="preserve"> água potável em conformidade com os requisitos dispostos na norma lituana HN 24:2017 em matéria de higiene, intitulada «Requisitos de segurança e qualidade da água potável», aprovada pelo Despacho n.º V-455 do ministro da Saúde da República da Lituânia, de 23 de julho de 2003, que aprova a norma lituana HN 24:2017 em matéria de higiene, intitulada «Requisitos de segurança e qualidade da água potável»;</w:t>
      </w:r>
    </w:p>
    <w:p w14:paraId="5DDCEB53" w14:textId="77777777" w:rsidR="00802351" w:rsidRPr="00827694" w:rsidRDefault="00802351" w:rsidP="00827694">
      <w:pPr>
        <w:pStyle w:val="Pagrindinistekstas1"/>
        <w:keepNext/>
        <w:rPr>
          <w:sz w:val="22"/>
          <w:szCs w:val="22"/>
        </w:rPr>
      </w:pPr>
      <w:r>
        <w:rPr>
          <w:sz w:val="22"/>
        </w:rPr>
        <w:t>22.3. Produtos de lúpulo:</w:t>
      </w:r>
    </w:p>
    <w:p w14:paraId="7F3CC9E2" w14:textId="77777777" w:rsidR="00802351" w:rsidRPr="00827694" w:rsidRDefault="00802351" w:rsidP="00802351">
      <w:pPr>
        <w:pStyle w:val="Pagrindinistekstas1"/>
        <w:rPr>
          <w:sz w:val="22"/>
          <w:szCs w:val="22"/>
        </w:rPr>
      </w:pPr>
      <w:bookmarkStart w:id="7" w:name="_Hlk8207499"/>
      <w:r>
        <w:rPr>
          <w:sz w:val="22"/>
        </w:rPr>
        <w:t xml:space="preserve">22.3.1. </w:t>
      </w:r>
      <w:r>
        <w:rPr>
          <w:b/>
          <w:sz w:val="22"/>
        </w:rPr>
        <w:t>Cones de lúpulo secos:</w:t>
      </w:r>
      <w:r>
        <w:rPr>
          <w:sz w:val="22"/>
        </w:rPr>
        <w:t xml:space="preserve"> os aglomerados de flores secas das plantas femininas do lúpulo (</w:t>
      </w:r>
      <w:r>
        <w:rPr>
          <w:i/>
          <w:sz w:val="22"/>
        </w:rPr>
        <w:t>Humulus lupulus</w:t>
      </w:r>
      <w:r>
        <w:rPr>
          <w:sz w:val="22"/>
        </w:rPr>
        <w:t>) (uma haste);</w:t>
      </w:r>
    </w:p>
    <w:p w14:paraId="5A19D12C" w14:textId="77777777" w:rsidR="00802351" w:rsidRPr="00827694" w:rsidRDefault="00802351" w:rsidP="00802351">
      <w:pPr>
        <w:pStyle w:val="Pagrindinistekstas1"/>
        <w:rPr>
          <w:sz w:val="22"/>
          <w:szCs w:val="22"/>
        </w:rPr>
      </w:pPr>
      <w:r>
        <w:rPr>
          <w:sz w:val="22"/>
        </w:rPr>
        <w:t xml:space="preserve">22.3.2. </w:t>
      </w:r>
      <w:r>
        <w:rPr>
          <w:b/>
          <w:sz w:val="22"/>
        </w:rPr>
        <w:t>Folhas de lúpulo:</w:t>
      </w:r>
      <w:r>
        <w:rPr>
          <w:sz w:val="22"/>
        </w:rPr>
        <w:t xml:space="preserve"> produto obtido a partir de cones de lúpulo secos;</w:t>
      </w:r>
    </w:p>
    <w:p w14:paraId="2B7A5862" w14:textId="77777777" w:rsidR="00802351" w:rsidRPr="00827694" w:rsidRDefault="00802351" w:rsidP="00802351">
      <w:pPr>
        <w:pStyle w:val="Pagrindinistekstas1"/>
        <w:rPr>
          <w:sz w:val="22"/>
          <w:szCs w:val="22"/>
        </w:rPr>
      </w:pPr>
      <w:r>
        <w:rPr>
          <w:sz w:val="22"/>
        </w:rPr>
        <w:t xml:space="preserve">22.3.3. </w:t>
      </w:r>
      <w:r>
        <w:rPr>
          <w:b/>
          <w:sz w:val="22"/>
        </w:rPr>
        <w:t>Granulado e pó de lúpulo:</w:t>
      </w:r>
      <w:r>
        <w:rPr>
          <w:sz w:val="22"/>
        </w:rPr>
        <w:t xml:space="preserve"> produtos obtidos a partir da trituração do lúpulo, na qual são mantidos todos os componentes do lúpulo;</w:t>
      </w:r>
    </w:p>
    <w:p w14:paraId="0F9D6173" w14:textId="77777777" w:rsidR="00802351" w:rsidRPr="00827694" w:rsidRDefault="00802351" w:rsidP="00802351">
      <w:pPr>
        <w:pStyle w:val="Pagrindinistekstas1"/>
        <w:rPr>
          <w:sz w:val="22"/>
          <w:szCs w:val="22"/>
        </w:rPr>
      </w:pPr>
      <w:r>
        <w:rPr>
          <w:sz w:val="22"/>
        </w:rPr>
        <w:t xml:space="preserve">22.3.4. </w:t>
      </w:r>
      <w:r>
        <w:rPr>
          <w:b/>
          <w:sz w:val="22"/>
        </w:rPr>
        <w:t>Pó de lúpulo com quantidade acrescida de lupulina:</w:t>
      </w:r>
      <w:r>
        <w:rPr>
          <w:sz w:val="22"/>
        </w:rPr>
        <w:t xml:space="preserve"> um produto obtido a partir da trituração do lúpulo e para a qual foram removidas mecanicamente as folhas, os pedúnculos, as brácteas e as hastes;</w:t>
      </w:r>
    </w:p>
    <w:p w14:paraId="23B034F2" w14:textId="77777777" w:rsidR="00802351" w:rsidRPr="00827694" w:rsidRDefault="00802351" w:rsidP="00802351">
      <w:pPr>
        <w:pStyle w:val="Pagrindinistekstas1"/>
        <w:rPr>
          <w:sz w:val="22"/>
          <w:szCs w:val="22"/>
        </w:rPr>
      </w:pPr>
      <w:r>
        <w:rPr>
          <w:sz w:val="22"/>
        </w:rPr>
        <w:t xml:space="preserve">22.3.5. </w:t>
      </w:r>
      <w:r>
        <w:rPr>
          <w:b/>
          <w:sz w:val="22"/>
        </w:rPr>
        <w:t>Extrato de lúpulo:</w:t>
      </w:r>
      <w:r>
        <w:rPr>
          <w:sz w:val="22"/>
        </w:rPr>
        <w:t xml:space="preserve"> um produto concentrado extraído de lúpulos ou de pó de lúpulo, a partir da utilização de um solvente ou solventes;</w:t>
      </w:r>
    </w:p>
    <w:p w14:paraId="39EBFC49" w14:textId="77777777" w:rsidR="00802351" w:rsidRPr="00827694" w:rsidRDefault="00802351" w:rsidP="00802351">
      <w:pPr>
        <w:pStyle w:val="Pagrindinistekstas1"/>
        <w:rPr>
          <w:sz w:val="22"/>
          <w:szCs w:val="22"/>
        </w:rPr>
      </w:pPr>
      <w:r>
        <w:rPr>
          <w:sz w:val="22"/>
        </w:rPr>
        <w:t xml:space="preserve">22.3.6. </w:t>
      </w:r>
      <w:r>
        <w:rPr>
          <w:b/>
          <w:sz w:val="22"/>
        </w:rPr>
        <w:t>Mistura de produto de lúpulo:</w:t>
      </w:r>
      <w:r>
        <w:rPr>
          <w:sz w:val="22"/>
        </w:rPr>
        <w:t xml:space="preserve"> a mistura de dois ou mais produtos definidos nos pontos 22.3.1 a 22.3.5 do presente regulamento;</w:t>
      </w:r>
    </w:p>
    <w:p w14:paraId="2D3A443A" w14:textId="77777777" w:rsidR="00802351" w:rsidRPr="00827694" w:rsidRDefault="00802351" w:rsidP="00802351">
      <w:pPr>
        <w:pStyle w:val="Pagrindinistekstas1"/>
        <w:rPr>
          <w:sz w:val="22"/>
          <w:szCs w:val="22"/>
        </w:rPr>
      </w:pPr>
      <w:r>
        <w:rPr>
          <w:sz w:val="22"/>
        </w:rPr>
        <w:t xml:space="preserve">22.3.7. </w:t>
      </w:r>
      <w:r>
        <w:rPr>
          <w:b/>
          <w:sz w:val="22"/>
        </w:rPr>
        <w:t>Óleo essencial de lúpulo:</w:t>
      </w:r>
      <w:r>
        <w:rPr>
          <w:sz w:val="22"/>
        </w:rPr>
        <w:t xml:space="preserve"> óleo essencial que consiste em compostos voláteis do lúpulo que lhe conferem um aroma específico;</w:t>
      </w:r>
    </w:p>
    <w:p w14:paraId="2F583864" w14:textId="77777777" w:rsidR="00802351" w:rsidRPr="00827694" w:rsidRDefault="00802351" w:rsidP="00802351">
      <w:pPr>
        <w:pStyle w:val="Pagrindinistekstas1"/>
        <w:rPr>
          <w:sz w:val="22"/>
          <w:szCs w:val="22"/>
        </w:rPr>
      </w:pPr>
      <w:r>
        <w:rPr>
          <w:sz w:val="22"/>
        </w:rPr>
        <w:t>22.3.8. Produtos do lúpulo isomerizados:</w:t>
      </w:r>
    </w:p>
    <w:p w14:paraId="66782D91" w14:textId="77777777" w:rsidR="00802351" w:rsidRPr="00827694" w:rsidRDefault="00802351" w:rsidP="00802351">
      <w:pPr>
        <w:pStyle w:val="Pagrindinistekstas1"/>
        <w:rPr>
          <w:sz w:val="22"/>
          <w:szCs w:val="22"/>
        </w:rPr>
      </w:pPr>
      <w:r>
        <w:rPr>
          <w:sz w:val="22"/>
        </w:rPr>
        <w:t xml:space="preserve">22.3.8.1. </w:t>
      </w:r>
      <w:r>
        <w:rPr>
          <w:b/>
          <w:sz w:val="22"/>
        </w:rPr>
        <w:t>Extrato de lúpulo isomérico:</w:t>
      </w:r>
      <w:r>
        <w:rPr>
          <w:sz w:val="22"/>
        </w:rPr>
        <w:t xml:space="preserve"> o extrato no qual quase todos os ácidos alfa foram isomerizados;</w:t>
      </w:r>
    </w:p>
    <w:p w14:paraId="2B78FA54" w14:textId="77777777" w:rsidR="00802351" w:rsidRPr="00827694" w:rsidRDefault="00802351" w:rsidP="00802351">
      <w:pPr>
        <w:pStyle w:val="Pagrindinistekstas1"/>
        <w:rPr>
          <w:sz w:val="22"/>
          <w:szCs w:val="22"/>
        </w:rPr>
      </w:pPr>
      <w:r>
        <w:rPr>
          <w:sz w:val="22"/>
        </w:rPr>
        <w:t xml:space="preserve">22.3.8.2. </w:t>
      </w:r>
      <w:r>
        <w:rPr>
          <w:b/>
          <w:sz w:val="22"/>
        </w:rPr>
        <w:t>Pó de lúpulo isomerizado:</w:t>
      </w:r>
      <w:r>
        <w:rPr>
          <w:sz w:val="22"/>
        </w:rPr>
        <w:t xml:space="preserve"> pó no qual quase todos os ácidos alfa foram isomerizados;</w:t>
      </w:r>
    </w:p>
    <w:p w14:paraId="5B283C82" w14:textId="77777777" w:rsidR="00802351" w:rsidRPr="00827694" w:rsidRDefault="00802351" w:rsidP="00802351">
      <w:pPr>
        <w:pStyle w:val="Pagrindinistekstas1"/>
        <w:rPr>
          <w:sz w:val="22"/>
          <w:szCs w:val="22"/>
        </w:rPr>
      </w:pPr>
      <w:r>
        <w:rPr>
          <w:sz w:val="22"/>
        </w:rPr>
        <w:t>22.3.9. Aromas naturais de lúpulo.</w:t>
      </w:r>
      <w:bookmarkEnd w:id="7"/>
    </w:p>
    <w:p w14:paraId="31A638D2" w14:textId="77777777" w:rsidR="00802351" w:rsidRPr="00827694" w:rsidRDefault="00802351" w:rsidP="00827694">
      <w:pPr>
        <w:pStyle w:val="Pagrindinistekstas1"/>
        <w:keepNext/>
        <w:rPr>
          <w:b/>
          <w:sz w:val="22"/>
          <w:szCs w:val="22"/>
        </w:rPr>
      </w:pPr>
      <w:r>
        <w:rPr>
          <w:sz w:val="22"/>
        </w:rPr>
        <w:t xml:space="preserve">23. </w:t>
      </w:r>
      <w:r>
        <w:rPr>
          <w:b/>
          <w:sz w:val="22"/>
        </w:rPr>
        <w:t>Leveduras e outros microrganismos de fermentação:</w:t>
      </w:r>
    </w:p>
    <w:p w14:paraId="50DE91DA" w14:textId="26E738B4" w:rsidR="00802351" w:rsidRPr="00827694" w:rsidRDefault="00802351" w:rsidP="00802351">
      <w:pPr>
        <w:pStyle w:val="Pagrindinistekstas1"/>
        <w:rPr>
          <w:sz w:val="22"/>
          <w:szCs w:val="22"/>
        </w:rPr>
      </w:pPr>
      <w:r>
        <w:rPr>
          <w:sz w:val="22"/>
        </w:rPr>
        <w:t xml:space="preserve">23.1. </w:t>
      </w:r>
      <w:r>
        <w:rPr>
          <w:b/>
          <w:sz w:val="22"/>
        </w:rPr>
        <w:t>Levedura de cerveja</w:t>
      </w:r>
      <w:r>
        <w:rPr>
          <w:sz w:val="22"/>
        </w:rPr>
        <w:t xml:space="preserve"> (doravante, «levedura»): microrganismos da classe </w:t>
      </w:r>
      <w:r>
        <w:rPr>
          <w:i/>
          <w:sz w:val="22"/>
        </w:rPr>
        <w:t>Ascomycota</w:t>
      </w:r>
      <w:r>
        <w:rPr>
          <w:sz w:val="22"/>
        </w:rPr>
        <w:t xml:space="preserve"> da família da levedura (</w:t>
      </w:r>
      <w:r>
        <w:rPr>
          <w:i/>
          <w:sz w:val="22"/>
        </w:rPr>
        <w:t>Saccharomycetaceae</w:t>
      </w:r>
      <w:r>
        <w:rPr>
          <w:sz w:val="22"/>
        </w:rPr>
        <w:t xml:space="preserve">) adequados para a fermentação do mosto de cerveja, tais como </w:t>
      </w:r>
      <w:r>
        <w:rPr>
          <w:i/>
          <w:sz w:val="22"/>
        </w:rPr>
        <w:t xml:space="preserve">Saccharomyces </w:t>
      </w:r>
      <w:r>
        <w:rPr>
          <w:i/>
          <w:sz w:val="22"/>
        </w:rPr>
        <w:lastRenderedPageBreak/>
        <w:t>cerevisiae, Saccharomyces pastorianus</w:t>
      </w:r>
      <w:r>
        <w:rPr>
          <w:sz w:val="22"/>
        </w:rPr>
        <w:t>, etc. Com base nas propriedades morfológicas, fisiológicas e tecnológicas, a levedura é classificada como levedura de fermentação baixa e alta:</w:t>
      </w:r>
    </w:p>
    <w:p w14:paraId="058E2F91" w14:textId="77777777" w:rsidR="00802351" w:rsidRPr="00827694" w:rsidRDefault="00802351" w:rsidP="00802351">
      <w:pPr>
        <w:pStyle w:val="Pagrindinistekstas1"/>
        <w:rPr>
          <w:sz w:val="22"/>
          <w:szCs w:val="22"/>
        </w:rPr>
      </w:pPr>
      <w:r>
        <w:rPr>
          <w:sz w:val="22"/>
        </w:rPr>
        <w:t xml:space="preserve">23.1.1. </w:t>
      </w:r>
      <w:r>
        <w:rPr>
          <w:b/>
          <w:sz w:val="22"/>
        </w:rPr>
        <w:t xml:space="preserve">Levedura de fermentação baixa: </w:t>
      </w:r>
      <w:r>
        <w:rPr>
          <w:sz w:val="22"/>
        </w:rPr>
        <w:t>levedura que, durante a fermentação do mosto, fermenta por completo a rafinose, atua melhor entre 8 °C e 12 °C e normalmente, após a fermentação, assenta no fundo do recipiente de fermentação;</w:t>
      </w:r>
    </w:p>
    <w:p w14:paraId="3AC37936" w14:textId="77777777" w:rsidR="00802351" w:rsidRPr="00827694" w:rsidRDefault="00802351" w:rsidP="00802351">
      <w:pPr>
        <w:pStyle w:val="Pagrindinistekstas1"/>
        <w:rPr>
          <w:sz w:val="22"/>
          <w:szCs w:val="22"/>
        </w:rPr>
      </w:pPr>
      <w:r>
        <w:rPr>
          <w:sz w:val="22"/>
        </w:rPr>
        <w:t xml:space="preserve">23.1.2. </w:t>
      </w:r>
      <w:r>
        <w:rPr>
          <w:b/>
          <w:sz w:val="22"/>
        </w:rPr>
        <w:t>Levedura de fermentação alta:</w:t>
      </w:r>
      <w:r>
        <w:rPr>
          <w:sz w:val="22"/>
        </w:rPr>
        <w:t xml:space="preserve"> levedura que, durante a fermentação do mosto, fermenta aproximadamente um terço da rafinose, atua melhor entre 14 °C e 25 °C e normalmente, após a fermentação, ascende à superfície da cerveja nova;</w:t>
      </w:r>
    </w:p>
    <w:p w14:paraId="780DD48C" w14:textId="658698DC" w:rsidR="00802351" w:rsidRPr="00827694" w:rsidRDefault="00802351" w:rsidP="00802351">
      <w:pPr>
        <w:pStyle w:val="Pagrindinistekstas1"/>
        <w:rPr>
          <w:sz w:val="22"/>
          <w:szCs w:val="22"/>
        </w:rPr>
      </w:pPr>
      <w:r>
        <w:rPr>
          <w:sz w:val="22"/>
        </w:rPr>
        <w:t xml:space="preserve">23.2. </w:t>
      </w:r>
      <w:r>
        <w:rPr>
          <w:b/>
          <w:sz w:val="22"/>
        </w:rPr>
        <w:t>Outras leveduras adequadas para a produção de cerveja</w:t>
      </w:r>
      <w:r>
        <w:rPr>
          <w:sz w:val="22"/>
        </w:rPr>
        <w:t xml:space="preserve"> (doravante, «levedura»): outras leveduras utilizadas na produção de bebidas alcoólicas, tais como microrganismos da família de leveduras da classe </w:t>
      </w:r>
      <w:r>
        <w:rPr>
          <w:i/>
          <w:sz w:val="22"/>
        </w:rPr>
        <w:t>Ascomycota</w:t>
      </w:r>
      <w:r>
        <w:rPr>
          <w:sz w:val="22"/>
        </w:rPr>
        <w:t xml:space="preserve"> (</w:t>
      </w:r>
      <w:r>
        <w:rPr>
          <w:i/>
          <w:sz w:val="22"/>
        </w:rPr>
        <w:t>Saccharomycetaceae</w:t>
      </w:r>
      <w:r>
        <w:rPr>
          <w:sz w:val="22"/>
        </w:rPr>
        <w:t xml:space="preserve">), tais como </w:t>
      </w:r>
      <w:r>
        <w:rPr>
          <w:i/>
          <w:sz w:val="22"/>
        </w:rPr>
        <w:t>Saccharomyces bayanus, Brettanomyces bruxellensis, Brettanomyces anomalus</w:t>
      </w:r>
      <w:r>
        <w:rPr>
          <w:sz w:val="22"/>
        </w:rPr>
        <w:t xml:space="preserve">, adequados para a fermentação do mosto. Atuam melhor entre 14 °C e 25 °C. </w:t>
      </w:r>
    </w:p>
    <w:p w14:paraId="459FE716" w14:textId="77777777" w:rsidR="00802351" w:rsidRPr="00827694" w:rsidRDefault="00802351" w:rsidP="00802351">
      <w:pPr>
        <w:pStyle w:val="Pagrindinistekstas1"/>
        <w:rPr>
          <w:sz w:val="22"/>
          <w:szCs w:val="22"/>
        </w:rPr>
      </w:pPr>
      <w:r>
        <w:rPr>
          <w:sz w:val="22"/>
        </w:rPr>
        <w:t xml:space="preserve">23.3. </w:t>
      </w:r>
      <w:r>
        <w:rPr>
          <w:b/>
          <w:sz w:val="22"/>
        </w:rPr>
        <w:t xml:space="preserve">Levedura do género </w:t>
      </w:r>
      <w:r>
        <w:rPr>
          <w:b/>
          <w:i/>
          <w:sz w:val="22"/>
        </w:rPr>
        <w:t>Brettanomyces</w:t>
      </w:r>
      <w:r>
        <w:rPr>
          <w:b/>
          <w:sz w:val="22"/>
        </w:rPr>
        <w:t xml:space="preserve"> </w:t>
      </w:r>
      <w:r>
        <w:rPr>
          <w:sz w:val="22"/>
        </w:rPr>
        <w:t xml:space="preserve">(doravante, «levedura»): levedura do género </w:t>
      </w:r>
      <w:r>
        <w:rPr>
          <w:i/>
          <w:sz w:val="22"/>
        </w:rPr>
        <w:t>Brettanomyces</w:t>
      </w:r>
      <w:r>
        <w:rPr>
          <w:sz w:val="22"/>
        </w:rPr>
        <w:t xml:space="preserve"> da classe </w:t>
      </w:r>
      <w:r>
        <w:rPr>
          <w:i/>
          <w:sz w:val="22"/>
        </w:rPr>
        <w:t>Ascomycota</w:t>
      </w:r>
      <w:r>
        <w:rPr>
          <w:sz w:val="22"/>
        </w:rPr>
        <w:t xml:space="preserve"> da família da levedura (</w:t>
      </w:r>
      <w:r>
        <w:rPr>
          <w:i/>
          <w:sz w:val="22"/>
        </w:rPr>
        <w:t>Saccharomycetaceae</w:t>
      </w:r>
      <w:r>
        <w:rPr>
          <w:sz w:val="22"/>
        </w:rPr>
        <w:t xml:space="preserve">) que produz ácido acético e compostos aromáticos específicos em condições aeróbias; </w:t>
      </w:r>
    </w:p>
    <w:p w14:paraId="227103F2" w14:textId="77777777" w:rsidR="00802351" w:rsidRPr="00827694" w:rsidRDefault="00802351" w:rsidP="00802351">
      <w:pPr>
        <w:pStyle w:val="Pagrindinistekstas1"/>
        <w:rPr>
          <w:sz w:val="22"/>
          <w:szCs w:val="22"/>
        </w:rPr>
      </w:pPr>
      <w:r>
        <w:rPr>
          <w:sz w:val="22"/>
        </w:rPr>
        <w:t xml:space="preserve">23.4. </w:t>
      </w:r>
      <w:r>
        <w:rPr>
          <w:b/>
          <w:sz w:val="22"/>
        </w:rPr>
        <w:t>Levedura e culturas puras de outros microrganismos</w:t>
      </w:r>
      <w:r>
        <w:rPr>
          <w:sz w:val="22"/>
        </w:rPr>
        <w:t xml:space="preserve"> (doravante, «levedura de microrganismos»): uma mistura, por exemplo, de leveduras do género </w:t>
      </w:r>
      <w:r>
        <w:rPr>
          <w:i/>
          <w:sz w:val="22"/>
        </w:rPr>
        <w:t>Saccharomyces</w:t>
      </w:r>
      <w:r>
        <w:rPr>
          <w:sz w:val="22"/>
        </w:rPr>
        <w:t xml:space="preserve"> e/ou do género </w:t>
      </w:r>
      <w:r>
        <w:rPr>
          <w:i/>
          <w:sz w:val="22"/>
        </w:rPr>
        <w:t>Brettanomyces</w:t>
      </w:r>
      <w:r>
        <w:rPr>
          <w:sz w:val="22"/>
        </w:rPr>
        <w:t xml:space="preserve"> da classe </w:t>
      </w:r>
      <w:r>
        <w:rPr>
          <w:i/>
          <w:sz w:val="22"/>
        </w:rPr>
        <w:t>Ascomycota</w:t>
      </w:r>
      <w:r>
        <w:rPr>
          <w:sz w:val="22"/>
        </w:rPr>
        <w:t xml:space="preserve"> da família da levedura (</w:t>
      </w:r>
      <w:r>
        <w:rPr>
          <w:i/>
          <w:sz w:val="22"/>
        </w:rPr>
        <w:t>Saccharomycetaceae</w:t>
      </w:r>
      <w:r>
        <w:rPr>
          <w:sz w:val="22"/>
        </w:rPr>
        <w:t>) com outros microrganismos, tais como bactérias lácticas (</w:t>
      </w:r>
      <w:r>
        <w:rPr>
          <w:i/>
          <w:sz w:val="22"/>
        </w:rPr>
        <w:t>Lactobacillus</w:t>
      </w:r>
      <w:r>
        <w:rPr>
          <w:sz w:val="22"/>
        </w:rPr>
        <w:t xml:space="preserve">). </w:t>
      </w:r>
    </w:p>
    <w:p w14:paraId="64B1234B" w14:textId="77777777" w:rsidR="00802351" w:rsidRPr="00827694" w:rsidRDefault="00802351" w:rsidP="00827694">
      <w:pPr>
        <w:pStyle w:val="Pagrindinistekstas1"/>
        <w:keepNext/>
        <w:rPr>
          <w:sz w:val="22"/>
          <w:szCs w:val="22"/>
        </w:rPr>
      </w:pPr>
      <w:r>
        <w:rPr>
          <w:sz w:val="22"/>
        </w:rPr>
        <w:t>24. Matérias-primas</w:t>
      </w:r>
    </w:p>
    <w:p w14:paraId="7AA3DFEA" w14:textId="77777777" w:rsidR="00802351" w:rsidRPr="00827694" w:rsidRDefault="00802351" w:rsidP="00827694">
      <w:pPr>
        <w:pStyle w:val="Pagrindinistekstas1"/>
        <w:keepNext/>
        <w:rPr>
          <w:sz w:val="22"/>
          <w:szCs w:val="22"/>
        </w:rPr>
      </w:pPr>
      <w:bookmarkStart w:id="8" w:name="_Hlk24362810"/>
      <w:r>
        <w:t>24.1. Suplementos</w:t>
      </w:r>
      <w:bookmarkEnd w:id="8"/>
      <w:r>
        <w:t>:</w:t>
      </w:r>
    </w:p>
    <w:p w14:paraId="7BD214E2" w14:textId="77777777" w:rsidR="00802351" w:rsidRPr="00827694" w:rsidRDefault="00802351" w:rsidP="00802351">
      <w:pPr>
        <w:pStyle w:val="Pagrindinistekstas1"/>
        <w:rPr>
          <w:sz w:val="22"/>
          <w:szCs w:val="22"/>
        </w:rPr>
      </w:pPr>
      <w:r>
        <w:rPr>
          <w:sz w:val="22"/>
        </w:rPr>
        <w:t>24.1.1. Ingredientes derivados de cereais sem germinação prévia, utilizados na produção de cerveja;</w:t>
      </w:r>
    </w:p>
    <w:p w14:paraId="45780C20" w14:textId="77777777" w:rsidR="00802351" w:rsidRPr="00827694" w:rsidRDefault="00802351" w:rsidP="00802351">
      <w:pPr>
        <w:pStyle w:val="Pagrindinistekstas1"/>
        <w:rPr>
          <w:sz w:val="22"/>
          <w:szCs w:val="22"/>
        </w:rPr>
      </w:pPr>
      <w:r>
        <w:rPr>
          <w:sz w:val="22"/>
        </w:rPr>
        <w:t>24.1.2. Arroz, milho, ervilhas e outras sêmolas;</w:t>
      </w:r>
    </w:p>
    <w:p w14:paraId="2976025D" w14:textId="77777777" w:rsidR="00802351" w:rsidRPr="00827694" w:rsidRDefault="00802351" w:rsidP="00802351">
      <w:pPr>
        <w:pStyle w:val="Pagrindinistekstas1"/>
        <w:rPr>
          <w:sz w:val="22"/>
          <w:szCs w:val="22"/>
        </w:rPr>
      </w:pPr>
      <w:r>
        <w:rPr>
          <w:sz w:val="22"/>
        </w:rPr>
        <w:t>24.1.3. Amido de cereais ou xaropes de amido de cereais, obtidos por fermentação;</w:t>
      </w:r>
    </w:p>
    <w:p w14:paraId="2F45825A" w14:textId="77777777" w:rsidR="00802351" w:rsidRPr="00827694" w:rsidRDefault="00802351" w:rsidP="00827694">
      <w:pPr>
        <w:pStyle w:val="Pagrindinistekstas1"/>
        <w:keepNext/>
        <w:rPr>
          <w:sz w:val="22"/>
          <w:szCs w:val="22"/>
        </w:rPr>
      </w:pPr>
      <w:r>
        <w:rPr>
          <w:sz w:val="22"/>
        </w:rPr>
        <w:t>24.2. Suplementos de açúcar:</w:t>
      </w:r>
    </w:p>
    <w:p w14:paraId="18A68500" w14:textId="77777777" w:rsidR="00802351" w:rsidRPr="00827694" w:rsidRDefault="00802351" w:rsidP="00802351">
      <w:pPr>
        <w:pStyle w:val="Pagrindinistekstas1"/>
        <w:rPr>
          <w:sz w:val="22"/>
          <w:szCs w:val="22"/>
        </w:rPr>
      </w:pPr>
      <w:r>
        <w:rPr>
          <w:sz w:val="22"/>
        </w:rPr>
        <w:t>24.2.1. Açúcares variados, incluindo açúcar invertido e glicose;</w:t>
      </w:r>
    </w:p>
    <w:p w14:paraId="4748FD5C" w14:textId="77777777" w:rsidR="00802351" w:rsidRPr="00827694" w:rsidRDefault="00802351" w:rsidP="00802351">
      <w:pPr>
        <w:pStyle w:val="Pagrindinistekstas1"/>
        <w:rPr>
          <w:sz w:val="22"/>
          <w:szCs w:val="22"/>
        </w:rPr>
      </w:pPr>
      <w:r>
        <w:rPr>
          <w:sz w:val="22"/>
        </w:rPr>
        <w:t>24.2.2. Amido não cereal ou xarope de inulina, obtido por fermentação;</w:t>
      </w:r>
    </w:p>
    <w:p w14:paraId="562C7A47" w14:textId="77777777" w:rsidR="00802351" w:rsidRPr="00827694" w:rsidRDefault="00802351" w:rsidP="00802351">
      <w:pPr>
        <w:pStyle w:val="Pagrindinistekstas1"/>
        <w:rPr>
          <w:sz w:val="22"/>
          <w:szCs w:val="22"/>
        </w:rPr>
      </w:pPr>
      <w:r>
        <w:rPr>
          <w:sz w:val="22"/>
        </w:rPr>
        <w:t>24.2.3. Mel.</w:t>
      </w:r>
    </w:p>
    <w:p w14:paraId="035BD70E" w14:textId="47860F4F" w:rsidR="00802351" w:rsidRPr="00827694" w:rsidRDefault="00802351" w:rsidP="00802351">
      <w:pPr>
        <w:pStyle w:val="Pagrindinistekstas1"/>
        <w:rPr>
          <w:sz w:val="22"/>
          <w:szCs w:val="22"/>
        </w:rPr>
      </w:pPr>
      <w:r>
        <w:rPr>
          <w:sz w:val="22"/>
        </w:rPr>
        <w:t xml:space="preserve">25. </w:t>
      </w:r>
      <w:r>
        <w:rPr>
          <w:b/>
          <w:sz w:val="22"/>
        </w:rPr>
        <w:t>Auxiliares tecnológicos</w:t>
      </w:r>
      <w:r>
        <w:rPr>
          <w:sz w:val="22"/>
        </w:rPr>
        <w:t xml:space="preserve"> (doravante, «auxiliares») – conforme a definição contida no artigo 3.º, n.º 2, alínea b), do Regulamento (CE) n.º 1333/2008 do Parlamento Europeu e do Conselho, de 16 de dezembro de 2008, relativo aos aditivos alimentares (JO L 354, 2008, p. 16).’ </w:t>
      </w:r>
    </w:p>
    <w:p w14:paraId="7555DEB8" w14:textId="70F2A6C4" w:rsidR="00802351" w:rsidRPr="00827694" w:rsidRDefault="00802351" w:rsidP="00802351">
      <w:pPr>
        <w:pStyle w:val="Pagrindinistekstas1"/>
        <w:rPr>
          <w:sz w:val="22"/>
          <w:szCs w:val="22"/>
        </w:rPr>
      </w:pPr>
      <w:bookmarkStart w:id="9" w:name="_Hlk24363284"/>
      <w:bookmarkStart w:id="10" w:name="_Hlk23943735"/>
      <w:r>
        <w:rPr>
          <w:sz w:val="22"/>
        </w:rPr>
        <w:t xml:space="preserve">25.1. O dióxido de carbono utilizado na carbonatação adicional da cerveja e dos coquetéis de cerveja deve cumprir os requisitos de segurança e qualidade estipulados no anexo, bem como as especificações estabelecidas para o dióxido de carbono no Regulamento (UE) n.º 231/2012 da Comissão, de 9 de março de 2012, que estabelece especificações para os aditivos alimentares enumerados nos anexos II e III do Regulamento (CE) n.º 1333/2008 do Parlamento Europeu e do Conselho, (JO L 83, 2012, p. 1), com a última redação que lhe foi dada pelo Regulamento (UE) n.º 2018/1481, de 4 de outubro de 2018 (JO L 251, 2018, p. 13). </w:t>
      </w:r>
      <w:bookmarkEnd w:id="9"/>
      <w:bookmarkEnd w:id="10"/>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rPr>
        <w:t>CAPÍTULO IV</w:t>
      </w:r>
    </w:p>
    <w:p w14:paraId="5446498F" w14:textId="77777777" w:rsidR="00802351" w:rsidRPr="00827694" w:rsidRDefault="00802351" w:rsidP="00827694">
      <w:pPr>
        <w:pStyle w:val="CentrBold"/>
        <w:keepNext/>
        <w:rPr>
          <w:sz w:val="22"/>
          <w:szCs w:val="22"/>
        </w:rPr>
      </w:pPr>
      <w:r>
        <w:rPr>
          <w:sz w:val="22"/>
        </w:rPr>
        <w:t>TÉCNICAS E PROCESSOS DE PRODUÇÃO</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rPr>
        <w:t>26. A cerveja e os coquetéis de cerveja devem ser produzidos de acordo com as disposições da presente regulamentação, as instruções técnicas e os processos aprovados pela empresa, bem como em conformidade com os requisitos dos instrumentos jurídicos que regulam a manipulação dos alimentos. Os processos que se seguem são aplicáveis na produção e manipulação de cerveja, tal como definido no ponto 7 da presente Regulamentação, e de coquetéis de cerveja:</w:t>
      </w:r>
    </w:p>
    <w:p w14:paraId="42E76349" w14:textId="77777777" w:rsidR="00802351" w:rsidRPr="00827694" w:rsidRDefault="00802351" w:rsidP="00802351">
      <w:pPr>
        <w:pStyle w:val="Pagrindinistekstas1"/>
        <w:rPr>
          <w:sz w:val="22"/>
          <w:szCs w:val="22"/>
        </w:rPr>
      </w:pPr>
      <w:r>
        <w:rPr>
          <w:sz w:val="22"/>
        </w:rPr>
        <w:t>26.1. Receção, aceitação e armazenamento dos ingredientes e das substâncias;</w:t>
      </w:r>
    </w:p>
    <w:p w14:paraId="41D8BEA9" w14:textId="77777777" w:rsidR="00802351" w:rsidRPr="00827694" w:rsidRDefault="00802351" w:rsidP="00802351">
      <w:pPr>
        <w:pStyle w:val="Pagrindinistekstas1"/>
        <w:rPr>
          <w:sz w:val="22"/>
          <w:szCs w:val="22"/>
        </w:rPr>
      </w:pPr>
      <w:bookmarkStart w:id="11" w:name="_Hlk24101085"/>
      <w:r>
        <w:rPr>
          <w:sz w:val="22"/>
        </w:rPr>
        <w:t>26.2. Trituração, polimento e outras formas de processamento do malte e dos ingredientes derivados de cereais;</w:t>
      </w:r>
    </w:p>
    <w:bookmarkEnd w:id="11"/>
    <w:p w14:paraId="33173CC0" w14:textId="77777777" w:rsidR="00802351" w:rsidRPr="00827694" w:rsidRDefault="00802351" w:rsidP="00802351">
      <w:pPr>
        <w:pStyle w:val="Pagrindinistekstas1"/>
        <w:rPr>
          <w:sz w:val="22"/>
          <w:szCs w:val="22"/>
        </w:rPr>
      </w:pPr>
      <w:r>
        <w:rPr>
          <w:sz w:val="22"/>
        </w:rPr>
        <w:t>26.3. Preparação da água;</w:t>
      </w:r>
    </w:p>
    <w:p w14:paraId="1D82660C" w14:textId="77777777" w:rsidR="00802351" w:rsidRPr="00811C30" w:rsidRDefault="00802351" w:rsidP="00827694">
      <w:pPr>
        <w:pStyle w:val="Pagrindinistekstas1"/>
        <w:keepNext/>
        <w:rPr>
          <w:sz w:val="22"/>
          <w:szCs w:val="22"/>
        </w:rPr>
      </w:pPr>
      <w:r>
        <w:rPr>
          <w:sz w:val="22"/>
        </w:rPr>
        <w:t>26.4. Preparação da mistura a partir da combinação de malte triturado ou de malte e dos ingredientes indicados no ponto 24.1 do presente regulamento (também podem ser utilizados ingredientes indicados no ponto 20.4 do presente regulamento) com água, a partir de clarificação ou fervura, executando hidrólise das proteínas e dos amidos da mistura, e:</w:t>
      </w:r>
    </w:p>
    <w:p w14:paraId="2E919B19" w14:textId="77777777" w:rsidR="00802351" w:rsidRPr="00827694" w:rsidRDefault="00802351" w:rsidP="00802351">
      <w:pPr>
        <w:pStyle w:val="Pagrindinistekstas1"/>
        <w:rPr>
          <w:sz w:val="22"/>
          <w:szCs w:val="22"/>
        </w:rPr>
      </w:pPr>
      <w:r>
        <w:rPr>
          <w:sz w:val="22"/>
        </w:rPr>
        <w:t>26.4.1. Com ou sem a adição de enzimas;</w:t>
      </w:r>
    </w:p>
    <w:p w14:paraId="22F7E587" w14:textId="77777777" w:rsidR="00802351" w:rsidRPr="00827694" w:rsidRDefault="00802351" w:rsidP="00802351">
      <w:pPr>
        <w:pStyle w:val="Pagrindinistekstas1"/>
        <w:rPr>
          <w:sz w:val="22"/>
          <w:szCs w:val="22"/>
        </w:rPr>
      </w:pPr>
      <w:r>
        <w:rPr>
          <w:sz w:val="22"/>
        </w:rPr>
        <w:t>26.4.2. Com ou sem a adição de bactérias lácticas (</w:t>
      </w:r>
      <w:r>
        <w:rPr>
          <w:i/>
          <w:sz w:val="22"/>
        </w:rPr>
        <w:t>Lactobacillus</w:t>
      </w:r>
      <w:r>
        <w:rPr>
          <w:sz w:val="22"/>
        </w:rPr>
        <w:t>) ou outras bactérias para a acidificação da mistura da cultura pura;</w:t>
      </w:r>
    </w:p>
    <w:p w14:paraId="1B2D1E8C" w14:textId="77777777" w:rsidR="00802351" w:rsidRPr="00827694" w:rsidRDefault="00802351" w:rsidP="00802351">
      <w:pPr>
        <w:pStyle w:val="Pagrindinistekstas1"/>
        <w:rPr>
          <w:sz w:val="22"/>
          <w:szCs w:val="22"/>
        </w:rPr>
      </w:pPr>
      <w:r>
        <w:rPr>
          <w:sz w:val="22"/>
        </w:rPr>
        <w:t>26.5. Filtragem;</w:t>
      </w:r>
    </w:p>
    <w:p w14:paraId="2CF9A4AC" w14:textId="77777777" w:rsidR="00802351" w:rsidRPr="00827694" w:rsidRDefault="00802351" w:rsidP="00827694">
      <w:pPr>
        <w:pStyle w:val="Pagrindinistekstas1"/>
        <w:keepNext/>
        <w:rPr>
          <w:sz w:val="22"/>
          <w:szCs w:val="22"/>
        </w:rPr>
      </w:pPr>
      <w:r>
        <w:rPr>
          <w:sz w:val="22"/>
        </w:rPr>
        <w:lastRenderedPageBreak/>
        <w:t>26.6. Preparação do mosto:</w:t>
      </w:r>
    </w:p>
    <w:p w14:paraId="002F1CBA" w14:textId="77777777" w:rsidR="00802351" w:rsidRPr="00827694" w:rsidRDefault="00802351" w:rsidP="00802351">
      <w:pPr>
        <w:pStyle w:val="Pagrindinistekstas1"/>
        <w:rPr>
          <w:sz w:val="22"/>
          <w:szCs w:val="22"/>
        </w:rPr>
      </w:pPr>
      <w:r>
        <w:rPr>
          <w:sz w:val="22"/>
        </w:rPr>
        <w:t>26.6.1. Fervura do mosto com produtos de lúpulo (também podem ser utilizadas as matérias-primas indicadas no ponto 20.4 da presente Regulamentação);</w:t>
      </w:r>
    </w:p>
    <w:p w14:paraId="2A6DAE90" w14:textId="77777777" w:rsidR="00802351" w:rsidRPr="00811C30" w:rsidRDefault="00802351" w:rsidP="00802351">
      <w:pPr>
        <w:pStyle w:val="Pagrindinistekstas1"/>
        <w:rPr>
          <w:sz w:val="22"/>
          <w:szCs w:val="22"/>
        </w:rPr>
      </w:pPr>
      <w:r>
        <w:rPr>
          <w:sz w:val="22"/>
        </w:rPr>
        <w:t>26.6.1.1. Fervura do mosto sem produtos de lúpulo (utilizado para a aplicação do processo tecnológico no tanque de acidificação);</w:t>
      </w:r>
    </w:p>
    <w:p w14:paraId="4CCE9D7C" w14:textId="77777777" w:rsidR="00802351" w:rsidRPr="00827694" w:rsidRDefault="00802351" w:rsidP="00802351">
      <w:pPr>
        <w:pStyle w:val="Pagrindinistekstas1"/>
        <w:rPr>
          <w:sz w:val="22"/>
          <w:szCs w:val="22"/>
        </w:rPr>
      </w:pPr>
      <w:r>
        <w:rPr>
          <w:sz w:val="22"/>
        </w:rPr>
        <w:t>26.6.1.2. Arrefecimento do mosto até à temperatura adequada para a cultura pura de bactérias lácticas (</w:t>
      </w:r>
      <w:r>
        <w:rPr>
          <w:i/>
          <w:sz w:val="22"/>
        </w:rPr>
        <w:t>Lactobacillus</w:t>
      </w:r>
      <w:r>
        <w:rPr>
          <w:sz w:val="22"/>
        </w:rPr>
        <w:t>) ou outras bactérias;</w:t>
      </w:r>
    </w:p>
    <w:p w14:paraId="2D7C77BD" w14:textId="77777777" w:rsidR="00802351" w:rsidRPr="00827694" w:rsidRDefault="00802351" w:rsidP="00802351">
      <w:pPr>
        <w:pStyle w:val="Pagrindinistekstas1"/>
        <w:rPr>
          <w:sz w:val="22"/>
          <w:szCs w:val="22"/>
        </w:rPr>
      </w:pPr>
      <w:r>
        <w:rPr>
          <w:sz w:val="22"/>
        </w:rPr>
        <w:t>26.6.1.3. Acidificação do mosto a partir da adição de cultura pura de bactérias lácticas (</w:t>
      </w:r>
      <w:r>
        <w:rPr>
          <w:i/>
          <w:sz w:val="22"/>
        </w:rPr>
        <w:t>Lactobacillus</w:t>
      </w:r>
      <w:r>
        <w:rPr>
          <w:sz w:val="22"/>
        </w:rPr>
        <w:t>) ou outras bactérias num tanque de mistura;</w:t>
      </w:r>
    </w:p>
    <w:p w14:paraId="1B0A5166" w14:textId="77777777" w:rsidR="00802351" w:rsidRPr="00827694" w:rsidRDefault="00802351" w:rsidP="00802351">
      <w:pPr>
        <w:pStyle w:val="Pagrindinistekstas1"/>
        <w:rPr>
          <w:sz w:val="22"/>
          <w:szCs w:val="22"/>
        </w:rPr>
      </w:pPr>
      <w:r>
        <w:rPr>
          <w:sz w:val="22"/>
        </w:rPr>
        <w:t>26.6.1.4. Pasteurização do mosto acidificado num tanque de mistura;</w:t>
      </w:r>
    </w:p>
    <w:p w14:paraId="75E17152" w14:textId="77777777" w:rsidR="00802351" w:rsidRPr="00827694" w:rsidRDefault="00802351" w:rsidP="00802351">
      <w:pPr>
        <w:pStyle w:val="Pagrindinistekstas1"/>
        <w:rPr>
          <w:sz w:val="22"/>
          <w:szCs w:val="22"/>
        </w:rPr>
      </w:pPr>
      <w:r>
        <w:rPr>
          <w:sz w:val="22"/>
        </w:rPr>
        <w:t>26.6.1.5. Fervura do mosto acidificado, conforme referido no ponto 26.6.1;</w:t>
      </w:r>
    </w:p>
    <w:p w14:paraId="64C54AA0" w14:textId="77777777" w:rsidR="00802351" w:rsidRPr="00827694" w:rsidRDefault="00802351" w:rsidP="00802351">
      <w:pPr>
        <w:pStyle w:val="Pagrindinistekstas1"/>
        <w:rPr>
          <w:sz w:val="22"/>
          <w:szCs w:val="22"/>
        </w:rPr>
      </w:pPr>
      <w:r>
        <w:rPr>
          <w:sz w:val="22"/>
        </w:rPr>
        <w:t>26.6.2. Clarificação do mosto por sedimentação, separação ou tratamento no hidrociclone;</w:t>
      </w:r>
    </w:p>
    <w:p w14:paraId="7FCCD56E" w14:textId="77777777" w:rsidR="00802351" w:rsidRPr="00827694" w:rsidRDefault="00802351" w:rsidP="00802351">
      <w:pPr>
        <w:pStyle w:val="Pagrindinistekstas1"/>
        <w:rPr>
          <w:sz w:val="22"/>
          <w:szCs w:val="22"/>
        </w:rPr>
      </w:pPr>
      <w:r>
        <w:rPr>
          <w:sz w:val="22"/>
        </w:rPr>
        <w:t>26.6.3. Arrefecimento do mosto até à temperatura de fermentação;</w:t>
      </w:r>
    </w:p>
    <w:p w14:paraId="7024E015" w14:textId="77777777" w:rsidR="00802351" w:rsidRPr="00827694" w:rsidRDefault="00802351" w:rsidP="00802351">
      <w:pPr>
        <w:pStyle w:val="Pagrindinistekstas1"/>
        <w:rPr>
          <w:sz w:val="22"/>
          <w:szCs w:val="22"/>
        </w:rPr>
      </w:pPr>
      <w:r>
        <w:rPr>
          <w:sz w:val="22"/>
        </w:rPr>
        <w:t>26.6.4. Ventilação do mosto;</w:t>
      </w:r>
    </w:p>
    <w:p w14:paraId="51B58109" w14:textId="77777777" w:rsidR="00802351" w:rsidRPr="00827694" w:rsidRDefault="00802351" w:rsidP="00802351">
      <w:pPr>
        <w:pStyle w:val="Pagrindinistekstas1"/>
        <w:rPr>
          <w:sz w:val="22"/>
          <w:szCs w:val="22"/>
        </w:rPr>
      </w:pPr>
      <w:r>
        <w:rPr>
          <w:sz w:val="22"/>
        </w:rPr>
        <w:t>26.6.5. Com ou sem a adição de enzimas ao mosto arrefecido;</w:t>
      </w:r>
    </w:p>
    <w:p w14:paraId="3B241667" w14:textId="77777777" w:rsidR="00802351" w:rsidRPr="00827694" w:rsidRDefault="00802351" w:rsidP="00802351">
      <w:pPr>
        <w:pStyle w:val="Pagrindinistekstas1"/>
        <w:rPr>
          <w:sz w:val="22"/>
          <w:szCs w:val="22"/>
        </w:rPr>
      </w:pPr>
      <w:r>
        <w:rPr>
          <w:sz w:val="22"/>
        </w:rPr>
        <w:t>26.7. Preparação e armazenamento de levedura industrial e/ou levedura de microrganismos;</w:t>
      </w:r>
    </w:p>
    <w:p w14:paraId="727C48FA" w14:textId="77777777" w:rsidR="00802351" w:rsidRPr="00827694" w:rsidRDefault="00802351" w:rsidP="00802351">
      <w:pPr>
        <w:pStyle w:val="Pagrindinistekstas1"/>
        <w:rPr>
          <w:sz w:val="22"/>
          <w:szCs w:val="22"/>
        </w:rPr>
      </w:pPr>
      <w:r>
        <w:rPr>
          <w:sz w:val="22"/>
        </w:rPr>
        <w:t>26.8. Fermentação do mosto de cerveja com levedura e/ou levedura de microrganismos;</w:t>
      </w:r>
    </w:p>
    <w:p w14:paraId="25089DAD" w14:textId="77777777" w:rsidR="00802351" w:rsidRPr="00827694" w:rsidRDefault="00802351" w:rsidP="00802351">
      <w:pPr>
        <w:pStyle w:val="Pagrindinistekstas1"/>
        <w:rPr>
          <w:sz w:val="22"/>
          <w:szCs w:val="22"/>
        </w:rPr>
      </w:pPr>
      <w:r>
        <w:rPr>
          <w:sz w:val="22"/>
        </w:rPr>
        <w:t>26.9. Separação da levedura ou da levedura de microrganismos do mosto fermentado;</w:t>
      </w:r>
    </w:p>
    <w:p w14:paraId="5695BD41" w14:textId="77777777" w:rsidR="00802351" w:rsidRPr="00827694" w:rsidRDefault="00802351" w:rsidP="00802351">
      <w:pPr>
        <w:pStyle w:val="Pagrindinistekstas1"/>
        <w:rPr>
          <w:sz w:val="22"/>
          <w:szCs w:val="22"/>
        </w:rPr>
      </w:pPr>
      <w:r>
        <w:rPr>
          <w:sz w:val="22"/>
        </w:rPr>
        <w:t>26.10. Maturação da cerveja nova (possivelmente através da utilização das matérias-primas indicadas nos pontos 20.4, 22.3.1 a 22.3.3 e no ponto 25 da Regulamentação) a partir da manutenção dessa cerveja em condições isobáricas em recipientes hermeticamente fechados, durante o tempo necessário, por forma a obter as propriedades organoléticas típicas e outros parâmetros estipulados e para a saturação com o dióxido de carbono proveniente da fermentação;</w:t>
      </w:r>
    </w:p>
    <w:p w14:paraId="498A446C" w14:textId="77777777" w:rsidR="00802351" w:rsidRPr="00827694" w:rsidRDefault="00802351" w:rsidP="00802351">
      <w:pPr>
        <w:pStyle w:val="Pagrindinistekstas1"/>
        <w:rPr>
          <w:sz w:val="22"/>
          <w:szCs w:val="22"/>
        </w:rPr>
      </w:pPr>
      <w:r>
        <w:rPr>
          <w:sz w:val="22"/>
        </w:rPr>
        <w:t xml:space="preserve">26.10.1. </w:t>
      </w:r>
      <w:r>
        <w:rPr>
          <w:b/>
          <w:sz w:val="22"/>
        </w:rPr>
        <w:t xml:space="preserve">Maturação de cerveja nova em barris de madeira: </w:t>
      </w:r>
      <w:r>
        <w:rPr>
          <w:sz w:val="22"/>
        </w:rPr>
        <w:t xml:space="preserve">a partir da manutenção da cerveja nova em barris fechados durante o tempo necessário, a fim de obter as propriedades organoléticas características e outros parâmetros. É possível utilizar para a maturação barris de madeira novos ou barris utilizados anteriormente para a produção de outras bebidas alcoólicas. </w:t>
      </w:r>
    </w:p>
    <w:p w14:paraId="586FCCF5" w14:textId="77777777" w:rsidR="00802351" w:rsidRPr="00827694" w:rsidRDefault="00802351" w:rsidP="00827694">
      <w:pPr>
        <w:pStyle w:val="Pagrindinistekstas1"/>
        <w:keepNext/>
        <w:rPr>
          <w:sz w:val="22"/>
          <w:szCs w:val="22"/>
        </w:rPr>
      </w:pPr>
      <w:r>
        <w:rPr>
          <w:sz w:val="22"/>
        </w:rPr>
        <w:t>26.11. Clarificação e estabilização da cerveja semiacabada:</w:t>
      </w:r>
    </w:p>
    <w:p w14:paraId="5416B828" w14:textId="77777777" w:rsidR="00802351" w:rsidRPr="00827694" w:rsidRDefault="00802351" w:rsidP="00802351">
      <w:pPr>
        <w:pStyle w:val="Pagrindinistekstas1"/>
        <w:rPr>
          <w:sz w:val="22"/>
          <w:szCs w:val="22"/>
        </w:rPr>
      </w:pPr>
      <w:r>
        <w:rPr>
          <w:sz w:val="22"/>
        </w:rPr>
        <w:t>26.11.1. A partir do arrefecimento do produto semiacabado;</w:t>
      </w:r>
    </w:p>
    <w:p w14:paraId="06A3B89E" w14:textId="77777777" w:rsidR="00802351" w:rsidRPr="00827694" w:rsidRDefault="00802351" w:rsidP="00802351">
      <w:pPr>
        <w:pStyle w:val="Pagrindinistekstas1"/>
        <w:rPr>
          <w:sz w:val="22"/>
          <w:szCs w:val="22"/>
        </w:rPr>
      </w:pPr>
      <w:r>
        <w:rPr>
          <w:sz w:val="22"/>
        </w:rPr>
        <w:t>26.11.2. A partir da utilização de um ou mais agentes de clarificação e/ou adsorventes;</w:t>
      </w:r>
    </w:p>
    <w:p w14:paraId="51EE2FF5" w14:textId="77777777" w:rsidR="00802351" w:rsidRPr="00827694" w:rsidRDefault="00802351" w:rsidP="00802351">
      <w:pPr>
        <w:pStyle w:val="Pagrindinistekstas1"/>
        <w:rPr>
          <w:sz w:val="22"/>
          <w:szCs w:val="22"/>
        </w:rPr>
      </w:pPr>
      <w:r>
        <w:rPr>
          <w:sz w:val="22"/>
        </w:rPr>
        <w:t>26.12. Processamento da cerveja semiacabada com adsorventes para a estabilização das proteínas;</w:t>
      </w:r>
    </w:p>
    <w:p w14:paraId="39B2AA70" w14:textId="77777777" w:rsidR="00802351" w:rsidRPr="00827694" w:rsidRDefault="00802351" w:rsidP="00802351">
      <w:pPr>
        <w:pStyle w:val="Pagrindinistekstas1"/>
        <w:rPr>
          <w:sz w:val="22"/>
          <w:szCs w:val="22"/>
        </w:rPr>
      </w:pPr>
      <w:r>
        <w:rPr>
          <w:sz w:val="22"/>
        </w:rPr>
        <w:t>26.13. Separação e/ou filtragem da cerveja semiacabada com ou sem a adição de um agente de filtragem inerte;</w:t>
      </w:r>
    </w:p>
    <w:p w14:paraId="16415BC3" w14:textId="77777777" w:rsidR="00802351" w:rsidRPr="00827694" w:rsidRDefault="00802351" w:rsidP="00802351">
      <w:pPr>
        <w:pStyle w:val="Pagrindinistekstas1"/>
        <w:rPr>
          <w:sz w:val="22"/>
          <w:szCs w:val="22"/>
        </w:rPr>
      </w:pPr>
      <w:r>
        <w:rPr>
          <w:sz w:val="22"/>
        </w:rPr>
        <w:t>26.14. Adição de água especialmente tratada à cerveja semiacabada;</w:t>
      </w:r>
    </w:p>
    <w:p w14:paraId="646A0FD8" w14:textId="77777777" w:rsidR="00802351" w:rsidRPr="00827694" w:rsidRDefault="00802351" w:rsidP="00802351">
      <w:pPr>
        <w:pStyle w:val="Pagrindinistekstas1"/>
        <w:rPr>
          <w:sz w:val="22"/>
          <w:szCs w:val="22"/>
        </w:rPr>
      </w:pPr>
      <w:r>
        <w:rPr>
          <w:sz w:val="22"/>
        </w:rPr>
        <w:t>26.15. Adição de aditivos alimentares aprovados à cerveja semiacabada;</w:t>
      </w:r>
    </w:p>
    <w:p w14:paraId="53EEC0A9" w14:textId="77777777" w:rsidR="00802351" w:rsidRPr="00827694" w:rsidRDefault="00802351" w:rsidP="00802351">
      <w:pPr>
        <w:pStyle w:val="Pagrindinistekstas1"/>
        <w:rPr>
          <w:sz w:val="22"/>
          <w:szCs w:val="22"/>
        </w:rPr>
      </w:pPr>
      <w:r>
        <w:rPr>
          <w:sz w:val="22"/>
        </w:rPr>
        <w:t>26.16. Adição de aromatizantes e xaropes de açúcar à cerveja aromatizada semiacabada;</w:t>
      </w:r>
    </w:p>
    <w:p w14:paraId="09620284" w14:textId="77777777" w:rsidR="00802351" w:rsidRPr="00827694" w:rsidRDefault="00802351" w:rsidP="00802351">
      <w:pPr>
        <w:pStyle w:val="Pagrindinistekstas1"/>
        <w:rPr>
          <w:sz w:val="22"/>
          <w:szCs w:val="22"/>
        </w:rPr>
      </w:pPr>
      <w:r>
        <w:rPr>
          <w:sz w:val="22"/>
        </w:rPr>
        <w:t xml:space="preserve">26.16.1. Adição de extratos ou infusões de frutos e/ou plantas à cerveja de tecnologia especial e cerveja de trigo; </w:t>
      </w:r>
    </w:p>
    <w:p w14:paraId="100743BE" w14:textId="77777777" w:rsidR="00802351" w:rsidRPr="00827694" w:rsidRDefault="00802351" w:rsidP="00802351">
      <w:pPr>
        <w:pStyle w:val="Pagrindinistekstas1"/>
        <w:rPr>
          <w:sz w:val="22"/>
          <w:szCs w:val="22"/>
        </w:rPr>
      </w:pPr>
      <w:r>
        <w:rPr>
          <w:sz w:val="22"/>
        </w:rPr>
        <w:t>26.17. Outros processos para o processamento dos ingredientes mencionados no ponto 20.4 da presente Regulamentação, que apenas são utilizados na produção de cerveja de tecnologia especial e cerveja de trigo;</w:t>
      </w:r>
    </w:p>
    <w:p w14:paraId="01BE95F0" w14:textId="77777777" w:rsidR="00802351" w:rsidRPr="00827694" w:rsidRDefault="00802351" w:rsidP="00802351">
      <w:pPr>
        <w:pStyle w:val="Pagrindinistekstas1"/>
        <w:rPr>
          <w:sz w:val="22"/>
          <w:szCs w:val="22"/>
        </w:rPr>
      </w:pPr>
      <w:r>
        <w:rPr>
          <w:sz w:val="22"/>
        </w:rPr>
        <w:t>26.18. Redução ou eliminação do teor de álcool etílico utilizando uma membrana, calor ou outros métodos autorizados (apenas para a cerveja com um teor de álcool reduzido e cerveja sem álcool);</w:t>
      </w:r>
    </w:p>
    <w:p w14:paraId="078AB75D" w14:textId="77777777" w:rsidR="00802351" w:rsidRPr="00827694" w:rsidRDefault="00802351" w:rsidP="00802351">
      <w:pPr>
        <w:pStyle w:val="Pagrindinistekstas1"/>
        <w:rPr>
          <w:sz w:val="22"/>
          <w:szCs w:val="22"/>
        </w:rPr>
      </w:pPr>
      <w:r>
        <w:rPr>
          <w:sz w:val="22"/>
        </w:rPr>
        <w:t>26.19. Redução do teor do álcool etílico por interrupção ou paragem do processo de fermentação a partir de métodos permitidos (apenas para a cerveja com um teor de álcool reduzido e cerveja sem álcool);</w:t>
      </w:r>
    </w:p>
    <w:p w14:paraId="6FA90D7A" w14:textId="77777777" w:rsidR="00802351" w:rsidRPr="00827694" w:rsidRDefault="00802351" w:rsidP="00802351">
      <w:pPr>
        <w:pStyle w:val="Pagrindinistekstas1"/>
        <w:rPr>
          <w:sz w:val="22"/>
          <w:szCs w:val="22"/>
        </w:rPr>
      </w:pPr>
      <w:r>
        <w:rPr>
          <w:sz w:val="22"/>
        </w:rPr>
        <w:t>26.20. Enchimento do espaço acima da cerveja semiacabada com dióxido de carbono ou gás inerte (árgon, azoto) ou com gás misto, evitando assim o contacto com o oxigénio da atmosfera;</w:t>
      </w:r>
    </w:p>
    <w:p w14:paraId="4376F5F9" w14:textId="2EFAA128" w:rsidR="00802351" w:rsidRPr="00827694" w:rsidRDefault="00802351" w:rsidP="00802351">
      <w:pPr>
        <w:pStyle w:val="Pagrindinistekstas1"/>
        <w:rPr>
          <w:sz w:val="22"/>
          <w:szCs w:val="22"/>
        </w:rPr>
      </w:pPr>
      <w:r>
        <w:rPr>
          <w:sz w:val="22"/>
        </w:rPr>
        <w:t>26.21. Carbonatação da cerveja semiacabada a partir da saturação complementar com dióxido de carbono;</w:t>
      </w:r>
    </w:p>
    <w:p w14:paraId="45C73B55" w14:textId="77777777" w:rsidR="00802351" w:rsidRPr="00827694" w:rsidRDefault="00802351" w:rsidP="00802351">
      <w:pPr>
        <w:pStyle w:val="Pagrindinistekstas1"/>
        <w:rPr>
          <w:sz w:val="22"/>
          <w:szCs w:val="22"/>
        </w:rPr>
      </w:pPr>
      <w:r>
        <w:rPr>
          <w:sz w:val="22"/>
        </w:rPr>
        <w:t>26.22. Mistura da cerveja semiacabada com sumos de fruta ou os seus concentrados, aromatizantes, extratos de ervas aromáticas e cascas e outros componentes (apenas para coquetéis de cerveja);</w:t>
      </w:r>
    </w:p>
    <w:p w14:paraId="073BF89C" w14:textId="77777777" w:rsidR="00802351" w:rsidRPr="00827694" w:rsidRDefault="00802351" w:rsidP="00802351">
      <w:pPr>
        <w:pStyle w:val="Pagrindinistekstas1"/>
        <w:rPr>
          <w:sz w:val="22"/>
          <w:szCs w:val="22"/>
        </w:rPr>
      </w:pPr>
      <w:r>
        <w:rPr>
          <w:sz w:val="22"/>
        </w:rPr>
        <w:t>26.23. Pasteurização da cerveja ou filtragem especial (estéril) para aumentar a estabilidade biológica;</w:t>
      </w:r>
    </w:p>
    <w:p w14:paraId="22BD2C26" w14:textId="77777777" w:rsidR="00802351" w:rsidRPr="00827694" w:rsidRDefault="00802351" w:rsidP="00802351">
      <w:pPr>
        <w:pStyle w:val="Pagrindinistekstas1"/>
        <w:rPr>
          <w:sz w:val="22"/>
          <w:szCs w:val="22"/>
        </w:rPr>
      </w:pPr>
      <w:r>
        <w:rPr>
          <w:sz w:val="22"/>
        </w:rPr>
        <w:t>26.24. Mistura de cervejas semiacabadas com designações diferentes pertencentes à mesma categoria, antes ou depois da filtragem;</w:t>
      </w:r>
    </w:p>
    <w:p w14:paraId="4E537F7A" w14:textId="77777777" w:rsidR="00802351" w:rsidRPr="00827694" w:rsidRDefault="00802351" w:rsidP="00802351">
      <w:pPr>
        <w:pStyle w:val="Pagrindinistekstas1"/>
        <w:rPr>
          <w:sz w:val="22"/>
          <w:szCs w:val="22"/>
        </w:rPr>
      </w:pPr>
      <w:r>
        <w:rPr>
          <w:sz w:val="22"/>
        </w:rPr>
        <w:t>26.25. Engarrafamento para distribuição comercial em condições isobáricas, utilizando dióxido de carbono ou gases inertes para criar pressão, e fecho hermético da embalagem;</w:t>
      </w:r>
    </w:p>
    <w:p w14:paraId="744E44B5" w14:textId="77777777" w:rsidR="00802351" w:rsidRPr="00827694" w:rsidRDefault="00802351" w:rsidP="00802351">
      <w:pPr>
        <w:pStyle w:val="Pagrindinistekstas1"/>
        <w:rPr>
          <w:sz w:val="22"/>
          <w:szCs w:val="22"/>
        </w:rPr>
      </w:pPr>
      <w:r>
        <w:rPr>
          <w:sz w:val="22"/>
        </w:rPr>
        <w:t>26.26. Rotulagem e identificação gráfica das bebidas embaladas;</w:t>
      </w:r>
    </w:p>
    <w:p w14:paraId="79AEC857" w14:textId="4495529E" w:rsidR="00802351" w:rsidRPr="00827694" w:rsidRDefault="00802351" w:rsidP="00802351">
      <w:pPr>
        <w:pStyle w:val="Pagrindinistekstas1"/>
        <w:rPr>
          <w:sz w:val="22"/>
          <w:szCs w:val="22"/>
        </w:rPr>
      </w:pPr>
      <w:r>
        <w:rPr>
          <w:sz w:val="22"/>
        </w:rPr>
        <w:t xml:space="preserve">26.26.1. </w:t>
      </w:r>
      <w:r>
        <w:rPr>
          <w:b/>
          <w:sz w:val="22"/>
        </w:rPr>
        <w:t xml:space="preserve">Maturação de cerveja em garrafa: </w:t>
      </w:r>
      <w:r>
        <w:rPr>
          <w:sz w:val="22"/>
        </w:rPr>
        <w:t xml:space="preserve">a partir da manutenção da cerveja engarrafada em recipientes de vidro durante o tempo necessário, a fim de obter as características organoléticas específicas e outros parâmetros estabelecidos; </w:t>
      </w:r>
    </w:p>
    <w:p w14:paraId="4148A3B9" w14:textId="77777777" w:rsidR="00802351" w:rsidRPr="00811C30" w:rsidRDefault="00802351" w:rsidP="00802351">
      <w:pPr>
        <w:pStyle w:val="Pagrindinistekstas1"/>
        <w:rPr>
          <w:sz w:val="22"/>
          <w:szCs w:val="22"/>
        </w:rPr>
      </w:pPr>
      <w:r>
        <w:rPr>
          <w:sz w:val="22"/>
        </w:rPr>
        <w:lastRenderedPageBreak/>
        <w:t>26.27. Armazenamento até à venda;</w:t>
      </w:r>
    </w:p>
    <w:p w14:paraId="1ABDBC43" w14:textId="77777777" w:rsidR="00802351" w:rsidRPr="00811C30" w:rsidRDefault="00802351" w:rsidP="00802351">
      <w:pPr>
        <w:pStyle w:val="Pagrindinistekstas1"/>
        <w:rPr>
          <w:sz w:val="22"/>
          <w:szCs w:val="22"/>
        </w:rPr>
      </w:pPr>
      <w:r>
        <w:rPr>
          <w:sz w:val="22"/>
        </w:rPr>
        <w:t>26.28. Transporte.</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rPr>
        <w:t>CAPÍTULO V</w:t>
      </w:r>
    </w:p>
    <w:p w14:paraId="5AC5E899" w14:textId="77777777" w:rsidR="00802351" w:rsidRPr="00827694" w:rsidRDefault="00802351" w:rsidP="00827694">
      <w:pPr>
        <w:pStyle w:val="CentrBold"/>
        <w:keepNext/>
        <w:rPr>
          <w:sz w:val="22"/>
          <w:szCs w:val="22"/>
        </w:rPr>
      </w:pPr>
      <w:r>
        <w:rPr>
          <w:sz w:val="22"/>
        </w:rPr>
        <w:t>V. REQUISITOS PARA AS TÉCNICAS E PROCESSOS DE PRODUÇÃO</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rPr>
        <w:t xml:space="preserve">27. Todas as empresas devem possuir instruções de produção e manipulação de cerveja e coquetéis de cerveja, aprovadas pelo diretor da empresa ou pelo seu representante autorizado. </w:t>
      </w:r>
    </w:p>
    <w:p w14:paraId="1123B747" w14:textId="77777777" w:rsidR="00802351" w:rsidRPr="00827694" w:rsidRDefault="00802351" w:rsidP="00802351">
      <w:pPr>
        <w:pStyle w:val="Pagrindinistekstas1"/>
        <w:rPr>
          <w:sz w:val="22"/>
          <w:szCs w:val="22"/>
        </w:rPr>
      </w:pPr>
      <w:r>
        <w:rPr>
          <w:sz w:val="22"/>
        </w:rPr>
        <w:t>Os parâmetros para os processos de produção e manipulação de cada cerveja e coquetel de cerveja, o equipamento utilizado e os processos de controlo e gestão devem ser determinados pela empresa, tendo em conta os tipos de cerveja e os coquetéis de cerveja que produz, a quantidade produzida e outras especificações. Contudo, todos os processos de produção e manipulação devem ser realizados por forma a garantir que o produto não é prejudicial à saúde dos consumidores e que os ingredientes e as substâncias utilizados, assim como a cerveja e os coquetéis de cerveja acabados, estão em conformidade com as disposições da presente Regulamentação e com as disposições de outra legislação e documentos regulamentares em vigor na República da Lituânia.</w:t>
      </w:r>
    </w:p>
    <w:p w14:paraId="223AE1C8" w14:textId="77777777" w:rsidR="00802351" w:rsidRPr="00827694" w:rsidRDefault="00802351" w:rsidP="00802351">
      <w:pPr>
        <w:pStyle w:val="Pagrindinistekstas1"/>
        <w:rPr>
          <w:sz w:val="22"/>
          <w:szCs w:val="22"/>
        </w:rPr>
      </w:pPr>
      <w:r>
        <w:rPr>
          <w:sz w:val="22"/>
        </w:rPr>
        <w:t>Segundo a tecnologia aprovada e as instruções de manipulação, os responsáveis da empresa devem tomar nota no registo, e/ou em outros formatos estabelecidos, da entrada e saída de matérias-primas e substâncias, bem como do desenvolvimento dos processos de produção e manipulação de cerveja, indicando: os parâmetros do processo; as quantidades de matérias-primas, substâncias e produtos semiacabados utilizados no fabrico de cerveja e no produto final; outros dados pertinentes.</w:t>
      </w:r>
    </w:p>
    <w:p w14:paraId="47F477F8" w14:textId="77777777" w:rsidR="00802351" w:rsidRPr="00827694" w:rsidRDefault="00802351" w:rsidP="00827694">
      <w:pPr>
        <w:pStyle w:val="Pagrindinistekstas1"/>
        <w:keepNext/>
        <w:rPr>
          <w:sz w:val="22"/>
          <w:szCs w:val="22"/>
        </w:rPr>
      </w:pPr>
      <w:r>
        <w:rPr>
          <w:sz w:val="22"/>
        </w:rPr>
        <w:t xml:space="preserve">28. Variações na utilização de ingredientes e aditivos alimentares nas diferentes categorias de cerveja: </w:t>
      </w:r>
    </w:p>
    <w:p w14:paraId="08AB356C" w14:textId="77777777" w:rsidR="00802351" w:rsidRPr="00827694" w:rsidRDefault="00802351" w:rsidP="00802351">
      <w:pPr>
        <w:pStyle w:val="Pagrindinistekstas1"/>
        <w:rPr>
          <w:sz w:val="22"/>
          <w:szCs w:val="22"/>
        </w:rPr>
      </w:pPr>
      <w:r>
        <w:rPr>
          <w:sz w:val="22"/>
        </w:rPr>
        <w:t>28.1. aquando da produção da cerveja definida no ponto 7.1 da presente Regulamentação, o malte não pode ser inferior a 70 % da quantidade total dos materiais secos. Não é permitida a utilização de mais de 30 % de suplementos, dos quais apenas 20 % da quantidade total de matéria seca pode consistir em suplementos de açúcar indicados no ponto 24.2 da presente Regulamentação;</w:t>
      </w:r>
    </w:p>
    <w:p w14:paraId="2B2D18EC" w14:textId="77777777" w:rsidR="00802351" w:rsidRPr="00827694" w:rsidRDefault="00802351" w:rsidP="00802351">
      <w:pPr>
        <w:pStyle w:val="Pagrindinistekstas1"/>
        <w:rPr>
          <w:sz w:val="22"/>
          <w:szCs w:val="22"/>
        </w:rPr>
      </w:pPr>
      <w:r>
        <w:rPr>
          <w:sz w:val="22"/>
        </w:rPr>
        <w:t xml:space="preserve">28.2. aquando da produção da cerveja definida no ponto 7.2 da presente Regulamentação, o malte não pode ser inferior a 60 % da quantidade total dos materiais secos. A utilização de tipos de levedura e levedura de microrganismos, bem como de ingredientes não tradicionais de origem agrícola, e de especiarias e/ou extratos de ervas aromáticas e de cascas (ponto 20.4 da presente Regulamentação), bem como a maturação de cerveja em barris de madeira (ponto 26.10.1 da presente regulamentação), apenas é permitida na produção deste tipo de cerveja e apenas em quantidades que não alterem as propriedades essenciais da cerveja; </w:t>
      </w:r>
    </w:p>
    <w:p w14:paraId="7C21E169" w14:textId="77777777" w:rsidR="00802351" w:rsidRPr="00827694" w:rsidRDefault="00802351" w:rsidP="00802351">
      <w:pPr>
        <w:pStyle w:val="Pagrindinistekstas1"/>
        <w:rPr>
          <w:sz w:val="22"/>
          <w:szCs w:val="22"/>
        </w:rPr>
      </w:pPr>
      <w:r>
        <w:rPr>
          <w:sz w:val="22"/>
        </w:rPr>
        <w:t>28.3. aquando da produção da cerveja definida no ponto 7.3 do presente regulamento, o malte não pode ser inferior a 40 % da quantidade total dos ingredientes de malte.</w:t>
      </w:r>
    </w:p>
    <w:p w14:paraId="3AD16484" w14:textId="77777777" w:rsidR="00802351" w:rsidRPr="00827694" w:rsidRDefault="00802351" w:rsidP="00802351">
      <w:pPr>
        <w:pStyle w:val="Pagrindinistekstas1"/>
        <w:rPr>
          <w:sz w:val="22"/>
          <w:szCs w:val="22"/>
        </w:rPr>
      </w:pPr>
      <w:r>
        <w:rPr>
          <w:sz w:val="22"/>
        </w:rPr>
        <w:t>28.4. aquando da produção da cerveja definida no ponto 7.4 do presente regulamento, podem apenas ser adicionados xarope de açúcar e/ou mel, aromatizantes naturais e preparos de aromatizantes ao produto semiacabado, contanto que não excedam 3,4 % e apenas em quantidades que não alterem as propriedades essenciais da cerveja. O álcool adicionado com aromatizantes não pode aumentar a força da cerveja em mais de 0,04 % em volume;</w:t>
      </w:r>
    </w:p>
    <w:p w14:paraId="0E0A0109" w14:textId="77777777" w:rsidR="00802351" w:rsidRPr="00827694" w:rsidRDefault="00802351" w:rsidP="00802351">
      <w:pPr>
        <w:pStyle w:val="Pagrindinistekstas1"/>
        <w:rPr>
          <w:sz w:val="22"/>
          <w:szCs w:val="22"/>
        </w:rPr>
      </w:pPr>
      <w:r>
        <w:rPr>
          <w:sz w:val="22"/>
        </w:rPr>
        <w:t>28.5. aquando da produção da cerveja artesanal, definida no ponto 7.5 do presente regulamento, é permitida a adição de xarope de amido cereal obtido por fermentação e/ou suplementos de açúcar que não ultrapassem 10 % da quantidade total de malte. Não podem ser utilizados aditivos alimentares;</w:t>
      </w:r>
    </w:p>
    <w:p w14:paraId="30D66B05" w14:textId="77777777" w:rsidR="00802351" w:rsidRPr="00827694" w:rsidRDefault="00802351" w:rsidP="00802351">
      <w:pPr>
        <w:pStyle w:val="Pagrindinistekstas1"/>
        <w:rPr>
          <w:sz w:val="22"/>
          <w:szCs w:val="22"/>
        </w:rPr>
      </w:pPr>
      <w:r>
        <w:rPr>
          <w:sz w:val="22"/>
        </w:rPr>
        <w:t>28.6. os aromatizantes (exceto os ingredientes indicados no ponto 22.3.9) podem apenas ser adicionados à cerveja aromatizada. Só são permitidas as substâncias aromatizantes naturais e os preparos de aromatizantes referidos no artigo 3.º, n.º 2, alínea c), do Regulamento (CE) n.º 1334/2008;</w:t>
      </w:r>
    </w:p>
    <w:p w14:paraId="2CD473DD" w14:textId="77777777" w:rsidR="00802351" w:rsidRPr="00827694" w:rsidRDefault="00802351" w:rsidP="00802351">
      <w:pPr>
        <w:pStyle w:val="Pagrindinistekstas1"/>
        <w:rPr>
          <w:sz w:val="22"/>
          <w:szCs w:val="22"/>
        </w:rPr>
      </w:pPr>
      <w:r>
        <w:rPr>
          <w:sz w:val="22"/>
        </w:rPr>
        <w:t>28.7. Aquando da produção de coquetéis de cerveja, os ingredientes referidos no ponto 8 podem ser adicionados, mas apenas em quantidades que permitam sentir o sabor dos lúpulos e do malte na bebida;</w:t>
      </w:r>
    </w:p>
    <w:p w14:paraId="6D6D9EFA" w14:textId="77777777" w:rsidR="00802351" w:rsidRPr="00827694" w:rsidRDefault="00802351" w:rsidP="00802351">
      <w:pPr>
        <w:pStyle w:val="Pagrindinistekstas1"/>
        <w:rPr>
          <w:sz w:val="22"/>
          <w:szCs w:val="22"/>
        </w:rPr>
      </w:pPr>
      <w:r>
        <w:rPr>
          <w:sz w:val="22"/>
        </w:rPr>
        <w:t xml:space="preserve">28.8. Aquando da produção de cerveja e coquetéis de cerveja, não pode ser adicionado qualquer outro tipo de álcool ou de bebidas alcoólicas; </w:t>
      </w:r>
    </w:p>
    <w:p w14:paraId="2178D7C8" w14:textId="77777777" w:rsidR="00802351" w:rsidRPr="00827694" w:rsidRDefault="00802351" w:rsidP="00802351">
      <w:pPr>
        <w:pStyle w:val="Pagrindinistekstas1"/>
        <w:rPr>
          <w:sz w:val="22"/>
          <w:szCs w:val="22"/>
        </w:rPr>
      </w:pPr>
      <w:r>
        <w:rPr>
          <w:sz w:val="22"/>
        </w:rPr>
        <w:t xml:space="preserve">28.9. Na produção de cerveja com maturação em barris de madeira (ponto 26.10.1 da Regulamentação) utilizados anteriormente para a maturação de outras bebidas alcoólicas, é permitido um aumento natural no teor de álcool da cerveja. Ao enchê-los com cerveja, os barris não podem conter resíduos de outras bebidas alcoólicas. </w:t>
      </w:r>
    </w:p>
    <w:p w14:paraId="33FAC9FB" w14:textId="77777777" w:rsidR="00802351" w:rsidRPr="00827694" w:rsidRDefault="00802351" w:rsidP="00802351">
      <w:pPr>
        <w:pStyle w:val="Pagrindinistekstas1"/>
        <w:rPr>
          <w:b/>
          <w:bCs/>
          <w:sz w:val="22"/>
          <w:szCs w:val="22"/>
        </w:rPr>
      </w:pPr>
      <w:bookmarkStart w:id="12" w:name="_Hlk24101951"/>
      <w:r>
        <w:rPr>
          <w:sz w:val="22"/>
        </w:rPr>
        <w:t xml:space="preserve">29. É permitido usar extratos de malte e concentrados de mosto para corar o mosto de cerveja e a cerveja semiacabada. </w:t>
      </w:r>
    </w:p>
    <w:bookmarkEnd w:id="12"/>
    <w:p w14:paraId="3723701C" w14:textId="77777777" w:rsidR="00802351" w:rsidRPr="00827694" w:rsidRDefault="00802351" w:rsidP="00827694">
      <w:pPr>
        <w:pStyle w:val="Pagrindinistekstas1"/>
        <w:keepNext/>
        <w:rPr>
          <w:sz w:val="22"/>
          <w:szCs w:val="22"/>
        </w:rPr>
      </w:pPr>
      <w:r>
        <w:rPr>
          <w:sz w:val="22"/>
        </w:rPr>
        <w:lastRenderedPageBreak/>
        <w:t>30. Na produção de cerveja, podem ser utilizados granulados de lúpulo, pó de lúpulo, outros produtos de lúpulo moídos e extratos de lúpulo, se estes cumprirem os seguintes requisitos:</w:t>
      </w:r>
    </w:p>
    <w:p w14:paraId="6590B86A" w14:textId="77777777" w:rsidR="00802351" w:rsidRPr="00827694" w:rsidRDefault="00802351" w:rsidP="00802351">
      <w:pPr>
        <w:pStyle w:val="Pagrindinistekstas1"/>
        <w:rPr>
          <w:sz w:val="22"/>
          <w:szCs w:val="22"/>
        </w:rPr>
      </w:pPr>
      <w:r>
        <w:rPr>
          <w:sz w:val="22"/>
        </w:rPr>
        <w:t>30.1. O granulado de lúpulo, o pó de lúpulo, outros produtos de lúpulo moído e os extratos de lúpulo apenas são elaborados a partir de lúpulos;</w:t>
      </w:r>
    </w:p>
    <w:p w14:paraId="7BFF96F7" w14:textId="77777777" w:rsidR="00802351" w:rsidRPr="00827694" w:rsidRDefault="00802351" w:rsidP="00802351">
      <w:pPr>
        <w:pStyle w:val="Pagrindinistekstas1"/>
        <w:rPr>
          <w:sz w:val="22"/>
          <w:szCs w:val="22"/>
        </w:rPr>
      </w:pPr>
      <w:r>
        <w:rPr>
          <w:sz w:val="22"/>
        </w:rPr>
        <w:t>30.2. os extratos de lúpulo conferem ao mosto as mesmas propriedades aromáticas, olfativas e o sabor amargo característico do lúpulo e são adicionados ao mosto apenas previamente ou durante a fervura.</w:t>
      </w:r>
    </w:p>
    <w:p w14:paraId="174F877B" w14:textId="77777777" w:rsidR="00802351" w:rsidRPr="00827694" w:rsidRDefault="00802351" w:rsidP="00802351">
      <w:pPr>
        <w:pStyle w:val="Pagrindinistekstas1"/>
        <w:rPr>
          <w:sz w:val="22"/>
          <w:szCs w:val="22"/>
        </w:rPr>
      </w:pPr>
      <w:r>
        <w:rPr>
          <w:sz w:val="22"/>
        </w:rPr>
        <w:t>31. Podem ser adicionados produtos de lúpulo isomerizados (ponto 22.3.8 do presente regulamento) e/ou de óleos essenciais de lúpulo (ponto 22.3.7), e/ou aromatizantes naturais de lúpulo (ponto 22.3.9) à cerveja semiacabada.</w:t>
      </w:r>
    </w:p>
    <w:p w14:paraId="610D3600" w14:textId="77777777" w:rsidR="00802351" w:rsidRPr="00827694" w:rsidRDefault="00802351" w:rsidP="00802351">
      <w:pPr>
        <w:pStyle w:val="Pagrindinistekstas1"/>
        <w:rPr>
          <w:sz w:val="22"/>
          <w:szCs w:val="22"/>
        </w:rPr>
      </w:pPr>
      <w:r>
        <w:rPr>
          <w:sz w:val="22"/>
        </w:rPr>
        <w:t>32. Se forem utilizadas preparações enzimáticas durante a fermentação ou maturação, as enzimas devem ser inativadas a partir do processamento da cerveja semiacabada com métodos aprovados (por exemplo, térmico).</w:t>
      </w:r>
    </w:p>
    <w:p w14:paraId="52DD804E" w14:textId="77777777" w:rsidR="00802351" w:rsidRPr="00827694" w:rsidRDefault="00802351" w:rsidP="00802351">
      <w:pPr>
        <w:pStyle w:val="Pagrindinistekstas1"/>
        <w:rPr>
          <w:sz w:val="22"/>
          <w:szCs w:val="22"/>
        </w:rPr>
      </w:pPr>
      <w:r>
        <w:rPr>
          <w:sz w:val="22"/>
        </w:rPr>
        <w:t>33. Aquando da preparação da água ou do ajuste do pH do mosto, é permitida a utilização da quantidade necessária (indicada nas instruções técnicas) de ácido láctico, sulfato de cálcio e/ou cloreto de cálcio.</w:t>
      </w:r>
    </w:p>
    <w:p w14:paraId="1690162B" w14:textId="77777777" w:rsidR="00802351" w:rsidRPr="00827694" w:rsidRDefault="00802351" w:rsidP="00802351">
      <w:pPr>
        <w:pStyle w:val="Pagrindinistekstas1"/>
        <w:rPr>
          <w:sz w:val="22"/>
          <w:szCs w:val="22"/>
        </w:rPr>
      </w:pPr>
      <w:r>
        <w:rPr>
          <w:sz w:val="22"/>
        </w:rPr>
        <w:t>34. É permitida a adição de extratos de malte e xaropes de amido cereal obtidos por fermentação, assim como os suplementos de açúcar indicados no ponto 24.2 do presente regulamento ao mosto (também podem ser utilizados os ingrediente indicados no ponto 20.4 do presente regulamento). O mosto pode ser processado com enzimas alimentares e preparações de enzimas alimentares, bem como com agentes de clarificação, à exceção da cerveja artesanal.</w:t>
      </w:r>
    </w:p>
    <w:p w14:paraId="30AF1D54" w14:textId="77777777" w:rsidR="00802351" w:rsidRPr="00827694" w:rsidRDefault="00802351" w:rsidP="00802351">
      <w:pPr>
        <w:pStyle w:val="Pagrindinistekstas1"/>
        <w:rPr>
          <w:sz w:val="22"/>
          <w:szCs w:val="22"/>
        </w:rPr>
      </w:pPr>
      <w:r>
        <w:rPr>
          <w:sz w:val="22"/>
        </w:rPr>
        <w:t>35. É permitida a adição de sais de zinco em quantidades não superiores a 20 mg/hl (expresso em teores de iões de zinco) ao mosto, de forma a estimular a fermentação da levedura.</w:t>
      </w:r>
    </w:p>
    <w:p w14:paraId="4904F1B6" w14:textId="77777777" w:rsidR="00802351" w:rsidRPr="00827694" w:rsidRDefault="00802351" w:rsidP="00802351">
      <w:pPr>
        <w:pStyle w:val="Pagrindinistekstas1"/>
        <w:rPr>
          <w:sz w:val="22"/>
          <w:szCs w:val="22"/>
        </w:rPr>
      </w:pPr>
      <w:r>
        <w:rPr>
          <w:sz w:val="22"/>
        </w:rPr>
        <w:t>36. A ventilação do mosto é apenas permitida se for utilizado ar filtrado ou oxigénio (E 948).</w:t>
      </w:r>
    </w:p>
    <w:p w14:paraId="5DB9B6EC" w14:textId="77777777" w:rsidR="00802351" w:rsidRPr="00827694" w:rsidRDefault="00802351" w:rsidP="00802351">
      <w:pPr>
        <w:pStyle w:val="Pagrindinistekstas1"/>
        <w:rPr>
          <w:sz w:val="22"/>
          <w:szCs w:val="22"/>
        </w:rPr>
      </w:pPr>
      <w:r>
        <w:rPr>
          <w:sz w:val="22"/>
        </w:rPr>
        <w:t>37. Aquando da produção de cerveja artesanal, não são aplicáveis os processos tecnológicos indicados nos pontos 26.4.1, 26.6.1, 26.6.2, 26.6.4, 26.6.5, 26.1 a 26.17 e 26.19 a 26.22 da presente Regulamentação.</w:t>
      </w:r>
    </w:p>
    <w:p w14:paraId="38AB537A" w14:textId="77777777" w:rsidR="00802351" w:rsidRPr="00827694" w:rsidRDefault="00802351" w:rsidP="00827694">
      <w:pPr>
        <w:pStyle w:val="Pagrindinistekstas1"/>
        <w:keepNext/>
        <w:rPr>
          <w:sz w:val="22"/>
          <w:szCs w:val="22"/>
        </w:rPr>
      </w:pPr>
      <w:r>
        <w:rPr>
          <w:sz w:val="22"/>
        </w:rPr>
        <w:t>38. É permitida a adição de água especialmente tratada, em quantidades não superiores a 25 % do volume, às cervejas semiacabadas definidas nos pontos 7.1 a 7.4. A água em causa deve:</w:t>
      </w:r>
    </w:p>
    <w:p w14:paraId="1FAE3DB3" w14:textId="77777777" w:rsidR="00802351" w:rsidRPr="00827694" w:rsidRDefault="00802351" w:rsidP="00802351">
      <w:pPr>
        <w:pStyle w:val="Pagrindinistekstas1"/>
        <w:rPr>
          <w:strike/>
          <w:sz w:val="22"/>
          <w:szCs w:val="22"/>
        </w:rPr>
      </w:pPr>
      <w:r>
        <w:rPr>
          <w:sz w:val="22"/>
        </w:rPr>
        <w:t>38.1. ser descalcificada, se necessário;</w:t>
      </w:r>
    </w:p>
    <w:p w14:paraId="7A81AF5A" w14:textId="77777777" w:rsidR="00802351" w:rsidRPr="00827694" w:rsidRDefault="00802351" w:rsidP="00802351">
      <w:pPr>
        <w:pStyle w:val="Pagrindinistekstas1"/>
        <w:rPr>
          <w:b/>
          <w:bCs/>
          <w:sz w:val="22"/>
          <w:szCs w:val="22"/>
        </w:rPr>
      </w:pPr>
      <w:r>
        <w:rPr>
          <w:sz w:val="22"/>
        </w:rPr>
        <w:t>38.2. ser desgaseificada;</w:t>
      </w:r>
    </w:p>
    <w:p w14:paraId="5C30F9CB" w14:textId="77777777" w:rsidR="00802351" w:rsidRPr="00827694" w:rsidRDefault="00802351" w:rsidP="00802351">
      <w:pPr>
        <w:pStyle w:val="Pagrindinistekstas1"/>
        <w:rPr>
          <w:sz w:val="22"/>
          <w:szCs w:val="22"/>
        </w:rPr>
      </w:pPr>
      <w:r>
        <w:rPr>
          <w:sz w:val="22"/>
        </w:rPr>
        <w:t>38.3. ser arrefecida até uma temperatura que não seja superior a 5 °C;</w:t>
      </w:r>
    </w:p>
    <w:p w14:paraId="5DEBC260" w14:textId="77777777" w:rsidR="00802351" w:rsidRPr="00827694" w:rsidRDefault="00802351" w:rsidP="00802351">
      <w:pPr>
        <w:pStyle w:val="Pagrindinistekstas1"/>
        <w:rPr>
          <w:sz w:val="22"/>
          <w:szCs w:val="22"/>
        </w:rPr>
      </w:pPr>
      <w:r>
        <w:rPr>
          <w:sz w:val="22"/>
        </w:rPr>
        <w:t>38.4. ser carbonatada com dióxido de carbono, se necessário;</w:t>
      </w:r>
    </w:p>
    <w:p w14:paraId="388CD0B7" w14:textId="77777777" w:rsidR="00802351" w:rsidRPr="00827694" w:rsidRDefault="00802351" w:rsidP="00802351">
      <w:pPr>
        <w:pStyle w:val="Pagrindinistekstas1"/>
        <w:rPr>
          <w:sz w:val="22"/>
          <w:szCs w:val="22"/>
        </w:rPr>
      </w:pPr>
      <w:r>
        <w:rPr>
          <w:sz w:val="22"/>
        </w:rPr>
        <w:t>38.5. possuir especificações biológicas que satisfaçam os requisitos de produção da cerveja.</w:t>
      </w:r>
    </w:p>
    <w:p w14:paraId="0D2FCF48" w14:textId="77777777" w:rsidR="00802351" w:rsidRPr="00827694" w:rsidRDefault="00802351" w:rsidP="00802351">
      <w:pPr>
        <w:pStyle w:val="Pagrindinistekstas1"/>
        <w:rPr>
          <w:sz w:val="22"/>
          <w:szCs w:val="22"/>
        </w:rPr>
      </w:pPr>
      <w:r>
        <w:rPr>
          <w:sz w:val="22"/>
        </w:rPr>
        <w:t>39. A cerveja apenas pode ser clarificada a partir da utilização de ingredientes que atuem mecanicamente ou que sejam adsorventes e que possam ser posteriormente removidos sem deixar qualquer resíduo ou deixando somente resíduos que não ponham a saúde dos consumidores em perigo. Os ingredientes e os processos utilizados não podem alterar o sabor e o odor da cerveja.</w:t>
      </w:r>
    </w:p>
    <w:p w14:paraId="7E2FA59D" w14:textId="77777777" w:rsidR="00802351" w:rsidRPr="00827694" w:rsidRDefault="00802351" w:rsidP="00802351">
      <w:pPr>
        <w:pStyle w:val="Pagrindinistekstas1"/>
        <w:rPr>
          <w:sz w:val="22"/>
          <w:szCs w:val="22"/>
        </w:rPr>
      </w:pPr>
      <w:r>
        <w:rPr>
          <w:sz w:val="22"/>
        </w:rPr>
        <w:t>40. Na produção da cerveja semiacabada (à exceção da cerveja aromatizada semiacabada), é proibido usar açúcares, outros aditivos e processamentos diferentes dos estabelecidos na presente Regulamentação.</w:t>
      </w:r>
    </w:p>
    <w:p w14:paraId="04F17B8A" w14:textId="77777777" w:rsidR="00802351" w:rsidRPr="00827694" w:rsidRDefault="00802351" w:rsidP="00802351">
      <w:pPr>
        <w:pStyle w:val="Pagrindinistekstas1"/>
        <w:rPr>
          <w:sz w:val="22"/>
          <w:szCs w:val="22"/>
        </w:rPr>
      </w:pPr>
      <w:r>
        <w:rPr>
          <w:sz w:val="22"/>
        </w:rPr>
        <w:t>41. É proibido misturar cervejas que pertençam a categorias diferentes (pontos 7.1 a 7.5 do presente regulamento), por exemplo, misturar a cerveja descrita no ponto 7.1 com a cerveja descrita nos pontos 7.2 ou 7.4.</w:t>
      </w:r>
    </w:p>
    <w:p w14:paraId="3F1D0838" w14:textId="77777777" w:rsidR="00802351" w:rsidRPr="00811C30" w:rsidRDefault="00802351" w:rsidP="00802351">
      <w:pPr>
        <w:pStyle w:val="Pagrindinistekstas1"/>
        <w:rPr>
          <w:sz w:val="22"/>
          <w:szCs w:val="22"/>
        </w:rPr>
      </w:pPr>
      <w:r>
        <w:rPr>
          <w:sz w:val="22"/>
        </w:rPr>
        <w:t xml:space="preserve">42. A cerveja e os coquetéis de cerveja devem ser engarrafados em garrafas de vidro ou de politereftalato de etileno (PET), recipientes metálicos, barris ou outros recipientes hermeticamente fechados, sempre que seja comprovada a conformidade das suas propriedades com os requisitos dos instrumentos jurídicos com base num documento de qualidade emitido por um laboratório certificado. </w:t>
      </w:r>
    </w:p>
    <w:p w14:paraId="57D110D4" w14:textId="18448130" w:rsidR="00802351" w:rsidRPr="00827694" w:rsidRDefault="00802351" w:rsidP="00802351">
      <w:pPr>
        <w:pStyle w:val="Pagrindinistekstas1"/>
        <w:rPr>
          <w:sz w:val="22"/>
          <w:szCs w:val="22"/>
        </w:rPr>
      </w:pPr>
      <w:r>
        <w:rPr>
          <w:sz w:val="22"/>
        </w:rPr>
        <w:t>43. A cerveja e os coquetéis de cerveja devem ser transportados e armazenados de modo que estejam protegidos da exposição solar direta e do frio, a uma temperatura não inferior a +2 °C. A cerveja artesanal deve ser mantida a temperaturas entre +2 °C e +12 °C. Os armazéns devem ser ventilados.</w:t>
      </w:r>
    </w:p>
    <w:p w14:paraId="0A7F6F9C" w14:textId="77777777" w:rsidR="00802351" w:rsidRPr="00827694" w:rsidRDefault="00802351" w:rsidP="00802351">
      <w:pPr>
        <w:pStyle w:val="Pagrindinistekstas1"/>
        <w:rPr>
          <w:sz w:val="22"/>
          <w:szCs w:val="22"/>
        </w:rPr>
      </w:pPr>
      <w:r>
        <w:rPr>
          <w:sz w:val="22"/>
        </w:rPr>
        <w:t>44. A cerveja de pressão e os coquetéis de cerveja comercializados em estabelecimentos de restauração abertos ao público devem ser mantidos em barris e servidos aos consumidores sob pressão de dióxido de carbono ou de gás inerte.</w:t>
      </w:r>
    </w:p>
    <w:p w14:paraId="55E957F0" w14:textId="77777777" w:rsidR="00802351" w:rsidRPr="00827694" w:rsidRDefault="00802351" w:rsidP="00802351">
      <w:pPr>
        <w:pStyle w:val="Pagrindinistekstas1"/>
        <w:rPr>
          <w:sz w:val="22"/>
          <w:szCs w:val="22"/>
        </w:rPr>
      </w:pPr>
      <w:r>
        <w:rPr>
          <w:sz w:val="22"/>
        </w:rPr>
        <w:t>45. Os estabelecimentos de restauração abertos ao público estão proibidos de adicionar água, álcool etílico e/ou outros aditivos à cerveja e aos coquetéis de cerveja embalados na embalagem do fabricante, bem como de misturar cervejas de designações diferentes.</w:t>
      </w:r>
    </w:p>
    <w:p w14:paraId="73DF68BA" w14:textId="77777777" w:rsidR="00802351" w:rsidRPr="00827694" w:rsidRDefault="00802351" w:rsidP="00802351">
      <w:pPr>
        <w:pStyle w:val="Pagrindinistekstas1"/>
        <w:rPr>
          <w:sz w:val="22"/>
          <w:szCs w:val="22"/>
        </w:rPr>
      </w:pPr>
      <w:r>
        <w:rPr>
          <w:sz w:val="22"/>
        </w:rPr>
        <w:t>46. Podem existir exceções à presente regulamentação, tendo em conta as situações particulares ou a pedido do produtor, por exemplo, em caso de produção de um tipo de cerveja especial ou de uma cerveja destinada a fins científicos.</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rPr>
        <w:lastRenderedPageBreak/>
        <w:t>CAPÍTULO VI</w:t>
      </w:r>
    </w:p>
    <w:p w14:paraId="729CC68E" w14:textId="77777777" w:rsidR="00802351" w:rsidRPr="00827694" w:rsidRDefault="00802351" w:rsidP="00827694">
      <w:pPr>
        <w:pStyle w:val="CentrBold"/>
        <w:keepNext/>
        <w:rPr>
          <w:sz w:val="22"/>
          <w:szCs w:val="22"/>
        </w:rPr>
      </w:pPr>
      <w:r>
        <w:rPr>
          <w:sz w:val="22"/>
        </w:rPr>
        <w:t>ESPECIFICAÇÕES RELATIVAS À QUALIDADE DA CERVEJA E COQUETÉIS DE CERVEJA</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rPr>
        <w:t>47. Deve ser elaborada uma receita, que deve ser aprovada pela direção da empresa, para cada tipo de cerveja e coquetel de cerveja de determinada designação. A receita deve indicar as especificações organoléticas e as especificações físicas e químicas que se seguem:</w:t>
      </w:r>
    </w:p>
    <w:p w14:paraId="1DC0CCBE" w14:textId="77777777" w:rsidR="00802351" w:rsidRPr="00827694" w:rsidRDefault="00802351" w:rsidP="00827694">
      <w:pPr>
        <w:pStyle w:val="Pagrindinistekstas1"/>
        <w:keepNext/>
        <w:rPr>
          <w:sz w:val="22"/>
          <w:szCs w:val="22"/>
        </w:rPr>
      </w:pPr>
      <w:r>
        <w:rPr>
          <w:sz w:val="22"/>
        </w:rPr>
        <w:t>47.1. Para a cerveja:</w:t>
      </w:r>
    </w:p>
    <w:p w14:paraId="087B6A12" w14:textId="77777777" w:rsidR="00802351" w:rsidRPr="00827694" w:rsidRDefault="00802351" w:rsidP="00802351">
      <w:pPr>
        <w:pStyle w:val="Pagrindinistekstas1"/>
        <w:rPr>
          <w:sz w:val="22"/>
          <w:szCs w:val="22"/>
        </w:rPr>
      </w:pPr>
      <w:r>
        <w:rPr>
          <w:sz w:val="22"/>
        </w:rPr>
        <w:t xml:space="preserve">47.1.1. A quantidade de ingredientes secos no mosto original (extrato original) em percentagem da massa; </w:t>
      </w:r>
    </w:p>
    <w:p w14:paraId="01A0EE3D" w14:textId="77777777" w:rsidR="00802351" w:rsidRPr="00827694" w:rsidRDefault="00802351" w:rsidP="00802351">
      <w:pPr>
        <w:pStyle w:val="Pagrindinistekstas1"/>
        <w:rPr>
          <w:sz w:val="22"/>
          <w:szCs w:val="22"/>
        </w:rPr>
      </w:pPr>
      <w:r>
        <w:rPr>
          <w:sz w:val="22"/>
        </w:rPr>
        <w:t xml:space="preserve">47.1.2. A concentração efetiva do álcool etílico em percentagem do volume; </w:t>
      </w:r>
    </w:p>
    <w:p w14:paraId="15E04865" w14:textId="77777777" w:rsidR="00802351" w:rsidRPr="00827694" w:rsidRDefault="00802351" w:rsidP="00802351">
      <w:pPr>
        <w:pStyle w:val="Pagrindinistekstas1"/>
        <w:rPr>
          <w:sz w:val="22"/>
          <w:szCs w:val="22"/>
        </w:rPr>
      </w:pPr>
      <w:r>
        <w:rPr>
          <w:sz w:val="22"/>
        </w:rPr>
        <w:t>47.1.3. A cor, expressa em unidades EBC;</w:t>
      </w:r>
    </w:p>
    <w:p w14:paraId="584600F1" w14:textId="77777777" w:rsidR="00802351" w:rsidRPr="00827694" w:rsidRDefault="00802351" w:rsidP="00802351">
      <w:pPr>
        <w:pStyle w:val="Pagrindinistekstas1"/>
        <w:rPr>
          <w:sz w:val="22"/>
          <w:szCs w:val="22"/>
        </w:rPr>
      </w:pPr>
      <w:r>
        <w:rPr>
          <w:sz w:val="22"/>
        </w:rPr>
        <w:t>47.1.4. O valor do pH ou da acidez, expresso em cm</w:t>
      </w:r>
      <w:r>
        <w:rPr>
          <w:sz w:val="22"/>
          <w:vertAlign w:val="superscript"/>
        </w:rPr>
        <w:t>3</w:t>
      </w:r>
      <w:r>
        <w:rPr>
          <w:sz w:val="22"/>
        </w:rPr>
        <w:t xml:space="preserve"> da solução de 1 M NaOH em 100 cm</w:t>
      </w:r>
      <w:r>
        <w:rPr>
          <w:sz w:val="22"/>
          <w:vertAlign w:val="superscript"/>
        </w:rPr>
        <w:t>3</w:t>
      </w:r>
      <w:r>
        <w:rPr>
          <w:sz w:val="22"/>
        </w:rPr>
        <w:t xml:space="preserve"> de cerveja. A especificação obrigatória para a cerveja artesanal é a acidez;</w:t>
      </w:r>
    </w:p>
    <w:p w14:paraId="109EF003" w14:textId="77777777" w:rsidR="00802351" w:rsidRPr="00827694" w:rsidRDefault="00802351" w:rsidP="00802351">
      <w:pPr>
        <w:pStyle w:val="Pagrindinistekstas1"/>
        <w:rPr>
          <w:sz w:val="22"/>
          <w:szCs w:val="22"/>
        </w:rPr>
      </w:pPr>
      <w:r>
        <w:rPr>
          <w:sz w:val="22"/>
        </w:rPr>
        <w:t>47.1.5. O teor de dióxido de carbono, expresso em g/dm</w:t>
      </w:r>
      <w:r>
        <w:rPr>
          <w:sz w:val="22"/>
          <w:vertAlign w:val="superscript"/>
        </w:rPr>
        <w:t>3</w:t>
      </w:r>
      <w:r>
        <w:rPr>
          <w:sz w:val="22"/>
        </w:rPr>
        <w:t xml:space="preserve"> ou kPa;</w:t>
      </w:r>
    </w:p>
    <w:p w14:paraId="3C6A65C7" w14:textId="77777777" w:rsidR="00802351" w:rsidRPr="00827694" w:rsidRDefault="00802351" w:rsidP="00802351">
      <w:pPr>
        <w:pStyle w:val="Pagrindinistekstas1"/>
        <w:rPr>
          <w:sz w:val="22"/>
          <w:szCs w:val="22"/>
        </w:rPr>
      </w:pPr>
      <w:r>
        <w:rPr>
          <w:sz w:val="22"/>
        </w:rPr>
        <w:t>47.1.6. O prazo de validade;</w:t>
      </w:r>
    </w:p>
    <w:p w14:paraId="58CF5018" w14:textId="77777777" w:rsidR="00802351" w:rsidRPr="00827694" w:rsidRDefault="00802351" w:rsidP="00802351">
      <w:pPr>
        <w:pStyle w:val="Pagrindinistekstas1"/>
        <w:rPr>
          <w:sz w:val="22"/>
          <w:szCs w:val="22"/>
        </w:rPr>
      </w:pPr>
      <w:r>
        <w:rPr>
          <w:sz w:val="22"/>
        </w:rPr>
        <w:t>47.1.7. Também pode conter outras especificações necessárias (controladas), nomeadamente especificações físicas e químicas (por exemplo, amargor, teor do diacetilo, as especificações indicadas nos pontos 14 e 15 da presente Regulamentação, etc.);</w:t>
      </w:r>
    </w:p>
    <w:p w14:paraId="24408987" w14:textId="77777777" w:rsidR="00802351" w:rsidRPr="00827694" w:rsidRDefault="00802351" w:rsidP="00802351">
      <w:pPr>
        <w:pStyle w:val="Pagrindinistekstas1"/>
        <w:rPr>
          <w:sz w:val="22"/>
          <w:szCs w:val="22"/>
        </w:rPr>
      </w:pPr>
      <w:r>
        <w:rPr>
          <w:sz w:val="22"/>
        </w:rPr>
        <w:t>47.2. Para coquetéis de cerveja:</w:t>
      </w:r>
    </w:p>
    <w:p w14:paraId="5AE8CD98" w14:textId="77777777" w:rsidR="00802351" w:rsidRPr="00827694" w:rsidRDefault="00802351" w:rsidP="00802351">
      <w:pPr>
        <w:pStyle w:val="Pagrindinistekstas1"/>
        <w:rPr>
          <w:sz w:val="22"/>
          <w:szCs w:val="22"/>
        </w:rPr>
      </w:pPr>
      <w:r>
        <w:rPr>
          <w:sz w:val="22"/>
        </w:rPr>
        <w:t>47.2.1. a concentração efetiva do álcool etílico em percentagem do volume;</w:t>
      </w:r>
    </w:p>
    <w:p w14:paraId="302419FC" w14:textId="77777777" w:rsidR="00802351" w:rsidRPr="00827694" w:rsidRDefault="00802351" w:rsidP="00802351">
      <w:pPr>
        <w:pStyle w:val="Pagrindinistekstas1"/>
        <w:rPr>
          <w:sz w:val="22"/>
          <w:szCs w:val="22"/>
        </w:rPr>
      </w:pPr>
      <w:r>
        <w:rPr>
          <w:sz w:val="22"/>
        </w:rPr>
        <w:t>47.2.2. A quantidade de açúcar, recalculada como açúcar invertido, expressa em g/dm</w:t>
      </w:r>
      <w:r>
        <w:rPr>
          <w:sz w:val="22"/>
          <w:vertAlign w:val="superscript"/>
        </w:rPr>
        <w:t>3</w:t>
      </w:r>
      <w:r>
        <w:rPr>
          <w:sz w:val="22"/>
        </w:rPr>
        <w:t>;</w:t>
      </w:r>
    </w:p>
    <w:p w14:paraId="7405A33F" w14:textId="77777777" w:rsidR="00802351" w:rsidRPr="00827694" w:rsidRDefault="00802351" w:rsidP="00802351">
      <w:pPr>
        <w:pStyle w:val="Pagrindinistekstas1"/>
        <w:rPr>
          <w:sz w:val="22"/>
          <w:szCs w:val="22"/>
        </w:rPr>
      </w:pPr>
      <w:r>
        <w:rPr>
          <w:sz w:val="22"/>
        </w:rPr>
        <w:t>47.2.3. A acidez titulável, recalculada como ácido cítrico, expressa em g/dm</w:t>
      </w:r>
      <w:r>
        <w:rPr>
          <w:sz w:val="22"/>
          <w:vertAlign w:val="superscript"/>
        </w:rPr>
        <w:t>3</w:t>
      </w:r>
      <w:r>
        <w:rPr>
          <w:sz w:val="22"/>
        </w:rPr>
        <w:t>;</w:t>
      </w:r>
    </w:p>
    <w:p w14:paraId="1754ABC3" w14:textId="77777777" w:rsidR="00802351" w:rsidRPr="00827694" w:rsidRDefault="00802351" w:rsidP="00802351">
      <w:pPr>
        <w:pStyle w:val="Pagrindinistekstas1"/>
        <w:rPr>
          <w:sz w:val="22"/>
          <w:szCs w:val="22"/>
        </w:rPr>
      </w:pPr>
      <w:r>
        <w:rPr>
          <w:sz w:val="22"/>
        </w:rPr>
        <w:t>47.2.4. O teor de dióxido de carbono, expresso em g/dm</w:t>
      </w:r>
      <w:r>
        <w:rPr>
          <w:sz w:val="22"/>
          <w:vertAlign w:val="superscript"/>
        </w:rPr>
        <w:t>3</w:t>
      </w:r>
      <w:r>
        <w:rPr>
          <w:sz w:val="22"/>
        </w:rPr>
        <w:t xml:space="preserve"> ou kPa;</w:t>
      </w:r>
    </w:p>
    <w:p w14:paraId="264E25B1" w14:textId="77777777" w:rsidR="00802351" w:rsidRPr="00827694" w:rsidRDefault="00802351" w:rsidP="00802351">
      <w:pPr>
        <w:pStyle w:val="Pagrindinistekstas1"/>
        <w:rPr>
          <w:sz w:val="22"/>
          <w:szCs w:val="22"/>
        </w:rPr>
      </w:pPr>
      <w:r>
        <w:rPr>
          <w:sz w:val="22"/>
        </w:rPr>
        <w:t>47.2.5. O prazo de validade.</w:t>
      </w:r>
    </w:p>
    <w:p w14:paraId="1F08C694" w14:textId="77777777" w:rsidR="00802351" w:rsidRPr="00827694" w:rsidRDefault="00802351" w:rsidP="00802351">
      <w:pPr>
        <w:pStyle w:val="Pagrindinistekstas1"/>
        <w:rPr>
          <w:sz w:val="22"/>
          <w:szCs w:val="22"/>
        </w:rPr>
      </w:pPr>
      <w:r>
        <w:rPr>
          <w:sz w:val="22"/>
        </w:rPr>
        <w:t>48. O teor de dióxido de carbono apenas deve ser medido na cerveja engarrafada e em recipientes metálicos. O teor de dióxido de carbono deve ser, no mínimo, de 3,0 g/dm</w:t>
      </w:r>
      <w:r>
        <w:rPr>
          <w:sz w:val="22"/>
          <w:vertAlign w:val="superscript"/>
        </w:rPr>
        <w:t>3</w:t>
      </w:r>
      <w:r>
        <w:rPr>
          <w:sz w:val="22"/>
        </w:rPr>
        <w:t xml:space="preserve"> ou, à temperatura de 20 °C, a pressão em excesso do dióxido de carbono em garrafas deve ser superior a 90 kPa.</w:t>
      </w:r>
    </w:p>
    <w:p w14:paraId="2EB6D5FC" w14:textId="77777777" w:rsidR="00802351" w:rsidRPr="00827694" w:rsidRDefault="00802351" w:rsidP="00802351">
      <w:pPr>
        <w:pStyle w:val="Pagrindinistekstas1"/>
        <w:rPr>
          <w:sz w:val="22"/>
          <w:szCs w:val="22"/>
        </w:rPr>
      </w:pPr>
      <w:r>
        <w:rPr>
          <w:sz w:val="22"/>
        </w:rPr>
        <w:t>49. Os métodos de análise utilizados para medir parâmetros de qualidade devem ter sido legalmente aprovados na Lituânia. Podem ser aplicados outros métodos analíticos que tenham sido documentados em conformidade com o procedimento estabelecido, mas apenas se os resultados obtidos (tendo em conta a medida de precisão, repetibilidade e reprodutibilidade permitida por tais métodos) cumprirem os requisitos indicados nas normas da Lituânia. Em caso de desacordo, os resultados devem ser verificados por laboratórios acreditados imparciais, utilizando métodos analíticos aprovados legalmente.</w:t>
      </w:r>
    </w:p>
    <w:p w14:paraId="373C038F" w14:textId="77777777" w:rsidR="00802351" w:rsidRPr="00827694" w:rsidRDefault="00802351" w:rsidP="00827694">
      <w:pPr>
        <w:pStyle w:val="Pagrindinistekstas1"/>
        <w:keepNext/>
        <w:rPr>
          <w:sz w:val="22"/>
          <w:szCs w:val="22"/>
        </w:rPr>
      </w:pPr>
      <w:r>
        <w:rPr>
          <w:sz w:val="22"/>
        </w:rPr>
        <w:t>50. Os desvios nas propriedades físicas e químicas dos valores indicados no documento de fórmula não podem exceder:</w:t>
      </w:r>
    </w:p>
    <w:p w14:paraId="146144B7" w14:textId="77777777" w:rsidR="00802351" w:rsidRPr="00827694" w:rsidRDefault="00802351" w:rsidP="00827694">
      <w:pPr>
        <w:pStyle w:val="Pagrindinistekstas1"/>
        <w:keepNext/>
        <w:rPr>
          <w:sz w:val="22"/>
          <w:szCs w:val="22"/>
        </w:rPr>
      </w:pPr>
      <w:r>
        <w:rPr>
          <w:sz w:val="22"/>
        </w:rPr>
        <w:t>50.1. A concentração efetiva do álcool etílico em percentagem do volume;</w:t>
      </w:r>
    </w:p>
    <w:p w14:paraId="7295EA0F" w14:textId="77777777" w:rsidR="00802351" w:rsidRPr="00827694" w:rsidRDefault="00802351" w:rsidP="00802351">
      <w:pPr>
        <w:pStyle w:val="Pagrindinistekstas1"/>
        <w:rPr>
          <w:sz w:val="22"/>
          <w:szCs w:val="22"/>
        </w:rPr>
      </w:pPr>
      <w:r>
        <w:rPr>
          <w:sz w:val="22"/>
        </w:rPr>
        <w:t>50.1.1. ±0,5, no caso da cerveja e dos coquetéis de cerveja com uma concentração de álcool etílico até 5,5 % em volume;</w:t>
      </w:r>
    </w:p>
    <w:p w14:paraId="7C412985" w14:textId="77777777" w:rsidR="00802351" w:rsidRPr="00827694" w:rsidRDefault="00802351" w:rsidP="00802351">
      <w:pPr>
        <w:pStyle w:val="Pagrindinistekstas1"/>
        <w:rPr>
          <w:sz w:val="22"/>
          <w:szCs w:val="22"/>
        </w:rPr>
      </w:pPr>
      <w:r>
        <w:rPr>
          <w:sz w:val="22"/>
        </w:rPr>
        <w:t xml:space="preserve">50.1.2. ±1,0, no caso da cerveja e dos coquetéis de cerveja com uma concentração de álcool etílico superior a 5,5 % em volume; </w:t>
      </w:r>
    </w:p>
    <w:p w14:paraId="6AE2DF0E" w14:textId="77777777" w:rsidR="00802351" w:rsidRPr="00827694" w:rsidRDefault="00802351" w:rsidP="00827694">
      <w:pPr>
        <w:pStyle w:val="Pagrindinistekstas1"/>
        <w:keepNext/>
        <w:ind w:firstLine="317"/>
        <w:rPr>
          <w:sz w:val="22"/>
          <w:szCs w:val="22"/>
        </w:rPr>
      </w:pPr>
      <w:r>
        <w:rPr>
          <w:sz w:val="22"/>
        </w:rPr>
        <w:t xml:space="preserve">50.2. A quantidade de materiais secos no mosto original (extrato original) em percentagem da massa: </w:t>
      </w:r>
    </w:p>
    <w:p w14:paraId="1C941326" w14:textId="77777777" w:rsidR="00802351" w:rsidRPr="00827694" w:rsidRDefault="00802351" w:rsidP="00802351">
      <w:pPr>
        <w:pStyle w:val="Pagrindinistekstas1"/>
        <w:rPr>
          <w:sz w:val="22"/>
          <w:szCs w:val="22"/>
        </w:rPr>
      </w:pPr>
      <w:r>
        <w:rPr>
          <w:sz w:val="22"/>
        </w:rPr>
        <w:t>50.2.1. ±0,5, no caso da cerveja artesanal;</w:t>
      </w:r>
    </w:p>
    <w:p w14:paraId="77AF6467" w14:textId="77777777" w:rsidR="00802351" w:rsidRPr="00827694" w:rsidRDefault="00802351" w:rsidP="00802351">
      <w:pPr>
        <w:pStyle w:val="Pagrindinistekstas1"/>
        <w:rPr>
          <w:sz w:val="22"/>
          <w:szCs w:val="22"/>
        </w:rPr>
      </w:pPr>
      <w:r>
        <w:rPr>
          <w:sz w:val="22"/>
        </w:rPr>
        <w:t>50.2.2. ±0,3, no caso da cerveja com uma concentração de álcool etílico até 5,5 % em volume;</w:t>
      </w:r>
    </w:p>
    <w:p w14:paraId="1EABCE30" w14:textId="77777777" w:rsidR="00802351" w:rsidRPr="00827694" w:rsidRDefault="00802351" w:rsidP="00802351">
      <w:pPr>
        <w:pStyle w:val="Pagrindinistekstas1"/>
        <w:rPr>
          <w:sz w:val="22"/>
          <w:szCs w:val="22"/>
        </w:rPr>
      </w:pPr>
      <w:r>
        <w:rPr>
          <w:sz w:val="22"/>
        </w:rPr>
        <w:t xml:space="preserve">50.2.3. ±0,5, no caso da cerveja com uma concentração de álcool etílico superior a 5,5 % em volume; </w:t>
      </w:r>
    </w:p>
    <w:p w14:paraId="4011CA33" w14:textId="77777777" w:rsidR="00802351" w:rsidRPr="00827694" w:rsidRDefault="00802351" w:rsidP="00802351">
      <w:pPr>
        <w:pStyle w:val="Pagrindinistekstas1"/>
        <w:rPr>
          <w:sz w:val="22"/>
          <w:szCs w:val="22"/>
        </w:rPr>
      </w:pPr>
      <w:r>
        <w:rPr>
          <w:sz w:val="22"/>
        </w:rPr>
        <w:t>50.3. A cor, expressa em unidades EBC:</w:t>
      </w:r>
    </w:p>
    <w:p w14:paraId="0586DA4D" w14:textId="77777777" w:rsidR="00802351" w:rsidRPr="00827694" w:rsidRDefault="00802351" w:rsidP="00802351">
      <w:pPr>
        <w:pStyle w:val="Pagrindinistekstas1"/>
        <w:rPr>
          <w:sz w:val="22"/>
          <w:szCs w:val="22"/>
        </w:rPr>
      </w:pPr>
      <w:r>
        <w:rPr>
          <w:sz w:val="22"/>
        </w:rPr>
        <w:t>50.3.1. ±5, no caso da cerveja artesanal e da cerveja escura;</w:t>
      </w:r>
    </w:p>
    <w:p w14:paraId="2171724C" w14:textId="77777777" w:rsidR="00802351" w:rsidRPr="00827694" w:rsidRDefault="00802351" w:rsidP="00802351">
      <w:pPr>
        <w:pStyle w:val="Pagrindinistekstas1"/>
        <w:rPr>
          <w:sz w:val="22"/>
          <w:szCs w:val="22"/>
        </w:rPr>
      </w:pPr>
      <w:r>
        <w:rPr>
          <w:sz w:val="22"/>
        </w:rPr>
        <w:t>50.3.2. ±15, no caso da cerveja preta;</w:t>
      </w:r>
    </w:p>
    <w:p w14:paraId="183A9B8A" w14:textId="551C2597" w:rsidR="00802351" w:rsidRPr="00827694" w:rsidRDefault="00802351" w:rsidP="00802351">
      <w:pPr>
        <w:pStyle w:val="Pagrindinistekstas1"/>
        <w:rPr>
          <w:sz w:val="22"/>
          <w:szCs w:val="22"/>
        </w:rPr>
      </w:pPr>
      <w:r>
        <w:rPr>
          <w:sz w:val="22"/>
        </w:rPr>
        <w:t>50.3.3. ±3, nas restantes cervejas;</w:t>
      </w:r>
    </w:p>
    <w:p w14:paraId="1B6DAD04" w14:textId="77777777" w:rsidR="00802351" w:rsidRPr="00827694" w:rsidRDefault="00802351" w:rsidP="00802351">
      <w:pPr>
        <w:pStyle w:val="Pagrindinistekstas1"/>
        <w:rPr>
          <w:sz w:val="22"/>
          <w:szCs w:val="22"/>
        </w:rPr>
      </w:pPr>
      <w:r>
        <w:rPr>
          <w:sz w:val="22"/>
        </w:rPr>
        <w:t xml:space="preserve">50.3.4. ±30, no caso da cerveja que apresenta uma cor ≥ 100; </w:t>
      </w:r>
    </w:p>
    <w:p w14:paraId="5993288D" w14:textId="77777777" w:rsidR="00802351" w:rsidRPr="00827694" w:rsidRDefault="00802351" w:rsidP="00802351">
      <w:pPr>
        <w:pStyle w:val="Pagrindinistekstas1"/>
        <w:rPr>
          <w:sz w:val="22"/>
          <w:szCs w:val="22"/>
        </w:rPr>
      </w:pPr>
      <w:r>
        <w:rPr>
          <w:sz w:val="22"/>
        </w:rPr>
        <w:t>50.4. A quantidade de açúcar, recalculada como açúcar invertido: ±5,0;</w:t>
      </w:r>
    </w:p>
    <w:p w14:paraId="7D87889A" w14:textId="77777777" w:rsidR="00802351" w:rsidRPr="00827694" w:rsidRDefault="00802351" w:rsidP="00802351">
      <w:pPr>
        <w:pStyle w:val="Pagrindinistekstas1"/>
        <w:rPr>
          <w:sz w:val="22"/>
          <w:szCs w:val="22"/>
        </w:rPr>
      </w:pPr>
      <w:r>
        <w:rPr>
          <w:sz w:val="22"/>
        </w:rPr>
        <w:t>50.5. A acidez titulável: ± 0,3 g de ácido cítrico por cada litro de bebida, ou ± 0,3 ml da solução de 1M NaOH em 100 ml de cerveja.</w:t>
      </w:r>
    </w:p>
    <w:p w14:paraId="539084EA" w14:textId="77777777" w:rsidR="00802351" w:rsidRPr="00827694" w:rsidRDefault="00802351" w:rsidP="00802351">
      <w:pPr>
        <w:pStyle w:val="Pagrindinistekstas1"/>
        <w:rPr>
          <w:sz w:val="22"/>
          <w:szCs w:val="22"/>
        </w:rPr>
      </w:pPr>
      <w:r>
        <w:rPr>
          <w:sz w:val="22"/>
        </w:rPr>
        <w:t>51. Os desvios não são permitidos se tiver sido estabelecido um limite aprovado para a especificação. As margens de erro indicadas nos pontos 50.1 a 50.5 do presente regulamento devem ser aplicadas sem exceder as margens de erro dos métodos analíticos utilizados na medição das especificações indicadas.</w:t>
      </w:r>
    </w:p>
    <w:p w14:paraId="6A47E058" w14:textId="77777777" w:rsidR="00802351" w:rsidRPr="00827694" w:rsidRDefault="00802351" w:rsidP="00802351">
      <w:pPr>
        <w:pStyle w:val="Pagrindinistekstas1"/>
        <w:rPr>
          <w:sz w:val="22"/>
          <w:szCs w:val="22"/>
        </w:rPr>
      </w:pPr>
      <w:r>
        <w:rPr>
          <w:sz w:val="22"/>
        </w:rPr>
        <w:t xml:space="preserve">52. A quantidade de cerveja e coquetéis de cerveja presente na embalagem deve cumprir os requisitos do regulamento técnico relativo a pré-embalagens e recipientes de medida aprovado pelo Despacho n.º 4-594 do ministro da Economia da República da Lituânia, de 25 de setembro de 2015, que aprova o regulamento técnico relativo a pré-embalagens e recipientes de medida.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rPr>
        <w:t>CAPÍTULO VII</w:t>
      </w:r>
    </w:p>
    <w:p w14:paraId="4A59AE69" w14:textId="77777777" w:rsidR="00802351" w:rsidRPr="00827694" w:rsidRDefault="00802351" w:rsidP="00827694">
      <w:pPr>
        <w:pStyle w:val="CentrBold"/>
        <w:keepNext/>
        <w:rPr>
          <w:sz w:val="22"/>
          <w:szCs w:val="22"/>
        </w:rPr>
      </w:pPr>
      <w:r>
        <w:rPr>
          <w:sz w:val="22"/>
        </w:rPr>
        <w:t>COLOCAÇÃO À VENDA</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rPr>
        <w:t>53. A rotulagem, a apresentação comercial e a publicidade da cerveja e dos coquetéis de cerveja que se destinam ao consumo devem ser realizadas de acordo com as disposições que se seguem.</w:t>
      </w:r>
    </w:p>
    <w:p w14:paraId="39C24FB4" w14:textId="77777777" w:rsidR="00802351" w:rsidRPr="00827694" w:rsidRDefault="00802351" w:rsidP="00802351">
      <w:pPr>
        <w:pStyle w:val="Pagrindinistekstas1"/>
        <w:rPr>
          <w:sz w:val="22"/>
          <w:szCs w:val="22"/>
        </w:rPr>
      </w:pPr>
      <w:r>
        <w:rPr>
          <w:sz w:val="22"/>
        </w:rPr>
        <w:t>54. A cerveja e os coquetéis de cerveja podem ser armazenados e vendidos aos consumidores se cumprirem os requisitos da presente Regulamentação, da sua receita e de outros documentos jurídicos em vigor na República da Lituânia. A cerveja comercializada e atribuída a um dos tipos de cerveja identificados nos pontos 5, 6 e 7 da presente Regulamentação deve cumprir os requisitos estipulados para o tipo de cerveja em questão. Se uma bebida for produzida a partir dos ingredientes utilizados na produção de cerveja e dos processos de produção de cerveja indicados no ponto 26 da presente Regulamentação, mas não cumprir os requisitos estabelecidos, não pode ser incluída nas categorias indicadas no ponto 7 da Regulamentação.</w:t>
      </w:r>
    </w:p>
    <w:p w14:paraId="6E7873DF" w14:textId="77777777" w:rsidR="00802351" w:rsidRPr="00827694" w:rsidRDefault="00802351" w:rsidP="00802351">
      <w:pPr>
        <w:pStyle w:val="Pagrindinistekstas1"/>
        <w:rPr>
          <w:sz w:val="22"/>
          <w:szCs w:val="22"/>
        </w:rPr>
      </w:pPr>
      <w:r>
        <w:rPr>
          <w:sz w:val="22"/>
        </w:rPr>
        <w:t xml:space="preserve">55. A cerveja e os coquetéis de cerveja devem ser rotulados em conformidade com as disposições do Regulamento (UE) n.º 1169/2011 do Parlamento Europeu e do Conselho, de 25 de outubro de 2011, relativo à prestação de informação aos consumidores sobre os géneros alimentícios, que altera os Regulamentos (CE) n.º 1924/2006 e (CE) n.º 1925/2006 do Parlamento Europeu e do Conselho e revoga as Diretivas 87/250/CEE da Comissão, 90/496/CEE do Conselho, 1999/10/CE da Comissão, 2000/13/CE do Parlamento Europeu e do Conselho, 2002/67/CE e 2008/5/CE da Comissão e o Regulamento (CE) n.º 608/2004 da Comissão (JO L 304 de 2011, p. 18), com a última redação que lhe foi dada pelo Regulamento (UE) 2015/2283 do Parlamento Europeu e do Conselho, de 25 de novembro de 2015 (JO L 327 de 2015, p. 1), em conformidade com a norma lituana HN 119:2014 em matéria de higiene «Rotulagem de géneros alimentícios», aprovada pelo Despacho n.º 677 do ministro da Saúde da República da Lituânia, de 24 de dezembro de 2002, que aprova a norma lituana HN 119:2014 em matéria de higiene «Rotulagem de géneros alimentícios», bem como em conformidade com os requisitos previstos no ponto 56 da presente Regulamentação. </w:t>
      </w:r>
    </w:p>
    <w:p w14:paraId="1E0216CB" w14:textId="77777777" w:rsidR="00802351" w:rsidRPr="00827694" w:rsidRDefault="00802351" w:rsidP="00827694">
      <w:pPr>
        <w:pStyle w:val="Pagrindinistekstas1"/>
        <w:keepNext/>
        <w:rPr>
          <w:strike/>
          <w:sz w:val="22"/>
          <w:szCs w:val="22"/>
        </w:rPr>
      </w:pPr>
      <w:r>
        <w:rPr>
          <w:sz w:val="22"/>
        </w:rPr>
        <w:t>56. O rótulo ou as informações fornecidas de outra forma devem indicar, além do que é exigido nas disposições da legislação mencionada no ponto 55, o seguinte:</w:t>
      </w:r>
    </w:p>
    <w:p w14:paraId="5131290F" w14:textId="77777777" w:rsidR="00802351" w:rsidRPr="00827694" w:rsidRDefault="00802351" w:rsidP="00802351">
      <w:pPr>
        <w:pStyle w:val="Pagrindinistekstas1"/>
        <w:rPr>
          <w:sz w:val="22"/>
          <w:szCs w:val="22"/>
        </w:rPr>
      </w:pPr>
      <w:r>
        <w:rPr>
          <w:sz w:val="22"/>
        </w:rPr>
        <w:t>56.1. A categoria, de acordo com o ponto 7 da presente Regulamentação;</w:t>
      </w:r>
    </w:p>
    <w:p w14:paraId="660110F2" w14:textId="77777777" w:rsidR="00802351" w:rsidRPr="00827694" w:rsidRDefault="00802351" w:rsidP="00802351">
      <w:pPr>
        <w:pStyle w:val="Pagrindinistekstas1"/>
        <w:rPr>
          <w:sz w:val="22"/>
          <w:szCs w:val="22"/>
        </w:rPr>
      </w:pPr>
      <w:r>
        <w:rPr>
          <w:sz w:val="22"/>
        </w:rPr>
        <w:t>56.2. A concentração efetiva de álcool etílico (também para a cerveja cuja concentração efetiva de álcool etílico é superior a 0,5 % mas que não excede 1,2 % do volume) em percentagem do volume, arredondada às décimas;</w:t>
      </w:r>
    </w:p>
    <w:p w14:paraId="51F3EE5A" w14:textId="77777777" w:rsidR="00802351" w:rsidRPr="00827694" w:rsidRDefault="00802351" w:rsidP="00802351">
      <w:pPr>
        <w:pStyle w:val="Pagrindinistekstas1"/>
        <w:rPr>
          <w:sz w:val="22"/>
          <w:szCs w:val="22"/>
        </w:rPr>
      </w:pPr>
      <w:r>
        <w:rPr>
          <w:sz w:val="22"/>
        </w:rPr>
        <w:t>56.3. A lista de ingredientes (que não se encontram especificados para as cervejas definidas nos pontos 7.1 e 7.5 da presente Regulamentação);</w:t>
      </w:r>
    </w:p>
    <w:p w14:paraId="160BD5C1" w14:textId="77777777" w:rsidR="00802351" w:rsidRPr="00827694" w:rsidRDefault="00802351" w:rsidP="00802351">
      <w:pPr>
        <w:pStyle w:val="Pagrindinistekstas1"/>
        <w:rPr>
          <w:sz w:val="22"/>
          <w:szCs w:val="22"/>
        </w:rPr>
      </w:pPr>
      <w:r>
        <w:rPr>
          <w:sz w:val="22"/>
        </w:rPr>
        <w:t xml:space="preserve">56.4. É proibida a utilização de referências associadas a cervejas de alta qualidade («Extra», «Premium», «Export», etc.) quando não fundamentadas; </w:t>
      </w:r>
    </w:p>
    <w:p w14:paraId="5F140588" w14:textId="77777777" w:rsidR="00802351" w:rsidRPr="00827694" w:rsidRDefault="00802351" w:rsidP="00802351">
      <w:pPr>
        <w:pStyle w:val="Pagrindinistekstas1"/>
        <w:rPr>
          <w:sz w:val="22"/>
          <w:szCs w:val="22"/>
        </w:rPr>
      </w:pPr>
      <w:r>
        <w:rPr>
          <w:sz w:val="22"/>
        </w:rPr>
        <w:t xml:space="preserve">56.5. O termo «cerveja viva» pode ser utilizado para a cerveja que não é pasteurizada e filtrada, se 1 mililitro dessa cerveja contiver, até ao término do prazo de validade, no mínimo 0,1 milhões de células vivas de levedura; </w:t>
      </w:r>
    </w:p>
    <w:p w14:paraId="1E2529FF" w14:textId="6F716A44" w:rsidR="00802351" w:rsidRPr="00827694" w:rsidRDefault="00802351" w:rsidP="00802351">
      <w:pPr>
        <w:pStyle w:val="Pagrindinistekstas1"/>
        <w:rPr>
          <w:sz w:val="22"/>
          <w:szCs w:val="22"/>
        </w:rPr>
      </w:pPr>
      <w:r>
        <w:rPr>
          <w:sz w:val="22"/>
        </w:rPr>
        <w:t xml:space="preserve">56.6. A expressão «acidificada numa caldeira» pode ser utilizada para descrever a cerveja em que a combinação da mistura ou a preparação do mosto incluíram cultura pura de bactérias lácticas ou outras bactérias; </w:t>
      </w:r>
    </w:p>
    <w:p w14:paraId="12C8CB38" w14:textId="77777777" w:rsidR="00802351" w:rsidRPr="00827694" w:rsidRDefault="00802351" w:rsidP="00802351">
      <w:pPr>
        <w:pStyle w:val="Pagrindinistekstas1"/>
        <w:rPr>
          <w:sz w:val="22"/>
          <w:szCs w:val="22"/>
        </w:rPr>
      </w:pPr>
      <w:r>
        <w:rPr>
          <w:sz w:val="22"/>
        </w:rPr>
        <w:t xml:space="preserve">56.7. A expressão «fermentação mista» pode ser utilizada para descrever a cerveja fermentada por outros tipos de levedura ou por levedura de uma cultura pura de leveduras e de outros microrganismos; </w:t>
      </w:r>
    </w:p>
    <w:p w14:paraId="3C28E3EF" w14:textId="77777777" w:rsidR="00802351" w:rsidRPr="00827694" w:rsidRDefault="00802351" w:rsidP="00802351">
      <w:pPr>
        <w:pStyle w:val="Pagrindinistekstas1"/>
        <w:rPr>
          <w:sz w:val="22"/>
          <w:szCs w:val="22"/>
        </w:rPr>
      </w:pPr>
      <w:r>
        <w:rPr>
          <w:sz w:val="22"/>
        </w:rPr>
        <w:t xml:space="preserve">56.8. O termo «Brett» pode ser utilizado para descrever a cerveja fermentada por levedura do género </w:t>
      </w:r>
      <w:r>
        <w:rPr>
          <w:i/>
          <w:sz w:val="22"/>
        </w:rPr>
        <w:t>Brettanomyces</w:t>
      </w:r>
      <w:r>
        <w:rPr>
          <w:sz w:val="22"/>
        </w:rPr>
        <w:t>;</w:t>
      </w:r>
    </w:p>
    <w:p w14:paraId="07BD1155" w14:textId="77777777" w:rsidR="00802351" w:rsidRPr="00827694" w:rsidRDefault="00802351" w:rsidP="00802351">
      <w:pPr>
        <w:pStyle w:val="Pagrindinistekstas1"/>
        <w:rPr>
          <w:sz w:val="22"/>
          <w:szCs w:val="22"/>
        </w:rPr>
      </w:pPr>
      <w:r>
        <w:rPr>
          <w:sz w:val="22"/>
        </w:rPr>
        <w:t xml:space="preserve">56.9. A expressão «lupulada a seco» pode ser utilizada para descrever a cerveja maturada com cones de lúpulo secos, folhas de lúpulo ou granulado de lúpulo; </w:t>
      </w:r>
    </w:p>
    <w:p w14:paraId="7B4EA49F" w14:textId="209A4280" w:rsidR="00802351" w:rsidRPr="00827694" w:rsidRDefault="00802351" w:rsidP="00802351">
      <w:pPr>
        <w:pStyle w:val="Pagrindinistekstas1"/>
        <w:rPr>
          <w:sz w:val="22"/>
          <w:szCs w:val="22"/>
        </w:rPr>
      </w:pPr>
      <w:r>
        <w:rPr>
          <w:sz w:val="22"/>
        </w:rPr>
        <w:t>56.10. A expressão «maturação em barril» pode ser utilizada para descrever a cerveja produzida de acordo com o processo tecnológico previsto no pont</w:t>
      </w:r>
      <w:r w:rsidR="00AF0FE6">
        <w:rPr>
          <w:sz w:val="22"/>
        </w:rPr>
        <w:t xml:space="preserve">o 26.10.1. </w:t>
      </w:r>
      <w:r>
        <w:rPr>
          <w:sz w:val="22"/>
        </w:rPr>
        <w:t xml:space="preserve">Sempre que se utilize esta expressão, a maturação da cerveja em barril deve ser indicada, em meses, no rótulo ou sob outra forma; </w:t>
      </w:r>
    </w:p>
    <w:p w14:paraId="130E5130" w14:textId="58F5F347" w:rsidR="00802351" w:rsidRPr="00827694" w:rsidRDefault="00802351" w:rsidP="00802351">
      <w:pPr>
        <w:pStyle w:val="Pagrindinistekstas1"/>
        <w:rPr>
          <w:sz w:val="22"/>
          <w:szCs w:val="22"/>
        </w:rPr>
      </w:pPr>
      <w:r>
        <w:rPr>
          <w:sz w:val="22"/>
        </w:rPr>
        <w:t xml:space="preserve">56.11. A expressão «maturação em garrafa» pode ser utilizada para descrever a maturação da cerveja durante o período indicado nos recipientes de vidro (ponto 26.26.1 da Regulamentação). </w:t>
      </w:r>
      <w:bookmarkStart w:id="13" w:name="_GoBack"/>
      <w:bookmarkEnd w:id="13"/>
      <w:r>
        <w:rPr>
          <w:sz w:val="22"/>
        </w:rPr>
        <w:t xml:space="preserve">Ao utilizar esta expressão, o ano de produção da cerveja deve constar no rótulo; </w:t>
      </w:r>
    </w:p>
    <w:p w14:paraId="274D67CB" w14:textId="77777777" w:rsidR="00802351" w:rsidRPr="00811C30" w:rsidRDefault="00802351" w:rsidP="00802351">
      <w:pPr>
        <w:pStyle w:val="Pagrindinistekstas1"/>
        <w:rPr>
          <w:sz w:val="22"/>
          <w:szCs w:val="22"/>
        </w:rPr>
      </w:pPr>
      <w:r>
        <w:rPr>
          <w:sz w:val="22"/>
        </w:rPr>
        <w:t xml:space="preserve">56.12. A dimensão das letras que indicam a categoria da cerveja, de acordo com o ponto 7 da presente Regulamentação, ou a categoria do coquetel de cerveja não pode ser inferior a 3 mm. Todas as palavras que descrevem a categoria devem ser apresentadas em letras com a mesma fonte, tamanho e cor e devem estar no mesmo sítio; </w:t>
      </w:r>
    </w:p>
    <w:p w14:paraId="5F93A9EA" w14:textId="77777777" w:rsidR="00802351" w:rsidRPr="00827694" w:rsidRDefault="00802351" w:rsidP="00802351">
      <w:pPr>
        <w:pStyle w:val="Pagrindinistekstas1"/>
        <w:rPr>
          <w:sz w:val="22"/>
          <w:szCs w:val="22"/>
        </w:rPr>
      </w:pPr>
      <w:r>
        <w:rPr>
          <w:sz w:val="22"/>
        </w:rPr>
        <w:lastRenderedPageBreak/>
        <w:t>56.13. Sempre que a cerveja seja engarrafada num estabelecimento de restauração, a embalagem da cerveja ou um rótulo afixado à mesma deve indicar: a categoria da cerveja ou a informação de que se trata de um coquetel de cerveja; o prazo de conservação mínimo ou a informação «consumir até (data)» (indicada apenas para bebidas com um grau volumétrico inferior a 10 %); o teor alcoólico volúmico, expresso em percentagem; quaisquer condições especiais de armazenamento e/ou utilização; o nome e endereço do operador da empresa do setor alimentar (embalador, vendedor, etc.).</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rPr>
        <w:t>CAPÍTULO VIII</w:t>
      </w:r>
    </w:p>
    <w:p w14:paraId="33C8F352" w14:textId="77777777" w:rsidR="00802351" w:rsidRPr="00827694" w:rsidRDefault="00802351" w:rsidP="00827694">
      <w:pPr>
        <w:pStyle w:val="CentrBold"/>
        <w:keepNext/>
        <w:rPr>
          <w:sz w:val="22"/>
          <w:szCs w:val="22"/>
        </w:rPr>
      </w:pPr>
      <w:r>
        <w:rPr>
          <w:sz w:val="22"/>
        </w:rPr>
        <w:t>DISPOSIÇÕES FINAIS</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rPr>
        <w:t>57. As pessoas que produzem, importam ou vendem cervejas e coquetéis de cerveja devem garantir que a apresentação comercial das bebidas que produzem, importam ou vendem cumpre os requisitos da presente Regulamentação, à exceção das isenções especificadas no ponto 2 da presente Regulamentação.</w:t>
      </w:r>
    </w:p>
    <w:p w14:paraId="7D18D58D" w14:textId="77777777" w:rsidR="00802351" w:rsidRPr="00827694" w:rsidRDefault="00802351" w:rsidP="00802351">
      <w:pPr>
        <w:pStyle w:val="Pagrindinistekstas1"/>
        <w:rPr>
          <w:sz w:val="22"/>
          <w:szCs w:val="22"/>
        </w:rPr>
      </w:pPr>
      <w:r>
        <w:rPr>
          <w:sz w:val="22"/>
        </w:rPr>
        <w:t>58. Todos os lotes de cerveja e coquetéis de cerveja produzidos e comercializados na República da Lituânia devem ter documentos que comprovem a sua conformidade, emitidos por um laboratório aprovado pelo Serviço Nacional Alimentar e Veterinário da República da Lituânia. A lista dos laboratórios autorizados a emitir documentos de certificação da conformidade dos produtos alcoólicos foi aprovada pelo Despacho n.º B1-617 do diretor do Serviço Nacional Alimentar e Veterinário da República da Lituânia, de 30 de junho de 2004, que aprova a lista dos laboratórios autorizados a emitir documentos de certificação da conformidade dos produtos alcoólicos. As empresas que têm o direito contratual de utilizar os serviços dos laboratórios de ensaios alimentares de outras instituições ou empresas, certificados de acordo com o procedimento estabelecido, podem, com base nos relatórios dos ensaios da cerveja realizados por tais laboratórios, emitir declarações de conformidade para lotes de cerveja por elas produzidos que tenham sido submetidos a ensaio.</w:t>
      </w:r>
    </w:p>
    <w:p w14:paraId="3CC57ED4" w14:textId="77777777" w:rsidR="00802351" w:rsidRPr="00827694" w:rsidRDefault="00802351" w:rsidP="00802351">
      <w:pPr>
        <w:pStyle w:val="Pagrindinistekstas1"/>
        <w:rPr>
          <w:sz w:val="22"/>
          <w:szCs w:val="22"/>
        </w:rPr>
      </w:pPr>
      <w:bookmarkStart w:id="14" w:name="_Hlk24380727"/>
      <w:r>
        <w:rPr>
          <w:sz w:val="22"/>
        </w:rPr>
        <w:t xml:space="preserve">59. </w:t>
      </w:r>
      <w:r>
        <w:t xml:space="preserve">As empresas, as entidades jurídicas europeias e suas sucursais, representações de entidades jurídicas estrangeiras na República da Lituânia que tenham o direito de produzir, importar, armazenar produtos de álcool ou comercializar produtos por grosso ou a retalho, devem cumprir </w:t>
      </w:r>
      <w:bookmarkStart w:id="15" w:name="_Hlk24380752"/>
      <w:r>
        <w:t>os requisitos aprovados pela Portaria n.º BI-96 do diretor do Serviço Nacional Alimentar e Veterinário, de 7 de fevereiro de 2008,</w:t>
      </w:r>
      <w:bookmarkEnd w:id="15"/>
      <w:r>
        <w:t xml:space="preserve"> que aprova os regulamentos relativos à emissão de documentos de certificação da conformidade dos produtos alcoólicos aplicáveis à venda, ao armazenamento e ao transporte desses produtos e os requisitos relativos à produção de documentos de certificação da conformidade de produtos alcoólicos.</w:t>
      </w:r>
    </w:p>
    <w:bookmarkEnd w:id="14"/>
    <w:p w14:paraId="7F9F678C" w14:textId="77777777" w:rsidR="00802351" w:rsidRPr="00827694" w:rsidRDefault="00802351" w:rsidP="00802351">
      <w:pPr>
        <w:pStyle w:val="Pagrindinistekstas1"/>
        <w:rPr>
          <w:sz w:val="22"/>
          <w:szCs w:val="22"/>
        </w:rPr>
      </w:pPr>
      <w:r>
        <w:rPr>
          <w:sz w:val="22"/>
        </w:rPr>
        <w:t>60. A pedido da autoridade competente, devem ser fornecidas informações relativas às técnicas e aos processos de produção da cerveja e dos coquetéis de cerveja, bem como à composição, qualidade e origem dos ingredientes e substâncias utilizados na produção.</w:t>
      </w:r>
    </w:p>
    <w:p w14:paraId="21547294" w14:textId="77777777" w:rsidR="00802351" w:rsidRPr="00827694" w:rsidRDefault="00802351" w:rsidP="00802351">
      <w:pPr>
        <w:pStyle w:val="Pagrindinistekstas1"/>
        <w:rPr>
          <w:sz w:val="22"/>
          <w:szCs w:val="22"/>
        </w:rPr>
      </w:pPr>
      <w:r>
        <w:rPr>
          <w:sz w:val="22"/>
        </w:rPr>
        <w:t>61. As entidades económicas que não infrinjam os requisitos da presente Regulamentação são passíveis de responsabilização em conformidade com o procedimento definido pela legislação da República da Lituânia.</w:t>
      </w:r>
    </w:p>
    <w:p w14:paraId="3FBC500A" w14:textId="77777777" w:rsidR="00802351" w:rsidRPr="00827694" w:rsidRDefault="00802351" w:rsidP="00802351">
      <w:pPr>
        <w:pStyle w:val="Linija"/>
        <w:rPr>
          <w:sz w:val="22"/>
          <w:szCs w:val="22"/>
        </w:rPr>
      </w:pPr>
      <w:r>
        <w:rPr>
          <w:sz w:val="22"/>
        </w:rPr>
        <w:t>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rFonts w:ascii="Times New Roman" w:hAnsi="Times New Roman" w:cs="Times New Roman"/>
        <w:sz w:val="24"/>
        <w:szCs w:val="24"/>
      </w:rPr>
    </w:pPr>
    <w:r w:rsidRPr="001712D9">
      <w:rPr>
        <w:rFonts w:ascii="Times New Roman" w:hAnsi="Times New Roman" w:cs="Times New Roman"/>
        <w:sz w:val="24"/>
      </w:rPr>
      <w:fldChar w:fldCharType="begin"/>
    </w:r>
    <w:r w:rsidRPr="001712D9">
      <w:rPr>
        <w:rFonts w:ascii="Times New Roman" w:hAnsi="Times New Roman" w:cs="Times New Roman"/>
        <w:sz w:val="24"/>
      </w:rPr>
      <w:instrText>PAGE   \* MERGEFORMAT</w:instrText>
    </w:r>
    <w:r w:rsidRPr="001712D9">
      <w:rPr>
        <w:rFonts w:ascii="Times New Roman" w:hAnsi="Times New Roman" w:cs="Times New Roman"/>
        <w:sz w:val="24"/>
      </w:rPr>
      <w:fldChar w:fldCharType="separate"/>
    </w:r>
    <w:r w:rsidR="00AF0FE6">
      <w:rPr>
        <w:rFonts w:ascii="Times New Roman" w:hAnsi="Times New Roman" w:cs="Times New Roman"/>
        <w:noProof/>
        <w:sz w:val="24"/>
      </w:rPr>
      <w:t>10</w:t>
    </w:r>
    <w:r w:rsidRPr="001712D9">
      <w:rPr>
        <w:rFonts w:ascii="Times New Roman" w:hAnsi="Times New Roman" w:cs="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AF0FE6"/>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pt-PT"/>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pt-PT"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pt-PT"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pt-PT"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pt-PT"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54FE9-51F7-4F3A-B30D-252D63FA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6885</Words>
  <Characters>37508</Characters>
  <Application>Microsoft Office Word</Application>
  <DocSecurity>0</DocSecurity>
  <Lines>312</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44305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Parracho, Tania</cp:lastModifiedBy>
  <cp:revision>10</cp:revision>
  <cp:lastPrinted>2019-02-25T08:49:00Z</cp:lastPrinted>
  <dcterms:created xsi:type="dcterms:W3CDTF">2019-12-17T13:08:00Z</dcterms:created>
  <dcterms:modified xsi:type="dcterms:W3CDTF">2020-08-06T13:41:00Z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