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ADAFF" w14:textId="77777777" w:rsidR="009A4432" w:rsidRPr="00A309E0" w:rsidRDefault="009454A1" w:rsidP="006D6452">
      <w:pPr>
        <w:shd w:val="clear" w:color="auto" w:fill="FFFFFF"/>
        <w:spacing w:line="240" w:lineRule="auto"/>
        <w:ind w:firstLine="720"/>
        <w:jc w:val="right"/>
        <w:rPr>
          <w:rFonts w:ascii="Arial" w:hAnsi="Arial"/>
          <w:b/>
          <w:bCs/>
          <w:sz w:val="20"/>
        </w:rPr>
      </w:pPr>
      <w:r w:rsidRPr="00A309E0">
        <w:rPr>
          <w:rFonts w:ascii="Arial" w:hAnsi="Arial"/>
          <w:b/>
          <w:bCs/>
          <w:sz w:val="20"/>
        </w:rPr>
        <w:t>Regulamentul Cabinetului de Miniștri nr. 576</w:t>
      </w:r>
    </w:p>
    <w:p w14:paraId="3BEA0965" w14:textId="50BCBCFB" w:rsidR="009454A1" w:rsidRPr="009A4432" w:rsidRDefault="009454A1" w:rsidP="006D6452">
      <w:pPr>
        <w:shd w:val="clear" w:color="auto" w:fill="FFFFFF"/>
        <w:spacing w:line="240" w:lineRule="auto"/>
        <w:ind w:firstLine="720"/>
        <w:jc w:val="right"/>
        <w:rPr>
          <w:rFonts w:ascii="Arial" w:eastAsia="Times New Roman" w:hAnsi="Arial" w:cs="Arial"/>
          <w:sz w:val="20"/>
          <w:szCs w:val="20"/>
        </w:rPr>
      </w:pPr>
      <w:r w:rsidRPr="009A4432">
        <w:rPr>
          <w:rFonts w:ascii="Arial" w:hAnsi="Arial"/>
          <w:sz w:val="20"/>
        </w:rPr>
        <w:br/>
        <w:t>Riga, 15 septembrie 2020 (proces-verbal nr. 54 articolul 41)</w:t>
      </w:r>
    </w:p>
    <w:p w14:paraId="1C774C79" w14:textId="77777777" w:rsidR="009454A1" w:rsidRPr="009454A1" w:rsidRDefault="009454A1" w:rsidP="009454A1">
      <w:pPr>
        <w:shd w:val="clear" w:color="auto" w:fill="FFFFFF"/>
        <w:spacing w:line="240" w:lineRule="auto"/>
        <w:jc w:val="center"/>
        <w:rPr>
          <w:rFonts w:ascii="Arial" w:eastAsia="Times New Roman" w:hAnsi="Arial" w:cs="Arial"/>
          <w:b/>
          <w:bCs/>
          <w:color w:val="414142"/>
          <w:sz w:val="32"/>
          <w:szCs w:val="32"/>
        </w:rPr>
      </w:pPr>
      <w:r>
        <w:rPr>
          <w:rFonts w:ascii="Arial" w:hAnsi="Arial"/>
          <w:b/>
          <w:color w:val="414142"/>
          <w:sz w:val="32"/>
        </w:rPr>
        <w:t>Cerințe pentru protecția împotriva radiațiilor ionizante cauzate de conținutul de radionuclid cesiu-137 (denumit în continuare „radionuclidul 137Cs) din lemnul importat în Letonia din altă țară</w:t>
      </w:r>
    </w:p>
    <w:p w14:paraId="27BD7D33" w14:textId="0D0CC9A2" w:rsidR="009454A1" w:rsidRPr="009454A1" w:rsidRDefault="009454A1" w:rsidP="009454A1">
      <w:pPr>
        <w:shd w:val="clear" w:color="auto" w:fill="FFFFFF"/>
        <w:spacing w:line="240" w:lineRule="auto"/>
        <w:jc w:val="right"/>
        <w:rPr>
          <w:rFonts w:ascii="Arial" w:eastAsia="Times New Roman" w:hAnsi="Arial" w:cs="Arial"/>
          <w:i/>
          <w:iCs/>
          <w:color w:val="414142"/>
          <w:sz w:val="20"/>
          <w:szCs w:val="20"/>
        </w:rPr>
      </w:pPr>
      <w:r w:rsidRPr="009A4432">
        <w:rPr>
          <w:rFonts w:ascii="Arial" w:hAnsi="Arial"/>
          <w:i/>
          <w:sz w:val="20"/>
        </w:rPr>
        <w:t xml:space="preserve">Emis în temeiul Legii </w:t>
      </w:r>
      <w:r>
        <w:rPr>
          <w:rFonts w:ascii="Arial" w:hAnsi="Arial"/>
          <w:i/>
          <w:color w:val="414142"/>
          <w:sz w:val="20"/>
        </w:rPr>
        <w:br/>
      </w:r>
      <w:r w:rsidR="009A4432" w:rsidRPr="009A4432">
        <w:rPr>
          <w:rFonts w:ascii="Arial" w:hAnsi="Arial" w:cs="Arial"/>
          <w:sz w:val="20"/>
          <w:szCs w:val="20"/>
        </w:rPr>
        <w:t>„</w:t>
      </w:r>
      <w:hyperlink r:id="rId6" w:tgtFrame="_blank" w:history="1">
        <w:r>
          <w:rPr>
            <w:rFonts w:ascii="Arial" w:hAnsi="Arial"/>
            <w:i/>
            <w:color w:val="16497B"/>
            <w:sz w:val="20"/>
            <w:u w:val="single"/>
          </w:rPr>
          <w:t>privind securitatea radiologică și nucleară</w:t>
        </w:r>
      </w:hyperlink>
      <w:r w:rsidR="009A4432" w:rsidRPr="009A4432">
        <w:rPr>
          <w:rFonts w:ascii="Arial" w:hAnsi="Arial"/>
          <w:i/>
          <w:sz w:val="20"/>
        </w:rPr>
        <w:t>“</w:t>
      </w:r>
      <w:r>
        <w:rPr>
          <w:rFonts w:ascii="Arial" w:hAnsi="Arial"/>
          <w:i/>
          <w:color w:val="414142"/>
          <w:sz w:val="20"/>
        </w:rPr>
        <w:br/>
      </w:r>
      <w:hyperlink r:id="rId7" w:anchor="p3" w:tgtFrame="_blank" w:history="1">
        <w:r>
          <w:rPr>
            <w:rFonts w:ascii="Arial" w:hAnsi="Arial"/>
            <w:i/>
            <w:color w:val="16497B"/>
            <w:sz w:val="20"/>
            <w:u w:val="single"/>
          </w:rPr>
          <w:t>Secțiunea 3 articolul 3</w:t>
        </w:r>
      </w:hyperlink>
    </w:p>
    <w:p w14:paraId="2B78CCB2" w14:textId="77777777" w:rsidR="009454A1" w:rsidRPr="009A4432" w:rsidRDefault="009454A1" w:rsidP="009454A1">
      <w:pPr>
        <w:shd w:val="clear" w:color="auto" w:fill="FFFFFF"/>
        <w:spacing w:after="0" w:line="293" w:lineRule="atLeast"/>
        <w:ind w:firstLine="300"/>
        <w:jc w:val="both"/>
        <w:rPr>
          <w:rFonts w:ascii="Arial" w:eastAsia="Times New Roman" w:hAnsi="Arial" w:cs="Arial"/>
          <w:sz w:val="20"/>
          <w:szCs w:val="20"/>
        </w:rPr>
      </w:pPr>
      <w:bookmarkStart w:id="0" w:name="p1"/>
      <w:bookmarkStart w:id="1" w:name="p-750743"/>
      <w:bookmarkEnd w:id="0"/>
      <w:bookmarkEnd w:id="1"/>
      <w:r w:rsidRPr="009A4432">
        <w:rPr>
          <w:rFonts w:ascii="Arial" w:hAnsi="Arial"/>
          <w:sz w:val="20"/>
        </w:rPr>
        <w:t>1. Regulamentul stabilește cerințele pentru protecția împotriva radiațiilor ionizante cauzate de conținutul de radionuclid cesiu-</w:t>
      </w:r>
      <w:r w:rsidRPr="009A4432">
        <w:rPr>
          <w:rFonts w:ascii="Arial" w:hAnsi="Arial"/>
          <w:sz w:val="20"/>
          <w:vertAlign w:val="superscript"/>
        </w:rPr>
        <w:t>137</w:t>
      </w:r>
      <w:r w:rsidRPr="009A4432">
        <w:rPr>
          <w:rFonts w:ascii="Arial" w:hAnsi="Arial"/>
          <w:sz w:val="20"/>
        </w:rPr>
        <w:t xml:space="preserve"> (denumit în continuare „radionuclidul 137Cs”) din lemnul importat în Letonia din altă țară.</w:t>
      </w:r>
    </w:p>
    <w:p w14:paraId="545180DC" w14:textId="77777777" w:rsidR="003D4892" w:rsidRPr="009A4432"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55C95A9A" w14:textId="77777777" w:rsidR="009454A1" w:rsidRPr="009A4432" w:rsidRDefault="009454A1" w:rsidP="009454A1">
      <w:pPr>
        <w:shd w:val="clear" w:color="auto" w:fill="FFFFFF"/>
        <w:spacing w:after="0" w:line="293" w:lineRule="atLeast"/>
        <w:ind w:firstLine="300"/>
        <w:jc w:val="both"/>
        <w:rPr>
          <w:rFonts w:ascii="Arial" w:eastAsia="Times New Roman" w:hAnsi="Arial" w:cs="Arial"/>
          <w:sz w:val="20"/>
          <w:szCs w:val="20"/>
        </w:rPr>
      </w:pPr>
      <w:bookmarkStart w:id="2" w:name="p2"/>
      <w:bookmarkStart w:id="3" w:name="p-750744"/>
      <w:bookmarkEnd w:id="2"/>
      <w:bookmarkEnd w:id="3"/>
      <w:r w:rsidRPr="009A4432">
        <w:rPr>
          <w:rFonts w:ascii="Arial" w:hAnsi="Arial"/>
          <w:sz w:val="20"/>
        </w:rPr>
        <w:t>2. În sensul prezentului regulament:</w:t>
      </w:r>
    </w:p>
    <w:p w14:paraId="28A5A841" w14:textId="77777777" w:rsidR="009454A1" w:rsidRPr="009A4432"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9A4432">
        <w:rPr>
          <w:rFonts w:ascii="Arial" w:hAnsi="Arial"/>
          <w:sz w:val="20"/>
        </w:rPr>
        <w:t xml:space="preserve">2.1. „importatorul lemnului” - înseamnă un operator economic care importă lemn dintr-o altă țară în Letonia în temeiul codurilor din nomenclatura combinată menționată la </w:t>
      </w:r>
      <w:hyperlink r:id="rId8" w:anchor="p3" w:history="1">
        <w:r w:rsidRPr="009A4432">
          <w:rPr>
            <w:rFonts w:ascii="Arial" w:hAnsi="Arial"/>
            <w:color w:val="2F5496" w:themeColor="accent1" w:themeShade="BF"/>
            <w:sz w:val="20"/>
            <w:u w:val="single"/>
          </w:rPr>
          <w:t>punctul 3</w:t>
        </w:r>
      </w:hyperlink>
      <w:r w:rsidRPr="009A4432">
        <w:rPr>
          <w:rFonts w:ascii="Arial" w:hAnsi="Arial"/>
          <w:sz w:val="20"/>
        </w:rPr>
        <w:t xml:space="preserve">  din prezentul Regulament, în conformitate cu Regulamentul (CEE) nr. </w:t>
      </w:r>
      <w:hyperlink r:id="rId9" w:tgtFrame="_blank" w:history="1">
        <w:r w:rsidRPr="009A4432">
          <w:rPr>
            <w:rFonts w:ascii="Arial" w:hAnsi="Arial"/>
            <w:color w:val="2F5496" w:themeColor="accent1" w:themeShade="BF"/>
            <w:sz w:val="20"/>
            <w:u w:val="single"/>
          </w:rPr>
          <w:t>2658/87</w:t>
        </w:r>
      </w:hyperlink>
      <w:r w:rsidRPr="009A4432">
        <w:rPr>
          <w:rFonts w:ascii="Arial" w:hAnsi="Arial"/>
          <w:sz w:val="20"/>
        </w:rPr>
        <w:t xml:space="preserve"> al Consiliului din 23 iulie 1987 privind Nomenclatura tarifară și statistică și Tariful Vamal Comun, lemn a cărui valoare depășește 300 EUR astfel cum indică documentele de însoțire;</w:t>
      </w:r>
    </w:p>
    <w:p w14:paraId="76348513" w14:textId="77777777" w:rsidR="009454A1" w:rsidRPr="009A4432"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9A4432">
        <w:rPr>
          <w:rFonts w:ascii="Arial" w:hAnsi="Arial"/>
          <w:sz w:val="20"/>
        </w:rPr>
        <w:t>2.2. „cumpărătorul lemnului” înseamnă o persoană care cumpără lemn importat dintr-o altă țară în scopul desfășurării de activități economice în Letonia (inclusiv operatori de instalații de ardere și unități de prelucrare a lemnului);</w:t>
      </w:r>
    </w:p>
    <w:p w14:paraId="57E22456" w14:textId="77777777" w:rsidR="009454A1" w:rsidRPr="009A4432"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9A4432">
        <w:rPr>
          <w:rFonts w:ascii="Arial" w:hAnsi="Arial"/>
          <w:sz w:val="20"/>
        </w:rPr>
        <w:t xml:space="preserve">2.3. „raportul testului de radiații” înseamnă un document care indică nivelul de radioactivitate specifică a radionuclidului </w:t>
      </w:r>
      <w:r w:rsidRPr="009A4432">
        <w:rPr>
          <w:rFonts w:ascii="Arial" w:hAnsi="Arial"/>
          <w:sz w:val="20"/>
          <w:vertAlign w:val="superscript"/>
        </w:rPr>
        <w:t>137</w:t>
      </w:r>
      <w:r w:rsidRPr="009A4432">
        <w:rPr>
          <w:rFonts w:ascii="Arial" w:hAnsi="Arial"/>
          <w:sz w:val="20"/>
        </w:rPr>
        <w:t>Cs  din încărcătură, de exemplu, un pașaport de radiație emis de un laborator acreditat sau un document emis de autoritatea forestieră a țării de expediere cu o referință către raportul laboratorului acreditat relevant sau un alt document care indică nivelul de radioactivitate specifică a încărcăturii;</w:t>
      </w:r>
    </w:p>
    <w:p w14:paraId="1998C997" w14:textId="77777777" w:rsidR="009454A1" w:rsidRPr="009A4432"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9A4432">
        <w:rPr>
          <w:rFonts w:ascii="Arial" w:hAnsi="Arial"/>
          <w:sz w:val="20"/>
        </w:rPr>
        <w:t>2.4. „cenușă uscată” înseamnă cenușă de lemn încălzită până la o greutate constantă a eșantionului;</w:t>
      </w:r>
    </w:p>
    <w:p w14:paraId="157A713C" w14:textId="77777777" w:rsidR="009454A1" w:rsidRPr="009A4432"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9A4432">
        <w:rPr>
          <w:rFonts w:ascii="Arial" w:hAnsi="Arial"/>
          <w:sz w:val="20"/>
        </w:rPr>
        <w:t>2.5. „lemn uscat” înseamnă lemn încălzit până la o greutate constantă a eșantionului;</w:t>
      </w:r>
    </w:p>
    <w:p w14:paraId="1556DA4C" w14:textId="77777777" w:rsidR="009454A1" w:rsidRPr="009A4432"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9A4432">
        <w:rPr>
          <w:rFonts w:ascii="Arial" w:hAnsi="Arial"/>
          <w:sz w:val="20"/>
        </w:rPr>
        <w:t>2.6. „cenușă grea” înseamnă cenușă care este acumulată în furnalul unei instalații de ardere;</w:t>
      </w:r>
    </w:p>
    <w:p w14:paraId="400164BC" w14:textId="77777777" w:rsidR="009454A1" w:rsidRPr="009A4432"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9A4432">
        <w:rPr>
          <w:rFonts w:ascii="Arial" w:hAnsi="Arial"/>
          <w:sz w:val="20"/>
        </w:rPr>
        <w:t>2.7. „cenușă zburătoare” înseamnă cenușă care este acumulată în filtrele de gaze de ardere ale unei instalații de ardere;</w:t>
      </w:r>
    </w:p>
    <w:p w14:paraId="108252F2" w14:textId="77777777" w:rsidR="003D4892" w:rsidRPr="009A4432" w:rsidRDefault="003D4892" w:rsidP="009454A1">
      <w:pPr>
        <w:shd w:val="clear" w:color="auto" w:fill="FFFFFF"/>
        <w:spacing w:after="0" w:line="293" w:lineRule="atLeast"/>
        <w:ind w:left="600" w:firstLine="300"/>
        <w:jc w:val="both"/>
        <w:rPr>
          <w:rFonts w:ascii="Arial" w:eastAsia="Times New Roman" w:hAnsi="Arial" w:cs="Arial"/>
          <w:sz w:val="20"/>
          <w:szCs w:val="20"/>
          <w:lang w:eastAsia="lv-LV"/>
        </w:rPr>
      </w:pPr>
    </w:p>
    <w:p w14:paraId="72B4CECD" w14:textId="77777777" w:rsidR="009454A1" w:rsidRPr="009A4432" w:rsidRDefault="009454A1" w:rsidP="009454A1">
      <w:pPr>
        <w:shd w:val="clear" w:color="auto" w:fill="FFFFFF"/>
        <w:spacing w:after="0" w:line="293" w:lineRule="atLeast"/>
        <w:ind w:firstLine="300"/>
        <w:jc w:val="both"/>
        <w:rPr>
          <w:rFonts w:ascii="Arial" w:eastAsia="Times New Roman" w:hAnsi="Arial" w:cs="Arial"/>
          <w:sz w:val="20"/>
          <w:szCs w:val="20"/>
        </w:rPr>
      </w:pPr>
      <w:bookmarkStart w:id="4" w:name="p3"/>
      <w:bookmarkStart w:id="5" w:name="p-750745"/>
      <w:bookmarkEnd w:id="4"/>
      <w:bookmarkEnd w:id="5"/>
      <w:r w:rsidRPr="009A4432">
        <w:rPr>
          <w:rFonts w:ascii="Arial" w:hAnsi="Arial"/>
          <w:sz w:val="20"/>
        </w:rPr>
        <w:t>3. În sensul prezentului regulament, se consideră că intră în categoria lemnului următoarele:</w:t>
      </w:r>
    </w:p>
    <w:p w14:paraId="1D6E73DA" w14:textId="77777777" w:rsidR="009454A1" w:rsidRPr="009A4432"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9A4432">
        <w:rPr>
          <w:rFonts w:ascii="Arial" w:hAnsi="Arial"/>
          <w:sz w:val="20"/>
        </w:rPr>
        <w:t xml:space="preserve">3.1. lemn de foc, sub formă de trunchiuri, butuci, ramuri, vreascuri sau sub forme similare clasificate conform următoarelor coduri din nomenclatura combinată: </w:t>
      </w:r>
    </w:p>
    <w:p w14:paraId="315F42E5" w14:textId="77777777" w:rsidR="009454A1" w:rsidRPr="009A4432" w:rsidRDefault="009454A1" w:rsidP="009454A1">
      <w:pPr>
        <w:shd w:val="clear" w:color="auto" w:fill="FFFFFF"/>
        <w:spacing w:after="0" w:line="293" w:lineRule="atLeast"/>
        <w:ind w:left="900" w:firstLine="300"/>
        <w:jc w:val="both"/>
        <w:rPr>
          <w:rFonts w:ascii="Arial" w:eastAsia="Times New Roman" w:hAnsi="Arial" w:cs="Arial"/>
          <w:sz w:val="20"/>
          <w:szCs w:val="20"/>
        </w:rPr>
      </w:pPr>
      <w:r w:rsidRPr="009A4432">
        <w:rPr>
          <w:rFonts w:ascii="Arial" w:hAnsi="Arial"/>
          <w:sz w:val="20"/>
        </w:rPr>
        <w:t>3.1.1. 4401 11 00 (conifere);</w:t>
      </w:r>
    </w:p>
    <w:p w14:paraId="2E9616B8" w14:textId="77777777" w:rsidR="009454A1" w:rsidRPr="009A4432" w:rsidRDefault="009454A1" w:rsidP="009454A1">
      <w:pPr>
        <w:shd w:val="clear" w:color="auto" w:fill="FFFFFF"/>
        <w:spacing w:after="0" w:line="293" w:lineRule="atLeast"/>
        <w:ind w:left="900" w:firstLine="300"/>
        <w:jc w:val="both"/>
        <w:rPr>
          <w:rFonts w:ascii="Arial" w:eastAsia="Times New Roman" w:hAnsi="Arial" w:cs="Arial"/>
          <w:sz w:val="20"/>
          <w:szCs w:val="20"/>
        </w:rPr>
      </w:pPr>
      <w:r w:rsidRPr="009A4432">
        <w:rPr>
          <w:rFonts w:ascii="Arial" w:hAnsi="Arial"/>
          <w:sz w:val="20"/>
        </w:rPr>
        <w:t>3.1.2. 4401 12 00 (neconifere);</w:t>
      </w:r>
    </w:p>
    <w:p w14:paraId="4EF26E47" w14:textId="77777777" w:rsidR="009454A1" w:rsidRPr="009A4432"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9A4432">
        <w:rPr>
          <w:rFonts w:ascii="Arial" w:hAnsi="Arial"/>
          <w:sz w:val="20"/>
        </w:rPr>
        <w:t>3.2. lemn de conifere sub formă de așchii sau particule conform următoarelor coduri din nomenclatura combinată:</w:t>
      </w:r>
    </w:p>
    <w:p w14:paraId="457D870A" w14:textId="77777777" w:rsidR="009454A1" w:rsidRPr="009A4432" w:rsidRDefault="009454A1" w:rsidP="009454A1">
      <w:pPr>
        <w:shd w:val="clear" w:color="auto" w:fill="FFFFFF"/>
        <w:spacing w:after="0" w:line="293" w:lineRule="atLeast"/>
        <w:ind w:left="900" w:firstLine="300"/>
        <w:jc w:val="both"/>
        <w:rPr>
          <w:rFonts w:ascii="Arial" w:eastAsia="Times New Roman" w:hAnsi="Arial" w:cs="Arial"/>
          <w:sz w:val="20"/>
          <w:szCs w:val="20"/>
        </w:rPr>
      </w:pPr>
      <w:r w:rsidRPr="009A4432">
        <w:rPr>
          <w:rFonts w:ascii="Arial" w:hAnsi="Arial"/>
          <w:sz w:val="20"/>
        </w:rPr>
        <w:t>3.2.1. 4401 21 00 (conifere);</w:t>
      </w:r>
    </w:p>
    <w:p w14:paraId="7BB25E06" w14:textId="77777777" w:rsidR="009454A1" w:rsidRPr="009A4432" w:rsidRDefault="009454A1" w:rsidP="009454A1">
      <w:pPr>
        <w:shd w:val="clear" w:color="auto" w:fill="FFFFFF"/>
        <w:spacing w:after="0" w:line="293" w:lineRule="atLeast"/>
        <w:ind w:left="900" w:firstLine="300"/>
        <w:jc w:val="both"/>
        <w:rPr>
          <w:rFonts w:ascii="Arial" w:eastAsia="Times New Roman" w:hAnsi="Arial" w:cs="Arial"/>
          <w:sz w:val="20"/>
          <w:szCs w:val="20"/>
        </w:rPr>
      </w:pPr>
      <w:r w:rsidRPr="009A4432">
        <w:rPr>
          <w:rFonts w:ascii="Arial" w:hAnsi="Arial"/>
          <w:sz w:val="20"/>
        </w:rPr>
        <w:lastRenderedPageBreak/>
        <w:t>3.2.2. 4401 22 00 (neconifere);</w:t>
      </w:r>
    </w:p>
    <w:p w14:paraId="04CE12C1" w14:textId="77777777" w:rsidR="009454A1" w:rsidRPr="009A4432"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9A4432">
        <w:rPr>
          <w:rFonts w:ascii="Arial" w:hAnsi="Arial"/>
          <w:sz w:val="20"/>
        </w:rPr>
        <w:t xml:space="preserve">3.3. rumeguș și alte deșeuri și resturi de lemn, neaglomerate sub formă de bușteni, brichete, pelete sau sub forme similare conform următoarelor coduri din nomenclatura combinată: </w:t>
      </w:r>
    </w:p>
    <w:p w14:paraId="70B23247" w14:textId="77777777" w:rsidR="009454A1" w:rsidRPr="009A4432" w:rsidRDefault="009454A1" w:rsidP="009454A1">
      <w:pPr>
        <w:shd w:val="clear" w:color="auto" w:fill="FFFFFF"/>
        <w:spacing w:after="0" w:line="293" w:lineRule="atLeast"/>
        <w:ind w:left="900" w:firstLine="300"/>
        <w:jc w:val="both"/>
        <w:rPr>
          <w:rFonts w:ascii="Arial" w:eastAsia="Times New Roman" w:hAnsi="Arial" w:cs="Arial"/>
          <w:sz w:val="20"/>
          <w:szCs w:val="20"/>
        </w:rPr>
      </w:pPr>
      <w:r w:rsidRPr="009A4432">
        <w:rPr>
          <w:rFonts w:ascii="Arial" w:hAnsi="Arial"/>
          <w:sz w:val="20"/>
        </w:rPr>
        <w:t>3.3.1. 4401 31 00 (pelete din lemn);</w:t>
      </w:r>
    </w:p>
    <w:p w14:paraId="7F3FC886" w14:textId="77777777" w:rsidR="009454A1" w:rsidRPr="009A4432" w:rsidRDefault="009454A1" w:rsidP="009454A1">
      <w:pPr>
        <w:shd w:val="clear" w:color="auto" w:fill="FFFFFF"/>
        <w:spacing w:after="0" w:line="293" w:lineRule="atLeast"/>
        <w:ind w:left="900" w:firstLine="300"/>
        <w:jc w:val="both"/>
        <w:rPr>
          <w:rFonts w:ascii="Arial" w:eastAsia="Times New Roman" w:hAnsi="Arial" w:cs="Arial"/>
          <w:sz w:val="20"/>
          <w:szCs w:val="20"/>
        </w:rPr>
      </w:pPr>
      <w:r w:rsidRPr="009A4432">
        <w:rPr>
          <w:rFonts w:ascii="Arial" w:hAnsi="Arial"/>
          <w:sz w:val="20"/>
        </w:rPr>
        <w:t>3.3.2. 4401 39 00 (altele);</w:t>
      </w:r>
    </w:p>
    <w:p w14:paraId="4CFCAAE6" w14:textId="77777777" w:rsidR="009454A1" w:rsidRPr="009A4432"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9A4432">
        <w:rPr>
          <w:rFonts w:ascii="Arial" w:hAnsi="Arial"/>
          <w:sz w:val="20"/>
        </w:rPr>
        <w:t>3.4. rumeguș și alte deșeuri și resturi de lemn, neaglomerate, conform următoarelor coduri din nomenclatura combinată:</w:t>
      </w:r>
    </w:p>
    <w:p w14:paraId="14351AE4" w14:textId="77777777" w:rsidR="009454A1" w:rsidRPr="009A4432" w:rsidRDefault="009454A1" w:rsidP="009454A1">
      <w:pPr>
        <w:shd w:val="clear" w:color="auto" w:fill="FFFFFF"/>
        <w:spacing w:after="0" w:line="293" w:lineRule="atLeast"/>
        <w:ind w:left="900" w:firstLine="300"/>
        <w:jc w:val="both"/>
        <w:rPr>
          <w:rFonts w:ascii="Arial" w:eastAsia="Times New Roman" w:hAnsi="Arial" w:cs="Arial"/>
          <w:sz w:val="20"/>
          <w:szCs w:val="20"/>
        </w:rPr>
      </w:pPr>
      <w:r w:rsidRPr="009A4432">
        <w:rPr>
          <w:rFonts w:ascii="Arial" w:hAnsi="Arial"/>
          <w:sz w:val="20"/>
        </w:rPr>
        <w:t>3.4.1. 4401 40 10 (rumeguș);</w:t>
      </w:r>
    </w:p>
    <w:p w14:paraId="54554E6E" w14:textId="77777777" w:rsidR="009454A1" w:rsidRPr="009A4432" w:rsidRDefault="009454A1" w:rsidP="009454A1">
      <w:pPr>
        <w:shd w:val="clear" w:color="auto" w:fill="FFFFFF"/>
        <w:spacing w:after="0" w:line="293" w:lineRule="atLeast"/>
        <w:ind w:left="900" w:firstLine="300"/>
        <w:jc w:val="both"/>
        <w:rPr>
          <w:rFonts w:ascii="Arial" w:eastAsia="Times New Roman" w:hAnsi="Arial" w:cs="Arial"/>
          <w:sz w:val="20"/>
          <w:szCs w:val="20"/>
        </w:rPr>
      </w:pPr>
      <w:r w:rsidRPr="009A4432">
        <w:rPr>
          <w:rFonts w:ascii="Arial" w:hAnsi="Arial"/>
          <w:sz w:val="20"/>
        </w:rPr>
        <w:t>3.4.2. 4401 40 90 (altele).</w:t>
      </w:r>
    </w:p>
    <w:p w14:paraId="67AEB53D" w14:textId="77777777" w:rsidR="003D4892" w:rsidRPr="009A4432" w:rsidRDefault="003D4892" w:rsidP="009454A1">
      <w:pPr>
        <w:shd w:val="clear" w:color="auto" w:fill="FFFFFF"/>
        <w:spacing w:after="0" w:line="293" w:lineRule="atLeast"/>
        <w:ind w:left="900" w:firstLine="300"/>
        <w:jc w:val="both"/>
        <w:rPr>
          <w:rFonts w:ascii="Arial" w:eastAsia="Times New Roman" w:hAnsi="Arial" w:cs="Arial"/>
          <w:sz w:val="20"/>
          <w:szCs w:val="20"/>
          <w:lang w:eastAsia="lv-LV"/>
        </w:rPr>
      </w:pPr>
    </w:p>
    <w:p w14:paraId="346BD8DA" w14:textId="77777777" w:rsidR="009454A1" w:rsidRPr="009A4432" w:rsidRDefault="009454A1" w:rsidP="009454A1">
      <w:pPr>
        <w:shd w:val="clear" w:color="auto" w:fill="FFFFFF"/>
        <w:spacing w:after="0" w:line="293" w:lineRule="atLeast"/>
        <w:ind w:firstLine="300"/>
        <w:jc w:val="both"/>
        <w:rPr>
          <w:rFonts w:ascii="Arial" w:eastAsia="Times New Roman" w:hAnsi="Arial" w:cs="Arial"/>
          <w:sz w:val="20"/>
          <w:szCs w:val="20"/>
        </w:rPr>
      </w:pPr>
      <w:bookmarkStart w:id="6" w:name="p4"/>
      <w:bookmarkStart w:id="7" w:name="p-750746"/>
      <w:bookmarkEnd w:id="6"/>
      <w:bookmarkEnd w:id="7"/>
      <w:r w:rsidRPr="009A4432">
        <w:rPr>
          <w:rFonts w:ascii="Arial" w:hAnsi="Arial"/>
          <w:sz w:val="20"/>
        </w:rPr>
        <w:t>4. Dacă lemnul este importat în Letonia pentru a fi utilizat drept combustibil din biomasă, importatorul de lemn trebuie să se asigure că, la momentul importului, raportul original sau o copie legalizată (copie pe suport de hârtie) a raportului testului de radiații este anexată la documentele de însoțire a fiecărui transport din încărcătură, care să indice că nivelul de radioactivitate specifică a radionuclidului 137Cs din încărcătura de lemn nu depășește 10 Bq/kg în lemnul uscat. Copia raportului testului de radiații trebuie să fie certificată de organizația care a emis documentul sau de importatorul lemnului.</w:t>
      </w:r>
    </w:p>
    <w:p w14:paraId="286AE80E" w14:textId="77777777" w:rsidR="003D4892" w:rsidRPr="009A4432"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28553828" w14:textId="77777777" w:rsidR="009454A1" w:rsidRPr="009A4432" w:rsidRDefault="009454A1" w:rsidP="009454A1">
      <w:pPr>
        <w:shd w:val="clear" w:color="auto" w:fill="FFFFFF"/>
        <w:spacing w:after="0" w:line="293" w:lineRule="atLeast"/>
        <w:ind w:firstLine="300"/>
        <w:jc w:val="both"/>
        <w:rPr>
          <w:rFonts w:ascii="Arial" w:eastAsia="Times New Roman" w:hAnsi="Arial" w:cs="Arial"/>
          <w:sz w:val="20"/>
          <w:szCs w:val="20"/>
        </w:rPr>
      </w:pPr>
      <w:bookmarkStart w:id="8" w:name="p5"/>
      <w:bookmarkStart w:id="9" w:name="p-750747"/>
      <w:bookmarkEnd w:id="8"/>
      <w:bookmarkEnd w:id="9"/>
      <w:r w:rsidRPr="009A4432">
        <w:rPr>
          <w:rFonts w:ascii="Arial" w:hAnsi="Arial"/>
          <w:sz w:val="20"/>
        </w:rPr>
        <w:t xml:space="preserve">5. Serviciul național de mediu (denumit în continuare „serviciul”) are dreptul de a efectua un test specific de radioactivitate a lemnului pentru a se asigura că nivelul de radioactivitate specifică a radionuclidului </w:t>
      </w:r>
      <w:r w:rsidRPr="009A4432">
        <w:rPr>
          <w:rFonts w:ascii="Arial" w:hAnsi="Arial"/>
          <w:sz w:val="20"/>
          <w:vertAlign w:val="superscript"/>
        </w:rPr>
        <w:t>137</w:t>
      </w:r>
      <w:r w:rsidRPr="009A4432">
        <w:rPr>
          <w:rFonts w:ascii="Arial" w:hAnsi="Arial"/>
          <w:sz w:val="20"/>
        </w:rPr>
        <w:t>Cs din încărcătura de lemn respectă cerințele prezentului regulament.</w:t>
      </w:r>
    </w:p>
    <w:p w14:paraId="68580C8D" w14:textId="77777777" w:rsidR="003D4892" w:rsidRPr="009A4432"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14E67C01" w14:textId="340851A2" w:rsidR="009454A1" w:rsidRPr="009A4432" w:rsidRDefault="009454A1" w:rsidP="009454A1">
      <w:pPr>
        <w:shd w:val="clear" w:color="auto" w:fill="FFFFFF"/>
        <w:spacing w:after="0" w:line="293" w:lineRule="atLeast"/>
        <w:ind w:firstLine="300"/>
        <w:jc w:val="both"/>
        <w:rPr>
          <w:rFonts w:ascii="Arial" w:eastAsia="Times New Roman" w:hAnsi="Arial" w:cs="Arial"/>
          <w:sz w:val="20"/>
          <w:szCs w:val="20"/>
        </w:rPr>
      </w:pPr>
      <w:bookmarkStart w:id="10" w:name="p6"/>
      <w:bookmarkStart w:id="11" w:name="p-750748"/>
      <w:bookmarkEnd w:id="10"/>
      <w:bookmarkEnd w:id="11"/>
      <w:r w:rsidRPr="009A4432">
        <w:rPr>
          <w:rFonts w:ascii="Arial" w:hAnsi="Arial"/>
          <w:sz w:val="20"/>
        </w:rPr>
        <w:t xml:space="preserve">6. Testul de radiații menționat la  </w:t>
      </w:r>
      <w:hyperlink r:id="rId10" w:anchor="p4" w:history="1">
        <w:r w:rsidRPr="009A4432">
          <w:rPr>
            <w:rFonts w:ascii="Arial" w:hAnsi="Arial"/>
            <w:color w:val="2F5496" w:themeColor="accent1" w:themeShade="BF"/>
            <w:sz w:val="20"/>
            <w:u w:val="single"/>
          </w:rPr>
          <w:t>punctul 4</w:t>
        </w:r>
      </w:hyperlink>
      <w:r w:rsidRPr="009A4432">
        <w:rPr>
          <w:rFonts w:ascii="Arial" w:hAnsi="Arial"/>
          <w:sz w:val="20"/>
        </w:rPr>
        <w:t xml:space="preserve">  din prezentul regulament se efectuează în unul dintre următoarele laboratoare:</w:t>
      </w:r>
    </w:p>
    <w:p w14:paraId="692FF2B9" w14:textId="77777777" w:rsidR="009454A1" w:rsidRPr="009A4432"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9A4432">
        <w:rPr>
          <w:rFonts w:ascii="Arial" w:hAnsi="Arial"/>
          <w:sz w:val="20"/>
        </w:rPr>
        <w:t>6.1. într-un laborator acreditat de țara de expediere;</w:t>
      </w:r>
    </w:p>
    <w:p w14:paraId="6F7FA488" w14:textId="77777777" w:rsidR="009454A1" w:rsidRPr="009A4432"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9A4432">
        <w:rPr>
          <w:rFonts w:ascii="Arial" w:hAnsi="Arial"/>
          <w:sz w:val="20"/>
        </w:rPr>
        <w:t>6.2. într-un laborator acreditat de organismul național leton de acreditare în conformitate cu normele și reglementările privind evaluarea, acreditarea și supravegherea organismelor de evaluare a conformității;</w:t>
      </w:r>
    </w:p>
    <w:p w14:paraId="0ED7E2E1" w14:textId="77777777" w:rsidR="009454A1" w:rsidRPr="009A4432"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9A4432">
        <w:rPr>
          <w:rFonts w:ascii="Arial" w:hAnsi="Arial"/>
          <w:sz w:val="20"/>
        </w:rPr>
        <w:t>6.3. într-un laborator acreditat într-o altă țară membră a Spațiului Economic European.</w:t>
      </w:r>
    </w:p>
    <w:p w14:paraId="0B2793C1" w14:textId="77777777" w:rsidR="003D4892" w:rsidRPr="009A4432" w:rsidRDefault="003D4892" w:rsidP="009454A1">
      <w:pPr>
        <w:shd w:val="clear" w:color="auto" w:fill="FFFFFF"/>
        <w:spacing w:after="0" w:line="293" w:lineRule="atLeast"/>
        <w:ind w:left="600" w:firstLine="300"/>
        <w:jc w:val="both"/>
        <w:rPr>
          <w:rFonts w:ascii="Arial" w:eastAsia="Times New Roman" w:hAnsi="Arial" w:cs="Arial"/>
          <w:sz w:val="20"/>
          <w:szCs w:val="20"/>
          <w:lang w:eastAsia="lv-LV"/>
        </w:rPr>
      </w:pPr>
    </w:p>
    <w:p w14:paraId="085C0791" w14:textId="77777777" w:rsidR="009454A1" w:rsidRPr="009A4432" w:rsidRDefault="009454A1" w:rsidP="009454A1">
      <w:pPr>
        <w:shd w:val="clear" w:color="auto" w:fill="FFFFFF"/>
        <w:spacing w:after="0" w:line="293" w:lineRule="atLeast"/>
        <w:ind w:firstLine="300"/>
        <w:jc w:val="both"/>
        <w:rPr>
          <w:rFonts w:ascii="Arial" w:eastAsia="Times New Roman" w:hAnsi="Arial" w:cs="Arial"/>
          <w:sz w:val="20"/>
          <w:szCs w:val="20"/>
        </w:rPr>
      </w:pPr>
      <w:bookmarkStart w:id="12" w:name="p7"/>
      <w:bookmarkStart w:id="13" w:name="p-750749"/>
      <w:bookmarkEnd w:id="12"/>
      <w:bookmarkEnd w:id="13"/>
      <w:r w:rsidRPr="009A4432">
        <w:rPr>
          <w:rFonts w:ascii="Arial" w:hAnsi="Arial"/>
          <w:sz w:val="20"/>
        </w:rPr>
        <w:t>7. Este interzis importul de lemn pentru utilizarea drept combustibil din biomasă dacă nivelul său de radioactivitate specifică a radionuclidului 137Cs depășește 10 Bq/kg în lemnul uscat.</w:t>
      </w:r>
    </w:p>
    <w:p w14:paraId="4D9AFED8" w14:textId="77777777" w:rsidR="003D4892" w:rsidRPr="009A4432"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4E2F9503" w14:textId="77777777" w:rsidR="009454A1" w:rsidRPr="009A4432" w:rsidRDefault="009454A1" w:rsidP="009454A1">
      <w:pPr>
        <w:shd w:val="clear" w:color="auto" w:fill="FFFFFF"/>
        <w:spacing w:after="0" w:line="293" w:lineRule="atLeast"/>
        <w:ind w:firstLine="300"/>
        <w:jc w:val="both"/>
        <w:rPr>
          <w:rFonts w:ascii="Arial" w:eastAsia="Times New Roman" w:hAnsi="Arial" w:cs="Arial"/>
          <w:sz w:val="20"/>
          <w:szCs w:val="20"/>
        </w:rPr>
      </w:pPr>
      <w:bookmarkStart w:id="14" w:name="p8"/>
      <w:bookmarkStart w:id="15" w:name="p-750750"/>
      <w:bookmarkEnd w:id="14"/>
      <w:bookmarkEnd w:id="15"/>
      <w:r w:rsidRPr="009A4432">
        <w:rPr>
          <w:rFonts w:ascii="Arial" w:hAnsi="Arial"/>
          <w:sz w:val="20"/>
        </w:rPr>
        <w:t>8. Dacă lemnul este importat pentru o altă utilizare decât pentru combustibil din biomasă, importatorul lemnului trebuie să se asigure că originalul sau o copie legalizată a certificatului (copie pe suport de hârtie în limba letonă sau în limba engleză) este anexată la documentele de însoțire ale fiecărui articol din încărcătură. Copia certificatului trebuie să fie certificată de organizația care a emis documentul sau de importatorul lemnului. Certificatul trebuie să indice următoarele:</w:t>
      </w:r>
    </w:p>
    <w:p w14:paraId="12746730" w14:textId="77777777" w:rsidR="009454A1" w:rsidRPr="009A4432"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9A4432">
        <w:rPr>
          <w:rFonts w:ascii="Arial" w:hAnsi="Arial"/>
          <w:sz w:val="20"/>
        </w:rPr>
        <w:t>8.1. cumpărătorul lemnului (dacă este cunoscut la momentul importului lemnului) sau importatorul lemnului certifică faptul că lemnul (de asemenea, produsele de prelucrare a lemnului obținute din acest lemn dacă lemnul urmează să fie prelucrat după import, de exemplu, în pelete) nu este destinat utilizării drept combustibil din biomasă în Letonia;</w:t>
      </w:r>
    </w:p>
    <w:p w14:paraId="16A760C6" w14:textId="77777777" w:rsidR="009454A1" w:rsidRPr="009A4432"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9A4432">
        <w:rPr>
          <w:rFonts w:ascii="Arial" w:hAnsi="Arial"/>
          <w:sz w:val="20"/>
        </w:rPr>
        <w:lastRenderedPageBreak/>
        <w:t>8.2. datele de contact ale cumpărătorului lemnului (dacă este cunoscut la momentul importului de lemn) și denumirea companiei, numărul de înregistrare în registrul comercial, informațiile de contact ale importatorului lemnului.</w:t>
      </w:r>
    </w:p>
    <w:p w14:paraId="2E385895" w14:textId="77777777" w:rsidR="003D4892" w:rsidRPr="009A4432" w:rsidRDefault="003D4892" w:rsidP="009454A1">
      <w:pPr>
        <w:shd w:val="clear" w:color="auto" w:fill="FFFFFF"/>
        <w:spacing w:after="0" w:line="293" w:lineRule="atLeast"/>
        <w:ind w:left="600" w:firstLine="300"/>
        <w:jc w:val="both"/>
        <w:rPr>
          <w:rFonts w:ascii="Arial" w:eastAsia="Times New Roman" w:hAnsi="Arial" w:cs="Arial"/>
          <w:sz w:val="20"/>
          <w:szCs w:val="20"/>
          <w:lang w:eastAsia="lv-LV"/>
        </w:rPr>
      </w:pPr>
    </w:p>
    <w:p w14:paraId="42AB1F00" w14:textId="77777777" w:rsidR="009454A1" w:rsidRPr="009A4432" w:rsidRDefault="009454A1" w:rsidP="009454A1">
      <w:pPr>
        <w:shd w:val="clear" w:color="auto" w:fill="FFFFFF"/>
        <w:spacing w:after="0" w:line="293" w:lineRule="atLeast"/>
        <w:ind w:firstLine="300"/>
        <w:jc w:val="both"/>
        <w:rPr>
          <w:rFonts w:ascii="Arial" w:eastAsia="Times New Roman" w:hAnsi="Arial" w:cs="Arial"/>
          <w:sz w:val="20"/>
          <w:szCs w:val="20"/>
        </w:rPr>
      </w:pPr>
      <w:bookmarkStart w:id="16" w:name="p9"/>
      <w:bookmarkStart w:id="17" w:name="p-750751"/>
      <w:bookmarkEnd w:id="16"/>
      <w:bookmarkEnd w:id="17"/>
      <w:r w:rsidRPr="009A4432">
        <w:rPr>
          <w:rFonts w:ascii="Arial" w:hAnsi="Arial"/>
          <w:sz w:val="20"/>
        </w:rPr>
        <w:t>9. Raportul testului de radiații și certificatul se întocmesc sub formă de copii pe suport de hârtie sau ca documente electronice, în conformitate cu normele și reglementările privind executarea documentelor electronice.</w:t>
      </w:r>
    </w:p>
    <w:p w14:paraId="39D118CB" w14:textId="77777777" w:rsidR="003D4892" w:rsidRPr="009A4432"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25B0FCC3" w14:textId="77777777" w:rsidR="009454A1" w:rsidRPr="009A4432" w:rsidRDefault="009454A1" w:rsidP="009454A1">
      <w:pPr>
        <w:shd w:val="clear" w:color="auto" w:fill="FFFFFF"/>
        <w:spacing w:after="0" w:line="293" w:lineRule="atLeast"/>
        <w:ind w:firstLine="300"/>
        <w:jc w:val="both"/>
        <w:rPr>
          <w:rFonts w:ascii="Arial" w:eastAsia="Times New Roman" w:hAnsi="Arial" w:cs="Arial"/>
          <w:sz w:val="20"/>
          <w:szCs w:val="20"/>
        </w:rPr>
      </w:pPr>
      <w:bookmarkStart w:id="18" w:name="p10"/>
      <w:bookmarkStart w:id="19" w:name="p-750752"/>
      <w:bookmarkEnd w:id="18"/>
      <w:bookmarkEnd w:id="19"/>
      <w:r w:rsidRPr="009A4432">
        <w:rPr>
          <w:rFonts w:ascii="Arial" w:hAnsi="Arial"/>
          <w:sz w:val="20"/>
        </w:rPr>
        <w:t>10. Dacă lemnul este importat dintr-o țară care nu este o țară membră a Spațiului Economic European și este pus în liberă circulație, importatorul lemnului trebuie să anexeze un raport al testului de radiații sau un certificat la declarația vamală.</w:t>
      </w:r>
    </w:p>
    <w:p w14:paraId="11DD9697" w14:textId="77777777" w:rsidR="003D4892" w:rsidRPr="009A4432"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7CE6D8D9" w14:textId="77777777" w:rsidR="009454A1" w:rsidRPr="009A4432" w:rsidRDefault="009454A1" w:rsidP="009454A1">
      <w:pPr>
        <w:shd w:val="clear" w:color="auto" w:fill="FFFFFF"/>
        <w:spacing w:after="0" w:line="293" w:lineRule="atLeast"/>
        <w:ind w:firstLine="300"/>
        <w:jc w:val="both"/>
        <w:rPr>
          <w:rFonts w:ascii="Arial" w:eastAsia="Times New Roman" w:hAnsi="Arial" w:cs="Arial"/>
          <w:sz w:val="20"/>
          <w:szCs w:val="20"/>
        </w:rPr>
      </w:pPr>
      <w:bookmarkStart w:id="20" w:name="p11"/>
      <w:bookmarkStart w:id="21" w:name="p-750753"/>
      <w:bookmarkEnd w:id="20"/>
      <w:bookmarkEnd w:id="21"/>
      <w:r w:rsidRPr="009A4432">
        <w:rPr>
          <w:rFonts w:ascii="Arial" w:hAnsi="Arial"/>
          <w:sz w:val="20"/>
        </w:rPr>
        <w:t>11. Eliberarea încărcăturilor de lemn pentru libera circulație în Letonia nu este permisă dacă funcționarul vamal stabilește că:</w:t>
      </w:r>
    </w:p>
    <w:p w14:paraId="3F19ED4D" w14:textId="77777777" w:rsidR="009454A1" w:rsidRPr="009A4432"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9A4432">
        <w:rPr>
          <w:rFonts w:ascii="Arial" w:hAnsi="Arial"/>
          <w:sz w:val="20"/>
        </w:rPr>
        <w:t>11.1. raportul testului de radiații arată că nivelul de radioactivitate specifică a radionuclidului 137Cs din încărcătura de lemn depășește 10 Bq/kg în lemnul uscat, iar importatorul lemnului nu poate prezenta certificatul;</w:t>
      </w:r>
    </w:p>
    <w:p w14:paraId="60B16F2C" w14:textId="77777777" w:rsidR="009454A1" w:rsidRPr="009A4432"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9A4432">
        <w:rPr>
          <w:rFonts w:ascii="Arial" w:hAnsi="Arial"/>
          <w:sz w:val="20"/>
        </w:rPr>
        <w:t>11.2. importatorul lemnului nu poate prezenta raportul testului de radiații și certificatul;</w:t>
      </w:r>
    </w:p>
    <w:p w14:paraId="1202E0C6" w14:textId="77777777" w:rsidR="009454A1" w:rsidRPr="009A4432" w:rsidRDefault="009454A1" w:rsidP="009454A1">
      <w:pPr>
        <w:shd w:val="clear" w:color="auto" w:fill="FFFFFF"/>
        <w:spacing w:after="0" w:line="293" w:lineRule="atLeast"/>
        <w:ind w:left="600" w:firstLine="300"/>
        <w:jc w:val="both"/>
        <w:rPr>
          <w:rFonts w:ascii="Arial" w:eastAsia="Times New Roman" w:hAnsi="Arial" w:cs="Arial"/>
          <w:sz w:val="20"/>
          <w:szCs w:val="20"/>
        </w:rPr>
      </w:pPr>
      <w:r w:rsidRPr="009A4432">
        <w:rPr>
          <w:rFonts w:ascii="Arial" w:hAnsi="Arial"/>
          <w:sz w:val="20"/>
        </w:rPr>
        <w:t>11.3. calitatea documentelor prezentate de importatorul lemnului face imposibilă citirea informațiilor furnizate.</w:t>
      </w:r>
    </w:p>
    <w:p w14:paraId="1375D417" w14:textId="77777777" w:rsidR="003D4892" w:rsidRPr="009A4432" w:rsidRDefault="003D4892" w:rsidP="009454A1">
      <w:pPr>
        <w:shd w:val="clear" w:color="auto" w:fill="FFFFFF"/>
        <w:spacing w:after="0" w:line="293" w:lineRule="atLeast"/>
        <w:ind w:left="600" w:firstLine="300"/>
        <w:jc w:val="both"/>
        <w:rPr>
          <w:rFonts w:ascii="Arial" w:eastAsia="Times New Roman" w:hAnsi="Arial" w:cs="Arial"/>
          <w:sz w:val="20"/>
          <w:szCs w:val="20"/>
          <w:lang w:eastAsia="lv-LV"/>
        </w:rPr>
      </w:pPr>
    </w:p>
    <w:p w14:paraId="2A5626C3" w14:textId="77777777" w:rsidR="009454A1" w:rsidRPr="009A4432" w:rsidRDefault="009454A1" w:rsidP="009454A1">
      <w:pPr>
        <w:shd w:val="clear" w:color="auto" w:fill="FFFFFF"/>
        <w:spacing w:after="0" w:line="293" w:lineRule="atLeast"/>
        <w:ind w:firstLine="300"/>
        <w:jc w:val="both"/>
        <w:rPr>
          <w:rFonts w:ascii="Arial" w:eastAsia="Times New Roman" w:hAnsi="Arial" w:cs="Arial"/>
          <w:sz w:val="20"/>
          <w:szCs w:val="20"/>
        </w:rPr>
      </w:pPr>
      <w:bookmarkStart w:id="22" w:name="p12"/>
      <w:bookmarkStart w:id="23" w:name="p-750754"/>
      <w:bookmarkEnd w:id="22"/>
      <w:bookmarkEnd w:id="23"/>
      <w:r w:rsidRPr="009A4432">
        <w:rPr>
          <w:rFonts w:ascii="Arial" w:hAnsi="Arial"/>
          <w:sz w:val="20"/>
        </w:rPr>
        <w:t>12. În momentul transferului încărcăturii către cumpărătorul lemnului, operatorul economic predă raportul testului de radiații și certificatul. Cumpărătorul lemnului păstrează raportul testului de radiații și certificatul timp de cinci ani de la data primirii încărcăturii de lemn și trebuie să îl prezinte serviciului la cerere.</w:t>
      </w:r>
    </w:p>
    <w:p w14:paraId="4619C75A" w14:textId="77777777" w:rsidR="003D4892" w:rsidRPr="009A4432"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6601B098" w14:textId="77777777" w:rsidR="009454A1" w:rsidRPr="009A4432" w:rsidRDefault="009454A1" w:rsidP="009454A1">
      <w:pPr>
        <w:shd w:val="clear" w:color="auto" w:fill="FFFFFF"/>
        <w:spacing w:after="0" w:line="293" w:lineRule="atLeast"/>
        <w:ind w:firstLine="300"/>
        <w:jc w:val="both"/>
        <w:rPr>
          <w:rFonts w:ascii="Arial" w:eastAsia="Times New Roman" w:hAnsi="Arial" w:cs="Arial"/>
          <w:sz w:val="20"/>
          <w:szCs w:val="20"/>
        </w:rPr>
      </w:pPr>
      <w:bookmarkStart w:id="24" w:name="p13"/>
      <w:bookmarkStart w:id="25" w:name="p-750755"/>
      <w:bookmarkEnd w:id="24"/>
      <w:bookmarkEnd w:id="25"/>
      <w:r w:rsidRPr="009A4432">
        <w:rPr>
          <w:rFonts w:ascii="Arial" w:hAnsi="Arial"/>
          <w:sz w:val="20"/>
        </w:rPr>
        <w:t xml:space="preserve">13. Lemnul importat în Letonia dintr-o altă țară poate fi utilizat drept combustibil din biomasă dacă lemnul a fost supus unui test radiologic în unul dintre laboratoarele menționate la </w:t>
      </w:r>
      <w:hyperlink r:id="rId11" w:anchor="p6" w:history="1">
        <w:r w:rsidRPr="009A4432">
          <w:rPr>
            <w:rFonts w:ascii="Arial" w:hAnsi="Arial"/>
            <w:color w:val="2F5496" w:themeColor="accent1" w:themeShade="BF"/>
            <w:sz w:val="20"/>
            <w:u w:val="single"/>
          </w:rPr>
          <w:t>punctul 6</w:t>
        </w:r>
      </w:hyperlink>
      <w:r w:rsidRPr="009A4432">
        <w:rPr>
          <w:rFonts w:ascii="Arial" w:hAnsi="Arial"/>
          <w:sz w:val="20"/>
        </w:rPr>
        <w:t xml:space="preserve"> din prezentul regulament și testul a confirmat că nivelul de radioactivitate specifică a radionuclidului </w:t>
      </w:r>
      <w:r w:rsidRPr="009A4432">
        <w:rPr>
          <w:rFonts w:ascii="Arial" w:hAnsi="Arial"/>
          <w:sz w:val="20"/>
          <w:vertAlign w:val="superscript"/>
        </w:rPr>
        <w:t>137</w:t>
      </w:r>
      <w:r w:rsidRPr="009A4432">
        <w:rPr>
          <w:rFonts w:ascii="Arial" w:hAnsi="Arial"/>
          <w:sz w:val="20"/>
        </w:rPr>
        <w:t>Cs nu depășește 10 Bq/kg în lemnul uscat.</w:t>
      </w:r>
    </w:p>
    <w:p w14:paraId="69E09C72" w14:textId="77777777" w:rsidR="003D4892" w:rsidRPr="009A4432"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68DEAA76" w14:textId="77777777" w:rsidR="009454A1" w:rsidRPr="009A4432" w:rsidRDefault="009454A1" w:rsidP="009454A1">
      <w:pPr>
        <w:shd w:val="clear" w:color="auto" w:fill="FFFFFF"/>
        <w:spacing w:after="0" w:line="293" w:lineRule="atLeast"/>
        <w:ind w:firstLine="300"/>
        <w:jc w:val="both"/>
        <w:rPr>
          <w:rFonts w:ascii="Arial" w:eastAsia="Times New Roman" w:hAnsi="Arial" w:cs="Arial"/>
          <w:sz w:val="20"/>
          <w:szCs w:val="20"/>
        </w:rPr>
      </w:pPr>
      <w:bookmarkStart w:id="26" w:name="p14"/>
      <w:bookmarkStart w:id="27" w:name="p-750756"/>
      <w:bookmarkEnd w:id="26"/>
      <w:bookmarkEnd w:id="27"/>
      <w:r w:rsidRPr="009A4432">
        <w:rPr>
          <w:rFonts w:ascii="Arial" w:hAnsi="Arial"/>
          <w:sz w:val="20"/>
        </w:rPr>
        <w:t xml:space="preserve">14. Dacă se constată că nivelul de radioactivitate specifică a radionuclidului </w:t>
      </w:r>
      <w:r w:rsidRPr="009A4432">
        <w:rPr>
          <w:rFonts w:ascii="Arial" w:hAnsi="Arial"/>
          <w:sz w:val="20"/>
          <w:vertAlign w:val="superscript"/>
        </w:rPr>
        <w:t>137</w:t>
      </w:r>
      <w:r w:rsidRPr="009A4432">
        <w:rPr>
          <w:rFonts w:ascii="Arial" w:hAnsi="Arial"/>
          <w:sz w:val="20"/>
        </w:rPr>
        <w:t>Cs  depășește 10 Bq/kg în lemnul care este importat în Letonia din altă țară pentru utilizare drept combustibil din biomasă, importatorul lemnului trebuie să returneze imediat lemnul respectiv expeditorului, dar în termen de maximum o lună.</w:t>
      </w:r>
    </w:p>
    <w:p w14:paraId="413E6408" w14:textId="77777777" w:rsidR="003D4892" w:rsidRPr="009A4432"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119067B7" w14:textId="77777777" w:rsidR="009454A1" w:rsidRPr="009A4432" w:rsidRDefault="009454A1" w:rsidP="009454A1">
      <w:pPr>
        <w:shd w:val="clear" w:color="auto" w:fill="FFFFFF"/>
        <w:spacing w:after="0" w:line="293" w:lineRule="atLeast"/>
        <w:ind w:firstLine="300"/>
        <w:jc w:val="both"/>
        <w:rPr>
          <w:rFonts w:ascii="Arial" w:eastAsia="Times New Roman" w:hAnsi="Arial" w:cs="Arial"/>
          <w:sz w:val="20"/>
          <w:szCs w:val="20"/>
        </w:rPr>
      </w:pPr>
      <w:bookmarkStart w:id="28" w:name="p15"/>
      <w:bookmarkStart w:id="29" w:name="p-750757"/>
      <w:bookmarkEnd w:id="28"/>
      <w:bookmarkEnd w:id="29"/>
      <w:r w:rsidRPr="009A4432">
        <w:rPr>
          <w:rFonts w:ascii="Arial" w:hAnsi="Arial"/>
          <w:sz w:val="20"/>
        </w:rPr>
        <w:t>15. În instalațiile de ardere cu o putere termică nominală care depășește 5 MW, operatorul instalației de ardere care utilizează lemn care este importat în Letonia dintr-o altă țară drept combustibil din biomasă trebuie, în timpul sezonului de încălzire (începând din octombrie până în aprilie), să efectueze teste lunare de radioactivitate specifică pentru cenușa zburătoare care rezultă din arderea lemnului sau, dacă instalația de ardere respectivă nu are instalate filtre de gaze de ardere pentru cenușa zburătoare, teste de radioactivitate specifică pentru cenușa grea.</w:t>
      </w:r>
    </w:p>
    <w:p w14:paraId="6BE7A507" w14:textId="77777777" w:rsidR="003D4892" w:rsidRPr="009A4432"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30B2FDAC" w14:textId="77777777" w:rsidR="009454A1" w:rsidRPr="009A4432" w:rsidRDefault="009454A1" w:rsidP="009454A1">
      <w:pPr>
        <w:shd w:val="clear" w:color="auto" w:fill="FFFFFF"/>
        <w:spacing w:after="0" w:line="293" w:lineRule="atLeast"/>
        <w:ind w:firstLine="300"/>
        <w:jc w:val="both"/>
        <w:rPr>
          <w:rFonts w:ascii="Arial" w:eastAsia="Times New Roman" w:hAnsi="Arial" w:cs="Arial"/>
          <w:sz w:val="20"/>
          <w:szCs w:val="20"/>
        </w:rPr>
      </w:pPr>
      <w:bookmarkStart w:id="30" w:name="p16"/>
      <w:bookmarkStart w:id="31" w:name="p-750758"/>
      <w:bookmarkEnd w:id="30"/>
      <w:bookmarkEnd w:id="31"/>
      <w:r w:rsidRPr="009A4432">
        <w:rPr>
          <w:rFonts w:ascii="Arial" w:hAnsi="Arial"/>
          <w:sz w:val="20"/>
        </w:rPr>
        <w:t xml:space="preserve">16. Cenușa de lemn în care radioactivitatea specifică a radionuclidului </w:t>
      </w:r>
      <w:r w:rsidRPr="009A4432">
        <w:rPr>
          <w:rFonts w:ascii="Arial" w:hAnsi="Arial"/>
          <w:sz w:val="20"/>
          <w:vertAlign w:val="superscript"/>
        </w:rPr>
        <w:t>137</w:t>
      </w:r>
      <w:r w:rsidRPr="009A4432">
        <w:rPr>
          <w:rFonts w:ascii="Arial" w:hAnsi="Arial"/>
          <w:sz w:val="20"/>
        </w:rPr>
        <w:t>Cs  este de 1 000 Bq/kg în cenușa uscată sau mai mică poate fi utilizată în agricultură și silvicultură, sub rezerva normelor și reglementărilor aplicabile sectorului relevant.</w:t>
      </w:r>
    </w:p>
    <w:p w14:paraId="5DBA7A56" w14:textId="77777777" w:rsidR="003D4892" w:rsidRPr="009A4432"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55F420B0" w14:textId="77777777" w:rsidR="009454A1" w:rsidRPr="009A4432" w:rsidRDefault="009454A1" w:rsidP="009454A1">
      <w:pPr>
        <w:shd w:val="clear" w:color="auto" w:fill="FFFFFF"/>
        <w:spacing w:after="0" w:line="293" w:lineRule="atLeast"/>
        <w:ind w:firstLine="300"/>
        <w:jc w:val="both"/>
        <w:rPr>
          <w:rFonts w:ascii="Arial" w:eastAsia="Times New Roman" w:hAnsi="Arial" w:cs="Arial"/>
          <w:sz w:val="20"/>
          <w:szCs w:val="20"/>
        </w:rPr>
      </w:pPr>
      <w:bookmarkStart w:id="32" w:name="p17"/>
      <w:bookmarkStart w:id="33" w:name="p-750759"/>
      <w:bookmarkEnd w:id="32"/>
      <w:bookmarkEnd w:id="33"/>
      <w:r w:rsidRPr="009A4432">
        <w:rPr>
          <w:rFonts w:ascii="Arial" w:hAnsi="Arial"/>
          <w:sz w:val="20"/>
        </w:rPr>
        <w:t xml:space="preserve">17. Cenușa de lemn în care radioactivitatea specifică a radionuclidului </w:t>
      </w:r>
      <w:r w:rsidRPr="009A4432">
        <w:rPr>
          <w:rFonts w:ascii="Arial" w:hAnsi="Arial"/>
          <w:sz w:val="20"/>
          <w:vertAlign w:val="superscript"/>
        </w:rPr>
        <w:t>137</w:t>
      </w:r>
      <w:r w:rsidRPr="009A4432">
        <w:rPr>
          <w:rFonts w:ascii="Arial" w:hAnsi="Arial"/>
          <w:sz w:val="20"/>
        </w:rPr>
        <w:t xml:space="preserve"> este cuprinsă între 1 000 și 10 000 Bq/kg în cenușa uscată poate fi eliminată la depozitele de deșeuri municipale sau utilizată ca material de acoperire în depozitele de deșeuri municipale sau periculoase.</w:t>
      </w:r>
    </w:p>
    <w:p w14:paraId="1196EBEA" w14:textId="77777777" w:rsidR="003D4892" w:rsidRPr="009A4432"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65E519AA" w14:textId="77777777" w:rsidR="009454A1" w:rsidRPr="009A4432" w:rsidRDefault="009454A1" w:rsidP="009454A1">
      <w:pPr>
        <w:shd w:val="clear" w:color="auto" w:fill="FFFFFF"/>
        <w:spacing w:after="0" w:line="293" w:lineRule="atLeast"/>
        <w:ind w:firstLine="300"/>
        <w:jc w:val="both"/>
        <w:rPr>
          <w:rFonts w:ascii="Arial" w:eastAsia="Times New Roman" w:hAnsi="Arial" w:cs="Arial"/>
          <w:sz w:val="20"/>
          <w:szCs w:val="20"/>
        </w:rPr>
      </w:pPr>
      <w:bookmarkStart w:id="34" w:name="p18"/>
      <w:bookmarkStart w:id="35" w:name="p-750760"/>
      <w:bookmarkEnd w:id="34"/>
      <w:bookmarkEnd w:id="35"/>
      <w:r w:rsidRPr="009A4432">
        <w:rPr>
          <w:rFonts w:ascii="Arial" w:hAnsi="Arial"/>
          <w:sz w:val="20"/>
        </w:rPr>
        <w:t xml:space="preserve">18. Dacă radioactivitatea specifică a radionuclidului </w:t>
      </w:r>
      <w:r w:rsidRPr="009A4432">
        <w:rPr>
          <w:rFonts w:ascii="Arial" w:hAnsi="Arial"/>
          <w:sz w:val="20"/>
          <w:vertAlign w:val="superscript"/>
        </w:rPr>
        <w:t>137</w:t>
      </w:r>
      <w:r w:rsidRPr="009A4432">
        <w:rPr>
          <w:rFonts w:ascii="Arial" w:hAnsi="Arial"/>
          <w:sz w:val="20"/>
        </w:rPr>
        <w:t>Cs în cenușa de lemn este de 10 000 Bq/kg sau mai mare în cenușa uscată, operatorul instalației de ardere trebuie să notifice imediat serviciul. În acest caz, operatorul instalației de ardere se asigură că cenușa este gestionată în conformitate cu normele și reglementările pentru manipularea deșeurilor radioactive și a materialelor conexe.</w:t>
      </w:r>
    </w:p>
    <w:p w14:paraId="21168EAA" w14:textId="77777777" w:rsidR="003D4892" w:rsidRPr="009A4432"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796BC58E" w14:textId="77777777" w:rsidR="009454A1" w:rsidRPr="009A4432" w:rsidRDefault="009454A1" w:rsidP="009454A1">
      <w:pPr>
        <w:shd w:val="clear" w:color="auto" w:fill="FFFFFF"/>
        <w:spacing w:after="0" w:line="293" w:lineRule="atLeast"/>
        <w:ind w:firstLine="300"/>
        <w:jc w:val="both"/>
        <w:rPr>
          <w:rFonts w:ascii="Arial" w:eastAsia="Times New Roman" w:hAnsi="Arial" w:cs="Arial"/>
          <w:sz w:val="20"/>
          <w:szCs w:val="20"/>
        </w:rPr>
      </w:pPr>
      <w:bookmarkStart w:id="36" w:name="p19"/>
      <w:bookmarkStart w:id="37" w:name="p-750761"/>
      <w:bookmarkEnd w:id="36"/>
      <w:bookmarkEnd w:id="37"/>
      <w:r w:rsidRPr="009A4432">
        <w:rPr>
          <w:rFonts w:ascii="Arial" w:hAnsi="Arial"/>
          <w:sz w:val="20"/>
        </w:rPr>
        <w:t>19. În ceea ce privește instalațiile de ardere cu o putere termică nominală de 5 MW sau mai mare, serviciul are dreptul de a efectua teste de radioactivitate specifică a cenușii pentru cenușa zburătoare sau, dacă nu sunt instalate filtre separate de gaze de ardere pentru cenușa zburătoare – teste de radioactivitate specifică a cenușii pentru cenușa grea.</w:t>
      </w:r>
    </w:p>
    <w:p w14:paraId="3686C276" w14:textId="77777777" w:rsidR="003D4892" w:rsidRPr="009A4432"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6ADEF5AB" w14:textId="77777777" w:rsidR="009454A1" w:rsidRPr="009A4432" w:rsidRDefault="009454A1" w:rsidP="009454A1">
      <w:pPr>
        <w:shd w:val="clear" w:color="auto" w:fill="FFFFFF"/>
        <w:spacing w:after="0" w:line="293" w:lineRule="atLeast"/>
        <w:ind w:firstLine="300"/>
        <w:jc w:val="both"/>
        <w:rPr>
          <w:rFonts w:ascii="Arial" w:eastAsia="Times New Roman" w:hAnsi="Arial" w:cs="Arial"/>
          <w:sz w:val="20"/>
          <w:szCs w:val="20"/>
        </w:rPr>
      </w:pPr>
      <w:bookmarkStart w:id="38" w:name="p20"/>
      <w:bookmarkStart w:id="39" w:name="p-750762"/>
      <w:bookmarkEnd w:id="38"/>
      <w:bookmarkEnd w:id="39"/>
      <w:r w:rsidRPr="009A4432">
        <w:rPr>
          <w:rFonts w:ascii="Arial" w:hAnsi="Arial"/>
          <w:sz w:val="20"/>
        </w:rPr>
        <w:t xml:space="preserve">20. În cadrul fiecărui test pentru radioactivitatea specifică a cenușii menționate la </w:t>
      </w:r>
      <w:hyperlink r:id="rId12" w:anchor="p15" w:history="1">
        <w:r w:rsidRPr="009A4432">
          <w:rPr>
            <w:rFonts w:ascii="Arial" w:hAnsi="Arial"/>
            <w:color w:val="2F5496" w:themeColor="accent1" w:themeShade="BF"/>
            <w:sz w:val="20"/>
            <w:u w:val="single"/>
          </w:rPr>
          <w:t>punctul15</w:t>
        </w:r>
      </w:hyperlink>
      <w:r w:rsidRPr="009A4432">
        <w:rPr>
          <w:rFonts w:ascii="Arial" w:hAnsi="Arial"/>
          <w:sz w:val="20"/>
        </w:rPr>
        <w:t xml:space="preserve"> și </w:t>
      </w:r>
      <w:hyperlink r:id="rId13" w:anchor="p19" w:history="1">
        <w:r w:rsidRPr="009A4432">
          <w:rPr>
            <w:rFonts w:ascii="Arial" w:hAnsi="Arial"/>
            <w:color w:val="2F5496" w:themeColor="accent1" w:themeShade="BF"/>
            <w:sz w:val="20"/>
            <w:u w:val="single"/>
          </w:rPr>
          <w:t>punctul 19</w:t>
        </w:r>
        <w:r w:rsidRPr="009A4432">
          <w:rPr>
            <w:rFonts w:ascii="Arial" w:hAnsi="Arial"/>
            <w:color w:val="2F5496" w:themeColor="accent1" w:themeShade="BF"/>
            <w:sz w:val="20"/>
          </w:rPr>
          <w:t xml:space="preserve"> </w:t>
        </w:r>
      </w:hyperlink>
      <w:r w:rsidRPr="009A4432">
        <w:rPr>
          <w:rFonts w:ascii="Arial" w:hAnsi="Arial"/>
          <w:sz w:val="20"/>
        </w:rPr>
        <w:t xml:space="preserve"> din prezentul regulament, o probă de cenușă se testează utilizând volumul necesar pentru laboratorul relevant care urmează să efectueze testul.</w:t>
      </w:r>
    </w:p>
    <w:p w14:paraId="068381EF" w14:textId="77777777" w:rsidR="003D4892" w:rsidRPr="009A4432"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7E1C5502" w14:textId="77777777" w:rsidR="009454A1" w:rsidRPr="009A4432" w:rsidRDefault="009454A1" w:rsidP="009454A1">
      <w:pPr>
        <w:shd w:val="clear" w:color="auto" w:fill="FFFFFF"/>
        <w:spacing w:after="0" w:line="293" w:lineRule="atLeast"/>
        <w:ind w:firstLine="300"/>
        <w:jc w:val="both"/>
        <w:rPr>
          <w:rFonts w:ascii="Arial" w:eastAsia="Times New Roman" w:hAnsi="Arial" w:cs="Arial"/>
          <w:sz w:val="20"/>
          <w:szCs w:val="20"/>
        </w:rPr>
      </w:pPr>
      <w:bookmarkStart w:id="40" w:name="p21"/>
      <w:bookmarkStart w:id="41" w:name="p-750763"/>
      <w:bookmarkEnd w:id="40"/>
      <w:bookmarkEnd w:id="41"/>
      <w:r w:rsidRPr="009A4432">
        <w:rPr>
          <w:rFonts w:ascii="Arial" w:hAnsi="Arial"/>
          <w:sz w:val="20"/>
        </w:rPr>
        <w:t xml:space="preserve">21. Testele de radioactivitate specifică pentru cenușă menționate </w:t>
      </w:r>
      <w:hyperlink r:id="rId14" w:anchor="p15" w:history="1">
        <w:r w:rsidRPr="009A4432">
          <w:rPr>
            <w:rFonts w:ascii="Arial" w:hAnsi="Arial"/>
            <w:sz w:val="20"/>
          </w:rPr>
          <w:t xml:space="preserve">la </w:t>
        </w:r>
        <w:r w:rsidRPr="009A4432">
          <w:rPr>
            <w:rFonts w:ascii="Arial" w:hAnsi="Arial"/>
            <w:color w:val="2F5496" w:themeColor="accent1" w:themeShade="BF"/>
            <w:sz w:val="20"/>
            <w:u w:val="single"/>
          </w:rPr>
          <w:t>punctele 15</w:t>
        </w:r>
      </w:hyperlink>
      <w:r w:rsidRPr="009A4432">
        <w:rPr>
          <w:rFonts w:ascii="Arial" w:hAnsi="Arial"/>
          <w:sz w:val="20"/>
        </w:rPr>
        <w:t xml:space="preserve"> și </w:t>
      </w:r>
      <w:hyperlink r:id="rId15" w:anchor="p19" w:history="1">
        <w:r w:rsidRPr="009A4432">
          <w:rPr>
            <w:rFonts w:ascii="Arial" w:hAnsi="Arial"/>
            <w:color w:val="2F5496" w:themeColor="accent1" w:themeShade="BF"/>
            <w:sz w:val="20"/>
            <w:u w:val="single"/>
          </w:rPr>
          <w:t>19</w:t>
        </w:r>
      </w:hyperlink>
      <w:r w:rsidRPr="009A4432">
        <w:rPr>
          <w:rFonts w:ascii="Arial" w:hAnsi="Arial"/>
          <w:sz w:val="20"/>
        </w:rPr>
        <w:t xml:space="preserve">  din prezentul regulament se efectuează într-un laborator acreditat de organismul național leton de acreditare în conformitate cu normele și reglementările privind evaluarea, acreditarea și supravegherea organismelor de evaluare a conformității sau într-un laborator acreditat într-o altă țară membră a Spațiului Economic European.</w:t>
      </w:r>
    </w:p>
    <w:p w14:paraId="1FF62DDB" w14:textId="77777777" w:rsidR="003D4892" w:rsidRPr="009A4432"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4249F56A" w14:textId="77777777" w:rsidR="009454A1" w:rsidRPr="009A4432" w:rsidRDefault="009454A1" w:rsidP="009454A1">
      <w:pPr>
        <w:shd w:val="clear" w:color="auto" w:fill="FFFFFF"/>
        <w:spacing w:after="0" w:line="293" w:lineRule="atLeast"/>
        <w:ind w:firstLine="300"/>
        <w:jc w:val="both"/>
        <w:rPr>
          <w:rFonts w:ascii="Arial" w:eastAsia="Times New Roman" w:hAnsi="Arial" w:cs="Arial"/>
          <w:sz w:val="20"/>
          <w:szCs w:val="20"/>
        </w:rPr>
      </w:pPr>
      <w:bookmarkStart w:id="42" w:name="p22"/>
      <w:bookmarkStart w:id="43" w:name="p-750764"/>
      <w:bookmarkEnd w:id="42"/>
      <w:bookmarkEnd w:id="43"/>
      <w:r w:rsidRPr="009A4432">
        <w:rPr>
          <w:rFonts w:ascii="Arial" w:hAnsi="Arial"/>
          <w:sz w:val="20"/>
        </w:rPr>
        <w:t>22. Documentele referitoare la testele de radioactivitate specifică a cenușii efectuate de un operator al unei instalații de ardere sunt păstrate de operatorul instalației de ardere timp de cinci ani de la data efectuării testului de radioactivitate specifică și sunt prezentate serviciului la cerere.</w:t>
      </w:r>
    </w:p>
    <w:p w14:paraId="2A58A898" w14:textId="77777777" w:rsidR="003D4892" w:rsidRPr="009A4432" w:rsidRDefault="003D4892" w:rsidP="009454A1">
      <w:pPr>
        <w:shd w:val="clear" w:color="auto" w:fill="FFFFFF"/>
        <w:spacing w:after="0" w:line="293" w:lineRule="atLeast"/>
        <w:ind w:firstLine="300"/>
        <w:jc w:val="both"/>
        <w:rPr>
          <w:rFonts w:ascii="Arial" w:eastAsia="Times New Roman" w:hAnsi="Arial" w:cs="Arial"/>
          <w:sz w:val="20"/>
          <w:szCs w:val="20"/>
          <w:lang w:eastAsia="lv-LV"/>
        </w:rPr>
      </w:pPr>
    </w:p>
    <w:p w14:paraId="264894D4" w14:textId="77777777" w:rsidR="009454A1" w:rsidRPr="009A4432" w:rsidRDefault="009454A1" w:rsidP="009454A1">
      <w:pPr>
        <w:shd w:val="clear" w:color="auto" w:fill="FFFFFF"/>
        <w:spacing w:after="0" w:line="293" w:lineRule="atLeast"/>
        <w:ind w:firstLine="300"/>
        <w:jc w:val="both"/>
        <w:rPr>
          <w:rFonts w:ascii="Arial" w:eastAsia="Times New Roman" w:hAnsi="Arial" w:cs="Arial"/>
          <w:sz w:val="20"/>
          <w:szCs w:val="20"/>
        </w:rPr>
      </w:pPr>
      <w:bookmarkStart w:id="44" w:name="p23"/>
      <w:bookmarkStart w:id="45" w:name="p-750765"/>
      <w:bookmarkEnd w:id="44"/>
      <w:bookmarkEnd w:id="45"/>
      <w:r w:rsidRPr="009A4432">
        <w:rPr>
          <w:rFonts w:ascii="Arial" w:hAnsi="Arial"/>
          <w:sz w:val="20"/>
        </w:rPr>
        <w:t>23. Prezentul regulament intră în vigoare la 1 aprilie 2021.</w:t>
      </w:r>
    </w:p>
    <w:p w14:paraId="4982590A" w14:textId="77777777" w:rsidR="009454A1" w:rsidRPr="009A4432" w:rsidRDefault="009454A1" w:rsidP="009454A1">
      <w:pPr>
        <w:shd w:val="clear" w:color="auto" w:fill="FFFFFF"/>
        <w:spacing w:after="0" w:line="240" w:lineRule="auto"/>
        <w:jc w:val="right"/>
        <w:rPr>
          <w:rFonts w:ascii="Arial" w:eastAsia="Times New Roman" w:hAnsi="Arial" w:cs="Arial"/>
          <w:i/>
          <w:iCs/>
          <w:sz w:val="20"/>
          <w:szCs w:val="20"/>
          <w:lang w:eastAsia="lv-LV"/>
        </w:rPr>
      </w:pPr>
    </w:p>
    <w:p w14:paraId="289EAE2D" w14:textId="77777777" w:rsidR="009454A1" w:rsidRPr="009A4432" w:rsidRDefault="009454A1" w:rsidP="009454A1">
      <w:pPr>
        <w:shd w:val="clear" w:color="auto" w:fill="FFFFFF"/>
        <w:spacing w:after="0" w:line="240" w:lineRule="auto"/>
        <w:jc w:val="right"/>
        <w:rPr>
          <w:rFonts w:ascii="Arial" w:eastAsia="Times New Roman" w:hAnsi="Arial" w:cs="Arial"/>
          <w:i/>
          <w:iCs/>
          <w:sz w:val="20"/>
          <w:szCs w:val="20"/>
          <w:lang w:eastAsia="lv-LV"/>
        </w:rPr>
      </w:pPr>
    </w:p>
    <w:p w14:paraId="6A8CAA25" w14:textId="77777777" w:rsidR="009454A1" w:rsidRPr="009A4432" w:rsidRDefault="009454A1" w:rsidP="009454A1">
      <w:pPr>
        <w:shd w:val="clear" w:color="auto" w:fill="FFFFFF"/>
        <w:spacing w:after="0" w:line="240" w:lineRule="auto"/>
        <w:jc w:val="right"/>
        <w:rPr>
          <w:rFonts w:ascii="Arial" w:eastAsia="Times New Roman" w:hAnsi="Arial" w:cs="Arial"/>
          <w:i/>
          <w:iCs/>
          <w:sz w:val="20"/>
          <w:szCs w:val="20"/>
          <w:lang w:eastAsia="lv-LV"/>
        </w:rPr>
      </w:pPr>
    </w:p>
    <w:p w14:paraId="31683751" w14:textId="77777777" w:rsidR="009454A1" w:rsidRPr="009A4432" w:rsidRDefault="009454A1" w:rsidP="009454A1">
      <w:pPr>
        <w:shd w:val="clear" w:color="auto" w:fill="FFFFFF"/>
        <w:spacing w:after="0" w:line="240" w:lineRule="auto"/>
        <w:jc w:val="right"/>
        <w:rPr>
          <w:rFonts w:ascii="Arial" w:eastAsia="Times New Roman" w:hAnsi="Arial" w:cs="Arial"/>
          <w:i/>
          <w:iCs/>
          <w:sz w:val="20"/>
          <w:szCs w:val="20"/>
          <w:lang w:eastAsia="lv-LV"/>
        </w:rPr>
      </w:pPr>
    </w:p>
    <w:p w14:paraId="5DBC99CF" w14:textId="3368C429" w:rsidR="009A4432" w:rsidRDefault="009454A1" w:rsidP="009454A1">
      <w:pPr>
        <w:shd w:val="clear" w:color="auto" w:fill="FFFFFF"/>
        <w:spacing w:after="0" w:line="240" w:lineRule="auto"/>
        <w:jc w:val="right"/>
        <w:rPr>
          <w:rFonts w:ascii="Arial" w:hAnsi="Arial"/>
          <w:i/>
          <w:sz w:val="20"/>
        </w:rPr>
      </w:pPr>
      <w:r w:rsidRPr="009A4432">
        <w:rPr>
          <w:rFonts w:ascii="Arial" w:hAnsi="Arial"/>
          <w:sz w:val="20"/>
        </w:rPr>
        <w:t>Prim-ministru</w:t>
      </w:r>
      <w:r w:rsidR="009A4432">
        <w:rPr>
          <w:rFonts w:ascii="Arial" w:hAnsi="Arial"/>
          <w:sz w:val="20"/>
        </w:rPr>
        <w:t xml:space="preserve">   </w:t>
      </w:r>
      <w:r w:rsidRPr="009A4432">
        <w:rPr>
          <w:rFonts w:ascii="Arial" w:hAnsi="Arial"/>
          <w:i/>
          <w:sz w:val="20"/>
        </w:rPr>
        <w:t>A. K. Kariņš</w:t>
      </w:r>
    </w:p>
    <w:p w14:paraId="061EEB28" w14:textId="7F099CC9" w:rsidR="004A7FAC" w:rsidRPr="009A4432" w:rsidRDefault="009454A1" w:rsidP="009454A1">
      <w:pPr>
        <w:shd w:val="clear" w:color="auto" w:fill="FFFFFF"/>
        <w:spacing w:after="0" w:line="240" w:lineRule="auto"/>
        <w:jc w:val="right"/>
        <w:rPr>
          <w:rFonts w:ascii="Arial" w:eastAsia="Times New Roman" w:hAnsi="Arial" w:cs="Arial"/>
          <w:sz w:val="20"/>
          <w:szCs w:val="20"/>
        </w:rPr>
      </w:pPr>
      <w:r w:rsidRPr="009A4432">
        <w:rPr>
          <w:rFonts w:ascii="Arial" w:hAnsi="Arial"/>
          <w:sz w:val="20"/>
        </w:rPr>
        <w:br/>
        <w:t>Ministrul Protecției Mediului</w:t>
      </w:r>
      <w:r w:rsidRPr="009A4432">
        <w:rPr>
          <w:rFonts w:ascii="Arial" w:hAnsi="Arial"/>
          <w:sz w:val="20"/>
        </w:rPr>
        <w:br/>
        <w:t>și Dezvoltării Regionale</w:t>
      </w:r>
      <w:r w:rsidRPr="009A4432">
        <w:rPr>
          <w:rFonts w:ascii="Arial" w:hAnsi="Arial"/>
          <w:sz w:val="20"/>
        </w:rPr>
        <w:tab/>
      </w:r>
      <w:r w:rsidR="009A4432">
        <w:rPr>
          <w:rFonts w:ascii="Arial" w:hAnsi="Arial"/>
          <w:sz w:val="20"/>
        </w:rPr>
        <w:t xml:space="preserve">  </w:t>
      </w:r>
      <w:r w:rsidRPr="009A4432">
        <w:rPr>
          <w:rFonts w:ascii="Arial" w:hAnsi="Arial"/>
          <w:i/>
          <w:sz w:val="20"/>
        </w:rPr>
        <w:t>J. Pūce</w:t>
      </w:r>
    </w:p>
    <w:sectPr w:rsidR="004A7FAC" w:rsidRPr="009A4432">
      <w:headerReference w:type="even" r:id="rId16"/>
      <w:headerReference w:type="default" r:id="rId17"/>
      <w:footerReference w:type="even" r:id="rId18"/>
      <w:footerReference w:type="default" r:id="rId19"/>
      <w:headerReference w:type="first" r:id="rId20"/>
      <w:footerReference w:type="first" r:id="rId2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A1086D" w14:textId="77777777" w:rsidR="00521546" w:rsidRDefault="00521546" w:rsidP="00A309E0">
      <w:pPr>
        <w:spacing w:after="0" w:line="240" w:lineRule="auto"/>
      </w:pPr>
      <w:r>
        <w:separator/>
      </w:r>
    </w:p>
  </w:endnote>
  <w:endnote w:type="continuationSeparator" w:id="0">
    <w:p w14:paraId="3C3F105F" w14:textId="77777777" w:rsidR="00521546" w:rsidRDefault="00521546" w:rsidP="00A309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8E5FE" w14:textId="77777777" w:rsidR="00A309E0" w:rsidRDefault="00A309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10BE3" w14:textId="77777777" w:rsidR="00A309E0" w:rsidRDefault="00A309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54637" w14:textId="77777777" w:rsidR="00A309E0" w:rsidRDefault="00A309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0FF3CA" w14:textId="77777777" w:rsidR="00521546" w:rsidRDefault="00521546" w:rsidP="00A309E0">
      <w:pPr>
        <w:spacing w:after="0" w:line="240" w:lineRule="auto"/>
      </w:pPr>
      <w:r>
        <w:separator/>
      </w:r>
    </w:p>
  </w:footnote>
  <w:footnote w:type="continuationSeparator" w:id="0">
    <w:p w14:paraId="1D5D1254" w14:textId="77777777" w:rsidR="00521546" w:rsidRDefault="00521546" w:rsidP="00A309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28E06" w14:textId="77777777" w:rsidR="00A309E0" w:rsidRDefault="00A309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65857" w14:textId="77777777" w:rsidR="00A309E0" w:rsidRDefault="00A309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3B00D" w14:textId="77777777" w:rsidR="00A309E0" w:rsidRDefault="00A309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4A1"/>
    <w:rsid w:val="003D4892"/>
    <w:rsid w:val="004A7FAC"/>
    <w:rsid w:val="00521546"/>
    <w:rsid w:val="006D6452"/>
    <w:rsid w:val="009454A1"/>
    <w:rsid w:val="009A4432"/>
    <w:rsid w:val="00A309E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2E062"/>
  <w15:chartTrackingRefBased/>
  <w15:docId w15:val="{68374386-0AF3-4EB1-B54A-53CF88B50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454A1"/>
    <w:rPr>
      <w:color w:val="0000FF"/>
      <w:u w:val="single"/>
    </w:rPr>
  </w:style>
  <w:style w:type="paragraph" w:customStyle="1" w:styleId="tv213">
    <w:name w:val="tv213"/>
    <w:basedOn w:val="Normal"/>
    <w:rsid w:val="009454A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abojumupamats">
    <w:name w:val="labojumu_pamats"/>
    <w:basedOn w:val="Normal"/>
    <w:rsid w:val="009454A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3D4892"/>
    <w:pPr>
      <w:ind w:left="720"/>
      <w:contextualSpacing/>
    </w:pPr>
  </w:style>
  <w:style w:type="paragraph" w:styleId="Header">
    <w:name w:val="header"/>
    <w:basedOn w:val="Normal"/>
    <w:link w:val="HeaderChar"/>
    <w:uiPriority w:val="99"/>
    <w:unhideWhenUsed/>
    <w:rsid w:val="00A309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A309E0"/>
  </w:style>
  <w:style w:type="paragraph" w:styleId="Footer">
    <w:name w:val="footer"/>
    <w:basedOn w:val="Normal"/>
    <w:link w:val="FooterChar"/>
    <w:uiPriority w:val="99"/>
    <w:unhideWhenUsed/>
    <w:rsid w:val="00A309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A309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5688990">
      <w:bodyDiv w:val="1"/>
      <w:marLeft w:val="0"/>
      <w:marRight w:val="0"/>
      <w:marTop w:val="0"/>
      <w:marBottom w:val="0"/>
      <w:divBdr>
        <w:top w:val="none" w:sz="0" w:space="0" w:color="auto"/>
        <w:left w:val="none" w:sz="0" w:space="0" w:color="auto"/>
        <w:bottom w:val="none" w:sz="0" w:space="0" w:color="auto"/>
        <w:right w:val="none" w:sz="0" w:space="0" w:color="auto"/>
      </w:divBdr>
      <w:divsChild>
        <w:div w:id="636107544">
          <w:marLeft w:val="0"/>
          <w:marRight w:val="0"/>
          <w:marTop w:val="480"/>
          <w:marBottom w:val="240"/>
          <w:divBdr>
            <w:top w:val="none" w:sz="0" w:space="0" w:color="auto"/>
            <w:left w:val="none" w:sz="0" w:space="0" w:color="auto"/>
            <w:bottom w:val="none" w:sz="0" w:space="0" w:color="auto"/>
            <w:right w:val="none" w:sz="0" w:space="0" w:color="auto"/>
          </w:divBdr>
        </w:div>
        <w:div w:id="596983564">
          <w:marLeft w:val="0"/>
          <w:marRight w:val="0"/>
          <w:marTop w:val="0"/>
          <w:marBottom w:val="567"/>
          <w:divBdr>
            <w:top w:val="none" w:sz="0" w:space="0" w:color="auto"/>
            <w:left w:val="none" w:sz="0" w:space="0" w:color="auto"/>
            <w:bottom w:val="none" w:sz="0" w:space="0" w:color="auto"/>
            <w:right w:val="none" w:sz="0" w:space="0" w:color="auto"/>
          </w:divBdr>
        </w:div>
        <w:div w:id="1481310782">
          <w:marLeft w:val="0"/>
          <w:marRight w:val="0"/>
          <w:marTop w:val="0"/>
          <w:marBottom w:val="567"/>
          <w:divBdr>
            <w:top w:val="none" w:sz="0" w:space="0" w:color="auto"/>
            <w:left w:val="none" w:sz="0" w:space="0" w:color="auto"/>
            <w:bottom w:val="none" w:sz="0" w:space="0" w:color="auto"/>
            <w:right w:val="none" w:sz="0" w:space="0" w:color="auto"/>
          </w:divBdr>
        </w:div>
        <w:div w:id="403190055">
          <w:marLeft w:val="0"/>
          <w:marRight w:val="0"/>
          <w:marTop w:val="0"/>
          <w:marBottom w:val="0"/>
          <w:divBdr>
            <w:top w:val="none" w:sz="0" w:space="0" w:color="auto"/>
            <w:left w:val="none" w:sz="0" w:space="0" w:color="auto"/>
            <w:bottom w:val="none" w:sz="0" w:space="0" w:color="auto"/>
            <w:right w:val="none" w:sz="0" w:space="0" w:color="auto"/>
          </w:divBdr>
        </w:div>
        <w:div w:id="1039670786">
          <w:marLeft w:val="0"/>
          <w:marRight w:val="0"/>
          <w:marTop w:val="0"/>
          <w:marBottom w:val="0"/>
          <w:divBdr>
            <w:top w:val="none" w:sz="0" w:space="0" w:color="auto"/>
            <w:left w:val="none" w:sz="0" w:space="0" w:color="auto"/>
            <w:bottom w:val="none" w:sz="0" w:space="0" w:color="auto"/>
            <w:right w:val="none" w:sz="0" w:space="0" w:color="auto"/>
          </w:divBdr>
        </w:div>
        <w:div w:id="907685654">
          <w:marLeft w:val="0"/>
          <w:marRight w:val="0"/>
          <w:marTop w:val="0"/>
          <w:marBottom w:val="0"/>
          <w:divBdr>
            <w:top w:val="none" w:sz="0" w:space="0" w:color="auto"/>
            <w:left w:val="none" w:sz="0" w:space="0" w:color="auto"/>
            <w:bottom w:val="none" w:sz="0" w:space="0" w:color="auto"/>
            <w:right w:val="none" w:sz="0" w:space="0" w:color="auto"/>
          </w:divBdr>
        </w:div>
        <w:div w:id="1805612906">
          <w:marLeft w:val="0"/>
          <w:marRight w:val="0"/>
          <w:marTop w:val="0"/>
          <w:marBottom w:val="0"/>
          <w:divBdr>
            <w:top w:val="none" w:sz="0" w:space="0" w:color="auto"/>
            <w:left w:val="none" w:sz="0" w:space="0" w:color="auto"/>
            <w:bottom w:val="none" w:sz="0" w:space="0" w:color="auto"/>
            <w:right w:val="none" w:sz="0" w:space="0" w:color="auto"/>
          </w:divBdr>
        </w:div>
        <w:div w:id="1184321667">
          <w:marLeft w:val="0"/>
          <w:marRight w:val="0"/>
          <w:marTop w:val="0"/>
          <w:marBottom w:val="0"/>
          <w:divBdr>
            <w:top w:val="none" w:sz="0" w:space="0" w:color="auto"/>
            <w:left w:val="none" w:sz="0" w:space="0" w:color="auto"/>
            <w:bottom w:val="none" w:sz="0" w:space="0" w:color="auto"/>
            <w:right w:val="none" w:sz="0" w:space="0" w:color="auto"/>
          </w:divBdr>
        </w:div>
        <w:div w:id="1350833806">
          <w:marLeft w:val="0"/>
          <w:marRight w:val="0"/>
          <w:marTop w:val="0"/>
          <w:marBottom w:val="0"/>
          <w:divBdr>
            <w:top w:val="none" w:sz="0" w:space="0" w:color="auto"/>
            <w:left w:val="none" w:sz="0" w:space="0" w:color="auto"/>
            <w:bottom w:val="none" w:sz="0" w:space="0" w:color="auto"/>
            <w:right w:val="none" w:sz="0" w:space="0" w:color="auto"/>
          </w:divBdr>
        </w:div>
        <w:div w:id="1589734655">
          <w:marLeft w:val="0"/>
          <w:marRight w:val="0"/>
          <w:marTop w:val="0"/>
          <w:marBottom w:val="0"/>
          <w:divBdr>
            <w:top w:val="none" w:sz="0" w:space="0" w:color="auto"/>
            <w:left w:val="none" w:sz="0" w:space="0" w:color="auto"/>
            <w:bottom w:val="none" w:sz="0" w:space="0" w:color="auto"/>
            <w:right w:val="none" w:sz="0" w:space="0" w:color="auto"/>
          </w:divBdr>
        </w:div>
        <w:div w:id="580800455">
          <w:marLeft w:val="0"/>
          <w:marRight w:val="0"/>
          <w:marTop w:val="0"/>
          <w:marBottom w:val="0"/>
          <w:divBdr>
            <w:top w:val="none" w:sz="0" w:space="0" w:color="auto"/>
            <w:left w:val="none" w:sz="0" w:space="0" w:color="auto"/>
            <w:bottom w:val="none" w:sz="0" w:space="0" w:color="auto"/>
            <w:right w:val="none" w:sz="0" w:space="0" w:color="auto"/>
          </w:divBdr>
        </w:div>
        <w:div w:id="746077572">
          <w:marLeft w:val="0"/>
          <w:marRight w:val="0"/>
          <w:marTop w:val="0"/>
          <w:marBottom w:val="0"/>
          <w:divBdr>
            <w:top w:val="none" w:sz="0" w:space="0" w:color="auto"/>
            <w:left w:val="none" w:sz="0" w:space="0" w:color="auto"/>
            <w:bottom w:val="none" w:sz="0" w:space="0" w:color="auto"/>
            <w:right w:val="none" w:sz="0" w:space="0" w:color="auto"/>
          </w:divBdr>
        </w:div>
        <w:div w:id="407073039">
          <w:marLeft w:val="0"/>
          <w:marRight w:val="0"/>
          <w:marTop w:val="0"/>
          <w:marBottom w:val="0"/>
          <w:divBdr>
            <w:top w:val="none" w:sz="0" w:space="0" w:color="auto"/>
            <w:left w:val="none" w:sz="0" w:space="0" w:color="auto"/>
            <w:bottom w:val="none" w:sz="0" w:space="0" w:color="auto"/>
            <w:right w:val="none" w:sz="0" w:space="0" w:color="auto"/>
          </w:divBdr>
        </w:div>
        <w:div w:id="2012874199">
          <w:marLeft w:val="0"/>
          <w:marRight w:val="0"/>
          <w:marTop w:val="0"/>
          <w:marBottom w:val="0"/>
          <w:divBdr>
            <w:top w:val="none" w:sz="0" w:space="0" w:color="auto"/>
            <w:left w:val="none" w:sz="0" w:space="0" w:color="auto"/>
            <w:bottom w:val="none" w:sz="0" w:space="0" w:color="auto"/>
            <w:right w:val="none" w:sz="0" w:space="0" w:color="auto"/>
          </w:divBdr>
        </w:div>
        <w:div w:id="237978435">
          <w:marLeft w:val="0"/>
          <w:marRight w:val="0"/>
          <w:marTop w:val="0"/>
          <w:marBottom w:val="0"/>
          <w:divBdr>
            <w:top w:val="none" w:sz="0" w:space="0" w:color="auto"/>
            <w:left w:val="none" w:sz="0" w:space="0" w:color="auto"/>
            <w:bottom w:val="none" w:sz="0" w:space="0" w:color="auto"/>
            <w:right w:val="none" w:sz="0" w:space="0" w:color="auto"/>
          </w:divBdr>
        </w:div>
        <w:div w:id="2096784283">
          <w:marLeft w:val="0"/>
          <w:marRight w:val="0"/>
          <w:marTop w:val="0"/>
          <w:marBottom w:val="0"/>
          <w:divBdr>
            <w:top w:val="none" w:sz="0" w:space="0" w:color="auto"/>
            <w:left w:val="none" w:sz="0" w:space="0" w:color="auto"/>
            <w:bottom w:val="none" w:sz="0" w:space="0" w:color="auto"/>
            <w:right w:val="none" w:sz="0" w:space="0" w:color="auto"/>
          </w:divBdr>
        </w:div>
        <w:div w:id="1490975845">
          <w:marLeft w:val="0"/>
          <w:marRight w:val="0"/>
          <w:marTop w:val="0"/>
          <w:marBottom w:val="0"/>
          <w:divBdr>
            <w:top w:val="none" w:sz="0" w:space="0" w:color="auto"/>
            <w:left w:val="none" w:sz="0" w:space="0" w:color="auto"/>
            <w:bottom w:val="none" w:sz="0" w:space="0" w:color="auto"/>
            <w:right w:val="none" w:sz="0" w:space="0" w:color="auto"/>
          </w:divBdr>
        </w:div>
        <w:div w:id="1767996341">
          <w:marLeft w:val="0"/>
          <w:marRight w:val="0"/>
          <w:marTop w:val="0"/>
          <w:marBottom w:val="0"/>
          <w:divBdr>
            <w:top w:val="none" w:sz="0" w:space="0" w:color="auto"/>
            <w:left w:val="none" w:sz="0" w:space="0" w:color="auto"/>
            <w:bottom w:val="none" w:sz="0" w:space="0" w:color="auto"/>
            <w:right w:val="none" w:sz="0" w:space="0" w:color="auto"/>
          </w:divBdr>
        </w:div>
        <w:div w:id="115877267">
          <w:marLeft w:val="0"/>
          <w:marRight w:val="0"/>
          <w:marTop w:val="0"/>
          <w:marBottom w:val="0"/>
          <w:divBdr>
            <w:top w:val="none" w:sz="0" w:space="0" w:color="auto"/>
            <w:left w:val="none" w:sz="0" w:space="0" w:color="auto"/>
            <w:bottom w:val="none" w:sz="0" w:space="0" w:color="auto"/>
            <w:right w:val="none" w:sz="0" w:space="0" w:color="auto"/>
          </w:divBdr>
        </w:div>
        <w:div w:id="475689272">
          <w:marLeft w:val="0"/>
          <w:marRight w:val="0"/>
          <w:marTop w:val="0"/>
          <w:marBottom w:val="0"/>
          <w:divBdr>
            <w:top w:val="none" w:sz="0" w:space="0" w:color="auto"/>
            <w:left w:val="none" w:sz="0" w:space="0" w:color="auto"/>
            <w:bottom w:val="none" w:sz="0" w:space="0" w:color="auto"/>
            <w:right w:val="none" w:sz="0" w:space="0" w:color="auto"/>
          </w:divBdr>
        </w:div>
        <w:div w:id="770783635">
          <w:marLeft w:val="0"/>
          <w:marRight w:val="0"/>
          <w:marTop w:val="0"/>
          <w:marBottom w:val="0"/>
          <w:divBdr>
            <w:top w:val="none" w:sz="0" w:space="0" w:color="auto"/>
            <w:left w:val="none" w:sz="0" w:space="0" w:color="auto"/>
            <w:bottom w:val="none" w:sz="0" w:space="0" w:color="auto"/>
            <w:right w:val="none" w:sz="0" w:space="0" w:color="auto"/>
          </w:divBdr>
        </w:div>
        <w:div w:id="1365323535">
          <w:marLeft w:val="0"/>
          <w:marRight w:val="0"/>
          <w:marTop w:val="0"/>
          <w:marBottom w:val="0"/>
          <w:divBdr>
            <w:top w:val="none" w:sz="0" w:space="0" w:color="auto"/>
            <w:left w:val="none" w:sz="0" w:space="0" w:color="auto"/>
            <w:bottom w:val="none" w:sz="0" w:space="0" w:color="auto"/>
            <w:right w:val="none" w:sz="0" w:space="0" w:color="auto"/>
          </w:divBdr>
        </w:div>
        <w:div w:id="1722047913">
          <w:marLeft w:val="0"/>
          <w:marRight w:val="0"/>
          <w:marTop w:val="0"/>
          <w:marBottom w:val="0"/>
          <w:divBdr>
            <w:top w:val="none" w:sz="0" w:space="0" w:color="auto"/>
            <w:left w:val="none" w:sz="0" w:space="0" w:color="auto"/>
            <w:bottom w:val="none" w:sz="0" w:space="0" w:color="auto"/>
            <w:right w:val="none" w:sz="0" w:space="0" w:color="auto"/>
          </w:divBdr>
        </w:div>
        <w:div w:id="1155075372">
          <w:marLeft w:val="0"/>
          <w:marRight w:val="0"/>
          <w:marTop w:val="0"/>
          <w:marBottom w:val="0"/>
          <w:divBdr>
            <w:top w:val="none" w:sz="0" w:space="0" w:color="auto"/>
            <w:left w:val="none" w:sz="0" w:space="0" w:color="auto"/>
            <w:bottom w:val="none" w:sz="0" w:space="0" w:color="auto"/>
            <w:right w:val="none" w:sz="0" w:space="0" w:color="auto"/>
          </w:divBdr>
        </w:div>
        <w:div w:id="1343043494">
          <w:marLeft w:val="0"/>
          <w:marRight w:val="0"/>
          <w:marTop w:val="0"/>
          <w:marBottom w:val="0"/>
          <w:divBdr>
            <w:top w:val="none" w:sz="0" w:space="0" w:color="auto"/>
            <w:left w:val="none" w:sz="0" w:space="0" w:color="auto"/>
            <w:bottom w:val="none" w:sz="0" w:space="0" w:color="auto"/>
            <w:right w:val="none" w:sz="0" w:space="0" w:color="auto"/>
          </w:divBdr>
        </w:div>
        <w:div w:id="66080751">
          <w:marLeft w:val="0"/>
          <w:marRight w:val="0"/>
          <w:marTop w:val="0"/>
          <w:marBottom w:val="0"/>
          <w:divBdr>
            <w:top w:val="none" w:sz="0" w:space="0" w:color="auto"/>
            <w:left w:val="none" w:sz="0" w:space="0" w:color="auto"/>
            <w:bottom w:val="none" w:sz="0" w:space="0" w:color="auto"/>
            <w:right w:val="none" w:sz="0" w:space="0" w:color="auto"/>
          </w:divBdr>
        </w:div>
        <w:div w:id="653880050">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17388" TargetMode="External"/><Relationship Id="rId13" Type="http://schemas.openxmlformats.org/officeDocument/2006/relationships/hyperlink" Target="https://likumi.lv/ta/id/317388" TargetMode="External"/><Relationship Id="rId18"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footer" Target="footer3.xml"/><Relationship Id="rId7" Type="http://schemas.openxmlformats.org/officeDocument/2006/relationships/hyperlink" Target="https://likumi.lv/ta/id/12484-par-radiacijas-drosibu-un-kodoldrosibu" TargetMode="External"/><Relationship Id="rId12" Type="http://schemas.openxmlformats.org/officeDocument/2006/relationships/hyperlink" Target="https://likumi.lv/ta/id/317388" TargetMode="External"/><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s://likumi.lv/ta/id/12484-par-radiacijas-drosibu-un-kodoldrosibu" TargetMode="External"/><Relationship Id="rId11" Type="http://schemas.openxmlformats.org/officeDocument/2006/relationships/hyperlink" Target="https://likumi.lv/ta/id/317388" TargetMode="External"/><Relationship Id="rId5" Type="http://schemas.openxmlformats.org/officeDocument/2006/relationships/endnotes" Target="endnotes.xml"/><Relationship Id="rId15" Type="http://schemas.openxmlformats.org/officeDocument/2006/relationships/hyperlink" Target="https://likumi.lv/ta/id/317388" TargetMode="External"/><Relationship Id="rId23" Type="http://schemas.openxmlformats.org/officeDocument/2006/relationships/theme" Target="theme/theme1.xml"/><Relationship Id="rId10" Type="http://schemas.openxmlformats.org/officeDocument/2006/relationships/hyperlink" Target="https://likumi.lv/ta/id/317388" TargetMode="External"/><Relationship Id="rId19"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yperlink" Target="http://eur-lex.europa.eu/eli/reg/1987/2658/oj/?locale=LV" TargetMode="External"/><Relationship Id="rId14" Type="http://schemas.openxmlformats.org/officeDocument/2006/relationships/hyperlink" Target="https://likumi.lv/ta/id/317388"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1647</Words>
  <Characters>9804</Characters>
  <Application>Microsoft Office Word</Application>
  <DocSecurity>0</DocSecurity>
  <Lines>192</Lines>
  <Paragraphs>69</Paragraphs>
  <ScaleCrop>false</ScaleCrop>
  <Company/>
  <LinksUpToDate>false</LinksUpToDate>
  <CharactersWithSpaces>11382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Normunds Freibergs</dc:creator>
  <cp:keywords/>
  <dc:description/>
  <cp:lastModifiedBy>Ines Varvodic</cp:lastModifiedBy>
  <cp:revision>3</cp:revision>
  <dcterms:created xsi:type="dcterms:W3CDTF">2021-12-29T08:16:00Z</dcterms:created>
  <dcterms:modified xsi:type="dcterms:W3CDTF">2021-12-29T08:17:00Z</dcterms:modified>
</cp:coreProperties>
</file>