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58598" w14:textId="579EEBBC" w:rsidR="0058303B" w:rsidRPr="0058303B" w:rsidRDefault="0058303B" w:rsidP="0058303B">
      <w:r>
        <w:t xml:space="preserve">18.3.2021</w:t>
      </w:r>
      <w:r>
        <w:t xml:space="preserve"> </w:t>
      </w:r>
      <w:r>
        <w:t xml:space="preserve">Nro 426</w:t>
      </w:r>
    </w:p>
    <w:p w14:paraId="04F4A77D" w14:textId="77777777" w:rsidR="005E3DD3" w:rsidRDefault="005E3DD3" w:rsidP="000B0BF9">
      <w:pPr>
        <w:jc w:val="center"/>
        <w:rPr>
          <w:sz w:val="26"/>
          <w:szCs w:val="26"/>
        </w:rPr>
      </w:pPr>
    </w:p>
    <w:p w14:paraId="1085344F" w14:textId="7ACF7CD3" w:rsidR="0012504C" w:rsidRPr="0000570D" w:rsidRDefault="0012504C" w:rsidP="000B0BF9">
      <w:pPr>
        <w:jc w:val="center"/>
        <w:rPr>
          <w:sz w:val="26"/>
          <w:szCs w:val="26"/>
        </w:rPr>
      </w:pPr>
      <w:r>
        <w:rPr>
          <w:sz w:val="26"/>
        </w:rPr>
        <w:t xml:space="preserve">Määräys tupakankorvikkeiden pakkausmerkinnöistä ja terveysvaroituksista</w:t>
      </w:r>
    </w:p>
    <w:p w14:paraId="32C9EDA7" w14:textId="08F5DC67" w:rsidR="0012504C" w:rsidRPr="0058303B" w:rsidRDefault="0058303B" w:rsidP="0058303B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  <w:r>
        <w:t xml:space="preserve">Tupakkatuotteista ynnä muusta annetun lain (katso 26 päivänä elokuuta 2019 annettu määräys nro 965, sellaisena kuin se on muutettuna 21 päivänä joulukuuta 2020 annetulla lailla nro 2071), 19 a §:n 2 momentin, 22 c §:n ja 45 §:n 2 momentin nojalla säädetään seuraavaa:</w:t>
      </w:r>
    </w:p>
    <w:p w14:paraId="70B829CE" w14:textId="77777777" w:rsidR="0058303B" w:rsidRPr="0058303B" w:rsidRDefault="0058303B" w:rsidP="0058303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7AEDFA9" w14:textId="77777777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Osa 1</w:t>
      </w:r>
    </w:p>
    <w:p w14:paraId="5AC70E84" w14:textId="77777777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  <w:jc w:val="center"/>
        <w:rPr>
          <w:i/>
        </w:rPr>
      </w:pPr>
      <w:r>
        <w:rPr>
          <w:i/>
        </w:rPr>
        <w:t xml:space="preserve">Määritelmät</w:t>
      </w:r>
    </w:p>
    <w:p w14:paraId="2184B9AB" w14:textId="77777777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  <w:jc w:val="center"/>
        <w:rPr>
          <w:i/>
        </w:rPr>
      </w:pPr>
    </w:p>
    <w:p w14:paraId="7F0F1186" w14:textId="20727F2F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</w:pPr>
      <w:r>
        <w:rPr>
          <w:b/>
        </w:rPr>
        <w:t xml:space="preserve">1 §.</w:t>
      </w:r>
      <w:r>
        <w:t xml:space="preserve"> </w:t>
      </w:r>
      <w:r>
        <w:t xml:space="preserve">Tässä määräyksessä tupakankorvikkeella tarkoitetaan</w:t>
      </w:r>
      <w:r>
        <w:t xml:space="preserve"> </w:t>
      </w:r>
      <w:r>
        <w:br/>
      </w:r>
      <w:r>
        <w:t xml:space="preserve">nikotiinia sisältävää tuotetta, joka ei ole tupakkatuote (katso 2 momentti) tai sähkösavuke (katso sähkösavukkeista ynnä muusta annetun lain 2 §:n 1 momentti) ja jolle ei ole annettu myyntilupaa lääkelain tai ihmisille tarkoitettuja lääkkeitä ja tuotteen kanssa käytettäviksi tarkoitettuja laitteita koskevista yhteisön lupamenettelyistä annettujen EU:n säännösten mukaisesti, ja tällaisen tuotteen kanssa yhdessä käytettäväksi tarkoitettuja laitteita.</w:t>
      </w:r>
      <w:r>
        <w:t xml:space="preserve"> </w:t>
      </w:r>
    </w:p>
    <w:p w14:paraId="00203FCA" w14:textId="77777777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</w:pPr>
    </w:p>
    <w:p w14:paraId="703BD078" w14:textId="77777777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2 osa</w:t>
      </w:r>
    </w:p>
    <w:p w14:paraId="41B96C41" w14:textId="0A86CFCD" w:rsidR="0012504C" w:rsidRDefault="0012504C" w:rsidP="0012504C">
      <w:pPr>
        <w:autoSpaceDE w:val="0"/>
        <w:autoSpaceDN w:val="0"/>
        <w:adjustRightInd w:val="0"/>
        <w:spacing w:after="0" w:line="240" w:lineRule="auto"/>
        <w:jc w:val="center"/>
        <w:rPr>
          <w:i/>
        </w:rPr>
      </w:pPr>
      <w:r>
        <w:rPr>
          <w:i/>
        </w:rPr>
        <w:t xml:space="preserve">Merkinnät</w:t>
      </w:r>
      <w:r>
        <w:rPr>
          <w:i/>
        </w:rPr>
        <w:t xml:space="preserve"> </w:t>
      </w:r>
    </w:p>
    <w:p w14:paraId="017AC79E" w14:textId="77777777" w:rsidR="00F05062" w:rsidRDefault="00F05062" w:rsidP="00F05062">
      <w:pPr>
        <w:autoSpaceDE w:val="0"/>
        <w:autoSpaceDN w:val="0"/>
        <w:adjustRightInd w:val="0"/>
        <w:spacing w:after="0" w:line="240" w:lineRule="auto"/>
        <w:rPr>
          <w:i/>
        </w:rPr>
      </w:pPr>
    </w:p>
    <w:p w14:paraId="5E48AF3F" w14:textId="70DEAC95" w:rsidR="00F05062" w:rsidRPr="00F05062" w:rsidRDefault="00F05062" w:rsidP="00786C89">
      <w:pPr>
        <w:spacing w:after="0" w:line="240" w:lineRule="auto"/>
      </w:pPr>
      <w:r>
        <w:rPr>
          <w:b/>
        </w:rPr>
        <w:t xml:space="preserve">2 §.</w:t>
      </w:r>
      <w:r>
        <w:t xml:space="preserve"> </w:t>
      </w:r>
      <w:r>
        <w:t xml:space="preserve">Jokaisessa tupakankorvikkeiden vähittäismyyntipakkauksessa ja mahdollisessa myyntipäällyksessä on oltava luettelo seuraavista:</w:t>
      </w:r>
    </w:p>
    <w:p w14:paraId="2577DC3B" w14:textId="6492A0FC" w:rsidR="00F05062" w:rsidRPr="00F05062" w:rsidRDefault="00F05062" w:rsidP="00786C89">
      <w:pPr>
        <w:spacing w:after="0" w:line="240" w:lineRule="auto"/>
      </w:pPr>
      <w:r>
        <w:t xml:space="preserve">1) kaikki tuotteeseen sisältyvät ainesosat painon mukaan laskevassa järjestyksessä,</w:t>
      </w:r>
    </w:p>
    <w:p w14:paraId="4E66C84B" w14:textId="2F295A70" w:rsidR="0058303B" w:rsidRPr="00F05062" w:rsidRDefault="0058303B" w:rsidP="00786C89">
      <w:pPr>
        <w:spacing w:after="0" w:line="240" w:lineRule="auto"/>
      </w:pPr>
      <w:r>
        <w:t xml:space="preserve">2) Eränumero.</w:t>
      </w:r>
    </w:p>
    <w:p w14:paraId="33A17C50" w14:textId="3615E3EF" w:rsidR="00F05062" w:rsidRPr="00F05062" w:rsidRDefault="00A87EE1" w:rsidP="00786C89">
      <w:pPr>
        <w:spacing w:after="0" w:line="240" w:lineRule="auto"/>
      </w:pPr>
      <w:r>
        <w:t xml:space="preserve">3) suositus siitä, että tuote on säilytettävä lasten ulottumattomissa.</w:t>
      </w:r>
    </w:p>
    <w:p w14:paraId="552AE573" w14:textId="77777777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</w:pPr>
    </w:p>
    <w:p w14:paraId="69B15C32" w14:textId="77777777" w:rsidR="0012504C" w:rsidRPr="0000570D" w:rsidRDefault="00F05062" w:rsidP="00CC6C07">
      <w:pPr>
        <w:spacing w:after="0"/>
      </w:pPr>
      <w:r>
        <w:rPr>
          <w:b/>
        </w:rPr>
        <w:t xml:space="preserve">3 §.</w:t>
      </w:r>
      <w:r>
        <w:t xml:space="preserve"> </w:t>
      </w:r>
      <w:r>
        <w:t xml:space="preserve">Tupakankorvikkeen Tanskan markkinoille saattavan henkilön on varmistettava, että missään vähittäismyyntipakkauksessa tai mahdollisessa myyntipäällyksessä ei ole tekijöitä tai ominaisuuksia, joilla</w:t>
      </w:r>
    </w:p>
    <w:p w14:paraId="542AC7D3" w14:textId="597A0206" w:rsidR="0012504C" w:rsidRPr="0000570D" w:rsidRDefault="0012504C" w:rsidP="00CC6C07">
      <w:pPr>
        <w:spacing w:after="0"/>
      </w:pPr>
      <w:r>
        <w:t xml:space="preserve">1) kannustetaan sen kulutukseen tai annetaan väärä vaikutelma tuotteen ominaisuuksista, terveysvaikutuksista, riskeistä tai päästöistä,</w:t>
      </w:r>
    </w:p>
    <w:p w14:paraId="0840C571" w14:textId="7C62C2E7" w:rsidR="0012504C" w:rsidRPr="0000570D" w:rsidRDefault="0012504C" w:rsidP="00CC6C07">
      <w:pPr>
        <w:spacing w:after="0"/>
      </w:pPr>
      <w:r>
        <w:t xml:space="preserve">2) annetaan ymmärtää, että tietty tupakankorvike on vähemmän haitallinen kuin muut tuotteet,</w:t>
      </w:r>
    </w:p>
    <w:p w14:paraId="37E34715" w14:textId="496886AF" w:rsidR="0012504C" w:rsidRPr="0000570D" w:rsidRDefault="00740AC2" w:rsidP="00CC6C07">
      <w:pPr>
        <w:spacing w:after="0"/>
      </w:pPr>
      <w:r>
        <w:t xml:space="preserve">3) annetaan ymmärtää, että tietyllä tupakankorvikkeella on elinvoimaa ja energiaa lisääviä, parantavia, nuorentavia, luonnollisia tai orgaanisia ominaisuuksia tai että siitä on muuta terveyteen tai elämäntapoihin liittyvää hyötyä,</w:t>
      </w:r>
    </w:p>
    <w:p w14:paraId="252AD1F6" w14:textId="77777777" w:rsidR="0012504C" w:rsidRPr="0000570D" w:rsidRDefault="00740AC2" w:rsidP="00CC6C07">
      <w:pPr>
        <w:spacing w:after="0"/>
      </w:pPr>
      <w:r>
        <w:t xml:space="preserve">4) saadaan tuote muistuttamaan elintarviketta tai kosmeettista valmistetta tai</w:t>
      </w:r>
    </w:p>
    <w:p w14:paraId="76C5A254" w14:textId="77777777" w:rsidR="0012504C" w:rsidRPr="0000570D" w:rsidRDefault="00740AC2" w:rsidP="00CC6C07">
      <w:pPr>
        <w:spacing w:after="0"/>
      </w:pPr>
      <w:r>
        <w:t xml:space="preserve">5) annetaan ymmärtää, että tietty tupakankorvike on parantanut biologista hajoavuutta tai että sillä on muita ympäristöetuja.</w:t>
      </w:r>
    </w:p>
    <w:p w14:paraId="16F17A29" w14:textId="77777777" w:rsidR="00331A1D" w:rsidRPr="0000570D" w:rsidRDefault="00D40080" w:rsidP="00CC6C07">
      <w:pPr>
        <w:spacing w:after="0" w:line="240" w:lineRule="auto"/>
      </w:pPr>
      <w:r>
        <w:rPr>
          <w:i/>
        </w:rPr>
        <w:t xml:space="preserve">(2)</w:t>
      </w:r>
      <w:r>
        <w:t xml:space="preserve"> Edellä 3 §:n 1 momentin 1–5 alamomentin nojalla kiellettyjä tekijöitä ja ominaisuuksia voivat olla muun muassa tekstit, symbolit, nimet, tavaramerkit taikka kuvalliset tai muut merkit.</w:t>
      </w:r>
    </w:p>
    <w:p w14:paraId="48E8444C" w14:textId="77777777" w:rsidR="003C37AA" w:rsidRDefault="0083014B" w:rsidP="0012504C">
      <w:pPr>
        <w:rPr>
          <w:b/>
        </w:rPr>
      </w:pPr>
      <w:r>
        <w:rPr>
          <w:b/>
        </w:rPr>
        <w:tab/>
      </w:r>
    </w:p>
    <w:p w14:paraId="1190E371" w14:textId="20E25B97" w:rsidR="0012504C" w:rsidRDefault="00D40080" w:rsidP="00E76171">
      <w:pPr>
        <w:spacing w:after="0"/>
      </w:pPr>
      <w:r>
        <w:rPr>
          <w:b/>
        </w:rPr>
        <w:t xml:space="preserve">4 §.</w:t>
      </w:r>
      <w:r>
        <w:t xml:space="preserve"> </w:t>
      </w:r>
      <w:r>
        <w:t xml:space="preserve">Tupakankorvikkeita Tanskan markkinoille saattavan henkilön on varmistettava, että missään vähittäismyyntipakkauksessa ja mahdollisissa myyntipäällyksissä ei ole tai niihin ei muulla tavalla liity kuponkeja, joissa esitetään alennuksia, maksutonta jakelua, kaksi yhden hinnalla -tarjouksia tai muita myynninedistämistoimia.</w:t>
      </w:r>
    </w:p>
    <w:p w14:paraId="7941AD9C" w14:textId="77777777" w:rsidR="00785D60" w:rsidRPr="0000570D" w:rsidRDefault="00785D60" w:rsidP="0012504C"/>
    <w:p w14:paraId="67AE3514" w14:textId="77777777" w:rsidR="00434814" w:rsidRPr="009A4968" w:rsidRDefault="003C37AA" w:rsidP="009A4968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3 osa</w:t>
      </w:r>
    </w:p>
    <w:p w14:paraId="21372067" w14:textId="38AC81D0" w:rsidR="003C37AA" w:rsidRPr="009A4968" w:rsidRDefault="003C37AA" w:rsidP="009A4968">
      <w:pPr>
        <w:autoSpaceDE w:val="0"/>
        <w:autoSpaceDN w:val="0"/>
        <w:adjustRightInd w:val="0"/>
        <w:spacing w:after="0" w:line="240" w:lineRule="auto"/>
        <w:jc w:val="center"/>
        <w:rPr>
          <w:i/>
        </w:rPr>
      </w:pPr>
      <w:r>
        <w:rPr>
          <w:i/>
        </w:rPr>
        <w:t xml:space="preserve">Tupakankorvikkeiden terveysvaroitukset</w:t>
      </w:r>
    </w:p>
    <w:p w14:paraId="5AE2C49E" w14:textId="77777777" w:rsidR="003C37AA" w:rsidRDefault="003C37AA" w:rsidP="004348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89DB9E3" w14:textId="77777777" w:rsidR="003C37AA" w:rsidRDefault="003C37AA" w:rsidP="004348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F7826BC" w14:textId="33EEFC4C" w:rsidR="009A4968" w:rsidRPr="009A4968" w:rsidRDefault="009A4968" w:rsidP="009A4968">
      <w:p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rPr>
          <w:b/>
        </w:rPr>
        <w:t xml:space="preserve">5 §.</w:t>
      </w:r>
      <w:r>
        <w:t xml:space="preserve"> </w:t>
      </w:r>
      <w:r>
        <w:t xml:space="preserve">Tupakankorvikkeiden kaikissa vähittäismyyntipakkauksissa ja mahdollisissa myyntipäällyksissä on oltava seuraava terveysvaroitus tanskan kielellä:</w:t>
      </w:r>
      <w:r>
        <w:t xml:space="preserve"> </w:t>
      </w:r>
      <w:r>
        <w:t xml:space="preserve">”Tuote sisältää nikotiinia, joka on voimakkaasti riippuvuutta aiheuttava aine.”</w:t>
      </w:r>
    </w:p>
    <w:p w14:paraId="6F72E824" w14:textId="77777777" w:rsidR="009A4968" w:rsidRDefault="009A4968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26409202" w14:textId="47B8464B" w:rsidR="009A4968" w:rsidRPr="009A4968" w:rsidRDefault="00E01704" w:rsidP="009A4968">
      <w:p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rPr>
          <w:b/>
        </w:rPr>
        <w:t xml:space="preserve">6 §.</w:t>
      </w:r>
      <w:r>
        <w:t xml:space="preserve"> </w:t>
      </w:r>
      <w:r>
        <w:t xml:space="preserve">Vähittäismyyntipakkauksen ja mahdollisen myyntipäällyksen terveysvaroitusten on</w:t>
      </w:r>
    </w:p>
    <w:p w14:paraId="162E23FB" w14:textId="77777777" w:rsidR="009A4968" w:rsidRPr="009A4968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t xml:space="preserve">Tupakankorvikkeiden kaikissa vähittäismyyntipakkauksissa ja mahdollisissa myyntipäällyksissä olevan terveysvaroituksen osalta säädetään seuraavaa:</w:t>
      </w:r>
      <w:r>
        <w:br/>
      </w:r>
      <w:r>
        <w:t xml:space="preserve">terveysvaroituksen on näyttävä vähittäismyyntipakkauksen ja mahdollisen myyntipäällyksen kolmella suurimmalla pinnalla</w:t>
      </w:r>
    </w:p>
    <w:p w14:paraId="03271214" w14:textId="1AAC106E" w:rsidR="009A4968" w:rsidRPr="009A4968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t xml:space="preserve">terveysvaroituksen on katettava 30 prosenttia vähittäismyyntipakkauksen ja mahdollisen myyntipäällyksen pinnasta</w:t>
      </w:r>
      <w:r>
        <w:t xml:space="preserve"> </w:t>
      </w:r>
    </w:p>
    <w:p w14:paraId="0473D460" w14:textId="7C161F44" w:rsidR="009A4968" w:rsidRPr="009A4968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t xml:space="preserve">oltava painettu mustalla lihavoidulla Helvetica-fontilla valkoiselle taustalle,</w:t>
      </w:r>
    </w:p>
    <w:p w14:paraId="6AA70D14" w14:textId="2BFC4F2C" w:rsidR="005914F3" w:rsidRDefault="00CC4EFB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t xml:space="preserve">terveysvaroitus on laadittava fontilla, jonka koko on sellainen, että se kattaa suurimman mahdollisen osan terveysvaroitukselle varatusta pinta-alasta, kun pakkaus on suljettu</w:t>
      </w:r>
      <w:r>
        <w:t xml:space="preserve"> </w:t>
      </w:r>
    </w:p>
    <w:p w14:paraId="102AABAB" w14:textId="77777777" w:rsidR="009A4968" w:rsidRPr="009A4968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t xml:space="preserve">terveysvaroitus sijoitetaan keskitetysti varoitukselle varatulle pinta-alalle</w:t>
      </w:r>
      <w:r>
        <w:t xml:space="preserve"> </w:t>
      </w:r>
    </w:p>
    <w:p w14:paraId="50086D6D" w14:textId="7EC093AE" w:rsidR="009A4968" w:rsidRPr="009A4968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t xml:space="preserve">oltava suorassa linjassa ja samassa lukemissuunnassa kuin varoitukselle varatun pinnan pääteksti;</w:t>
      </w:r>
      <w:r>
        <w:t xml:space="preserve"> </w:t>
      </w:r>
    </w:p>
    <w:p w14:paraId="3C686299" w14:textId="7E9B7D2A" w:rsidR="00E36D81" w:rsidRPr="0058303B" w:rsidRDefault="009A4968" w:rsidP="009F56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t xml:space="preserve">terveysvaroitus sijoitetaan suorakulmaisiin pakkauksiin ja mahdolliseen myyntipäällykseen samansuuntaisesti vähittäismyyntipakkauksen tai myyntipäällyksen sivureunan kanssa</w:t>
      </w:r>
    </w:p>
    <w:p w14:paraId="0B9B6027" w14:textId="5075C191" w:rsidR="009A4968" w:rsidRPr="009A4968" w:rsidRDefault="00E36D81" w:rsidP="009F5645">
      <w:p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rPr>
          <w:i/>
        </w:rPr>
        <w:t xml:space="preserve">(2) </w:t>
      </w:r>
      <w:r>
        <w:t xml:space="preserve"> Terveysvaroituksen mitat lasketaan suhteessa vastaavaan pintaan, kun pakkaus suljetaan.</w:t>
      </w:r>
    </w:p>
    <w:p w14:paraId="62C4601A" w14:textId="77777777" w:rsidR="00E01704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</w:rPr>
      </w:pPr>
    </w:p>
    <w:p w14:paraId="22A7BE88" w14:textId="0CC86446" w:rsidR="009A4968" w:rsidRDefault="00E01704" w:rsidP="009A4968">
      <w:p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rPr>
          <w:b/>
        </w:rPr>
        <w:t xml:space="preserve">7 §.</w:t>
      </w:r>
      <w:r>
        <w:t xml:space="preserve"> </w:t>
      </w:r>
      <w:r>
        <w:t xml:space="preserve">Vähittäismyyntipakkauksen ja mahdollisen myyntipäällyksen terveysvaroitukset on painettava tai kiinnitettävä siten, että niitä ei voi poistaa tai irrottaa ja että ne ovat selvästi näkyvillä; hintamerkinnät, kääreet, päällykset, laatikot tai muut seikat eivät saa peittää varoituksia osittain tai kokonaan tai häiritä niiden lukemista, kun tupakankorvikkeet saatetaan markkinoille.</w:t>
      </w:r>
      <w:r>
        <w:t xml:space="preserve"> </w:t>
      </w:r>
    </w:p>
    <w:p w14:paraId="18452F44" w14:textId="77777777" w:rsidR="00E01704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3132FE99" w14:textId="7678D6A6" w:rsidR="009A4968" w:rsidRPr="009A4968" w:rsidRDefault="009A4968" w:rsidP="009A4968">
      <w:p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rPr>
          <w:b/>
        </w:rPr>
        <w:t xml:space="preserve">8 §.</w:t>
      </w:r>
      <w:r>
        <w:t xml:space="preserve"> </w:t>
      </w:r>
      <w:r>
        <w:t xml:space="preserve">Terveysvaroituksia ei saa kommentoida, muuttaa tai esittää viittauksenomaisesti vähittäismyyntipakkauksessa tai mahdollisessa myyntipäällyksessä.</w:t>
      </w:r>
    </w:p>
    <w:p w14:paraId="0C5E0495" w14:textId="77777777" w:rsidR="00E01704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39C5F073" w14:textId="7DB5299E" w:rsidR="00250061" w:rsidRDefault="00BE221B" w:rsidP="0058303B">
      <w:p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rPr>
          <w:b/>
        </w:rPr>
        <w:t xml:space="preserve">9 §.</w:t>
      </w:r>
      <w:r>
        <w:t xml:space="preserve"> </w:t>
      </w:r>
      <w:r>
        <w:t xml:space="preserve">Terveysvaroitukset eivät saa rikkoutua vähittäismyyntipakkauksen avaamisen yhteydessä.</w:t>
      </w:r>
    </w:p>
    <w:p w14:paraId="46B50393" w14:textId="4A2298B6" w:rsidR="009A4968" w:rsidRPr="009A4968" w:rsidRDefault="00250061" w:rsidP="00250061">
      <w:p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rPr>
          <w:i/>
        </w:rPr>
        <w:t xml:space="preserve">(2) </w:t>
      </w:r>
      <w:r>
        <w:t xml:space="preserve">Ainakin yhden muun terveysvaroituksen osalta tekstin luettavuuden ja näkyvyyden on säilyttävä muuttumattomana, jos vähittäismyyntipakkaus rikkoutuu sitä avatessa.</w:t>
      </w:r>
      <w:r>
        <w:t xml:space="preserve">  </w:t>
      </w:r>
    </w:p>
    <w:p w14:paraId="2956E6C9" w14:textId="77777777" w:rsidR="00E01704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05E07255" w14:textId="15B8FC9E" w:rsidR="009A4968" w:rsidRPr="009A4968" w:rsidRDefault="00BE221B" w:rsidP="009A4968">
      <w:p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rPr>
          <w:b/>
        </w:rPr>
        <w:t xml:space="preserve">10 §.</w:t>
      </w:r>
      <w:r>
        <w:t xml:space="preserve"> </w:t>
      </w:r>
      <w:r>
        <w:t xml:space="preserve">Vähittäismyyntipakkausten ja mahdollisten myyntipäällysten, jotka on suunnattu kuluttajille, kuvissa on noudatettava tämän luvun säännöksiä.</w:t>
      </w:r>
    </w:p>
    <w:p w14:paraId="0E8EDB08" w14:textId="77777777" w:rsidR="003C37AA" w:rsidRPr="00E01704" w:rsidRDefault="003C37AA" w:rsidP="004348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C91E657" w14:textId="2A0A97B3" w:rsidR="00495C27" w:rsidRDefault="00434814" w:rsidP="00434814">
      <w:pPr>
        <w:autoSpaceDE w:val="0"/>
        <w:autoSpaceDN w:val="0"/>
        <w:adjustRightInd w:val="0"/>
        <w:spacing w:after="0" w:line="240" w:lineRule="auto"/>
        <w:rPr>
          <w:i/>
          <w:iCs/>
          <w:rFonts w:cstheme="minorHAnsi"/>
        </w:rPr>
      </w:pPr>
      <w:r>
        <w:rPr>
          <w:b/>
        </w:rPr>
        <w:t xml:space="preserve">11 §.</w:t>
      </w:r>
      <w:r>
        <w:rPr>
          <w:b/>
        </w:rPr>
        <w:t xml:space="preserve"> </w:t>
      </w:r>
      <w:r>
        <w:t xml:space="preserve">Ellei muussa laissa määrätä tiukempia rangaistuksia, rangaistaan sakkorangaistuksella sitä, jota rikkoo 2–10 §:n säännöksiä.</w:t>
      </w:r>
    </w:p>
    <w:p w14:paraId="143E6935" w14:textId="77777777" w:rsidR="00434814" w:rsidRDefault="00434814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  <w:r>
        <w:rPr>
          <w:i/>
        </w:rPr>
        <w:t xml:space="preserve">(2)</w:t>
      </w:r>
      <w:r>
        <w:t xml:space="preserve"> (oikeushenkilöt) voidaan asettaa rikosoikeudelliseen vastuuseen rikoslain 5 luvun säännösten mukaisesti.</w:t>
      </w:r>
    </w:p>
    <w:p w14:paraId="3956C250" w14:textId="77777777" w:rsidR="00740AC2" w:rsidRDefault="00740AC2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</w:p>
    <w:p w14:paraId="50694968" w14:textId="77777777" w:rsidR="00740AC2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</w:rPr>
      </w:pPr>
      <w:r>
        <w:t xml:space="preserve">4 osa</w:t>
      </w:r>
    </w:p>
    <w:p w14:paraId="72320C85" w14:textId="77777777" w:rsidR="00740AC2" w:rsidRPr="00740AC2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i/>
          <w:rFonts w:eastAsia="TimesNewRomanPSMT" w:cstheme="minorHAnsi"/>
        </w:rPr>
      </w:pPr>
      <w:r>
        <w:rPr>
          <w:i/>
        </w:rPr>
        <w:t xml:space="preserve">Voimaantulo</w:t>
      </w:r>
    </w:p>
    <w:p w14:paraId="0517402F" w14:textId="77777777" w:rsidR="00434814" w:rsidRPr="009A4968" w:rsidRDefault="00434814" w:rsidP="004348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805F3E8" w14:textId="61967AF3" w:rsidR="00434814" w:rsidRDefault="00434814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  <w:r>
        <w:rPr>
          <w:b/>
        </w:rPr>
        <w:t xml:space="preserve">12 §.</w:t>
      </w:r>
      <w:r>
        <w:rPr>
          <w:b/>
        </w:rPr>
        <w:t xml:space="preserve"> </w:t>
      </w:r>
      <w:r>
        <w:t xml:space="preserve">Määräys tulee voimaan 1 päivänä heinäkuuta 2021.</w:t>
      </w:r>
    </w:p>
    <w:p w14:paraId="476B0B42" w14:textId="2F7CEF8C" w:rsidR="008346B7" w:rsidRDefault="008346B7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</w:p>
    <w:p w14:paraId="66FEA3A6" w14:textId="77777777" w:rsidR="00E77FEE" w:rsidRDefault="00E77FEE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</w:p>
    <w:p w14:paraId="709BC61B" w14:textId="77777777" w:rsidR="00740AC2" w:rsidRDefault="00740AC2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</w:p>
    <w:p w14:paraId="198C6491" w14:textId="1A626C01" w:rsidR="00740AC2" w:rsidRDefault="00921735" w:rsidP="0058303B">
      <w:pPr>
        <w:autoSpaceDE w:val="0"/>
        <w:autoSpaceDN w:val="0"/>
        <w:adjustRightInd w:val="0"/>
        <w:spacing w:after="0" w:line="240" w:lineRule="auto"/>
        <w:jc w:val="center"/>
        <w:rPr>
          <w:i/>
          <w:iCs/>
          <w:sz w:val="24"/>
          <w:szCs w:val="24"/>
          <w:rFonts w:cstheme="minorHAnsi"/>
        </w:rPr>
      </w:pPr>
      <w:r>
        <w:rPr>
          <w:i/>
          <w:sz w:val="24"/>
        </w:rPr>
        <w:t xml:space="preserve">Terveysministeriö, 18 päivänä maaliskuuta 2021</w:t>
      </w:r>
    </w:p>
    <w:p w14:paraId="39FACC91" w14:textId="77777777" w:rsidR="00740AC2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</w:p>
    <w:p w14:paraId="1414A5E0" w14:textId="77777777" w:rsidR="00477D23" w:rsidRDefault="00477D23" w:rsidP="00477D23">
      <w:pPr>
        <w:autoSpaceDE w:val="0"/>
        <w:autoSpaceDN w:val="0"/>
        <w:adjustRightInd w:val="0"/>
        <w:spacing w:after="0" w:line="240" w:lineRule="auto"/>
        <w:jc w:val="center"/>
      </w:pPr>
      <w:r>
        <w:rPr>
          <w:sz w:val="24"/>
        </w:rPr>
        <w:t xml:space="preserve">Magnus Heunicke / Zelle Huma Sheikh</w:t>
      </w:r>
    </w:p>
    <w:p w14:paraId="47DD6D90" w14:textId="1C4166E2" w:rsidR="00331A1D" w:rsidRDefault="00331A1D" w:rsidP="00477D23">
      <w:pPr>
        <w:autoSpaceDE w:val="0"/>
        <w:autoSpaceDN w:val="0"/>
        <w:adjustRightInd w:val="0"/>
        <w:spacing w:after="0" w:line="240" w:lineRule="auto"/>
        <w:jc w:val="center"/>
      </w:pPr>
    </w:p>
    <w:sectPr w:rsidR="00331A1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esta-Regula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MS Gothic"/>
    <w:charset w:val="80"/>
    <w:family w:val="auto"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55AE2"/>
    <w:multiLevelType w:val="hybridMultilevel"/>
    <w:tmpl w:val="BB82E206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5C569D"/>
    <w:multiLevelType w:val="hybridMultilevel"/>
    <w:tmpl w:val="FC585330"/>
    <w:lvl w:ilvl="0" w:tplc="FDA2B482">
      <w:start w:val="1"/>
      <w:numFmt w:val="decimal"/>
      <w:pStyle w:val="CommentText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216DA"/>
    <w:multiLevelType w:val="hybridMultilevel"/>
    <w:tmpl w:val="BF1C45CE"/>
    <w:lvl w:ilvl="0" w:tplc="476EB802">
      <w:numFmt w:val="bullet"/>
      <w:lvlText w:val="-"/>
      <w:lvlJc w:val="left"/>
      <w:pPr>
        <w:ind w:left="720" w:hanging="360"/>
      </w:pPr>
      <w:rPr>
        <w:rFonts w:ascii="Questa-Regular" w:eastAsiaTheme="minorHAnsi" w:hAnsi="Questa-Regular" w:cs="Segoe UI" w:hint="default"/>
        <w:color w:val="212529"/>
        <w:sz w:val="23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2229F"/>
    <w:multiLevelType w:val="hybridMultilevel"/>
    <w:tmpl w:val="F09E867A"/>
    <w:lvl w:ilvl="0" w:tplc="3AF63D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dirty" w:grammar="dirty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D4"/>
    <w:rsid w:val="00003C87"/>
    <w:rsid w:val="0000570D"/>
    <w:rsid w:val="0003309F"/>
    <w:rsid w:val="00042381"/>
    <w:rsid w:val="000436B2"/>
    <w:rsid w:val="000547A9"/>
    <w:rsid w:val="00070043"/>
    <w:rsid w:val="00087FD4"/>
    <w:rsid w:val="00093DB0"/>
    <w:rsid w:val="000A5E7B"/>
    <w:rsid w:val="000A6625"/>
    <w:rsid w:val="000B0BF9"/>
    <w:rsid w:val="000B1E6A"/>
    <w:rsid w:val="000B588E"/>
    <w:rsid w:val="000C3AFA"/>
    <w:rsid w:val="000D0392"/>
    <w:rsid w:val="000E47A2"/>
    <w:rsid w:val="000F3141"/>
    <w:rsid w:val="001112F1"/>
    <w:rsid w:val="0012504C"/>
    <w:rsid w:val="001A1FE2"/>
    <w:rsid w:val="001A4AC2"/>
    <w:rsid w:val="001B06A8"/>
    <w:rsid w:val="001C3D90"/>
    <w:rsid w:val="001C72B5"/>
    <w:rsid w:val="001C7537"/>
    <w:rsid w:val="001E71FA"/>
    <w:rsid w:val="00236A31"/>
    <w:rsid w:val="00250061"/>
    <w:rsid w:val="002603E9"/>
    <w:rsid w:val="00277A5A"/>
    <w:rsid w:val="00293CFB"/>
    <w:rsid w:val="002C567D"/>
    <w:rsid w:val="002F7705"/>
    <w:rsid w:val="002F7B3E"/>
    <w:rsid w:val="00306555"/>
    <w:rsid w:val="00331A1D"/>
    <w:rsid w:val="00355579"/>
    <w:rsid w:val="00356D85"/>
    <w:rsid w:val="00364A9B"/>
    <w:rsid w:val="003B1707"/>
    <w:rsid w:val="003C37AA"/>
    <w:rsid w:val="003C64E4"/>
    <w:rsid w:val="003E1E01"/>
    <w:rsid w:val="004034CF"/>
    <w:rsid w:val="00434814"/>
    <w:rsid w:val="004532FC"/>
    <w:rsid w:val="00477230"/>
    <w:rsid w:val="00477D23"/>
    <w:rsid w:val="004833BB"/>
    <w:rsid w:val="00493DF4"/>
    <w:rsid w:val="00495C27"/>
    <w:rsid w:val="004D12CE"/>
    <w:rsid w:val="004E2414"/>
    <w:rsid w:val="00507454"/>
    <w:rsid w:val="00534904"/>
    <w:rsid w:val="00581F1E"/>
    <w:rsid w:val="0058303B"/>
    <w:rsid w:val="00590248"/>
    <w:rsid w:val="005914F3"/>
    <w:rsid w:val="00591F48"/>
    <w:rsid w:val="00593A92"/>
    <w:rsid w:val="005A50A7"/>
    <w:rsid w:val="005B2182"/>
    <w:rsid w:val="005E3DD3"/>
    <w:rsid w:val="005F56E0"/>
    <w:rsid w:val="00655382"/>
    <w:rsid w:val="006705C7"/>
    <w:rsid w:val="00680D3E"/>
    <w:rsid w:val="006D2242"/>
    <w:rsid w:val="006D3BC6"/>
    <w:rsid w:val="00705D20"/>
    <w:rsid w:val="007157CF"/>
    <w:rsid w:val="00740AC2"/>
    <w:rsid w:val="00762C9A"/>
    <w:rsid w:val="00766DD3"/>
    <w:rsid w:val="007675B8"/>
    <w:rsid w:val="00785D60"/>
    <w:rsid w:val="00786C89"/>
    <w:rsid w:val="007A427A"/>
    <w:rsid w:val="007A5B3A"/>
    <w:rsid w:val="007C6EA1"/>
    <w:rsid w:val="007D2012"/>
    <w:rsid w:val="007E0DEC"/>
    <w:rsid w:val="007F2260"/>
    <w:rsid w:val="007F4BDB"/>
    <w:rsid w:val="00805FF7"/>
    <w:rsid w:val="00816D7D"/>
    <w:rsid w:val="0083014B"/>
    <w:rsid w:val="008346B7"/>
    <w:rsid w:val="008464B6"/>
    <w:rsid w:val="0085310F"/>
    <w:rsid w:val="008828FE"/>
    <w:rsid w:val="00887532"/>
    <w:rsid w:val="00892984"/>
    <w:rsid w:val="008D4059"/>
    <w:rsid w:val="008E7218"/>
    <w:rsid w:val="00921735"/>
    <w:rsid w:val="009249B1"/>
    <w:rsid w:val="009533B0"/>
    <w:rsid w:val="009547ED"/>
    <w:rsid w:val="00985A75"/>
    <w:rsid w:val="009A4968"/>
    <w:rsid w:val="009B047F"/>
    <w:rsid w:val="009C514B"/>
    <w:rsid w:val="009F33C9"/>
    <w:rsid w:val="009F5645"/>
    <w:rsid w:val="009F743B"/>
    <w:rsid w:val="00A242B0"/>
    <w:rsid w:val="00A54A02"/>
    <w:rsid w:val="00A87EE1"/>
    <w:rsid w:val="00AA06FB"/>
    <w:rsid w:val="00AA134F"/>
    <w:rsid w:val="00AC2A5B"/>
    <w:rsid w:val="00AC326A"/>
    <w:rsid w:val="00AC7861"/>
    <w:rsid w:val="00AD6A11"/>
    <w:rsid w:val="00B23E1F"/>
    <w:rsid w:val="00B30195"/>
    <w:rsid w:val="00B704CC"/>
    <w:rsid w:val="00B763AB"/>
    <w:rsid w:val="00B84C89"/>
    <w:rsid w:val="00B8667E"/>
    <w:rsid w:val="00BB7074"/>
    <w:rsid w:val="00BE221B"/>
    <w:rsid w:val="00BE40BA"/>
    <w:rsid w:val="00C420EF"/>
    <w:rsid w:val="00C55195"/>
    <w:rsid w:val="00C92FB3"/>
    <w:rsid w:val="00CA49FB"/>
    <w:rsid w:val="00CB64F7"/>
    <w:rsid w:val="00CC4EFB"/>
    <w:rsid w:val="00CC6C07"/>
    <w:rsid w:val="00D1471C"/>
    <w:rsid w:val="00D21721"/>
    <w:rsid w:val="00D233C6"/>
    <w:rsid w:val="00D251C7"/>
    <w:rsid w:val="00D40080"/>
    <w:rsid w:val="00DC3363"/>
    <w:rsid w:val="00DD529D"/>
    <w:rsid w:val="00DE2F15"/>
    <w:rsid w:val="00DE68A5"/>
    <w:rsid w:val="00E01704"/>
    <w:rsid w:val="00E17885"/>
    <w:rsid w:val="00E21850"/>
    <w:rsid w:val="00E22512"/>
    <w:rsid w:val="00E26DB4"/>
    <w:rsid w:val="00E32D44"/>
    <w:rsid w:val="00E36D81"/>
    <w:rsid w:val="00E435A7"/>
    <w:rsid w:val="00E51144"/>
    <w:rsid w:val="00E536CD"/>
    <w:rsid w:val="00E63701"/>
    <w:rsid w:val="00E76171"/>
    <w:rsid w:val="00E77FEE"/>
    <w:rsid w:val="00EB43B1"/>
    <w:rsid w:val="00F05062"/>
    <w:rsid w:val="00F143F5"/>
    <w:rsid w:val="00F66BA1"/>
    <w:rsid w:val="00F76C37"/>
    <w:rsid w:val="00FA4845"/>
    <w:rsid w:val="00FB299C"/>
    <w:rsid w:val="00FB68FA"/>
    <w:rsid w:val="00FB70CB"/>
    <w:rsid w:val="00FD2E43"/>
    <w:rsid w:val="00FD4F9B"/>
    <w:rsid w:val="00FE38C1"/>
    <w:rsid w:val="00FF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53256"/>
  <w15:chartTrackingRefBased/>
  <w15:docId w15:val="{CAAA423E-8606-4BC0-8104-469511A0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50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92F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2FB3"/>
    <w:pPr>
      <w:numPr>
        <w:numId w:val="4"/>
      </w:num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2F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FB3"/>
    <w:pPr>
      <w:numPr>
        <w:numId w:val="0"/>
      </w:numPr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F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FB3"/>
    <w:rPr>
      <w:rFonts w:ascii="Segoe UI" w:hAnsi="Segoe UI" w:cs="Segoe UI"/>
      <w:sz w:val="18"/>
      <w:szCs w:val="18"/>
    </w:rPr>
  </w:style>
  <w:style w:type="character" w:customStyle="1" w:styleId="paragrafnr2">
    <w:name w:val="paragrafnr2"/>
    <w:basedOn w:val="DefaultParagraphFont"/>
    <w:rsid w:val="00331A1D"/>
  </w:style>
  <w:style w:type="paragraph" w:customStyle="1" w:styleId="liste1">
    <w:name w:val="liste1"/>
    <w:basedOn w:val="Normal"/>
    <w:rsid w:val="0043481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liste1nr2">
    <w:name w:val="liste1nr2"/>
    <w:basedOn w:val="DefaultParagraphFont"/>
    <w:rsid w:val="00434814"/>
  </w:style>
  <w:style w:type="paragraph" w:styleId="Revision">
    <w:name w:val="Revision"/>
    <w:hidden/>
    <w:uiPriority w:val="99"/>
    <w:semiHidden/>
    <w:rsid w:val="009A496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471C"/>
    <w:pPr>
      <w:ind w:left="720"/>
      <w:contextualSpacing/>
    </w:pPr>
  </w:style>
  <w:style w:type="paragraph" w:customStyle="1" w:styleId="CM1">
    <w:name w:val="CM1"/>
    <w:basedOn w:val="Default"/>
    <w:next w:val="Default"/>
    <w:uiPriority w:val="99"/>
    <w:rsid w:val="00236A31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36A31"/>
    <w:rPr>
      <w:rFonts w:ascii="EUAlbertina" w:hAnsi="EUAlbertina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7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4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7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7306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05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813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2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72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33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148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0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541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8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364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23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04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4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8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1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28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85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55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2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1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6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24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740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89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42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4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4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34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980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31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79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106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2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67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02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95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C6402-A31B-4FE7-98AB-19443CA92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SUM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Brunak</dc:creator>
  <cp:keywords/>
  <dc:description/>
  <cp:lastModifiedBy>Dimitris Dimitriadis</cp:lastModifiedBy>
  <cp:revision>7</cp:revision>
  <dcterms:created xsi:type="dcterms:W3CDTF">2021-03-24T09:43:00Z</dcterms:created>
  <dcterms:modified xsi:type="dcterms:W3CDTF">2021-09-03T10:07:00Z</dcterms:modified>
</cp:coreProperties>
</file>