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29B0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color w:val="000000"/>
          <w:szCs w:val="22"/>
        </w:rPr>
      </w:pPr>
      <w:r>
        <w:rPr>
          <w:color w:val="000000"/>
        </w:rPr>
        <w:object w:dxaOrig="811" w:dyaOrig="961" w14:anchorId="5745A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2pt" o:ole="" fillcolor="window">
            <v:imagedata r:id="rId7" o:title=""/>
          </v:shape>
          <o:OLEObject Type="Embed" ProgID="Word.Picture.8" ShapeID="_x0000_i1025" DrawAspect="Content" ObjectID="_1735122213" r:id="rId8"/>
        </w:object>
      </w:r>
    </w:p>
    <w:p w14:paraId="3A50339B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  <w:lang w:eastAsia="lt-LT"/>
        </w:rPr>
      </w:pPr>
    </w:p>
    <w:p w14:paraId="31D8A603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</w:rPr>
      </w:pPr>
      <w:r>
        <w:rPr>
          <w:b/>
          <w:color w:val="000000"/>
        </w:rPr>
        <w:t>REPUBLIKKEN LITAUENS SUNDHEDSMINISTER</w:t>
      </w:r>
    </w:p>
    <w:p w14:paraId="5F659FB9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58AD65DB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REPUBLIKKEN LITAUENS LANDBRUGSMINISTER</w:t>
      </w:r>
    </w:p>
    <w:p w14:paraId="0F2960BF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41713F3A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BEKENDTGØRELSE</w:t>
      </w:r>
    </w:p>
    <w:p w14:paraId="3093649F" w14:textId="77777777" w:rsidR="000E547F" w:rsidRDefault="00BB4F29">
      <w:pPr>
        <w:ind w:right="36" w:firstLine="551"/>
        <w:jc w:val="center"/>
        <w:rPr>
          <w:b/>
          <w:szCs w:val="24"/>
          <w:shd w:val="clear" w:color="auto" w:fill="FFFFFF"/>
        </w:rPr>
      </w:pPr>
      <w:r>
        <w:rPr>
          <w:b/>
        </w:rPr>
        <w:t>OM GODKENDELSE AF LISTEN OVER MAKSIMALT TILLADTE INDHOLD AF TETRAHYDROCANNABINOL I HAMP TIL FIBERPRODUKTION</w:t>
      </w:r>
      <w:r>
        <w:rPr>
          <w:b/>
        </w:rPr>
        <w:br/>
        <w:t>ELLER DERES KATEGORIER BESTEMT TIL KONSUM</w:t>
      </w:r>
    </w:p>
    <w:p w14:paraId="2187E55B" w14:textId="77777777" w:rsidR="000E547F" w:rsidRDefault="000E547F">
      <w:pPr>
        <w:ind w:right="36" w:firstLine="551"/>
        <w:jc w:val="center"/>
        <w:rPr>
          <w:b/>
          <w:szCs w:val="24"/>
          <w:lang w:eastAsia="lt-LT"/>
        </w:rPr>
      </w:pPr>
    </w:p>
    <w:p w14:paraId="7576935F" w14:textId="77777777" w:rsidR="000E547F" w:rsidRDefault="00BB4F29">
      <w:pPr>
        <w:ind w:right="36" w:firstLine="551"/>
        <w:jc w:val="center"/>
        <w:rPr>
          <w:szCs w:val="24"/>
        </w:rPr>
      </w:pPr>
      <w:r>
        <w:t>6. december 2022  nr. V-1815/3D-771</w:t>
      </w:r>
    </w:p>
    <w:p w14:paraId="61009002" w14:textId="77777777" w:rsidR="000E547F" w:rsidRDefault="00BB4F29">
      <w:pPr>
        <w:ind w:right="36" w:firstLine="551"/>
        <w:jc w:val="center"/>
        <w:rPr>
          <w:szCs w:val="24"/>
        </w:rPr>
      </w:pPr>
      <w:r>
        <w:t>Vilnius</w:t>
      </w:r>
    </w:p>
    <w:p w14:paraId="6DA1772A" w14:textId="77777777" w:rsidR="000E547F" w:rsidRDefault="000E547F">
      <w:pPr>
        <w:ind w:right="36" w:firstLine="551"/>
        <w:jc w:val="both"/>
        <w:rPr>
          <w:szCs w:val="24"/>
          <w:lang w:eastAsia="lt-LT"/>
        </w:rPr>
      </w:pPr>
    </w:p>
    <w:p w14:paraId="66656950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I henhold til artikel 4, stk. 4 i Republikken Litauens lov om hamp til fiberproduktion:</w:t>
      </w:r>
    </w:p>
    <w:p w14:paraId="5B8600FF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1.</w:t>
      </w:r>
      <w:r>
        <w:tab/>
        <w:t>vedtager vi en liste over maksimalt tilladte niveauer af tetrahydrocannabinol i hamp til fiberproduktion eller kategorier bestemt til konsum (vedhæftet).</w:t>
      </w:r>
    </w:p>
    <w:p w14:paraId="3EE115CC" w14:textId="77777777" w:rsidR="000E547F" w:rsidRDefault="00BB4F29" w:rsidP="00BB4F29">
      <w:pPr>
        <w:spacing w:line="270" w:lineRule="auto"/>
        <w:ind w:right="36" w:firstLine="851"/>
        <w:jc w:val="both"/>
      </w:pPr>
      <w:r>
        <w:t>2.</w:t>
      </w:r>
      <w:r>
        <w:tab/>
        <w:t>Denne bekendtgørelse træder i kraft den 1. april 2023.</w:t>
      </w:r>
    </w:p>
    <w:p w14:paraId="5C0E00CF" w14:textId="77777777" w:rsidR="00BB4F29" w:rsidRDefault="00BB4F29">
      <w:pPr>
        <w:tabs>
          <w:tab w:val="left" w:pos="8647"/>
        </w:tabs>
        <w:ind w:right="14"/>
        <w:jc w:val="both"/>
      </w:pPr>
    </w:p>
    <w:p w14:paraId="2041ECE7" w14:textId="77777777" w:rsidR="00BB4F29" w:rsidRDefault="00BB4F29">
      <w:pPr>
        <w:tabs>
          <w:tab w:val="left" w:pos="8647"/>
        </w:tabs>
        <w:ind w:right="14"/>
        <w:jc w:val="both"/>
      </w:pPr>
    </w:p>
    <w:p w14:paraId="1C2A1C62" w14:textId="4B6E3A5C" w:rsidR="000E547F" w:rsidRDefault="00BB4F29" w:rsidP="00BB4F29">
      <w:pPr>
        <w:ind w:right="14"/>
        <w:jc w:val="both"/>
        <w:rPr>
          <w:szCs w:val="24"/>
        </w:rPr>
      </w:pPr>
      <w:r>
        <w:t>Sundhedsminister</w:t>
      </w:r>
      <w:r>
        <w:tab/>
      </w:r>
      <w:r w:rsidR="00E25CCD">
        <w:tab/>
      </w:r>
      <w:r w:rsidR="00E25CCD">
        <w:tab/>
      </w:r>
      <w:r w:rsidR="00E25CCD">
        <w:tab/>
      </w:r>
      <w:r w:rsidR="00E25CCD">
        <w:tab/>
      </w:r>
      <w:proofErr w:type="spellStart"/>
      <w:r>
        <w:t>Arūnas</w:t>
      </w:r>
      <w:proofErr w:type="spellEnd"/>
      <w:r>
        <w:t xml:space="preserve"> </w:t>
      </w:r>
      <w:proofErr w:type="spellStart"/>
      <w:r>
        <w:t>Dulkys</w:t>
      </w:r>
      <w:proofErr w:type="spellEnd"/>
      <w:r>
        <w:t xml:space="preserve"> </w:t>
      </w:r>
    </w:p>
    <w:p w14:paraId="168F9380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1D1A5C4F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17540F21" w14:textId="77777777" w:rsidR="000E547F" w:rsidRDefault="00BB4F29" w:rsidP="00BB4F29">
      <w:pPr>
        <w:ind w:right="14"/>
        <w:jc w:val="both"/>
        <w:rPr>
          <w:sz w:val="22"/>
          <w:szCs w:val="22"/>
        </w:rPr>
      </w:pPr>
      <w:r>
        <w:t xml:space="preserve">Landbrugsminister 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Kęstutis Navickas</w:t>
      </w:r>
    </w:p>
    <w:p w14:paraId="0ED522F5" w14:textId="77777777" w:rsidR="00BB4F29" w:rsidRDefault="00BB4F29">
      <w:pPr>
        <w:tabs>
          <w:tab w:val="left" w:pos="7655"/>
        </w:tabs>
        <w:ind w:firstLine="4820"/>
        <w:jc w:val="both"/>
        <w:sectPr w:rsidR="00BB4F29" w:rsidSect="00BB4F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49" w:bottom="1134" w:left="1276" w:header="567" w:footer="567" w:gutter="0"/>
          <w:cols w:space="1296"/>
          <w:titlePg/>
          <w:docGrid w:linePitch="360"/>
        </w:sectPr>
      </w:pPr>
    </w:p>
    <w:p w14:paraId="21AACCCD" w14:textId="77777777" w:rsidR="000E547F" w:rsidRDefault="00BB4F29">
      <w:pPr>
        <w:tabs>
          <w:tab w:val="left" w:pos="7655"/>
        </w:tabs>
        <w:ind w:firstLine="4820"/>
        <w:jc w:val="both"/>
        <w:rPr>
          <w:szCs w:val="24"/>
        </w:rPr>
      </w:pPr>
      <w:r>
        <w:lastRenderedPageBreak/>
        <w:t>GODKENDT</w:t>
      </w:r>
    </w:p>
    <w:p w14:paraId="307F8600" w14:textId="77777777" w:rsidR="00BB4F29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Republikken Litauens sundhedsminister og Republikken Litauens landbrugsminister </w:t>
      </w:r>
    </w:p>
    <w:p w14:paraId="27448A50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 </w:t>
      </w:r>
    </w:p>
    <w:p w14:paraId="0B7AF083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>Bekendtgørelse nr. V-1815/3D-771 af 6. december 2022</w:t>
      </w:r>
    </w:p>
    <w:p w14:paraId="06699614" w14:textId="77777777" w:rsidR="000E547F" w:rsidRDefault="000E547F">
      <w:pPr>
        <w:tabs>
          <w:tab w:val="left" w:pos="4820"/>
        </w:tabs>
        <w:ind w:left="4820"/>
        <w:jc w:val="both"/>
        <w:rPr>
          <w:szCs w:val="24"/>
        </w:rPr>
      </w:pPr>
    </w:p>
    <w:p w14:paraId="1BAF317E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p w14:paraId="2B0A7967" w14:textId="77777777" w:rsidR="000E547F" w:rsidRDefault="00BB4F29">
      <w:pPr>
        <w:jc w:val="center"/>
        <w:rPr>
          <w:b/>
          <w:bCs/>
          <w:szCs w:val="24"/>
        </w:rPr>
      </w:pPr>
      <w:r>
        <w:rPr>
          <w:b/>
        </w:rPr>
        <w:t>LISTEN OVER MAKSIMALT TILLADTE INDHOLD AF TETRAHYDROCANNABINOL I HAMP TIL FIBERPRODUKTION ELLER DERES KATEGORIER BESTEMT TIL KONSUM</w:t>
      </w:r>
    </w:p>
    <w:p w14:paraId="4BE03AF6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6246"/>
        <w:gridCol w:w="121"/>
        <w:gridCol w:w="2362"/>
        <w:gridCol w:w="62"/>
      </w:tblGrid>
      <w:tr w:rsidR="000E547F" w14:paraId="593CFA1D" w14:textId="77777777" w:rsidTr="00BB4F2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C156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Sek. nr. 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F581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Kategori af hamp til fiberproduktion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A0B" w14:textId="77777777" w:rsidR="000E547F" w:rsidRDefault="00BB4F29">
            <w:pPr>
              <w:rPr>
                <w:szCs w:val="24"/>
              </w:rPr>
            </w:pPr>
            <w:r>
              <w:rPr>
                <w:b/>
              </w:rPr>
              <w:t>Maksimalt tilladt tetrahydrocannabinol</w:t>
            </w:r>
          </w:p>
          <w:p w14:paraId="41118C37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mængde</w:t>
            </w:r>
            <w:r>
              <w:rPr>
                <w:vertAlign w:val="superscript"/>
              </w:rPr>
              <w:t xml:space="preserve">1 </w:t>
            </w:r>
          </w:p>
        </w:tc>
      </w:tr>
      <w:tr w:rsidR="000E547F" w14:paraId="41378624" w14:textId="77777777" w:rsidTr="00BB4F29">
        <w:trPr>
          <w:trHeight w:val="4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061A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C593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Fødevareprodukter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5FBD" w14:textId="77777777" w:rsidR="000E547F" w:rsidRDefault="000E547F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0E547F" w14:paraId="2B96B284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DA9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84B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Kosttilskud (undtagen kosttilskud til spædbørn, børn under 18 år, gravide og ammende kvinder)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B92D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 mg/kg</w:t>
            </w:r>
          </w:p>
        </w:tc>
      </w:tr>
      <w:tr w:rsidR="000E547F" w14:paraId="6954A385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2A2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D67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Kosttilskud til spædbørn, børn under 18 år, gravide og ammende kvinder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355A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 xml:space="preserve">0 mg/kg </w:t>
            </w:r>
            <w:r>
              <w:rPr>
                <w:vertAlign w:val="superscript"/>
              </w:rPr>
              <w:t>2</w:t>
            </w:r>
          </w:p>
        </w:tc>
      </w:tr>
      <w:tr w:rsidR="000E547F" w14:paraId="59859F74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1FB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1.3.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DAF3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Alkoholholdige drikkevarer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59CB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 xml:space="preserve">0 mg/kg </w:t>
            </w:r>
            <w:r>
              <w:rPr>
                <w:vertAlign w:val="superscript"/>
              </w:rPr>
              <w:t>2</w:t>
            </w:r>
          </w:p>
        </w:tc>
      </w:tr>
      <w:tr w:rsidR="000E547F" w14:paraId="54364BE2" w14:textId="77777777" w:rsidTr="00BB4F29">
        <w:trPr>
          <w:trHeight w:val="19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5C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D8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Ikke-alkoholholdige drikkevarer, der opfylder definitionen af ikke-alkoholholdige drikkevarer i </w:t>
            </w:r>
            <w:r>
              <w:rPr>
                <w:color w:val="000000"/>
              </w:rPr>
              <w:t xml:space="preserve"> Teknisk forskrift om beskrivelse, fremstilling og præsentation af ikke-alkoholholdige drikkevarer og kwas-drikkevarer godkendt ved bekendtgørelse nr. 3D-13 fra Republikken Litauens landbrugsminister af 12. januar 2009 "Om godkendelse af den tekniske forskrift om beskrivelse, fremstilling og præsentation af ikke-alkoholholdige drikkevarer og kwas-drikkevarer"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CDDC" w14:textId="77777777" w:rsidR="000E547F" w:rsidRDefault="00BB4F29">
            <w:pPr>
              <w:jc w:val="center"/>
              <w:rPr>
                <w:szCs w:val="24"/>
              </w:rPr>
            </w:pPr>
            <w:r>
              <w:t xml:space="preserve">0,02 mg/kg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0E547F" w14:paraId="440E4B21" w14:textId="77777777" w:rsidTr="00BB4F29">
        <w:trPr>
          <w:trHeight w:val="25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0A92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1.5.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6B5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Fødevarer bestemt til spædbørn og småbørn, der er omfattet af Europa-Parlamentets og Rådets forordning (EU) nr. 609/2013 af 12. juni 2013 om fødevarer bestemt til spædbørn og småbørn, fødevarer til særlige medicinske formål og kosterstatning til vægtkontrol og om ophævelse af Rådets direktiv 92/52/EØF, Kommissionens direktiv 96/8/EF, 1999/21/EF, 2006/125/EF og 2006/141/EF, Europa-Parlamentets og Rådets direktiv 2009/39/EF og Kommissionens forordning (EF) nr. 41/2009 og (EF) nr. 953/2009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C73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  <w:p w14:paraId="1E086B6F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 xml:space="preserve">0 mg/kg </w:t>
            </w:r>
            <w:r>
              <w:rPr>
                <w:vertAlign w:val="superscript"/>
              </w:rPr>
              <w:t>2</w:t>
            </w:r>
          </w:p>
        </w:tc>
      </w:tr>
      <w:tr w:rsidR="000E547F" w14:paraId="568978E4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079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1.6.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9E4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Andre fødevarer, undtagen hamp til fiberteproduktion (tørret)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C81B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0,15 mg/kg</w:t>
            </w:r>
          </w:p>
        </w:tc>
      </w:tr>
      <w:tr w:rsidR="000E547F" w14:paraId="0A55B417" w14:textId="77777777" w:rsidTr="00BB4F29">
        <w:trPr>
          <w:trHeight w:val="4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AECC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E7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Fodermidler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E7AC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702F6B65" w14:textId="77777777" w:rsidTr="00BB4F29">
        <w:trPr>
          <w:trHeight w:val="4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7A8C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1C7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Hamp til fiberfrøproduktion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A46C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00057ADE" w14:textId="77777777" w:rsidTr="00BB4F29">
        <w:trPr>
          <w:trHeight w:val="4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004F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C6B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Hamp til fiberfrøolieproduktion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4986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7,5 mg/kg</w:t>
            </w:r>
          </w:p>
        </w:tc>
      </w:tr>
      <w:tr w:rsidR="000E547F" w14:paraId="0D085B85" w14:textId="77777777" w:rsidTr="00BB4F29">
        <w:trPr>
          <w:trHeight w:val="4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3A5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FA9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Hamp til fibermasseproduktion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26EE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74A3F4F2" w14:textId="77777777" w:rsidTr="00BB4F29">
        <w:trPr>
          <w:trHeight w:val="4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B5B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E4E3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Hamp til fibermelproduktion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880C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386551E0" w14:textId="77777777" w:rsidTr="00BB4F29">
        <w:trPr>
          <w:trHeight w:val="4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D7C8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lastRenderedPageBreak/>
              <w:t>2.5.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F4D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Hamp til fibercelluloseproduktion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A623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3AB7F8C9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CAF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br w:type="page"/>
            </w:r>
            <w:r>
              <w:rPr>
                <w:b/>
              </w:rPr>
              <w:t>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BE8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 xml:space="preserve">Tobaksvarer og tobaksrelaterede produkter, der opfylder definitionerne af disse produkter i Republikken Litauens lov om kontrol med tobak, tobaksvarer og relaterede produkter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469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098E5388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0C4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3.1.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417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Tobaksvarer, herunder innovative tobaksvarer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FA47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 mg/g</w:t>
            </w:r>
            <w:r>
              <w:rPr>
                <w:vertAlign w:val="superscript"/>
              </w:rPr>
              <w:t>4</w:t>
            </w:r>
          </w:p>
        </w:tc>
      </w:tr>
      <w:tr w:rsidR="000E547F" w14:paraId="7D793F24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4C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3.2.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2F62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Elektroniske cigaretter og e-cigaret fyldstoffer (med og uden nikotin)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A450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 mg/ml</w:t>
            </w:r>
            <w:r>
              <w:rPr>
                <w:vertAlign w:val="superscript"/>
              </w:rPr>
              <w:t>5</w:t>
            </w:r>
          </w:p>
        </w:tc>
      </w:tr>
      <w:tr w:rsidR="000E547F" w14:paraId="20790A94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D1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774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Urtebaserede rygeprodukter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9371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 mg/g</w:t>
            </w:r>
            <w:r>
              <w:rPr>
                <w:vertAlign w:val="superscript"/>
              </w:rPr>
              <w:t>4</w:t>
            </w:r>
          </w:p>
        </w:tc>
      </w:tr>
    </w:tbl>
    <w:p w14:paraId="5E978FE7" w14:textId="77777777" w:rsidR="000E547F" w:rsidRDefault="000E547F">
      <w:pPr>
        <w:rPr>
          <w:rFonts w:eastAsia="Calibri"/>
          <w:szCs w:val="24"/>
        </w:rPr>
      </w:pPr>
    </w:p>
    <w:p w14:paraId="77787D56" w14:textId="77777777" w:rsidR="000E547F" w:rsidRDefault="000E547F">
      <w:pPr>
        <w:rPr>
          <w:rFonts w:eastAsia="Calibri"/>
          <w:szCs w:val="24"/>
        </w:rPr>
      </w:pPr>
    </w:p>
    <w:p w14:paraId="646D4613" w14:textId="77777777" w:rsidR="000E547F" w:rsidRDefault="00BB4F29">
      <w:pPr>
        <w:rPr>
          <w:rFonts w:eastAsia="Calibri"/>
          <w:szCs w:val="24"/>
        </w:rPr>
      </w:pPr>
      <w:r>
        <w:rPr>
          <w:vertAlign w:val="superscript"/>
        </w:rPr>
        <w:t>1</w:t>
      </w:r>
      <w:r>
        <w:t xml:space="preserve"> Det maksimale niveau er summen af delta-9-tetrahydrocannabinol (Δ</w:t>
      </w:r>
      <w:r>
        <w:rPr>
          <w:vertAlign w:val="superscript"/>
        </w:rPr>
        <w:t>9</w:t>
      </w:r>
      <w:r>
        <w:t>-THC) og delta-9-tetrahydrocannabinsyre (Δ</w:t>
      </w:r>
      <w:r>
        <w:rPr>
          <w:vertAlign w:val="superscript"/>
        </w:rPr>
        <w:t>9</w:t>
      </w:r>
      <w:r>
        <w:t>-THCA), udtrykt som Δ</w:t>
      </w:r>
      <w:r>
        <w:rPr>
          <w:vertAlign w:val="superscript"/>
        </w:rPr>
        <w:t>9</w:t>
      </w:r>
      <w:r>
        <w:t>-THC.  Δ</w:t>
      </w:r>
      <w:r>
        <w:rPr>
          <w:vertAlign w:val="superscript"/>
        </w:rPr>
        <w:t>9</w:t>
      </w:r>
      <w:r>
        <w:t>-THCA er en faktor på 0,877, og det maksimalt tilladte niveau er Δ</w:t>
      </w:r>
      <w:r>
        <w:rPr>
          <w:vertAlign w:val="superscript"/>
        </w:rPr>
        <w:t>9</w:t>
      </w:r>
      <w:r>
        <w:t>-THC + 0,877 x Δ</w:t>
      </w:r>
      <w:r>
        <w:rPr>
          <w:vertAlign w:val="superscript"/>
        </w:rPr>
        <w:t>9</w:t>
      </w:r>
      <w:r>
        <w:t>-THCA (hvis Δ</w:t>
      </w:r>
      <w:r>
        <w:rPr>
          <w:vertAlign w:val="superscript"/>
        </w:rPr>
        <w:t>9</w:t>
      </w:r>
      <w:r>
        <w:t>-THC og Δ</w:t>
      </w:r>
      <w:r>
        <w:rPr>
          <w:vertAlign w:val="superscript"/>
        </w:rPr>
        <w:t>9</w:t>
      </w:r>
      <w:r>
        <w:t>-THCA bestemmes og kvantificeres separat).</w:t>
      </w:r>
    </w:p>
    <w:p w14:paraId="4F262E3A" w14:textId="77777777" w:rsidR="000E547F" w:rsidRDefault="000E547F">
      <w:pPr>
        <w:rPr>
          <w:szCs w:val="24"/>
        </w:rPr>
      </w:pPr>
    </w:p>
    <w:p w14:paraId="06C8536C" w14:textId="77777777" w:rsidR="000E547F" w:rsidRDefault="00BB4F29">
      <w:pPr>
        <w:rPr>
          <w:szCs w:val="24"/>
        </w:rPr>
      </w:pPr>
      <w:r>
        <w:rPr>
          <w:vertAlign w:val="superscript"/>
        </w:rPr>
        <w:t>2</w:t>
      </w:r>
      <w:r>
        <w:t xml:space="preserve"> THC-indholdet af et givet produkt under kvantificeringsgrænsen (eller kvalitativ i tilfælde af en undersøgelsesmetode) antages at være nul. Kvantificeringsgrænsen eller den kvalitative bestemmelse skal være 0,015 mg/kg.</w:t>
      </w:r>
    </w:p>
    <w:p w14:paraId="4E34FC5F" w14:textId="77777777" w:rsidR="000E547F" w:rsidRDefault="000E547F">
      <w:pPr>
        <w:rPr>
          <w:szCs w:val="24"/>
          <w:lang w:eastAsia="lt-LT"/>
        </w:rPr>
      </w:pPr>
    </w:p>
    <w:p w14:paraId="61C2B3CF" w14:textId="77777777" w:rsidR="000E547F" w:rsidRDefault="00BB4F29">
      <w:pPr>
        <w:rPr>
          <w:szCs w:val="24"/>
        </w:rPr>
      </w:pPr>
      <w:r>
        <w:rPr>
          <w:vertAlign w:val="superscript"/>
        </w:rPr>
        <w:t xml:space="preserve">3 </w:t>
      </w:r>
      <w:r>
        <w:t>12 % vandindhold i foder.</w:t>
      </w:r>
    </w:p>
    <w:p w14:paraId="0578EA3D" w14:textId="77777777" w:rsidR="000E547F" w:rsidRDefault="000E547F">
      <w:pPr>
        <w:rPr>
          <w:szCs w:val="24"/>
          <w:lang w:eastAsia="lt-LT"/>
        </w:rPr>
      </w:pPr>
    </w:p>
    <w:p w14:paraId="0ABED811" w14:textId="77777777" w:rsidR="000E547F" w:rsidRDefault="00BB4F29">
      <w:pPr>
        <w:rPr>
          <w:szCs w:val="24"/>
        </w:rPr>
      </w:pPr>
      <w:r>
        <w:rPr>
          <w:vertAlign w:val="superscript"/>
        </w:rPr>
        <w:t xml:space="preserve">4. </w:t>
      </w:r>
      <w:r>
        <w:t>THC-indholdet af et givet produkt under kvantificeringsgrænsen (eller kvalitativ i tilfælde af en undersøgelsesmetode) antages at være nul. Kvantificeringsgrænsen eller den kvalitative bestemmelse skal være 0,000015 mg/g.</w:t>
      </w:r>
    </w:p>
    <w:p w14:paraId="5673B69A" w14:textId="77777777" w:rsidR="000E547F" w:rsidRDefault="000E547F">
      <w:pPr>
        <w:rPr>
          <w:szCs w:val="24"/>
          <w:lang w:eastAsia="lt-LT"/>
        </w:rPr>
      </w:pPr>
    </w:p>
    <w:p w14:paraId="30311527" w14:textId="77777777" w:rsidR="000E547F" w:rsidRDefault="00BB4F29">
      <w:pPr>
        <w:rPr>
          <w:szCs w:val="24"/>
        </w:rPr>
      </w:pPr>
      <w:r>
        <w:rPr>
          <w:vertAlign w:val="superscript"/>
        </w:rPr>
        <w:t>5.</w:t>
      </w:r>
      <w:r>
        <w:t xml:space="preserve"> THC-indholdet af et givet produkt under kvantificeringsgrænsen (eller kvalitativ i tilfælde af en undersøgelsesmetode) antages at være nul. Kvantificeringsgrænsen eller den kvalitative bestemmelse skal være 0,000015 mg/ml.</w:t>
      </w:r>
    </w:p>
    <w:p w14:paraId="66053F86" w14:textId="77777777" w:rsidR="000E547F" w:rsidRDefault="000E547F">
      <w:pPr>
        <w:rPr>
          <w:szCs w:val="24"/>
        </w:rPr>
      </w:pPr>
    </w:p>
    <w:p w14:paraId="7262E705" w14:textId="77777777" w:rsidR="000E547F" w:rsidRDefault="00BB4F29" w:rsidP="00BB4F29">
      <w:pPr>
        <w:jc w:val="center"/>
      </w:pPr>
      <w:r>
        <w:t>___________________</w:t>
      </w:r>
    </w:p>
    <w:sectPr w:rsidR="000E547F" w:rsidSect="00BB4F29">
      <w:pgSz w:w="11906" w:h="16838"/>
      <w:pgMar w:top="1701" w:right="1133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D26D" w14:textId="77777777" w:rsidR="002C0C6B" w:rsidRDefault="002C0C6B" w:rsidP="00BB4F29">
      <w:r>
        <w:separator/>
      </w:r>
    </w:p>
  </w:endnote>
  <w:endnote w:type="continuationSeparator" w:id="0">
    <w:p w14:paraId="692C83FA" w14:textId="77777777" w:rsidR="002C0C6B" w:rsidRDefault="002C0C6B" w:rsidP="00B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BF7D" w14:textId="77777777" w:rsidR="00BB4F29" w:rsidRDefault="00BB4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B4D7" w14:textId="77777777" w:rsidR="00BB4F29" w:rsidRDefault="00BB4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30D5" w14:textId="77777777" w:rsidR="00BB4F29" w:rsidRDefault="00BB4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5565" w14:textId="77777777" w:rsidR="002C0C6B" w:rsidRDefault="002C0C6B" w:rsidP="00BB4F29">
      <w:r>
        <w:separator/>
      </w:r>
    </w:p>
  </w:footnote>
  <w:footnote w:type="continuationSeparator" w:id="0">
    <w:p w14:paraId="4B7B22E0" w14:textId="77777777" w:rsidR="002C0C6B" w:rsidRDefault="002C0C6B" w:rsidP="00BB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20EC" w14:textId="77777777" w:rsidR="00BB4F29" w:rsidRDefault="00BB4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827875"/>
      <w:docPartObj>
        <w:docPartGallery w:val="Page Numbers (Top of Page)"/>
        <w:docPartUnique/>
      </w:docPartObj>
    </w:sdtPr>
    <w:sdtEndPr/>
    <w:sdtContent>
      <w:p w14:paraId="2ED1A22C" w14:textId="77777777" w:rsidR="00BB4F29" w:rsidRDefault="00BB4F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474036" w14:textId="77777777" w:rsidR="00BB4F29" w:rsidRDefault="00BB4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F1CD" w14:textId="77777777" w:rsidR="00BB4F29" w:rsidRDefault="00BB4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BB"/>
    <w:rsid w:val="000E547F"/>
    <w:rsid w:val="002C0C6B"/>
    <w:rsid w:val="009945BB"/>
    <w:rsid w:val="00BB4F29"/>
    <w:rsid w:val="00E2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D6B0"/>
  <w15:chartTrackingRefBased/>
  <w15:docId w15:val="{657D3947-4525-4EAD-8C0E-1D7E453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F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29"/>
  </w:style>
  <w:style w:type="paragraph" w:styleId="Footer">
    <w:name w:val="footer"/>
    <w:basedOn w:val="Normal"/>
    <w:link w:val="FooterChar"/>
    <w:unhideWhenUsed/>
    <w:rsid w:val="00BB4F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B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822F-99D9-40A7-AAB6-D46E5A0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3441</Characters>
  <Application>Microsoft Office Word</Application>
  <DocSecurity>0</DocSecurity>
  <Lines>137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Talačkienė</dc:creator>
  <cp:keywords>class='Internal'</cp:keywords>
  <cp:lastModifiedBy>Ragnhild Efraimsson</cp:lastModifiedBy>
  <cp:revision>2</cp:revision>
  <dcterms:created xsi:type="dcterms:W3CDTF">2023-01-13T12:37:00Z</dcterms:created>
  <dcterms:modified xsi:type="dcterms:W3CDTF">2023-01-13T12:37:00Z</dcterms:modified>
</cp:coreProperties>
</file>