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B45B5" w14:textId="09EA1E0A" w:rsidR="00EC0A5A" w:rsidRPr="00B00403" w:rsidRDefault="00EC0A5A" w:rsidP="00EC0A5A">
      <w:pPr>
        <w:pStyle w:val="PlainText"/>
        <w:rPr>
          <w:rFonts w:ascii="Courier New" w:hAnsi="Courier New" w:cs="Courier New"/>
          <w:sz w:val="20"/>
          <w:szCs w:val="20"/>
        </w:rPr>
      </w:pPr>
      <w:r>
        <w:rPr>
          <w:rFonts w:ascii="Courier New" w:hAnsi="Courier New"/>
          <w:sz w:val="20"/>
        </w:rPr>
        <w:t xml:space="preserve">1. ------IND- 2018 0650 FIN EN- ------ </w:t>
      </w:r>
      <w:r w:rsidR="00243319">
        <w:rPr>
          <w:rFonts w:ascii="Courier New" w:hAnsi="Courier New"/>
          <w:sz w:val="20"/>
        </w:rPr>
        <w:t xml:space="preserve">20200804 </w:t>
      </w:r>
      <w:r>
        <w:rPr>
          <w:rFonts w:ascii="Courier New" w:hAnsi="Courier New"/>
          <w:sz w:val="20"/>
        </w:rPr>
        <w:t xml:space="preserve">--- --- </w:t>
      </w:r>
      <w:r w:rsidR="00243319">
        <w:rPr>
          <w:rFonts w:ascii="Courier New" w:hAnsi="Courier New"/>
          <w:sz w:val="20"/>
        </w:rPr>
        <w:t xml:space="preserve">FINAL </w:t>
      </w:r>
    </w:p>
    <w:p w14:paraId="224AC7A4" w14:textId="77777777" w:rsidR="00243319" w:rsidRPr="00FB11F1" w:rsidRDefault="00243319" w:rsidP="00243319">
      <w:pPr>
        <w:pStyle w:val="LLMinisterionAsetus"/>
      </w:pPr>
      <w:r w:rsidRPr="00FB11F1">
        <w:t>7/19</w:t>
      </w:r>
    </w:p>
    <w:p w14:paraId="14175602" w14:textId="77777777" w:rsidR="006A1A37" w:rsidRDefault="006A1A37" w:rsidP="00550738">
      <w:pPr>
        <w:pStyle w:val="LLMinisterionAsetus"/>
      </w:pPr>
      <w:r>
        <w:t>Ministry of the Environment Decree</w:t>
      </w:r>
    </w:p>
    <w:p w14:paraId="4EBBBE25" w14:textId="243DA883" w:rsidR="00716A6B" w:rsidRPr="003E26AD" w:rsidRDefault="008D4D36" w:rsidP="00550738">
      <w:pPr>
        <w:pStyle w:val="LLNormaali"/>
        <w:jc w:val="center"/>
        <w:rPr>
          <w:b/>
        </w:rPr>
      </w:pPr>
      <w:r>
        <w:rPr>
          <w:b/>
        </w:rPr>
        <w:t>on the type approval of plumbing fixtures intended for water supply installation inside buildings</w:t>
      </w:r>
    </w:p>
    <w:p w14:paraId="06B82CEA" w14:textId="394EA94E" w:rsidR="004A0CA1" w:rsidRDefault="004A0CA1" w:rsidP="00550738">
      <w:pPr>
        <w:pStyle w:val="LLSaadoksenNimi"/>
      </w:pPr>
    </w:p>
    <w:p w14:paraId="19C1DF4B" w14:textId="77777777" w:rsidR="00716A6B" w:rsidRPr="00716A6B" w:rsidRDefault="00716A6B" w:rsidP="00550738">
      <w:pPr>
        <w:pStyle w:val="LLNormaali"/>
      </w:pPr>
    </w:p>
    <w:p w14:paraId="629FB072" w14:textId="49E0D212" w:rsidR="002D7E58" w:rsidRDefault="002D7E58" w:rsidP="00550738">
      <w:pPr>
        <w:pStyle w:val="LLJohtolauseKappaleet"/>
      </w:pPr>
      <w:r>
        <w:t>By Decision of the Ministry of the Environment, the following shall be laid down pursuant to § 6(3), § 9(2) and § 10(3) of the Act on the Type Approval of Certain Construction Products (954/2012):</w:t>
      </w:r>
    </w:p>
    <w:p w14:paraId="1005B5A2" w14:textId="77777777" w:rsidR="006A1A37" w:rsidRDefault="006A1A37" w:rsidP="00550738">
      <w:pPr>
        <w:pStyle w:val="LLPykala"/>
        <w:keepNext/>
        <w:keepLines/>
        <w:spacing w:before="240" w:after="240"/>
      </w:pPr>
      <w:r>
        <w:t>§ 1</w:t>
      </w:r>
    </w:p>
    <w:p w14:paraId="4615D2A1" w14:textId="526C32F6" w:rsidR="006A1A37" w:rsidRDefault="006A1A37" w:rsidP="00550738">
      <w:pPr>
        <w:pStyle w:val="LLPykalanOtsikko"/>
        <w:keepNext/>
        <w:keepLines/>
        <w:spacing w:after="240"/>
      </w:pPr>
      <w:r>
        <w:t>Scope</w:t>
      </w:r>
    </w:p>
    <w:p w14:paraId="206086D2" w14:textId="6F2CD699" w:rsidR="00501DF5" w:rsidRDefault="002D7E58" w:rsidP="00CC2462">
      <w:pPr>
        <w:pStyle w:val="LLJohtolauseKappaleet"/>
      </w:pPr>
      <w:r>
        <w:t>This Decree shall apply to the requirements for the type approval of plumbing fixtures intended for conveyance of drinking water and domestic hot water located in the building and property.</w:t>
      </w:r>
    </w:p>
    <w:p w14:paraId="06E4F34E" w14:textId="77777777" w:rsidR="006A1A37" w:rsidRDefault="006A1A37" w:rsidP="00550738">
      <w:pPr>
        <w:pStyle w:val="LLPykala"/>
        <w:keepNext/>
        <w:keepLines/>
        <w:spacing w:before="240" w:after="240"/>
      </w:pPr>
      <w:r>
        <w:t>§ 2</w:t>
      </w:r>
    </w:p>
    <w:p w14:paraId="1856AE09" w14:textId="77777777" w:rsidR="006A1A37" w:rsidRDefault="006A1A37" w:rsidP="00550738">
      <w:pPr>
        <w:pStyle w:val="LLPykalanOtsikko"/>
        <w:keepNext/>
        <w:keepLines/>
        <w:spacing w:after="240"/>
      </w:pPr>
      <w:r>
        <w:t>Definitions</w:t>
      </w:r>
    </w:p>
    <w:p w14:paraId="1DF8779F" w14:textId="3B5661B8" w:rsidR="00AD3350" w:rsidRDefault="00AD3350" w:rsidP="00CC2462">
      <w:pPr>
        <w:pStyle w:val="LLJohtolauseKappaleet"/>
        <w:keepNext/>
        <w:keepLines/>
      </w:pPr>
      <w:r>
        <w:t>For the purposes of this decree:</w:t>
      </w:r>
    </w:p>
    <w:p w14:paraId="505F59AC" w14:textId="29B69DF8" w:rsidR="00A85386" w:rsidRPr="0008438B" w:rsidRDefault="00501DF5" w:rsidP="00CC2462">
      <w:pPr>
        <w:pStyle w:val="LLJohtolauseKappaleet"/>
      </w:pPr>
      <w:r>
        <w:rPr>
          <w:i/>
        </w:rPr>
        <w:t xml:space="preserve">1) Regulating valve of the plumbing fixture </w:t>
      </w:r>
      <w:r>
        <w:t>means the combination of closure member, driving mechanism and actuator. The closure member allows or prevents water flow through the plumbing fixture. The closure member is operated by the actuator using the driving mechanism. The closure member can be manually operated or electrically operated.</w:t>
      </w:r>
    </w:p>
    <w:p w14:paraId="7500037B" w14:textId="190A78B2" w:rsidR="00D72775" w:rsidRDefault="00501DF5" w:rsidP="00CC2462">
      <w:pPr>
        <w:pStyle w:val="LLJohtolauseKappaleet"/>
      </w:pPr>
      <w:r>
        <w:rPr>
          <w:i/>
        </w:rPr>
        <w:t>2) Electronic plumbing fixture</w:t>
      </w:r>
      <w:r>
        <w:t xml:space="preserve"> means a tap with an electronically operated regulating valve.</w:t>
      </w:r>
    </w:p>
    <w:p w14:paraId="3CD39F74" w14:textId="77777777" w:rsidR="006A1A37" w:rsidRPr="00CF6EB7" w:rsidRDefault="006A1A37" w:rsidP="00550738">
      <w:pPr>
        <w:pStyle w:val="LLPykala"/>
        <w:keepNext/>
        <w:keepLines/>
        <w:spacing w:before="240" w:after="240"/>
      </w:pPr>
      <w:r>
        <w:t>§ 3</w:t>
      </w:r>
    </w:p>
    <w:p w14:paraId="1D98F46B" w14:textId="41C504BA" w:rsidR="002D7E58" w:rsidRPr="002D7E58" w:rsidRDefault="00AD3350" w:rsidP="00550738">
      <w:pPr>
        <w:pStyle w:val="LLPykalanOtsikko"/>
        <w:keepNext/>
        <w:keepLines/>
        <w:spacing w:after="240"/>
        <w:rPr>
          <w:i w:val="0"/>
        </w:rPr>
      </w:pPr>
      <w:r>
        <w:t>Indication of conformity</w:t>
      </w:r>
    </w:p>
    <w:p w14:paraId="0FE56718" w14:textId="19BF72C6" w:rsidR="002D7E58" w:rsidRDefault="002D7E58" w:rsidP="00CC2462">
      <w:pPr>
        <w:pStyle w:val="LLJohtolauseKappaleet"/>
      </w:pPr>
      <w:r>
        <w:t>Type approval shall demonstrate that the plumbing fixtures meet the applicable essential technical requirements under § 117 c of the Land Use and Building Act (132/1999), as amended by Act (958/2012), and stipulated by virtue thereof.</w:t>
      </w:r>
    </w:p>
    <w:p w14:paraId="171CD7AA" w14:textId="60A2D65E" w:rsidR="006A1A37" w:rsidRDefault="006A1A37" w:rsidP="00550738">
      <w:pPr>
        <w:pStyle w:val="LLPykala"/>
        <w:keepNext/>
        <w:keepLines/>
        <w:spacing w:before="240" w:after="240"/>
      </w:pPr>
      <w:r>
        <w:t>§ 4</w:t>
      </w:r>
    </w:p>
    <w:p w14:paraId="488A5D70" w14:textId="77777777" w:rsidR="002D7E58" w:rsidRPr="002D7E58" w:rsidRDefault="002D7E58" w:rsidP="00550738">
      <w:pPr>
        <w:pStyle w:val="LLPykalanOtsikko"/>
        <w:keepNext/>
        <w:keepLines/>
        <w:spacing w:after="240"/>
        <w:rPr>
          <w:i w:val="0"/>
        </w:rPr>
      </w:pPr>
      <w:r>
        <w:t>Suitability for conveyance of drinking water</w:t>
      </w:r>
    </w:p>
    <w:p w14:paraId="7F2F72DE" w14:textId="1BE2D60C" w:rsidR="00A536E0" w:rsidRPr="00CC2462" w:rsidRDefault="00244ED7" w:rsidP="00CC2462">
      <w:pPr>
        <w:pStyle w:val="LLJohtolauseKappaleet"/>
      </w:pPr>
      <w:r>
        <w:t xml:space="preserve">An accredited testing laboratory shall test the material specifications of the plumbing fixtures. </w:t>
      </w:r>
    </w:p>
    <w:p w14:paraId="157BE83C" w14:textId="59209D09" w:rsidR="00B41701" w:rsidRPr="00CC2462" w:rsidRDefault="00B41701" w:rsidP="00CC2462">
      <w:pPr>
        <w:pStyle w:val="LLJohtolauseKappaleet"/>
      </w:pPr>
      <w:r>
        <w:t>An accredited testing laboratory shall test the lead content leached into the test water from the construction material of the plumbing fixture over a 26-week leaching test period, or lead and cadmium leaching from plumbing fixtures shall be tested over a ten-day test period in accordance with Annex 1.</w:t>
      </w:r>
    </w:p>
    <w:p w14:paraId="23689952" w14:textId="77777777" w:rsidR="006A1A37" w:rsidRDefault="006A1A37" w:rsidP="00550738">
      <w:pPr>
        <w:pStyle w:val="LLPykala"/>
        <w:keepNext/>
        <w:keepLines/>
        <w:spacing w:before="240" w:after="240"/>
      </w:pPr>
      <w:r>
        <w:lastRenderedPageBreak/>
        <w:t>§ 5</w:t>
      </w:r>
    </w:p>
    <w:p w14:paraId="7ECEA213" w14:textId="4DC1AD9A" w:rsidR="002D7E58" w:rsidRPr="000F06E3" w:rsidRDefault="00740D24" w:rsidP="00550738">
      <w:pPr>
        <w:pStyle w:val="LLPykalanOtsikko"/>
        <w:keepNext/>
        <w:keepLines/>
        <w:spacing w:after="240"/>
        <w:rPr>
          <w:i w:val="0"/>
        </w:rPr>
      </w:pPr>
      <w:r>
        <w:t xml:space="preserve">Chemical composition and corrosion resistance of metal parts </w:t>
      </w:r>
    </w:p>
    <w:p w14:paraId="1B1D62B3" w14:textId="3F7F303B" w:rsidR="00B41701" w:rsidRDefault="00B41701" w:rsidP="00CC2462">
      <w:pPr>
        <w:pStyle w:val="LLJohtolauseKappaleet"/>
      </w:pPr>
      <w:r>
        <w:t>An accredited testing laboratory shall analyse chemical composition of the plumbing fixtures. The composition shall correspond to the composition declared by the manufacturer.</w:t>
      </w:r>
    </w:p>
    <w:p w14:paraId="0D6A18CF" w14:textId="01D9E64D" w:rsidR="00B41701" w:rsidRDefault="00B41701" w:rsidP="00CC2462">
      <w:pPr>
        <w:pStyle w:val="LLJohtolauseKappaleet"/>
      </w:pPr>
      <w:r>
        <w:t>An accredited testing laboratory shall measure the plumbing fixture resistance to dezincification, if the zinc content in plumbing fixture composition is more than 15 per cent.</w:t>
      </w:r>
    </w:p>
    <w:p w14:paraId="64904D08" w14:textId="77777777" w:rsidR="003A4E6A" w:rsidRPr="007C4179" w:rsidRDefault="00B72F51" w:rsidP="00550738">
      <w:pPr>
        <w:pStyle w:val="LLPykala"/>
        <w:keepNext/>
        <w:keepLines/>
        <w:spacing w:before="240" w:after="240"/>
      </w:pPr>
      <w:r>
        <w:t>§ 6</w:t>
      </w:r>
    </w:p>
    <w:p w14:paraId="0EE80EAA" w14:textId="77777777" w:rsidR="003A4E6A" w:rsidRPr="007E7C2D" w:rsidRDefault="00A54D43" w:rsidP="00550738">
      <w:pPr>
        <w:pStyle w:val="LLPykalanOtsikko"/>
        <w:keepNext/>
        <w:keepLines/>
        <w:spacing w:after="240"/>
        <w:rPr>
          <w:i w:val="0"/>
        </w:rPr>
      </w:pPr>
      <w:r>
        <w:t>Outer surface</w:t>
      </w:r>
    </w:p>
    <w:p w14:paraId="18B0D269" w14:textId="7FCC9FC4" w:rsidR="00C15999" w:rsidRDefault="00E46BEE" w:rsidP="00CC2462">
      <w:pPr>
        <w:pStyle w:val="LLJohtolauseKappaleet"/>
      </w:pPr>
      <w:r>
        <w:t xml:space="preserve">An accredited testing laboratory shall visually inspect the outer surface of the plumbing fixtures. </w:t>
      </w:r>
    </w:p>
    <w:p w14:paraId="191BE3E5" w14:textId="1994090E" w:rsidR="009E4F60" w:rsidRDefault="009E4F60" w:rsidP="00CC2462">
      <w:pPr>
        <w:pStyle w:val="LLJohtolauseKappaleet"/>
      </w:pPr>
      <w:r>
        <w:t>An accredited testing laboratory shall check the measurement result of the surface temperature of the plumbing fixture regulating valve specified by the manufacturer.</w:t>
      </w:r>
    </w:p>
    <w:p w14:paraId="1E18D876" w14:textId="77777777" w:rsidR="00A54D43" w:rsidRPr="007C4179" w:rsidRDefault="00A54D43" w:rsidP="00550738">
      <w:pPr>
        <w:pStyle w:val="LLPykala"/>
        <w:keepNext/>
        <w:keepLines/>
        <w:spacing w:before="240" w:after="240"/>
      </w:pPr>
      <w:r>
        <w:t>§ 7</w:t>
      </w:r>
    </w:p>
    <w:p w14:paraId="3A34F58B" w14:textId="77777777" w:rsidR="00A54D43" w:rsidRPr="006E6A64" w:rsidRDefault="00A54D43" w:rsidP="00550738">
      <w:pPr>
        <w:pStyle w:val="LLPykalanOtsikko"/>
        <w:keepNext/>
        <w:keepLines/>
        <w:spacing w:after="240"/>
        <w:rPr>
          <w:i w:val="0"/>
        </w:rPr>
      </w:pPr>
      <w:r>
        <w:t>Installation and functions</w:t>
      </w:r>
    </w:p>
    <w:p w14:paraId="5303EEBC" w14:textId="2B8D9374" w:rsidR="00C15999" w:rsidRDefault="003C71ED" w:rsidP="00CC2462">
      <w:pPr>
        <w:pStyle w:val="LLJohtolauseKappaleet"/>
      </w:pPr>
      <w:r>
        <w:t>An accredited testing laboratory shall inspect the installation and functioning of the plumbing fixtures. Plumbing fixtures shall be installed in accordance with the manufacturer's installation instructions. Plumbing fixtures shall function in accordance with the manufacturer's instructions. Electronic tap functions shall be checked at least twice.</w:t>
      </w:r>
    </w:p>
    <w:p w14:paraId="0787F8ED" w14:textId="77777777" w:rsidR="00ED6D8C" w:rsidRPr="00C574E0" w:rsidRDefault="00ED6D8C" w:rsidP="00550738">
      <w:pPr>
        <w:pStyle w:val="LLPykala"/>
        <w:keepNext/>
        <w:keepLines/>
        <w:spacing w:before="240" w:after="240"/>
      </w:pPr>
      <w:r>
        <w:t>§ 8</w:t>
      </w:r>
    </w:p>
    <w:p w14:paraId="06655B7E" w14:textId="77777777" w:rsidR="00ED6D8C" w:rsidRPr="00C574E0" w:rsidRDefault="00ED6D8C" w:rsidP="00550738">
      <w:pPr>
        <w:pStyle w:val="LLPykalanOtsikko"/>
        <w:keepNext/>
        <w:keepLines/>
        <w:spacing w:after="240"/>
      </w:pPr>
      <w:r>
        <w:t>Electronic taps</w:t>
      </w:r>
    </w:p>
    <w:p w14:paraId="79739782" w14:textId="380F9E5A" w:rsidR="00ED6D8C" w:rsidRPr="00C15999" w:rsidRDefault="00131B1F" w:rsidP="00CC2462">
      <w:pPr>
        <w:pStyle w:val="LLJohtolauseKappaleet"/>
      </w:pPr>
      <w:r>
        <w:t xml:space="preserve">An accredited testing laboratory shall inspect the electronic units of electronic tap. In an electronic tap, the degree of protection of the electronic unit specified by the manufacturer shall be inspected. </w:t>
      </w:r>
    </w:p>
    <w:p w14:paraId="628852E8" w14:textId="75A18946" w:rsidR="00CC3D71" w:rsidRPr="00CC2462" w:rsidRDefault="00ED6D8C" w:rsidP="00CC2462">
      <w:pPr>
        <w:pStyle w:val="LLJohtolauseKappaleet"/>
      </w:pPr>
      <w:r>
        <w:t>A mains-operated tap shall be inspected to ensure that the water supply is closed in the event of power outage.</w:t>
      </w:r>
    </w:p>
    <w:p w14:paraId="22E171B7" w14:textId="29ACB360" w:rsidR="003B65C9" w:rsidRPr="00CC2462" w:rsidRDefault="00ED6D8C" w:rsidP="00CC2462">
      <w:pPr>
        <w:pStyle w:val="LLJohtolauseKappaleet"/>
      </w:pPr>
      <w:r>
        <w:t>A battery-powered tap shall be inspected to ensure that the tap remains closed if the battery voltage drops below the operating limit. The test shall be carried out by replacing the battery with a power supply with adjustable output voltage.</w:t>
      </w:r>
    </w:p>
    <w:p w14:paraId="307ADAA9" w14:textId="77777777" w:rsidR="006A1A37" w:rsidRDefault="00ED6D8C" w:rsidP="00550738">
      <w:pPr>
        <w:pStyle w:val="LLPykala"/>
        <w:keepNext/>
        <w:keepLines/>
        <w:spacing w:before="240" w:after="240"/>
      </w:pPr>
      <w:r>
        <w:t>§ 9</w:t>
      </w:r>
    </w:p>
    <w:p w14:paraId="742359D6" w14:textId="77777777" w:rsidR="002D7E58" w:rsidRPr="002D7E58" w:rsidRDefault="00A55B06" w:rsidP="00550738">
      <w:pPr>
        <w:pStyle w:val="LLPykalanOtsikko"/>
        <w:keepNext/>
        <w:keepLines/>
        <w:spacing w:after="240"/>
        <w:rPr>
          <w:i w:val="0"/>
        </w:rPr>
      </w:pPr>
      <w:r>
        <w:t>Dimensions</w:t>
      </w:r>
    </w:p>
    <w:p w14:paraId="520DBAA4" w14:textId="4D9F2959" w:rsidR="00B72F51" w:rsidRDefault="00BD2739" w:rsidP="00550738">
      <w:pPr>
        <w:pStyle w:val="LLNormaali"/>
        <w:ind w:firstLine="170"/>
        <w:jc w:val="both"/>
      </w:pPr>
      <w:r>
        <w:t xml:space="preserve">An accredited testing laboratory shall inspect the structural and connection dimensions of the plumbing fixtures. </w:t>
      </w:r>
    </w:p>
    <w:p w14:paraId="594A7112" w14:textId="77777777" w:rsidR="006A1A37" w:rsidRDefault="00ED6D8C" w:rsidP="00550738">
      <w:pPr>
        <w:pStyle w:val="LLPykala"/>
        <w:keepNext/>
        <w:keepLines/>
        <w:spacing w:before="240" w:after="240"/>
      </w:pPr>
      <w:r>
        <w:t>§ 10</w:t>
      </w:r>
    </w:p>
    <w:p w14:paraId="17E0A179" w14:textId="77777777" w:rsidR="002D7E58" w:rsidRPr="002D7E58" w:rsidRDefault="002D7E58" w:rsidP="00550738">
      <w:pPr>
        <w:pStyle w:val="LLPykalanOtsikko"/>
        <w:keepNext/>
        <w:keepLines/>
        <w:spacing w:after="240"/>
        <w:rPr>
          <w:i w:val="0"/>
        </w:rPr>
      </w:pPr>
      <w:r>
        <w:t>Leak-tightness</w:t>
      </w:r>
    </w:p>
    <w:p w14:paraId="61ADC219" w14:textId="563C70EC" w:rsidR="00C15999" w:rsidRDefault="00BD2739" w:rsidP="00CC2462">
      <w:pPr>
        <w:pStyle w:val="LLJohtolauseKappaleet"/>
      </w:pPr>
      <w:r>
        <w:t>An accredited testing laboratory shall test the plumbing fixtures for leaks. Leak-tightness shall be tested using cold water of (25±5) degrees Celsius as shown in Table 1. During the test, the plumbing fixture shall be sealed. The diverter shall operate in accordance with the intended use and the water path being used shall not leak through the second flow path. Plumbing fixtures shall not have cross flow.</w:t>
      </w:r>
    </w:p>
    <w:p w14:paraId="1F9F61F2" w14:textId="229D065C" w:rsidR="002D7E58" w:rsidRPr="002D7E58" w:rsidRDefault="002D7E58" w:rsidP="00550738">
      <w:pPr>
        <w:spacing w:line="220" w:lineRule="exact"/>
        <w:ind w:firstLine="170"/>
        <w:jc w:val="both"/>
        <w:rPr>
          <w:rFonts w:ascii="Times New Roman" w:eastAsia="Times New Roman" w:hAnsi="Times New Roman"/>
        </w:rPr>
      </w:pPr>
    </w:p>
    <w:p w14:paraId="04CA936A" w14:textId="67C4FE80" w:rsidR="00070D75" w:rsidRPr="0008292C" w:rsidRDefault="002D7E58" w:rsidP="00550738">
      <w:pPr>
        <w:keepNext/>
        <w:keepLines/>
        <w:spacing w:after="120"/>
        <w:jc w:val="both"/>
        <w:rPr>
          <w:rFonts w:ascii="Times New Roman" w:eastAsia="Times New Roman" w:hAnsi="Times New Roman"/>
          <w:sz w:val="20"/>
          <w:szCs w:val="20"/>
        </w:rPr>
      </w:pPr>
      <w:r>
        <w:rPr>
          <w:rFonts w:ascii="Times New Roman" w:hAnsi="Times New Roman"/>
          <w:sz w:val="20"/>
        </w:rPr>
        <w:lastRenderedPageBreak/>
        <w:t>Table 1. Plumbing fixture leak-tightness tests.</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474"/>
        <w:gridCol w:w="2764"/>
        <w:gridCol w:w="680"/>
        <w:gridCol w:w="1577"/>
        <w:gridCol w:w="919"/>
        <w:gridCol w:w="922"/>
      </w:tblGrid>
      <w:tr w:rsidR="00070D75" w:rsidRPr="0065423A" w14:paraId="06B332D2" w14:textId="77777777" w:rsidTr="007D6756">
        <w:trPr>
          <w:cantSplit/>
        </w:trPr>
        <w:tc>
          <w:tcPr>
            <w:tcW w:w="2542" w:type="pct"/>
            <w:gridSpan w:val="2"/>
            <w:tcBorders>
              <w:top w:val="single" w:sz="4" w:space="0" w:color="auto"/>
              <w:left w:val="single" w:sz="4" w:space="0" w:color="auto"/>
              <w:right w:val="single" w:sz="4" w:space="0" w:color="auto"/>
            </w:tcBorders>
          </w:tcPr>
          <w:p w14:paraId="6A8609A5" w14:textId="0D52D3D4" w:rsidR="00070D75" w:rsidRPr="0065423A" w:rsidRDefault="00070D75" w:rsidP="00550738">
            <w:pPr>
              <w:keepNext/>
              <w:keepLines/>
              <w:rPr>
                <w:rFonts w:ascii="Times New Roman" w:hAnsi="Times New Roman"/>
                <w:color w:val="000000"/>
                <w:sz w:val="20"/>
                <w:szCs w:val="20"/>
              </w:rPr>
            </w:pPr>
            <w:r>
              <w:rPr>
                <w:rFonts w:ascii="Times New Roman" w:hAnsi="Times New Roman"/>
                <w:color w:val="000000"/>
                <w:sz w:val="20"/>
              </w:rPr>
              <w:t>Unit under test</w:t>
            </w:r>
          </w:p>
        </w:tc>
        <w:tc>
          <w:tcPr>
            <w:tcW w:w="408" w:type="pct"/>
            <w:tcBorders>
              <w:top w:val="single" w:sz="4" w:space="0" w:color="auto"/>
              <w:left w:val="single" w:sz="4" w:space="0" w:color="auto"/>
              <w:right w:val="single" w:sz="4" w:space="0" w:color="auto"/>
            </w:tcBorders>
          </w:tcPr>
          <w:p w14:paraId="5D4E2241" w14:textId="7ABF07DB" w:rsidR="00070D75" w:rsidRPr="0065423A" w:rsidRDefault="00070D75" w:rsidP="002148BB">
            <w:pPr>
              <w:keepNext/>
              <w:keepLines/>
              <w:jc w:val="center"/>
              <w:rPr>
                <w:rFonts w:ascii="Times New Roman" w:hAnsi="Times New Roman"/>
                <w:color w:val="000000"/>
                <w:spacing w:val="-6"/>
                <w:sz w:val="20"/>
                <w:szCs w:val="20"/>
              </w:rPr>
            </w:pPr>
            <w:r>
              <w:rPr>
                <w:rFonts w:ascii="Times New Roman" w:hAnsi="Times New Roman"/>
                <w:color w:val="000000"/>
                <w:spacing w:val="-6"/>
                <w:sz w:val="20"/>
              </w:rPr>
              <w:t>Closure member</w:t>
            </w:r>
          </w:p>
        </w:tc>
        <w:tc>
          <w:tcPr>
            <w:tcW w:w="946" w:type="pct"/>
            <w:tcBorders>
              <w:top w:val="single" w:sz="4" w:space="0" w:color="auto"/>
              <w:left w:val="single" w:sz="4" w:space="0" w:color="auto"/>
              <w:right w:val="single" w:sz="4" w:space="0" w:color="auto"/>
            </w:tcBorders>
          </w:tcPr>
          <w:p w14:paraId="1984FECB" w14:textId="77777777" w:rsidR="00070D75" w:rsidRPr="0065423A" w:rsidRDefault="00070D75" w:rsidP="00550738">
            <w:pPr>
              <w:keepNext/>
              <w:keepLines/>
              <w:jc w:val="center"/>
              <w:rPr>
                <w:rFonts w:ascii="Times New Roman" w:hAnsi="Times New Roman"/>
                <w:color w:val="000000"/>
                <w:sz w:val="20"/>
                <w:szCs w:val="20"/>
              </w:rPr>
            </w:pPr>
            <w:r>
              <w:rPr>
                <w:rFonts w:ascii="Times New Roman" w:hAnsi="Times New Roman"/>
                <w:color w:val="000000"/>
                <w:sz w:val="20"/>
              </w:rPr>
              <w:t>Outlet port</w:t>
            </w:r>
          </w:p>
        </w:tc>
        <w:tc>
          <w:tcPr>
            <w:tcW w:w="551" w:type="pct"/>
            <w:tcBorders>
              <w:top w:val="single" w:sz="4" w:space="0" w:color="auto"/>
              <w:left w:val="single" w:sz="4" w:space="0" w:color="auto"/>
              <w:right w:val="single" w:sz="4" w:space="0" w:color="auto"/>
            </w:tcBorders>
          </w:tcPr>
          <w:p w14:paraId="1E2F69CB" w14:textId="77777777" w:rsidR="00070D75" w:rsidRPr="0065423A" w:rsidRDefault="00070D75" w:rsidP="00550738">
            <w:pPr>
              <w:keepNext/>
              <w:keepLines/>
              <w:jc w:val="center"/>
              <w:rPr>
                <w:rFonts w:ascii="Times New Roman" w:hAnsi="Times New Roman"/>
                <w:color w:val="000000"/>
                <w:sz w:val="20"/>
                <w:szCs w:val="20"/>
              </w:rPr>
            </w:pPr>
            <w:r>
              <w:rPr>
                <w:rFonts w:ascii="Times New Roman" w:hAnsi="Times New Roman"/>
                <w:color w:val="000000"/>
                <w:sz w:val="20"/>
              </w:rPr>
              <w:t>Pressure</w:t>
            </w:r>
          </w:p>
          <w:p w14:paraId="1BFA657E" w14:textId="77777777" w:rsidR="00070D75" w:rsidRPr="0065423A" w:rsidRDefault="00070D75" w:rsidP="00550738">
            <w:pPr>
              <w:keepNext/>
              <w:keepLines/>
              <w:jc w:val="center"/>
              <w:rPr>
                <w:rFonts w:ascii="Times New Roman" w:hAnsi="Times New Roman"/>
                <w:color w:val="000000"/>
                <w:sz w:val="20"/>
                <w:szCs w:val="20"/>
              </w:rPr>
            </w:pPr>
            <w:r>
              <w:rPr>
                <w:rFonts w:ascii="Times New Roman" w:hAnsi="Times New Roman"/>
                <w:color w:val="000000"/>
                <w:sz w:val="20"/>
              </w:rPr>
              <w:t>bar</w:t>
            </w:r>
          </w:p>
        </w:tc>
        <w:tc>
          <w:tcPr>
            <w:tcW w:w="553" w:type="pct"/>
            <w:tcBorders>
              <w:top w:val="single" w:sz="4" w:space="0" w:color="auto"/>
              <w:left w:val="single" w:sz="4" w:space="0" w:color="auto"/>
              <w:right w:val="single" w:sz="4" w:space="0" w:color="auto"/>
            </w:tcBorders>
          </w:tcPr>
          <w:p w14:paraId="701456F5" w14:textId="77777777" w:rsidR="00070D75" w:rsidRDefault="00070D75" w:rsidP="00550738">
            <w:pPr>
              <w:keepNext/>
              <w:keepLines/>
              <w:jc w:val="center"/>
              <w:rPr>
                <w:rFonts w:ascii="Times New Roman" w:hAnsi="Times New Roman"/>
                <w:color w:val="000000"/>
                <w:spacing w:val="-6"/>
                <w:sz w:val="20"/>
                <w:szCs w:val="20"/>
              </w:rPr>
            </w:pPr>
            <w:r>
              <w:rPr>
                <w:rFonts w:ascii="Times New Roman" w:hAnsi="Times New Roman"/>
                <w:color w:val="000000"/>
                <w:spacing w:val="-6"/>
                <w:sz w:val="20"/>
              </w:rPr>
              <w:t>Test time</w:t>
            </w:r>
          </w:p>
          <w:p w14:paraId="5758DA15" w14:textId="77777777" w:rsidR="00070D75" w:rsidRPr="0065423A" w:rsidRDefault="00070D75" w:rsidP="00550738">
            <w:pPr>
              <w:keepNext/>
              <w:keepLines/>
              <w:jc w:val="center"/>
              <w:rPr>
                <w:rFonts w:ascii="Times New Roman" w:hAnsi="Times New Roman"/>
                <w:color w:val="000000"/>
                <w:spacing w:val="-6"/>
                <w:sz w:val="20"/>
                <w:szCs w:val="20"/>
              </w:rPr>
            </w:pPr>
            <w:r>
              <w:rPr>
                <w:rFonts w:ascii="Times New Roman" w:hAnsi="Times New Roman"/>
                <w:color w:val="000000"/>
                <w:spacing w:val="-6"/>
                <w:sz w:val="20"/>
              </w:rPr>
              <w:t>s</w:t>
            </w:r>
          </w:p>
        </w:tc>
      </w:tr>
      <w:tr w:rsidR="006F107B" w:rsidRPr="0065423A" w14:paraId="6E016CDD" w14:textId="77777777" w:rsidTr="007D6756">
        <w:trPr>
          <w:cantSplit/>
        </w:trPr>
        <w:tc>
          <w:tcPr>
            <w:tcW w:w="884" w:type="pct"/>
            <w:vMerge w:val="restart"/>
            <w:tcBorders>
              <w:top w:val="single" w:sz="4" w:space="0" w:color="auto"/>
              <w:left w:val="single" w:sz="4" w:space="0" w:color="auto"/>
              <w:right w:val="single" w:sz="4" w:space="0" w:color="auto"/>
            </w:tcBorders>
          </w:tcPr>
          <w:p w14:paraId="23B157F1" w14:textId="77777777" w:rsidR="006F107B" w:rsidRDefault="006F107B" w:rsidP="00550738">
            <w:pPr>
              <w:rPr>
                <w:rFonts w:ascii="Times New Roman" w:hAnsi="Times New Roman"/>
                <w:color w:val="000000"/>
                <w:sz w:val="20"/>
                <w:szCs w:val="20"/>
              </w:rPr>
            </w:pPr>
            <w:r>
              <w:rPr>
                <w:rFonts w:ascii="Times New Roman" w:hAnsi="Times New Roman"/>
                <w:color w:val="000000"/>
                <w:sz w:val="20"/>
              </w:rPr>
              <w:t>Regulating valve and body</w:t>
            </w:r>
          </w:p>
        </w:tc>
        <w:tc>
          <w:tcPr>
            <w:tcW w:w="1658" w:type="pct"/>
            <w:tcBorders>
              <w:top w:val="single" w:sz="4" w:space="0" w:color="auto"/>
              <w:left w:val="single" w:sz="4" w:space="0" w:color="auto"/>
              <w:bottom w:val="single" w:sz="4" w:space="0" w:color="auto"/>
              <w:right w:val="single" w:sz="4" w:space="0" w:color="auto"/>
            </w:tcBorders>
          </w:tcPr>
          <w:p w14:paraId="65876E1F" w14:textId="77777777"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Flow paths until the closure member</w:t>
            </w:r>
          </w:p>
        </w:tc>
        <w:tc>
          <w:tcPr>
            <w:tcW w:w="408" w:type="pct"/>
            <w:tcBorders>
              <w:top w:val="single" w:sz="4" w:space="0" w:color="auto"/>
              <w:left w:val="single" w:sz="4" w:space="0" w:color="auto"/>
              <w:bottom w:val="single" w:sz="4" w:space="0" w:color="auto"/>
              <w:right w:val="single" w:sz="4" w:space="0" w:color="auto"/>
            </w:tcBorders>
          </w:tcPr>
          <w:p w14:paraId="17989699" w14:textId="412A7897"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Close</w:t>
            </w:r>
          </w:p>
        </w:tc>
        <w:tc>
          <w:tcPr>
            <w:tcW w:w="946" w:type="pct"/>
            <w:tcBorders>
              <w:top w:val="single" w:sz="4" w:space="0" w:color="auto"/>
              <w:left w:val="single" w:sz="4" w:space="0" w:color="auto"/>
              <w:bottom w:val="single" w:sz="4" w:space="0" w:color="auto"/>
              <w:right w:val="single" w:sz="4" w:space="0" w:color="auto"/>
            </w:tcBorders>
          </w:tcPr>
          <w:p w14:paraId="53D61E4F"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Open</w:t>
            </w:r>
          </w:p>
        </w:tc>
        <w:tc>
          <w:tcPr>
            <w:tcW w:w="551" w:type="pct"/>
            <w:tcBorders>
              <w:top w:val="single" w:sz="4" w:space="0" w:color="auto"/>
              <w:left w:val="single" w:sz="4" w:space="0" w:color="auto"/>
              <w:bottom w:val="single" w:sz="4" w:space="0" w:color="auto"/>
              <w:right w:val="single" w:sz="4" w:space="0" w:color="auto"/>
            </w:tcBorders>
          </w:tcPr>
          <w:p w14:paraId="5855956A"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16±0.5</w:t>
            </w:r>
          </w:p>
        </w:tc>
        <w:tc>
          <w:tcPr>
            <w:tcW w:w="553" w:type="pct"/>
            <w:vMerge w:val="restart"/>
            <w:tcBorders>
              <w:left w:val="single" w:sz="4" w:space="0" w:color="auto"/>
              <w:right w:val="single" w:sz="4" w:space="0" w:color="auto"/>
            </w:tcBorders>
            <w:vAlign w:val="center"/>
          </w:tcPr>
          <w:p w14:paraId="6651DFBE" w14:textId="7441797B"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60±5</w:t>
            </w:r>
          </w:p>
        </w:tc>
      </w:tr>
      <w:tr w:rsidR="006F107B" w:rsidRPr="0065423A" w14:paraId="693E0DE8" w14:textId="77777777" w:rsidTr="007D6756">
        <w:trPr>
          <w:cantSplit/>
        </w:trPr>
        <w:tc>
          <w:tcPr>
            <w:tcW w:w="884" w:type="pct"/>
            <w:vMerge/>
            <w:tcBorders>
              <w:left w:val="single" w:sz="4" w:space="0" w:color="auto"/>
              <w:right w:val="single" w:sz="4" w:space="0" w:color="auto"/>
            </w:tcBorders>
          </w:tcPr>
          <w:p w14:paraId="47BA4941" w14:textId="77777777" w:rsidR="006F107B" w:rsidRDefault="006F107B" w:rsidP="00550738">
            <w:pPr>
              <w:rPr>
                <w:rFonts w:ascii="Times New Roman" w:hAnsi="Times New Roman"/>
                <w:color w:val="000000"/>
                <w:sz w:val="20"/>
                <w:szCs w:val="20"/>
              </w:rPr>
            </w:pPr>
          </w:p>
        </w:tc>
        <w:tc>
          <w:tcPr>
            <w:tcW w:w="1658" w:type="pct"/>
            <w:vMerge w:val="restart"/>
            <w:tcBorders>
              <w:top w:val="single" w:sz="4" w:space="0" w:color="auto"/>
              <w:left w:val="single" w:sz="4" w:space="0" w:color="auto"/>
              <w:bottom w:val="single" w:sz="4" w:space="0" w:color="auto"/>
              <w:right w:val="single" w:sz="4" w:space="0" w:color="auto"/>
            </w:tcBorders>
            <w:vAlign w:val="center"/>
          </w:tcPr>
          <w:p w14:paraId="50991CE7" w14:textId="77777777"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Flow paths after the closure member</w:t>
            </w:r>
          </w:p>
        </w:tc>
        <w:tc>
          <w:tcPr>
            <w:tcW w:w="408" w:type="pct"/>
            <w:tcBorders>
              <w:top w:val="single" w:sz="4" w:space="0" w:color="auto"/>
              <w:left w:val="single" w:sz="4" w:space="0" w:color="auto"/>
              <w:bottom w:val="single" w:sz="4" w:space="0" w:color="auto"/>
              <w:right w:val="single" w:sz="4" w:space="0" w:color="auto"/>
            </w:tcBorders>
          </w:tcPr>
          <w:p w14:paraId="1CF69F0A" w14:textId="156106EF"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Open</w:t>
            </w:r>
          </w:p>
        </w:tc>
        <w:tc>
          <w:tcPr>
            <w:tcW w:w="946" w:type="pct"/>
            <w:tcBorders>
              <w:top w:val="single" w:sz="4" w:space="0" w:color="auto"/>
              <w:left w:val="single" w:sz="4" w:space="0" w:color="auto"/>
              <w:bottom w:val="single" w:sz="4" w:space="0" w:color="auto"/>
              <w:right w:val="single" w:sz="4" w:space="0" w:color="auto"/>
            </w:tcBorders>
          </w:tcPr>
          <w:p w14:paraId="3C40034C"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Closed</w:t>
            </w:r>
          </w:p>
        </w:tc>
        <w:tc>
          <w:tcPr>
            <w:tcW w:w="551" w:type="pct"/>
            <w:tcBorders>
              <w:top w:val="single" w:sz="4" w:space="0" w:color="auto"/>
              <w:left w:val="single" w:sz="4" w:space="0" w:color="auto"/>
              <w:bottom w:val="single" w:sz="4" w:space="0" w:color="auto"/>
              <w:right w:val="single" w:sz="4" w:space="0" w:color="auto"/>
            </w:tcBorders>
          </w:tcPr>
          <w:p w14:paraId="7ECB4B14"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 xml:space="preserve">4±0.2 </w:t>
            </w:r>
          </w:p>
        </w:tc>
        <w:tc>
          <w:tcPr>
            <w:tcW w:w="553" w:type="pct"/>
            <w:vMerge/>
            <w:tcBorders>
              <w:left w:val="single" w:sz="4" w:space="0" w:color="auto"/>
              <w:right w:val="single" w:sz="4" w:space="0" w:color="auto"/>
            </w:tcBorders>
          </w:tcPr>
          <w:p w14:paraId="580C419D" w14:textId="39CCC028" w:rsidR="006F107B" w:rsidRDefault="006F107B" w:rsidP="00550738">
            <w:pPr>
              <w:jc w:val="center"/>
            </w:pPr>
          </w:p>
        </w:tc>
      </w:tr>
      <w:tr w:rsidR="006F107B" w:rsidRPr="0065423A" w14:paraId="2C78AE54" w14:textId="77777777" w:rsidTr="007D6756">
        <w:trPr>
          <w:cantSplit/>
        </w:trPr>
        <w:tc>
          <w:tcPr>
            <w:tcW w:w="884" w:type="pct"/>
            <w:vMerge/>
            <w:tcBorders>
              <w:left w:val="single" w:sz="4" w:space="0" w:color="auto"/>
              <w:bottom w:val="single" w:sz="4" w:space="0" w:color="auto"/>
              <w:right w:val="single" w:sz="4" w:space="0" w:color="auto"/>
            </w:tcBorders>
          </w:tcPr>
          <w:p w14:paraId="0CA87060" w14:textId="77777777" w:rsidR="006F107B" w:rsidRPr="0065423A" w:rsidRDefault="006F107B" w:rsidP="00550738">
            <w:pPr>
              <w:rPr>
                <w:rFonts w:ascii="Times New Roman" w:hAnsi="Times New Roman"/>
                <w:color w:val="000000"/>
                <w:sz w:val="20"/>
                <w:szCs w:val="20"/>
              </w:rPr>
            </w:pPr>
          </w:p>
        </w:tc>
        <w:tc>
          <w:tcPr>
            <w:tcW w:w="1658" w:type="pct"/>
            <w:vMerge/>
            <w:tcBorders>
              <w:top w:val="single" w:sz="4" w:space="0" w:color="auto"/>
              <w:left w:val="single" w:sz="4" w:space="0" w:color="auto"/>
              <w:bottom w:val="single" w:sz="4" w:space="0" w:color="auto"/>
              <w:right w:val="single" w:sz="4" w:space="0" w:color="auto"/>
            </w:tcBorders>
          </w:tcPr>
          <w:p w14:paraId="34EBC65A" w14:textId="77777777" w:rsidR="006F107B" w:rsidRPr="0065423A" w:rsidRDefault="006F107B" w:rsidP="00550738">
            <w:pPr>
              <w:rPr>
                <w:rFonts w:ascii="Times New Roman" w:hAnsi="Times New Roman"/>
                <w:color w:val="000000"/>
                <w:sz w:val="20"/>
                <w:szCs w:val="20"/>
              </w:rPr>
            </w:pPr>
          </w:p>
        </w:tc>
        <w:tc>
          <w:tcPr>
            <w:tcW w:w="408" w:type="pct"/>
            <w:tcBorders>
              <w:top w:val="single" w:sz="4" w:space="0" w:color="auto"/>
              <w:left w:val="single" w:sz="4" w:space="0" w:color="auto"/>
              <w:bottom w:val="single" w:sz="4" w:space="0" w:color="auto"/>
              <w:right w:val="single" w:sz="4" w:space="0" w:color="auto"/>
            </w:tcBorders>
          </w:tcPr>
          <w:p w14:paraId="54253C5E" w14:textId="4653BCA4"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Open</w:t>
            </w:r>
          </w:p>
        </w:tc>
        <w:tc>
          <w:tcPr>
            <w:tcW w:w="946" w:type="pct"/>
            <w:tcBorders>
              <w:top w:val="single" w:sz="4" w:space="0" w:color="auto"/>
              <w:left w:val="single" w:sz="4" w:space="0" w:color="auto"/>
              <w:bottom w:val="single" w:sz="4" w:space="0" w:color="auto"/>
              <w:right w:val="single" w:sz="4" w:space="0" w:color="auto"/>
            </w:tcBorders>
          </w:tcPr>
          <w:p w14:paraId="3389BB8A"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Closed</w:t>
            </w:r>
          </w:p>
        </w:tc>
        <w:tc>
          <w:tcPr>
            <w:tcW w:w="551" w:type="pct"/>
            <w:tcBorders>
              <w:top w:val="single" w:sz="4" w:space="0" w:color="auto"/>
              <w:left w:val="single" w:sz="4" w:space="0" w:color="auto"/>
              <w:bottom w:val="single" w:sz="4" w:space="0" w:color="auto"/>
              <w:right w:val="single" w:sz="4" w:space="0" w:color="auto"/>
            </w:tcBorders>
          </w:tcPr>
          <w:p w14:paraId="45EC6B5C"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0.2±0.02</w:t>
            </w:r>
          </w:p>
        </w:tc>
        <w:tc>
          <w:tcPr>
            <w:tcW w:w="553" w:type="pct"/>
            <w:vMerge/>
            <w:tcBorders>
              <w:left w:val="single" w:sz="4" w:space="0" w:color="auto"/>
              <w:right w:val="single" w:sz="4" w:space="0" w:color="auto"/>
            </w:tcBorders>
          </w:tcPr>
          <w:p w14:paraId="19DF742D" w14:textId="5CAFEF03" w:rsidR="006F107B" w:rsidRDefault="006F107B" w:rsidP="00550738">
            <w:pPr>
              <w:jc w:val="center"/>
            </w:pPr>
          </w:p>
        </w:tc>
      </w:tr>
      <w:tr w:rsidR="006F107B" w:rsidRPr="0065423A" w14:paraId="4E67B728" w14:textId="77777777" w:rsidTr="007D6756">
        <w:trPr>
          <w:cantSplit/>
        </w:trPr>
        <w:tc>
          <w:tcPr>
            <w:tcW w:w="884" w:type="pct"/>
            <w:vMerge w:val="restart"/>
            <w:tcBorders>
              <w:top w:val="single" w:sz="4" w:space="0" w:color="auto"/>
              <w:left w:val="single" w:sz="4" w:space="0" w:color="auto"/>
              <w:right w:val="single" w:sz="4" w:space="0" w:color="auto"/>
            </w:tcBorders>
          </w:tcPr>
          <w:p w14:paraId="0A7D38CB" w14:textId="36BB32A0" w:rsidR="006F107B" w:rsidRDefault="006F107B" w:rsidP="002148BB">
            <w:pPr>
              <w:rPr>
                <w:rFonts w:ascii="Times New Roman" w:hAnsi="Times New Roman"/>
                <w:color w:val="000000"/>
                <w:sz w:val="20"/>
                <w:szCs w:val="20"/>
              </w:rPr>
            </w:pPr>
            <w:r>
              <w:rPr>
                <w:rFonts w:ascii="Times New Roman" w:hAnsi="Times New Roman"/>
                <w:color w:val="000000"/>
                <w:spacing w:val="-6"/>
                <w:sz w:val="20"/>
              </w:rPr>
              <w:t>Diverter, manual reset</w:t>
            </w:r>
          </w:p>
        </w:tc>
        <w:tc>
          <w:tcPr>
            <w:tcW w:w="2066" w:type="pct"/>
            <w:gridSpan w:val="2"/>
            <w:tcBorders>
              <w:top w:val="single" w:sz="4" w:space="0" w:color="auto"/>
              <w:left w:val="single" w:sz="4" w:space="0" w:color="auto"/>
              <w:bottom w:val="single" w:sz="4" w:space="0" w:color="auto"/>
              <w:right w:val="single" w:sz="4" w:space="0" w:color="auto"/>
            </w:tcBorders>
          </w:tcPr>
          <w:p w14:paraId="00F87308" w14:textId="0D9D5B0A"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Closure member open, diverter in bathtub position</w:t>
            </w:r>
          </w:p>
        </w:tc>
        <w:tc>
          <w:tcPr>
            <w:tcW w:w="946" w:type="pct"/>
            <w:tcBorders>
              <w:top w:val="single" w:sz="4" w:space="0" w:color="auto"/>
              <w:left w:val="single" w:sz="4" w:space="0" w:color="auto"/>
              <w:bottom w:val="single" w:sz="4" w:space="0" w:color="auto"/>
              <w:right w:val="single" w:sz="4" w:space="0" w:color="auto"/>
            </w:tcBorders>
          </w:tcPr>
          <w:p w14:paraId="56619E9F"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A: closed/ S: open</w:t>
            </w:r>
          </w:p>
        </w:tc>
        <w:tc>
          <w:tcPr>
            <w:tcW w:w="551" w:type="pct"/>
            <w:vMerge w:val="restart"/>
            <w:tcBorders>
              <w:top w:val="single" w:sz="4" w:space="0" w:color="auto"/>
              <w:left w:val="single" w:sz="4" w:space="0" w:color="auto"/>
              <w:right w:val="single" w:sz="4" w:space="0" w:color="auto"/>
            </w:tcBorders>
          </w:tcPr>
          <w:p w14:paraId="7A0F13C0" w14:textId="77777777" w:rsidR="006F107B" w:rsidRDefault="006F107B" w:rsidP="00550738">
            <w:pPr>
              <w:jc w:val="center"/>
              <w:rPr>
                <w:rFonts w:ascii="Times New Roman" w:hAnsi="Times New Roman"/>
                <w:color w:val="000000"/>
                <w:sz w:val="20"/>
                <w:szCs w:val="20"/>
              </w:rPr>
            </w:pPr>
            <w:r>
              <w:rPr>
                <w:rFonts w:ascii="Times New Roman" w:hAnsi="Times New Roman"/>
                <w:color w:val="000000"/>
                <w:sz w:val="20"/>
              </w:rPr>
              <w:t>4±0.2</w:t>
            </w:r>
          </w:p>
          <w:p w14:paraId="2F7597D3"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0.2±0.02</w:t>
            </w:r>
          </w:p>
        </w:tc>
        <w:tc>
          <w:tcPr>
            <w:tcW w:w="553" w:type="pct"/>
            <w:vMerge/>
            <w:tcBorders>
              <w:left w:val="single" w:sz="4" w:space="0" w:color="auto"/>
              <w:right w:val="single" w:sz="4" w:space="0" w:color="auto"/>
            </w:tcBorders>
            <w:vAlign w:val="center"/>
          </w:tcPr>
          <w:p w14:paraId="4D4E42DB" w14:textId="126C9107" w:rsidR="006F107B" w:rsidRDefault="006F107B" w:rsidP="00550738">
            <w:pPr>
              <w:jc w:val="center"/>
            </w:pPr>
          </w:p>
        </w:tc>
      </w:tr>
      <w:tr w:rsidR="006F107B" w:rsidRPr="0065423A" w14:paraId="3921A29B" w14:textId="77777777" w:rsidTr="007D6756">
        <w:trPr>
          <w:cantSplit/>
        </w:trPr>
        <w:tc>
          <w:tcPr>
            <w:tcW w:w="884" w:type="pct"/>
            <w:vMerge/>
            <w:tcBorders>
              <w:left w:val="single" w:sz="4" w:space="0" w:color="auto"/>
              <w:bottom w:val="single" w:sz="4" w:space="0" w:color="auto"/>
              <w:right w:val="single" w:sz="4" w:space="0" w:color="auto"/>
            </w:tcBorders>
          </w:tcPr>
          <w:p w14:paraId="7BEA4D13" w14:textId="77777777" w:rsidR="006F107B" w:rsidRDefault="006F107B" w:rsidP="00550738">
            <w:pPr>
              <w:rPr>
                <w:rFonts w:ascii="Times New Roman" w:hAnsi="Times New Roman"/>
                <w:color w:val="000000"/>
                <w:sz w:val="20"/>
                <w:szCs w:val="20"/>
              </w:rPr>
            </w:pPr>
          </w:p>
        </w:tc>
        <w:tc>
          <w:tcPr>
            <w:tcW w:w="2066" w:type="pct"/>
            <w:gridSpan w:val="2"/>
            <w:tcBorders>
              <w:top w:val="single" w:sz="4" w:space="0" w:color="auto"/>
              <w:left w:val="single" w:sz="4" w:space="0" w:color="auto"/>
              <w:bottom w:val="single" w:sz="4" w:space="0" w:color="auto"/>
              <w:right w:val="single" w:sz="4" w:space="0" w:color="auto"/>
            </w:tcBorders>
          </w:tcPr>
          <w:p w14:paraId="669BC00B" w14:textId="7581DD9C"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Closure member open, diverter in shower position</w:t>
            </w:r>
          </w:p>
        </w:tc>
        <w:tc>
          <w:tcPr>
            <w:tcW w:w="946" w:type="pct"/>
            <w:tcBorders>
              <w:top w:val="single" w:sz="4" w:space="0" w:color="auto"/>
              <w:left w:val="single" w:sz="4" w:space="0" w:color="auto"/>
              <w:bottom w:val="single" w:sz="4" w:space="0" w:color="auto"/>
              <w:right w:val="single" w:sz="4" w:space="0" w:color="auto"/>
            </w:tcBorders>
          </w:tcPr>
          <w:p w14:paraId="002366CD" w14:textId="77777777"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S: closed/A: open</w:t>
            </w:r>
          </w:p>
        </w:tc>
        <w:tc>
          <w:tcPr>
            <w:tcW w:w="551" w:type="pct"/>
            <w:vMerge/>
            <w:tcBorders>
              <w:left w:val="single" w:sz="4" w:space="0" w:color="auto"/>
              <w:bottom w:val="single" w:sz="4" w:space="0" w:color="auto"/>
              <w:right w:val="single" w:sz="4" w:space="0" w:color="auto"/>
            </w:tcBorders>
          </w:tcPr>
          <w:p w14:paraId="692B832A" w14:textId="77777777" w:rsidR="006F107B" w:rsidRPr="0065423A" w:rsidRDefault="006F107B" w:rsidP="00550738">
            <w:pPr>
              <w:jc w:val="center"/>
              <w:rPr>
                <w:rFonts w:ascii="Times New Roman" w:hAnsi="Times New Roman"/>
                <w:color w:val="000000"/>
                <w:sz w:val="20"/>
                <w:szCs w:val="20"/>
              </w:rPr>
            </w:pPr>
          </w:p>
        </w:tc>
        <w:tc>
          <w:tcPr>
            <w:tcW w:w="553" w:type="pct"/>
            <w:vMerge/>
            <w:tcBorders>
              <w:left w:val="single" w:sz="4" w:space="0" w:color="auto"/>
              <w:right w:val="single" w:sz="4" w:space="0" w:color="auto"/>
            </w:tcBorders>
          </w:tcPr>
          <w:p w14:paraId="4553C10B" w14:textId="7E797CA6" w:rsidR="006F107B" w:rsidRDefault="006F107B" w:rsidP="00550738">
            <w:pPr>
              <w:jc w:val="center"/>
            </w:pPr>
          </w:p>
        </w:tc>
      </w:tr>
      <w:tr w:rsidR="006F107B" w:rsidRPr="0065423A" w14:paraId="0ADB314E" w14:textId="77777777" w:rsidTr="007D6756">
        <w:trPr>
          <w:cantSplit/>
        </w:trPr>
        <w:tc>
          <w:tcPr>
            <w:tcW w:w="884" w:type="pct"/>
            <w:vMerge w:val="restart"/>
            <w:tcBorders>
              <w:top w:val="single" w:sz="4" w:space="0" w:color="auto"/>
              <w:left w:val="single" w:sz="4" w:space="0" w:color="auto"/>
              <w:right w:val="single" w:sz="4" w:space="0" w:color="auto"/>
            </w:tcBorders>
          </w:tcPr>
          <w:p w14:paraId="26DD6EEC" w14:textId="0CF43A48" w:rsidR="006F107B" w:rsidRDefault="006F107B" w:rsidP="002148BB">
            <w:pPr>
              <w:rPr>
                <w:rFonts w:ascii="Times New Roman" w:hAnsi="Times New Roman"/>
                <w:color w:val="000000"/>
                <w:sz w:val="20"/>
                <w:szCs w:val="20"/>
              </w:rPr>
            </w:pPr>
            <w:r>
              <w:rPr>
                <w:rFonts w:ascii="Times New Roman" w:hAnsi="Times New Roman"/>
                <w:color w:val="000000"/>
                <w:sz w:val="20"/>
              </w:rPr>
              <w:t>Diverter, automatic reset</w:t>
            </w:r>
          </w:p>
        </w:tc>
        <w:tc>
          <w:tcPr>
            <w:tcW w:w="2066" w:type="pct"/>
            <w:gridSpan w:val="2"/>
            <w:tcBorders>
              <w:top w:val="single" w:sz="4" w:space="0" w:color="auto"/>
              <w:left w:val="single" w:sz="4" w:space="0" w:color="auto"/>
              <w:bottom w:val="single" w:sz="4" w:space="0" w:color="auto"/>
              <w:right w:val="single" w:sz="4" w:space="0" w:color="auto"/>
            </w:tcBorders>
            <w:vAlign w:val="center"/>
          </w:tcPr>
          <w:p w14:paraId="17F51081" w14:textId="121F9F9D"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Closure member open, diverter in bathtub position</w:t>
            </w:r>
          </w:p>
        </w:tc>
        <w:tc>
          <w:tcPr>
            <w:tcW w:w="946" w:type="pct"/>
            <w:vMerge w:val="restart"/>
            <w:tcBorders>
              <w:left w:val="single" w:sz="4" w:space="0" w:color="auto"/>
              <w:right w:val="single" w:sz="4" w:space="0" w:color="auto"/>
            </w:tcBorders>
          </w:tcPr>
          <w:p w14:paraId="4E1168CC" w14:textId="010BCBFC" w:rsidR="006F107B" w:rsidRDefault="006F107B" w:rsidP="002148BB">
            <w:pPr>
              <w:jc w:val="center"/>
              <w:rPr>
                <w:rFonts w:ascii="Times New Roman" w:hAnsi="Times New Roman"/>
                <w:color w:val="000000"/>
                <w:sz w:val="20"/>
                <w:szCs w:val="20"/>
              </w:rPr>
            </w:pPr>
            <w:r>
              <w:rPr>
                <w:rFonts w:ascii="Times New Roman" w:hAnsi="Times New Roman"/>
                <w:color w:val="000000"/>
                <w:sz w:val="20"/>
              </w:rPr>
              <w:t>Both open</w:t>
            </w:r>
          </w:p>
        </w:tc>
        <w:tc>
          <w:tcPr>
            <w:tcW w:w="551" w:type="pct"/>
            <w:tcBorders>
              <w:top w:val="single" w:sz="4" w:space="0" w:color="auto"/>
              <w:left w:val="single" w:sz="4" w:space="0" w:color="auto"/>
              <w:bottom w:val="single" w:sz="4" w:space="0" w:color="auto"/>
              <w:right w:val="single" w:sz="4" w:space="0" w:color="auto"/>
            </w:tcBorders>
          </w:tcPr>
          <w:p w14:paraId="2ABBB266" w14:textId="3C9D3187"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4±0.2</w:t>
            </w:r>
          </w:p>
        </w:tc>
        <w:tc>
          <w:tcPr>
            <w:tcW w:w="553" w:type="pct"/>
            <w:vMerge/>
            <w:tcBorders>
              <w:left w:val="single" w:sz="4" w:space="0" w:color="auto"/>
              <w:right w:val="single" w:sz="4" w:space="0" w:color="auto"/>
            </w:tcBorders>
            <w:vAlign w:val="center"/>
          </w:tcPr>
          <w:p w14:paraId="7DB7AFAB" w14:textId="44C76191" w:rsidR="006F107B" w:rsidRPr="007B2498" w:rsidRDefault="006F107B" w:rsidP="00550738">
            <w:pPr>
              <w:jc w:val="center"/>
              <w:rPr>
                <w:rFonts w:ascii="Times New Roman" w:hAnsi="Times New Roman"/>
                <w:color w:val="000000"/>
                <w:sz w:val="20"/>
                <w:szCs w:val="20"/>
              </w:rPr>
            </w:pPr>
          </w:p>
        </w:tc>
      </w:tr>
      <w:tr w:rsidR="006F107B" w:rsidRPr="0065423A" w14:paraId="1623A113" w14:textId="77777777" w:rsidTr="007D6756">
        <w:trPr>
          <w:cantSplit/>
        </w:trPr>
        <w:tc>
          <w:tcPr>
            <w:tcW w:w="884" w:type="pct"/>
            <w:vMerge/>
            <w:tcBorders>
              <w:left w:val="single" w:sz="4" w:space="0" w:color="auto"/>
              <w:right w:val="single" w:sz="4" w:space="0" w:color="auto"/>
            </w:tcBorders>
          </w:tcPr>
          <w:p w14:paraId="15FF2C52" w14:textId="77777777" w:rsidR="006F107B" w:rsidRDefault="006F107B" w:rsidP="00550738">
            <w:pPr>
              <w:rPr>
                <w:rFonts w:ascii="Times New Roman" w:hAnsi="Times New Roman"/>
                <w:color w:val="000000"/>
                <w:sz w:val="20"/>
                <w:szCs w:val="20"/>
              </w:rPr>
            </w:pPr>
          </w:p>
        </w:tc>
        <w:tc>
          <w:tcPr>
            <w:tcW w:w="2066" w:type="pct"/>
            <w:gridSpan w:val="2"/>
            <w:tcBorders>
              <w:top w:val="single" w:sz="4" w:space="0" w:color="auto"/>
              <w:left w:val="single" w:sz="4" w:space="0" w:color="auto"/>
              <w:bottom w:val="single" w:sz="4" w:space="0" w:color="auto"/>
              <w:right w:val="single" w:sz="4" w:space="0" w:color="auto"/>
            </w:tcBorders>
            <w:vAlign w:val="center"/>
          </w:tcPr>
          <w:p w14:paraId="7953F4FE" w14:textId="623AF9EA"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Closure member open, diverter in shower position</w:t>
            </w:r>
          </w:p>
        </w:tc>
        <w:tc>
          <w:tcPr>
            <w:tcW w:w="946" w:type="pct"/>
            <w:vMerge/>
            <w:tcBorders>
              <w:left w:val="single" w:sz="4" w:space="0" w:color="auto"/>
              <w:right w:val="single" w:sz="4" w:space="0" w:color="auto"/>
            </w:tcBorders>
          </w:tcPr>
          <w:p w14:paraId="24EA9EC0" w14:textId="77777777" w:rsidR="006F107B" w:rsidRDefault="006F107B" w:rsidP="002148BB">
            <w:pPr>
              <w:jc w:val="center"/>
              <w:rPr>
                <w:rFonts w:ascii="Times New Roman" w:hAnsi="Times New Roman"/>
                <w:color w:val="000000"/>
                <w:sz w:val="20"/>
                <w:szCs w:val="20"/>
              </w:rPr>
            </w:pPr>
          </w:p>
        </w:tc>
        <w:tc>
          <w:tcPr>
            <w:tcW w:w="551" w:type="pct"/>
            <w:tcBorders>
              <w:top w:val="single" w:sz="4" w:space="0" w:color="auto"/>
              <w:left w:val="single" w:sz="4" w:space="0" w:color="auto"/>
              <w:bottom w:val="single" w:sz="4" w:space="0" w:color="auto"/>
              <w:right w:val="single" w:sz="4" w:space="0" w:color="auto"/>
            </w:tcBorders>
          </w:tcPr>
          <w:p w14:paraId="3DAF1510" w14:textId="50612EF4" w:rsidR="00A07B6D" w:rsidRDefault="00A07B6D" w:rsidP="00550738">
            <w:pPr>
              <w:jc w:val="center"/>
              <w:rPr>
                <w:rFonts w:ascii="Times New Roman" w:hAnsi="Times New Roman"/>
                <w:sz w:val="20"/>
                <w:szCs w:val="20"/>
              </w:rPr>
            </w:pPr>
            <w:r>
              <w:rPr>
                <w:rFonts w:ascii="Times New Roman" w:hAnsi="Times New Roman"/>
                <w:sz w:val="20"/>
              </w:rPr>
              <w:t>4±0.2</w:t>
            </w:r>
          </w:p>
          <w:p w14:paraId="57D8E392" w14:textId="62FA76DE" w:rsidR="006F107B" w:rsidRPr="0087345B" w:rsidRDefault="006F107B" w:rsidP="00550738">
            <w:pPr>
              <w:jc w:val="center"/>
              <w:rPr>
                <w:rFonts w:ascii="Times New Roman" w:hAnsi="Times New Roman"/>
                <w:sz w:val="20"/>
                <w:szCs w:val="20"/>
              </w:rPr>
            </w:pPr>
            <w:r>
              <w:rPr>
                <w:rFonts w:ascii="Times New Roman" w:hAnsi="Times New Roman"/>
                <w:sz w:val="20"/>
              </w:rPr>
              <w:t>0.5±0.02</w:t>
            </w:r>
          </w:p>
        </w:tc>
        <w:tc>
          <w:tcPr>
            <w:tcW w:w="553" w:type="pct"/>
            <w:vMerge/>
            <w:tcBorders>
              <w:left w:val="single" w:sz="4" w:space="0" w:color="auto"/>
              <w:right w:val="single" w:sz="4" w:space="0" w:color="auto"/>
            </w:tcBorders>
          </w:tcPr>
          <w:p w14:paraId="369F3E3E" w14:textId="41452DE6" w:rsidR="006F107B" w:rsidRPr="007B2498" w:rsidRDefault="006F107B" w:rsidP="00550738">
            <w:pPr>
              <w:jc w:val="center"/>
              <w:rPr>
                <w:rFonts w:ascii="Times New Roman" w:hAnsi="Times New Roman"/>
                <w:color w:val="000000"/>
                <w:sz w:val="20"/>
                <w:szCs w:val="20"/>
              </w:rPr>
            </w:pPr>
          </w:p>
        </w:tc>
      </w:tr>
      <w:tr w:rsidR="006F107B" w:rsidRPr="0065423A" w14:paraId="534A7860" w14:textId="77777777" w:rsidTr="007D6756">
        <w:trPr>
          <w:cantSplit/>
        </w:trPr>
        <w:tc>
          <w:tcPr>
            <w:tcW w:w="884" w:type="pct"/>
            <w:vMerge/>
            <w:tcBorders>
              <w:left w:val="single" w:sz="4" w:space="0" w:color="auto"/>
              <w:right w:val="single" w:sz="4" w:space="0" w:color="auto"/>
            </w:tcBorders>
          </w:tcPr>
          <w:p w14:paraId="6FE7137E" w14:textId="77777777" w:rsidR="006F107B" w:rsidRDefault="006F107B" w:rsidP="00550738">
            <w:pPr>
              <w:rPr>
                <w:rFonts w:ascii="Times New Roman" w:hAnsi="Times New Roman"/>
                <w:color w:val="000000"/>
                <w:sz w:val="20"/>
                <w:szCs w:val="20"/>
              </w:rPr>
            </w:pPr>
          </w:p>
        </w:tc>
        <w:tc>
          <w:tcPr>
            <w:tcW w:w="2066" w:type="pct"/>
            <w:gridSpan w:val="2"/>
            <w:tcBorders>
              <w:top w:val="single" w:sz="4" w:space="0" w:color="auto"/>
              <w:left w:val="single" w:sz="4" w:space="0" w:color="auto"/>
              <w:bottom w:val="single" w:sz="4" w:space="0" w:color="auto"/>
              <w:right w:val="single" w:sz="4" w:space="0" w:color="auto"/>
            </w:tcBorders>
          </w:tcPr>
          <w:p w14:paraId="0EE3AE74" w14:textId="0B926279"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Closure member closed</w:t>
            </w:r>
          </w:p>
        </w:tc>
        <w:tc>
          <w:tcPr>
            <w:tcW w:w="946" w:type="pct"/>
            <w:vMerge/>
            <w:tcBorders>
              <w:left w:val="single" w:sz="4" w:space="0" w:color="auto"/>
              <w:right w:val="single" w:sz="4" w:space="0" w:color="auto"/>
            </w:tcBorders>
          </w:tcPr>
          <w:p w14:paraId="4FA85E59" w14:textId="77777777" w:rsidR="006F107B" w:rsidRDefault="006F107B" w:rsidP="002148BB">
            <w:pPr>
              <w:jc w:val="center"/>
              <w:rPr>
                <w:rFonts w:ascii="Times New Roman" w:hAnsi="Times New Roman"/>
                <w:color w:val="000000"/>
                <w:sz w:val="20"/>
                <w:szCs w:val="20"/>
              </w:rPr>
            </w:pPr>
          </w:p>
        </w:tc>
        <w:tc>
          <w:tcPr>
            <w:tcW w:w="551" w:type="pct"/>
            <w:tcBorders>
              <w:top w:val="single" w:sz="4" w:space="0" w:color="auto"/>
              <w:left w:val="single" w:sz="4" w:space="0" w:color="auto"/>
              <w:bottom w:val="single" w:sz="4" w:space="0" w:color="auto"/>
              <w:right w:val="single" w:sz="4" w:space="0" w:color="auto"/>
            </w:tcBorders>
          </w:tcPr>
          <w:p w14:paraId="09385DBE" w14:textId="5DE47600" w:rsidR="006F107B" w:rsidRPr="0087345B" w:rsidRDefault="006F107B" w:rsidP="00550738">
            <w:pPr>
              <w:jc w:val="center"/>
              <w:rPr>
                <w:rFonts w:ascii="Times New Roman" w:hAnsi="Times New Roman"/>
                <w:sz w:val="20"/>
                <w:szCs w:val="20"/>
              </w:rPr>
            </w:pPr>
          </w:p>
        </w:tc>
        <w:tc>
          <w:tcPr>
            <w:tcW w:w="553" w:type="pct"/>
            <w:vMerge/>
            <w:tcBorders>
              <w:left w:val="single" w:sz="4" w:space="0" w:color="auto"/>
              <w:right w:val="single" w:sz="4" w:space="0" w:color="auto"/>
            </w:tcBorders>
          </w:tcPr>
          <w:p w14:paraId="5270FA98" w14:textId="6E8DF04F" w:rsidR="006F107B" w:rsidRPr="007B2498" w:rsidRDefault="006F107B" w:rsidP="00550738">
            <w:pPr>
              <w:jc w:val="center"/>
              <w:rPr>
                <w:rFonts w:ascii="Times New Roman" w:hAnsi="Times New Roman"/>
                <w:color w:val="000000"/>
                <w:sz w:val="20"/>
                <w:szCs w:val="20"/>
              </w:rPr>
            </w:pPr>
          </w:p>
        </w:tc>
      </w:tr>
      <w:tr w:rsidR="006F107B" w:rsidRPr="0065423A" w14:paraId="17672992" w14:textId="77777777" w:rsidTr="007D6756">
        <w:trPr>
          <w:cantSplit/>
        </w:trPr>
        <w:tc>
          <w:tcPr>
            <w:tcW w:w="884" w:type="pct"/>
            <w:vMerge/>
            <w:tcBorders>
              <w:left w:val="single" w:sz="4" w:space="0" w:color="auto"/>
              <w:bottom w:val="single" w:sz="4" w:space="0" w:color="auto"/>
              <w:right w:val="single" w:sz="4" w:space="0" w:color="auto"/>
            </w:tcBorders>
          </w:tcPr>
          <w:p w14:paraId="6AF8EEF0" w14:textId="77777777" w:rsidR="006F107B" w:rsidRDefault="006F107B" w:rsidP="00550738">
            <w:pPr>
              <w:rPr>
                <w:rFonts w:ascii="Times New Roman" w:hAnsi="Times New Roman"/>
                <w:color w:val="000000"/>
                <w:sz w:val="20"/>
                <w:szCs w:val="20"/>
              </w:rPr>
            </w:pPr>
          </w:p>
        </w:tc>
        <w:tc>
          <w:tcPr>
            <w:tcW w:w="2066" w:type="pct"/>
            <w:gridSpan w:val="2"/>
            <w:tcBorders>
              <w:top w:val="single" w:sz="4" w:space="0" w:color="auto"/>
              <w:left w:val="single" w:sz="4" w:space="0" w:color="auto"/>
              <w:bottom w:val="single" w:sz="4" w:space="0" w:color="auto"/>
              <w:right w:val="single" w:sz="4" w:space="0" w:color="auto"/>
            </w:tcBorders>
            <w:vAlign w:val="center"/>
          </w:tcPr>
          <w:p w14:paraId="6AF354E3" w14:textId="09D874FB" w:rsidR="006F107B" w:rsidRDefault="006F107B" w:rsidP="002148BB">
            <w:pPr>
              <w:rPr>
                <w:rFonts w:ascii="Times New Roman" w:hAnsi="Times New Roman"/>
                <w:color w:val="000000"/>
                <w:sz w:val="20"/>
                <w:szCs w:val="20"/>
              </w:rPr>
            </w:pPr>
            <w:r>
              <w:rPr>
                <w:rFonts w:ascii="Times New Roman" w:hAnsi="Times New Roman"/>
                <w:color w:val="000000"/>
                <w:sz w:val="20"/>
              </w:rPr>
              <w:t>Closure member open, diverter in bathtub position</w:t>
            </w:r>
          </w:p>
        </w:tc>
        <w:tc>
          <w:tcPr>
            <w:tcW w:w="946" w:type="pct"/>
            <w:vMerge/>
            <w:tcBorders>
              <w:left w:val="single" w:sz="4" w:space="0" w:color="auto"/>
              <w:bottom w:val="single" w:sz="4" w:space="0" w:color="auto"/>
              <w:right w:val="single" w:sz="4" w:space="0" w:color="auto"/>
            </w:tcBorders>
          </w:tcPr>
          <w:p w14:paraId="140C714B" w14:textId="77777777" w:rsidR="006F107B" w:rsidRPr="0065423A" w:rsidRDefault="006F107B" w:rsidP="002148BB">
            <w:pPr>
              <w:jc w:val="center"/>
              <w:rPr>
                <w:rFonts w:ascii="Times New Roman" w:hAnsi="Times New Roman"/>
                <w:color w:val="000000"/>
                <w:sz w:val="20"/>
                <w:szCs w:val="20"/>
              </w:rPr>
            </w:pPr>
          </w:p>
        </w:tc>
        <w:tc>
          <w:tcPr>
            <w:tcW w:w="551" w:type="pct"/>
            <w:tcBorders>
              <w:top w:val="single" w:sz="4" w:space="0" w:color="auto"/>
              <w:left w:val="single" w:sz="4" w:space="0" w:color="auto"/>
              <w:bottom w:val="single" w:sz="4" w:space="0" w:color="auto"/>
              <w:right w:val="single" w:sz="4" w:space="0" w:color="auto"/>
            </w:tcBorders>
          </w:tcPr>
          <w:p w14:paraId="3C630238" w14:textId="77777777" w:rsidR="006F107B" w:rsidRPr="0087345B" w:rsidRDefault="006F107B" w:rsidP="00550738">
            <w:pPr>
              <w:jc w:val="center"/>
              <w:rPr>
                <w:rFonts w:ascii="Times New Roman" w:hAnsi="Times New Roman"/>
                <w:sz w:val="20"/>
                <w:szCs w:val="20"/>
              </w:rPr>
            </w:pPr>
            <w:r>
              <w:rPr>
                <w:rFonts w:ascii="Times New Roman" w:hAnsi="Times New Roman"/>
                <w:sz w:val="20"/>
              </w:rPr>
              <w:t>0.5±0.02</w:t>
            </w:r>
          </w:p>
        </w:tc>
        <w:tc>
          <w:tcPr>
            <w:tcW w:w="553" w:type="pct"/>
            <w:vMerge/>
            <w:tcBorders>
              <w:left w:val="single" w:sz="4" w:space="0" w:color="auto"/>
              <w:right w:val="single" w:sz="4" w:space="0" w:color="auto"/>
            </w:tcBorders>
          </w:tcPr>
          <w:p w14:paraId="3D58EC1F" w14:textId="7324E499" w:rsidR="006F107B" w:rsidRPr="0065423A" w:rsidRDefault="006F107B" w:rsidP="00550738">
            <w:pPr>
              <w:jc w:val="center"/>
              <w:rPr>
                <w:rFonts w:ascii="Times New Roman" w:hAnsi="Times New Roman"/>
                <w:color w:val="000000"/>
                <w:sz w:val="20"/>
                <w:szCs w:val="20"/>
              </w:rPr>
            </w:pPr>
          </w:p>
        </w:tc>
      </w:tr>
      <w:tr w:rsidR="006F107B" w:rsidRPr="0065423A" w14:paraId="41F1D3E7" w14:textId="77777777" w:rsidTr="007D6756">
        <w:trPr>
          <w:cantSplit/>
        </w:trPr>
        <w:tc>
          <w:tcPr>
            <w:tcW w:w="884" w:type="pct"/>
            <w:tcBorders>
              <w:top w:val="single" w:sz="4" w:space="0" w:color="auto"/>
              <w:left w:val="single" w:sz="4" w:space="0" w:color="auto"/>
              <w:bottom w:val="single" w:sz="4" w:space="0" w:color="auto"/>
              <w:right w:val="single" w:sz="4" w:space="0" w:color="auto"/>
            </w:tcBorders>
          </w:tcPr>
          <w:p w14:paraId="6BB28461" w14:textId="77777777" w:rsidR="006F107B" w:rsidRDefault="006F107B" w:rsidP="00550738">
            <w:pPr>
              <w:rPr>
                <w:rFonts w:ascii="Times New Roman" w:hAnsi="Times New Roman"/>
                <w:color w:val="000000"/>
                <w:spacing w:val="-6"/>
                <w:sz w:val="20"/>
                <w:szCs w:val="20"/>
              </w:rPr>
            </w:pPr>
            <w:r>
              <w:rPr>
                <w:rFonts w:ascii="Times New Roman" w:hAnsi="Times New Roman"/>
                <w:color w:val="000000"/>
                <w:spacing w:val="-6"/>
                <w:sz w:val="20"/>
              </w:rPr>
              <w:t>Regulating valve</w:t>
            </w:r>
          </w:p>
        </w:tc>
        <w:tc>
          <w:tcPr>
            <w:tcW w:w="1658" w:type="pct"/>
            <w:tcBorders>
              <w:top w:val="single" w:sz="4" w:space="0" w:color="auto"/>
              <w:left w:val="single" w:sz="4" w:space="0" w:color="auto"/>
              <w:bottom w:val="single" w:sz="4" w:space="0" w:color="auto"/>
              <w:right w:val="single" w:sz="4" w:space="0" w:color="auto"/>
            </w:tcBorders>
          </w:tcPr>
          <w:p w14:paraId="3A8D5BE0" w14:textId="7C9F59F6" w:rsidR="006F107B" w:rsidRPr="0065423A" w:rsidRDefault="002148BB" w:rsidP="002148BB">
            <w:pPr>
              <w:rPr>
                <w:rFonts w:ascii="Times New Roman" w:hAnsi="Times New Roman"/>
                <w:color w:val="000000"/>
                <w:spacing w:val="-6"/>
                <w:sz w:val="20"/>
                <w:szCs w:val="20"/>
              </w:rPr>
            </w:pPr>
            <w:r>
              <w:rPr>
                <w:rFonts w:ascii="Times New Roman" w:hAnsi="Times New Roman"/>
                <w:color w:val="000000"/>
                <w:spacing w:val="-6"/>
                <w:sz w:val="20"/>
              </w:rPr>
              <w:t>Cross flow between inlet connections</w:t>
            </w:r>
          </w:p>
        </w:tc>
        <w:tc>
          <w:tcPr>
            <w:tcW w:w="408" w:type="pct"/>
            <w:tcBorders>
              <w:top w:val="single" w:sz="4" w:space="0" w:color="auto"/>
              <w:left w:val="single" w:sz="4" w:space="0" w:color="auto"/>
              <w:bottom w:val="single" w:sz="4" w:space="0" w:color="auto"/>
              <w:right w:val="single" w:sz="4" w:space="0" w:color="auto"/>
            </w:tcBorders>
          </w:tcPr>
          <w:p w14:paraId="5C0A63BC" w14:textId="0A3499F0"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Close</w:t>
            </w:r>
          </w:p>
        </w:tc>
        <w:tc>
          <w:tcPr>
            <w:tcW w:w="946" w:type="pct"/>
            <w:tcBorders>
              <w:top w:val="single" w:sz="4" w:space="0" w:color="auto"/>
              <w:left w:val="single" w:sz="4" w:space="0" w:color="auto"/>
              <w:bottom w:val="single" w:sz="4" w:space="0" w:color="auto"/>
              <w:right w:val="single" w:sz="4" w:space="0" w:color="auto"/>
            </w:tcBorders>
          </w:tcPr>
          <w:p w14:paraId="15A10874" w14:textId="1F024FC6"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Open</w:t>
            </w:r>
          </w:p>
        </w:tc>
        <w:tc>
          <w:tcPr>
            <w:tcW w:w="551" w:type="pct"/>
            <w:tcBorders>
              <w:top w:val="single" w:sz="4" w:space="0" w:color="auto"/>
              <w:left w:val="single" w:sz="4" w:space="0" w:color="auto"/>
              <w:bottom w:val="single" w:sz="4" w:space="0" w:color="auto"/>
              <w:right w:val="single" w:sz="4" w:space="0" w:color="auto"/>
            </w:tcBorders>
          </w:tcPr>
          <w:p w14:paraId="5DCE05DB"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4±0.2</w:t>
            </w:r>
          </w:p>
        </w:tc>
        <w:tc>
          <w:tcPr>
            <w:tcW w:w="553" w:type="pct"/>
            <w:vMerge/>
            <w:tcBorders>
              <w:left w:val="single" w:sz="4" w:space="0" w:color="auto"/>
              <w:bottom w:val="single" w:sz="4" w:space="0" w:color="auto"/>
              <w:right w:val="single" w:sz="4" w:space="0" w:color="auto"/>
            </w:tcBorders>
          </w:tcPr>
          <w:p w14:paraId="43C399D8" w14:textId="17175BCA" w:rsidR="006F107B" w:rsidRDefault="006F107B" w:rsidP="00550738">
            <w:pPr>
              <w:jc w:val="center"/>
            </w:pPr>
          </w:p>
        </w:tc>
      </w:tr>
    </w:tbl>
    <w:p w14:paraId="16A48810" w14:textId="4D7ED952" w:rsidR="0065423A" w:rsidRDefault="0065423A" w:rsidP="00550738">
      <w:pPr>
        <w:jc w:val="both"/>
        <w:rPr>
          <w:rFonts w:ascii="Times New Roman" w:eastAsia="Times New Roman" w:hAnsi="Times New Roman"/>
          <w:i/>
          <w:sz w:val="20"/>
          <w:szCs w:val="20"/>
        </w:rPr>
      </w:pPr>
    </w:p>
    <w:p w14:paraId="166404EB" w14:textId="152ACABB" w:rsidR="00B12D8B" w:rsidRPr="00F559CB" w:rsidRDefault="00B12D8B" w:rsidP="00550738">
      <w:pPr>
        <w:jc w:val="both"/>
        <w:rPr>
          <w:rFonts w:ascii="Times New Roman" w:eastAsia="Times New Roman" w:hAnsi="Times New Roman"/>
          <w:sz w:val="20"/>
          <w:szCs w:val="20"/>
        </w:rPr>
      </w:pPr>
      <w:r>
        <w:rPr>
          <w:rFonts w:ascii="Times New Roman" w:hAnsi="Times New Roman"/>
          <w:sz w:val="20"/>
        </w:rPr>
        <w:t>A = bathtub, S = shower</w:t>
      </w:r>
    </w:p>
    <w:p w14:paraId="0623CC3A" w14:textId="4FC658A7" w:rsidR="002D7E58" w:rsidRDefault="00ED6D8C" w:rsidP="00550738">
      <w:pPr>
        <w:pStyle w:val="LLPykala"/>
        <w:keepNext/>
        <w:keepLines/>
        <w:spacing w:before="240" w:after="240"/>
      </w:pPr>
      <w:r>
        <w:t>§ 11</w:t>
      </w:r>
    </w:p>
    <w:p w14:paraId="265E863E" w14:textId="77777777" w:rsidR="006D5BA9" w:rsidRPr="006D5BA9" w:rsidRDefault="006D5BA9" w:rsidP="00550738">
      <w:pPr>
        <w:pStyle w:val="LLPykalanOtsikko"/>
        <w:keepNext/>
        <w:keepLines/>
        <w:spacing w:after="240"/>
        <w:rPr>
          <w:i w:val="0"/>
        </w:rPr>
      </w:pPr>
      <w:r>
        <w:t>Pressure resistance</w:t>
      </w:r>
    </w:p>
    <w:p w14:paraId="1350C2B5" w14:textId="5C61C4DD" w:rsidR="006D5BA9" w:rsidRDefault="00C62FA4" w:rsidP="00CC2462">
      <w:pPr>
        <w:pStyle w:val="LLJohtolauseKappaleet"/>
      </w:pPr>
      <w:r>
        <w:t>An accredited testing laboratory shall test the pressure resistance of the plumbing fixtures. The pressure test shall be carried out using cold water of (25±5) degrees Celsius as shown in Table 2. In the test, no permanent deformations or damages shall occur in the plumbing fixtures.</w:t>
      </w:r>
    </w:p>
    <w:p w14:paraId="1C4A467D" w14:textId="77777777" w:rsidR="00781720" w:rsidRDefault="00781720" w:rsidP="00550738">
      <w:pPr>
        <w:spacing w:line="220" w:lineRule="exact"/>
        <w:ind w:firstLine="170"/>
        <w:jc w:val="both"/>
        <w:rPr>
          <w:rFonts w:ascii="Times New Roman" w:eastAsia="Times New Roman" w:hAnsi="Times New Roman"/>
          <w:i/>
          <w:sz w:val="20"/>
          <w:szCs w:val="20"/>
        </w:rPr>
      </w:pPr>
    </w:p>
    <w:p w14:paraId="687EEDBE" w14:textId="2DCA4766" w:rsidR="00781720" w:rsidRPr="0008292C" w:rsidRDefault="00781720" w:rsidP="002148BB">
      <w:pPr>
        <w:keepNext/>
        <w:keepLines/>
        <w:spacing w:after="120" w:line="220" w:lineRule="exact"/>
        <w:jc w:val="both"/>
        <w:rPr>
          <w:rFonts w:ascii="Times New Roman" w:eastAsia="Times New Roman" w:hAnsi="Times New Roman"/>
          <w:sz w:val="20"/>
          <w:szCs w:val="20"/>
        </w:rPr>
      </w:pPr>
      <w:r>
        <w:rPr>
          <w:rFonts w:ascii="Times New Roman" w:hAnsi="Times New Roman"/>
          <w:sz w:val="20"/>
        </w:rPr>
        <w:t>Table 2. Pressure test for plumbing fixtures.</w:t>
      </w:r>
    </w:p>
    <w:tbl>
      <w:tblPr>
        <w:tblW w:w="68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3149"/>
        <w:gridCol w:w="850"/>
        <w:gridCol w:w="851"/>
        <w:gridCol w:w="992"/>
        <w:gridCol w:w="992"/>
      </w:tblGrid>
      <w:tr w:rsidR="00432AE3" w:rsidRPr="0065423A" w14:paraId="3E66AE7C" w14:textId="77777777" w:rsidTr="00432AE3">
        <w:trPr>
          <w:cantSplit/>
        </w:trPr>
        <w:tc>
          <w:tcPr>
            <w:tcW w:w="3149" w:type="dxa"/>
            <w:tcBorders>
              <w:top w:val="single" w:sz="4" w:space="0" w:color="auto"/>
              <w:left w:val="single" w:sz="4" w:space="0" w:color="auto"/>
              <w:right w:val="single" w:sz="4" w:space="0" w:color="auto"/>
            </w:tcBorders>
          </w:tcPr>
          <w:p w14:paraId="32C3A381" w14:textId="7084C10E" w:rsidR="00432AE3" w:rsidRPr="0065423A" w:rsidRDefault="00432AE3" w:rsidP="002148BB">
            <w:pPr>
              <w:keepNext/>
              <w:keepLines/>
              <w:rPr>
                <w:rFonts w:ascii="Times New Roman" w:hAnsi="Times New Roman"/>
                <w:color w:val="000000"/>
                <w:sz w:val="20"/>
                <w:szCs w:val="20"/>
              </w:rPr>
            </w:pPr>
            <w:r>
              <w:rPr>
                <w:rFonts w:ascii="Times New Roman" w:hAnsi="Times New Roman"/>
                <w:color w:val="000000"/>
                <w:sz w:val="20"/>
              </w:rPr>
              <w:t>Unit under test</w:t>
            </w:r>
          </w:p>
        </w:tc>
        <w:tc>
          <w:tcPr>
            <w:tcW w:w="850" w:type="dxa"/>
            <w:tcBorders>
              <w:top w:val="single" w:sz="4" w:space="0" w:color="auto"/>
              <w:left w:val="single" w:sz="4" w:space="0" w:color="auto"/>
              <w:right w:val="single" w:sz="4" w:space="0" w:color="auto"/>
            </w:tcBorders>
          </w:tcPr>
          <w:p w14:paraId="166461A9" w14:textId="77777777" w:rsidR="00432AE3" w:rsidRPr="0065423A"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pacing w:val="-6"/>
                <w:sz w:val="20"/>
              </w:rPr>
              <w:t>Closure member</w:t>
            </w:r>
          </w:p>
        </w:tc>
        <w:tc>
          <w:tcPr>
            <w:tcW w:w="851" w:type="dxa"/>
            <w:tcBorders>
              <w:top w:val="single" w:sz="4" w:space="0" w:color="auto"/>
              <w:left w:val="single" w:sz="4" w:space="0" w:color="auto"/>
              <w:right w:val="single" w:sz="4" w:space="0" w:color="auto"/>
            </w:tcBorders>
          </w:tcPr>
          <w:p w14:paraId="2403430C"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Outlet</w:t>
            </w:r>
          </w:p>
        </w:tc>
        <w:tc>
          <w:tcPr>
            <w:tcW w:w="992" w:type="dxa"/>
            <w:tcBorders>
              <w:top w:val="single" w:sz="4" w:space="0" w:color="auto"/>
              <w:left w:val="single" w:sz="4" w:space="0" w:color="auto"/>
              <w:right w:val="single" w:sz="4" w:space="0" w:color="auto"/>
            </w:tcBorders>
          </w:tcPr>
          <w:p w14:paraId="2C2FF51C"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Pressure</w:t>
            </w:r>
          </w:p>
          <w:p w14:paraId="46DAED2B"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bar</w:t>
            </w:r>
          </w:p>
        </w:tc>
        <w:tc>
          <w:tcPr>
            <w:tcW w:w="992" w:type="dxa"/>
            <w:tcBorders>
              <w:top w:val="single" w:sz="4" w:space="0" w:color="auto"/>
              <w:left w:val="single" w:sz="4" w:space="0" w:color="auto"/>
              <w:right w:val="single" w:sz="4" w:space="0" w:color="auto"/>
            </w:tcBorders>
          </w:tcPr>
          <w:p w14:paraId="57C954B9" w14:textId="77777777" w:rsidR="00432AE3"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pacing w:val="-6"/>
                <w:sz w:val="20"/>
              </w:rPr>
              <w:t>Test time</w:t>
            </w:r>
          </w:p>
          <w:p w14:paraId="61C42FB2" w14:textId="77777777" w:rsidR="00432AE3" w:rsidRPr="0065423A"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pacing w:val="-6"/>
                <w:sz w:val="20"/>
              </w:rPr>
              <w:t>s</w:t>
            </w:r>
          </w:p>
        </w:tc>
      </w:tr>
      <w:tr w:rsidR="00432AE3" w:rsidRPr="0065423A" w14:paraId="4B480117" w14:textId="77777777" w:rsidTr="00432AE3">
        <w:trPr>
          <w:cantSplit/>
        </w:trPr>
        <w:tc>
          <w:tcPr>
            <w:tcW w:w="3149" w:type="dxa"/>
            <w:tcBorders>
              <w:top w:val="single" w:sz="4" w:space="0" w:color="auto"/>
              <w:left w:val="single" w:sz="4" w:space="0" w:color="auto"/>
              <w:bottom w:val="single" w:sz="4" w:space="0" w:color="auto"/>
              <w:right w:val="single" w:sz="4" w:space="0" w:color="auto"/>
            </w:tcBorders>
          </w:tcPr>
          <w:p w14:paraId="04409754" w14:textId="77777777" w:rsidR="00432AE3" w:rsidRPr="0065423A" w:rsidRDefault="00432AE3" w:rsidP="002148BB">
            <w:pPr>
              <w:rPr>
                <w:rFonts w:ascii="Times New Roman" w:hAnsi="Times New Roman"/>
                <w:color w:val="000000"/>
                <w:sz w:val="20"/>
                <w:szCs w:val="20"/>
              </w:rPr>
            </w:pPr>
            <w:r>
              <w:rPr>
                <w:rFonts w:ascii="Times New Roman" w:hAnsi="Times New Roman"/>
                <w:color w:val="000000"/>
                <w:sz w:val="20"/>
              </w:rPr>
              <w:t>Flow paths until the closure member</w:t>
            </w:r>
          </w:p>
        </w:tc>
        <w:tc>
          <w:tcPr>
            <w:tcW w:w="850" w:type="dxa"/>
            <w:tcBorders>
              <w:top w:val="single" w:sz="4" w:space="0" w:color="auto"/>
              <w:left w:val="single" w:sz="4" w:space="0" w:color="auto"/>
              <w:bottom w:val="single" w:sz="4" w:space="0" w:color="auto"/>
              <w:right w:val="single" w:sz="4" w:space="0" w:color="auto"/>
            </w:tcBorders>
          </w:tcPr>
          <w:p w14:paraId="3CFA218C" w14:textId="343EA374" w:rsidR="00432AE3" w:rsidRPr="0065423A" w:rsidRDefault="00432AE3" w:rsidP="00CC2462">
            <w:pPr>
              <w:rPr>
                <w:rFonts w:ascii="Times New Roman" w:hAnsi="Times New Roman"/>
                <w:color w:val="000000"/>
                <w:sz w:val="20"/>
                <w:szCs w:val="20"/>
              </w:rPr>
            </w:pPr>
            <w:r>
              <w:rPr>
                <w:rFonts w:ascii="Times New Roman" w:hAnsi="Times New Roman"/>
                <w:color w:val="000000"/>
                <w:sz w:val="20"/>
              </w:rPr>
              <w:t>Close</w:t>
            </w:r>
          </w:p>
        </w:tc>
        <w:tc>
          <w:tcPr>
            <w:tcW w:w="851" w:type="dxa"/>
            <w:tcBorders>
              <w:top w:val="single" w:sz="4" w:space="0" w:color="auto"/>
              <w:left w:val="single" w:sz="4" w:space="0" w:color="auto"/>
              <w:bottom w:val="single" w:sz="4" w:space="0" w:color="auto"/>
              <w:right w:val="single" w:sz="4" w:space="0" w:color="auto"/>
            </w:tcBorders>
          </w:tcPr>
          <w:p w14:paraId="62E5BBE4"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Open</w:t>
            </w:r>
          </w:p>
        </w:tc>
        <w:tc>
          <w:tcPr>
            <w:tcW w:w="992" w:type="dxa"/>
            <w:tcBorders>
              <w:top w:val="single" w:sz="4" w:space="0" w:color="auto"/>
              <w:left w:val="single" w:sz="4" w:space="0" w:color="auto"/>
              <w:bottom w:val="single" w:sz="4" w:space="0" w:color="auto"/>
              <w:right w:val="single" w:sz="4" w:space="0" w:color="auto"/>
            </w:tcBorders>
          </w:tcPr>
          <w:p w14:paraId="22661756"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25±0.5</w:t>
            </w:r>
          </w:p>
        </w:tc>
        <w:tc>
          <w:tcPr>
            <w:tcW w:w="992" w:type="dxa"/>
            <w:tcBorders>
              <w:left w:val="single" w:sz="4" w:space="0" w:color="auto"/>
              <w:right w:val="single" w:sz="4" w:space="0" w:color="auto"/>
            </w:tcBorders>
          </w:tcPr>
          <w:p w14:paraId="4199FB3C"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60±5</w:t>
            </w:r>
          </w:p>
        </w:tc>
      </w:tr>
      <w:tr w:rsidR="00432AE3" w:rsidRPr="0065423A" w14:paraId="4DEF92BC" w14:textId="77777777" w:rsidTr="00432AE3">
        <w:trPr>
          <w:cantSplit/>
        </w:trPr>
        <w:tc>
          <w:tcPr>
            <w:tcW w:w="3149" w:type="dxa"/>
            <w:tcBorders>
              <w:top w:val="single" w:sz="4" w:space="0" w:color="auto"/>
              <w:left w:val="single" w:sz="4" w:space="0" w:color="auto"/>
              <w:bottom w:val="single" w:sz="4" w:space="0" w:color="auto"/>
              <w:right w:val="single" w:sz="4" w:space="0" w:color="auto"/>
            </w:tcBorders>
          </w:tcPr>
          <w:p w14:paraId="245EB675" w14:textId="77777777" w:rsidR="00432AE3" w:rsidRPr="0065423A" w:rsidRDefault="00432AE3" w:rsidP="002148BB">
            <w:pPr>
              <w:rPr>
                <w:rFonts w:ascii="Times New Roman" w:hAnsi="Times New Roman"/>
                <w:color w:val="000000"/>
                <w:sz w:val="20"/>
                <w:szCs w:val="20"/>
              </w:rPr>
            </w:pPr>
            <w:r>
              <w:rPr>
                <w:rFonts w:ascii="Times New Roman" w:hAnsi="Times New Roman"/>
                <w:color w:val="000000"/>
                <w:sz w:val="20"/>
              </w:rPr>
              <w:t xml:space="preserve">Flow paths after the closure member </w:t>
            </w:r>
          </w:p>
        </w:tc>
        <w:tc>
          <w:tcPr>
            <w:tcW w:w="850" w:type="dxa"/>
            <w:tcBorders>
              <w:top w:val="single" w:sz="4" w:space="0" w:color="auto"/>
              <w:left w:val="single" w:sz="4" w:space="0" w:color="auto"/>
              <w:bottom w:val="single" w:sz="4" w:space="0" w:color="auto"/>
              <w:right w:val="single" w:sz="4" w:space="0" w:color="auto"/>
            </w:tcBorders>
          </w:tcPr>
          <w:p w14:paraId="608A7DF2" w14:textId="62117706" w:rsidR="00432AE3" w:rsidRPr="0065423A" w:rsidRDefault="00432AE3" w:rsidP="00CC2462">
            <w:pPr>
              <w:rPr>
                <w:rFonts w:ascii="Times New Roman" w:hAnsi="Times New Roman"/>
                <w:color w:val="000000"/>
                <w:sz w:val="20"/>
                <w:szCs w:val="20"/>
              </w:rPr>
            </w:pPr>
            <w:r>
              <w:rPr>
                <w:rFonts w:ascii="Times New Roman" w:hAnsi="Times New Roman"/>
                <w:color w:val="000000"/>
                <w:sz w:val="20"/>
              </w:rPr>
              <w:t>Open</w:t>
            </w:r>
          </w:p>
        </w:tc>
        <w:tc>
          <w:tcPr>
            <w:tcW w:w="851" w:type="dxa"/>
            <w:tcBorders>
              <w:top w:val="single" w:sz="4" w:space="0" w:color="auto"/>
              <w:left w:val="single" w:sz="4" w:space="0" w:color="auto"/>
              <w:bottom w:val="single" w:sz="4" w:space="0" w:color="auto"/>
              <w:right w:val="single" w:sz="4" w:space="0" w:color="auto"/>
            </w:tcBorders>
          </w:tcPr>
          <w:p w14:paraId="3C0E85C8"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Open</w:t>
            </w:r>
          </w:p>
        </w:tc>
        <w:tc>
          <w:tcPr>
            <w:tcW w:w="992" w:type="dxa"/>
            <w:tcBorders>
              <w:top w:val="single" w:sz="4" w:space="0" w:color="auto"/>
              <w:left w:val="single" w:sz="4" w:space="0" w:color="auto"/>
              <w:bottom w:val="single" w:sz="4" w:space="0" w:color="auto"/>
              <w:right w:val="single" w:sz="4" w:space="0" w:color="auto"/>
            </w:tcBorders>
          </w:tcPr>
          <w:p w14:paraId="142F0D78"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 xml:space="preserve">4±0.2 </w:t>
            </w:r>
          </w:p>
        </w:tc>
        <w:tc>
          <w:tcPr>
            <w:tcW w:w="992" w:type="dxa"/>
            <w:tcBorders>
              <w:left w:val="single" w:sz="4" w:space="0" w:color="auto"/>
              <w:bottom w:val="single" w:sz="4" w:space="0" w:color="auto"/>
              <w:right w:val="single" w:sz="4" w:space="0" w:color="auto"/>
            </w:tcBorders>
          </w:tcPr>
          <w:p w14:paraId="6C2476D4" w14:textId="77777777" w:rsidR="00432AE3" w:rsidRDefault="00432AE3" w:rsidP="002148BB">
            <w:pPr>
              <w:jc w:val="center"/>
            </w:pPr>
            <w:r>
              <w:rPr>
                <w:rFonts w:ascii="Times New Roman" w:hAnsi="Times New Roman"/>
                <w:color w:val="000000"/>
                <w:sz w:val="20"/>
              </w:rPr>
              <w:t>60±5</w:t>
            </w:r>
          </w:p>
        </w:tc>
      </w:tr>
    </w:tbl>
    <w:p w14:paraId="3BF35B64" w14:textId="77777777" w:rsidR="004671DD" w:rsidRDefault="00F162EC" w:rsidP="00550738">
      <w:pPr>
        <w:pStyle w:val="LLPykala"/>
        <w:keepNext/>
        <w:keepLines/>
        <w:spacing w:before="240" w:after="240"/>
      </w:pPr>
      <w:r>
        <w:t>§ 12</w:t>
      </w:r>
    </w:p>
    <w:p w14:paraId="0205EB8A" w14:textId="4421EA39" w:rsidR="004671DD" w:rsidRDefault="009A1BF1" w:rsidP="00550738">
      <w:pPr>
        <w:pStyle w:val="LLPykalanOtsikko"/>
        <w:keepNext/>
        <w:keepLines/>
        <w:spacing w:after="240"/>
        <w:rPr>
          <w:i w:val="0"/>
        </w:rPr>
      </w:pPr>
      <w:r>
        <w:t>Standard flow rate</w:t>
      </w:r>
    </w:p>
    <w:p w14:paraId="7FB957B1" w14:textId="568C8F98" w:rsidR="00C15999" w:rsidRPr="00CC2462" w:rsidRDefault="00F0784A" w:rsidP="00CC2462">
      <w:pPr>
        <w:pStyle w:val="LLJohtolauseKappaleet"/>
      </w:pPr>
      <w:r>
        <w:t>An accredited testing laboratory shall test the standard flow rate in the plumbing fixtures. Standard flow rate shall be inspected using test equipment under water pressure of (3 0/+0,2) bar. During the test, the plumbing fixture’s regulating valve is fully open. In a mixer-type plumbing fixture, standard flow rate shall be measured at mixed water temperatures as follows: cold water of (10–15) degrees Celsius, 34 degrees Celsius, 38 degrees Celsius, 44 degrees Celsius and hot water of (60–65) degrees Celsius.</w:t>
      </w:r>
    </w:p>
    <w:p w14:paraId="4E5B34B1" w14:textId="77777777" w:rsidR="00D72775" w:rsidRDefault="00F162EC" w:rsidP="00550738">
      <w:pPr>
        <w:pStyle w:val="LLPykala"/>
        <w:keepNext/>
        <w:keepLines/>
        <w:spacing w:before="240" w:after="240"/>
      </w:pPr>
      <w:r>
        <w:lastRenderedPageBreak/>
        <w:t>§ 13</w:t>
      </w:r>
    </w:p>
    <w:p w14:paraId="1C015992" w14:textId="77777777" w:rsidR="00D72775" w:rsidRDefault="00D72775" w:rsidP="00550738">
      <w:pPr>
        <w:pStyle w:val="LLPykalanOtsikko"/>
        <w:keepNext/>
        <w:keepLines/>
        <w:spacing w:after="240"/>
        <w:rPr>
          <w:i w:val="0"/>
        </w:rPr>
      </w:pPr>
      <w:r>
        <w:t>Control features</w:t>
      </w:r>
    </w:p>
    <w:p w14:paraId="7AD605C2" w14:textId="2DEF9D5A" w:rsidR="00800AEA" w:rsidRPr="00CC2462" w:rsidRDefault="003F3666" w:rsidP="00CC2462">
      <w:pPr>
        <w:pStyle w:val="LLJohtolauseKappaleet"/>
      </w:pPr>
      <w:r>
        <w:t>An accredited testing laboratory shall test the control features of the mixer-type plumbing fixtures. The test shall be carried out using test equipment for plumbing fixtures under a water pressure of (3 0/+0.2) bar. During testing, the tests shown in Table 3 shall be performed.</w:t>
      </w:r>
    </w:p>
    <w:p w14:paraId="575C998A" w14:textId="3BBCC4CB" w:rsidR="00D85BA9" w:rsidRDefault="00D85BA9" w:rsidP="00550738">
      <w:pPr>
        <w:spacing w:line="220" w:lineRule="exact"/>
        <w:ind w:firstLine="170"/>
        <w:jc w:val="both"/>
        <w:rPr>
          <w:rFonts w:ascii="Times New Roman" w:eastAsia="Times New Roman" w:hAnsi="Times New Roman"/>
          <w:snapToGrid w:val="0"/>
          <w:spacing w:val="-2"/>
        </w:rPr>
      </w:pPr>
    </w:p>
    <w:p w14:paraId="685D4A5E" w14:textId="5C745232" w:rsidR="00800AEA" w:rsidRPr="0008292C" w:rsidRDefault="00800AEA" w:rsidP="002148BB">
      <w:pPr>
        <w:keepNext/>
        <w:keepLines/>
        <w:spacing w:after="120" w:line="220" w:lineRule="exact"/>
        <w:jc w:val="both"/>
        <w:rPr>
          <w:rFonts w:ascii="Times New Roman" w:eastAsia="Times New Roman" w:hAnsi="Times New Roman"/>
          <w:sz w:val="20"/>
          <w:szCs w:val="20"/>
        </w:rPr>
      </w:pPr>
      <w:r>
        <w:rPr>
          <w:rFonts w:ascii="Times New Roman" w:hAnsi="Times New Roman"/>
          <w:sz w:val="20"/>
        </w:rPr>
        <w:t>Table 3. Testing of plumbing fixtures’ control features.</w:t>
      </w:r>
    </w:p>
    <w:tbl>
      <w:tblPr>
        <w:tblStyle w:val="TableGrid"/>
        <w:tblW w:w="5000" w:type="pct"/>
        <w:tblCellMar>
          <w:left w:w="57" w:type="dxa"/>
          <w:right w:w="57" w:type="dxa"/>
        </w:tblCellMar>
        <w:tblLook w:val="01E0" w:firstRow="1" w:lastRow="1" w:firstColumn="1" w:lastColumn="1" w:noHBand="0" w:noVBand="0"/>
      </w:tblPr>
      <w:tblGrid>
        <w:gridCol w:w="3391"/>
        <w:gridCol w:w="1414"/>
        <w:gridCol w:w="1837"/>
        <w:gridCol w:w="1694"/>
      </w:tblGrid>
      <w:tr w:rsidR="00872D80" w:rsidRPr="00CC2462" w14:paraId="45823803" w14:textId="77777777" w:rsidTr="002148BB">
        <w:trPr>
          <w:cantSplit/>
        </w:trPr>
        <w:tc>
          <w:tcPr>
            <w:tcW w:w="2881" w:type="pct"/>
            <w:gridSpan w:val="2"/>
          </w:tcPr>
          <w:p w14:paraId="7D928355" w14:textId="77777777" w:rsidR="00872D80" w:rsidRPr="00CC2462" w:rsidRDefault="00872D80" w:rsidP="002148BB">
            <w:pPr>
              <w:keepNext/>
              <w:keepLines/>
              <w:suppressAutoHyphens/>
              <w:jc w:val="center"/>
              <w:rPr>
                <w:rFonts w:ascii="Times New Roman" w:hAnsi="Times New Roman"/>
                <w:b/>
                <w:sz w:val="20"/>
                <w:szCs w:val="20"/>
              </w:rPr>
            </w:pPr>
            <w:r>
              <w:rPr>
                <w:rFonts w:ascii="Times New Roman" w:hAnsi="Times New Roman"/>
                <w:b/>
                <w:color w:val="000000"/>
                <w:sz w:val="20"/>
              </w:rPr>
              <w:t>Test</w:t>
            </w:r>
          </w:p>
        </w:tc>
        <w:tc>
          <w:tcPr>
            <w:tcW w:w="2119" w:type="pct"/>
            <w:gridSpan w:val="2"/>
          </w:tcPr>
          <w:p w14:paraId="78C55607" w14:textId="2FEF16D2" w:rsidR="00872D80" w:rsidRPr="00CC2462" w:rsidRDefault="00872D80" w:rsidP="002148BB">
            <w:pPr>
              <w:keepNext/>
              <w:keepLines/>
              <w:suppressAutoHyphens/>
              <w:jc w:val="center"/>
              <w:rPr>
                <w:rFonts w:ascii="Times New Roman" w:hAnsi="Times New Roman"/>
                <w:b/>
                <w:sz w:val="20"/>
                <w:szCs w:val="20"/>
              </w:rPr>
            </w:pPr>
            <w:r>
              <w:rPr>
                <w:rFonts w:ascii="Times New Roman" w:hAnsi="Times New Roman"/>
                <w:b/>
                <w:sz w:val="20"/>
              </w:rPr>
              <w:t>Requirement</w:t>
            </w:r>
          </w:p>
        </w:tc>
      </w:tr>
      <w:tr w:rsidR="009C10E4" w:rsidRPr="00CC2462" w14:paraId="75602B95" w14:textId="77777777" w:rsidTr="002148BB">
        <w:trPr>
          <w:cantSplit/>
        </w:trPr>
        <w:tc>
          <w:tcPr>
            <w:tcW w:w="2881" w:type="pct"/>
            <w:gridSpan w:val="2"/>
          </w:tcPr>
          <w:p w14:paraId="2FABB377" w14:textId="77777777" w:rsidR="009C10E4" w:rsidRPr="00CC2462" w:rsidRDefault="009C10E4" w:rsidP="002148BB">
            <w:pPr>
              <w:suppressAutoHyphens/>
              <w:rPr>
                <w:rFonts w:ascii="Times New Roman" w:hAnsi="Times New Roman"/>
                <w:b/>
                <w:sz w:val="20"/>
                <w:szCs w:val="20"/>
              </w:rPr>
            </w:pPr>
            <w:r>
              <w:rPr>
                <w:rFonts w:ascii="Times New Roman" w:hAnsi="Times New Roman"/>
                <w:b/>
                <w:sz w:val="20"/>
              </w:rPr>
              <w:t xml:space="preserve">Lever mixer </w:t>
            </w:r>
          </w:p>
        </w:tc>
        <w:tc>
          <w:tcPr>
            <w:tcW w:w="1102" w:type="pct"/>
          </w:tcPr>
          <w:p w14:paraId="6910B70B"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 xml:space="preserve">Shower taps, </w:t>
            </w:r>
            <w:proofErr w:type="spellStart"/>
            <w:r>
              <w:rPr>
                <w:rFonts w:ascii="Times New Roman" w:hAnsi="Times New Roman"/>
                <w:sz w:val="20"/>
              </w:rPr>
              <w:t>Gv</w:t>
            </w:r>
            <w:proofErr w:type="spellEnd"/>
          </w:p>
        </w:tc>
        <w:tc>
          <w:tcPr>
            <w:tcW w:w="1017" w:type="pct"/>
          </w:tcPr>
          <w:p w14:paraId="414B0088"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 xml:space="preserve">Other taps, </w:t>
            </w:r>
            <w:proofErr w:type="spellStart"/>
            <w:r>
              <w:rPr>
                <w:rFonts w:ascii="Times New Roman" w:hAnsi="Times New Roman"/>
                <w:sz w:val="20"/>
              </w:rPr>
              <w:t>Gv</w:t>
            </w:r>
            <w:proofErr w:type="spellEnd"/>
          </w:p>
        </w:tc>
      </w:tr>
      <w:tr w:rsidR="00C4435A" w:rsidRPr="00CC2462" w14:paraId="5E96C315" w14:textId="77777777" w:rsidTr="002148BB">
        <w:trPr>
          <w:cantSplit/>
        </w:trPr>
        <w:tc>
          <w:tcPr>
            <w:tcW w:w="2034" w:type="pct"/>
            <w:vMerge w:val="restart"/>
          </w:tcPr>
          <w:p w14:paraId="0574EC97" w14:textId="641A818D" w:rsidR="00C4435A" w:rsidRPr="00CC2462" w:rsidRDefault="00001C34" w:rsidP="002148BB">
            <w:pPr>
              <w:suppressAutoHyphens/>
              <w:rPr>
                <w:rFonts w:ascii="Times New Roman" w:hAnsi="Times New Roman"/>
                <w:sz w:val="20"/>
                <w:szCs w:val="20"/>
              </w:rPr>
            </w:pPr>
            <w:r>
              <w:rPr>
                <w:rFonts w:ascii="Times New Roman" w:hAnsi="Times New Roman"/>
                <w:sz w:val="20"/>
              </w:rPr>
              <w:t xml:space="preserve">Mixed water temperature </w:t>
            </w: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control sensitivity between (T</w:t>
            </w:r>
            <w:r>
              <w:rPr>
                <w:rFonts w:ascii="Times New Roman" w:hAnsi="Times New Roman"/>
                <w:sz w:val="20"/>
                <w:vertAlign w:val="subscript"/>
              </w:rPr>
              <w:t>m</w:t>
            </w:r>
            <w:r>
              <w:rPr>
                <w:rFonts w:ascii="Times New Roman" w:hAnsi="Times New Roman"/>
                <w:sz w:val="20"/>
              </w:rPr>
              <w:t xml:space="preserve"> - 4) and (T</w:t>
            </w:r>
            <w:r>
              <w:rPr>
                <w:rFonts w:ascii="Times New Roman" w:hAnsi="Times New Roman"/>
                <w:sz w:val="20"/>
                <w:vertAlign w:val="subscript"/>
              </w:rPr>
              <w:t>m</w:t>
            </w:r>
            <w:r>
              <w:rPr>
                <w:rFonts w:ascii="Times New Roman" w:hAnsi="Times New Roman"/>
                <w:sz w:val="20"/>
              </w:rPr>
              <w:t xml:space="preserve"> + 4)</w:t>
            </w:r>
          </w:p>
        </w:tc>
        <w:tc>
          <w:tcPr>
            <w:tcW w:w="848" w:type="pct"/>
          </w:tcPr>
          <w:p w14:paraId="71A52143" w14:textId="3BD06FC1" w:rsidR="00C4435A" w:rsidRPr="00CC2462" w:rsidRDefault="00C4435A" w:rsidP="002148BB">
            <w:pPr>
              <w:suppressAutoHyphens/>
              <w:rPr>
                <w:rFonts w:ascii="Times New Roman" w:hAnsi="Times New Roman"/>
                <w:sz w:val="20"/>
                <w:szCs w:val="20"/>
              </w:rPr>
            </w:pPr>
            <w:r>
              <w:rPr>
                <w:rFonts w:ascii="Times New Roman" w:hAnsi="Times New Roman"/>
                <w:sz w:val="20"/>
              </w:rPr>
              <w:t>r &gt; 45 mm</w:t>
            </w:r>
          </w:p>
        </w:tc>
        <w:tc>
          <w:tcPr>
            <w:tcW w:w="1102" w:type="pct"/>
          </w:tcPr>
          <w:p w14:paraId="66FA0152" w14:textId="6DF15D42"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12 mm</w:t>
            </w:r>
          </w:p>
        </w:tc>
        <w:tc>
          <w:tcPr>
            <w:tcW w:w="1017" w:type="pct"/>
          </w:tcPr>
          <w:p w14:paraId="20119BE7" w14:textId="5F938CBC"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10 mm</w:t>
            </w:r>
          </w:p>
        </w:tc>
      </w:tr>
      <w:tr w:rsidR="00C4435A" w:rsidRPr="00CC2462" w14:paraId="2731A031" w14:textId="77777777" w:rsidTr="002148BB">
        <w:trPr>
          <w:cantSplit/>
        </w:trPr>
        <w:tc>
          <w:tcPr>
            <w:tcW w:w="2034" w:type="pct"/>
            <w:vMerge/>
          </w:tcPr>
          <w:p w14:paraId="58C6F87C" w14:textId="77777777" w:rsidR="00C4435A" w:rsidRPr="00CC2462" w:rsidRDefault="00C4435A" w:rsidP="002148BB">
            <w:pPr>
              <w:suppressAutoHyphens/>
              <w:rPr>
                <w:rFonts w:ascii="Times New Roman" w:hAnsi="Times New Roman"/>
                <w:sz w:val="20"/>
                <w:szCs w:val="20"/>
              </w:rPr>
            </w:pPr>
          </w:p>
        </w:tc>
        <w:tc>
          <w:tcPr>
            <w:tcW w:w="848" w:type="pct"/>
          </w:tcPr>
          <w:p w14:paraId="6437908D" w14:textId="1B6DF4C5" w:rsidR="00C4435A" w:rsidRPr="00CC2462" w:rsidRDefault="00C4435A" w:rsidP="002148BB">
            <w:pPr>
              <w:suppressAutoHyphens/>
              <w:rPr>
                <w:rFonts w:ascii="Times New Roman" w:hAnsi="Times New Roman"/>
                <w:sz w:val="20"/>
                <w:szCs w:val="20"/>
              </w:rPr>
            </w:pPr>
            <w:r>
              <w:rPr>
                <w:rFonts w:ascii="Times New Roman" w:hAnsi="Times New Roman"/>
                <w:sz w:val="20"/>
              </w:rPr>
              <w:t>r ≤ 45 mm</w:t>
            </w:r>
          </w:p>
        </w:tc>
        <w:tc>
          <w:tcPr>
            <w:tcW w:w="1102" w:type="pct"/>
          </w:tcPr>
          <w:p w14:paraId="42B15374" w14:textId="27818428"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xml:space="preserve">≥ 12° or ≥ 12 mm </w:t>
            </w:r>
          </w:p>
        </w:tc>
        <w:tc>
          <w:tcPr>
            <w:tcW w:w="1017" w:type="pct"/>
          </w:tcPr>
          <w:p w14:paraId="27DB6800" w14:textId="0FD2DD53" w:rsidR="00C4435A" w:rsidRPr="00CC2462" w:rsidRDefault="00EB7D9A" w:rsidP="002148BB">
            <w:pPr>
              <w:suppressAutoHyphens/>
              <w:jc w:val="center"/>
              <w:rPr>
                <w:rFonts w:ascii="Times New Roman" w:hAnsi="Times New Roman"/>
                <w:sz w:val="20"/>
                <w:szCs w:val="20"/>
              </w:rPr>
            </w:pPr>
            <w:r>
              <w:rPr>
                <w:rFonts w:ascii="Times New Roman" w:hAnsi="Times New Roman"/>
                <w:sz w:val="20"/>
              </w:rPr>
              <w:t>≥ 10° or ≥ 10 mm</w:t>
            </w:r>
          </w:p>
        </w:tc>
      </w:tr>
      <w:tr w:rsidR="009C10E4" w:rsidRPr="00CC2462" w14:paraId="54846E1B" w14:textId="77777777" w:rsidTr="002148BB">
        <w:trPr>
          <w:cantSplit/>
        </w:trPr>
        <w:tc>
          <w:tcPr>
            <w:tcW w:w="2881" w:type="pct"/>
            <w:gridSpan w:val="2"/>
          </w:tcPr>
          <w:p w14:paraId="35DB49A0" w14:textId="77777777" w:rsidR="009C10E4" w:rsidRPr="00CC2462" w:rsidRDefault="009C10E4" w:rsidP="002148BB">
            <w:pPr>
              <w:suppressAutoHyphens/>
              <w:rPr>
                <w:rFonts w:ascii="Times New Roman" w:hAnsi="Times New Roman"/>
                <w:b/>
                <w:sz w:val="20"/>
                <w:szCs w:val="20"/>
              </w:rPr>
            </w:pPr>
            <w:r>
              <w:rPr>
                <w:rFonts w:ascii="Times New Roman" w:hAnsi="Times New Roman"/>
                <w:b/>
                <w:sz w:val="20"/>
              </w:rPr>
              <w:t>Thermostatic tap</w:t>
            </w:r>
          </w:p>
        </w:tc>
        <w:tc>
          <w:tcPr>
            <w:tcW w:w="1102" w:type="pct"/>
          </w:tcPr>
          <w:p w14:paraId="38A44017"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Kitchen taps</w:t>
            </w:r>
          </w:p>
        </w:tc>
        <w:tc>
          <w:tcPr>
            <w:tcW w:w="1017" w:type="pct"/>
          </w:tcPr>
          <w:p w14:paraId="103B7857"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Other taps</w:t>
            </w:r>
          </w:p>
        </w:tc>
      </w:tr>
      <w:tr w:rsidR="009C10E4" w:rsidRPr="00CC2462" w14:paraId="299514F6" w14:textId="77777777" w:rsidTr="002148BB">
        <w:trPr>
          <w:cantSplit/>
        </w:trPr>
        <w:tc>
          <w:tcPr>
            <w:tcW w:w="2881" w:type="pct"/>
            <w:gridSpan w:val="2"/>
          </w:tcPr>
          <w:p w14:paraId="7780ED1A" w14:textId="77777777" w:rsidR="009C10E4" w:rsidRPr="00CC2462" w:rsidRDefault="00001C34" w:rsidP="002148BB">
            <w:pPr>
              <w:suppressAutoHyphens/>
              <w:rPr>
                <w:rFonts w:ascii="Times New Roman" w:hAnsi="Times New Roman"/>
                <w:sz w:val="20"/>
                <w:szCs w:val="20"/>
              </w:rPr>
            </w:pPr>
            <w:r>
              <w:rPr>
                <w:rFonts w:ascii="Times New Roman" w:hAnsi="Times New Roman"/>
                <w:sz w:val="20"/>
              </w:rPr>
              <w:t xml:space="preserve">Control sensitivity between 34°C and 42°C </w:t>
            </w:r>
          </w:p>
        </w:tc>
        <w:tc>
          <w:tcPr>
            <w:tcW w:w="1102" w:type="pct"/>
          </w:tcPr>
          <w:p w14:paraId="281502D8" w14:textId="465C015A"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Gt ≥ 10 mm</w:t>
            </w:r>
          </w:p>
        </w:tc>
        <w:tc>
          <w:tcPr>
            <w:tcW w:w="1017" w:type="pct"/>
          </w:tcPr>
          <w:p w14:paraId="491AF0CF" w14:textId="52ACA30D"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Gt ≥ 12 mm</w:t>
            </w:r>
          </w:p>
        </w:tc>
      </w:tr>
      <w:tr w:rsidR="00426180" w:rsidRPr="00CC2462" w14:paraId="7BA116D0" w14:textId="77777777" w:rsidTr="002148BB">
        <w:trPr>
          <w:cantSplit/>
        </w:trPr>
        <w:tc>
          <w:tcPr>
            <w:tcW w:w="2881" w:type="pct"/>
            <w:gridSpan w:val="2"/>
          </w:tcPr>
          <w:p w14:paraId="5751DA16" w14:textId="56229A09" w:rsidR="00426180" w:rsidRPr="00CC2462" w:rsidRDefault="00BF0424" w:rsidP="002148BB">
            <w:pPr>
              <w:suppressAutoHyphens/>
              <w:rPr>
                <w:rFonts w:ascii="Times New Roman" w:hAnsi="Times New Roman"/>
                <w:sz w:val="20"/>
                <w:szCs w:val="20"/>
              </w:rPr>
            </w:pPr>
            <w:r>
              <w:rPr>
                <w:rFonts w:ascii="Times New Roman" w:hAnsi="Times New Roman"/>
                <w:sz w:val="20"/>
              </w:rPr>
              <w:t xml:space="preserve">At the beginning of tests 1–3, </w:t>
            </w: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 (38±1)°C</w:t>
            </w:r>
          </w:p>
        </w:tc>
        <w:tc>
          <w:tcPr>
            <w:tcW w:w="2119" w:type="pct"/>
            <w:gridSpan w:val="2"/>
          </w:tcPr>
          <w:p w14:paraId="7A286B16" w14:textId="77777777" w:rsidR="00426180" w:rsidRPr="00CC2462" w:rsidRDefault="00426180" w:rsidP="002148BB">
            <w:pPr>
              <w:suppressAutoHyphens/>
              <w:jc w:val="center"/>
              <w:rPr>
                <w:rFonts w:ascii="Times New Roman" w:hAnsi="Times New Roman"/>
                <w:sz w:val="20"/>
                <w:szCs w:val="20"/>
              </w:rPr>
            </w:pPr>
          </w:p>
        </w:tc>
      </w:tr>
      <w:tr w:rsidR="00426180" w:rsidRPr="00CC2462" w14:paraId="097C3644" w14:textId="77777777" w:rsidTr="002148BB">
        <w:trPr>
          <w:cantSplit/>
        </w:trPr>
        <w:tc>
          <w:tcPr>
            <w:tcW w:w="2881" w:type="pct"/>
            <w:gridSpan w:val="2"/>
          </w:tcPr>
          <w:p w14:paraId="6DF51216" w14:textId="77777777" w:rsidR="00426180" w:rsidRPr="00CC2462" w:rsidRDefault="00BF0424" w:rsidP="002148BB">
            <w:pPr>
              <w:suppressAutoHyphens/>
              <w:rPr>
                <w:rFonts w:ascii="Times New Roman" w:hAnsi="Times New Roman"/>
                <w:sz w:val="20"/>
                <w:szCs w:val="20"/>
              </w:rPr>
            </w:pPr>
            <w:r>
              <w:rPr>
                <w:rFonts w:ascii="Times New Roman" w:hAnsi="Times New Roman"/>
                <w:sz w:val="20"/>
              </w:rPr>
              <w:t>1 Safety when cold water supply is interrupted, water volume</w:t>
            </w:r>
          </w:p>
        </w:tc>
        <w:tc>
          <w:tcPr>
            <w:tcW w:w="2119" w:type="pct"/>
            <w:gridSpan w:val="2"/>
          </w:tcPr>
          <w:p w14:paraId="6DC3BED0" w14:textId="44A40208" w:rsidR="00426180" w:rsidRPr="00CC2462" w:rsidRDefault="002755DD" w:rsidP="002148BB">
            <w:pPr>
              <w:suppressAutoHyphens/>
              <w:rPr>
                <w:rFonts w:ascii="Times New Roman" w:hAnsi="Times New Roman"/>
                <w:sz w:val="20"/>
                <w:szCs w:val="20"/>
              </w:rPr>
            </w:pPr>
            <w:r>
              <w:rPr>
                <w:rFonts w:ascii="Times New Roman" w:hAnsi="Times New Roman"/>
                <w:sz w:val="20"/>
              </w:rPr>
              <w:t>5 s: ≤ 200 ml, 30 s: ≤ 300 ml,</w:t>
            </w:r>
          </w:p>
        </w:tc>
      </w:tr>
      <w:tr w:rsidR="00247C7A" w:rsidRPr="00CC2462" w14:paraId="624355CC" w14:textId="77777777" w:rsidTr="002148BB">
        <w:trPr>
          <w:cantSplit/>
        </w:trPr>
        <w:tc>
          <w:tcPr>
            <w:tcW w:w="2881" w:type="pct"/>
            <w:gridSpan w:val="2"/>
          </w:tcPr>
          <w:p w14:paraId="4CCD2165" w14:textId="77777777" w:rsidR="00247C7A" w:rsidRPr="00CC2462" w:rsidRDefault="00247C7A" w:rsidP="002148BB">
            <w:pPr>
              <w:suppressAutoHyphens/>
              <w:rPr>
                <w:rFonts w:ascii="Times New Roman" w:hAnsi="Times New Roman"/>
                <w:sz w:val="20"/>
                <w:szCs w:val="20"/>
              </w:rPr>
            </w:pPr>
            <w:r>
              <w:rPr>
                <w:rFonts w:ascii="Times New Roman" w:hAnsi="Times New Roman"/>
                <w:sz w:val="20"/>
              </w:rPr>
              <w:t>2 Temperature stability during the change in pressure of cold water</w:t>
            </w:r>
          </w:p>
          <w:p w14:paraId="7D3A7630" w14:textId="62EECADD" w:rsidR="00247C7A" w:rsidRPr="00CC2462" w:rsidRDefault="00247C7A" w:rsidP="002148BB">
            <w:pPr>
              <w:suppressAutoHyphens/>
              <w:rPr>
                <w:rFonts w:ascii="Times New Roman" w:hAnsi="Times New Roman"/>
                <w:sz w:val="20"/>
                <w:szCs w:val="20"/>
              </w:rPr>
            </w:pPr>
            <w:r>
              <w:rPr>
                <w:rFonts w:ascii="Times New Roman" w:hAnsi="Times New Roman"/>
                <w:sz w:val="20"/>
              </w:rPr>
              <w:t>Change in pressure: 3 bar -&gt; 2 bar, 15 s -&gt; 3 bar, 60 s -&gt; 2 bar, 15 s -&gt; 3 bar, 60 s</w:t>
            </w:r>
          </w:p>
        </w:tc>
        <w:tc>
          <w:tcPr>
            <w:tcW w:w="2119" w:type="pct"/>
            <w:gridSpan w:val="2"/>
            <w:vMerge w:val="restart"/>
          </w:tcPr>
          <w:p w14:paraId="75308AA2" w14:textId="2B317937" w:rsidR="00247C7A" w:rsidRPr="00CC2462" w:rsidRDefault="00247C7A" w:rsidP="002148BB">
            <w:pPr>
              <w:suppressAutoHyphens/>
              <w:rPr>
                <w:rFonts w:ascii="Times New Roman" w:hAnsi="Times New Roman"/>
                <w:sz w:val="20"/>
                <w:szCs w:val="20"/>
              </w:rPr>
            </w:pP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maximum deviation 2 K 20 s and after reset. In addition, </w:t>
            </w: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maximum deviation after 3 K 1 s for other than bathtub outlet. </w:t>
            </w:r>
          </w:p>
        </w:tc>
      </w:tr>
      <w:tr w:rsidR="00247C7A" w:rsidRPr="00CC2462" w14:paraId="370B888B" w14:textId="77777777" w:rsidTr="002148BB">
        <w:trPr>
          <w:cantSplit/>
        </w:trPr>
        <w:tc>
          <w:tcPr>
            <w:tcW w:w="2881" w:type="pct"/>
            <w:gridSpan w:val="2"/>
          </w:tcPr>
          <w:p w14:paraId="4A613A24" w14:textId="77777777" w:rsidR="00247C7A" w:rsidRPr="00CC2462" w:rsidRDefault="00247C7A" w:rsidP="002148BB">
            <w:pPr>
              <w:suppressAutoHyphens/>
              <w:rPr>
                <w:rFonts w:ascii="Times New Roman" w:hAnsi="Times New Roman"/>
                <w:sz w:val="20"/>
                <w:szCs w:val="20"/>
              </w:rPr>
            </w:pPr>
            <w:r>
              <w:rPr>
                <w:rFonts w:ascii="Times New Roman" w:hAnsi="Times New Roman"/>
                <w:sz w:val="20"/>
              </w:rPr>
              <w:t>3 Temperature stability during the change in pressure of hot water</w:t>
            </w:r>
          </w:p>
          <w:p w14:paraId="4C3F5125" w14:textId="1E8B293B" w:rsidR="00247C7A" w:rsidRPr="00CC2462" w:rsidRDefault="00247C7A" w:rsidP="002148BB">
            <w:pPr>
              <w:suppressAutoHyphens/>
              <w:rPr>
                <w:rFonts w:ascii="Times New Roman" w:hAnsi="Times New Roman"/>
                <w:sz w:val="20"/>
                <w:szCs w:val="20"/>
              </w:rPr>
            </w:pPr>
            <w:r>
              <w:rPr>
                <w:rFonts w:ascii="Times New Roman" w:hAnsi="Times New Roman"/>
                <w:sz w:val="20"/>
              </w:rPr>
              <w:t>Change in temperature: hot water +65 °C -&gt; +55 °C, 30 s -&gt; +65 °C, 40 s</w:t>
            </w:r>
          </w:p>
        </w:tc>
        <w:tc>
          <w:tcPr>
            <w:tcW w:w="2119" w:type="pct"/>
            <w:gridSpan w:val="2"/>
            <w:vMerge/>
          </w:tcPr>
          <w:p w14:paraId="3418D0B5" w14:textId="7C6B8CA4" w:rsidR="00247C7A" w:rsidRPr="00CC2462" w:rsidRDefault="00247C7A" w:rsidP="002148BB">
            <w:pPr>
              <w:suppressAutoHyphens/>
              <w:rPr>
                <w:rFonts w:ascii="Times New Roman" w:hAnsi="Times New Roman"/>
                <w:sz w:val="20"/>
                <w:szCs w:val="20"/>
              </w:rPr>
            </w:pPr>
          </w:p>
        </w:tc>
      </w:tr>
      <w:tr w:rsidR="00872D80" w:rsidRPr="00CC2462" w14:paraId="4C9475ED" w14:textId="77777777" w:rsidTr="002148BB">
        <w:trPr>
          <w:cantSplit/>
        </w:trPr>
        <w:tc>
          <w:tcPr>
            <w:tcW w:w="5000" w:type="pct"/>
            <w:gridSpan w:val="4"/>
          </w:tcPr>
          <w:p w14:paraId="50821FB3" w14:textId="4B59981A" w:rsidR="002755DD" w:rsidRPr="00CC2462" w:rsidRDefault="00872D80" w:rsidP="002148BB">
            <w:pPr>
              <w:suppressAutoHyphens/>
              <w:spacing w:before="120"/>
              <w:rPr>
                <w:rFonts w:ascii="Times New Roman" w:hAnsi="Times New Roman"/>
                <w:sz w:val="20"/>
                <w:szCs w:val="20"/>
              </w:rPr>
            </w:pP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is mixed water temperature</w:t>
            </w:r>
          </w:p>
          <w:p w14:paraId="2B0702C0" w14:textId="1853365F" w:rsidR="002755DD" w:rsidRPr="00CC2462" w:rsidRDefault="002755DD" w:rsidP="002148BB">
            <w:pPr>
              <w:suppressAutoHyphens/>
              <w:rPr>
                <w:rFonts w:ascii="Times New Roman" w:hAnsi="Times New Roman"/>
                <w:sz w:val="20"/>
                <w:szCs w:val="20"/>
              </w:rPr>
            </w:pPr>
            <w:r>
              <w:rPr>
                <w:rFonts w:ascii="Times New Roman" w:hAnsi="Times New Roman"/>
                <w:sz w:val="20"/>
              </w:rPr>
              <w:t>T</w:t>
            </w:r>
            <w:r>
              <w:rPr>
                <w:rFonts w:ascii="Times New Roman" w:hAnsi="Times New Roman"/>
                <w:sz w:val="20"/>
                <w:vertAlign w:val="subscript"/>
              </w:rPr>
              <w:t>m</w:t>
            </w:r>
            <w:r>
              <w:rPr>
                <w:rFonts w:ascii="Times New Roman" w:hAnsi="Times New Roman"/>
                <w:sz w:val="20"/>
              </w:rPr>
              <w:t xml:space="preserve">     mean temperature of cold and hot water</w:t>
            </w:r>
          </w:p>
          <w:p w14:paraId="470148BB" w14:textId="0464B290" w:rsidR="009C10E4" w:rsidRPr="00CC2462" w:rsidRDefault="00872D80" w:rsidP="002148BB">
            <w:pPr>
              <w:suppressAutoHyphens/>
              <w:rPr>
                <w:rFonts w:ascii="Times New Roman" w:hAnsi="Times New Roman"/>
                <w:sz w:val="20"/>
                <w:szCs w:val="20"/>
              </w:rPr>
            </w:pPr>
            <w:proofErr w:type="spellStart"/>
            <w:r>
              <w:rPr>
                <w:rFonts w:ascii="Times New Roman" w:hAnsi="Times New Roman"/>
                <w:sz w:val="20"/>
              </w:rPr>
              <w:t>Gv</w:t>
            </w:r>
            <w:proofErr w:type="spellEnd"/>
            <w:r>
              <w:rPr>
                <w:rFonts w:ascii="Times New Roman" w:hAnsi="Times New Roman"/>
                <w:sz w:val="20"/>
              </w:rPr>
              <w:t xml:space="preserve">    displacement of the end of the lever mixer's actuating handle or change in angle of rotation</w:t>
            </w:r>
          </w:p>
          <w:p w14:paraId="73CE4E08" w14:textId="472D031F" w:rsidR="00872D80" w:rsidRPr="00CC2462" w:rsidRDefault="00EB7D9A" w:rsidP="002148BB">
            <w:pPr>
              <w:suppressAutoHyphens/>
              <w:rPr>
                <w:rFonts w:ascii="Times New Roman" w:hAnsi="Times New Roman"/>
                <w:sz w:val="20"/>
                <w:szCs w:val="20"/>
              </w:rPr>
            </w:pPr>
            <w:r>
              <w:rPr>
                <w:rFonts w:ascii="Times New Roman" w:hAnsi="Times New Roman"/>
                <w:sz w:val="20"/>
              </w:rPr>
              <w:t xml:space="preserve">r      </w:t>
            </w:r>
            <w:r w:rsidR="002E21BA">
              <w:rPr>
                <w:rFonts w:ascii="Times New Roman" w:hAnsi="Times New Roman"/>
                <w:sz w:val="20"/>
              </w:rPr>
              <w:t xml:space="preserve"> </w:t>
            </w:r>
            <w:r>
              <w:rPr>
                <w:rFonts w:ascii="Times New Roman" w:hAnsi="Times New Roman"/>
                <w:sz w:val="20"/>
              </w:rPr>
              <w:t xml:space="preserve"> distance between the end of the actuating handle and the central axis of the lever mixer</w:t>
            </w:r>
          </w:p>
        </w:tc>
      </w:tr>
    </w:tbl>
    <w:p w14:paraId="1CBD340A" w14:textId="77777777" w:rsidR="002D7E58" w:rsidRDefault="002D7E58" w:rsidP="00550738">
      <w:pPr>
        <w:pStyle w:val="LLPykala"/>
        <w:keepNext/>
        <w:keepLines/>
        <w:spacing w:before="240" w:after="240"/>
      </w:pPr>
      <w:r>
        <w:t>§ 14</w:t>
      </w:r>
    </w:p>
    <w:p w14:paraId="21823708" w14:textId="77777777" w:rsidR="006D5BA9" w:rsidRPr="006D5BA9" w:rsidRDefault="00BF7638" w:rsidP="00550738">
      <w:pPr>
        <w:pStyle w:val="LLPykalanOtsikko"/>
        <w:keepNext/>
        <w:keepLines/>
        <w:spacing w:after="240"/>
        <w:rPr>
          <w:i w:val="0"/>
        </w:rPr>
      </w:pPr>
      <w:r>
        <w:t>Endurance</w:t>
      </w:r>
    </w:p>
    <w:p w14:paraId="1B85E7C1" w14:textId="5582000C" w:rsidR="006D5BA9" w:rsidRPr="00CC2462" w:rsidRDefault="00F10C4F" w:rsidP="00CC2462">
      <w:pPr>
        <w:pStyle w:val="LLJohtolauseKappaleet"/>
      </w:pPr>
      <w:r>
        <w:t>An accredited testing laboratory shall test the endurance of the lever mixer of the plumbing fixture. The test shall be carried out using test equipment where the water flow is opened and closed repeatedly by means of the valve. A manual regulating valve shall be closed at an angular speed of (60±5) degrees per second. Closed and open positions shall be held for (5±0.5) seconds. The number of operating cycles and test conditions during endurance test are shown in Table 4.</w:t>
      </w:r>
    </w:p>
    <w:p w14:paraId="4CF46FC8" w14:textId="11733792" w:rsidR="00AD41D1" w:rsidRDefault="00AD41D1" w:rsidP="00CC2462">
      <w:pPr>
        <w:pStyle w:val="LLJohtolauseKappaleet"/>
      </w:pPr>
      <w:r>
        <w:t>After the endurance test, the plumbing fixtures shall be sealed when tested in accordance with § 10 of this Decree.</w:t>
      </w:r>
    </w:p>
    <w:p w14:paraId="7B189347" w14:textId="77777777" w:rsidR="008C694D" w:rsidRPr="006D5BA9" w:rsidRDefault="008C694D" w:rsidP="00550738">
      <w:pPr>
        <w:ind w:firstLine="142"/>
        <w:jc w:val="both"/>
        <w:rPr>
          <w:rFonts w:ascii="Times New Roman" w:eastAsia="Times New Roman" w:hAnsi="Times New Roman"/>
          <w:snapToGrid w:val="0"/>
        </w:rPr>
      </w:pPr>
    </w:p>
    <w:p w14:paraId="78D70586" w14:textId="7748C0A5" w:rsidR="006D5BA9" w:rsidRPr="0008292C" w:rsidRDefault="006D5BA9" w:rsidP="002148BB">
      <w:pPr>
        <w:keepNext/>
        <w:keepLines/>
        <w:spacing w:line="220" w:lineRule="exact"/>
        <w:jc w:val="both"/>
        <w:rPr>
          <w:rFonts w:ascii="Times New Roman" w:eastAsia="Times New Roman" w:hAnsi="Times New Roman"/>
          <w:sz w:val="20"/>
          <w:szCs w:val="20"/>
        </w:rPr>
      </w:pPr>
      <w:r>
        <w:rPr>
          <w:rFonts w:ascii="Times New Roman" w:hAnsi="Times New Roman"/>
          <w:sz w:val="20"/>
        </w:rPr>
        <w:t>Table 4. Test conditions for endurance test and number of operating cycles.</w:t>
      </w:r>
    </w:p>
    <w:p w14:paraId="6BFBD3E6" w14:textId="77777777" w:rsidR="002D7E58" w:rsidRDefault="002D7E58" w:rsidP="002148BB">
      <w:pPr>
        <w:keepNext/>
        <w:keepLines/>
        <w:spacing w:line="276" w:lineRule="auto"/>
        <w:jc w:val="both"/>
        <w:rPr>
          <w:rFonts w:ascii="Times New Roman" w:hAnsi="Times New Roman"/>
        </w:rPr>
      </w:pPr>
    </w:p>
    <w:tbl>
      <w:tblPr>
        <w:tblStyle w:val="TableGrid"/>
        <w:tblW w:w="5000" w:type="pct"/>
        <w:tblCellMar>
          <w:left w:w="57" w:type="dxa"/>
          <w:right w:w="57" w:type="dxa"/>
        </w:tblCellMar>
        <w:tblLook w:val="01E0" w:firstRow="1" w:lastRow="1" w:firstColumn="1" w:lastColumn="1" w:noHBand="0" w:noVBand="0"/>
      </w:tblPr>
      <w:tblGrid>
        <w:gridCol w:w="2977"/>
        <w:gridCol w:w="1936"/>
        <w:gridCol w:w="1637"/>
        <w:gridCol w:w="1786"/>
      </w:tblGrid>
      <w:tr w:rsidR="000576D8" w:rsidRPr="008600FE" w14:paraId="1A0C0529" w14:textId="77777777" w:rsidTr="002148BB">
        <w:trPr>
          <w:cantSplit/>
        </w:trPr>
        <w:tc>
          <w:tcPr>
            <w:tcW w:w="1786" w:type="pct"/>
          </w:tcPr>
          <w:p w14:paraId="36FCFFE3" w14:textId="77777777" w:rsidR="000576D8" w:rsidRPr="008600FE" w:rsidRDefault="000576D8" w:rsidP="002148BB">
            <w:pPr>
              <w:keepNext/>
              <w:keepLines/>
              <w:suppressAutoHyphens/>
              <w:jc w:val="center"/>
              <w:rPr>
                <w:rFonts w:ascii="Times New Roman" w:hAnsi="Times New Roman"/>
                <w:sz w:val="20"/>
                <w:szCs w:val="20"/>
              </w:rPr>
            </w:pPr>
            <w:r>
              <w:rPr>
                <w:rFonts w:ascii="Times New Roman" w:hAnsi="Times New Roman"/>
                <w:color w:val="000000"/>
                <w:sz w:val="20"/>
              </w:rPr>
              <w:t>Unit under test</w:t>
            </w:r>
          </w:p>
        </w:tc>
        <w:tc>
          <w:tcPr>
            <w:tcW w:w="1161" w:type="pct"/>
          </w:tcPr>
          <w:p w14:paraId="22F17F82" w14:textId="05D1C925"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Water temperature °C</w:t>
            </w:r>
          </w:p>
          <w:p w14:paraId="25B5621D" w14:textId="77777777"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(cold/hot)</w:t>
            </w:r>
          </w:p>
        </w:tc>
        <w:tc>
          <w:tcPr>
            <w:tcW w:w="982" w:type="pct"/>
          </w:tcPr>
          <w:p w14:paraId="1E0C2D42" w14:textId="4D781775"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Pressure and flow rate</w:t>
            </w:r>
          </w:p>
        </w:tc>
        <w:tc>
          <w:tcPr>
            <w:tcW w:w="1071" w:type="pct"/>
          </w:tcPr>
          <w:p w14:paraId="7953AC75" w14:textId="1EBDB615" w:rsidR="000576D8" w:rsidRPr="008600FE" w:rsidRDefault="000576D8" w:rsidP="002148BB">
            <w:pPr>
              <w:keepNext/>
              <w:keepLines/>
              <w:suppressAutoHyphens/>
              <w:jc w:val="center"/>
              <w:rPr>
                <w:rFonts w:ascii="Times New Roman" w:hAnsi="Times New Roman"/>
                <w:sz w:val="20"/>
                <w:szCs w:val="20"/>
              </w:rPr>
            </w:pPr>
            <w:r>
              <w:rPr>
                <w:rFonts w:ascii="Times New Roman" w:hAnsi="Times New Roman"/>
                <w:sz w:val="20"/>
              </w:rPr>
              <w:t>Number of cycles</w:t>
            </w:r>
          </w:p>
        </w:tc>
      </w:tr>
      <w:tr w:rsidR="001208D6" w:rsidRPr="008600FE" w14:paraId="2EFDA561" w14:textId="77777777" w:rsidTr="002148BB">
        <w:trPr>
          <w:cantSplit/>
        </w:trPr>
        <w:tc>
          <w:tcPr>
            <w:tcW w:w="1786" w:type="pct"/>
          </w:tcPr>
          <w:p w14:paraId="5A2EA4B9" w14:textId="77777777" w:rsidR="001208D6" w:rsidRPr="008600FE" w:rsidRDefault="001208D6" w:rsidP="002148BB">
            <w:pPr>
              <w:keepNext/>
              <w:keepLines/>
              <w:suppressAutoHyphens/>
              <w:rPr>
                <w:rFonts w:ascii="Times New Roman" w:hAnsi="Times New Roman"/>
                <w:sz w:val="20"/>
                <w:szCs w:val="20"/>
              </w:rPr>
            </w:pPr>
          </w:p>
        </w:tc>
        <w:tc>
          <w:tcPr>
            <w:tcW w:w="1161" w:type="pct"/>
          </w:tcPr>
          <w:p w14:paraId="4A723B34" w14:textId="77777777" w:rsidR="001208D6" w:rsidRDefault="001208D6" w:rsidP="002148BB">
            <w:pPr>
              <w:keepNext/>
              <w:keepLines/>
              <w:suppressAutoHyphens/>
              <w:jc w:val="center"/>
              <w:rPr>
                <w:rFonts w:ascii="Times New Roman" w:hAnsi="Times New Roman"/>
                <w:spacing w:val="8"/>
                <w:sz w:val="20"/>
                <w:szCs w:val="20"/>
              </w:rPr>
            </w:pPr>
          </w:p>
        </w:tc>
        <w:tc>
          <w:tcPr>
            <w:tcW w:w="982" w:type="pct"/>
          </w:tcPr>
          <w:p w14:paraId="1B56063F" w14:textId="77777777" w:rsidR="001208D6" w:rsidRPr="008600FE" w:rsidRDefault="001208D6" w:rsidP="002148BB">
            <w:pPr>
              <w:keepNext/>
              <w:keepLines/>
              <w:suppressAutoHyphens/>
              <w:rPr>
                <w:rFonts w:ascii="Times New Roman" w:hAnsi="Times New Roman"/>
                <w:sz w:val="20"/>
                <w:szCs w:val="20"/>
              </w:rPr>
            </w:pPr>
          </w:p>
        </w:tc>
        <w:tc>
          <w:tcPr>
            <w:tcW w:w="1071" w:type="pct"/>
          </w:tcPr>
          <w:p w14:paraId="4E3A55E2" w14:textId="77777777" w:rsidR="001208D6" w:rsidRDefault="001208D6" w:rsidP="002148BB">
            <w:pPr>
              <w:keepNext/>
              <w:keepLines/>
              <w:suppressAutoHyphens/>
              <w:jc w:val="center"/>
              <w:rPr>
                <w:rFonts w:ascii="Times New Roman" w:hAnsi="Times New Roman"/>
                <w:sz w:val="20"/>
                <w:szCs w:val="20"/>
              </w:rPr>
            </w:pPr>
          </w:p>
        </w:tc>
      </w:tr>
      <w:tr w:rsidR="00F16AAE" w:rsidRPr="008600FE" w14:paraId="167996D5" w14:textId="77777777" w:rsidTr="002148BB">
        <w:trPr>
          <w:cantSplit/>
        </w:trPr>
        <w:tc>
          <w:tcPr>
            <w:tcW w:w="1786" w:type="pct"/>
          </w:tcPr>
          <w:p w14:paraId="53BE51C1" w14:textId="77777777" w:rsidR="00F16AAE" w:rsidRPr="008600FE" w:rsidRDefault="00F16AAE" w:rsidP="002148BB">
            <w:pPr>
              <w:suppressAutoHyphens/>
              <w:rPr>
                <w:rFonts w:ascii="Times New Roman" w:hAnsi="Times New Roman"/>
                <w:sz w:val="20"/>
                <w:szCs w:val="20"/>
              </w:rPr>
            </w:pPr>
            <w:r>
              <w:rPr>
                <w:rFonts w:ascii="Times New Roman" w:hAnsi="Times New Roman"/>
                <w:sz w:val="20"/>
              </w:rPr>
              <w:t>Regulating valve, screw-on</w:t>
            </w:r>
          </w:p>
        </w:tc>
        <w:tc>
          <w:tcPr>
            <w:tcW w:w="1161" w:type="pct"/>
          </w:tcPr>
          <w:p w14:paraId="475338F2" w14:textId="2EB7B566"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val="restart"/>
          </w:tcPr>
          <w:p w14:paraId="3190EA97" w14:textId="1BEBF85D" w:rsidR="00F16AAE" w:rsidRDefault="00F16AAE" w:rsidP="002148BB">
            <w:pPr>
              <w:suppressAutoHyphens/>
              <w:rPr>
                <w:rFonts w:ascii="Times New Roman" w:hAnsi="Times New Roman"/>
                <w:sz w:val="20"/>
                <w:szCs w:val="20"/>
              </w:rPr>
            </w:pPr>
            <w:r>
              <w:rPr>
                <w:rFonts w:ascii="Times New Roman" w:hAnsi="Times New Roman"/>
                <w:sz w:val="20"/>
              </w:rPr>
              <w:t>(4± 0</w:t>
            </w:r>
            <w:r w:rsidR="00442B19">
              <w:rPr>
                <w:rFonts w:ascii="Times New Roman" w:hAnsi="Times New Roman"/>
                <w:sz w:val="20"/>
              </w:rPr>
              <w:t>.</w:t>
            </w:r>
            <w:r>
              <w:rPr>
                <w:rFonts w:ascii="Times New Roman" w:hAnsi="Times New Roman"/>
                <w:sz w:val="20"/>
              </w:rPr>
              <w:t>5) bar</w:t>
            </w:r>
          </w:p>
          <w:p w14:paraId="1D528A95" w14:textId="7D216E83" w:rsidR="00F16AAE" w:rsidRPr="008600FE" w:rsidRDefault="00F16AAE" w:rsidP="002148BB">
            <w:pPr>
              <w:suppressAutoHyphens/>
              <w:rPr>
                <w:rFonts w:ascii="Times New Roman" w:hAnsi="Times New Roman"/>
                <w:sz w:val="20"/>
                <w:szCs w:val="20"/>
              </w:rPr>
            </w:pPr>
            <w:r>
              <w:rPr>
                <w:rFonts w:ascii="Times New Roman" w:hAnsi="Times New Roman"/>
                <w:sz w:val="20"/>
              </w:rPr>
              <w:t>(0.1±0.02) dm</w:t>
            </w:r>
            <w:r>
              <w:rPr>
                <w:rFonts w:ascii="Times New Roman" w:hAnsi="Times New Roman"/>
                <w:sz w:val="20"/>
                <w:vertAlign w:val="superscript"/>
              </w:rPr>
              <w:t>3</w:t>
            </w:r>
            <w:r>
              <w:rPr>
                <w:rFonts w:ascii="Times New Roman" w:hAnsi="Times New Roman"/>
                <w:sz w:val="20"/>
              </w:rPr>
              <w:t>/s</w:t>
            </w:r>
          </w:p>
        </w:tc>
        <w:tc>
          <w:tcPr>
            <w:tcW w:w="1071" w:type="pct"/>
          </w:tcPr>
          <w:p w14:paraId="029B2F7E"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200,000</w:t>
            </w:r>
          </w:p>
        </w:tc>
      </w:tr>
      <w:tr w:rsidR="00F16AAE" w:rsidRPr="008600FE" w14:paraId="1B8CEDD0" w14:textId="77777777" w:rsidTr="002148BB">
        <w:trPr>
          <w:cantSplit/>
        </w:trPr>
        <w:tc>
          <w:tcPr>
            <w:tcW w:w="1786" w:type="pct"/>
          </w:tcPr>
          <w:p w14:paraId="519C1EFE" w14:textId="77777777" w:rsidR="00F16AAE" w:rsidRDefault="00F16AAE" w:rsidP="002148BB">
            <w:pPr>
              <w:suppressAutoHyphens/>
              <w:rPr>
                <w:rFonts w:ascii="Times New Roman" w:hAnsi="Times New Roman"/>
                <w:sz w:val="20"/>
                <w:szCs w:val="20"/>
              </w:rPr>
            </w:pPr>
            <w:r>
              <w:rPr>
                <w:rFonts w:ascii="Times New Roman" w:hAnsi="Times New Roman"/>
                <w:sz w:val="20"/>
              </w:rPr>
              <w:t>Regulating valve, lever mixer</w:t>
            </w:r>
          </w:p>
        </w:tc>
        <w:tc>
          <w:tcPr>
            <w:tcW w:w="1161" w:type="pct"/>
          </w:tcPr>
          <w:p w14:paraId="6D5DD28C" w14:textId="7771E67A"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436325F7" w14:textId="77777777" w:rsidR="00F16AAE" w:rsidRPr="008600FE" w:rsidRDefault="00F16AAE" w:rsidP="002148BB">
            <w:pPr>
              <w:suppressAutoHyphens/>
              <w:rPr>
                <w:rFonts w:ascii="Times New Roman" w:hAnsi="Times New Roman"/>
                <w:sz w:val="20"/>
                <w:szCs w:val="20"/>
              </w:rPr>
            </w:pPr>
          </w:p>
        </w:tc>
        <w:tc>
          <w:tcPr>
            <w:tcW w:w="1071" w:type="pct"/>
          </w:tcPr>
          <w:p w14:paraId="4DB45E27" w14:textId="13DBE56E" w:rsidR="00F16AAE" w:rsidRDefault="00F16AAE" w:rsidP="002148BB">
            <w:pPr>
              <w:suppressAutoHyphens/>
              <w:jc w:val="center"/>
              <w:rPr>
                <w:rFonts w:ascii="Times New Roman" w:hAnsi="Times New Roman"/>
                <w:sz w:val="20"/>
                <w:szCs w:val="20"/>
              </w:rPr>
            </w:pPr>
            <w:r>
              <w:rPr>
                <w:rFonts w:ascii="Times New Roman" w:hAnsi="Times New Roman"/>
                <w:sz w:val="20"/>
              </w:rPr>
              <w:t xml:space="preserve">70,000 </w:t>
            </w:r>
            <w:r>
              <w:rPr>
                <w:rFonts w:ascii="Times New Roman" w:hAnsi="Times New Roman"/>
                <w:sz w:val="20"/>
                <w:vertAlign w:val="superscript"/>
              </w:rPr>
              <w:t>a)</w:t>
            </w:r>
          </w:p>
        </w:tc>
      </w:tr>
      <w:tr w:rsidR="00F16AAE" w:rsidRPr="008600FE" w14:paraId="6CFB8018" w14:textId="77777777" w:rsidTr="002148BB">
        <w:trPr>
          <w:cantSplit/>
        </w:trPr>
        <w:tc>
          <w:tcPr>
            <w:tcW w:w="1786" w:type="pct"/>
          </w:tcPr>
          <w:p w14:paraId="088C10C5" w14:textId="77777777" w:rsidR="00F16AAE" w:rsidRPr="008600FE" w:rsidRDefault="00F16AAE" w:rsidP="002148BB">
            <w:pPr>
              <w:suppressAutoHyphens/>
              <w:rPr>
                <w:rFonts w:ascii="Times New Roman" w:hAnsi="Times New Roman"/>
                <w:sz w:val="20"/>
                <w:szCs w:val="20"/>
              </w:rPr>
            </w:pPr>
            <w:r>
              <w:rPr>
                <w:rFonts w:ascii="Times New Roman" w:hAnsi="Times New Roman"/>
                <w:sz w:val="20"/>
              </w:rPr>
              <w:t>Regulating valve, thermostatic tap</w:t>
            </w:r>
          </w:p>
        </w:tc>
        <w:tc>
          <w:tcPr>
            <w:tcW w:w="1161" w:type="pct"/>
          </w:tcPr>
          <w:p w14:paraId="006BFEA2" w14:textId="1BB3415B"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4A142EA5" w14:textId="77777777" w:rsidR="00F16AAE" w:rsidRPr="008600FE" w:rsidRDefault="00F16AAE" w:rsidP="002148BB">
            <w:pPr>
              <w:suppressAutoHyphens/>
              <w:rPr>
                <w:rFonts w:ascii="Times New Roman" w:hAnsi="Times New Roman"/>
                <w:sz w:val="20"/>
                <w:szCs w:val="20"/>
              </w:rPr>
            </w:pPr>
          </w:p>
        </w:tc>
        <w:tc>
          <w:tcPr>
            <w:tcW w:w="1071" w:type="pct"/>
          </w:tcPr>
          <w:p w14:paraId="034E46B7"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50,000</w:t>
            </w:r>
          </w:p>
        </w:tc>
      </w:tr>
      <w:tr w:rsidR="00F16AAE" w:rsidRPr="008600FE" w14:paraId="52A22161" w14:textId="77777777" w:rsidTr="002148BB">
        <w:trPr>
          <w:cantSplit/>
        </w:trPr>
        <w:tc>
          <w:tcPr>
            <w:tcW w:w="1786" w:type="pct"/>
          </w:tcPr>
          <w:p w14:paraId="076DF99B" w14:textId="77777777" w:rsidR="00F16AAE" w:rsidRDefault="00F16AAE" w:rsidP="002148BB">
            <w:pPr>
              <w:suppressAutoHyphens/>
              <w:rPr>
                <w:rFonts w:ascii="Times New Roman" w:hAnsi="Times New Roman"/>
                <w:sz w:val="20"/>
                <w:szCs w:val="20"/>
              </w:rPr>
            </w:pPr>
            <w:r>
              <w:rPr>
                <w:rFonts w:ascii="Times New Roman" w:hAnsi="Times New Roman"/>
                <w:sz w:val="20"/>
              </w:rPr>
              <w:t>Diverter</w:t>
            </w:r>
          </w:p>
        </w:tc>
        <w:tc>
          <w:tcPr>
            <w:tcW w:w="1161" w:type="pct"/>
          </w:tcPr>
          <w:p w14:paraId="210D7478" w14:textId="71DB6452"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1C39EC2C" w14:textId="77777777" w:rsidR="00F16AAE" w:rsidRPr="008600FE" w:rsidRDefault="00F16AAE" w:rsidP="002148BB">
            <w:pPr>
              <w:suppressAutoHyphens/>
              <w:rPr>
                <w:rFonts w:ascii="Times New Roman" w:hAnsi="Times New Roman"/>
                <w:sz w:val="20"/>
                <w:szCs w:val="20"/>
              </w:rPr>
            </w:pPr>
          </w:p>
        </w:tc>
        <w:tc>
          <w:tcPr>
            <w:tcW w:w="1071" w:type="pct"/>
          </w:tcPr>
          <w:p w14:paraId="75261FE2"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30,000</w:t>
            </w:r>
          </w:p>
        </w:tc>
      </w:tr>
      <w:tr w:rsidR="00F16AAE" w:rsidRPr="008600FE" w14:paraId="27545520" w14:textId="77777777" w:rsidTr="002148BB">
        <w:trPr>
          <w:cantSplit/>
        </w:trPr>
        <w:tc>
          <w:tcPr>
            <w:tcW w:w="1786" w:type="pct"/>
          </w:tcPr>
          <w:p w14:paraId="30E75EE1" w14:textId="77777777" w:rsidR="00F16AAE" w:rsidRDefault="00F16AAE" w:rsidP="002148BB">
            <w:pPr>
              <w:suppressAutoHyphens/>
              <w:rPr>
                <w:rFonts w:ascii="Times New Roman" w:hAnsi="Times New Roman"/>
                <w:sz w:val="20"/>
                <w:szCs w:val="20"/>
              </w:rPr>
            </w:pPr>
            <w:r>
              <w:rPr>
                <w:rFonts w:ascii="Times New Roman" w:hAnsi="Times New Roman"/>
                <w:sz w:val="20"/>
              </w:rPr>
              <w:t>Spout, reversal</w:t>
            </w:r>
          </w:p>
        </w:tc>
        <w:tc>
          <w:tcPr>
            <w:tcW w:w="1161" w:type="pct"/>
          </w:tcPr>
          <w:p w14:paraId="372FB302" w14:textId="13AAA07F"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w:t>
            </w:r>
          </w:p>
        </w:tc>
        <w:tc>
          <w:tcPr>
            <w:tcW w:w="982" w:type="pct"/>
            <w:vMerge/>
          </w:tcPr>
          <w:p w14:paraId="3BF32254" w14:textId="77777777" w:rsidR="00F16AAE" w:rsidRPr="008600FE" w:rsidRDefault="00F16AAE" w:rsidP="002148BB">
            <w:pPr>
              <w:suppressAutoHyphens/>
              <w:rPr>
                <w:rFonts w:ascii="Times New Roman" w:hAnsi="Times New Roman"/>
                <w:sz w:val="20"/>
                <w:szCs w:val="20"/>
              </w:rPr>
            </w:pPr>
          </w:p>
        </w:tc>
        <w:tc>
          <w:tcPr>
            <w:tcW w:w="1071" w:type="pct"/>
          </w:tcPr>
          <w:p w14:paraId="7978B8BE" w14:textId="77777777" w:rsidR="00F16AAE" w:rsidRDefault="00F16AAE" w:rsidP="002148BB">
            <w:pPr>
              <w:suppressAutoHyphens/>
              <w:jc w:val="center"/>
              <w:rPr>
                <w:rFonts w:ascii="Times New Roman" w:hAnsi="Times New Roman"/>
                <w:sz w:val="20"/>
                <w:szCs w:val="20"/>
              </w:rPr>
            </w:pPr>
            <w:r>
              <w:rPr>
                <w:rFonts w:ascii="Times New Roman" w:hAnsi="Times New Roman"/>
                <w:sz w:val="20"/>
              </w:rPr>
              <w:t>80,000</w:t>
            </w:r>
          </w:p>
        </w:tc>
      </w:tr>
      <w:tr w:rsidR="003339E4" w:rsidRPr="008600FE" w14:paraId="5DDB3BA8" w14:textId="77777777" w:rsidTr="002148BB">
        <w:trPr>
          <w:cantSplit/>
        </w:trPr>
        <w:tc>
          <w:tcPr>
            <w:tcW w:w="1786" w:type="pct"/>
          </w:tcPr>
          <w:p w14:paraId="3E14592E" w14:textId="54C5D3AE" w:rsidR="003339E4" w:rsidRDefault="003339E4" w:rsidP="002148BB">
            <w:pPr>
              <w:suppressAutoHyphens/>
              <w:rPr>
                <w:rFonts w:ascii="Times New Roman" w:hAnsi="Times New Roman"/>
                <w:sz w:val="20"/>
                <w:szCs w:val="20"/>
              </w:rPr>
            </w:pPr>
            <w:r>
              <w:rPr>
                <w:rFonts w:ascii="Times New Roman" w:hAnsi="Times New Roman"/>
                <w:sz w:val="20"/>
              </w:rPr>
              <w:t>Washing machine valve</w:t>
            </w:r>
          </w:p>
        </w:tc>
        <w:tc>
          <w:tcPr>
            <w:tcW w:w="1161" w:type="pct"/>
          </w:tcPr>
          <w:p w14:paraId="2DAE1BCB" w14:textId="5DAB0F49"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w:t>
            </w:r>
          </w:p>
        </w:tc>
        <w:tc>
          <w:tcPr>
            <w:tcW w:w="982" w:type="pct"/>
            <w:vMerge/>
          </w:tcPr>
          <w:p w14:paraId="0B6D0BAC" w14:textId="77777777" w:rsidR="003339E4" w:rsidRPr="008600FE" w:rsidRDefault="003339E4" w:rsidP="002148BB">
            <w:pPr>
              <w:suppressAutoHyphens/>
              <w:rPr>
                <w:rFonts w:ascii="Times New Roman" w:hAnsi="Times New Roman"/>
                <w:sz w:val="20"/>
                <w:szCs w:val="20"/>
              </w:rPr>
            </w:pPr>
          </w:p>
        </w:tc>
        <w:tc>
          <w:tcPr>
            <w:tcW w:w="1071" w:type="pct"/>
          </w:tcPr>
          <w:p w14:paraId="71657F8D" w14:textId="6D196A96" w:rsidR="003339E4" w:rsidRDefault="003339E4" w:rsidP="002148BB">
            <w:pPr>
              <w:suppressAutoHyphens/>
              <w:jc w:val="center"/>
              <w:rPr>
                <w:rFonts w:ascii="Times New Roman" w:hAnsi="Times New Roman"/>
                <w:sz w:val="20"/>
                <w:szCs w:val="20"/>
              </w:rPr>
            </w:pPr>
            <w:r>
              <w:rPr>
                <w:rFonts w:ascii="Times New Roman" w:hAnsi="Times New Roman"/>
                <w:sz w:val="20"/>
              </w:rPr>
              <w:t>10,000</w:t>
            </w:r>
          </w:p>
        </w:tc>
      </w:tr>
      <w:tr w:rsidR="003339E4" w:rsidRPr="008600FE" w14:paraId="64952190" w14:textId="77777777" w:rsidTr="002148BB">
        <w:trPr>
          <w:cantSplit/>
        </w:trPr>
        <w:tc>
          <w:tcPr>
            <w:tcW w:w="1786" w:type="pct"/>
          </w:tcPr>
          <w:p w14:paraId="3B1D7393" w14:textId="101FD985" w:rsidR="003339E4" w:rsidRDefault="003339E4" w:rsidP="002148BB">
            <w:pPr>
              <w:suppressAutoHyphens/>
              <w:rPr>
                <w:rFonts w:ascii="Times New Roman" w:hAnsi="Times New Roman"/>
                <w:sz w:val="20"/>
                <w:szCs w:val="20"/>
              </w:rPr>
            </w:pPr>
            <w:r>
              <w:rPr>
                <w:rFonts w:ascii="Times New Roman" w:hAnsi="Times New Roman"/>
                <w:sz w:val="20"/>
              </w:rPr>
              <w:lastRenderedPageBreak/>
              <w:t>Electronic plumbing fixture, bibcock tap</w:t>
            </w:r>
          </w:p>
        </w:tc>
        <w:tc>
          <w:tcPr>
            <w:tcW w:w="1161" w:type="pct"/>
          </w:tcPr>
          <w:p w14:paraId="73E78F70" w14:textId="77049988"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1576AF01" w14:textId="77777777" w:rsidR="003339E4" w:rsidRPr="008600FE" w:rsidRDefault="003339E4" w:rsidP="002148BB">
            <w:pPr>
              <w:suppressAutoHyphens/>
              <w:rPr>
                <w:rFonts w:ascii="Times New Roman" w:hAnsi="Times New Roman"/>
                <w:sz w:val="20"/>
                <w:szCs w:val="20"/>
              </w:rPr>
            </w:pPr>
          </w:p>
        </w:tc>
        <w:tc>
          <w:tcPr>
            <w:tcW w:w="1071" w:type="pct"/>
          </w:tcPr>
          <w:p w14:paraId="052481D3" w14:textId="640959A5" w:rsidR="003339E4" w:rsidRDefault="003339E4" w:rsidP="002148BB">
            <w:pPr>
              <w:suppressAutoHyphens/>
              <w:jc w:val="center"/>
              <w:rPr>
                <w:rFonts w:ascii="Times New Roman" w:hAnsi="Times New Roman"/>
                <w:sz w:val="20"/>
                <w:szCs w:val="20"/>
              </w:rPr>
            </w:pPr>
            <w:r>
              <w:rPr>
                <w:rFonts w:ascii="Times New Roman" w:hAnsi="Times New Roman"/>
                <w:sz w:val="20"/>
              </w:rPr>
              <w:t>210,000</w:t>
            </w:r>
          </w:p>
        </w:tc>
      </w:tr>
      <w:tr w:rsidR="003339E4" w:rsidRPr="008600FE" w14:paraId="5CE42E34" w14:textId="77777777" w:rsidTr="002148BB">
        <w:trPr>
          <w:cantSplit/>
        </w:trPr>
        <w:tc>
          <w:tcPr>
            <w:tcW w:w="1786" w:type="pct"/>
          </w:tcPr>
          <w:p w14:paraId="69526917" w14:textId="4BA1D2E8" w:rsidR="003339E4" w:rsidRPr="008600FE" w:rsidRDefault="003339E4" w:rsidP="002148BB">
            <w:pPr>
              <w:suppressAutoHyphens/>
              <w:rPr>
                <w:rFonts w:ascii="Times New Roman" w:hAnsi="Times New Roman"/>
                <w:sz w:val="20"/>
                <w:szCs w:val="20"/>
              </w:rPr>
            </w:pPr>
            <w:r>
              <w:rPr>
                <w:rFonts w:ascii="Times New Roman" w:hAnsi="Times New Roman"/>
                <w:sz w:val="20"/>
              </w:rPr>
              <w:t>Electronic plumbing fixture, mixer</w:t>
            </w:r>
          </w:p>
        </w:tc>
        <w:tc>
          <w:tcPr>
            <w:tcW w:w="1161" w:type="pct"/>
          </w:tcPr>
          <w:p w14:paraId="1996879A" w14:textId="67AEE243"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3EDCD62B" w14:textId="77777777" w:rsidR="003339E4" w:rsidRPr="008600FE" w:rsidRDefault="003339E4" w:rsidP="002148BB">
            <w:pPr>
              <w:suppressAutoHyphens/>
              <w:rPr>
                <w:rFonts w:ascii="Times New Roman" w:hAnsi="Times New Roman"/>
                <w:sz w:val="20"/>
                <w:szCs w:val="20"/>
              </w:rPr>
            </w:pPr>
          </w:p>
        </w:tc>
        <w:tc>
          <w:tcPr>
            <w:tcW w:w="1071" w:type="pct"/>
          </w:tcPr>
          <w:p w14:paraId="39110471" w14:textId="72347D06" w:rsidR="003339E4" w:rsidRPr="008600FE" w:rsidRDefault="003339E4" w:rsidP="002148BB">
            <w:pPr>
              <w:suppressAutoHyphens/>
              <w:jc w:val="center"/>
              <w:rPr>
                <w:rFonts w:ascii="Times New Roman" w:hAnsi="Times New Roman"/>
                <w:sz w:val="20"/>
                <w:szCs w:val="20"/>
              </w:rPr>
            </w:pPr>
            <w:r>
              <w:rPr>
                <w:rFonts w:ascii="Times New Roman" w:hAnsi="Times New Roman"/>
                <w:sz w:val="20"/>
              </w:rPr>
              <w:t>70,000</w:t>
            </w:r>
          </w:p>
        </w:tc>
      </w:tr>
      <w:tr w:rsidR="003339E4" w:rsidRPr="008600FE" w14:paraId="3A2F9D52" w14:textId="77777777" w:rsidTr="002148BB">
        <w:trPr>
          <w:cantSplit/>
        </w:trPr>
        <w:tc>
          <w:tcPr>
            <w:tcW w:w="5000" w:type="pct"/>
            <w:gridSpan w:val="4"/>
          </w:tcPr>
          <w:p w14:paraId="38CD61D9" w14:textId="46A3B7F7" w:rsidR="003339E4" w:rsidRPr="008600FE" w:rsidRDefault="003339E4" w:rsidP="002148BB">
            <w:pPr>
              <w:suppressAutoHyphens/>
              <w:spacing w:before="60"/>
              <w:rPr>
                <w:rFonts w:ascii="Times New Roman" w:hAnsi="Times New Roman"/>
                <w:sz w:val="20"/>
                <w:szCs w:val="20"/>
              </w:rPr>
            </w:pPr>
            <w:r>
              <w:rPr>
                <w:rFonts w:ascii="Times New Roman" w:hAnsi="Times New Roman"/>
                <w:sz w:val="20"/>
              </w:rPr>
              <w:t>a) Lever mixers: rectangular or triangular trajectory, including three open/close cycles, duration of flow (5±0</w:t>
            </w:r>
            <w:r w:rsidR="00442B19">
              <w:rPr>
                <w:rFonts w:ascii="Times New Roman" w:hAnsi="Times New Roman"/>
                <w:sz w:val="20"/>
              </w:rPr>
              <w:t>.</w:t>
            </w:r>
            <w:r>
              <w:rPr>
                <w:rFonts w:ascii="Times New Roman" w:hAnsi="Times New Roman"/>
                <w:sz w:val="20"/>
              </w:rPr>
              <w:t>5) s</w:t>
            </w:r>
          </w:p>
        </w:tc>
      </w:tr>
    </w:tbl>
    <w:p w14:paraId="0D197F72" w14:textId="27225D5E" w:rsidR="002D7E58" w:rsidRDefault="002D7E58" w:rsidP="00550738">
      <w:pPr>
        <w:pStyle w:val="LLPykala"/>
        <w:keepNext/>
        <w:keepLines/>
        <w:spacing w:before="240" w:after="240"/>
      </w:pPr>
      <w:r>
        <w:t>§ 15</w:t>
      </w:r>
    </w:p>
    <w:p w14:paraId="263AE2D3" w14:textId="77777777" w:rsidR="006D5BA9" w:rsidRDefault="00212378" w:rsidP="00550738">
      <w:pPr>
        <w:pStyle w:val="LLPykalanOtsikko"/>
        <w:keepNext/>
        <w:keepLines/>
        <w:spacing w:after="240"/>
        <w:rPr>
          <w:i w:val="0"/>
        </w:rPr>
      </w:pPr>
      <w:r>
        <w:t xml:space="preserve">Torsional fatigue strength of driving mechanism </w:t>
      </w:r>
    </w:p>
    <w:p w14:paraId="3C1C8B26" w14:textId="54909F56" w:rsidR="005D05AE" w:rsidRDefault="00EE2532" w:rsidP="00CC2462">
      <w:pPr>
        <w:pStyle w:val="LLJohtolauseKappaleet"/>
      </w:pPr>
      <w:r>
        <w:t>An accredited testing laboratory shall test the torsional fatigue strength of the driving mechanism of the plumbing fixture. The test shall be carried out as shown in Table 5. In the test, no permanent deformations or damages shall occur in the plumbing fixtures. After the test, the plumbing fixtures shall be leak-tight. Thermostatic taps shall meet the requirements for control features.</w:t>
      </w:r>
    </w:p>
    <w:p w14:paraId="268CD7D7" w14:textId="77777777" w:rsidR="00F73882" w:rsidRPr="005D05AE" w:rsidRDefault="00F73882" w:rsidP="00550738">
      <w:pPr>
        <w:spacing w:line="220" w:lineRule="exact"/>
        <w:ind w:firstLine="170"/>
        <w:jc w:val="both"/>
        <w:rPr>
          <w:rFonts w:ascii="Times New Roman" w:eastAsia="Times New Roman" w:hAnsi="Times New Roman"/>
          <w:szCs w:val="24"/>
        </w:rPr>
      </w:pPr>
    </w:p>
    <w:p w14:paraId="2B780E85" w14:textId="4B3D99B5" w:rsidR="004671DD" w:rsidRDefault="004671DD" w:rsidP="002148BB">
      <w:pPr>
        <w:keepNext/>
        <w:keepLines/>
        <w:spacing w:line="220" w:lineRule="exact"/>
        <w:jc w:val="both"/>
        <w:rPr>
          <w:rFonts w:ascii="Times New Roman" w:eastAsia="Times New Roman" w:hAnsi="Times New Roman"/>
          <w:sz w:val="20"/>
          <w:szCs w:val="20"/>
        </w:rPr>
      </w:pPr>
      <w:r>
        <w:rPr>
          <w:rFonts w:ascii="Times New Roman" w:hAnsi="Times New Roman"/>
          <w:sz w:val="20"/>
        </w:rPr>
        <w:t>Table 5. Torsional fatigue strength of driving mechanism.</w:t>
      </w:r>
    </w:p>
    <w:p w14:paraId="06764D79" w14:textId="77777777" w:rsidR="002148BB" w:rsidRPr="0008292C" w:rsidRDefault="002148BB" w:rsidP="002148BB">
      <w:pPr>
        <w:keepNext/>
        <w:keepLines/>
        <w:spacing w:line="220" w:lineRule="exact"/>
        <w:jc w:val="both"/>
        <w:rPr>
          <w:rFonts w:ascii="Times New Roman" w:eastAsia="Times New Roman" w:hAnsi="Times New Roman"/>
          <w:sz w:val="20"/>
          <w:szCs w:val="20"/>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4029"/>
        <w:gridCol w:w="1844"/>
        <w:gridCol w:w="2457"/>
      </w:tblGrid>
      <w:tr w:rsidR="005D05AE" w:rsidRPr="00CE2F4E" w14:paraId="4A7CE147" w14:textId="77777777" w:rsidTr="002148BB">
        <w:trPr>
          <w:cantSplit/>
        </w:trPr>
        <w:tc>
          <w:tcPr>
            <w:tcW w:w="2418" w:type="pct"/>
            <w:tcBorders>
              <w:top w:val="single" w:sz="6" w:space="0" w:color="auto"/>
              <w:left w:val="single" w:sz="6" w:space="0" w:color="auto"/>
              <w:bottom w:val="single" w:sz="6" w:space="0" w:color="auto"/>
            </w:tcBorders>
          </w:tcPr>
          <w:p w14:paraId="07C62768" w14:textId="77777777" w:rsidR="005D05AE" w:rsidRPr="00CE2F4E" w:rsidRDefault="005D05AE" w:rsidP="002148BB">
            <w:pPr>
              <w:keepNext/>
              <w:keepLines/>
              <w:jc w:val="center"/>
              <w:rPr>
                <w:rFonts w:ascii="Times New Roman" w:hAnsi="Times New Roman"/>
                <w:color w:val="000000"/>
                <w:sz w:val="20"/>
                <w:szCs w:val="20"/>
              </w:rPr>
            </w:pPr>
            <w:r>
              <w:rPr>
                <w:rFonts w:ascii="Times New Roman" w:hAnsi="Times New Roman"/>
                <w:color w:val="000000"/>
                <w:sz w:val="20"/>
              </w:rPr>
              <w:t>Unit under test</w:t>
            </w:r>
          </w:p>
        </w:tc>
        <w:tc>
          <w:tcPr>
            <w:tcW w:w="1107" w:type="pct"/>
            <w:tcBorders>
              <w:top w:val="single" w:sz="6" w:space="0" w:color="auto"/>
            </w:tcBorders>
          </w:tcPr>
          <w:p w14:paraId="57E27ED2" w14:textId="77777777" w:rsidR="005D05AE" w:rsidRPr="00CE2F4E" w:rsidRDefault="005D05AE" w:rsidP="002148BB">
            <w:pPr>
              <w:keepNext/>
              <w:keepLines/>
              <w:jc w:val="center"/>
              <w:rPr>
                <w:rFonts w:ascii="Times New Roman" w:hAnsi="Times New Roman"/>
                <w:color w:val="000000"/>
                <w:sz w:val="20"/>
                <w:szCs w:val="20"/>
              </w:rPr>
            </w:pPr>
            <w:r>
              <w:rPr>
                <w:rFonts w:ascii="Times New Roman" w:hAnsi="Times New Roman"/>
                <w:color w:val="000000"/>
                <w:sz w:val="20"/>
              </w:rPr>
              <w:t>Torque</w:t>
            </w:r>
          </w:p>
        </w:tc>
        <w:tc>
          <w:tcPr>
            <w:tcW w:w="1476" w:type="pct"/>
            <w:tcBorders>
              <w:top w:val="single" w:sz="6" w:space="0" w:color="auto"/>
              <w:bottom w:val="single" w:sz="6" w:space="0" w:color="auto"/>
              <w:right w:val="single" w:sz="6" w:space="0" w:color="auto"/>
            </w:tcBorders>
          </w:tcPr>
          <w:p w14:paraId="2728276A" w14:textId="66D2C631" w:rsidR="005D05AE" w:rsidRPr="00CE2F4E" w:rsidRDefault="005D05AE" w:rsidP="005B6A8E">
            <w:pPr>
              <w:keepNext/>
              <w:keepLines/>
              <w:jc w:val="center"/>
              <w:rPr>
                <w:rFonts w:ascii="Times New Roman" w:hAnsi="Times New Roman"/>
                <w:color w:val="000000"/>
                <w:sz w:val="20"/>
                <w:szCs w:val="20"/>
              </w:rPr>
            </w:pPr>
            <w:r>
              <w:rPr>
                <w:rFonts w:ascii="Times New Roman" w:hAnsi="Times New Roman"/>
                <w:color w:val="000000"/>
                <w:sz w:val="20"/>
              </w:rPr>
              <w:t>Test time</w:t>
            </w:r>
          </w:p>
        </w:tc>
      </w:tr>
      <w:tr w:rsidR="005D05AE" w:rsidRPr="00CE2F4E" w14:paraId="7C0932D8" w14:textId="77777777" w:rsidTr="002148BB">
        <w:trPr>
          <w:cantSplit/>
        </w:trPr>
        <w:tc>
          <w:tcPr>
            <w:tcW w:w="2418" w:type="pct"/>
            <w:tcBorders>
              <w:top w:val="single" w:sz="6" w:space="0" w:color="auto"/>
              <w:left w:val="single" w:sz="6" w:space="0" w:color="auto"/>
              <w:bottom w:val="single" w:sz="6" w:space="0" w:color="auto"/>
            </w:tcBorders>
          </w:tcPr>
          <w:p w14:paraId="33DB3D7B" w14:textId="153E968A" w:rsidR="005D05AE" w:rsidRPr="00CE2F4E" w:rsidRDefault="005D05AE" w:rsidP="00550738">
            <w:pPr>
              <w:rPr>
                <w:rFonts w:ascii="Times New Roman" w:hAnsi="Times New Roman"/>
                <w:color w:val="000000"/>
                <w:sz w:val="20"/>
                <w:szCs w:val="20"/>
              </w:rPr>
            </w:pPr>
            <w:r>
              <w:rPr>
                <w:rFonts w:ascii="Times New Roman" w:hAnsi="Times New Roman"/>
                <w:color w:val="000000"/>
                <w:sz w:val="20"/>
              </w:rPr>
              <w:t>Regulating valve: close/open directions</w:t>
            </w:r>
          </w:p>
        </w:tc>
        <w:tc>
          <w:tcPr>
            <w:tcW w:w="1107" w:type="pct"/>
            <w:tcBorders>
              <w:top w:val="single" w:sz="6" w:space="0" w:color="auto"/>
              <w:bottom w:val="single" w:sz="6" w:space="0" w:color="auto"/>
            </w:tcBorders>
          </w:tcPr>
          <w:p w14:paraId="7CD2659B" w14:textId="11D550B5"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(6±0</w:t>
            </w:r>
            <w:r w:rsidR="00442B19">
              <w:rPr>
                <w:rFonts w:ascii="Times New Roman" w:hAnsi="Times New Roman"/>
                <w:color w:val="000000"/>
                <w:sz w:val="20"/>
              </w:rPr>
              <w:t>.</w:t>
            </w:r>
            <w:r>
              <w:rPr>
                <w:rFonts w:ascii="Times New Roman" w:hAnsi="Times New Roman"/>
                <w:color w:val="000000"/>
                <w:sz w:val="20"/>
              </w:rPr>
              <w:t>2) Nm</w:t>
            </w:r>
          </w:p>
        </w:tc>
        <w:tc>
          <w:tcPr>
            <w:tcW w:w="1476" w:type="pct"/>
            <w:vMerge w:val="restart"/>
            <w:tcBorders>
              <w:top w:val="single" w:sz="6" w:space="0" w:color="auto"/>
              <w:bottom w:val="single" w:sz="6" w:space="0" w:color="auto"/>
              <w:right w:val="single" w:sz="6" w:space="0" w:color="auto"/>
            </w:tcBorders>
          </w:tcPr>
          <w:p w14:paraId="2E90E7EA" w14:textId="1D21E12F" w:rsidR="005D05AE" w:rsidRDefault="005D05AE" w:rsidP="00550738">
            <w:pPr>
              <w:jc w:val="center"/>
              <w:rPr>
                <w:rFonts w:ascii="Times New Roman" w:hAnsi="Times New Roman"/>
                <w:color w:val="000000"/>
                <w:sz w:val="20"/>
                <w:szCs w:val="20"/>
              </w:rPr>
            </w:pPr>
            <w:r>
              <w:rPr>
                <w:rFonts w:ascii="Times New Roman" w:hAnsi="Times New Roman"/>
                <w:color w:val="000000"/>
                <w:sz w:val="20"/>
              </w:rPr>
              <w:t>(300–315) s torque</w:t>
            </w:r>
          </w:p>
          <w:p w14:paraId="081DD88C" w14:textId="37C892A1"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accelerating time (4–6) s</w:t>
            </w:r>
          </w:p>
        </w:tc>
      </w:tr>
      <w:tr w:rsidR="005D05AE" w:rsidRPr="00CE2F4E" w14:paraId="592C1D6C" w14:textId="77777777" w:rsidTr="002148BB">
        <w:trPr>
          <w:cantSplit/>
        </w:trPr>
        <w:tc>
          <w:tcPr>
            <w:tcW w:w="2418" w:type="pct"/>
            <w:tcBorders>
              <w:top w:val="single" w:sz="6" w:space="0" w:color="auto"/>
              <w:left w:val="single" w:sz="6" w:space="0" w:color="auto"/>
              <w:bottom w:val="single" w:sz="6" w:space="0" w:color="auto"/>
            </w:tcBorders>
          </w:tcPr>
          <w:p w14:paraId="07F08D52" w14:textId="24ADFA10" w:rsidR="005D05AE" w:rsidRPr="00CE2F4E" w:rsidRDefault="005D05AE" w:rsidP="00550738">
            <w:pPr>
              <w:rPr>
                <w:rFonts w:ascii="Times New Roman" w:hAnsi="Times New Roman"/>
                <w:color w:val="000000"/>
                <w:sz w:val="20"/>
                <w:szCs w:val="20"/>
              </w:rPr>
            </w:pPr>
            <w:r>
              <w:rPr>
                <w:rFonts w:ascii="Times New Roman" w:hAnsi="Times New Roman"/>
                <w:color w:val="000000"/>
                <w:sz w:val="20"/>
              </w:rPr>
              <w:t>Thermostatic tap temperature control handle</w:t>
            </w:r>
          </w:p>
        </w:tc>
        <w:tc>
          <w:tcPr>
            <w:tcW w:w="1107" w:type="pct"/>
            <w:tcBorders>
              <w:top w:val="single" w:sz="6" w:space="0" w:color="auto"/>
              <w:bottom w:val="single" w:sz="6" w:space="0" w:color="auto"/>
            </w:tcBorders>
          </w:tcPr>
          <w:p w14:paraId="326A3837" w14:textId="3F85D84A"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(3+0/-0</w:t>
            </w:r>
            <w:r w:rsidR="00442B19">
              <w:rPr>
                <w:rFonts w:ascii="Times New Roman" w:hAnsi="Times New Roman"/>
                <w:color w:val="000000"/>
                <w:sz w:val="20"/>
              </w:rPr>
              <w:t>.</w:t>
            </w:r>
            <w:r>
              <w:rPr>
                <w:rFonts w:ascii="Times New Roman" w:hAnsi="Times New Roman"/>
                <w:color w:val="000000"/>
                <w:sz w:val="20"/>
              </w:rPr>
              <w:t>15) Nm</w:t>
            </w:r>
          </w:p>
        </w:tc>
        <w:tc>
          <w:tcPr>
            <w:tcW w:w="1476" w:type="pct"/>
            <w:vMerge/>
            <w:tcBorders>
              <w:top w:val="single" w:sz="6" w:space="0" w:color="auto"/>
              <w:bottom w:val="single" w:sz="6" w:space="0" w:color="auto"/>
              <w:right w:val="single" w:sz="6" w:space="0" w:color="auto"/>
            </w:tcBorders>
          </w:tcPr>
          <w:p w14:paraId="2FFB5D04" w14:textId="77777777" w:rsidR="005D05AE" w:rsidRPr="00CE2F4E" w:rsidRDefault="005D05AE" w:rsidP="00550738">
            <w:pPr>
              <w:rPr>
                <w:rFonts w:ascii="Times New Roman" w:hAnsi="Times New Roman"/>
                <w:color w:val="000000"/>
                <w:sz w:val="20"/>
                <w:szCs w:val="20"/>
              </w:rPr>
            </w:pPr>
          </w:p>
        </w:tc>
      </w:tr>
    </w:tbl>
    <w:p w14:paraId="45B918E7" w14:textId="77777777" w:rsidR="002D7E58" w:rsidRDefault="002D7E58" w:rsidP="00550738">
      <w:pPr>
        <w:pStyle w:val="LLPykala"/>
        <w:keepNext/>
        <w:keepLines/>
        <w:spacing w:before="240" w:after="240"/>
      </w:pPr>
      <w:r>
        <w:t>§ 16</w:t>
      </w:r>
    </w:p>
    <w:p w14:paraId="68FD2CFC" w14:textId="77777777" w:rsidR="006D5BA9" w:rsidRPr="006D5BA9" w:rsidRDefault="007A4CC9" w:rsidP="00550738">
      <w:pPr>
        <w:pStyle w:val="LLPykalanOtsikko"/>
        <w:keepNext/>
        <w:keepLines/>
        <w:spacing w:after="240"/>
        <w:rPr>
          <w:i w:val="0"/>
        </w:rPr>
      </w:pPr>
      <w:r>
        <w:t>Prevention of backflow</w:t>
      </w:r>
    </w:p>
    <w:p w14:paraId="3015D8DF" w14:textId="4E6FBFC9" w:rsidR="004E5E93" w:rsidRDefault="00EE2532" w:rsidP="00CC2462">
      <w:pPr>
        <w:pStyle w:val="LLJohtolauseKappaleet"/>
      </w:pPr>
      <w:r>
        <w:t xml:space="preserve">An accredited testing laboratory shall inspect the </w:t>
      </w:r>
      <w:proofErr w:type="spellStart"/>
      <w:r>
        <w:t>backsiphonage</w:t>
      </w:r>
      <w:proofErr w:type="spellEnd"/>
      <w:r>
        <w:t xml:space="preserve"> protection of the plumbing fixtures. </w:t>
      </w:r>
    </w:p>
    <w:p w14:paraId="66EF51BC" w14:textId="77777777" w:rsidR="002D7E58" w:rsidRDefault="002D7E58" w:rsidP="00550738">
      <w:pPr>
        <w:pStyle w:val="LLPykala"/>
        <w:keepNext/>
        <w:keepLines/>
        <w:spacing w:before="240" w:after="240"/>
      </w:pPr>
      <w:r>
        <w:t>§ 17</w:t>
      </w:r>
    </w:p>
    <w:p w14:paraId="061F9874" w14:textId="3C8CCB76" w:rsidR="006D5BA9" w:rsidRPr="006D5BA9" w:rsidRDefault="006D5BA9" w:rsidP="00550738">
      <w:pPr>
        <w:pStyle w:val="LLPykalanOtsikko"/>
        <w:keepNext/>
        <w:keepLines/>
        <w:spacing w:after="240"/>
        <w:rPr>
          <w:i w:val="0"/>
        </w:rPr>
      </w:pPr>
      <w:r>
        <w:t>Noise level</w:t>
      </w:r>
    </w:p>
    <w:p w14:paraId="052856FC" w14:textId="5A913DDC" w:rsidR="002D7E58" w:rsidRPr="00CC2462" w:rsidRDefault="000752ED" w:rsidP="00CC2462">
      <w:pPr>
        <w:pStyle w:val="LLJohtolauseKappaleet"/>
      </w:pPr>
      <w:r>
        <w:t>An accredited testing laboratory shall measure the noise level in the plumbing fixtures. For the measurement of noise level, the replaceable unit in the plumbing fixture may be substituted with flow resistance. This flow rate shall be selected to correspond to the substituted unit so as to meet the requirement for flow rate in accordance with the intended use of plumbing fixtures.</w:t>
      </w:r>
    </w:p>
    <w:p w14:paraId="12705B3F" w14:textId="118714F4" w:rsidR="008D4D36" w:rsidRDefault="00021660" w:rsidP="00CC2462">
      <w:pPr>
        <w:pStyle w:val="LLJohtolauseKappaleet"/>
      </w:pPr>
      <w:r>
        <w:t xml:space="preserve">The noise level of the plumbing fixtures and corresponding flow rate shall be measured under the water pressure of 0.1, 0.3 and 0.5 </w:t>
      </w:r>
      <w:proofErr w:type="spellStart"/>
      <w:r>
        <w:t>megapascals</w:t>
      </w:r>
      <w:proofErr w:type="spellEnd"/>
      <w:r>
        <w:t xml:space="preserve">. In the measurement, the pressure of 0.3 </w:t>
      </w:r>
      <w:proofErr w:type="spellStart"/>
      <w:r>
        <w:t>megapascals</w:t>
      </w:r>
      <w:proofErr w:type="spellEnd"/>
      <w:r>
        <w:t xml:space="preserve"> determining the plumbing fixture noise group is used to find the maximum noise level of the tap by turning the actuating handles. The noise level group shall be determined on the basis of the measurements of three samples.</w:t>
      </w:r>
    </w:p>
    <w:p w14:paraId="6A17592E" w14:textId="77777777" w:rsidR="002D7E58" w:rsidRDefault="002D7E58" w:rsidP="00550738">
      <w:pPr>
        <w:pStyle w:val="LLPykala"/>
        <w:keepNext/>
        <w:keepLines/>
        <w:spacing w:before="240" w:after="240"/>
      </w:pPr>
      <w:r>
        <w:t>§ 18</w:t>
      </w:r>
    </w:p>
    <w:p w14:paraId="1CC527A2" w14:textId="77777777" w:rsidR="006D5BA9" w:rsidRPr="006D5BA9" w:rsidRDefault="006D5BA9" w:rsidP="00550738">
      <w:pPr>
        <w:pStyle w:val="LLPykalanOtsikko"/>
        <w:keepNext/>
        <w:keepLines/>
        <w:spacing w:after="240"/>
        <w:rPr>
          <w:i w:val="0"/>
        </w:rPr>
      </w:pPr>
      <w:r>
        <w:t>Marking</w:t>
      </w:r>
    </w:p>
    <w:p w14:paraId="0BB2C61D" w14:textId="54E81564" w:rsidR="008D4D36" w:rsidRPr="00CC2462" w:rsidRDefault="00C90E99" w:rsidP="00CC2462">
      <w:pPr>
        <w:pStyle w:val="LLJohtolauseKappaleet"/>
      </w:pPr>
      <w:r>
        <w:t xml:space="preserve">An accredited testing laboratory shall inspect the markings of the plumbing fixtures. </w:t>
      </w:r>
    </w:p>
    <w:p w14:paraId="1C0EA578" w14:textId="77777777" w:rsidR="002D7E58" w:rsidRDefault="002D7E58" w:rsidP="00550738">
      <w:pPr>
        <w:pStyle w:val="LLPykala"/>
        <w:keepNext/>
        <w:keepLines/>
        <w:spacing w:before="240" w:after="240"/>
      </w:pPr>
      <w:r>
        <w:t>§ 19</w:t>
      </w:r>
    </w:p>
    <w:p w14:paraId="78EEAA68" w14:textId="77777777" w:rsidR="006D5BA9" w:rsidRPr="006D5BA9" w:rsidRDefault="006D5BA9" w:rsidP="00550738">
      <w:pPr>
        <w:pStyle w:val="LLPykalanOtsikko"/>
        <w:keepNext/>
        <w:keepLines/>
        <w:spacing w:after="240"/>
        <w:rPr>
          <w:i w:val="0"/>
        </w:rPr>
      </w:pPr>
      <w:r>
        <w:t>Type testing</w:t>
      </w:r>
    </w:p>
    <w:p w14:paraId="770C525C" w14:textId="7A3B5397" w:rsidR="0008438B" w:rsidRDefault="00CA2483" w:rsidP="00CC2462">
      <w:pPr>
        <w:pStyle w:val="LLJohtolauseKappaleet"/>
      </w:pPr>
      <w:r>
        <w:t>An accredited testing laboratory shall type test the plumbing fixtures for type approval in accordance with the scope of testing shown in Tables 2.1.</w:t>
      </w:r>
    </w:p>
    <w:p w14:paraId="284AB8C0" w14:textId="5102BB65" w:rsidR="008D4D36" w:rsidRDefault="006D5BA9" w:rsidP="00CC2462">
      <w:pPr>
        <w:pStyle w:val="LLJohtolauseKappaleet"/>
      </w:pPr>
      <w:r>
        <w:lastRenderedPageBreak/>
        <w:t>For the type testing, the manufacturer shall provide the product drawings, including parts list and raw material specifications, material specifications and certificates and installation instructions in addition to samples.</w:t>
      </w:r>
    </w:p>
    <w:p w14:paraId="6375D8A5" w14:textId="77777777" w:rsidR="002D7E58" w:rsidRDefault="00ED6D8C" w:rsidP="00550738">
      <w:pPr>
        <w:pStyle w:val="LLPykala"/>
        <w:keepNext/>
        <w:keepLines/>
        <w:spacing w:before="240" w:after="240"/>
      </w:pPr>
      <w:r>
        <w:t>§ 20</w:t>
      </w:r>
    </w:p>
    <w:p w14:paraId="3B052F86" w14:textId="5205DB07" w:rsidR="006D5BA9" w:rsidRPr="006D5BA9" w:rsidRDefault="006D5BA9" w:rsidP="00550738">
      <w:pPr>
        <w:pStyle w:val="LLPykalanOtsikko"/>
        <w:keepNext/>
        <w:keepLines/>
        <w:spacing w:after="240"/>
        <w:rPr>
          <w:i w:val="0"/>
        </w:rPr>
      </w:pPr>
      <w:r>
        <w:t>Quality control related to type approval</w:t>
      </w:r>
    </w:p>
    <w:p w14:paraId="166038B4" w14:textId="2826FDFB" w:rsidR="007A2E38" w:rsidRPr="002148BB" w:rsidRDefault="00E22470" w:rsidP="00CC2462">
      <w:pPr>
        <w:pStyle w:val="LLJohtolauseKappaleet"/>
      </w:pPr>
      <w:r>
        <w:t>The certifying body for quality control shall ensure that the plumbing fixtures comply with the requirements for type approval and also meet the conditions laid down in the decision for type approval.</w:t>
      </w:r>
    </w:p>
    <w:p w14:paraId="4F451703" w14:textId="4F588639" w:rsidR="008D4D36" w:rsidRDefault="006D5BA9" w:rsidP="00CC2462">
      <w:pPr>
        <w:pStyle w:val="LLJohtolauseKappaleet"/>
      </w:pPr>
      <w:r>
        <w:t>A quality-certification body shall carry out the initial inspection of the manufacturing plant, continuous surveillance of internal quality control and testing of random product samples at least once per year, or more frequently if the products do not meet the type-approval requirements. The scope of the testing of random samples is shown in Table 2.2 in Annex 2.</w:t>
      </w:r>
    </w:p>
    <w:p w14:paraId="1FE215D5" w14:textId="7AEA3C6E" w:rsidR="008D4D36" w:rsidRDefault="00DF3012" w:rsidP="00CC2462">
      <w:pPr>
        <w:pStyle w:val="LLJohtolauseKappaleet"/>
      </w:pPr>
      <w:r>
        <w:t>The internal quality control of the production carried out by the manufacturer shall cover at least the inspections and tests shown in Table 3.1 in Annex 3.</w:t>
      </w:r>
    </w:p>
    <w:p w14:paraId="0662A94F" w14:textId="77777777" w:rsidR="006A1A37" w:rsidRDefault="00ED6D8C" w:rsidP="00550738">
      <w:pPr>
        <w:pStyle w:val="LLPykala"/>
        <w:keepNext/>
        <w:keepLines/>
        <w:spacing w:before="240" w:after="240"/>
      </w:pPr>
      <w:r>
        <w:t>§ 21</w:t>
      </w:r>
    </w:p>
    <w:p w14:paraId="1205E823" w14:textId="77777777" w:rsidR="006A1A37" w:rsidRDefault="006A1A37" w:rsidP="00550738">
      <w:pPr>
        <w:pStyle w:val="LLPykalanOtsikko"/>
        <w:keepNext/>
        <w:keepLines/>
        <w:spacing w:after="240"/>
      </w:pPr>
      <w:r>
        <w:t>Entry into force</w:t>
      </w:r>
    </w:p>
    <w:p w14:paraId="07A72F2E" w14:textId="0CC772FE" w:rsidR="005320F8" w:rsidRDefault="006A1A37" w:rsidP="00550738">
      <w:pPr>
        <w:pStyle w:val="LLKappalejako"/>
      </w:pPr>
      <w:r>
        <w:t xml:space="preserve">This Decree shall enter into force on </w:t>
      </w:r>
      <w:r w:rsidR="00243319" w:rsidRPr="00243319">
        <w:t>1 January 2020</w:t>
      </w:r>
      <w:r>
        <w:t>.</w:t>
      </w:r>
    </w:p>
    <w:p w14:paraId="33C9AE7C" w14:textId="77777777" w:rsidR="006A1A37" w:rsidRDefault="006A1A37" w:rsidP="00550738">
      <w:pPr>
        <w:pStyle w:val="LLKappalejako"/>
      </w:pPr>
    </w:p>
    <w:p w14:paraId="5B379C6B" w14:textId="77777777" w:rsidR="006A1A37" w:rsidRDefault="006A1A37" w:rsidP="00550738">
      <w:pPr>
        <w:pStyle w:val="LLNormaali"/>
      </w:pPr>
    </w:p>
    <w:p w14:paraId="18D2C2F1" w14:textId="5A932129" w:rsidR="008D4D36" w:rsidRDefault="006A1A37" w:rsidP="00550738">
      <w:pPr>
        <w:pStyle w:val="LLPaivays"/>
      </w:pPr>
      <w:r>
        <w:t xml:space="preserve">Helsinki, </w:t>
      </w:r>
      <w:r w:rsidR="00243319" w:rsidRPr="00243319">
        <w:t>11 April 2019</w:t>
      </w:r>
    </w:p>
    <w:p w14:paraId="5088DC75" w14:textId="1930FD8A" w:rsidR="006A1A37" w:rsidRDefault="006A1A37" w:rsidP="00550738">
      <w:pPr>
        <w:pStyle w:val="LLPaivays"/>
      </w:pPr>
    </w:p>
    <w:p w14:paraId="2D7E651F" w14:textId="58CF5746" w:rsidR="006A1A37" w:rsidRDefault="00A37429" w:rsidP="002148BB">
      <w:pPr>
        <w:pStyle w:val="LLMinisterinAllekirjoitus"/>
        <w:keepNext/>
        <w:keepLines/>
      </w:pPr>
      <w:r>
        <w:t>Minister of the Environment, Energy and Housing</w:t>
      </w:r>
      <w:r w:rsidR="00243319">
        <w:t xml:space="preserve"> </w:t>
      </w:r>
      <w:r w:rsidR="00243319" w:rsidRPr="00243319">
        <w:t xml:space="preserve">Kimmo </w:t>
      </w:r>
      <w:proofErr w:type="spellStart"/>
      <w:r w:rsidR="00243319" w:rsidRPr="00243319">
        <w:t>Tiilikainen</w:t>
      </w:r>
      <w:proofErr w:type="spellEnd"/>
    </w:p>
    <w:p w14:paraId="25EECFB6" w14:textId="77777777" w:rsidR="008D4D36" w:rsidRPr="008D4D36" w:rsidRDefault="008D4D36" w:rsidP="002148BB">
      <w:pPr>
        <w:pStyle w:val="LLNormaali"/>
        <w:keepNext/>
        <w:keepLines/>
      </w:pPr>
    </w:p>
    <w:p w14:paraId="54B4EBFD" w14:textId="7A54ACC5" w:rsidR="001E4DE2" w:rsidRDefault="008D4D36" w:rsidP="002148BB">
      <w:pPr>
        <w:pStyle w:val="LLMinisterinAllekirjoitus"/>
      </w:pPr>
      <w:r>
        <w:t>Senior Specialist</w:t>
      </w:r>
      <w:r w:rsidR="00243319">
        <w:t xml:space="preserve"> </w:t>
      </w:r>
      <w:r w:rsidR="00243319" w:rsidRPr="00243319">
        <w:t xml:space="preserve">Tomi </w:t>
      </w:r>
      <w:proofErr w:type="spellStart"/>
      <w:r w:rsidR="00243319" w:rsidRPr="00243319">
        <w:t>Marjamäki</w:t>
      </w:r>
      <w:proofErr w:type="spellEnd"/>
    </w:p>
    <w:p w14:paraId="3BCE37A8" w14:textId="046EEDAC" w:rsidR="006D5BA9" w:rsidRPr="00F71182" w:rsidRDefault="00A56177" w:rsidP="00F71182">
      <w:pPr>
        <w:keepNext/>
        <w:keepLines/>
        <w:pageBreakBefore/>
        <w:spacing w:before="240" w:after="60"/>
        <w:jc w:val="right"/>
        <w:outlineLvl w:val="0"/>
        <w:rPr>
          <w:rFonts w:ascii="Times New Roman" w:eastAsia="Times New Roman" w:hAnsi="Times New Roman"/>
          <w:bCs/>
          <w:i/>
          <w:iCs/>
          <w:noProof/>
          <w:kern w:val="28"/>
          <w:sz w:val="24"/>
          <w:szCs w:val="24"/>
        </w:rPr>
      </w:pPr>
      <w:r w:rsidRPr="00F71182">
        <w:rPr>
          <w:rFonts w:ascii="Times New Roman" w:hAnsi="Times New Roman"/>
          <w:i/>
          <w:iCs/>
          <w:noProof/>
          <w:kern w:val="28"/>
          <w:sz w:val="24"/>
        </w:rPr>
        <w:lastRenderedPageBreak/>
        <w:t>Annex 1</w:t>
      </w:r>
    </w:p>
    <w:p w14:paraId="7139ED56" w14:textId="77777777" w:rsidR="006D5BA9" w:rsidRPr="002148BB" w:rsidRDefault="006D5BA9"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noProof/>
          <w:kern w:val="28"/>
          <w:sz w:val="24"/>
        </w:rPr>
        <w:t>Dissolution of heavy metals – test method</w:t>
      </w:r>
    </w:p>
    <w:p w14:paraId="48C551EC" w14:textId="455E7A61" w:rsidR="006D5BA9" w:rsidRPr="006D5BA9" w:rsidRDefault="00A56177" w:rsidP="002148BB">
      <w:pPr>
        <w:spacing w:after="120"/>
        <w:jc w:val="both"/>
        <w:rPr>
          <w:rFonts w:ascii="Times New Roman" w:eastAsia="Times New Roman" w:hAnsi="Times New Roman"/>
          <w:sz w:val="20"/>
          <w:szCs w:val="20"/>
        </w:rPr>
      </w:pPr>
      <w:r>
        <w:rPr>
          <w:rFonts w:ascii="Times New Roman" w:hAnsi="Times New Roman"/>
          <w:sz w:val="20"/>
        </w:rPr>
        <w:t>The dissolution of heavy metals (cadmium and lead) from the brass parts of the plumbing fixtures coming into contact with the water shall be tested. The test shall be carried out on an unused plumbing fixture over a 10-day test period.</w:t>
      </w:r>
    </w:p>
    <w:p w14:paraId="62AA0BA6"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Test solution</w:t>
      </w:r>
    </w:p>
    <w:p w14:paraId="308DD817" w14:textId="4BA22334" w:rsidR="006D5BA9" w:rsidRPr="00CC2462"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The test solution (synthetic drinking water) shall be prepared by weighing 50 mg </w:t>
      </w:r>
      <w:proofErr w:type="spellStart"/>
      <w:r>
        <w:rPr>
          <w:rFonts w:ascii="Times New Roman" w:hAnsi="Times New Roman"/>
          <w:snapToGrid w:val="0"/>
          <w:sz w:val="20"/>
        </w:rPr>
        <w:t>NaCl</w:t>
      </w:r>
      <w:proofErr w:type="spellEnd"/>
      <w:r>
        <w:rPr>
          <w:rFonts w:ascii="Times New Roman" w:hAnsi="Times New Roman"/>
          <w:snapToGrid w:val="0"/>
          <w:sz w:val="20"/>
        </w:rPr>
        <w:t>, 50 mg Na</w:t>
      </w:r>
      <w:r>
        <w:rPr>
          <w:rFonts w:ascii="Times New Roman" w:hAnsi="Times New Roman"/>
          <w:snapToGrid w:val="0"/>
          <w:sz w:val="20"/>
          <w:vertAlign w:val="subscript"/>
        </w:rPr>
        <w:t>2</w:t>
      </w:r>
      <w:r>
        <w:rPr>
          <w:rFonts w:ascii="Times New Roman" w:hAnsi="Times New Roman"/>
          <w:snapToGrid w:val="0"/>
          <w:sz w:val="20"/>
        </w:rPr>
        <w:t>SO</w:t>
      </w:r>
      <w:r>
        <w:rPr>
          <w:rFonts w:ascii="Times New Roman" w:hAnsi="Times New Roman"/>
          <w:snapToGrid w:val="0"/>
          <w:sz w:val="20"/>
          <w:vertAlign w:val="subscript"/>
        </w:rPr>
        <w:t>4</w:t>
      </w:r>
      <w:r>
        <w:rPr>
          <w:rFonts w:ascii="Times New Roman" w:hAnsi="Times New Roman"/>
          <w:snapToGrid w:val="0"/>
          <w:sz w:val="20"/>
        </w:rPr>
        <w:t xml:space="preserve"> and 50 mg CaCO</w:t>
      </w:r>
      <w:r>
        <w:rPr>
          <w:rFonts w:ascii="Times New Roman" w:hAnsi="Times New Roman"/>
          <w:snapToGrid w:val="0"/>
          <w:sz w:val="20"/>
          <w:vertAlign w:val="subscript"/>
        </w:rPr>
        <w:t xml:space="preserve">3 </w:t>
      </w:r>
      <w:r>
        <w:rPr>
          <w:rFonts w:ascii="Times New Roman" w:hAnsi="Times New Roman"/>
          <w:snapToGrid w:val="0"/>
          <w:sz w:val="20"/>
        </w:rPr>
        <w:t>(all p.a. grade) per litre of distilled and/or deionised water. The solution shall be stirred and CO</w:t>
      </w:r>
      <w:r>
        <w:rPr>
          <w:rFonts w:ascii="Times New Roman" w:hAnsi="Times New Roman"/>
          <w:snapToGrid w:val="0"/>
          <w:sz w:val="20"/>
          <w:vertAlign w:val="subscript"/>
        </w:rPr>
        <w:t>2</w:t>
      </w:r>
      <w:r>
        <w:rPr>
          <w:rFonts w:ascii="Times New Roman" w:hAnsi="Times New Roman"/>
          <w:snapToGrid w:val="0"/>
          <w:sz w:val="20"/>
        </w:rPr>
        <w:t xml:space="preserve"> shall be bubbled through it until all CaCO</w:t>
      </w:r>
      <w:r>
        <w:rPr>
          <w:rFonts w:ascii="Times New Roman" w:hAnsi="Times New Roman"/>
          <w:snapToGrid w:val="0"/>
          <w:sz w:val="20"/>
          <w:vertAlign w:val="subscript"/>
        </w:rPr>
        <w:t>3</w:t>
      </w:r>
      <w:r>
        <w:rPr>
          <w:rFonts w:ascii="Times New Roman" w:hAnsi="Times New Roman"/>
          <w:snapToGrid w:val="0"/>
          <w:sz w:val="20"/>
        </w:rPr>
        <w:t xml:space="preserve"> is dissolved. Subsequently, air bubbles shall be added to the solution while stirring the solution until the pH value is increased to 7.0±0.1. Since CaCO</w:t>
      </w:r>
      <w:r>
        <w:rPr>
          <w:rFonts w:ascii="Times New Roman" w:hAnsi="Times New Roman"/>
          <w:snapToGrid w:val="0"/>
          <w:sz w:val="20"/>
          <w:vertAlign w:val="subscript"/>
        </w:rPr>
        <w:t>3</w:t>
      </w:r>
      <w:r>
        <w:rPr>
          <w:rFonts w:ascii="Times New Roman" w:hAnsi="Times New Roman"/>
          <w:snapToGrid w:val="0"/>
          <w:sz w:val="20"/>
        </w:rPr>
        <w:t xml:space="preserve"> dissolves very slowly, it shall be ensured that all CaCO</w:t>
      </w:r>
      <w:r>
        <w:rPr>
          <w:rFonts w:ascii="Times New Roman" w:hAnsi="Times New Roman"/>
          <w:snapToGrid w:val="0"/>
          <w:sz w:val="20"/>
          <w:vertAlign w:val="superscript"/>
        </w:rPr>
        <w:t>3</w:t>
      </w:r>
      <w:r>
        <w:rPr>
          <w:rFonts w:ascii="Times New Roman" w:hAnsi="Times New Roman"/>
          <w:snapToGrid w:val="0"/>
          <w:sz w:val="20"/>
        </w:rPr>
        <w:t xml:space="preserve"> has dissolved before adding air bubbles; otherwise, the solution will not stabilise.</w:t>
      </w:r>
    </w:p>
    <w:p w14:paraId="4CA7BCB4" w14:textId="5ED94A7C" w:rsidR="006D5BA9" w:rsidRPr="006D5BA9" w:rsidRDefault="006D5BA9" w:rsidP="002148BB">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The test solution may also be prepared by weighing 50 mg </w:t>
      </w:r>
      <w:proofErr w:type="spellStart"/>
      <w:r>
        <w:rPr>
          <w:rFonts w:ascii="Times New Roman" w:hAnsi="Times New Roman"/>
          <w:snapToGrid w:val="0"/>
          <w:sz w:val="20"/>
        </w:rPr>
        <w:t>NaCl</w:t>
      </w:r>
      <w:proofErr w:type="spellEnd"/>
      <w:r>
        <w:rPr>
          <w:rFonts w:ascii="Times New Roman" w:hAnsi="Times New Roman"/>
          <w:snapToGrid w:val="0"/>
          <w:sz w:val="20"/>
        </w:rPr>
        <w:t>, 50 mg Na</w:t>
      </w:r>
      <w:r>
        <w:rPr>
          <w:rFonts w:ascii="Times New Roman" w:hAnsi="Times New Roman"/>
          <w:snapToGrid w:val="0"/>
          <w:sz w:val="20"/>
          <w:vertAlign w:val="subscript"/>
        </w:rPr>
        <w:t>2</w:t>
      </w:r>
      <w:r>
        <w:rPr>
          <w:rFonts w:ascii="Times New Roman" w:hAnsi="Times New Roman"/>
          <w:snapToGrid w:val="0"/>
          <w:sz w:val="20"/>
        </w:rPr>
        <w:t>SO</w:t>
      </w:r>
      <w:r>
        <w:rPr>
          <w:rFonts w:ascii="Times New Roman" w:hAnsi="Times New Roman"/>
          <w:snapToGrid w:val="0"/>
          <w:sz w:val="20"/>
          <w:vertAlign w:val="subscript"/>
        </w:rPr>
        <w:t>4</w:t>
      </w:r>
      <w:r>
        <w:rPr>
          <w:rFonts w:ascii="Times New Roman" w:hAnsi="Times New Roman"/>
          <w:snapToGrid w:val="0"/>
          <w:sz w:val="20"/>
        </w:rPr>
        <w:t xml:space="preserve"> and 37 mg Ca(OH)</w:t>
      </w:r>
      <w:r>
        <w:rPr>
          <w:rFonts w:ascii="Times New Roman" w:hAnsi="Times New Roman"/>
          <w:snapToGrid w:val="0"/>
          <w:sz w:val="20"/>
          <w:vertAlign w:val="subscript"/>
        </w:rPr>
        <w:t>2</w:t>
      </w:r>
      <w:r>
        <w:rPr>
          <w:rFonts w:ascii="Times New Roman" w:hAnsi="Times New Roman"/>
          <w:snapToGrid w:val="0"/>
          <w:sz w:val="20"/>
        </w:rPr>
        <w:t xml:space="preserve"> (all p.a. quality) per litre of distilled and/or deionised water. The solution shall be stirred until Ca(OH)</w:t>
      </w:r>
      <w:r>
        <w:rPr>
          <w:rFonts w:ascii="Times New Roman" w:hAnsi="Times New Roman"/>
          <w:snapToGrid w:val="0"/>
          <w:sz w:val="20"/>
          <w:vertAlign w:val="subscript"/>
        </w:rPr>
        <w:t>2</w:t>
      </w:r>
      <w:r>
        <w:rPr>
          <w:rFonts w:ascii="Times New Roman" w:hAnsi="Times New Roman"/>
          <w:snapToGrid w:val="0"/>
          <w:sz w:val="20"/>
        </w:rPr>
        <w:t xml:space="preserve"> is almost dissolved and CO</w:t>
      </w:r>
      <w:r>
        <w:rPr>
          <w:rFonts w:ascii="Times New Roman" w:hAnsi="Times New Roman"/>
          <w:snapToGrid w:val="0"/>
          <w:sz w:val="20"/>
          <w:vertAlign w:val="subscript"/>
        </w:rPr>
        <w:t>2</w:t>
      </w:r>
      <w:r>
        <w:rPr>
          <w:rFonts w:ascii="Times New Roman" w:hAnsi="Times New Roman"/>
          <w:snapToGrid w:val="0"/>
          <w:sz w:val="20"/>
        </w:rPr>
        <w:t xml:space="preserve"> shall be bubbled through it until pH value is less than 5. Subsequently, air bubbles shall be added to the solution while stirring the solution until pH value is increased to 7.0±0.1. This preparation method will make it easier to dissolve the salts.</w:t>
      </w:r>
    </w:p>
    <w:p w14:paraId="29332511" w14:textId="3BAC14CF" w:rsidR="006D5BA9" w:rsidRPr="006D5BA9"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Synthetic drinking water shall either be prepared immediately prior to each time the water is replaced or it shall be ensured that the solution is clear and its pH is 7.0±0.1 at least in connection with the water replacement on days 4, 8 and 9. A blank sample shall be collected from the solution in connection with water replacement on days 8 and 9.</w:t>
      </w:r>
    </w:p>
    <w:p w14:paraId="2A21CC4D"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Analysis equipment</w:t>
      </w:r>
    </w:p>
    <w:p w14:paraId="6DA7789E" w14:textId="77777777" w:rsidR="006D5BA9" w:rsidRPr="006D5BA9"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Atomic absorption spectrometer fitted with a graphite oven or other sufficiently sensitive meter. The limit of detection for measurement shall be at least 0.1 </w:t>
      </w:r>
      <w:r w:rsidR="00C25640" w:rsidRPr="00D33680">
        <w:rPr>
          <w:rFonts w:ascii="Times New Roman" w:eastAsia="Times New Roman" w:hAnsi="Times New Roman"/>
          <w:snapToGrid w:val="0"/>
          <w:sz w:val="20"/>
          <w:szCs w:val="20"/>
        </w:rPr>
        <w:sym w:font="Symbol" w:char="F06D"/>
      </w:r>
      <w:r>
        <w:rPr>
          <w:rFonts w:ascii="Times New Roman" w:hAnsi="Times New Roman"/>
          <w:snapToGrid w:val="0"/>
          <w:sz w:val="20"/>
        </w:rPr>
        <w:t>g/l for lead (</w:t>
      </w:r>
      <w:proofErr w:type="spellStart"/>
      <w:r>
        <w:rPr>
          <w:rFonts w:ascii="Times New Roman" w:hAnsi="Times New Roman"/>
          <w:snapToGrid w:val="0"/>
          <w:sz w:val="20"/>
        </w:rPr>
        <w:t>Pb</w:t>
      </w:r>
      <w:proofErr w:type="spellEnd"/>
      <w:r>
        <w:rPr>
          <w:rFonts w:ascii="Times New Roman" w:hAnsi="Times New Roman"/>
          <w:snapToGrid w:val="0"/>
          <w:sz w:val="20"/>
        </w:rPr>
        <w:t xml:space="preserve">) and 0.02 </w:t>
      </w:r>
      <w:r w:rsidR="00C25640" w:rsidRPr="00D33680">
        <w:rPr>
          <w:rFonts w:ascii="Times New Roman" w:eastAsia="Times New Roman" w:hAnsi="Times New Roman"/>
          <w:snapToGrid w:val="0"/>
          <w:sz w:val="20"/>
          <w:szCs w:val="20"/>
        </w:rPr>
        <w:sym w:font="Symbol" w:char="F06D"/>
      </w:r>
      <w:r>
        <w:rPr>
          <w:rFonts w:ascii="Times New Roman" w:hAnsi="Times New Roman"/>
          <w:snapToGrid w:val="0"/>
          <w:sz w:val="20"/>
        </w:rPr>
        <w:t>g/l got cadmium (Cd).</w:t>
      </w:r>
    </w:p>
    <w:p w14:paraId="4CCB2CA6"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Test method</w:t>
      </w:r>
    </w:p>
    <w:p w14:paraId="297CC1D6" w14:textId="1122D962" w:rsidR="006D5BA9" w:rsidRPr="00D33680"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The parts of the sample coming into contact with the drinking water shall be cleaned from grease with pure ethanol. Subsequently, tap water shall be run through the sample for one hour at the standard flow rate for the plumbing fixture.</w:t>
      </w:r>
    </w:p>
    <w:p w14:paraId="3224E6F1" w14:textId="511C3033" w:rsidR="006D5BA9" w:rsidRPr="006D5BA9"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Plugs made of colourless polyethylene or coated in polyethylene film shall be used in the flow ports of the sample. The plugs may be made from other materials, as long as they do not dissolve cadmium or lead. The sample shall be immediately rinsed with synthetic drinking water by filling it half full and shaking it for approximately half a minute, after which the water is poured out. Immediately after that the sample shall be filled with synthetic drinking water so that air is not trapped inside and the flow ports are plugged. </w:t>
      </w:r>
    </w:p>
    <w:p w14:paraId="4CBC67DE" w14:textId="04E0AEDB" w:rsidR="006D5BA9" w:rsidRPr="00CC2462"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Synthetic drinking water shall remain in the sample for 1 day, after which it is drained, the water volume is measured and the sample is refilled. Synthetic drinking water shall be replaced in the sample after days 1, 2, 3, 4, 7, 8, and 9. The amount of water drained from the sample shall be checked to ensure it remains at a constant level (±10%).</w:t>
      </w:r>
    </w:p>
    <w:p w14:paraId="72E991F4" w14:textId="774003F0" w:rsidR="006D5BA9" w:rsidRPr="00CC2462" w:rsidRDefault="008A518D" w:rsidP="00550738">
      <w:pPr>
        <w:jc w:val="both"/>
        <w:rPr>
          <w:rFonts w:ascii="Times New Roman" w:eastAsia="Times New Roman" w:hAnsi="Times New Roman"/>
          <w:snapToGrid w:val="0"/>
          <w:sz w:val="20"/>
          <w:szCs w:val="20"/>
        </w:rPr>
      </w:pPr>
      <w:r>
        <w:rPr>
          <w:rFonts w:ascii="Times New Roman" w:hAnsi="Times New Roman"/>
          <w:snapToGrid w:val="0"/>
          <w:sz w:val="20"/>
        </w:rPr>
        <w:t>Cadmium and lead shall be analysed after days 8 and 9 from the water sample being replaced (test period 9 and 10 days). The measured concentrations minus corresponding concentrations in the blank sample shall be reported in the results (</w:t>
      </w:r>
      <w:r w:rsidR="006D5BA9" w:rsidRPr="006D5BA9">
        <w:rPr>
          <w:rFonts w:ascii="Times New Roman" w:eastAsia="Times New Roman" w:hAnsi="Times New Roman"/>
          <w:snapToGrid w:val="0"/>
          <w:sz w:val="20"/>
          <w:szCs w:val="20"/>
        </w:rPr>
        <w:sym w:font="Symbol" w:char="F06D"/>
      </w:r>
      <w:r>
        <w:rPr>
          <w:rFonts w:ascii="Times New Roman" w:hAnsi="Times New Roman"/>
          <w:snapToGrid w:val="0"/>
          <w:sz w:val="20"/>
        </w:rPr>
        <w:t>g/l). In addition, the total contents of cadmium and lead (</w:t>
      </w:r>
      <w:r w:rsidR="006D5BA9" w:rsidRPr="006D5BA9">
        <w:rPr>
          <w:rFonts w:ascii="Times New Roman" w:eastAsia="Times New Roman" w:hAnsi="Times New Roman"/>
          <w:snapToGrid w:val="0"/>
          <w:sz w:val="20"/>
          <w:szCs w:val="20"/>
        </w:rPr>
        <w:sym w:font="Symbol" w:char="F06D"/>
      </w:r>
      <w:r>
        <w:rPr>
          <w:rFonts w:ascii="Times New Roman" w:hAnsi="Times New Roman"/>
          <w:snapToGrid w:val="0"/>
          <w:sz w:val="20"/>
        </w:rPr>
        <w:t>g) calculated from the concentrations and water volume of the sample, and the volume of water in litres shall be reported.</w:t>
      </w:r>
    </w:p>
    <w:p w14:paraId="2C0A86BD" w14:textId="6DE40F23" w:rsidR="006D5BA9" w:rsidRPr="00F71182" w:rsidRDefault="006D5BA9" w:rsidP="00F71182">
      <w:pPr>
        <w:keepNext/>
        <w:keepLines/>
        <w:pageBreakBefore/>
        <w:spacing w:before="240" w:after="60"/>
        <w:jc w:val="right"/>
        <w:outlineLvl w:val="0"/>
        <w:rPr>
          <w:rFonts w:ascii="Times New Roman" w:hAnsi="Times New Roman"/>
          <w:i/>
          <w:iCs/>
          <w:noProof/>
          <w:kern w:val="28"/>
          <w:sz w:val="24"/>
        </w:rPr>
      </w:pPr>
      <w:r w:rsidRPr="00F71182">
        <w:rPr>
          <w:rFonts w:ascii="Times New Roman" w:hAnsi="Times New Roman"/>
          <w:i/>
          <w:iCs/>
          <w:noProof/>
          <w:kern w:val="28"/>
          <w:sz w:val="24"/>
        </w:rPr>
        <w:lastRenderedPageBreak/>
        <w:t>Annex 2</w:t>
      </w:r>
    </w:p>
    <w:p w14:paraId="2ADFD9D4" w14:textId="0F51B0C0" w:rsidR="006D5BA9" w:rsidRPr="006D5BA9" w:rsidRDefault="00A56177"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noProof/>
          <w:kern w:val="28"/>
          <w:sz w:val="24"/>
        </w:rPr>
        <w:t>Type approval test for plumbing fixtures and external quality control</w:t>
      </w:r>
    </w:p>
    <w:p w14:paraId="68B45355" w14:textId="77777777" w:rsidR="006D5BA9" w:rsidRPr="002148BB" w:rsidRDefault="006D5BA9" w:rsidP="002148BB">
      <w:pPr>
        <w:keepNext/>
        <w:keepLines/>
        <w:spacing w:before="240" w:after="60"/>
        <w:outlineLvl w:val="0"/>
        <w:rPr>
          <w:rFonts w:ascii="Times New Roman" w:eastAsia="Times New Roman" w:hAnsi="Times New Roman"/>
          <w:b/>
          <w:bCs/>
          <w:noProof/>
          <w:kern w:val="28"/>
          <w:sz w:val="24"/>
          <w:szCs w:val="24"/>
        </w:rPr>
      </w:pPr>
    </w:p>
    <w:p w14:paraId="68EDE25B" w14:textId="6125A2C8" w:rsidR="006D5BA9" w:rsidRPr="00F71182" w:rsidRDefault="006D5BA9" w:rsidP="002148BB">
      <w:pPr>
        <w:keepNext/>
        <w:keepLines/>
        <w:tabs>
          <w:tab w:val="left" w:pos="1276"/>
        </w:tabs>
        <w:spacing w:after="180"/>
        <w:rPr>
          <w:rFonts w:ascii="Times New Roman" w:eastAsia="Times New Roman" w:hAnsi="Times New Roman"/>
          <w:szCs w:val="24"/>
          <w:lang w:val="en-US" w:eastAsia="fi-FI" w:bidi="ar-SA"/>
        </w:rPr>
      </w:pPr>
      <w:r w:rsidRPr="00F71182">
        <w:rPr>
          <w:rFonts w:ascii="Times New Roman" w:eastAsia="Times New Roman" w:hAnsi="Times New Roman"/>
          <w:szCs w:val="24"/>
          <w:lang w:val="en-US" w:eastAsia="fi-FI" w:bidi="ar-SA"/>
        </w:rPr>
        <w:t>Table 2.1. Properties to be tested in the type approval tests for plumbing fixtures and the scope of testing.</w:t>
      </w:r>
    </w:p>
    <w:tbl>
      <w:tblPr>
        <w:tblW w:w="7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799"/>
        <w:gridCol w:w="3402"/>
      </w:tblGrid>
      <w:tr w:rsidR="00C13C32" w:rsidRPr="00C13C32" w14:paraId="6DFC9D5A" w14:textId="77777777" w:rsidTr="002148BB">
        <w:trPr>
          <w:cantSplit/>
          <w:trHeight w:val="253"/>
        </w:trPr>
        <w:tc>
          <w:tcPr>
            <w:tcW w:w="3799" w:type="dxa"/>
            <w:vMerge w:val="restart"/>
          </w:tcPr>
          <w:p w14:paraId="0911AE47" w14:textId="77777777" w:rsidR="00C13C32" w:rsidRPr="00C13C32" w:rsidRDefault="00C13C32" w:rsidP="002148BB">
            <w:pPr>
              <w:keepNext/>
              <w:keepLines/>
              <w:rPr>
                <w:rFonts w:ascii="Times New Roman" w:hAnsi="Times New Roman"/>
                <w:b/>
              </w:rPr>
            </w:pPr>
            <w:r>
              <w:rPr>
                <w:rFonts w:ascii="Times New Roman" w:hAnsi="Times New Roman"/>
                <w:b/>
              </w:rPr>
              <w:t>Property to be tested</w:t>
            </w:r>
          </w:p>
        </w:tc>
        <w:tc>
          <w:tcPr>
            <w:tcW w:w="3402" w:type="dxa"/>
            <w:vMerge w:val="restart"/>
          </w:tcPr>
          <w:p w14:paraId="06579EE1" w14:textId="77777777" w:rsidR="00C13C32" w:rsidRPr="00C13C32" w:rsidRDefault="00C13C32" w:rsidP="002148BB">
            <w:pPr>
              <w:keepNext/>
              <w:keepLines/>
              <w:jc w:val="center"/>
              <w:rPr>
                <w:rFonts w:ascii="Times New Roman" w:hAnsi="Times New Roman"/>
                <w:b/>
              </w:rPr>
            </w:pPr>
            <w:r>
              <w:rPr>
                <w:rFonts w:ascii="Times New Roman" w:hAnsi="Times New Roman"/>
                <w:b/>
              </w:rPr>
              <w:t>Testing scope</w:t>
            </w:r>
          </w:p>
          <w:p w14:paraId="6A76E358" w14:textId="77777777" w:rsidR="00C13C32" w:rsidRPr="00C13C32" w:rsidRDefault="00C13C32" w:rsidP="002148BB">
            <w:pPr>
              <w:keepNext/>
              <w:keepLines/>
              <w:jc w:val="center"/>
              <w:rPr>
                <w:rFonts w:ascii="Times New Roman" w:hAnsi="Times New Roman"/>
                <w:b/>
              </w:rPr>
            </w:pPr>
            <w:r>
              <w:rPr>
                <w:rFonts w:ascii="Times New Roman" w:hAnsi="Times New Roman"/>
                <w:b/>
              </w:rPr>
              <w:t>unit/product</w:t>
            </w:r>
          </w:p>
        </w:tc>
      </w:tr>
      <w:tr w:rsidR="00C13C32" w:rsidRPr="00C13C32" w14:paraId="07F0B4C6" w14:textId="77777777" w:rsidTr="002148BB">
        <w:trPr>
          <w:cantSplit/>
          <w:trHeight w:val="253"/>
        </w:trPr>
        <w:tc>
          <w:tcPr>
            <w:tcW w:w="3799" w:type="dxa"/>
            <w:vMerge/>
          </w:tcPr>
          <w:p w14:paraId="0F2D859A" w14:textId="77777777" w:rsidR="00C13C32" w:rsidRPr="00C13C32" w:rsidRDefault="00C13C32" w:rsidP="002148BB">
            <w:pPr>
              <w:rPr>
                <w:rFonts w:ascii="Times New Roman" w:hAnsi="Times New Roman"/>
                <w:b/>
              </w:rPr>
            </w:pPr>
          </w:p>
        </w:tc>
        <w:tc>
          <w:tcPr>
            <w:tcW w:w="3402" w:type="dxa"/>
            <w:vMerge/>
          </w:tcPr>
          <w:p w14:paraId="606B1AD1" w14:textId="77777777" w:rsidR="00C13C32" w:rsidRPr="00C13C32" w:rsidRDefault="00C13C32" w:rsidP="002148BB">
            <w:pPr>
              <w:jc w:val="center"/>
              <w:rPr>
                <w:rFonts w:ascii="Times New Roman" w:hAnsi="Times New Roman"/>
                <w:b/>
              </w:rPr>
            </w:pPr>
          </w:p>
        </w:tc>
      </w:tr>
      <w:tr w:rsidR="00C13C32" w:rsidRPr="00C13C32" w14:paraId="3CD70F9B" w14:textId="77777777" w:rsidTr="002148BB">
        <w:trPr>
          <w:cantSplit/>
        </w:trPr>
        <w:tc>
          <w:tcPr>
            <w:tcW w:w="3799" w:type="dxa"/>
          </w:tcPr>
          <w:p w14:paraId="3853B22C" w14:textId="77777777" w:rsidR="00C13C32" w:rsidRPr="00C13C32" w:rsidRDefault="00C13C32" w:rsidP="002148BB">
            <w:pPr>
              <w:rPr>
                <w:rFonts w:ascii="Times New Roman" w:hAnsi="Times New Roman"/>
              </w:rPr>
            </w:pPr>
            <w:r>
              <w:rPr>
                <w:rFonts w:ascii="Times New Roman" w:hAnsi="Times New Roman"/>
              </w:rPr>
              <w:t>Materials, properties</w:t>
            </w:r>
          </w:p>
          <w:p w14:paraId="7DE71C32" w14:textId="77777777" w:rsidR="00C13C32" w:rsidRPr="00C13C32" w:rsidRDefault="00C13C32" w:rsidP="002148BB">
            <w:pPr>
              <w:rPr>
                <w:rFonts w:ascii="Times New Roman" w:hAnsi="Times New Roman"/>
              </w:rPr>
            </w:pPr>
            <w:r>
              <w:rPr>
                <w:rFonts w:ascii="Times New Roman" w:hAnsi="Times New Roman"/>
                <w:spacing w:val="-4"/>
              </w:rPr>
              <w:t>Dissolution of heavy metals</w:t>
            </w:r>
          </w:p>
        </w:tc>
        <w:tc>
          <w:tcPr>
            <w:tcW w:w="3402" w:type="dxa"/>
            <w:tcBorders>
              <w:bottom w:val="single" w:sz="4" w:space="0" w:color="auto"/>
            </w:tcBorders>
          </w:tcPr>
          <w:p w14:paraId="26319EAE" w14:textId="77777777" w:rsidR="00C13C32" w:rsidRPr="00C13C32" w:rsidRDefault="00C13C32" w:rsidP="002148BB">
            <w:pPr>
              <w:jc w:val="center"/>
              <w:rPr>
                <w:rFonts w:ascii="Times New Roman" w:hAnsi="Times New Roman"/>
              </w:rPr>
            </w:pPr>
          </w:p>
          <w:p w14:paraId="58A13E12" w14:textId="6A7CCB03" w:rsidR="00C13C32" w:rsidRPr="00C13C32" w:rsidRDefault="00C13C32" w:rsidP="002148BB">
            <w:pPr>
              <w:jc w:val="center"/>
              <w:rPr>
                <w:rFonts w:ascii="Times New Roman" w:hAnsi="Times New Roman"/>
                <w:spacing w:val="-4"/>
              </w:rPr>
            </w:pPr>
            <w:r>
              <w:rPr>
                <w:rFonts w:ascii="Times New Roman" w:hAnsi="Times New Roman"/>
                <w:spacing w:val="-4"/>
              </w:rPr>
              <w:t>one time/raw material/tap type</w:t>
            </w:r>
          </w:p>
        </w:tc>
      </w:tr>
      <w:tr w:rsidR="00C13C32" w:rsidRPr="00C13C32" w14:paraId="44A7C7FE" w14:textId="77777777" w:rsidTr="002148BB">
        <w:trPr>
          <w:cantSplit/>
        </w:trPr>
        <w:tc>
          <w:tcPr>
            <w:tcW w:w="3799" w:type="dxa"/>
          </w:tcPr>
          <w:p w14:paraId="217E89B3" w14:textId="77777777" w:rsidR="00C13C32" w:rsidRPr="00C13C32" w:rsidRDefault="00C13C32" w:rsidP="002148BB">
            <w:pPr>
              <w:rPr>
                <w:rFonts w:ascii="Times New Roman" w:hAnsi="Times New Roman"/>
              </w:rPr>
            </w:pPr>
            <w:r>
              <w:rPr>
                <w:rFonts w:ascii="Times New Roman" w:hAnsi="Times New Roman"/>
              </w:rPr>
              <w:t>Dimensions</w:t>
            </w:r>
          </w:p>
        </w:tc>
        <w:tc>
          <w:tcPr>
            <w:tcW w:w="3402" w:type="dxa"/>
          </w:tcPr>
          <w:p w14:paraId="0E754A15"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6A27DE13" w14:textId="77777777" w:rsidTr="002148BB">
        <w:trPr>
          <w:cantSplit/>
        </w:trPr>
        <w:tc>
          <w:tcPr>
            <w:tcW w:w="3799" w:type="dxa"/>
          </w:tcPr>
          <w:p w14:paraId="73B0363C" w14:textId="77777777" w:rsidR="00C13C32" w:rsidRPr="00C13C32" w:rsidRDefault="00C13C32" w:rsidP="002148BB">
            <w:pPr>
              <w:rPr>
                <w:rFonts w:ascii="Times New Roman" w:hAnsi="Times New Roman"/>
              </w:rPr>
            </w:pPr>
            <w:r>
              <w:rPr>
                <w:rFonts w:ascii="Times New Roman" w:hAnsi="Times New Roman"/>
              </w:rPr>
              <w:t>Leak-tightness</w:t>
            </w:r>
          </w:p>
        </w:tc>
        <w:tc>
          <w:tcPr>
            <w:tcW w:w="3402" w:type="dxa"/>
          </w:tcPr>
          <w:p w14:paraId="4A1D8944"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167EA8A8" w14:textId="77777777" w:rsidTr="002148BB">
        <w:trPr>
          <w:cantSplit/>
        </w:trPr>
        <w:tc>
          <w:tcPr>
            <w:tcW w:w="3799" w:type="dxa"/>
          </w:tcPr>
          <w:p w14:paraId="167F8015" w14:textId="77777777" w:rsidR="00C13C32" w:rsidRPr="00C13C32" w:rsidRDefault="00C13C32" w:rsidP="002148BB">
            <w:pPr>
              <w:rPr>
                <w:rFonts w:ascii="Times New Roman" w:hAnsi="Times New Roman"/>
              </w:rPr>
            </w:pPr>
            <w:r>
              <w:rPr>
                <w:rFonts w:ascii="Times New Roman" w:hAnsi="Times New Roman"/>
              </w:rPr>
              <w:t>Pressure resistance</w:t>
            </w:r>
          </w:p>
        </w:tc>
        <w:tc>
          <w:tcPr>
            <w:tcW w:w="3402" w:type="dxa"/>
          </w:tcPr>
          <w:p w14:paraId="34615ECD"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3F47DAC9" w14:textId="77777777" w:rsidTr="002148BB">
        <w:trPr>
          <w:cantSplit/>
        </w:trPr>
        <w:tc>
          <w:tcPr>
            <w:tcW w:w="3799" w:type="dxa"/>
          </w:tcPr>
          <w:p w14:paraId="1418E1C4" w14:textId="77777777" w:rsidR="00C13C32" w:rsidRPr="00C13C32" w:rsidRDefault="00C13C32" w:rsidP="002148BB">
            <w:pPr>
              <w:rPr>
                <w:rFonts w:ascii="Times New Roman" w:hAnsi="Times New Roman"/>
              </w:rPr>
            </w:pPr>
            <w:r>
              <w:rPr>
                <w:rFonts w:ascii="Times New Roman" w:hAnsi="Times New Roman"/>
              </w:rPr>
              <w:t>Flow technical characteristics</w:t>
            </w:r>
          </w:p>
        </w:tc>
        <w:tc>
          <w:tcPr>
            <w:tcW w:w="3402" w:type="dxa"/>
          </w:tcPr>
          <w:p w14:paraId="1999E08A"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599327C6" w14:textId="77777777" w:rsidTr="002148BB">
        <w:trPr>
          <w:cantSplit/>
        </w:trPr>
        <w:tc>
          <w:tcPr>
            <w:tcW w:w="3799" w:type="dxa"/>
          </w:tcPr>
          <w:p w14:paraId="42A123E4" w14:textId="77777777" w:rsidR="00C13C32" w:rsidRPr="00C13C32" w:rsidRDefault="00C13C32" w:rsidP="002148BB">
            <w:pPr>
              <w:rPr>
                <w:rFonts w:ascii="Times New Roman" w:hAnsi="Times New Roman"/>
              </w:rPr>
            </w:pPr>
            <w:r>
              <w:rPr>
                <w:rFonts w:ascii="Times New Roman" w:hAnsi="Times New Roman"/>
              </w:rPr>
              <w:t>Torsional fatigue strength of actuating handles</w:t>
            </w:r>
          </w:p>
        </w:tc>
        <w:tc>
          <w:tcPr>
            <w:tcW w:w="3402" w:type="dxa"/>
          </w:tcPr>
          <w:p w14:paraId="3AEAB79F"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186BE488" w14:textId="77777777" w:rsidTr="002148BB">
        <w:trPr>
          <w:cantSplit/>
        </w:trPr>
        <w:tc>
          <w:tcPr>
            <w:tcW w:w="3799" w:type="dxa"/>
          </w:tcPr>
          <w:p w14:paraId="7D69CF09" w14:textId="77777777" w:rsidR="00C13C32" w:rsidRPr="00C13C32" w:rsidRDefault="00C13C32" w:rsidP="002148BB">
            <w:pPr>
              <w:rPr>
                <w:rFonts w:ascii="Times New Roman" w:hAnsi="Times New Roman"/>
              </w:rPr>
            </w:pPr>
            <w:r>
              <w:rPr>
                <w:rFonts w:ascii="Times New Roman" w:hAnsi="Times New Roman"/>
              </w:rPr>
              <w:t>Abrasion resistance</w:t>
            </w:r>
          </w:p>
        </w:tc>
        <w:tc>
          <w:tcPr>
            <w:tcW w:w="3402" w:type="dxa"/>
          </w:tcPr>
          <w:p w14:paraId="5F3892FD"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08E57E12" w14:textId="77777777" w:rsidTr="002148BB">
        <w:trPr>
          <w:cantSplit/>
        </w:trPr>
        <w:tc>
          <w:tcPr>
            <w:tcW w:w="3799" w:type="dxa"/>
          </w:tcPr>
          <w:p w14:paraId="7E2AE91A" w14:textId="77777777" w:rsidR="00C13C32" w:rsidRPr="00C13C32" w:rsidRDefault="00C13C32" w:rsidP="002148BB">
            <w:pPr>
              <w:rPr>
                <w:rFonts w:ascii="Times New Roman" w:hAnsi="Times New Roman"/>
              </w:rPr>
            </w:pPr>
            <w:r>
              <w:rPr>
                <w:rFonts w:ascii="Times New Roman" w:hAnsi="Times New Roman"/>
              </w:rPr>
              <w:t>Acoustics</w:t>
            </w:r>
          </w:p>
        </w:tc>
        <w:tc>
          <w:tcPr>
            <w:tcW w:w="3402" w:type="dxa"/>
          </w:tcPr>
          <w:p w14:paraId="4F3D9763" w14:textId="77777777" w:rsidR="00C13C32" w:rsidRPr="00C13C32" w:rsidRDefault="00C13C32" w:rsidP="002148BB">
            <w:pPr>
              <w:jc w:val="center"/>
              <w:rPr>
                <w:rFonts w:ascii="Times New Roman" w:hAnsi="Times New Roman"/>
              </w:rPr>
            </w:pPr>
            <w:r>
              <w:rPr>
                <w:rFonts w:ascii="Times New Roman" w:hAnsi="Times New Roman"/>
              </w:rPr>
              <w:t>3</w:t>
            </w:r>
          </w:p>
        </w:tc>
      </w:tr>
    </w:tbl>
    <w:p w14:paraId="6722287E" w14:textId="77777777" w:rsidR="00C13C32" w:rsidRDefault="00C13C32" w:rsidP="00550738">
      <w:pPr>
        <w:rPr>
          <w:rFonts w:ascii="Times New Roman" w:hAnsi="Times New Roman"/>
          <w:i/>
        </w:rPr>
      </w:pPr>
    </w:p>
    <w:p w14:paraId="24827DFE" w14:textId="77777777" w:rsidR="00442B19" w:rsidRPr="00C13C32" w:rsidRDefault="00442B19" w:rsidP="00550738">
      <w:pPr>
        <w:rPr>
          <w:rFonts w:ascii="Times New Roman" w:hAnsi="Times New Roman"/>
          <w:i/>
        </w:rPr>
      </w:pPr>
    </w:p>
    <w:p w14:paraId="68847E25" w14:textId="7BE2B03D" w:rsidR="00C13C32" w:rsidRPr="00F71182" w:rsidRDefault="00C13C32" w:rsidP="002148BB">
      <w:pPr>
        <w:keepNext/>
        <w:keepLines/>
        <w:tabs>
          <w:tab w:val="left" w:pos="1276"/>
        </w:tabs>
        <w:spacing w:after="180"/>
        <w:rPr>
          <w:rFonts w:ascii="Times New Roman" w:eastAsia="Times New Roman" w:hAnsi="Times New Roman"/>
          <w:szCs w:val="24"/>
          <w:lang w:val="en-US" w:eastAsia="fi-FI" w:bidi="ar-SA"/>
        </w:rPr>
      </w:pPr>
      <w:r w:rsidRPr="00F71182">
        <w:rPr>
          <w:rFonts w:ascii="Times New Roman" w:eastAsia="Times New Roman" w:hAnsi="Times New Roman"/>
          <w:szCs w:val="24"/>
          <w:lang w:val="en-US" w:eastAsia="fi-FI" w:bidi="ar-SA"/>
        </w:rPr>
        <w:t>Table 2.2. External quality control tests and inspections and. their minimum scope for plumbing fixtures.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515"/>
        <w:gridCol w:w="3261"/>
      </w:tblGrid>
      <w:tr w:rsidR="00C13C32" w14:paraId="39724659" w14:textId="77777777" w:rsidTr="002148BB">
        <w:trPr>
          <w:cantSplit/>
        </w:trPr>
        <w:tc>
          <w:tcPr>
            <w:tcW w:w="3515" w:type="dxa"/>
          </w:tcPr>
          <w:p w14:paraId="14435C1C" w14:textId="77777777" w:rsidR="00C13C32" w:rsidRDefault="00C13C32" w:rsidP="002148BB">
            <w:pPr>
              <w:keepNext/>
              <w:keepLines/>
              <w:rPr>
                <w:rFonts w:ascii="Times New Roman" w:hAnsi="Times New Roman"/>
                <w:b/>
              </w:rPr>
            </w:pPr>
            <w:r>
              <w:rPr>
                <w:rFonts w:ascii="Times New Roman" w:hAnsi="Times New Roman"/>
                <w:b/>
              </w:rPr>
              <w:t>Testing</w:t>
            </w:r>
          </w:p>
        </w:tc>
        <w:tc>
          <w:tcPr>
            <w:tcW w:w="3261" w:type="dxa"/>
          </w:tcPr>
          <w:p w14:paraId="77314D60" w14:textId="77777777" w:rsidR="00C13C32" w:rsidRDefault="00C13C32" w:rsidP="002148BB">
            <w:pPr>
              <w:keepNext/>
              <w:keepLines/>
              <w:jc w:val="center"/>
              <w:rPr>
                <w:rFonts w:ascii="Times New Roman" w:hAnsi="Times New Roman"/>
                <w:b/>
              </w:rPr>
            </w:pPr>
            <w:r>
              <w:rPr>
                <w:rFonts w:ascii="Times New Roman" w:hAnsi="Times New Roman"/>
                <w:b/>
              </w:rPr>
              <w:t>Scope of testing</w:t>
            </w:r>
          </w:p>
        </w:tc>
      </w:tr>
      <w:tr w:rsidR="00C13C32" w14:paraId="53A83714" w14:textId="77777777" w:rsidTr="002148BB">
        <w:trPr>
          <w:cantSplit/>
        </w:trPr>
        <w:tc>
          <w:tcPr>
            <w:tcW w:w="3515" w:type="dxa"/>
          </w:tcPr>
          <w:p w14:paraId="7001A284" w14:textId="77777777" w:rsidR="00C13C32" w:rsidRDefault="00C13C32" w:rsidP="00550738">
            <w:pPr>
              <w:rPr>
                <w:rFonts w:ascii="Times New Roman" w:hAnsi="Times New Roman"/>
              </w:rPr>
            </w:pPr>
            <w:r>
              <w:rPr>
                <w:rFonts w:ascii="Times New Roman" w:hAnsi="Times New Roman"/>
              </w:rPr>
              <w:t>Visual inspection</w:t>
            </w:r>
          </w:p>
        </w:tc>
        <w:tc>
          <w:tcPr>
            <w:tcW w:w="3261" w:type="dxa"/>
          </w:tcPr>
          <w:p w14:paraId="09C48829" w14:textId="6ED98691" w:rsidR="00C13C32" w:rsidRDefault="00C13C32" w:rsidP="00550738">
            <w:pPr>
              <w:jc w:val="center"/>
              <w:rPr>
                <w:rFonts w:ascii="Times New Roman" w:hAnsi="Times New Roman"/>
              </w:rPr>
            </w:pPr>
            <w:r>
              <w:rPr>
                <w:rFonts w:ascii="Times New Roman" w:hAnsi="Times New Roman"/>
              </w:rPr>
              <w:t>one time/product</w:t>
            </w:r>
          </w:p>
        </w:tc>
      </w:tr>
      <w:tr w:rsidR="00C13C32" w14:paraId="5416DC63" w14:textId="77777777" w:rsidTr="002148BB">
        <w:trPr>
          <w:cantSplit/>
        </w:trPr>
        <w:tc>
          <w:tcPr>
            <w:tcW w:w="3515" w:type="dxa"/>
          </w:tcPr>
          <w:p w14:paraId="7755DE38" w14:textId="77777777" w:rsidR="00C13C32" w:rsidRDefault="00C13C32" w:rsidP="00550738">
            <w:pPr>
              <w:rPr>
                <w:rFonts w:ascii="Times New Roman" w:hAnsi="Times New Roman"/>
              </w:rPr>
            </w:pPr>
            <w:r>
              <w:rPr>
                <w:rFonts w:ascii="Times New Roman" w:hAnsi="Times New Roman"/>
              </w:rPr>
              <w:t>Leak-tightness</w:t>
            </w:r>
          </w:p>
        </w:tc>
        <w:tc>
          <w:tcPr>
            <w:tcW w:w="3261" w:type="dxa"/>
          </w:tcPr>
          <w:p w14:paraId="343AF006" w14:textId="44593185" w:rsidR="00C13C32" w:rsidRDefault="00C13C32" w:rsidP="00550738">
            <w:pPr>
              <w:jc w:val="center"/>
              <w:rPr>
                <w:rFonts w:ascii="Times New Roman" w:hAnsi="Times New Roman"/>
              </w:rPr>
            </w:pPr>
            <w:r>
              <w:rPr>
                <w:rFonts w:ascii="Times New Roman" w:hAnsi="Times New Roman"/>
              </w:rPr>
              <w:t xml:space="preserve">one time/year/product family </w:t>
            </w:r>
          </w:p>
        </w:tc>
      </w:tr>
      <w:tr w:rsidR="00C13C32" w14:paraId="1628BE93" w14:textId="77777777" w:rsidTr="002148BB">
        <w:trPr>
          <w:cantSplit/>
        </w:trPr>
        <w:tc>
          <w:tcPr>
            <w:tcW w:w="3515" w:type="dxa"/>
          </w:tcPr>
          <w:p w14:paraId="0C11A360" w14:textId="77777777" w:rsidR="00C13C32" w:rsidRDefault="00C13C32" w:rsidP="00550738">
            <w:pPr>
              <w:rPr>
                <w:rFonts w:ascii="Times New Roman" w:hAnsi="Times New Roman"/>
              </w:rPr>
            </w:pPr>
            <w:r>
              <w:rPr>
                <w:rFonts w:ascii="Times New Roman" w:hAnsi="Times New Roman"/>
              </w:rPr>
              <w:t>Pressure resistance</w:t>
            </w:r>
          </w:p>
        </w:tc>
        <w:tc>
          <w:tcPr>
            <w:tcW w:w="3261" w:type="dxa"/>
          </w:tcPr>
          <w:p w14:paraId="1BB55273" w14:textId="738BFE01" w:rsidR="00C13C32" w:rsidRDefault="00C13C32" w:rsidP="00550738">
            <w:pPr>
              <w:jc w:val="center"/>
              <w:rPr>
                <w:rFonts w:ascii="Times New Roman" w:hAnsi="Times New Roman"/>
              </w:rPr>
            </w:pPr>
            <w:r>
              <w:rPr>
                <w:rFonts w:ascii="Times New Roman" w:hAnsi="Times New Roman"/>
              </w:rPr>
              <w:t>one time/year/product family</w:t>
            </w:r>
          </w:p>
        </w:tc>
      </w:tr>
      <w:tr w:rsidR="00C13C32" w14:paraId="3C70E044" w14:textId="77777777" w:rsidTr="002148BB">
        <w:trPr>
          <w:cantSplit/>
        </w:trPr>
        <w:tc>
          <w:tcPr>
            <w:tcW w:w="3515" w:type="dxa"/>
          </w:tcPr>
          <w:p w14:paraId="3423DB1B" w14:textId="77777777" w:rsidR="00C13C32" w:rsidRDefault="00C13C32" w:rsidP="00550738">
            <w:pPr>
              <w:rPr>
                <w:rFonts w:ascii="Times New Roman" w:hAnsi="Times New Roman"/>
              </w:rPr>
            </w:pPr>
            <w:r>
              <w:rPr>
                <w:rFonts w:ascii="Times New Roman" w:hAnsi="Times New Roman"/>
              </w:rPr>
              <w:t>Acoustics</w:t>
            </w:r>
          </w:p>
        </w:tc>
        <w:tc>
          <w:tcPr>
            <w:tcW w:w="3261" w:type="dxa"/>
          </w:tcPr>
          <w:p w14:paraId="5E995C25" w14:textId="102E178F" w:rsidR="00C13C32" w:rsidRDefault="00C13C32" w:rsidP="00550738">
            <w:pPr>
              <w:jc w:val="center"/>
              <w:rPr>
                <w:rFonts w:ascii="Times New Roman" w:hAnsi="Times New Roman"/>
              </w:rPr>
            </w:pPr>
            <w:r>
              <w:rPr>
                <w:rFonts w:ascii="Times New Roman" w:hAnsi="Times New Roman"/>
              </w:rPr>
              <w:t>one time/year</w:t>
            </w:r>
          </w:p>
        </w:tc>
      </w:tr>
    </w:tbl>
    <w:p w14:paraId="1097ED65" w14:textId="42CA2906" w:rsidR="00DF3012" w:rsidRPr="00F71182" w:rsidRDefault="00DF3012" w:rsidP="00F71182">
      <w:pPr>
        <w:keepNext/>
        <w:keepLines/>
        <w:pageBreakBefore/>
        <w:spacing w:before="240" w:after="60"/>
        <w:jc w:val="right"/>
        <w:outlineLvl w:val="0"/>
        <w:rPr>
          <w:rFonts w:ascii="Times New Roman" w:hAnsi="Times New Roman"/>
          <w:i/>
          <w:iCs/>
          <w:noProof/>
          <w:kern w:val="28"/>
          <w:sz w:val="24"/>
        </w:rPr>
      </w:pPr>
      <w:bookmarkStart w:id="0" w:name="_GoBack"/>
      <w:r w:rsidRPr="00F71182">
        <w:rPr>
          <w:rFonts w:ascii="Times New Roman" w:hAnsi="Times New Roman"/>
          <w:i/>
          <w:iCs/>
          <w:noProof/>
          <w:kern w:val="28"/>
          <w:sz w:val="24"/>
        </w:rPr>
        <w:lastRenderedPageBreak/>
        <w:t>Annex 3</w:t>
      </w:r>
    </w:p>
    <w:bookmarkEnd w:id="0"/>
    <w:p w14:paraId="0AF77BFC" w14:textId="06519AD6" w:rsidR="00DF3012" w:rsidRPr="002148BB" w:rsidRDefault="00DF3012"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noProof/>
          <w:kern w:val="28"/>
          <w:sz w:val="24"/>
        </w:rPr>
        <w:t>Manufacturer’s internal quality-control tests</w:t>
      </w:r>
    </w:p>
    <w:p w14:paraId="03ADBEA4" w14:textId="4FB0EF35" w:rsidR="00D853B5" w:rsidRPr="002148BB" w:rsidRDefault="00D853B5" w:rsidP="002148BB">
      <w:pPr>
        <w:keepNext/>
        <w:keepLines/>
        <w:spacing w:before="240" w:after="60"/>
        <w:outlineLvl w:val="0"/>
        <w:rPr>
          <w:rFonts w:ascii="Times New Roman" w:eastAsia="Times New Roman" w:hAnsi="Times New Roman"/>
          <w:b/>
          <w:bCs/>
          <w:noProof/>
          <w:kern w:val="28"/>
          <w:sz w:val="24"/>
          <w:szCs w:val="24"/>
        </w:rPr>
      </w:pPr>
    </w:p>
    <w:p w14:paraId="6D7639D3" w14:textId="14E05169" w:rsidR="00DF3012" w:rsidRPr="00F71182" w:rsidRDefault="00DF3012" w:rsidP="002148BB">
      <w:pPr>
        <w:pStyle w:val="LLNormaali"/>
        <w:keepNext/>
        <w:keepLines/>
        <w:rPr>
          <w:lang w:val="en-US" w:eastAsia="fi-FI" w:bidi="ar-SA"/>
        </w:rPr>
      </w:pPr>
      <w:r w:rsidRPr="00F71182">
        <w:rPr>
          <w:lang w:val="en-US" w:eastAsia="fi-FI" w:bidi="ar-SA"/>
        </w:rPr>
        <w:t>Table 3.1. Internal quality control tests and inspections and minimum scope for plumbing fixtures.</w:t>
      </w:r>
    </w:p>
    <w:p w14:paraId="010CF972" w14:textId="77777777" w:rsidR="00DF3012" w:rsidRPr="00DF3012" w:rsidRDefault="00DF3012" w:rsidP="002148BB">
      <w:pPr>
        <w:pStyle w:val="LLNormaali"/>
        <w:keepNext/>
        <w:keepLines/>
      </w:pPr>
    </w:p>
    <w:tbl>
      <w:tblPr>
        <w:tblStyle w:val="TableGrid"/>
        <w:tblW w:w="5000" w:type="pct"/>
        <w:tblCellMar>
          <w:left w:w="57" w:type="dxa"/>
          <w:right w:w="57" w:type="dxa"/>
        </w:tblCellMar>
        <w:tblLook w:val="04A0" w:firstRow="1" w:lastRow="0" w:firstColumn="1" w:lastColumn="0" w:noHBand="0" w:noVBand="1"/>
      </w:tblPr>
      <w:tblGrid>
        <w:gridCol w:w="4156"/>
        <w:gridCol w:w="4180"/>
      </w:tblGrid>
      <w:tr w:rsidR="00DF3012" w:rsidRPr="00DF3012" w14:paraId="6E62DB83" w14:textId="77777777" w:rsidTr="002148BB">
        <w:trPr>
          <w:cantSplit/>
        </w:trPr>
        <w:tc>
          <w:tcPr>
            <w:tcW w:w="2493" w:type="pct"/>
          </w:tcPr>
          <w:p w14:paraId="6B954DDC" w14:textId="77777777" w:rsidR="00DF3012" w:rsidRPr="00DF3012" w:rsidRDefault="00DF3012" w:rsidP="002148BB">
            <w:pPr>
              <w:pStyle w:val="LLNormaali"/>
              <w:rPr>
                <w:b/>
              </w:rPr>
            </w:pPr>
            <w:r>
              <w:rPr>
                <w:b/>
              </w:rPr>
              <w:t>Testing</w:t>
            </w:r>
          </w:p>
        </w:tc>
        <w:tc>
          <w:tcPr>
            <w:tcW w:w="2507" w:type="pct"/>
          </w:tcPr>
          <w:p w14:paraId="59D8D4A6" w14:textId="77777777" w:rsidR="00DF3012" w:rsidRPr="00DF3012" w:rsidRDefault="00DF3012" w:rsidP="002148BB">
            <w:pPr>
              <w:pStyle w:val="LLNormaali"/>
              <w:rPr>
                <w:b/>
              </w:rPr>
            </w:pPr>
            <w:r>
              <w:rPr>
                <w:b/>
              </w:rPr>
              <w:t>Scope of testing</w:t>
            </w:r>
          </w:p>
        </w:tc>
      </w:tr>
      <w:tr w:rsidR="00DF3012" w:rsidRPr="00DF3012" w14:paraId="2407698D" w14:textId="77777777" w:rsidTr="002148BB">
        <w:trPr>
          <w:cantSplit/>
        </w:trPr>
        <w:tc>
          <w:tcPr>
            <w:tcW w:w="2493" w:type="pct"/>
          </w:tcPr>
          <w:p w14:paraId="618C306A" w14:textId="77777777" w:rsidR="00DF3012" w:rsidRPr="00DF3012" w:rsidRDefault="00DF3012" w:rsidP="002148BB">
            <w:pPr>
              <w:pStyle w:val="LLNormaali"/>
            </w:pPr>
            <w:r>
              <w:t>Acceptance inspection of materials: raw materials, seals, other components</w:t>
            </w:r>
          </w:p>
        </w:tc>
        <w:tc>
          <w:tcPr>
            <w:tcW w:w="2507" w:type="pct"/>
          </w:tcPr>
          <w:p w14:paraId="5A2A4E37" w14:textId="1D60DFB9" w:rsidR="00DF3012" w:rsidRPr="00DF3012" w:rsidRDefault="00DF3012" w:rsidP="002148BB">
            <w:pPr>
              <w:pStyle w:val="LLNormaali"/>
            </w:pPr>
            <w:r>
              <w:t>Each accepted batch shall be recorded and the suitability of the accepted material shall be verified</w:t>
            </w:r>
          </w:p>
        </w:tc>
      </w:tr>
      <w:tr w:rsidR="00DF3012" w:rsidRPr="00DF3012" w14:paraId="5C9551E5" w14:textId="77777777" w:rsidTr="002148BB">
        <w:trPr>
          <w:cantSplit/>
        </w:trPr>
        <w:tc>
          <w:tcPr>
            <w:tcW w:w="2493" w:type="pct"/>
          </w:tcPr>
          <w:p w14:paraId="4B690A55" w14:textId="77777777" w:rsidR="00DF3012" w:rsidRPr="00DF3012" w:rsidRDefault="00DF3012" w:rsidP="002148BB">
            <w:pPr>
              <w:pStyle w:val="LLNormaali"/>
            </w:pPr>
            <w:r>
              <w:t>Manufacturing process</w:t>
            </w:r>
          </w:p>
          <w:p w14:paraId="17BE3CFE" w14:textId="77777777" w:rsidR="00DF3012" w:rsidRPr="00DF3012" w:rsidRDefault="00DF3012" w:rsidP="002148BB">
            <w:pPr>
              <w:pStyle w:val="LLNormaali"/>
              <w:numPr>
                <w:ilvl w:val="0"/>
                <w:numId w:val="48"/>
              </w:numPr>
              <w:ind w:left="318" w:hanging="318"/>
            </w:pPr>
            <w:r>
              <w:t>Casting process</w:t>
            </w:r>
          </w:p>
          <w:p w14:paraId="78369524" w14:textId="77777777" w:rsidR="00DF3012" w:rsidRPr="00DF3012" w:rsidRDefault="00DF3012" w:rsidP="002148BB">
            <w:pPr>
              <w:pStyle w:val="LLNormaali"/>
            </w:pPr>
          </w:p>
          <w:p w14:paraId="6104811C" w14:textId="77777777" w:rsidR="00DF3012" w:rsidRPr="00DF3012" w:rsidRDefault="00DF3012" w:rsidP="002148BB">
            <w:pPr>
              <w:pStyle w:val="LLNormaali"/>
              <w:numPr>
                <w:ilvl w:val="0"/>
                <w:numId w:val="48"/>
              </w:numPr>
              <w:ind w:left="318" w:hanging="318"/>
            </w:pPr>
            <w:r>
              <w:t>Tooling</w:t>
            </w:r>
          </w:p>
          <w:p w14:paraId="384858B1" w14:textId="77777777" w:rsidR="00DF3012" w:rsidRPr="00DF3012" w:rsidRDefault="00DF3012" w:rsidP="002148BB">
            <w:pPr>
              <w:pStyle w:val="LLNormaali"/>
            </w:pPr>
          </w:p>
          <w:p w14:paraId="4A7F50CC" w14:textId="77777777" w:rsidR="00DF3012" w:rsidRPr="00DF3012" w:rsidRDefault="00DF3012" w:rsidP="002148BB">
            <w:pPr>
              <w:pStyle w:val="LLNormaali"/>
              <w:numPr>
                <w:ilvl w:val="0"/>
                <w:numId w:val="48"/>
              </w:numPr>
              <w:ind w:left="318" w:hanging="318"/>
            </w:pPr>
            <w:r>
              <w:t>Chromium plating</w:t>
            </w:r>
          </w:p>
          <w:p w14:paraId="114B7B6D" w14:textId="77777777" w:rsidR="00DF3012" w:rsidRPr="00DF3012" w:rsidRDefault="00DF3012" w:rsidP="002148BB">
            <w:pPr>
              <w:pStyle w:val="LLNormaali"/>
              <w:numPr>
                <w:ilvl w:val="0"/>
                <w:numId w:val="48"/>
              </w:numPr>
              <w:ind w:left="318" w:hanging="318"/>
            </w:pPr>
            <w:r>
              <w:t>Assembly</w:t>
            </w:r>
          </w:p>
        </w:tc>
        <w:tc>
          <w:tcPr>
            <w:tcW w:w="2507" w:type="pct"/>
          </w:tcPr>
          <w:p w14:paraId="17CACBDB" w14:textId="77777777" w:rsidR="00DF3012" w:rsidRPr="00DF3012" w:rsidRDefault="00DF3012" w:rsidP="002148BB">
            <w:pPr>
              <w:pStyle w:val="LLNormaali"/>
            </w:pPr>
          </w:p>
          <w:p w14:paraId="59FB606E" w14:textId="77777777" w:rsidR="00DF3012" w:rsidRPr="00DF3012" w:rsidRDefault="00DF3012" w:rsidP="002148BB">
            <w:pPr>
              <w:pStyle w:val="LLNormaali"/>
              <w:numPr>
                <w:ilvl w:val="0"/>
                <w:numId w:val="48"/>
              </w:numPr>
              <w:ind w:left="318" w:hanging="318"/>
            </w:pPr>
            <w:r>
              <w:t>Continuous monitoring of temperature and visual monitoring</w:t>
            </w:r>
          </w:p>
          <w:p w14:paraId="1BAF4DEE" w14:textId="77777777" w:rsidR="00DF3012" w:rsidRPr="00DF3012" w:rsidRDefault="00DF3012" w:rsidP="002148BB">
            <w:pPr>
              <w:pStyle w:val="LLNormaali"/>
              <w:numPr>
                <w:ilvl w:val="0"/>
                <w:numId w:val="48"/>
              </w:numPr>
              <w:ind w:left="318" w:hanging="318"/>
            </w:pPr>
            <w:r>
              <w:t>The most critical dimensions shall be determined and stability of dimensions shall be monitored</w:t>
            </w:r>
          </w:p>
          <w:p w14:paraId="2F4D6181" w14:textId="77777777" w:rsidR="00DF3012" w:rsidRPr="00DF3012" w:rsidRDefault="00DF3012" w:rsidP="002148BB">
            <w:pPr>
              <w:pStyle w:val="LLNormaali"/>
              <w:numPr>
                <w:ilvl w:val="0"/>
                <w:numId w:val="48"/>
              </w:numPr>
              <w:ind w:left="318" w:hanging="318"/>
            </w:pPr>
            <w:r>
              <w:t>Visual inspection</w:t>
            </w:r>
          </w:p>
          <w:p w14:paraId="46A254A0" w14:textId="77777777" w:rsidR="00DF3012" w:rsidRPr="00DF3012" w:rsidRDefault="00DF3012" w:rsidP="002148BB">
            <w:pPr>
              <w:pStyle w:val="LLNormaali"/>
              <w:numPr>
                <w:ilvl w:val="0"/>
                <w:numId w:val="48"/>
              </w:numPr>
              <w:ind w:left="318" w:hanging="318"/>
            </w:pPr>
            <w:r>
              <w:t>Visual inspection</w:t>
            </w:r>
          </w:p>
        </w:tc>
      </w:tr>
      <w:tr w:rsidR="00DF3012" w:rsidRPr="00DF3012" w14:paraId="58BE9D40" w14:textId="77777777" w:rsidTr="002148BB">
        <w:trPr>
          <w:cantSplit/>
        </w:trPr>
        <w:tc>
          <w:tcPr>
            <w:tcW w:w="2493" w:type="pct"/>
          </w:tcPr>
          <w:p w14:paraId="67739AE0" w14:textId="77777777" w:rsidR="00DF3012" w:rsidRPr="00DF3012" w:rsidRDefault="00DF3012" w:rsidP="002148BB">
            <w:pPr>
              <w:pStyle w:val="LLNormaali"/>
            </w:pPr>
            <w:r>
              <w:t>Functional features</w:t>
            </w:r>
          </w:p>
          <w:p w14:paraId="590977AA" w14:textId="77777777" w:rsidR="00DF3012" w:rsidRPr="00DF3012" w:rsidRDefault="00DF3012" w:rsidP="002148BB">
            <w:pPr>
              <w:pStyle w:val="LLNormaali"/>
              <w:numPr>
                <w:ilvl w:val="0"/>
                <w:numId w:val="48"/>
              </w:numPr>
              <w:ind w:left="318" w:hanging="318"/>
            </w:pPr>
            <w:r>
              <w:t>Leak-tightness</w:t>
            </w:r>
          </w:p>
        </w:tc>
        <w:tc>
          <w:tcPr>
            <w:tcW w:w="2507" w:type="pct"/>
          </w:tcPr>
          <w:p w14:paraId="5B408B00" w14:textId="77777777" w:rsidR="00DF3012" w:rsidRPr="00DF3012" w:rsidRDefault="00DF3012" w:rsidP="002148BB">
            <w:pPr>
              <w:pStyle w:val="LLNormaali"/>
            </w:pPr>
          </w:p>
          <w:p w14:paraId="56215B76" w14:textId="77777777" w:rsidR="00DF3012" w:rsidRPr="00DF3012" w:rsidRDefault="00DF3012" w:rsidP="002148BB">
            <w:pPr>
              <w:pStyle w:val="LLNormaali"/>
              <w:numPr>
                <w:ilvl w:val="0"/>
                <w:numId w:val="48"/>
              </w:numPr>
              <w:ind w:left="318" w:hanging="318"/>
            </w:pPr>
            <w:r>
              <w:t>All products</w:t>
            </w:r>
          </w:p>
        </w:tc>
      </w:tr>
      <w:tr w:rsidR="00DF3012" w:rsidRPr="00DF3012" w14:paraId="72A9C923" w14:textId="77777777" w:rsidTr="002148BB">
        <w:trPr>
          <w:cantSplit/>
        </w:trPr>
        <w:tc>
          <w:tcPr>
            <w:tcW w:w="2493" w:type="pct"/>
          </w:tcPr>
          <w:p w14:paraId="23A382DC" w14:textId="51109647" w:rsidR="00DF3012" w:rsidRPr="00DF3012" w:rsidRDefault="00DF3012" w:rsidP="002148BB">
            <w:pPr>
              <w:pStyle w:val="LLNormaali"/>
            </w:pPr>
            <w:r>
              <w:t>Work instructions, procedures and drawings</w:t>
            </w:r>
          </w:p>
        </w:tc>
        <w:tc>
          <w:tcPr>
            <w:tcW w:w="2507" w:type="pct"/>
          </w:tcPr>
          <w:p w14:paraId="52DFE6E5" w14:textId="750ED10D" w:rsidR="00DF3012" w:rsidRPr="00DF3012" w:rsidRDefault="00DF3012" w:rsidP="002148BB">
            <w:pPr>
              <w:pStyle w:val="LLNormaali"/>
              <w:numPr>
                <w:ilvl w:val="0"/>
                <w:numId w:val="48"/>
              </w:numPr>
              <w:ind w:left="318" w:hanging="318"/>
            </w:pPr>
            <w:r>
              <w:t>The guidelines for production stages shall be documented. The amendments to the documents shall be recorded and dated.</w:t>
            </w:r>
          </w:p>
        </w:tc>
      </w:tr>
      <w:tr w:rsidR="00DF3012" w:rsidRPr="00DF3012" w14:paraId="52BE544C" w14:textId="77777777" w:rsidTr="002148BB">
        <w:trPr>
          <w:cantSplit/>
        </w:trPr>
        <w:tc>
          <w:tcPr>
            <w:tcW w:w="2493" w:type="pct"/>
          </w:tcPr>
          <w:p w14:paraId="76963DC5" w14:textId="77777777" w:rsidR="00DF3012" w:rsidRPr="00DF3012" w:rsidRDefault="00DF3012" w:rsidP="002148BB">
            <w:pPr>
              <w:pStyle w:val="LLNormaali"/>
            </w:pPr>
            <w:r>
              <w:t>Complaints handling</w:t>
            </w:r>
          </w:p>
        </w:tc>
        <w:tc>
          <w:tcPr>
            <w:tcW w:w="2507" w:type="pct"/>
          </w:tcPr>
          <w:p w14:paraId="7CCCAAB8" w14:textId="28738B2F" w:rsidR="00DF3012" w:rsidRPr="00DF3012" w:rsidRDefault="00901757" w:rsidP="002148BB">
            <w:pPr>
              <w:pStyle w:val="LLNormaali"/>
              <w:numPr>
                <w:ilvl w:val="0"/>
                <w:numId w:val="48"/>
              </w:numPr>
              <w:ind w:left="318" w:hanging="318"/>
            </w:pPr>
            <w:r>
              <w:t>There shall be a procedure for managing complaints.</w:t>
            </w:r>
          </w:p>
        </w:tc>
      </w:tr>
    </w:tbl>
    <w:p w14:paraId="584951AA" w14:textId="77777777" w:rsidR="00DF3012" w:rsidRDefault="00DF3012" w:rsidP="002148BB">
      <w:pPr>
        <w:pStyle w:val="LLNormaali"/>
      </w:pPr>
    </w:p>
    <w:sectPr w:rsidR="00DF3012" w:rsidSect="00C85EB5">
      <w:footerReference w:type="even" r:id="rId8"/>
      <w:footerReference w:type="default" r:id="rId9"/>
      <w:headerReference w:type="first" r:id="rId10"/>
      <w:footerReference w:type="first" r:id="rId11"/>
      <w:type w:val="continuous"/>
      <w:pgSz w:w="11906" w:h="16838" w:code="9"/>
      <w:pgMar w:top="1701" w:right="1780" w:bottom="2155" w:left="1780" w:header="1701" w:footer="191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86A526" w14:textId="77777777" w:rsidR="000E68A4" w:rsidRDefault="000E68A4">
      <w:r>
        <w:separator/>
      </w:r>
    </w:p>
  </w:endnote>
  <w:endnote w:type="continuationSeparator" w:id="0">
    <w:p w14:paraId="394465BA" w14:textId="77777777" w:rsidR="000E68A4" w:rsidRDefault="000E6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C6B11" w14:textId="77777777" w:rsidR="00185699" w:rsidRDefault="00185699" w:rsidP="001310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541D75" w14:textId="77777777" w:rsidR="00185699" w:rsidRDefault="001856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8768328"/>
      <w:docPartObj>
        <w:docPartGallery w:val="Page Numbers (Bottom of Page)"/>
        <w:docPartUnique/>
      </w:docPartObj>
    </w:sdtPr>
    <w:sdtEndPr>
      <w:rPr>
        <w:noProof/>
      </w:rPr>
    </w:sdtEndPr>
    <w:sdtContent>
      <w:p w14:paraId="34B44ABF" w14:textId="3DE68F14" w:rsidR="00185699" w:rsidRDefault="00185699" w:rsidP="00F71182">
        <w:pPr>
          <w:pStyle w:val="Footer"/>
          <w:jc w:val="center"/>
        </w:pPr>
        <w:r>
          <w:fldChar w:fldCharType="begin"/>
        </w:r>
        <w:r>
          <w:instrText xml:space="preserve"> PAGE   \* MERGEFORMAT </w:instrText>
        </w:r>
        <w:r>
          <w:fldChar w:fldCharType="separate"/>
        </w:r>
        <w:r w:rsidR="00F71182">
          <w:rPr>
            <w:noProof/>
          </w:rPr>
          <w:t>8</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885AF" w14:textId="24EA86B0" w:rsidR="00243319" w:rsidRPr="00F71182" w:rsidRDefault="00243319">
    <w:pPr>
      <w:pStyle w:val="Footer"/>
      <w:rPr>
        <w:rFonts w:ascii="Times New Roman" w:hAnsi="Times New Roman"/>
        <w:sz w:val="16"/>
        <w:szCs w:val="16"/>
        <w:lang w:val="en-US" w:eastAsia="en-US" w:bidi="ar-SA"/>
      </w:rPr>
    </w:pPr>
    <w:r w:rsidRPr="00F71182">
      <w:rPr>
        <w:rFonts w:ascii="Times New Roman" w:hAnsi="Times New Roman"/>
        <w:sz w:val="16"/>
        <w:szCs w:val="16"/>
        <w:lang w:val="en-US" w:eastAsia="en-US" w:bidi="ar-SA"/>
      </w:rPr>
      <w:t>Directive (EU) 2015/1535 of the European Parliament and of the Council (32015L1535); OJ L 241, 17.9.2015, p.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704891" w14:textId="77777777" w:rsidR="000E68A4" w:rsidRDefault="000E68A4">
      <w:r>
        <w:separator/>
      </w:r>
    </w:p>
  </w:footnote>
  <w:footnote w:type="continuationSeparator" w:id="0">
    <w:p w14:paraId="4DC2F61F" w14:textId="77777777" w:rsidR="000E68A4" w:rsidRDefault="000E68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5C390" w14:textId="77777777" w:rsidR="00550738" w:rsidRPr="00550738" w:rsidRDefault="00550738" w:rsidP="00243319">
    <w:pPr>
      <w:pStyle w:val="Header"/>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06B6D"/>
    <w:multiLevelType w:val="multilevel"/>
    <w:tmpl w:val="78EA4BA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1.%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 w15:restartNumberingAfterBreak="0">
    <w:nsid w:val="076673DE"/>
    <w:multiLevelType w:val="multilevel"/>
    <w:tmpl w:val="01BE5512"/>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851"/>
        </w:tabs>
        <w:ind w:left="851" w:hanging="851"/>
      </w:pPr>
      <w:rPr>
        <w:rFonts w:hint="default"/>
      </w:rPr>
    </w:lvl>
    <w:lvl w:ilvl="3">
      <w:start w:val="1"/>
      <w:numFmt w:val="decimal"/>
      <w:lvlText w:val="%2.%3.%4"/>
      <w:lvlJc w:val="left"/>
      <w:pPr>
        <w:tabs>
          <w:tab w:val="num" w:pos="851"/>
        </w:tabs>
        <w:ind w:left="851" w:hanging="851"/>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 w15:restartNumberingAfterBreak="0">
    <w:nsid w:val="0B852216"/>
    <w:multiLevelType w:val="multilevel"/>
    <w:tmpl w:val="EDEC1976"/>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 w15:restartNumberingAfterBreak="0">
    <w:nsid w:val="0DA65044"/>
    <w:multiLevelType w:val="multilevel"/>
    <w:tmpl w:val="09822F6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 w15:restartNumberingAfterBreak="0">
    <w:nsid w:val="10C87B6D"/>
    <w:multiLevelType w:val="multilevel"/>
    <w:tmpl w:val="F28A4DF0"/>
    <w:lvl w:ilvl="0">
      <w:start w:val="1"/>
      <w:numFmt w:val="decimal"/>
      <w:lvlText w:val="%1"/>
      <w:lvlJc w:val="left"/>
      <w:pPr>
        <w:tabs>
          <w:tab w:val="num" w:pos="1339"/>
        </w:tabs>
        <w:ind w:left="851" w:firstLine="0"/>
      </w:pPr>
      <w:rPr>
        <w:rFonts w:hint="default"/>
      </w:rPr>
    </w:lvl>
    <w:lvl w:ilvl="1">
      <w:start w:val="1"/>
      <w:numFmt w:val="decimal"/>
      <w:lvlText w:val="%2"/>
      <w:lvlJc w:val="left"/>
      <w:pPr>
        <w:tabs>
          <w:tab w:val="num" w:pos="1208"/>
        </w:tabs>
        <w:ind w:left="851" w:firstLine="0"/>
      </w:pPr>
      <w:rPr>
        <w:rFonts w:hint="default"/>
      </w:rPr>
    </w:lvl>
    <w:lvl w:ilvl="2">
      <w:start w:val="1"/>
      <w:numFmt w:val="decimal"/>
      <w:lvlText w:val="%2.%3"/>
      <w:lvlJc w:val="left"/>
      <w:pPr>
        <w:tabs>
          <w:tab w:val="num" w:pos="1531"/>
        </w:tabs>
        <w:ind w:left="851" w:firstLine="0"/>
      </w:pPr>
      <w:rPr>
        <w:rFonts w:hint="default"/>
      </w:rPr>
    </w:lvl>
    <w:lvl w:ilvl="3">
      <w:start w:val="1"/>
      <w:numFmt w:val="decimal"/>
      <w:lvlRestart w:val="2"/>
      <w:lvlText w:val="%2.%3.%4"/>
      <w:lvlJc w:val="left"/>
      <w:pPr>
        <w:tabs>
          <w:tab w:val="num" w:pos="1702"/>
        </w:tabs>
        <w:ind w:left="851" w:firstLine="0"/>
      </w:pPr>
      <w:rPr>
        <w:rFonts w:hint="default"/>
      </w:rPr>
    </w:lvl>
    <w:lvl w:ilvl="4">
      <w:start w:val="1"/>
      <w:numFmt w:val="decimal"/>
      <w:lvlText w:val="(%5)"/>
      <w:lvlJc w:val="left"/>
      <w:pPr>
        <w:tabs>
          <w:tab w:val="num" w:pos="4579"/>
        </w:tabs>
        <w:ind w:left="4219" w:firstLine="0"/>
      </w:pPr>
      <w:rPr>
        <w:rFonts w:hint="default"/>
      </w:rPr>
    </w:lvl>
    <w:lvl w:ilvl="5">
      <w:start w:val="1"/>
      <w:numFmt w:val="lowerLetter"/>
      <w:lvlText w:val="(%6)"/>
      <w:lvlJc w:val="left"/>
      <w:pPr>
        <w:tabs>
          <w:tab w:val="num" w:pos="5299"/>
        </w:tabs>
        <w:ind w:left="4939" w:firstLine="0"/>
      </w:pPr>
      <w:rPr>
        <w:rFonts w:hint="default"/>
      </w:rPr>
    </w:lvl>
    <w:lvl w:ilvl="6">
      <w:start w:val="1"/>
      <w:numFmt w:val="lowerRoman"/>
      <w:lvlText w:val="(%7)"/>
      <w:lvlJc w:val="left"/>
      <w:pPr>
        <w:tabs>
          <w:tab w:val="num" w:pos="6019"/>
        </w:tabs>
        <w:ind w:left="5659" w:firstLine="0"/>
      </w:pPr>
      <w:rPr>
        <w:rFonts w:hint="default"/>
      </w:rPr>
    </w:lvl>
    <w:lvl w:ilvl="7">
      <w:start w:val="1"/>
      <w:numFmt w:val="lowerLetter"/>
      <w:lvlText w:val="(%8)"/>
      <w:lvlJc w:val="left"/>
      <w:pPr>
        <w:tabs>
          <w:tab w:val="num" w:pos="6739"/>
        </w:tabs>
        <w:ind w:left="6379" w:firstLine="0"/>
      </w:pPr>
      <w:rPr>
        <w:rFonts w:hint="default"/>
      </w:rPr>
    </w:lvl>
    <w:lvl w:ilvl="8">
      <w:start w:val="1"/>
      <w:numFmt w:val="lowerRoman"/>
      <w:lvlText w:val="(%9)"/>
      <w:lvlJc w:val="left"/>
      <w:pPr>
        <w:tabs>
          <w:tab w:val="num" w:pos="7459"/>
        </w:tabs>
        <w:ind w:left="7099" w:firstLine="0"/>
      </w:pPr>
      <w:rPr>
        <w:rFonts w:hint="default"/>
      </w:rPr>
    </w:lvl>
  </w:abstractNum>
  <w:abstractNum w:abstractNumId="5" w15:restartNumberingAfterBreak="0">
    <w:nsid w:val="123B04BA"/>
    <w:multiLevelType w:val="multilevel"/>
    <w:tmpl w:val="F55ED508"/>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6" w15:restartNumberingAfterBreak="0">
    <w:nsid w:val="132A7041"/>
    <w:multiLevelType w:val="multilevel"/>
    <w:tmpl w:val="19288A7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7" w15:restartNumberingAfterBreak="0">
    <w:nsid w:val="1612780F"/>
    <w:multiLevelType w:val="multilevel"/>
    <w:tmpl w:val="065445A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8" w15:restartNumberingAfterBreak="0">
    <w:nsid w:val="16F43626"/>
    <w:multiLevelType w:val="multilevel"/>
    <w:tmpl w:val="B350A33C"/>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9" w15:restartNumberingAfterBreak="0">
    <w:nsid w:val="18356EF8"/>
    <w:multiLevelType w:val="hybridMultilevel"/>
    <w:tmpl w:val="C05C1A04"/>
    <w:lvl w:ilvl="0" w:tplc="7F148A3C">
      <w:start w:val="1"/>
      <w:numFmt w:val="decimal"/>
      <w:lvlText w:val="%1."/>
      <w:lvlJc w:val="left"/>
      <w:pPr>
        <w:tabs>
          <w:tab w:val="num" w:pos="1200"/>
        </w:tabs>
        <w:ind w:left="1200" w:hanging="360"/>
      </w:pPr>
    </w:lvl>
    <w:lvl w:ilvl="1" w:tplc="040B0019" w:tentative="1">
      <w:start w:val="1"/>
      <w:numFmt w:val="lowerLetter"/>
      <w:lvlText w:val="%2."/>
      <w:lvlJc w:val="left"/>
      <w:pPr>
        <w:tabs>
          <w:tab w:val="num" w:pos="1920"/>
        </w:tabs>
        <w:ind w:left="1920" w:hanging="360"/>
      </w:pPr>
    </w:lvl>
    <w:lvl w:ilvl="2" w:tplc="040B001B" w:tentative="1">
      <w:start w:val="1"/>
      <w:numFmt w:val="lowerRoman"/>
      <w:lvlText w:val="%3."/>
      <w:lvlJc w:val="right"/>
      <w:pPr>
        <w:tabs>
          <w:tab w:val="num" w:pos="2640"/>
        </w:tabs>
        <w:ind w:left="2640" w:hanging="180"/>
      </w:pPr>
    </w:lvl>
    <w:lvl w:ilvl="3" w:tplc="040B000F" w:tentative="1">
      <w:start w:val="1"/>
      <w:numFmt w:val="decimal"/>
      <w:lvlText w:val="%4."/>
      <w:lvlJc w:val="left"/>
      <w:pPr>
        <w:tabs>
          <w:tab w:val="num" w:pos="3360"/>
        </w:tabs>
        <w:ind w:left="3360" w:hanging="360"/>
      </w:pPr>
    </w:lvl>
    <w:lvl w:ilvl="4" w:tplc="040B0019" w:tentative="1">
      <w:start w:val="1"/>
      <w:numFmt w:val="lowerLetter"/>
      <w:lvlText w:val="%5."/>
      <w:lvlJc w:val="left"/>
      <w:pPr>
        <w:tabs>
          <w:tab w:val="num" w:pos="4080"/>
        </w:tabs>
        <w:ind w:left="4080" w:hanging="360"/>
      </w:pPr>
    </w:lvl>
    <w:lvl w:ilvl="5" w:tplc="040B001B" w:tentative="1">
      <w:start w:val="1"/>
      <w:numFmt w:val="lowerRoman"/>
      <w:lvlText w:val="%6."/>
      <w:lvlJc w:val="right"/>
      <w:pPr>
        <w:tabs>
          <w:tab w:val="num" w:pos="4800"/>
        </w:tabs>
        <w:ind w:left="4800" w:hanging="180"/>
      </w:pPr>
    </w:lvl>
    <w:lvl w:ilvl="6" w:tplc="040B000F" w:tentative="1">
      <w:start w:val="1"/>
      <w:numFmt w:val="decimal"/>
      <w:lvlText w:val="%7."/>
      <w:lvlJc w:val="left"/>
      <w:pPr>
        <w:tabs>
          <w:tab w:val="num" w:pos="5520"/>
        </w:tabs>
        <w:ind w:left="5520" w:hanging="360"/>
      </w:pPr>
    </w:lvl>
    <w:lvl w:ilvl="7" w:tplc="040B0019" w:tentative="1">
      <w:start w:val="1"/>
      <w:numFmt w:val="lowerLetter"/>
      <w:lvlText w:val="%8."/>
      <w:lvlJc w:val="left"/>
      <w:pPr>
        <w:tabs>
          <w:tab w:val="num" w:pos="6240"/>
        </w:tabs>
        <w:ind w:left="6240" w:hanging="360"/>
      </w:pPr>
    </w:lvl>
    <w:lvl w:ilvl="8" w:tplc="040B001B" w:tentative="1">
      <w:start w:val="1"/>
      <w:numFmt w:val="lowerRoman"/>
      <w:lvlText w:val="%9."/>
      <w:lvlJc w:val="right"/>
      <w:pPr>
        <w:tabs>
          <w:tab w:val="num" w:pos="6960"/>
        </w:tabs>
        <w:ind w:left="6960" w:hanging="180"/>
      </w:pPr>
    </w:lvl>
  </w:abstractNum>
  <w:abstractNum w:abstractNumId="10" w15:restartNumberingAfterBreak="0">
    <w:nsid w:val="19396618"/>
    <w:multiLevelType w:val="hybridMultilevel"/>
    <w:tmpl w:val="1F78A284"/>
    <w:lvl w:ilvl="0" w:tplc="075EE96A">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F536BDA"/>
    <w:multiLevelType w:val="multilevel"/>
    <w:tmpl w:val="60B2F0C2"/>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2" w15:restartNumberingAfterBreak="0">
    <w:nsid w:val="1F9418D8"/>
    <w:multiLevelType w:val="multilevel"/>
    <w:tmpl w:val="F28A4DF0"/>
    <w:lvl w:ilvl="0">
      <w:start w:val="1"/>
      <w:numFmt w:val="decimal"/>
      <w:lvlText w:val="%1"/>
      <w:lvlJc w:val="left"/>
      <w:pPr>
        <w:tabs>
          <w:tab w:val="num" w:pos="1339"/>
        </w:tabs>
        <w:ind w:left="851" w:firstLine="0"/>
      </w:pPr>
      <w:rPr>
        <w:rFonts w:hint="default"/>
      </w:rPr>
    </w:lvl>
    <w:lvl w:ilvl="1">
      <w:start w:val="1"/>
      <w:numFmt w:val="decimal"/>
      <w:lvlText w:val="%2"/>
      <w:lvlJc w:val="left"/>
      <w:pPr>
        <w:tabs>
          <w:tab w:val="num" w:pos="1208"/>
        </w:tabs>
        <w:ind w:left="851" w:firstLine="0"/>
      </w:pPr>
      <w:rPr>
        <w:rFonts w:hint="default"/>
      </w:rPr>
    </w:lvl>
    <w:lvl w:ilvl="2">
      <w:start w:val="1"/>
      <w:numFmt w:val="decimal"/>
      <w:lvlText w:val="%2.%3"/>
      <w:lvlJc w:val="left"/>
      <w:pPr>
        <w:tabs>
          <w:tab w:val="num" w:pos="1531"/>
        </w:tabs>
        <w:ind w:left="851" w:firstLine="0"/>
      </w:pPr>
      <w:rPr>
        <w:rFonts w:hint="default"/>
      </w:rPr>
    </w:lvl>
    <w:lvl w:ilvl="3">
      <w:start w:val="1"/>
      <w:numFmt w:val="decimal"/>
      <w:lvlRestart w:val="2"/>
      <w:lvlText w:val="%2.%3.%4"/>
      <w:lvlJc w:val="left"/>
      <w:pPr>
        <w:tabs>
          <w:tab w:val="num" w:pos="1702"/>
        </w:tabs>
        <w:ind w:left="851" w:firstLine="0"/>
      </w:pPr>
      <w:rPr>
        <w:rFonts w:hint="default"/>
      </w:rPr>
    </w:lvl>
    <w:lvl w:ilvl="4">
      <w:start w:val="1"/>
      <w:numFmt w:val="decimal"/>
      <w:lvlText w:val="(%5)"/>
      <w:lvlJc w:val="left"/>
      <w:pPr>
        <w:tabs>
          <w:tab w:val="num" w:pos="4579"/>
        </w:tabs>
        <w:ind w:left="4219" w:firstLine="0"/>
      </w:pPr>
      <w:rPr>
        <w:rFonts w:hint="default"/>
      </w:rPr>
    </w:lvl>
    <w:lvl w:ilvl="5">
      <w:start w:val="1"/>
      <w:numFmt w:val="lowerLetter"/>
      <w:lvlText w:val="(%6)"/>
      <w:lvlJc w:val="left"/>
      <w:pPr>
        <w:tabs>
          <w:tab w:val="num" w:pos="5299"/>
        </w:tabs>
        <w:ind w:left="4939" w:firstLine="0"/>
      </w:pPr>
      <w:rPr>
        <w:rFonts w:hint="default"/>
      </w:rPr>
    </w:lvl>
    <w:lvl w:ilvl="6">
      <w:start w:val="1"/>
      <w:numFmt w:val="lowerRoman"/>
      <w:lvlText w:val="(%7)"/>
      <w:lvlJc w:val="left"/>
      <w:pPr>
        <w:tabs>
          <w:tab w:val="num" w:pos="6019"/>
        </w:tabs>
        <w:ind w:left="5659" w:firstLine="0"/>
      </w:pPr>
      <w:rPr>
        <w:rFonts w:hint="default"/>
      </w:rPr>
    </w:lvl>
    <w:lvl w:ilvl="7">
      <w:start w:val="1"/>
      <w:numFmt w:val="lowerLetter"/>
      <w:lvlText w:val="(%8)"/>
      <w:lvlJc w:val="left"/>
      <w:pPr>
        <w:tabs>
          <w:tab w:val="num" w:pos="6739"/>
        </w:tabs>
        <w:ind w:left="6379" w:firstLine="0"/>
      </w:pPr>
      <w:rPr>
        <w:rFonts w:hint="default"/>
      </w:rPr>
    </w:lvl>
    <w:lvl w:ilvl="8">
      <w:start w:val="1"/>
      <w:numFmt w:val="lowerRoman"/>
      <w:lvlText w:val="(%9)"/>
      <w:lvlJc w:val="left"/>
      <w:pPr>
        <w:tabs>
          <w:tab w:val="num" w:pos="7459"/>
        </w:tabs>
        <w:ind w:left="7099" w:firstLine="0"/>
      </w:pPr>
      <w:rPr>
        <w:rFonts w:hint="default"/>
      </w:rPr>
    </w:lvl>
  </w:abstractNum>
  <w:abstractNum w:abstractNumId="13" w15:restartNumberingAfterBreak="0">
    <w:nsid w:val="24627C08"/>
    <w:multiLevelType w:val="multilevel"/>
    <w:tmpl w:val="EFE60070"/>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4" w15:restartNumberingAfterBreak="0">
    <w:nsid w:val="24F90F12"/>
    <w:multiLevelType w:val="multilevel"/>
    <w:tmpl w:val="47C6F5F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5" w15:restartNumberingAfterBreak="0">
    <w:nsid w:val="26222AF1"/>
    <w:multiLevelType w:val="multilevel"/>
    <w:tmpl w:val="AAF2811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6" w15:restartNumberingAfterBreak="0">
    <w:nsid w:val="2E867A9C"/>
    <w:multiLevelType w:val="multilevel"/>
    <w:tmpl w:val="E006F0F0"/>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Restart w:val="1"/>
      <w:lvlText w:val="%2%3"/>
      <w:lvlJc w:val="left"/>
      <w:pPr>
        <w:tabs>
          <w:tab w:val="num" w:pos="680"/>
        </w:tabs>
        <w:ind w:left="0" w:firstLine="0"/>
      </w:pPr>
      <w:rPr>
        <w:rFonts w:hint="default"/>
      </w:rPr>
    </w:lvl>
    <w:lvl w:ilvl="3">
      <w:start w:val="1"/>
      <w:numFmt w:val="none"/>
      <w:lvlText w:val=""/>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7" w15:restartNumberingAfterBreak="0">
    <w:nsid w:val="31973AF2"/>
    <w:multiLevelType w:val="multilevel"/>
    <w:tmpl w:val="BCF6B8F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1.%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8" w15:restartNumberingAfterBreak="0">
    <w:nsid w:val="32286439"/>
    <w:multiLevelType w:val="multilevel"/>
    <w:tmpl w:val="CA56E56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Restart w:val="1"/>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9" w15:restartNumberingAfterBreak="0">
    <w:nsid w:val="3A4E7080"/>
    <w:multiLevelType w:val="hybridMultilevel"/>
    <w:tmpl w:val="562EBC76"/>
    <w:lvl w:ilvl="0" w:tplc="23E220B0">
      <w:start w:val="1"/>
      <w:numFmt w:val="lowerLetter"/>
      <w:lvlText w:val="%1)"/>
      <w:lvlJc w:val="left"/>
      <w:pPr>
        <w:ind w:left="536" w:hanging="360"/>
      </w:pPr>
      <w:rPr>
        <w:rFonts w:hint="default"/>
      </w:rPr>
    </w:lvl>
    <w:lvl w:ilvl="1" w:tplc="040B0019" w:tentative="1">
      <w:start w:val="1"/>
      <w:numFmt w:val="lowerLetter"/>
      <w:lvlText w:val="%2."/>
      <w:lvlJc w:val="left"/>
      <w:pPr>
        <w:ind w:left="1256" w:hanging="360"/>
      </w:pPr>
    </w:lvl>
    <w:lvl w:ilvl="2" w:tplc="040B001B" w:tentative="1">
      <w:start w:val="1"/>
      <w:numFmt w:val="lowerRoman"/>
      <w:lvlText w:val="%3."/>
      <w:lvlJc w:val="right"/>
      <w:pPr>
        <w:ind w:left="1976" w:hanging="180"/>
      </w:pPr>
    </w:lvl>
    <w:lvl w:ilvl="3" w:tplc="040B000F" w:tentative="1">
      <w:start w:val="1"/>
      <w:numFmt w:val="decimal"/>
      <w:lvlText w:val="%4."/>
      <w:lvlJc w:val="left"/>
      <w:pPr>
        <w:ind w:left="2696" w:hanging="360"/>
      </w:pPr>
    </w:lvl>
    <w:lvl w:ilvl="4" w:tplc="040B0019" w:tentative="1">
      <w:start w:val="1"/>
      <w:numFmt w:val="lowerLetter"/>
      <w:lvlText w:val="%5."/>
      <w:lvlJc w:val="left"/>
      <w:pPr>
        <w:ind w:left="3416" w:hanging="360"/>
      </w:pPr>
    </w:lvl>
    <w:lvl w:ilvl="5" w:tplc="040B001B" w:tentative="1">
      <w:start w:val="1"/>
      <w:numFmt w:val="lowerRoman"/>
      <w:lvlText w:val="%6."/>
      <w:lvlJc w:val="right"/>
      <w:pPr>
        <w:ind w:left="4136" w:hanging="180"/>
      </w:pPr>
    </w:lvl>
    <w:lvl w:ilvl="6" w:tplc="040B000F" w:tentative="1">
      <w:start w:val="1"/>
      <w:numFmt w:val="decimal"/>
      <w:lvlText w:val="%7."/>
      <w:lvlJc w:val="left"/>
      <w:pPr>
        <w:ind w:left="4856" w:hanging="360"/>
      </w:pPr>
    </w:lvl>
    <w:lvl w:ilvl="7" w:tplc="040B0019" w:tentative="1">
      <w:start w:val="1"/>
      <w:numFmt w:val="lowerLetter"/>
      <w:lvlText w:val="%8."/>
      <w:lvlJc w:val="left"/>
      <w:pPr>
        <w:ind w:left="5576" w:hanging="360"/>
      </w:pPr>
    </w:lvl>
    <w:lvl w:ilvl="8" w:tplc="040B001B" w:tentative="1">
      <w:start w:val="1"/>
      <w:numFmt w:val="lowerRoman"/>
      <w:lvlText w:val="%9."/>
      <w:lvlJc w:val="right"/>
      <w:pPr>
        <w:ind w:left="6296" w:hanging="180"/>
      </w:pPr>
    </w:lvl>
  </w:abstractNum>
  <w:abstractNum w:abstractNumId="20" w15:restartNumberingAfterBreak="0">
    <w:nsid w:val="3AF2068A"/>
    <w:multiLevelType w:val="multilevel"/>
    <w:tmpl w:val="87C86906"/>
    <w:lvl w:ilvl="0">
      <w:start w:val="1"/>
      <w:numFmt w:val="decimal"/>
      <w:pStyle w:val="LLYLP1Otsikkotaso"/>
      <w:lvlText w:val="%1"/>
      <w:lvlJc w:val="left"/>
      <w:pPr>
        <w:tabs>
          <w:tab w:val="num" w:pos="357"/>
        </w:tabs>
        <w:ind w:left="0" w:firstLine="0"/>
      </w:pPr>
      <w:rPr>
        <w:rFonts w:hint="default"/>
      </w:rPr>
    </w:lvl>
    <w:lvl w:ilvl="1">
      <w:start w:val="1"/>
      <w:numFmt w:val="decimal"/>
      <w:pStyle w:val="LLYLP2Otsikkotaso"/>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1" w15:restartNumberingAfterBreak="0">
    <w:nsid w:val="3BBD0B1D"/>
    <w:multiLevelType w:val="multilevel"/>
    <w:tmpl w:val="790429A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2" w15:restartNumberingAfterBreak="0">
    <w:nsid w:val="3DF81EDA"/>
    <w:multiLevelType w:val="hybridMultilevel"/>
    <w:tmpl w:val="F4646722"/>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3E8B2315"/>
    <w:multiLevelType w:val="multilevel"/>
    <w:tmpl w:val="3A1A500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4" w15:restartNumberingAfterBreak="0">
    <w:nsid w:val="40AC4CBB"/>
    <w:multiLevelType w:val="multilevel"/>
    <w:tmpl w:val="40DEF83C"/>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32767" w:firstLine="32767"/>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5" w15:restartNumberingAfterBreak="0">
    <w:nsid w:val="43AD1988"/>
    <w:multiLevelType w:val="multilevel"/>
    <w:tmpl w:val="959ACA7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6" w15:restartNumberingAfterBreak="0">
    <w:nsid w:val="44106103"/>
    <w:multiLevelType w:val="multilevel"/>
    <w:tmpl w:val="2BBAF42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7" w15:restartNumberingAfterBreak="0">
    <w:nsid w:val="45091F44"/>
    <w:multiLevelType w:val="multilevel"/>
    <w:tmpl w:val="EA0EA08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8" w15:restartNumberingAfterBreak="0">
    <w:nsid w:val="45D132B5"/>
    <w:multiLevelType w:val="multilevel"/>
    <w:tmpl w:val="B9EE54FE"/>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9" w15:restartNumberingAfterBreak="0">
    <w:nsid w:val="49145361"/>
    <w:multiLevelType w:val="multilevel"/>
    <w:tmpl w:val="2D1E56A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0" w15:restartNumberingAfterBreak="0">
    <w:nsid w:val="4AFB411F"/>
    <w:multiLevelType w:val="hybridMultilevel"/>
    <w:tmpl w:val="DEA046C2"/>
    <w:lvl w:ilvl="0" w:tplc="E6B2FA66">
      <w:start w:val="1"/>
      <w:numFmt w:val="lowerLetter"/>
      <w:lvlText w:val="%1)"/>
      <w:lvlJc w:val="left"/>
      <w:pPr>
        <w:ind w:left="720" w:hanging="360"/>
      </w:pPr>
      <w:rPr>
        <w:rFonts w:hint="default"/>
        <w:vertAlign w:val="superscrip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52DD20EC"/>
    <w:multiLevelType w:val="multilevel"/>
    <w:tmpl w:val="767CDED0"/>
    <w:lvl w:ilvl="0">
      <w:start w:val="1"/>
      <w:numFmt w:val="upperRoman"/>
      <w:lvlText w:val="%1"/>
      <w:lvlJc w:val="left"/>
      <w:pPr>
        <w:tabs>
          <w:tab w:val="num" w:pos="168"/>
        </w:tabs>
        <w:ind w:left="-192" w:firstLine="0"/>
      </w:pPr>
      <w:rPr>
        <w:rFonts w:hint="default"/>
      </w:rPr>
    </w:lvl>
    <w:lvl w:ilvl="1">
      <w:start w:val="1"/>
      <w:numFmt w:val="decimal"/>
      <w:pStyle w:val="LLYKP1Otsikkotaso"/>
      <w:lvlText w:val="%2"/>
      <w:lvlJc w:val="left"/>
      <w:pPr>
        <w:tabs>
          <w:tab w:val="num" w:pos="357"/>
        </w:tabs>
        <w:ind w:left="0" w:firstLine="0"/>
      </w:pPr>
      <w:rPr>
        <w:rFonts w:hint="default"/>
      </w:rPr>
    </w:lvl>
    <w:lvl w:ilvl="2">
      <w:start w:val="1"/>
      <w:numFmt w:val="decimal"/>
      <w:pStyle w:val="LLYKP2Otsikkotaso"/>
      <w:lvlText w:val="%2.%3"/>
      <w:lvlJc w:val="left"/>
      <w:pPr>
        <w:tabs>
          <w:tab w:val="num" w:pos="680"/>
        </w:tabs>
        <w:ind w:left="0" w:firstLine="0"/>
      </w:pPr>
      <w:rPr>
        <w:rFonts w:hint="default"/>
      </w:rPr>
    </w:lvl>
    <w:lvl w:ilvl="3">
      <w:start w:val="1"/>
      <w:numFmt w:val="decimal"/>
      <w:lvlText w:val="%2.%3.%4"/>
      <w:lvlJc w:val="left"/>
      <w:pPr>
        <w:tabs>
          <w:tab w:val="num" w:pos="31680"/>
        </w:tabs>
        <w:ind w:left="32412" w:firstLine="0"/>
      </w:pPr>
      <w:rPr>
        <w:rFonts w:hint="default"/>
      </w:rPr>
    </w:lvl>
    <w:lvl w:ilvl="4">
      <w:start w:val="1"/>
      <w:numFmt w:val="decimal"/>
      <w:lvlText w:val="(%5)"/>
      <w:lvlJc w:val="left"/>
      <w:pPr>
        <w:tabs>
          <w:tab w:val="num" w:pos="3048"/>
        </w:tabs>
        <w:ind w:left="2688" w:firstLine="0"/>
      </w:pPr>
      <w:rPr>
        <w:rFonts w:hint="default"/>
      </w:rPr>
    </w:lvl>
    <w:lvl w:ilvl="5">
      <w:start w:val="1"/>
      <w:numFmt w:val="lowerLetter"/>
      <w:lvlText w:val="(%6)"/>
      <w:lvlJc w:val="left"/>
      <w:pPr>
        <w:tabs>
          <w:tab w:val="num" w:pos="3768"/>
        </w:tabs>
        <w:ind w:left="3408" w:firstLine="0"/>
      </w:pPr>
      <w:rPr>
        <w:rFonts w:hint="default"/>
      </w:rPr>
    </w:lvl>
    <w:lvl w:ilvl="6">
      <w:start w:val="1"/>
      <w:numFmt w:val="lowerRoman"/>
      <w:lvlText w:val="(%7)"/>
      <w:lvlJc w:val="left"/>
      <w:pPr>
        <w:tabs>
          <w:tab w:val="num" w:pos="4488"/>
        </w:tabs>
        <w:ind w:left="4128" w:firstLine="0"/>
      </w:pPr>
      <w:rPr>
        <w:rFonts w:hint="default"/>
      </w:rPr>
    </w:lvl>
    <w:lvl w:ilvl="7">
      <w:start w:val="1"/>
      <w:numFmt w:val="lowerLetter"/>
      <w:lvlText w:val="(%8)"/>
      <w:lvlJc w:val="left"/>
      <w:pPr>
        <w:tabs>
          <w:tab w:val="num" w:pos="5208"/>
        </w:tabs>
        <w:ind w:left="4848" w:firstLine="0"/>
      </w:pPr>
      <w:rPr>
        <w:rFonts w:hint="default"/>
      </w:rPr>
    </w:lvl>
    <w:lvl w:ilvl="8">
      <w:start w:val="1"/>
      <w:numFmt w:val="lowerRoman"/>
      <w:lvlText w:val="(%9)"/>
      <w:lvlJc w:val="left"/>
      <w:pPr>
        <w:tabs>
          <w:tab w:val="num" w:pos="5928"/>
        </w:tabs>
        <w:ind w:left="5568" w:firstLine="0"/>
      </w:pPr>
      <w:rPr>
        <w:rFonts w:hint="default"/>
      </w:rPr>
    </w:lvl>
  </w:abstractNum>
  <w:abstractNum w:abstractNumId="32" w15:restartNumberingAfterBreak="0">
    <w:nsid w:val="53885202"/>
    <w:multiLevelType w:val="multilevel"/>
    <w:tmpl w:val="18E8C90C"/>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none"/>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3" w15:restartNumberingAfterBreak="0">
    <w:nsid w:val="587A7B62"/>
    <w:multiLevelType w:val="multilevel"/>
    <w:tmpl w:val="A91296E4"/>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4" w15:restartNumberingAfterBreak="0">
    <w:nsid w:val="5D210E79"/>
    <w:multiLevelType w:val="multilevel"/>
    <w:tmpl w:val="DE064CD0"/>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5" w15:restartNumberingAfterBreak="0">
    <w:nsid w:val="62983007"/>
    <w:multiLevelType w:val="multilevel"/>
    <w:tmpl w:val="295875FA"/>
    <w:lvl w:ilvl="0">
      <w:start w:val="1"/>
      <w:numFmt w:val="upperRoman"/>
      <w:lvlText w:val="%1"/>
      <w:lvlJc w:val="left"/>
      <w:pPr>
        <w:tabs>
          <w:tab w:val="num" w:pos="848"/>
        </w:tabs>
        <w:ind w:left="488" w:firstLine="0"/>
      </w:pPr>
      <w:rPr>
        <w:rFonts w:hint="default"/>
      </w:rPr>
    </w:lvl>
    <w:lvl w:ilvl="1">
      <w:start w:val="1"/>
      <w:numFmt w:val="decimal"/>
      <w:pStyle w:val="LLP1Otsikkotaso"/>
      <w:lvlText w:val="%2"/>
      <w:lvlJc w:val="left"/>
      <w:pPr>
        <w:tabs>
          <w:tab w:val="num" w:pos="357"/>
        </w:tabs>
        <w:ind w:left="0" w:firstLine="0"/>
      </w:pPr>
      <w:rPr>
        <w:rFonts w:hint="default"/>
      </w:rPr>
    </w:lvl>
    <w:lvl w:ilvl="2">
      <w:start w:val="1"/>
      <w:numFmt w:val="decimal"/>
      <w:pStyle w:val="LLP2Otsikkotaso"/>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6" w15:restartNumberingAfterBreak="0">
    <w:nsid w:val="62E822EE"/>
    <w:multiLevelType w:val="multilevel"/>
    <w:tmpl w:val="DE064CD0"/>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7" w15:restartNumberingAfterBreak="0">
    <w:nsid w:val="63114711"/>
    <w:multiLevelType w:val="multilevel"/>
    <w:tmpl w:val="1DE0A258"/>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8" w15:restartNumberingAfterBreak="0">
    <w:nsid w:val="65C87DE0"/>
    <w:multiLevelType w:val="multilevel"/>
    <w:tmpl w:val="469C1A3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9" w15:restartNumberingAfterBreak="0">
    <w:nsid w:val="65E724AE"/>
    <w:multiLevelType w:val="multilevel"/>
    <w:tmpl w:val="C520107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0" w15:restartNumberingAfterBreak="0">
    <w:nsid w:val="666D2788"/>
    <w:multiLevelType w:val="multilevel"/>
    <w:tmpl w:val="110687F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1" w15:restartNumberingAfterBreak="0">
    <w:nsid w:val="668F5B7B"/>
    <w:multiLevelType w:val="multilevel"/>
    <w:tmpl w:val="FF32D742"/>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1"/>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2" w15:restartNumberingAfterBreak="0">
    <w:nsid w:val="6CAD7EE2"/>
    <w:multiLevelType w:val="multilevel"/>
    <w:tmpl w:val="95E63408"/>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3" w15:restartNumberingAfterBreak="0">
    <w:nsid w:val="705529EE"/>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1A7251"/>
    <w:multiLevelType w:val="multilevel"/>
    <w:tmpl w:val="9796CEAE"/>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5" w15:restartNumberingAfterBreak="0">
    <w:nsid w:val="7BBD5E8B"/>
    <w:multiLevelType w:val="multilevel"/>
    <w:tmpl w:val="D6785076"/>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6" w15:restartNumberingAfterBreak="0">
    <w:nsid w:val="7C837EF0"/>
    <w:multiLevelType w:val="multilevel"/>
    <w:tmpl w:val="C4DE198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680"/>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7" w15:restartNumberingAfterBreak="0">
    <w:nsid w:val="7DF7517E"/>
    <w:multiLevelType w:val="multilevel"/>
    <w:tmpl w:val="83C6E25A"/>
    <w:lvl w:ilvl="0">
      <w:start w:val="1"/>
      <w:numFmt w:val="decimal"/>
      <w:pStyle w:val="LL1Otsikkotaso"/>
      <w:lvlText w:val="%1"/>
      <w:lvlJc w:val="left"/>
      <w:pPr>
        <w:tabs>
          <w:tab w:val="num" w:pos="360"/>
        </w:tabs>
        <w:ind w:left="360" w:hanging="360"/>
      </w:pPr>
      <w:rPr>
        <w:rFonts w:hint="default"/>
      </w:rPr>
    </w:lvl>
    <w:lvl w:ilvl="1">
      <w:start w:val="1"/>
      <w:numFmt w:val="decimal"/>
      <w:pStyle w:val="LL2Otsikkotaso"/>
      <w:lvlText w:val="%1.%2"/>
      <w:lvlJc w:val="left"/>
      <w:pPr>
        <w:tabs>
          <w:tab w:val="num" w:pos="680"/>
        </w:tabs>
        <w:ind w:left="0" w:firstLine="0"/>
      </w:pPr>
      <w:rPr>
        <w:rFonts w:hint="default"/>
      </w:rPr>
    </w:lvl>
    <w:lvl w:ilvl="2">
      <w:start w:val="1"/>
      <w:numFmt w:val="decimal"/>
      <w:lvlText w:val="%1.%2.%3"/>
      <w:lvlJc w:val="left"/>
      <w:pPr>
        <w:tabs>
          <w:tab w:val="num" w:pos="851"/>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
  </w:num>
  <w:num w:numId="2">
    <w:abstractNumId w:val="35"/>
  </w:num>
  <w:num w:numId="3">
    <w:abstractNumId w:val="27"/>
  </w:num>
  <w:num w:numId="4">
    <w:abstractNumId w:val="4"/>
  </w:num>
  <w:num w:numId="5">
    <w:abstractNumId w:val="31"/>
  </w:num>
  <w:num w:numId="6">
    <w:abstractNumId w:val="23"/>
  </w:num>
  <w:num w:numId="7">
    <w:abstractNumId w:val="26"/>
  </w:num>
  <w:num w:numId="8">
    <w:abstractNumId w:val="44"/>
  </w:num>
  <w:num w:numId="9">
    <w:abstractNumId w:val="39"/>
  </w:num>
  <w:num w:numId="10">
    <w:abstractNumId w:val="28"/>
  </w:num>
  <w:num w:numId="11">
    <w:abstractNumId w:val="13"/>
  </w:num>
  <w:num w:numId="12">
    <w:abstractNumId w:val="14"/>
  </w:num>
  <w:num w:numId="13">
    <w:abstractNumId w:val="8"/>
  </w:num>
  <w:num w:numId="14">
    <w:abstractNumId w:val="12"/>
  </w:num>
  <w:num w:numId="15">
    <w:abstractNumId w:val="42"/>
  </w:num>
  <w:num w:numId="16">
    <w:abstractNumId w:val="41"/>
  </w:num>
  <w:num w:numId="17">
    <w:abstractNumId w:val="16"/>
  </w:num>
  <w:num w:numId="18">
    <w:abstractNumId w:val="5"/>
  </w:num>
  <w:num w:numId="19">
    <w:abstractNumId w:val="32"/>
  </w:num>
  <w:num w:numId="20">
    <w:abstractNumId w:val="17"/>
  </w:num>
  <w:num w:numId="21">
    <w:abstractNumId w:val="38"/>
  </w:num>
  <w:num w:numId="22">
    <w:abstractNumId w:val="0"/>
  </w:num>
  <w:num w:numId="23">
    <w:abstractNumId w:val="3"/>
  </w:num>
  <w:num w:numId="24">
    <w:abstractNumId w:val="7"/>
  </w:num>
  <w:num w:numId="25">
    <w:abstractNumId w:val="11"/>
  </w:num>
  <w:num w:numId="26">
    <w:abstractNumId w:val="25"/>
  </w:num>
  <w:num w:numId="27">
    <w:abstractNumId w:val="20"/>
  </w:num>
  <w:num w:numId="28">
    <w:abstractNumId w:val="46"/>
  </w:num>
  <w:num w:numId="29">
    <w:abstractNumId w:val="37"/>
  </w:num>
  <w:num w:numId="30">
    <w:abstractNumId w:val="29"/>
  </w:num>
  <w:num w:numId="31">
    <w:abstractNumId w:val="18"/>
  </w:num>
  <w:num w:numId="32">
    <w:abstractNumId w:val="21"/>
  </w:num>
  <w:num w:numId="33">
    <w:abstractNumId w:val="6"/>
  </w:num>
  <w:num w:numId="34">
    <w:abstractNumId w:val="40"/>
  </w:num>
  <w:num w:numId="35">
    <w:abstractNumId w:val="15"/>
  </w:num>
  <w:num w:numId="36">
    <w:abstractNumId w:val="24"/>
  </w:num>
  <w:num w:numId="37">
    <w:abstractNumId w:val="36"/>
  </w:num>
  <w:num w:numId="38">
    <w:abstractNumId w:val="34"/>
  </w:num>
  <w:num w:numId="39">
    <w:abstractNumId w:val="2"/>
  </w:num>
  <w:num w:numId="40">
    <w:abstractNumId w:val="45"/>
  </w:num>
  <w:num w:numId="41">
    <w:abstractNumId w:val="33"/>
  </w:num>
  <w:num w:numId="42">
    <w:abstractNumId w:val="47"/>
  </w:num>
  <w:num w:numId="43">
    <w:abstractNumId w:val="43"/>
  </w:num>
  <w:num w:numId="44">
    <w:abstractNumId w:val="9"/>
  </w:num>
  <w:num w:numId="45">
    <w:abstractNumId w:val="22"/>
  </w:num>
  <w:num w:numId="46">
    <w:abstractNumId w:val="19"/>
  </w:num>
  <w:num w:numId="47">
    <w:abstractNumId w:val="30"/>
  </w:num>
  <w:num w:numId="4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i-FI"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i-FI" w:vendorID="22" w:dllVersion="513" w:checkStyle="1"/>
  <w:activeWritingStyle w:appName="MSWord" w:lang="sv-SE" w:vendorID="22" w:dllVersion="513"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142"/>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A37"/>
    <w:rsid w:val="00000757"/>
    <w:rsid w:val="00000B13"/>
    <w:rsid w:val="00000D79"/>
    <w:rsid w:val="00001C34"/>
    <w:rsid w:val="00001C65"/>
    <w:rsid w:val="00001CEB"/>
    <w:rsid w:val="000026A6"/>
    <w:rsid w:val="00005736"/>
    <w:rsid w:val="00006166"/>
    <w:rsid w:val="00007C03"/>
    <w:rsid w:val="00007EA2"/>
    <w:rsid w:val="000131D0"/>
    <w:rsid w:val="0001433B"/>
    <w:rsid w:val="0001582F"/>
    <w:rsid w:val="00015D45"/>
    <w:rsid w:val="000166D0"/>
    <w:rsid w:val="00017270"/>
    <w:rsid w:val="000202BC"/>
    <w:rsid w:val="000208A6"/>
    <w:rsid w:val="00021660"/>
    <w:rsid w:val="0002194F"/>
    <w:rsid w:val="00023201"/>
    <w:rsid w:val="00024B6D"/>
    <w:rsid w:val="00026049"/>
    <w:rsid w:val="00030044"/>
    <w:rsid w:val="0003265F"/>
    <w:rsid w:val="0003393F"/>
    <w:rsid w:val="00034169"/>
    <w:rsid w:val="00034B95"/>
    <w:rsid w:val="0003652F"/>
    <w:rsid w:val="000370C8"/>
    <w:rsid w:val="00040D23"/>
    <w:rsid w:val="00043723"/>
    <w:rsid w:val="00047B66"/>
    <w:rsid w:val="000502E9"/>
    <w:rsid w:val="00050C95"/>
    <w:rsid w:val="00052549"/>
    <w:rsid w:val="00052E56"/>
    <w:rsid w:val="000543D1"/>
    <w:rsid w:val="000576D8"/>
    <w:rsid w:val="00060476"/>
    <w:rsid w:val="000608D6"/>
    <w:rsid w:val="00060DAE"/>
    <w:rsid w:val="00061325"/>
    <w:rsid w:val="000614BC"/>
    <w:rsid w:val="00061565"/>
    <w:rsid w:val="00061FE7"/>
    <w:rsid w:val="00062A38"/>
    <w:rsid w:val="000634E2"/>
    <w:rsid w:val="00063DCC"/>
    <w:rsid w:val="00066DC3"/>
    <w:rsid w:val="000677E9"/>
    <w:rsid w:val="00070B45"/>
    <w:rsid w:val="00070D75"/>
    <w:rsid w:val="0007188D"/>
    <w:rsid w:val="000722C4"/>
    <w:rsid w:val="00073A22"/>
    <w:rsid w:val="000752ED"/>
    <w:rsid w:val="00075ADB"/>
    <w:rsid w:val="000769BB"/>
    <w:rsid w:val="000776BB"/>
    <w:rsid w:val="00077867"/>
    <w:rsid w:val="000811EC"/>
    <w:rsid w:val="0008292C"/>
    <w:rsid w:val="00083E71"/>
    <w:rsid w:val="00084034"/>
    <w:rsid w:val="0008438B"/>
    <w:rsid w:val="000861FB"/>
    <w:rsid w:val="00086D51"/>
    <w:rsid w:val="00086E44"/>
    <w:rsid w:val="0009198D"/>
    <w:rsid w:val="0009275E"/>
    <w:rsid w:val="00093977"/>
    <w:rsid w:val="00094938"/>
    <w:rsid w:val="00094A2B"/>
    <w:rsid w:val="000968AF"/>
    <w:rsid w:val="0009707B"/>
    <w:rsid w:val="00097836"/>
    <w:rsid w:val="000A11C5"/>
    <w:rsid w:val="000A11C9"/>
    <w:rsid w:val="000A23C8"/>
    <w:rsid w:val="000A2C2D"/>
    <w:rsid w:val="000A3181"/>
    <w:rsid w:val="000A4346"/>
    <w:rsid w:val="000A48BD"/>
    <w:rsid w:val="000A4CC1"/>
    <w:rsid w:val="000A55E5"/>
    <w:rsid w:val="000A6C3E"/>
    <w:rsid w:val="000A7212"/>
    <w:rsid w:val="000A75CB"/>
    <w:rsid w:val="000A7669"/>
    <w:rsid w:val="000B0F5F"/>
    <w:rsid w:val="000B2410"/>
    <w:rsid w:val="000B43F5"/>
    <w:rsid w:val="000C13BA"/>
    <w:rsid w:val="000C15D4"/>
    <w:rsid w:val="000C1725"/>
    <w:rsid w:val="000C23FC"/>
    <w:rsid w:val="000C3A8E"/>
    <w:rsid w:val="000C4809"/>
    <w:rsid w:val="000C5020"/>
    <w:rsid w:val="000D0AA3"/>
    <w:rsid w:val="000D1D74"/>
    <w:rsid w:val="000D3443"/>
    <w:rsid w:val="000D425F"/>
    <w:rsid w:val="000D4882"/>
    <w:rsid w:val="000D5454"/>
    <w:rsid w:val="000D550A"/>
    <w:rsid w:val="000D74A1"/>
    <w:rsid w:val="000E0B7D"/>
    <w:rsid w:val="000E1BB8"/>
    <w:rsid w:val="000E2BF4"/>
    <w:rsid w:val="000E446C"/>
    <w:rsid w:val="000E68A4"/>
    <w:rsid w:val="000E741B"/>
    <w:rsid w:val="000F02E2"/>
    <w:rsid w:val="000F06B2"/>
    <w:rsid w:val="000F06E3"/>
    <w:rsid w:val="000F1313"/>
    <w:rsid w:val="000F1A50"/>
    <w:rsid w:val="000F1AE5"/>
    <w:rsid w:val="000F1F94"/>
    <w:rsid w:val="000F1F95"/>
    <w:rsid w:val="000F30AC"/>
    <w:rsid w:val="000F3FDB"/>
    <w:rsid w:val="000F5A45"/>
    <w:rsid w:val="000F66A0"/>
    <w:rsid w:val="000F6DC9"/>
    <w:rsid w:val="000F70C7"/>
    <w:rsid w:val="000F71FD"/>
    <w:rsid w:val="000F75A6"/>
    <w:rsid w:val="00100EB7"/>
    <w:rsid w:val="00103ACA"/>
    <w:rsid w:val="00103C5F"/>
    <w:rsid w:val="001044A0"/>
    <w:rsid w:val="001063A9"/>
    <w:rsid w:val="00106FD6"/>
    <w:rsid w:val="00107C32"/>
    <w:rsid w:val="00113CCD"/>
    <w:rsid w:val="00113D42"/>
    <w:rsid w:val="00113FEF"/>
    <w:rsid w:val="00114D89"/>
    <w:rsid w:val="00115868"/>
    <w:rsid w:val="001166D4"/>
    <w:rsid w:val="0011693E"/>
    <w:rsid w:val="00117C3F"/>
    <w:rsid w:val="001208D6"/>
    <w:rsid w:val="00120A6F"/>
    <w:rsid w:val="00120D3D"/>
    <w:rsid w:val="00121E3B"/>
    <w:rsid w:val="0012475C"/>
    <w:rsid w:val="00124C6B"/>
    <w:rsid w:val="00124F12"/>
    <w:rsid w:val="00127CDC"/>
    <w:rsid w:val="00127D8D"/>
    <w:rsid w:val="001305A0"/>
    <w:rsid w:val="001310B9"/>
    <w:rsid w:val="00131B1F"/>
    <w:rsid w:val="0013495D"/>
    <w:rsid w:val="001421FF"/>
    <w:rsid w:val="001534DC"/>
    <w:rsid w:val="001619B4"/>
    <w:rsid w:val="00161A08"/>
    <w:rsid w:val="001628A5"/>
    <w:rsid w:val="00162A7C"/>
    <w:rsid w:val="00167060"/>
    <w:rsid w:val="00170B5F"/>
    <w:rsid w:val="00171AEB"/>
    <w:rsid w:val="00171F44"/>
    <w:rsid w:val="001729F4"/>
    <w:rsid w:val="00172F9D"/>
    <w:rsid w:val="001737ED"/>
    <w:rsid w:val="00173F89"/>
    <w:rsid w:val="00174FCA"/>
    <w:rsid w:val="00175AD6"/>
    <w:rsid w:val="00177976"/>
    <w:rsid w:val="001809D8"/>
    <w:rsid w:val="00182522"/>
    <w:rsid w:val="00185699"/>
    <w:rsid w:val="00185F2E"/>
    <w:rsid w:val="0019152A"/>
    <w:rsid w:val="0019244A"/>
    <w:rsid w:val="001942C3"/>
    <w:rsid w:val="00197B82"/>
    <w:rsid w:val="00197F54"/>
    <w:rsid w:val="001A0813"/>
    <w:rsid w:val="001A119D"/>
    <w:rsid w:val="001A15F0"/>
    <w:rsid w:val="001A17D8"/>
    <w:rsid w:val="001A1CC5"/>
    <w:rsid w:val="001A20EA"/>
    <w:rsid w:val="001A2377"/>
    <w:rsid w:val="001A2585"/>
    <w:rsid w:val="001A2C87"/>
    <w:rsid w:val="001A5FE9"/>
    <w:rsid w:val="001A6BB6"/>
    <w:rsid w:val="001B0461"/>
    <w:rsid w:val="001B0E89"/>
    <w:rsid w:val="001B1D4B"/>
    <w:rsid w:val="001B3072"/>
    <w:rsid w:val="001B3C37"/>
    <w:rsid w:val="001B4438"/>
    <w:rsid w:val="001B5202"/>
    <w:rsid w:val="001B537E"/>
    <w:rsid w:val="001B5E85"/>
    <w:rsid w:val="001B67C7"/>
    <w:rsid w:val="001B6BBA"/>
    <w:rsid w:val="001C2301"/>
    <w:rsid w:val="001C35EE"/>
    <w:rsid w:val="001C428A"/>
    <w:rsid w:val="001C5331"/>
    <w:rsid w:val="001C6714"/>
    <w:rsid w:val="001C77EA"/>
    <w:rsid w:val="001D333D"/>
    <w:rsid w:val="001D74D6"/>
    <w:rsid w:val="001D7C93"/>
    <w:rsid w:val="001E07D9"/>
    <w:rsid w:val="001E0895"/>
    <w:rsid w:val="001E2815"/>
    <w:rsid w:val="001E3303"/>
    <w:rsid w:val="001E4DE2"/>
    <w:rsid w:val="001E6CCB"/>
    <w:rsid w:val="001E6CFE"/>
    <w:rsid w:val="001F0934"/>
    <w:rsid w:val="001F4F56"/>
    <w:rsid w:val="001F6E1A"/>
    <w:rsid w:val="001F7A9B"/>
    <w:rsid w:val="001F7A9D"/>
    <w:rsid w:val="002013EA"/>
    <w:rsid w:val="00203617"/>
    <w:rsid w:val="002042DB"/>
    <w:rsid w:val="002049A0"/>
    <w:rsid w:val="00204DAB"/>
    <w:rsid w:val="0020549F"/>
    <w:rsid w:val="00205D1B"/>
    <w:rsid w:val="00205F1C"/>
    <w:rsid w:val="002070FC"/>
    <w:rsid w:val="00212378"/>
    <w:rsid w:val="00213078"/>
    <w:rsid w:val="002133C2"/>
    <w:rsid w:val="002133CB"/>
    <w:rsid w:val="002148BB"/>
    <w:rsid w:val="00214F6B"/>
    <w:rsid w:val="00216F59"/>
    <w:rsid w:val="0021781C"/>
    <w:rsid w:val="00220C7D"/>
    <w:rsid w:val="002233F1"/>
    <w:rsid w:val="00223FC3"/>
    <w:rsid w:val="002305CB"/>
    <w:rsid w:val="00231DF8"/>
    <w:rsid w:val="00232CF3"/>
    <w:rsid w:val="00232E8B"/>
    <w:rsid w:val="00233151"/>
    <w:rsid w:val="00236F17"/>
    <w:rsid w:val="00241124"/>
    <w:rsid w:val="00241EBC"/>
    <w:rsid w:val="00242236"/>
    <w:rsid w:val="00243319"/>
    <w:rsid w:val="002445F2"/>
    <w:rsid w:val="002446DA"/>
    <w:rsid w:val="00244B73"/>
    <w:rsid w:val="00244ED7"/>
    <w:rsid w:val="00245257"/>
    <w:rsid w:val="00245365"/>
    <w:rsid w:val="0024571F"/>
    <w:rsid w:val="00245804"/>
    <w:rsid w:val="0024634E"/>
    <w:rsid w:val="002478DC"/>
    <w:rsid w:val="00247B38"/>
    <w:rsid w:val="00247C7A"/>
    <w:rsid w:val="00247D0A"/>
    <w:rsid w:val="002502FA"/>
    <w:rsid w:val="002505A5"/>
    <w:rsid w:val="00251092"/>
    <w:rsid w:val="002519A0"/>
    <w:rsid w:val="0025236F"/>
    <w:rsid w:val="002523B2"/>
    <w:rsid w:val="002529E7"/>
    <w:rsid w:val="00252C30"/>
    <w:rsid w:val="00252C37"/>
    <w:rsid w:val="00253030"/>
    <w:rsid w:val="00253ED4"/>
    <w:rsid w:val="00254B1E"/>
    <w:rsid w:val="00255C26"/>
    <w:rsid w:val="00255C8C"/>
    <w:rsid w:val="002568F3"/>
    <w:rsid w:val="002600EF"/>
    <w:rsid w:val="00260ED8"/>
    <w:rsid w:val="00261B3D"/>
    <w:rsid w:val="00263506"/>
    <w:rsid w:val="002637F9"/>
    <w:rsid w:val="002640C3"/>
    <w:rsid w:val="00264939"/>
    <w:rsid w:val="00266690"/>
    <w:rsid w:val="002705F7"/>
    <w:rsid w:val="00273B75"/>
    <w:rsid w:val="00273F65"/>
    <w:rsid w:val="002755DD"/>
    <w:rsid w:val="0027666C"/>
    <w:rsid w:val="002767A8"/>
    <w:rsid w:val="0027698E"/>
    <w:rsid w:val="00276C0A"/>
    <w:rsid w:val="00280518"/>
    <w:rsid w:val="0028520A"/>
    <w:rsid w:val="00292DB8"/>
    <w:rsid w:val="00293DCE"/>
    <w:rsid w:val="0029500E"/>
    <w:rsid w:val="00295268"/>
    <w:rsid w:val="002953B9"/>
    <w:rsid w:val="00296B10"/>
    <w:rsid w:val="002A0577"/>
    <w:rsid w:val="002A2066"/>
    <w:rsid w:val="002A4575"/>
    <w:rsid w:val="002A5827"/>
    <w:rsid w:val="002A630E"/>
    <w:rsid w:val="002A736D"/>
    <w:rsid w:val="002B0120"/>
    <w:rsid w:val="002B3891"/>
    <w:rsid w:val="002B4A7F"/>
    <w:rsid w:val="002B712B"/>
    <w:rsid w:val="002C14C8"/>
    <w:rsid w:val="002C19FF"/>
    <w:rsid w:val="002C25AD"/>
    <w:rsid w:val="002C3B1D"/>
    <w:rsid w:val="002C694B"/>
    <w:rsid w:val="002C6DEF"/>
    <w:rsid w:val="002D0561"/>
    <w:rsid w:val="002D158A"/>
    <w:rsid w:val="002D2DFF"/>
    <w:rsid w:val="002D4C0B"/>
    <w:rsid w:val="002D7E58"/>
    <w:rsid w:val="002E0619"/>
    <w:rsid w:val="002E0770"/>
    <w:rsid w:val="002E0859"/>
    <w:rsid w:val="002E136D"/>
    <w:rsid w:val="002E1C57"/>
    <w:rsid w:val="002E21BA"/>
    <w:rsid w:val="002E58B2"/>
    <w:rsid w:val="002E73F2"/>
    <w:rsid w:val="002F02BB"/>
    <w:rsid w:val="002F036A"/>
    <w:rsid w:val="002F0513"/>
    <w:rsid w:val="002F0DA6"/>
    <w:rsid w:val="002F191F"/>
    <w:rsid w:val="002F3ECD"/>
    <w:rsid w:val="002F486D"/>
    <w:rsid w:val="002F690F"/>
    <w:rsid w:val="0030010F"/>
    <w:rsid w:val="00302A04"/>
    <w:rsid w:val="00303A94"/>
    <w:rsid w:val="0030433D"/>
    <w:rsid w:val="00304948"/>
    <w:rsid w:val="003115B9"/>
    <w:rsid w:val="00311A68"/>
    <w:rsid w:val="00312ED2"/>
    <w:rsid w:val="00313379"/>
    <w:rsid w:val="0031475A"/>
    <w:rsid w:val="00314777"/>
    <w:rsid w:val="00314807"/>
    <w:rsid w:val="00315799"/>
    <w:rsid w:val="00317836"/>
    <w:rsid w:val="003206A2"/>
    <w:rsid w:val="003246A6"/>
    <w:rsid w:val="0032557F"/>
    <w:rsid w:val="00325F90"/>
    <w:rsid w:val="00326029"/>
    <w:rsid w:val="00327C20"/>
    <w:rsid w:val="0033013E"/>
    <w:rsid w:val="00331079"/>
    <w:rsid w:val="00332AFA"/>
    <w:rsid w:val="003339E4"/>
    <w:rsid w:val="00333C32"/>
    <w:rsid w:val="0033438A"/>
    <w:rsid w:val="00334D23"/>
    <w:rsid w:val="00336539"/>
    <w:rsid w:val="00337046"/>
    <w:rsid w:val="00337B35"/>
    <w:rsid w:val="00342547"/>
    <w:rsid w:val="003433C2"/>
    <w:rsid w:val="00347E93"/>
    <w:rsid w:val="00350D78"/>
    <w:rsid w:val="0035308D"/>
    <w:rsid w:val="00353702"/>
    <w:rsid w:val="003569FE"/>
    <w:rsid w:val="00360341"/>
    <w:rsid w:val="00360DD8"/>
    <w:rsid w:val="00360E69"/>
    <w:rsid w:val="00362079"/>
    <w:rsid w:val="003624AA"/>
    <w:rsid w:val="0036367F"/>
    <w:rsid w:val="00363B7B"/>
    <w:rsid w:val="00373F61"/>
    <w:rsid w:val="00374108"/>
    <w:rsid w:val="003741DD"/>
    <w:rsid w:val="0037489B"/>
    <w:rsid w:val="0037538C"/>
    <w:rsid w:val="0037558E"/>
    <w:rsid w:val="00375FB8"/>
    <w:rsid w:val="00377BFD"/>
    <w:rsid w:val="003801DE"/>
    <w:rsid w:val="0038158D"/>
    <w:rsid w:val="00381959"/>
    <w:rsid w:val="00384BEB"/>
    <w:rsid w:val="003856BD"/>
    <w:rsid w:val="0039043F"/>
    <w:rsid w:val="00390BBF"/>
    <w:rsid w:val="00392B9C"/>
    <w:rsid w:val="00392BB4"/>
    <w:rsid w:val="00393127"/>
    <w:rsid w:val="00394176"/>
    <w:rsid w:val="003A1F68"/>
    <w:rsid w:val="003A26DC"/>
    <w:rsid w:val="003A4E6A"/>
    <w:rsid w:val="003A58B2"/>
    <w:rsid w:val="003A7AF7"/>
    <w:rsid w:val="003B0771"/>
    <w:rsid w:val="003B1CA9"/>
    <w:rsid w:val="003B1D71"/>
    <w:rsid w:val="003B2B16"/>
    <w:rsid w:val="003B2DC7"/>
    <w:rsid w:val="003B2F0E"/>
    <w:rsid w:val="003B63D8"/>
    <w:rsid w:val="003B65C9"/>
    <w:rsid w:val="003C0684"/>
    <w:rsid w:val="003C2B7B"/>
    <w:rsid w:val="003C5C12"/>
    <w:rsid w:val="003C65E6"/>
    <w:rsid w:val="003C71ED"/>
    <w:rsid w:val="003D038A"/>
    <w:rsid w:val="003D6066"/>
    <w:rsid w:val="003D6403"/>
    <w:rsid w:val="003D7447"/>
    <w:rsid w:val="003E10C5"/>
    <w:rsid w:val="003E26AD"/>
    <w:rsid w:val="003E2774"/>
    <w:rsid w:val="003E3AA4"/>
    <w:rsid w:val="003E46C0"/>
    <w:rsid w:val="003E4F2F"/>
    <w:rsid w:val="003E5AFB"/>
    <w:rsid w:val="003F0137"/>
    <w:rsid w:val="003F0709"/>
    <w:rsid w:val="003F3666"/>
    <w:rsid w:val="003F4E7F"/>
    <w:rsid w:val="003F672A"/>
    <w:rsid w:val="003F7948"/>
    <w:rsid w:val="003F7A17"/>
    <w:rsid w:val="00400C9A"/>
    <w:rsid w:val="0040234E"/>
    <w:rsid w:val="0040537C"/>
    <w:rsid w:val="00407254"/>
    <w:rsid w:val="00407335"/>
    <w:rsid w:val="00407AE9"/>
    <w:rsid w:val="00407EDE"/>
    <w:rsid w:val="00412B76"/>
    <w:rsid w:val="00412DDA"/>
    <w:rsid w:val="00412F15"/>
    <w:rsid w:val="00413287"/>
    <w:rsid w:val="00413E31"/>
    <w:rsid w:val="00417FD9"/>
    <w:rsid w:val="00420AF8"/>
    <w:rsid w:val="0042177D"/>
    <w:rsid w:val="00421B61"/>
    <w:rsid w:val="00421C3C"/>
    <w:rsid w:val="004232D2"/>
    <w:rsid w:val="00424DB0"/>
    <w:rsid w:val="00424EDF"/>
    <w:rsid w:val="00426180"/>
    <w:rsid w:val="00427F43"/>
    <w:rsid w:val="004300A4"/>
    <w:rsid w:val="00431379"/>
    <w:rsid w:val="00431A47"/>
    <w:rsid w:val="00432AE3"/>
    <w:rsid w:val="004340A9"/>
    <w:rsid w:val="004348C9"/>
    <w:rsid w:val="004357BA"/>
    <w:rsid w:val="00436A88"/>
    <w:rsid w:val="00440C37"/>
    <w:rsid w:val="004417F1"/>
    <w:rsid w:val="00442197"/>
    <w:rsid w:val="00442B19"/>
    <w:rsid w:val="0044376A"/>
    <w:rsid w:val="00443949"/>
    <w:rsid w:val="00445534"/>
    <w:rsid w:val="004465E7"/>
    <w:rsid w:val="0045072D"/>
    <w:rsid w:val="00451B3B"/>
    <w:rsid w:val="00452280"/>
    <w:rsid w:val="004556A2"/>
    <w:rsid w:val="004558C8"/>
    <w:rsid w:val="00456116"/>
    <w:rsid w:val="00456368"/>
    <w:rsid w:val="0045667E"/>
    <w:rsid w:val="00456803"/>
    <w:rsid w:val="00460201"/>
    <w:rsid w:val="0046089E"/>
    <w:rsid w:val="004612E9"/>
    <w:rsid w:val="00463249"/>
    <w:rsid w:val="00463FD2"/>
    <w:rsid w:val="004671DD"/>
    <w:rsid w:val="0047100A"/>
    <w:rsid w:val="004752C5"/>
    <w:rsid w:val="004753A3"/>
    <w:rsid w:val="004768CC"/>
    <w:rsid w:val="00481B60"/>
    <w:rsid w:val="00482025"/>
    <w:rsid w:val="00483057"/>
    <w:rsid w:val="00483449"/>
    <w:rsid w:val="00485B55"/>
    <w:rsid w:val="00490C7F"/>
    <w:rsid w:val="0049168D"/>
    <w:rsid w:val="00492A6F"/>
    <w:rsid w:val="00493235"/>
    <w:rsid w:val="004941E5"/>
    <w:rsid w:val="00494F64"/>
    <w:rsid w:val="004967AF"/>
    <w:rsid w:val="004A0CA1"/>
    <w:rsid w:val="004A1491"/>
    <w:rsid w:val="004A20F3"/>
    <w:rsid w:val="004A3857"/>
    <w:rsid w:val="004A58F9"/>
    <w:rsid w:val="004A6E42"/>
    <w:rsid w:val="004B0FF6"/>
    <w:rsid w:val="004B4B00"/>
    <w:rsid w:val="004B5A50"/>
    <w:rsid w:val="004B7136"/>
    <w:rsid w:val="004B741F"/>
    <w:rsid w:val="004C0F0E"/>
    <w:rsid w:val="004C2447"/>
    <w:rsid w:val="004C45D0"/>
    <w:rsid w:val="004C56B7"/>
    <w:rsid w:val="004C5949"/>
    <w:rsid w:val="004C6D41"/>
    <w:rsid w:val="004D0F41"/>
    <w:rsid w:val="004D1C90"/>
    <w:rsid w:val="004D30BE"/>
    <w:rsid w:val="004D328B"/>
    <w:rsid w:val="004D35CD"/>
    <w:rsid w:val="004D3E0C"/>
    <w:rsid w:val="004D4146"/>
    <w:rsid w:val="004D7277"/>
    <w:rsid w:val="004D7EE0"/>
    <w:rsid w:val="004E0F73"/>
    <w:rsid w:val="004E2153"/>
    <w:rsid w:val="004E232B"/>
    <w:rsid w:val="004E5E93"/>
    <w:rsid w:val="004F1386"/>
    <w:rsid w:val="004F3408"/>
    <w:rsid w:val="004F37CF"/>
    <w:rsid w:val="004F45F5"/>
    <w:rsid w:val="004F6D83"/>
    <w:rsid w:val="00501DF5"/>
    <w:rsid w:val="005045AC"/>
    <w:rsid w:val="005078C4"/>
    <w:rsid w:val="00507AB7"/>
    <w:rsid w:val="005112AE"/>
    <w:rsid w:val="005121CA"/>
    <w:rsid w:val="00512DBE"/>
    <w:rsid w:val="00512F6F"/>
    <w:rsid w:val="005143DD"/>
    <w:rsid w:val="00515ED7"/>
    <w:rsid w:val="00516C58"/>
    <w:rsid w:val="0051737D"/>
    <w:rsid w:val="005224A0"/>
    <w:rsid w:val="0052352A"/>
    <w:rsid w:val="005248DC"/>
    <w:rsid w:val="00524CDE"/>
    <w:rsid w:val="00525752"/>
    <w:rsid w:val="00526862"/>
    <w:rsid w:val="00530FCD"/>
    <w:rsid w:val="00532011"/>
    <w:rsid w:val="005320F8"/>
    <w:rsid w:val="00533274"/>
    <w:rsid w:val="005359A7"/>
    <w:rsid w:val="00535DA6"/>
    <w:rsid w:val="00536E21"/>
    <w:rsid w:val="00537322"/>
    <w:rsid w:val="00540668"/>
    <w:rsid w:val="00540C5D"/>
    <w:rsid w:val="00541E6B"/>
    <w:rsid w:val="00541FC8"/>
    <w:rsid w:val="00543113"/>
    <w:rsid w:val="00546C4C"/>
    <w:rsid w:val="00550738"/>
    <w:rsid w:val="005514C4"/>
    <w:rsid w:val="0055413D"/>
    <w:rsid w:val="00555A17"/>
    <w:rsid w:val="00556BBA"/>
    <w:rsid w:val="00564DEC"/>
    <w:rsid w:val="005662AC"/>
    <w:rsid w:val="005747C4"/>
    <w:rsid w:val="005767C8"/>
    <w:rsid w:val="005815CB"/>
    <w:rsid w:val="00582EFF"/>
    <w:rsid w:val="005853E6"/>
    <w:rsid w:val="00587CD7"/>
    <w:rsid w:val="0059124A"/>
    <w:rsid w:val="00591464"/>
    <w:rsid w:val="005A10EA"/>
    <w:rsid w:val="005A1605"/>
    <w:rsid w:val="005A1C33"/>
    <w:rsid w:val="005A38B8"/>
    <w:rsid w:val="005A4C29"/>
    <w:rsid w:val="005A6734"/>
    <w:rsid w:val="005A7B14"/>
    <w:rsid w:val="005B0086"/>
    <w:rsid w:val="005B0251"/>
    <w:rsid w:val="005B0BF3"/>
    <w:rsid w:val="005B574D"/>
    <w:rsid w:val="005B6A8E"/>
    <w:rsid w:val="005B7A21"/>
    <w:rsid w:val="005C28BF"/>
    <w:rsid w:val="005C3891"/>
    <w:rsid w:val="005C3D11"/>
    <w:rsid w:val="005C4FE0"/>
    <w:rsid w:val="005C6E54"/>
    <w:rsid w:val="005C7E83"/>
    <w:rsid w:val="005D0466"/>
    <w:rsid w:val="005D047B"/>
    <w:rsid w:val="005D05AE"/>
    <w:rsid w:val="005D15B5"/>
    <w:rsid w:val="005D1D26"/>
    <w:rsid w:val="005D4881"/>
    <w:rsid w:val="005D569A"/>
    <w:rsid w:val="005D5B30"/>
    <w:rsid w:val="005D752A"/>
    <w:rsid w:val="005E079F"/>
    <w:rsid w:val="005E392C"/>
    <w:rsid w:val="005E7444"/>
    <w:rsid w:val="005F2B6B"/>
    <w:rsid w:val="005F35B9"/>
    <w:rsid w:val="005F3779"/>
    <w:rsid w:val="005F466A"/>
    <w:rsid w:val="005F5D85"/>
    <w:rsid w:val="005F6812"/>
    <w:rsid w:val="00600AE3"/>
    <w:rsid w:val="00602870"/>
    <w:rsid w:val="00606968"/>
    <w:rsid w:val="006079E6"/>
    <w:rsid w:val="00610036"/>
    <w:rsid w:val="006100A7"/>
    <w:rsid w:val="0061039B"/>
    <w:rsid w:val="00610662"/>
    <w:rsid w:val="006119FE"/>
    <w:rsid w:val="00612BF3"/>
    <w:rsid w:val="00613511"/>
    <w:rsid w:val="00615341"/>
    <w:rsid w:val="00616838"/>
    <w:rsid w:val="00616D07"/>
    <w:rsid w:val="00616D6E"/>
    <w:rsid w:val="00617625"/>
    <w:rsid w:val="00617919"/>
    <w:rsid w:val="006209C3"/>
    <w:rsid w:val="00620AC3"/>
    <w:rsid w:val="00620B67"/>
    <w:rsid w:val="0062144A"/>
    <w:rsid w:val="0062181D"/>
    <w:rsid w:val="006253A0"/>
    <w:rsid w:val="0062665A"/>
    <w:rsid w:val="0062698C"/>
    <w:rsid w:val="00630648"/>
    <w:rsid w:val="006309A0"/>
    <w:rsid w:val="006372F4"/>
    <w:rsid w:val="00637C8E"/>
    <w:rsid w:val="00640A11"/>
    <w:rsid w:val="006428BE"/>
    <w:rsid w:val="00642E9F"/>
    <w:rsid w:val="00650521"/>
    <w:rsid w:val="00651023"/>
    <w:rsid w:val="006524E7"/>
    <w:rsid w:val="00653788"/>
    <w:rsid w:val="0065423A"/>
    <w:rsid w:val="006565C8"/>
    <w:rsid w:val="00660696"/>
    <w:rsid w:val="00660FA6"/>
    <w:rsid w:val="00661C40"/>
    <w:rsid w:val="00663CB3"/>
    <w:rsid w:val="00664184"/>
    <w:rsid w:val="006652DD"/>
    <w:rsid w:val="0066592E"/>
    <w:rsid w:val="006669BF"/>
    <w:rsid w:val="00670496"/>
    <w:rsid w:val="006724B9"/>
    <w:rsid w:val="00672E0E"/>
    <w:rsid w:val="00673FE4"/>
    <w:rsid w:val="006747C5"/>
    <w:rsid w:val="00676463"/>
    <w:rsid w:val="00680CBB"/>
    <w:rsid w:val="00683309"/>
    <w:rsid w:val="006834AF"/>
    <w:rsid w:val="00683843"/>
    <w:rsid w:val="00683F3E"/>
    <w:rsid w:val="0068454F"/>
    <w:rsid w:val="0068492B"/>
    <w:rsid w:val="00685B6B"/>
    <w:rsid w:val="00687BBE"/>
    <w:rsid w:val="00690920"/>
    <w:rsid w:val="00693643"/>
    <w:rsid w:val="00695838"/>
    <w:rsid w:val="00695D94"/>
    <w:rsid w:val="006960DA"/>
    <w:rsid w:val="006A0F0B"/>
    <w:rsid w:val="006A1A37"/>
    <w:rsid w:val="006A1E9E"/>
    <w:rsid w:val="006A21FC"/>
    <w:rsid w:val="006A2F36"/>
    <w:rsid w:val="006A5163"/>
    <w:rsid w:val="006B0989"/>
    <w:rsid w:val="006B0E5E"/>
    <w:rsid w:val="006B2658"/>
    <w:rsid w:val="006B2F61"/>
    <w:rsid w:val="006B4295"/>
    <w:rsid w:val="006B557E"/>
    <w:rsid w:val="006B6985"/>
    <w:rsid w:val="006B7B0A"/>
    <w:rsid w:val="006C070F"/>
    <w:rsid w:val="006C170E"/>
    <w:rsid w:val="006C38DC"/>
    <w:rsid w:val="006C45AA"/>
    <w:rsid w:val="006C4822"/>
    <w:rsid w:val="006D12BE"/>
    <w:rsid w:val="006D225C"/>
    <w:rsid w:val="006D3B6B"/>
    <w:rsid w:val="006D4C55"/>
    <w:rsid w:val="006D5BA9"/>
    <w:rsid w:val="006D642E"/>
    <w:rsid w:val="006E0967"/>
    <w:rsid w:val="006E45DD"/>
    <w:rsid w:val="006E4E3C"/>
    <w:rsid w:val="006E56A2"/>
    <w:rsid w:val="006E640F"/>
    <w:rsid w:val="006E6A64"/>
    <w:rsid w:val="006E7E9F"/>
    <w:rsid w:val="006F0B1A"/>
    <w:rsid w:val="006F107B"/>
    <w:rsid w:val="006F1A2F"/>
    <w:rsid w:val="006F20FD"/>
    <w:rsid w:val="006F3115"/>
    <w:rsid w:val="006F3607"/>
    <w:rsid w:val="006F5F3F"/>
    <w:rsid w:val="006F7C55"/>
    <w:rsid w:val="00700617"/>
    <w:rsid w:val="00701097"/>
    <w:rsid w:val="00701EDC"/>
    <w:rsid w:val="00702977"/>
    <w:rsid w:val="00702F51"/>
    <w:rsid w:val="00703CD6"/>
    <w:rsid w:val="00704DA4"/>
    <w:rsid w:val="0070655B"/>
    <w:rsid w:val="00711F7C"/>
    <w:rsid w:val="00712590"/>
    <w:rsid w:val="00712A36"/>
    <w:rsid w:val="0071463C"/>
    <w:rsid w:val="00715039"/>
    <w:rsid w:val="00716A6B"/>
    <w:rsid w:val="007179BE"/>
    <w:rsid w:val="00717A35"/>
    <w:rsid w:val="00717D2E"/>
    <w:rsid w:val="0072082F"/>
    <w:rsid w:val="00720B6F"/>
    <w:rsid w:val="00721D80"/>
    <w:rsid w:val="00722E11"/>
    <w:rsid w:val="00723434"/>
    <w:rsid w:val="0072425F"/>
    <w:rsid w:val="00724524"/>
    <w:rsid w:val="00725317"/>
    <w:rsid w:val="007264E0"/>
    <w:rsid w:val="007269A3"/>
    <w:rsid w:val="00726A28"/>
    <w:rsid w:val="0072735A"/>
    <w:rsid w:val="007275D7"/>
    <w:rsid w:val="007304CB"/>
    <w:rsid w:val="00734053"/>
    <w:rsid w:val="00734241"/>
    <w:rsid w:val="00736DB4"/>
    <w:rsid w:val="0073710B"/>
    <w:rsid w:val="0074053D"/>
    <w:rsid w:val="00740D24"/>
    <w:rsid w:val="00742899"/>
    <w:rsid w:val="007433F8"/>
    <w:rsid w:val="007501D0"/>
    <w:rsid w:val="007508DA"/>
    <w:rsid w:val="00751369"/>
    <w:rsid w:val="00751EF6"/>
    <w:rsid w:val="007543E9"/>
    <w:rsid w:val="007548FD"/>
    <w:rsid w:val="00755550"/>
    <w:rsid w:val="007573C3"/>
    <w:rsid w:val="0076001A"/>
    <w:rsid w:val="00760A57"/>
    <w:rsid w:val="00760DA7"/>
    <w:rsid w:val="0076239B"/>
    <w:rsid w:val="00766185"/>
    <w:rsid w:val="00771167"/>
    <w:rsid w:val="007736DF"/>
    <w:rsid w:val="00774E8C"/>
    <w:rsid w:val="00775119"/>
    <w:rsid w:val="0077554B"/>
    <w:rsid w:val="00775B66"/>
    <w:rsid w:val="0077641D"/>
    <w:rsid w:val="00780BBD"/>
    <w:rsid w:val="00781720"/>
    <w:rsid w:val="00783D28"/>
    <w:rsid w:val="00785D7E"/>
    <w:rsid w:val="007914C8"/>
    <w:rsid w:val="007919D0"/>
    <w:rsid w:val="00791DB7"/>
    <w:rsid w:val="00796058"/>
    <w:rsid w:val="007961ED"/>
    <w:rsid w:val="0079674C"/>
    <w:rsid w:val="00797CFD"/>
    <w:rsid w:val="007A1F5B"/>
    <w:rsid w:val="007A2E38"/>
    <w:rsid w:val="007A4CC9"/>
    <w:rsid w:val="007A4F7D"/>
    <w:rsid w:val="007A5C1E"/>
    <w:rsid w:val="007A5F41"/>
    <w:rsid w:val="007A669F"/>
    <w:rsid w:val="007A7E78"/>
    <w:rsid w:val="007B18ED"/>
    <w:rsid w:val="007B2660"/>
    <w:rsid w:val="007B29BB"/>
    <w:rsid w:val="007B2DFB"/>
    <w:rsid w:val="007B52B9"/>
    <w:rsid w:val="007B5D24"/>
    <w:rsid w:val="007B6F82"/>
    <w:rsid w:val="007C05F6"/>
    <w:rsid w:val="007C1B99"/>
    <w:rsid w:val="007C3603"/>
    <w:rsid w:val="007C3721"/>
    <w:rsid w:val="007C4179"/>
    <w:rsid w:val="007C5DA4"/>
    <w:rsid w:val="007C7399"/>
    <w:rsid w:val="007D1283"/>
    <w:rsid w:val="007D277B"/>
    <w:rsid w:val="007D2D4A"/>
    <w:rsid w:val="007D331F"/>
    <w:rsid w:val="007D46F9"/>
    <w:rsid w:val="007D4C94"/>
    <w:rsid w:val="007D4DF4"/>
    <w:rsid w:val="007D4E10"/>
    <w:rsid w:val="007D6756"/>
    <w:rsid w:val="007D7028"/>
    <w:rsid w:val="007E2B56"/>
    <w:rsid w:val="007E2F44"/>
    <w:rsid w:val="007E3BCF"/>
    <w:rsid w:val="007E421A"/>
    <w:rsid w:val="007E4274"/>
    <w:rsid w:val="007E4CE9"/>
    <w:rsid w:val="007E5567"/>
    <w:rsid w:val="007E6681"/>
    <w:rsid w:val="007E6A10"/>
    <w:rsid w:val="007E7C2D"/>
    <w:rsid w:val="007F17D0"/>
    <w:rsid w:val="007F197F"/>
    <w:rsid w:val="007F260B"/>
    <w:rsid w:val="007F46A7"/>
    <w:rsid w:val="007F6E4D"/>
    <w:rsid w:val="00800ADC"/>
    <w:rsid w:val="00800AEA"/>
    <w:rsid w:val="00803E18"/>
    <w:rsid w:val="00807643"/>
    <w:rsid w:val="00814E3D"/>
    <w:rsid w:val="00815458"/>
    <w:rsid w:val="00815669"/>
    <w:rsid w:val="00815D87"/>
    <w:rsid w:val="008208B7"/>
    <w:rsid w:val="00821567"/>
    <w:rsid w:val="0082305A"/>
    <w:rsid w:val="00823A40"/>
    <w:rsid w:val="00826432"/>
    <w:rsid w:val="00831EC7"/>
    <w:rsid w:val="00832A4D"/>
    <w:rsid w:val="008335B6"/>
    <w:rsid w:val="008357B3"/>
    <w:rsid w:val="0084002E"/>
    <w:rsid w:val="00841169"/>
    <w:rsid w:val="0084150F"/>
    <w:rsid w:val="00842B2C"/>
    <w:rsid w:val="00842B89"/>
    <w:rsid w:val="008434DE"/>
    <w:rsid w:val="00846891"/>
    <w:rsid w:val="008506B4"/>
    <w:rsid w:val="008506D5"/>
    <w:rsid w:val="00850724"/>
    <w:rsid w:val="00850AF4"/>
    <w:rsid w:val="0085139F"/>
    <w:rsid w:val="008516D7"/>
    <w:rsid w:val="00852C5E"/>
    <w:rsid w:val="00852F5A"/>
    <w:rsid w:val="00853D20"/>
    <w:rsid w:val="00853E81"/>
    <w:rsid w:val="00856BB8"/>
    <w:rsid w:val="008571E9"/>
    <w:rsid w:val="008600FE"/>
    <w:rsid w:val="00861733"/>
    <w:rsid w:val="00861A2E"/>
    <w:rsid w:val="00861A31"/>
    <w:rsid w:val="00862CEB"/>
    <w:rsid w:val="00863AA4"/>
    <w:rsid w:val="00863DDF"/>
    <w:rsid w:val="00866185"/>
    <w:rsid w:val="00866475"/>
    <w:rsid w:val="008704E9"/>
    <w:rsid w:val="0087128B"/>
    <w:rsid w:val="00872D80"/>
    <w:rsid w:val="00872E1F"/>
    <w:rsid w:val="00872F49"/>
    <w:rsid w:val="008731A2"/>
    <w:rsid w:val="0087345B"/>
    <w:rsid w:val="0087370F"/>
    <w:rsid w:val="00874D58"/>
    <w:rsid w:val="00876A7C"/>
    <w:rsid w:val="00876B11"/>
    <w:rsid w:val="00877266"/>
    <w:rsid w:val="008826AF"/>
    <w:rsid w:val="00883B15"/>
    <w:rsid w:val="00885DD6"/>
    <w:rsid w:val="00886C85"/>
    <w:rsid w:val="008903A6"/>
    <w:rsid w:val="008906AD"/>
    <w:rsid w:val="008907B4"/>
    <w:rsid w:val="00890B76"/>
    <w:rsid w:val="00890C18"/>
    <w:rsid w:val="00892348"/>
    <w:rsid w:val="00896B7D"/>
    <w:rsid w:val="00896F25"/>
    <w:rsid w:val="00896F9E"/>
    <w:rsid w:val="00897EA1"/>
    <w:rsid w:val="008A518D"/>
    <w:rsid w:val="008A5B08"/>
    <w:rsid w:val="008A6284"/>
    <w:rsid w:val="008A6434"/>
    <w:rsid w:val="008B10BB"/>
    <w:rsid w:val="008B1700"/>
    <w:rsid w:val="008B2208"/>
    <w:rsid w:val="008B26BA"/>
    <w:rsid w:val="008B26DF"/>
    <w:rsid w:val="008B5067"/>
    <w:rsid w:val="008B6AF2"/>
    <w:rsid w:val="008B6E19"/>
    <w:rsid w:val="008B7338"/>
    <w:rsid w:val="008B782B"/>
    <w:rsid w:val="008B79F7"/>
    <w:rsid w:val="008B7B4B"/>
    <w:rsid w:val="008C059B"/>
    <w:rsid w:val="008C2174"/>
    <w:rsid w:val="008C2AFC"/>
    <w:rsid w:val="008C4A4D"/>
    <w:rsid w:val="008C5F70"/>
    <w:rsid w:val="008C694D"/>
    <w:rsid w:val="008C6CEB"/>
    <w:rsid w:val="008C6F48"/>
    <w:rsid w:val="008C712A"/>
    <w:rsid w:val="008D0FCE"/>
    <w:rsid w:val="008D1BEB"/>
    <w:rsid w:val="008D2404"/>
    <w:rsid w:val="008D3AA5"/>
    <w:rsid w:val="008D4752"/>
    <w:rsid w:val="008D4A96"/>
    <w:rsid w:val="008D4D36"/>
    <w:rsid w:val="008D6DA5"/>
    <w:rsid w:val="008D765A"/>
    <w:rsid w:val="008D78E1"/>
    <w:rsid w:val="008D7BB5"/>
    <w:rsid w:val="008E15F4"/>
    <w:rsid w:val="008E336B"/>
    <w:rsid w:val="008E3437"/>
    <w:rsid w:val="008E3838"/>
    <w:rsid w:val="008E3D10"/>
    <w:rsid w:val="008E5DE8"/>
    <w:rsid w:val="008F01C4"/>
    <w:rsid w:val="008F162A"/>
    <w:rsid w:val="008F1F22"/>
    <w:rsid w:val="008F471B"/>
    <w:rsid w:val="008F4DD4"/>
    <w:rsid w:val="008F55A2"/>
    <w:rsid w:val="008F6A51"/>
    <w:rsid w:val="008F6AC8"/>
    <w:rsid w:val="009014EA"/>
    <w:rsid w:val="00901757"/>
    <w:rsid w:val="009026C3"/>
    <w:rsid w:val="00902A54"/>
    <w:rsid w:val="009033B5"/>
    <w:rsid w:val="0090554B"/>
    <w:rsid w:val="009066F7"/>
    <w:rsid w:val="00907CDB"/>
    <w:rsid w:val="009104CE"/>
    <w:rsid w:val="0091070F"/>
    <w:rsid w:val="00911180"/>
    <w:rsid w:val="009126FE"/>
    <w:rsid w:val="00912A46"/>
    <w:rsid w:val="009142F6"/>
    <w:rsid w:val="00915E94"/>
    <w:rsid w:val="009227B4"/>
    <w:rsid w:val="009231B9"/>
    <w:rsid w:val="00925A7D"/>
    <w:rsid w:val="00925BA7"/>
    <w:rsid w:val="00926C86"/>
    <w:rsid w:val="00927758"/>
    <w:rsid w:val="00927D77"/>
    <w:rsid w:val="009309AB"/>
    <w:rsid w:val="00930B9A"/>
    <w:rsid w:val="00931A81"/>
    <w:rsid w:val="0093232A"/>
    <w:rsid w:val="00932830"/>
    <w:rsid w:val="00934693"/>
    <w:rsid w:val="009348DD"/>
    <w:rsid w:val="009351D7"/>
    <w:rsid w:val="00936812"/>
    <w:rsid w:val="0093694A"/>
    <w:rsid w:val="00936E0C"/>
    <w:rsid w:val="00937EDD"/>
    <w:rsid w:val="009404EC"/>
    <w:rsid w:val="00941491"/>
    <w:rsid w:val="00941D51"/>
    <w:rsid w:val="00943D06"/>
    <w:rsid w:val="00944CAD"/>
    <w:rsid w:val="00946CA5"/>
    <w:rsid w:val="00947D8C"/>
    <w:rsid w:val="009500E7"/>
    <w:rsid w:val="0095031F"/>
    <w:rsid w:val="009505AE"/>
    <w:rsid w:val="009513D6"/>
    <w:rsid w:val="00951B10"/>
    <w:rsid w:val="0095254D"/>
    <w:rsid w:val="00952BB2"/>
    <w:rsid w:val="00954A27"/>
    <w:rsid w:val="00955368"/>
    <w:rsid w:val="00956836"/>
    <w:rsid w:val="00956EB7"/>
    <w:rsid w:val="009577A3"/>
    <w:rsid w:val="00957B58"/>
    <w:rsid w:val="00960AD0"/>
    <w:rsid w:val="00963188"/>
    <w:rsid w:val="00964667"/>
    <w:rsid w:val="00967406"/>
    <w:rsid w:val="00982523"/>
    <w:rsid w:val="0098337C"/>
    <w:rsid w:val="0098383B"/>
    <w:rsid w:val="00987062"/>
    <w:rsid w:val="00990555"/>
    <w:rsid w:val="009918A7"/>
    <w:rsid w:val="00991A14"/>
    <w:rsid w:val="00994366"/>
    <w:rsid w:val="009947F3"/>
    <w:rsid w:val="00994A79"/>
    <w:rsid w:val="00995170"/>
    <w:rsid w:val="009977DD"/>
    <w:rsid w:val="00997C0F"/>
    <w:rsid w:val="009A1494"/>
    <w:rsid w:val="009A1BF1"/>
    <w:rsid w:val="009A23E4"/>
    <w:rsid w:val="009B0B47"/>
    <w:rsid w:val="009B0F48"/>
    <w:rsid w:val="009B1141"/>
    <w:rsid w:val="009B3382"/>
    <w:rsid w:val="009B3478"/>
    <w:rsid w:val="009B3A21"/>
    <w:rsid w:val="009B4CFF"/>
    <w:rsid w:val="009B5946"/>
    <w:rsid w:val="009B717E"/>
    <w:rsid w:val="009B71AB"/>
    <w:rsid w:val="009C10E4"/>
    <w:rsid w:val="009C2B77"/>
    <w:rsid w:val="009C4A36"/>
    <w:rsid w:val="009C5AEB"/>
    <w:rsid w:val="009D1283"/>
    <w:rsid w:val="009D22F8"/>
    <w:rsid w:val="009D7B40"/>
    <w:rsid w:val="009D7D94"/>
    <w:rsid w:val="009E0EB6"/>
    <w:rsid w:val="009E166A"/>
    <w:rsid w:val="009E3EA6"/>
    <w:rsid w:val="009E481E"/>
    <w:rsid w:val="009E4F60"/>
    <w:rsid w:val="009E4F6F"/>
    <w:rsid w:val="009E519A"/>
    <w:rsid w:val="009E5515"/>
    <w:rsid w:val="009E765A"/>
    <w:rsid w:val="009F263A"/>
    <w:rsid w:val="009F4241"/>
    <w:rsid w:val="009F5183"/>
    <w:rsid w:val="009F52F2"/>
    <w:rsid w:val="009F72FD"/>
    <w:rsid w:val="00A0024C"/>
    <w:rsid w:val="00A014EA"/>
    <w:rsid w:val="00A02F9B"/>
    <w:rsid w:val="00A05399"/>
    <w:rsid w:val="00A0547A"/>
    <w:rsid w:val="00A06CF5"/>
    <w:rsid w:val="00A07570"/>
    <w:rsid w:val="00A07B6D"/>
    <w:rsid w:val="00A1054A"/>
    <w:rsid w:val="00A105F8"/>
    <w:rsid w:val="00A14CBE"/>
    <w:rsid w:val="00A170CC"/>
    <w:rsid w:val="00A172DE"/>
    <w:rsid w:val="00A173AE"/>
    <w:rsid w:val="00A20A78"/>
    <w:rsid w:val="00A210D4"/>
    <w:rsid w:val="00A2129B"/>
    <w:rsid w:val="00A21ADC"/>
    <w:rsid w:val="00A25833"/>
    <w:rsid w:val="00A25C2F"/>
    <w:rsid w:val="00A27BCC"/>
    <w:rsid w:val="00A3091D"/>
    <w:rsid w:val="00A321C6"/>
    <w:rsid w:val="00A33806"/>
    <w:rsid w:val="00A34650"/>
    <w:rsid w:val="00A34BEC"/>
    <w:rsid w:val="00A3589E"/>
    <w:rsid w:val="00A35FFE"/>
    <w:rsid w:val="00A3683F"/>
    <w:rsid w:val="00A36A75"/>
    <w:rsid w:val="00A36F96"/>
    <w:rsid w:val="00A37429"/>
    <w:rsid w:val="00A37B8B"/>
    <w:rsid w:val="00A41323"/>
    <w:rsid w:val="00A43667"/>
    <w:rsid w:val="00A4401A"/>
    <w:rsid w:val="00A45011"/>
    <w:rsid w:val="00A46441"/>
    <w:rsid w:val="00A478FD"/>
    <w:rsid w:val="00A47912"/>
    <w:rsid w:val="00A503EE"/>
    <w:rsid w:val="00A52841"/>
    <w:rsid w:val="00A536E0"/>
    <w:rsid w:val="00A54615"/>
    <w:rsid w:val="00A549FB"/>
    <w:rsid w:val="00A54B91"/>
    <w:rsid w:val="00A54D43"/>
    <w:rsid w:val="00A55B06"/>
    <w:rsid w:val="00A55DEA"/>
    <w:rsid w:val="00A56177"/>
    <w:rsid w:val="00A5645A"/>
    <w:rsid w:val="00A62BF1"/>
    <w:rsid w:val="00A62C64"/>
    <w:rsid w:val="00A6367D"/>
    <w:rsid w:val="00A65997"/>
    <w:rsid w:val="00A66854"/>
    <w:rsid w:val="00A6779F"/>
    <w:rsid w:val="00A7038D"/>
    <w:rsid w:val="00A704A9"/>
    <w:rsid w:val="00A70622"/>
    <w:rsid w:val="00A712DA"/>
    <w:rsid w:val="00A71E9F"/>
    <w:rsid w:val="00A72647"/>
    <w:rsid w:val="00A730AA"/>
    <w:rsid w:val="00A74E2B"/>
    <w:rsid w:val="00A808D7"/>
    <w:rsid w:val="00A811DA"/>
    <w:rsid w:val="00A8125B"/>
    <w:rsid w:val="00A8134F"/>
    <w:rsid w:val="00A81402"/>
    <w:rsid w:val="00A82953"/>
    <w:rsid w:val="00A835AE"/>
    <w:rsid w:val="00A83834"/>
    <w:rsid w:val="00A83C7D"/>
    <w:rsid w:val="00A844AA"/>
    <w:rsid w:val="00A85386"/>
    <w:rsid w:val="00A8672B"/>
    <w:rsid w:val="00A877C7"/>
    <w:rsid w:val="00A90D5A"/>
    <w:rsid w:val="00A9153D"/>
    <w:rsid w:val="00A92A21"/>
    <w:rsid w:val="00A931F0"/>
    <w:rsid w:val="00A95673"/>
    <w:rsid w:val="00A95921"/>
    <w:rsid w:val="00A95B62"/>
    <w:rsid w:val="00A95D23"/>
    <w:rsid w:val="00AA1334"/>
    <w:rsid w:val="00AA1CC1"/>
    <w:rsid w:val="00AA30CA"/>
    <w:rsid w:val="00AA4121"/>
    <w:rsid w:val="00AA6E8E"/>
    <w:rsid w:val="00AB1A68"/>
    <w:rsid w:val="00AB353E"/>
    <w:rsid w:val="00AB3E0E"/>
    <w:rsid w:val="00AB445E"/>
    <w:rsid w:val="00AB4A50"/>
    <w:rsid w:val="00AB6042"/>
    <w:rsid w:val="00AC14B9"/>
    <w:rsid w:val="00AC2BF0"/>
    <w:rsid w:val="00AC2F49"/>
    <w:rsid w:val="00AC3BA6"/>
    <w:rsid w:val="00AC44C1"/>
    <w:rsid w:val="00AD07FE"/>
    <w:rsid w:val="00AD0A26"/>
    <w:rsid w:val="00AD21B7"/>
    <w:rsid w:val="00AD30DB"/>
    <w:rsid w:val="00AD3350"/>
    <w:rsid w:val="00AD3B0F"/>
    <w:rsid w:val="00AD3E93"/>
    <w:rsid w:val="00AD41D1"/>
    <w:rsid w:val="00AD5878"/>
    <w:rsid w:val="00AD632D"/>
    <w:rsid w:val="00AD75B9"/>
    <w:rsid w:val="00AD7DC0"/>
    <w:rsid w:val="00AD7FF9"/>
    <w:rsid w:val="00AE3A1F"/>
    <w:rsid w:val="00AE3D34"/>
    <w:rsid w:val="00AE580E"/>
    <w:rsid w:val="00AF04EA"/>
    <w:rsid w:val="00AF0995"/>
    <w:rsid w:val="00AF19A1"/>
    <w:rsid w:val="00AF3245"/>
    <w:rsid w:val="00AF34C9"/>
    <w:rsid w:val="00AF466E"/>
    <w:rsid w:val="00AF477A"/>
    <w:rsid w:val="00AF4803"/>
    <w:rsid w:val="00AF4C4C"/>
    <w:rsid w:val="00AF51CC"/>
    <w:rsid w:val="00AF62AA"/>
    <w:rsid w:val="00AF7B7E"/>
    <w:rsid w:val="00B004CF"/>
    <w:rsid w:val="00B01AE3"/>
    <w:rsid w:val="00B01C56"/>
    <w:rsid w:val="00B03AAF"/>
    <w:rsid w:val="00B055DB"/>
    <w:rsid w:val="00B1029E"/>
    <w:rsid w:val="00B10593"/>
    <w:rsid w:val="00B11F6F"/>
    <w:rsid w:val="00B1236E"/>
    <w:rsid w:val="00B12D8B"/>
    <w:rsid w:val="00B14081"/>
    <w:rsid w:val="00B140DF"/>
    <w:rsid w:val="00B20077"/>
    <w:rsid w:val="00B20B4D"/>
    <w:rsid w:val="00B21AB5"/>
    <w:rsid w:val="00B233CE"/>
    <w:rsid w:val="00B236F7"/>
    <w:rsid w:val="00B23E78"/>
    <w:rsid w:val="00B25B2C"/>
    <w:rsid w:val="00B26DDF"/>
    <w:rsid w:val="00B27533"/>
    <w:rsid w:val="00B30909"/>
    <w:rsid w:val="00B31116"/>
    <w:rsid w:val="00B32CCB"/>
    <w:rsid w:val="00B35B11"/>
    <w:rsid w:val="00B36A40"/>
    <w:rsid w:val="00B40308"/>
    <w:rsid w:val="00B4051A"/>
    <w:rsid w:val="00B40531"/>
    <w:rsid w:val="00B40D6E"/>
    <w:rsid w:val="00B416B5"/>
    <w:rsid w:val="00B41701"/>
    <w:rsid w:val="00B42D9C"/>
    <w:rsid w:val="00B43BC5"/>
    <w:rsid w:val="00B46941"/>
    <w:rsid w:val="00B50676"/>
    <w:rsid w:val="00B51264"/>
    <w:rsid w:val="00B51451"/>
    <w:rsid w:val="00B51A90"/>
    <w:rsid w:val="00B523A3"/>
    <w:rsid w:val="00B5336D"/>
    <w:rsid w:val="00B5559F"/>
    <w:rsid w:val="00B56BCE"/>
    <w:rsid w:val="00B6025A"/>
    <w:rsid w:val="00B6050B"/>
    <w:rsid w:val="00B6196D"/>
    <w:rsid w:val="00B6486A"/>
    <w:rsid w:val="00B66882"/>
    <w:rsid w:val="00B67343"/>
    <w:rsid w:val="00B67E15"/>
    <w:rsid w:val="00B719E1"/>
    <w:rsid w:val="00B72DF4"/>
    <w:rsid w:val="00B72F51"/>
    <w:rsid w:val="00B73260"/>
    <w:rsid w:val="00B73393"/>
    <w:rsid w:val="00B73ECE"/>
    <w:rsid w:val="00B76478"/>
    <w:rsid w:val="00B77018"/>
    <w:rsid w:val="00B77E51"/>
    <w:rsid w:val="00B817A6"/>
    <w:rsid w:val="00B8432A"/>
    <w:rsid w:val="00B84E3D"/>
    <w:rsid w:val="00B858FE"/>
    <w:rsid w:val="00B872D6"/>
    <w:rsid w:val="00B9042C"/>
    <w:rsid w:val="00B9420D"/>
    <w:rsid w:val="00B95FAB"/>
    <w:rsid w:val="00B96D33"/>
    <w:rsid w:val="00B97461"/>
    <w:rsid w:val="00BA07E2"/>
    <w:rsid w:val="00BA2B10"/>
    <w:rsid w:val="00BA467A"/>
    <w:rsid w:val="00BB350B"/>
    <w:rsid w:val="00BB688F"/>
    <w:rsid w:val="00BB70AC"/>
    <w:rsid w:val="00BC1474"/>
    <w:rsid w:val="00BC283C"/>
    <w:rsid w:val="00BC50F7"/>
    <w:rsid w:val="00BC692D"/>
    <w:rsid w:val="00BC7C29"/>
    <w:rsid w:val="00BD2739"/>
    <w:rsid w:val="00BD465D"/>
    <w:rsid w:val="00BD55AF"/>
    <w:rsid w:val="00BE009D"/>
    <w:rsid w:val="00BE03B1"/>
    <w:rsid w:val="00BE074E"/>
    <w:rsid w:val="00BE0BC3"/>
    <w:rsid w:val="00BE3F31"/>
    <w:rsid w:val="00BF0424"/>
    <w:rsid w:val="00BF1E83"/>
    <w:rsid w:val="00BF29D9"/>
    <w:rsid w:val="00BF2C7A"/>
    <w:rsid w:val="00BF42DA"/>
    <w:rsid w:val="00BF6A94"/>
    <w:rsid w:val="00BF7638"/>
    <w:rsid w:val="00C01DCD"/>
    <w:rsid w:val="00C02835"/>
    <w:rsid w:val="00C10016"/>
    <w:rsid w:val="00C10E26"/>
    <w:rsid w:val="00C131FF"/>
    <w:rsid w:val="00C13C32"/>
    <w:rsid w:val="00C13E48"/>
    <w:rsid w:val="00C14CAE"/>
    <w:rsid w:val="00C15999"/>
    <w:rsid w:val="00C20617"/>
    <w:rsid w:val="00C22CBF"/>
    <w:rsid w:val="00C24BB4"/>
    <w:rsid w:val="00C25640"/>
    <w:rsid w:val="00C26932"/>
    <w:rsid w:val="00C32B61"/>
    <w:rsid w:val="00C36E9A"/>
    <w:rsid w:val="00C3764E"/>
    <w:rsid w:val="00C4269D"/>
    <w:rsid w:val="00C43B0D"/>
    <w:rsid w:val="00C43D48"/>
    <w:rsid w:val="00C4435A"/>
    <w:rsid w:val="00C46E51"/>
    <w:rsid w:val="00C51846"/>
    <w:rsid w:val="00C5185A"/>
    <w:rsid w:val="00C53C66"/>
    <w:rsid w:val="00C53D86"/>
    <w:rsid w:val="00C567FF"/>
    <w:rsid w:val="00C5702D"/>
    <w:rsid w:val="00C574E0"/>
    <w:rsid w:val="00C57814"/>
    <w:rsid w:val="00C6092A"/>
    <w:rsid w:val="00C60BD5"/>
    <w:rsid w:val="00C613F2"/>
    <w:rsid w:val="00C62FA4"/>
    <w:rsid w:val="00C643D4"/>
    <w:rsid w:val="00C6497C"/>
    <w:rsid w:val="00C66974"/>
    <w:rsid w:val="00C67B43"/>
    <w:rsid w:val="00C73070"/>
    <w:rsid w:val="00C73D6A"/>
    <w:rsid w:val="00C74666"/>
    <w:rsid w:val="00C74E0A"/>
    <w:rsid w:val="00C752A5"/>
    <w:rsid w:val="00C76363"/>
    <w:rsid w:val="00C76996"/>
    <w:rsid w:val="00C802FF"/>
    <w:rsid w:val="00C81A4F"/>
    <w:rsid w:val="00C820E8"/>
    <w:rsid w:val="00C82C17"/>
    <w:rsid w:val="00C82FE7"/>
    <w:rsid w:val="00C85BA8"/>
    <w:rsid w:val="00C85EB5"/>
    <w:rsid w:val="00C864A9"/>
    <w:rsid w:val="00C87843"/>
    <w:rsid w:val="00C87A0E"/>
    <w:rsid w:val="00C903B4"/>
    <w:rsid w:val="00C90E99"/>
    <w:rsid w:val="00C912AD"/>
    <w:rsid w:val="00C9368B"/>
    <w:rsid w:val="00C95454"/>
    <w:rsid w:val="00C95716"/>
    <w:rsid w:val="00C97827"/>
    <w:rsid w:val="00C97A03"/>
    <w:rsid w:val="00CA0357"/>
    <w:rsid w:val="00CA0CF5"/>
    <w:rsid w:val="00CA21C9"/>
    <w:rsid w:val="00CA2483"/>
    <w:rsid w:val="00CA3714"/>
    <w:rsid w:val="00CA3F71"/>
    <w:rsid w:val="00CA5A31"/>
    <w:rsid w:val="00CA5B28"/>
    <w:rsid w:val="00CA77FB"/>
    <w:rsid w:val="00CB0B8B"/>
    <w:rsid w:val="00CB27CC"/>
    <w:rsid w:val="00CB2B32"/>
    <w:rsid w:val="00CB2D86"/>
    <w:rsid w:val="00CB4A03"/>
    <w:rsid w:val="00CC16DD"/>
    <w:rsid w:val="00CC1BB0"/>
    <w:rsid w:val="00CC2462"/>
    <w:rsid w:val="00CC3D71"/>
    <w:rsid w:val="00CC4DA8"/>
    <w:rsid w:val="00CC5A11"/>
    <w:rsid w:val="00CC7214"/>
    <w:rsid w:val="00CD0C80"/>
    <w:rsid w:val="00CD661D"/>
    <w:rsid w:val="00CE2F4E"/>
    <w:rsid w:val="00CE3174"/>
    <w:rsid w:val="00CE43BD"/>
    <w:rsid w:val="00CE51C5"/>
    <w:rsid w:val="00CE6A12"/>
    <w:rsid w:val="00CE75E3"/>
    <w:rsid w:val="00CF1122"/>
    <w:rsid w:val="00CF127D"/>
    <w:rsid w:val="00CF561D"/>
    <w:rsid w:val="00CF6EB7"/>
    <w:rsid w:val="00CF7A94"/>
    <w:rsid w:val="00D00070"/>
    <w:rsid w:val="00D00BD0"/>
    <w:rsid w:val="00D0289E"/>
    <w:rsid w:val="00D03754"/>
    <w:rsid w:val="00D04186"/>
    <w:rsid w:val="00D045AC"/>
    <w:rsid w:val="00D04EF2"/>
    <w:rsid w:val="00D04F06"/>
    <w:rsid w:val="00D07BF0"/>
    <w:rsid w:val="00D10098"/>
    <w:rsid w:val="00D115D2"/>
    <w:rsid w:val="00D13544"/>
    <w:rsid w:val="00D13C8D"/>
    <w:rsid w:val="00D148A8"/>
    <w:rsid w:val="00D151B8"/>
    <w:rsid w:val="00D15630"/>
    <w:rsid w:val="00D1660D"/>
    <w:rsid w:val="00D168D5"/>
    <w:rsid w:val="00D17641"/>
    <w:rsid w:val="00D200F0"/>
    <w:rsid w:val="00D207E4"/>
    <w:rsid w:val="00D25FFD"/>
    <w:rsid w:val="00D26E24"/>
    <w:rsid w:val="00D276F1"/>
    <w:rsid w:val="00D278D8"/>
    <w:rsid w:val="00D30D9D"/>
    <w:rsid w:val="00D31C7F"/>
    <w:rsid w:val="00D33088"/>
    <w:rsid w:val="00D33680"/>
    <w:rsid w:val="00D33BD0"/>
    <w:rsid w:val="00D33D96"/>
    <w:rsid w:val="00D348B0"/>
    <w:rsid w:val="00D34A4F"/>
    <w:rsid w:val="00D366BD"/>
    <w:rsid w:val="00D36EB8"/>
    <w:rsid w:val="00D4041C"/>
    <w:rsid w:val="00D40A31"/>
    <w:rsid w:val="00D40ACA"/>
    <w:rsid w:val="00D441EB"/>
    <w:rsid w:val="00D44217"/>
    <w:rsid w:val="00D46B7E"/>
    <w:rsid w:val="00D4753B"/>
    <w:rsid w:val="00D50D0E"/>
    <w:rsid w:val="00D52659"/>
    <w:rsid w:val="00D54D11"/>
    <w:rsid w:val="00D602CD"/>
    <w:rsid w:val="00D603C6"/>
    <w:rsid w:val="00D60F32"/>
    <w:rsid w:val="00D62D3E"/>
    <w:rsid w:val="00D630CE"/>
    <w:rsid w:val="00D63547"/>
    <w:rsid w:val="00D67113"/>
    <w:rsid w:val="00D6785B"/>
    <w:rsid w:val="00D70765"/>
    <w:rsid w:val="00D708F9"/>
    <w:rsid w:val="00D72775"/>
    <w:rsid w:val="00D739FA"/>
    <w:rsid w:val="00D73A1F"/>
    <w:rsid w:val="00D75546"/>
    <w:rsid w:val="00D75D46"/>
    <w:rsid w:val="00D75E42"/>
    <w:rsid w:val="00D7667A"/>
    <w:rsid w:val="00D81152"/>
    <w:rsid w:val="00D81538"/>
    <w:rsid w:val="00D82045"/>
    <w:rsid w:val="00D828CE"/>
    <w:rsid w:val="00D82C22"/>
    <w:rsid w:val="00D83C60"/>
    <w:rsid w:val="00D840F4"/>
    <w:rsid w:val="00D84B29"/>
    <w:rsid w:val="00D85324"/>
    <w:rsid w:val="00D853B5"/>
    <w:rsid w:val="00D85BA9"/>
    <w:rsid w:val="00D85ED8"/>
    <w:rsid w:val="00D87C47"/>
    <w:rsid w:val="00D91DB6"/>
    <w:rsid w:val="00D92136"/>
    <w:rsid w:val="00D952A1"/>
    <w:rsid w:val="00D95FE3"/>
    <w:rsid w:val="00D96554"/>
    <w:rsid w:val="00DA2B6C"/>
    <w:rsid w:val="00DA35B5"/>
    <w:rsid w:val="00DA3F48"/>
    <w:rsid w:val="00DA6196"/>
    <w:rsid w:val="00DB1223"/>
    <w:rsid w:val="00DB2956"/>
    <w:rsid w:val="00DB487F"/>
    <w:rsid w:val="00DB6247"/>
    <w:rsid w:val="00DC0754"/>
    <w:rsid w:val="00DC1D7D"/>
    <w:rsid w:val="00DC1FC8"/>
    <w:rsid w:val="00DC2CAB"/>
    <w:rsid w:val="00DC3CC6"/>
    <w:rsid w:val="00DC5554"/>
    <w:rsid w:val="00DC604D"/>
    <w:rsid w:val="00DD033F"/>
    <w:rsid w:val="00DD0548"/>
    <w:rsid w:val="00DD0576"/>
    <w:rsid w:val="00DD09E5"/>
    <w:rsid w:val="00DD2F75"/>
    <w:rsid w:val="00DD74A7"/>
    <w:rsid w:val="00DD7657"/>
    <w:rsid w:val="00DE20E2"/>
    <w:rsid w:val="00DE2C53"/>
    <w:rsid w:val="00DE2CAD"/>
    <w:rsid w:val="00DE32DD"/>
    <w:rsid w:val="00DE7C00"/>
    <w:rsid w:val="00DF3012"/>
    <w:rsid w:val="00DF3BBD"/>
    <w:rsid w:val="00DF4746"/>
    <w:rsid w:val="00DF4844"/>
    <w:rsid w:val="00DF5083"/>
    <w:rsid w:val="00DF5087"/>
    <w:rsid w:val="00E012B8"/>
    <w:rsid w:val="00E01CF0"/>
    <w:rsid w:val="00E04C11"/>
    <w:rsid w:val="00E052A6"/>
    <w:rsid w:val="00E05762"/>
    <w:rsid w:val="00E1051A"/>
    <w:rsid w:val="00E157A3"/>
    <w:rsid w:val="00E163EC"/>
    <w:rsid w:val="00E22470"/>
    <w:rsid w:val="00E22C29"/>
    <w:rsid w:val="00E2369D"/>
    <w:rsid w:val="00E24146"/>
    <w:rsid w:val="00E254CA"/>
    <w:rsid w:val="00E25A1B"/>
    <w:rsid w:val="00E261DA"/>
    <w:rsid w:val="00E26380"/>
    <w:rsid w:val="00E314F3"/>
    <w:rsid w:val="00E345E3"/>
    <w:rsid w:val="00E363E1"/>
    <w:rsid w:val="00E37438"/>
    <w:rsid w:val="00E40FE6"/>
    <w:rsid w:val="00E43474"/>
    <w:rsid w:val="00E439D0"/>
    <w:rsid w:val="00E44C6B"/>
    <w:rsid w:val="00E45BC2"/>
    <w:rsid w:val="00E46150"/>
    <w:rsid w:val="00E46BEE"/>
    <w:rsid w:val="00E471A5"/>
    <w:rsid w:val="00E54355"/>
    <w:rsid w:val="00E562BB"/>
    <w:rsid w:val="00E56A47"/>
    <w:rsid w:val="00E574F2"/>
    <w:rsid w:val="00E60EF1"/>
    <w:rsid w:val="00E63A86"/>
    <w:rsid w:val="00E6442F"/>
    <w:rsid w:val="00E65820"/>
    <w:rsid w:val="00E66659"/>
    <w:rsid w:val="00E70B03"/>
    <w:rsid w:val="00E70EDE"/>
    <w:rsid w:val="00E81D6E"/>
    <w:rsid w:val="00E82D11"/>
    <w:rsid w:val="00E8300F"/>
    <w:rsid w:val="00E83757"/>
    <w:rsid w:val="00E846FF"/>
    <w:rsid w:val="00E92D87"/>
    <w:rsid w:val="00E940ED"/>
    <w:rsid w:val="00E94855"/>
    <w:rsid w:val="00E9582E"/>
    <w:rsid w:val="00E95E2E"/>
    <w:rsid w:val="00E95EB9"/>
    <w:rsid w:val="00E97615"/>
    <w:rsid w:val="00EA1DE3"/>
    <w:rsid w:val="00EA2351"/>
    <w:rsid w:val="00EA2B73"/>
    <w:rsid w:val="00EA6D0E"/>
    <w:rsid w:val="00EB124A"/>
    <w:rsid w:val="00EB1630"/>
    <w:rsid w:val="00EB2B72"/>
    <w:rsid w:val="00EB3776"/>
    <w:rsid w:val="00EB5118"/>
    <w:rsid w:val="00EB7D9A"/>
    <w:rsid w:val="00EC0A5A"/>
    <w:rsid w:val="00EC0BFA"/>
    <w:rsid w:val="00EC103C"/>
    <w:rsid w:val="00EC603C"/>
    <w:rsid w:val="00EC74CD"/>
    <w:rsid w:val="00EC781D"/>
    <w:rsid w:val="00ED0809"/>
    <w:rsid w:val="00ED0D5F"/>
    <w:rsid w:val="00ED1BD6"/>
    <w:rsid w:val="00ED2320"/>
    <w:rsid w:val="00ED23EC"/>
    <w:rsid w:val="00ED284C"/>
    <w:rsid w:val="00ED3558"/>
    <w:rsid w:val="00ED3D12"/>
    <w:rsid w:val="00ED5088"/>
    <w:rsid w:val="00ED5685"/>
    <w:rsid w:val="00ED5C72"/>
    <w:rsid w:val="00ED5FDC"/>
    <w:rsid w:val="00ED643A"/>
    <w:rsid w:val="00ED6D8C"/>
    <w:rsid w:val="00ED6EF2"/>
    <w:rsid w:val="00ED7711"/>
    <w:rsid w:val="00ED7C82"/>
    <w:rsid w:val="00EE0696"/>
    <w:rsid w:val="00EE2532"/>
    <w:rsid w:val="00EE389E"/>
    <w:rsid w:val="00EE4232"/>
    <w:rsid w:val="00EE4362"/>
    <w:rsid w:val="00EE56E6"/>
    <w:rsid w:val="00EE6382"/>
    <w:rsid w:val="00EE6422"/>
    <w:rsid w:val="00EE6EBE"/>
    <w:rsid w:val="00EE75D5"/>
    <w:rsid w:val="00EF0CF0"/>
    <w:rsid w:val="00EF0E21"/>
    <w:rsid w:val="00EF121D"/>
    <w:rsid w:val="00EF3837"/>
    <w:rsid w:val="00EF3FC2"/>
    <w:rsid w:val="00EF5ACA"/>
    <w:rsid w:val="00EF64C2"/>
    <w:rsid w:val="00EF7C09"/>
    <w:rsid w:val="00F00363"/>
    <w:rsid w:val="00F013CA"/>
    <w:rsid w:val="00F01518"/>
    <w:rsid w:val="00F01B05"/>
    <w:rsid w:val="00F037E4"/>
    <w:rsid w:val="00F054DC"/>
    <w:rsid w:val="00F05555"/>
    <w:rsid w:val="00F059F8"/>
    <w:rsid w:val="00F05CA8"/>
    <w:rsid w:val="00F0784A"/>
    <w:rsid w:val="00F10C4F"/>
    <w:rsid w:val="00F11BFE"/>
    <w:rsid w:val="00F13B00"/>
    <w:rsid w:val="00F15900"/>
    <w:rsid w:val="00F162EC"/>
    <w:rsid w:val="00F16AAE"/>
    <w:rsid w:val="00F1713A"/>
    <w:rsid w:val="00F175B6"/>
    <w:rsid w:val="00F17A72"/>
    <w:rsid w:val="00F208B1"/>
    <w:rsid w:val="00F25E1D"/>
    <w:rsid w:val="00F26022"/>
    <w:rsid w:val="00F263E2"/>
    <w:rsid w:val="00F268D9"/>
    <w:rsid w:val="00F33691"/>
    <w:rsid w:val="00F34CBB"/>
    <w:rsid w:val="00F36AFD"/>
    <w:rsid w:val="00F3745E"/>
    <w:rsid w:val="00F37C8E"/>
    <w:rsid w:val="00F40066"/>
    <w:rsid w:val="00F41516"/>
    <w:rsid w:val="00F419B1"/>
    <w:rsid w:val="00F443A3"/>
    <w:rsid w:val="00F44F7B"/>
    <w:rsid w:val="00F45AE3"/>
    <w:rsid w:val="00F47FEA"/>
    <w:rsid w:val="00F50A15"/>
    <w:rsid w:val="00F5110F"/>
    <w:rsid w:val="00F5399B"/>
    <w:rsid w:val="00F540CD"/>
    <w:rsid w:val="00F54EAC"/>
    <w:rsid w:val="00F559CB"/>
    <w:rsid w:val="00F57621"/>
    <w:rsid w:val="00F57C9D"/>
    <w:rsid w:val="00F57DCF"/>
    <w:rsid w:val="00F60243"/>
    <w:rsid w:val="00F607FB"/>
    <w:rsid w:val="00F60D0A"/>
    <w:rsid w:val="00F61379"/>
    <w:rsid w:val="00F651F0"/>
    <w:rsid w:val="00F674CC"/>
    <w:rsid w:val="00F71182"/>
    <w:rsid w:val="00F73882"/>
    <w:rsid w:val="00F73E50"/>
    <w:rsid w:val="00F76660"/>
    <w:rsid w:val="00F77553"/>
    <w:rsid w:val="00F77563"/>
    <w:rsid w:val="00F809BA"/>
    <w:rsid w:val="00F810F7"/>
    <w:rsid w:val="00F830A8"/>
    <w:rsid w:val="00F83968"/>
    <w:rsid w:val="00F87108"/>
    <w:rsid w:val="00F8748E"/>
    <w:rsid w:val="00F90715"/>
    <w:rsid w:val="00F9097C"/>
    <w:rsid w:val="00F9114B"/>
    <w:rsid w:val="00F93111"/>
    <w:rsid w:val="00F9318B"/>
    <w:rsid w:val="00F93578"/>
    <w:rsid w:val="00F93802"/>
    <w:rsid w:val="00F94AE0"/>
    <w:rsid w:val="00F95229"/>
    <w:rsid w:val="00F9586C"/>
    <w:rsid w:val="00F973F8"/>
    <w:rsid w:val="00F97695"/>
    <w:rsid w:val="00FA1026"/>
    <w:rsid w:val="00FA2BAB"/>
    <w:rsid w:val="00FA2BED"/>
    <w:rsid w:val="00FA300C"/>
    <w:rsid w:val="00FA6A64"/>
    <w:rsid w:val="00FB21EC"/>
    <w:rsid w:val="00FB2886"/>
    <w:rsid w:val="00FB6269"/>
    <w:rsid w:val="00FB7AA4"/>
    <w:rsid w:val="00FB7BE7"/>
    <w:rsid w:val="00FC0F79"/>
    <w:rsid w:val="00FC19DC"/>
    <w:rsid w:val="00FC3AED"/>
    <w:rsid w:val="00FC51DF"/>
    <w:rsid w:val="00FC6AD6"/>
    <w:rsid w:val="00FC7546"/>
    <w:rsid w:val="00FD036D"/>
    <w:rsid w:val="00FD1158"/>
    <w:rsid w:val="00FD1658"/>
    <w:rsid w:val="00FD20BE"/>
    <w:rsid w:val="00FD2A73"/>
    <w:rsid w:val="00FD49DA"/>
    <w:rsid w:val="00FE0AEA"/>
    <w:rsid w:val="00FE1AFF"/>
    <w:rsid w:val="00FE2325"/>
    <w:rsid w:val="00FE37EF"/>
    <w:rsid w:val="00FE5627"/>
    <w:rsid w:val="00FE64B9"/>
    <w:rsid w:val="00FE7770"/>
    <w:rsid w:val="00FF2180"/>
    <w:rsid w:val="00FF2B63"/>
    <w:rsid w:val="00FF33A7"/>
    <w:rsid w:val="00FF3F92"/>
    <w:rsid w:val="00FF6A9F"/>
    <w:rsid w:val="00FF7420"/>
  </w:rsids>
  <m:mathPr>
    <m:mathFont m:val="Cambria Math"/>
    <m:brkBin m:val="before"/>
    <m:brkBinSub m:val="--"/>
    <m:smallFrac m:val="0"/>
    <m:dispDef/>
    <m:lMargin m:val="0"/>
    <m:rMargin m:val="0"/>
    <m:defJc m:val="centerGroup"/>
    <m:wrapIndent m:val="1440"/>
    <m:intLim m:val="subSup"/>
    <m:naryLim m:val="undOvr"/>
  </m:mathPr>
  <w:themeFontLang w:val="fi-FI"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EDBEE6E"/>
  <w15:docId w15:val="{146F4EC3-CECB-4D88-B43F-7157B88CC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A37"/>
    <w:rPr>
      <w:rFonts w:ascii="Calibri" w:eastAsia="Calibri" w:hAnsi="Calibri"/>
      <w:sz w:val="22"/>
      <w:szCs w:val="22"/>
    </w:rPr>
  </w:style>
  <w:style w:type="paragraph" w:styleId="Heading1">
    <w:name w:val="heading 1"/>
    <w:basedOn w:val="Normal"/>
    <w:next w:val="Normal"/>
    <w:qFormat/>
    <w:rsid w:val="00412DD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D04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12DDA"/>
    <w:pPr>
      <w:keepNext/>
      <w:spacing w:before="240" w:after="60"/>
      <w:outlineLvl w:val="2"/>
    </w:pPr>
    <w:rPr>
      <w:rFonts w:ascii="Arial" w:hAnsi="Arial" w:cs="Arial"/>
      <w:b/>
      <w:bCs/>
      <w:sz w:val="26"/>
      <w:szCs w:val="26"/>
    </w:rPr>
  </w:style>
  <w:style w:type="paragraph" w:styleId="Heading4">
    <w:name w:val="heading 4"/>
    <w:basedOn w:val="Normal"/>
    <w:next w:val="Normal"/>
    <w:qFormat/>
    <w:rsid w:val="00412DDA"/>
    <w:pPr>
      <w:keepNext/>
      <w:spacing w:before="240" w:after="60"/>
      <w:outlineLvl w:val="3"/>
    </w:pPr>
    <w:rPr>
      <w:b/>
      <w:bCs/>
      <w:sz w:val="28"/>
      <w:szCs w:val="28"/>
    </w:rPr>
  </w:style>
  <w:style w:type="paragraph" w:styleId="Heading5">
    <w:name w:val="heading 5"/>
    <w:basedOn w:val="Normal"/>
    <w:next w:val="Normal"/>
    <w:qFormat/>
    <w:rsid w:val="00412DDA"/>
    <w:pPr>
      <w:spacing w:before="240" w:after="60"/>
      <w:outlineLvl w:val="4"/>
    </w:pPr>
    <w:rPr>
      <w:b/>
      <w:bCs/>
      <w:i/>
      <w:iCs/>
      <w:sz w:val="26"/>
      <w:szCs w:val="26"/>
    </w:rPr>
  </w:style>
  <w:style w:type="paragraph" w:styleId="Heading6">
    <w:name w:val="heading 6"/>
    <w:basedOn w:val="Normal"/>
    <w:next w:val="Normal"/>
    <w:qFormat/>
    <w:rsid w:val="00412DDA"/>
    <w:pPr>
      <w:spacing w:before="240" w:after="60"/>
      <w:outlineLvl w:val="5"/>
    </w:pPr>
    <w:rPr>
      <w:b/>
      <w:bCs/>
    </w:rPr>
  </w:style>
  <w:style w:type="paragraph" w:styleId="Heading7">
    <w:name w:val="heading 7"/>
    <w:basedOn w:val="Normal"/>
    <w:next w:val="Normal"/>
    <w:qFormat/>
    <w:rsid w:val="00412DDA"/>
    <w:pPr>
      <w:spacing w:before="240" w:after="60"/>
      <w:outlineLvl w:val="6"/>
    </w:pPr>
  </w:style>
  <w:style w:type="paragraph" w:styleId="Heading8">
    <w:name w:val="heading 8"/>
    <w:basedOn w:val="Normal"/>
    <w:next w:val="Normal"/>
    <w:qFormat/>
    <w:rsid w:val="00412DDA"/>
    <w:pPr>
      <w:spacing w:before="240" w:after="60"/>
      <w:outlineLvl w:val="7"/>
    </w:pPr>
    <w:rPr>
      <w:i/>
      <w:iCs/>
    </w:rPr>
  </w:style>
  <w:style w:type="paragraph" w:styleId="Heading9">
    <w:name w:val="heading 9"/>
    <w:basedOn w:val="Normal"/>
    <w:next w:val="Normal"/>
    <w:qFormat/>
    <w:rsid w:val="00412DDA"/>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7EA2"/>
    <w:pPr>
      <w:tabs>
        <w:tab w:val="center" w:pos="4819"/>
        <w:tab w:val="right" w:pos="9638"/>
      </w:tabs>
    </w:pPr>
  </w:style>
  <w:style w:type="character" w:styleId="PageNumber">
    <w:name w:val="page number"/>
    <w:basedOn w:val="DefaultParagraphFont"/>
    <w:rsid w:val="00007EA2"/>
  </w:style>
  <w:style w:type="paragraph" w:customStyle="1" w:styleId="LLNormaali">
    <w:name w:val="LLNormaali"/>
    <w:rsid w:val="006E56A2"/>
    <w:pPr>
      <w:spacing w:line="220" w:lineRule="exact"/>
    </w:pPr>
    <w:rPr>
      <w:sz w:val="22"/>
      <w:szCs w:val="24"/>
    </w:rPr>
  </w:style>
  <w:style w:type="paragraph" w:styleId="Footer">
    <w:name w:val="footer"/>
    <w:basedOn w:val="Normal"/>
    <w:link w:val="FooterChar"/>
    <w:uiPriority w:val="99"/>
    <w:rsid w:val="002B712B"/>
    <w:pPr>
      <w:tabs>
        <w:tab w:val="center" w:pos="4819"/>
        <w:tab w:val="right" w:pos="9638"/>
      </w:tabs>
    </w:pPr>
  </w:style>
  <w:style w:type="paragraph" w:customStyle="1" w:styleId="LLKappalejako">
    <w:name w:val="LLKappalejako"/>
    <w:link w:val="LLKappalejakoChar"/>
    <w:autoRedefine/>
    <w:rsid w:val="008D4D36"/>
    <w:pPr>
      <w:spacing w:line="220" w:lineRule="exact"/>
      <w:ind w:firstLine="170"/>
      <w:jc w:val="both"/>
    </w:pPr>
    <w:rPr>
      <w:sz w:val="22"/>
      <w:szCs w:val="24"/>
    </w:rPr>
  </w:style>
  <w:style w:type="character" w:customStyle="1" w:styleId="LLKappalejakoChar">
    <w:name w:val="LLKappalejako Char"/>
    <w:link w:val="LLKappalejako"/>
    <w:locked/>
    <w:rsid w:val="008D4D36"/>
    <w:rPr>
      <w:sz w:val="22"/>
      <w:szCs w:val="24"/>
    </w:rPr>
  </w:style>
  <w:style w:type="table" w:styleId="TableGrid">
    <w:name w:val="Table Grid"/>
    <w:basedOn w:val="TableNormal"/>
    <w:rsid w:val="007B6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LSisennettyKappale">
    <w:name w:val="LLSisennettyKappale"/>
    <w:rsid w:val="00B20B4D"/>
    <w:pPr>
      <w:spacing w:line="220" w:lineRule="exact"/>
      <w:ind w:left="567" w:firstLine="170"/>
      <w:jc w:val="both"/>
    </w:pPr>
    <w:rPr>
      <w:i/>
      <w:sz w:val="22"/>
      <w:szCs w:val="24"/>
    </w:rPr>
  </w:style>
  <w:style w:type="paragraph" w:customStyle="1" w:styleId="LLPykala">
    <w:name w:val="LLPykala"/>
    <w:next w:val="LLNormaali"/>
    <w:rsid w:val="00872E1F"/>
    <w:pPr>
      <w:spacing w:line="220" w:lineRule="exact"/>
      <w:jc w:val="center"/>
    </w:pPr>
    <w:rPr>
      <w:sz w:val="22"/>
      <w:szCs w:val="24"/>
    </w:rPr>
  </w:style>
  <w:style w:type="paragraph" w:customStyle="1" w:styleId="LLPykalanOtsikko">
    <w:name w:val="LLPykalanOtsikko"/>
    <w:next w:val="LLNormaali"/>
    <w:rsid w:val="00525752"/>
    <w:pPr>
      <w:spacing w:before="220" w:after="220" w:line="220" w:lineRule="exact"/>
      <w:jc w:val="center"/>
    </w:pPr>
    <w:rPr>
      <w:i/>
      <w:sz w:val="22"/>
      <w:szCs w:val="24"/>
    </w:rPr>
  </w:style>
  <w:style w:type="paragraph" w:customStyle="1" w:styleId="LLLuku">
    <w:name w:val="LLLuku"/>
    <w:next w:val="LLNormaali"/>
    <w:rsid w:val="007E2B56"/>
    <w:pPr>
      <w:spacing w:after="220" w:line="220" w:lineRule="exact"/>
      <w:jc w:val="center"/>
    </w:pPr>
    <w:rPr>
      <w:sz w:val="22"/>
      <w:szCs w:val="24"/>
    </w:rPr>
  </w:style>
  <w:style w:type="paragraph" w:customStyle="1" w:styleId="LLLuvunOtsikko">
    <w:name w:val="LLLuvunOtsikko"/>
    <w:next w:val="LLNormaali"/>
    <w:rsid w:val="004B741F"/>
    <w:pPr>
      <w:spacing w:after="220" w:line="220" w:lineRule="exact"/>
      <w:jc w:val="center"/>
    </w:pPr>
    <w:rPr>
      <w:b/>
      <w:sz w:val="22"/>
      <w:szCs w:val="24"/>
    </w:rPr>
  </w:style>
  <w:style w:type="paragraph" w:customStyle="1" w:styleId="LLOsa">
    <w:name w:val="LLOsa"/>
    <w:next w:val="LLNormaali"/>
    <w:rsid w:val="004300A4"/>
    <w:pPr>
      <w:spacing w:after="220" w:line="220" w:lineRule="exact"/>
      <w:jc w:val="center"/>
    </w:pPr>
    <w:rPr>
      <w:caps/>
      <w:sz w:val="22"/>
      <w:szCs w:val="24"/>
    </w:rPr>
  </w:style>
  <w:style w:type="paragraph" w:customStyle="1" w:styleId="LLOsanOtsikko">
    <w:name w:val="LLOsanOtsikko"/>
    <w:next w:val="LLNormaali"/>
    <w:rsid w:val="009B1141"/>
    <w:pPr>
      <w:spacing w:after="220" w:line="220" w:lineRule="exact"/>
      <w:jc w:val="center"/>
    </w:pPr>
    <w:rPr>
      <w:b/>
      <w:sz w:val="22"/>
      <w:szCs w:val="24"/>
    </w:rPr>
  </w:style>
  <w:style w:type="paragraph" w:customStyle="1" w:styleId="LLValiotsikko">
    <w:name w:val="LLValiotsikko"/>
    <w:next w:val="LLNormaali"/>
    <w:rsid w:val="00A6367D"/>
    <w:pPr>
      <w:spacing w:after="220" w:line="220" w:lineRule="exact"/>
      <w:jc w:val="center"/>
    </w:pPr>
    <w:rPr>
      <w:i/>
      <w:sz w:val="22"/>
      <w:szCs w:val="24"/>
    </w:rPr>
  </w:style>
  <w:style w:type="paragraph" w:customStyle="1" w:styleId="LLVoimaantulokappale">
    <w:name w:val="LLVoimaantulokappale"/>
    <w:rsid w:val="004D328B"/>
    <w:pPr>
      <w:spacing w:line="220" w:lineRule="exact"/>
      <w:ind w:firstLine="170"/>
      <w:jc w:val="both"/>
    </w:pPr>
    <w:rPr>
      <w:sz w:val="22"/>
      <w:szCs w:val="24"/>
    </w:rPr>
  </w:style>
  <w:style w:type="paragraph" w:customStyle="1" w:styleId="LLMomentinJohdantoKappale">
    <w:name w:val="LLMomentinJohdantoKappale"/>
    <w:rsid w:val="001C2301"/>
    <w:pPr>
      <w:spacing w:line="220" w:lineRule="exact"/>
      <w:ind w:firstLine="170"/>
      <w:jc w:val="both"/>
    </w:pPr>
    <w:rPr>
      <w:sz w:val="22"/>
      <w:szCs w:val="24"/>
    </w:rPr>
  </w:style>
  <w:style w:type="paragraph" w:customStyle="1" w:styleId="LLMomentinKohta">
    <w:name w:val="LLMomentinKohta"/>
    <w:rsid w:val="00CA77FB"/>
    <w:pPr>
      <w:spacing w:line="220" w:lineRule="exact"/>
      <w:ind w:firstLine="170"/>
      <w:jc w:val="both"/>
    </w:pPr>
    <w:rPr>
      <w:sz w:val="22"/>
      <w:szCs w:val="24"/>
    </w:rPr>
  </w:style>
  <w:style w:type="paragraph" w:customStyle="1" w:styleId="LLMomentinAlakohta">
    <w:name w:val="LLMomentinAlakohta"/>
    <w:rsid w:val="000F71FD"/>
    <w:pPr>
      <w:spacing w:line="220" w:lineRule="exact"/>
      <w:ind w:firstLine="170"/>
      <w:jc w:val="both"/>
    </w:pPr>
    <w:rPr>
      <w:sz w:val="22"/>
      <w:szCs w:val="24"/>
    </w:rPr>
  </w:style>
  <w:style w:type="paragraph" w:customStyle="1" w:styleId="LLPaivays">
    <w:name w:val="LLPaivays"/>
    <w:next w:val="LLNormaali"/>
    <w:rsid w:val="00185F2E"/>
    <w:pPr>
      <w:spacing w:after="220" w:line="220" w:lineRule="exact"/>
    </w:pPr>
    <w:rPr>
      <w:sz w:val="22"/>
      <w:szCs w:val="24"/>
    </w:rPr>
  </w:style>
  <w:style w:type="paragraph" w:customStyle="1" w:styleId="LLLakiehdotukset">
    <w:name w:val="LLLakiehdotukset"/>
    <w:next w:val="LLNormaali"/>
    <w:rsid w:val="00BB70AC"/>
    <w:pPr>
      <w:spacing w:line="220" w:lineRule="exact"/>
      <w:ind w:left="6691"/>
      <w:outlineLvl w:val="0"/>
    </w:pPr>
    <w:rPr>
      <w:i/>
      <w:sz w:val="22"/>
      <w:szCs w:val="24"/>
    </w:rPr>
  </w:style>
  <w:style w:type="paragraph" w:customStyle="1" w:styleId="LLRinnakkaistekstit">
    <w:name w:val="LLRinnakkaistekstit"/>
    <w:next w:val="LLNormaali"/>
    <w:rsid w:val="007264E0"/>
    <w:pPr>
      <w:spacing w:line="220" w:lineRule="exact"/>
      <w:ind w:left="6691"/>
      <w:outlineLvl w:val="0"/>
    </w:pPr>
    <w:rPr>
      <w:i/>
      <w:sz w:val="22"/>
      <w:szCs w:val="24"/>
    </w:rPr>
  </w:style>
  <w:style w:type="paragraph" w:customStyle="1" w:styleId="LLAsetusluonnokset">
    <w:name w:val="LLAsetusluonnokset"/>
    <w:next w:val="LLNormaali"/>
    <w:rsid w:val="00024B6D"/>
    <w:pPr>
      <w:spacing w:line="220" w:lineRule="exact"/>
      <w:ind w:left="6691"/>
      <w:outlineLvl w:val="0"/>
    </w:pPr>
    <w:rPr>
      <w:i/>
      <w:sz w:val="22"/>
      <w:szCs w:val="24"/>
    </w:rPr>
  </w:style>
  <w:style w:type="paragraph" w:customStyle="1" w:styleId="LLMuutliitteet">
    <w:name w:val="LLMuutliitteet"/>
    <w:next w:val="LLNormaali"/>
    <w:rsid w:val="009E0EB6"/>
    <w:pPr>
      <w:spacing w:line="220" w:lineRule="exact"/>
      <w:ind w:left="6691"/>
      <w:outlineLvl w:val="0"/>
    </w:pPr>
    <w:rPr>
      <w:i/>
      <w:sz w:val="22"/>
      <w:szCs w:val="24"/>
    </w:rPr>
  </w:style>
  <w:style w:type="paragraph" w:customStyle="1" w:styleId="LLLiite">
    <w:name w:val="LLLiite"/>
    <w:next w:val="LLNormaali"/>
    <w:rsid w:val="003C65E6"/>
    <w:pPr>
      <w:spacing w:line="220" w:lineRule="exact"/>
      <w:ind w:left="6691"/>
      <w:outlineLvl w:val="0"/>
    </w:pPr>
    <w:rPr>
      <w:i/>
      <w:sz w:val="22"/>
      <w:szCs w:val="24"/>
    </w:rPr>
  </w:style>
  <w:style w:type="paragraph" w:customStyle="1" w:styleId="LLLainNumero">
    <w:name w:val="LLLainNumero"/>
    <w:next w:val="LLNormaali"/>
    <w:rsid w:val="00956EB7"/>
    <w:pPr>
      <w:spacing w:before="220" w:after="220" w:line="320" w:lineRule="exact"/>
    </w:pPr>
    <w:rPr>
      <w:b/>
      <w:sz w:val="30"/>
      <w:szCs w:val="24"/>
    </w:rPr>
  </w:style>
  <w:style w:type="paragraph" w:customStyle="1" w:styleId="LLLaki">
    <w:name w:val="LLLaki"/>
    <w:next w:val="LLNormaali"/>
    <w:rsid w:val="00F93111"/>
    <w:pPr>
      <w:spacing w:before="220" w:after="220" w:line="320" w:lineRule="exact"/>
      <w:jc w:val="center"/>
    </w:pPr>
    <w:rPr>
      <w:b/>
      <w:spacing w:val="22"/>
      <w:sz w:val="30"/>
      <w:szCs w:val="24"/>
    </w:rPr>
  </w:style>
  <w:style w:type="paragraph" w:customStyle="1" w:styleId="LLLakiYhdyssanaOtsikko">
    <w:name w:val="LLLakiYhdyssanaOtsikko"/>
    <w:next w:val="LLNormaali"/>
    <w:rsid w:val="00A34650"/>
    <w:pPr>
      <w:spacing w:after="220" w:line="320" w:lineRule="exact"/>
      <w:jc w:val="center"/>
      <w:outlineLvl w:val="2"/>
    </w:pPr>
    <w:rPr>
      <w:b/>
      <w:sz w:val="30"/>
      <w:szCs w:val="24"/>
    </w:rPr>
  </w:style>
  <w:style w:type="paragraph" w:customStyle="1" w:styleId="LLTPnAsetus">
    <w:name w:val="LLTPnAsetus"/>
    <w:next w:val="LLNormaali"/>
    <w:rsid w:val="00A34650"/>
    <w:pPr>
      <w:spacing w:after="220" w:line="320" w:lineRule="exact"/>
      <w:jc w:val="center"/>
    </w:pPr>
    <w:rPr>
      <w:b/>
      <w:sz w:val="30"/>
      <w:szCs w:val="24"/>
    </w:rPr>
  </w:style>
  <w:style w:type="paragraph" w:customStyle="1" w:styleId="LLValtioneuvostonAsetus">
    <w:name w:val="LLValtioneuvostonAsetus"/>
    <w:next w:val="LLNormaali"/>
    <w:rsid w:val="00A34650"/>
    <w:pPr>
      <w:spacing w:after="220" w:line="320" w:lineRule="exact"/>
      <w:jc w:val="center"/>
    </w:pPr>
    <w:rPr>
      <w:b/>
      <w:sz w:val="30"/>
      <w:szCs w:val="24"/>
    </w:rPr>
  </w:style>
  <w:style w:type="paragraph" w:customStyle="1" w:styleId="LLMinisterionAsetus">
    <w:name w:val="LLMinisterionAsetus"/>
    <w:next w:val="LLNormaali"/>
    <w:rsid w:val="00420AF8"/>
    <w:pPr>
      <w:spacing w:after="220" w:line="320" w:lineRule="exact"/>
      <w:jc w:val="center"/>
    </w:pPr>
    <w:rPr>
      <w:b/>
      <w:sz w:val="30"/>
      <w:szCs w:val="24"/>
    </w:rPr>
  </w:style>
  <w:style w:type="paragraph" w:customStyle="1" w:styleId="LLMuuSaadosOtsikko">
    <w:name w:val="LLMuuSaadosOtsikko"/>
    <w:next w:val="LLNormaali"/>
    <w:rsid w:val="00392B9C"/>
    <w:pPr>
      <w:spacing w:before="220" w:after="220" w:line="320" w:lineRule="exact"/>
      <w:contextualSpacing/>
      <w:jc w:val="center"/>
    </w:pPr>
    <w:rPr>
      <w:b/>
      <w:sz w:val="30"/>
      <w:szCs w:val="24"/>
    </w:rPr>
  </w:style>
  <w:style w:type="paragraph" w:customStyle="1" w:styleId="LLSaadoksenNimi">
    <w:name w:val="LLSaadoksenNimi"/>
    <w:next w:val="LLNormaali"/>
    <w:autoRedefine/>
    <w:rsid w:val="00716A6B"/>
    <w:pPr>
      <w:spacing w:line="220" w:lineRule="exact"/>
      <w:outlineLvl w:val="2"/>
    </w:pPr>
    <w:rPr>
      <w:b/>
      <w:sz w:val="21"/>
      <w:szCs w:val="24"/>
    </w:rPr>
  </w:style>
  <w:style w:type="paragraph" w:customStyle="1" w:styleId="LLPasiallinensislt">
    <w:name w:val="LLPääasiallinensisältö"/>
    <w:next w:val="LLNormaali"/>
    <w:rsid w:val="00C820E8"/>
    <w:pPr>
      <w:spacing w:after="220" w:line="220" w:lineRule="exact"/>
      <w:outlineLvl w:val="0"/>
    </w:pPr>
    <w:rPr>
      <w:b/>
      <w:caps/>
      <w:sz w:val="21"/>
      <w:szCs w:val="24"/>
    </w:rPr>
  </w:style>
  <w:style w:type="paragraph" w:customStyle="1" w:styleId="LLperustelut">
    <w:name w:val="LLperustelut"/>
    <w:next w:val="LLNormaali"/>
    <w:rsid w:val="00C820E8"/>
    <w:pPr>
      <w:spacing w:after="220" w:line="220" w:lineRule="exact"/>
      <w:outlineLvl w:val="0"/>
    </w:pPr>
    <w:rPr>
      <w:b/>
      <w:caps/>
      <w:sz w:val="21"/>
      <w:szCs w:val="24"/>
    </w:rPr>
  </w:style>
  <w:style w:type="paragraph" w:customStyle="1" w:styleId="LLYleisperustelut">
    <w:name w:val="LLYleisperustelut"/>
    <w:next w:val="LLNormaali"/>
    <w:rsid w:val="00C820E8"/>
    <w:pPr>
      <w:spacing w:after="220" w:line="220" w:lineRule="exact"/>
      <w:outlineLvl w:val="0"/>
    </w:pPr>
    <w:rPr>
      <w:b/>
      <w:caps/>
      <w:sz w:val="21"/>
      <w:szCs w:val="24"/>
    </w:rPr>
  </w:style>
  <w:style w:type="paragraph" w:customStyle="1" w:styleId="LLYksityiskohtaisetperustelut">
    <w:name w:val="LLYksityiskohtaisetperustelut"/>
    <w:next w:val="LLNormaali"/>
    <w:rsid w:val="00C820E8"/>
    <w:pPr>
      <w:spacing w:after="220" w:line="220" w:lineRule="exact"/>
      <w:outlineLvl w:val="0"/>
    </w:pPr>
    <w:rPr>
      <w:b/>
      <w:caps/>
      <w:sz w:val="21"/>
      <w:szCs w:val="24"/>
    </w:rPr>
  </w:style>
  <w:style w:type="paragraph" w:customStyle="1" w:styleId="LLValtiosopimuksennimi">
    <w:name w:val="LLValtiosopimuksennimi"/>
    <w:next w:val="LLNormaali"/>
    <w:rsid w:val="00C820E8"/>
    <w:pPr>
      <w:spacing w:before="220" w:after="440" w:line="220" w:lineRule="exact"/>
      <w:ind w:left="3119"/>
      <w:jc w:val="both"/>
    </w:pPr>
    <w:rPr>
      <w:b/>
      <w:sz w:val="21"/>
      <w:szCs w:val="24"/>
    </w:rPr>
  </w:style>
  <w:style w:type="paragraph" w:customStyle="1" w:styleId="LL1Otsikkotaso">
    <w:name w:val="LL1Otsikkotaso"/>
    <w:next w:val="LLNormaali"/>
    <w:rsid w:val="00061FE7"/>
    <w:pPr>
      <w:numPr>
        <w:numId w:val="42"/>
      </w:numPr>
      <w:spacing w:after="220" w:line="220" w:lineRule="exact"/>
      <w:outlineLvl w:val="1"/>
    </w:pPr>
    <w:rPr>
      <w:b/>
      <w:spacing w:val="22"/>
      <w:sz w:val="21"/>
      <w:szCs w:val="24"/>
    </w:rPr>
  </w:style>
  <w:style w:type="paragraph" w:customStyle="1" w:styleId="LL2Otsikkotaso">
    <w:name w:val="LL2Otsikkotaso"/>
    <w:next w:val="LLNormaali"/>
    <w:rsid w:val="00722E11"/>
    <w:pPr>
      <w:numPr>
        <w:ilvl w:val="1"/>
        <w:numId w:val="42"/>
      </w:numPr>
      <w:spacing w:after="220" w:line="220" w:lineRule="exact"/>
      <w:ind w:left="680" w:hanging="680"/>
      <w:outlineLvl w:val="2"/>
    </w:pPr>
    <w:rPr>
      <w:b/>
      <w:sz w:val="21"/>
      <w:szCs w:val="24"/>
    </w:rPr>
  </w:style>
  <w:style w:type="paragraph" w:customStyle="1" w:styleId="LLOsanPerustelujenOtsikko">
    <w:name w:val="LLOsanPerustelujenOtsikko"/>
    <w:next w:val="LLNormaali"/>
    <w:rsid w:val="004752C5"/>
    <w:pPr>
      <w:spacing w:after="220" w:line="220" w:lineRule="exact"/>
      <w:ind w:left="1134" w:hanging="1134"/>
      <w:outlineLvl w:val="2"/>
    </w:pPr>
    <w:rPr>
      <w:sz w:val="22"/>
      <w:szCs w:val="24"/>
    </w:rPr>
  </w:style>
  <w:style w:type="paragraph" w:customStyle="1" w:styleId="LLuvunPerustelujenOtsikko">
    <w:name w:val="LLuvunPerustelujenOtsikko"/>
    <w:next w:val="LLNormaali"/>
    <w:rsid w:val="004752C5"/>
    <w:pPr>
      <w:spacing w:after="220" w:line="220" w:lineRule="exact"/>
      <w:ind w:left="1134" w:hanging="1134"/>
      <w:outlineLvl w:val="2"/>
    </w:pPr>
    <w:rPr>
      <w:sz w:val="22"/>
      <w:szCs w:val="24"/>
    </w:rPr>
  </w:style>
  <w:style w:type="paragraph" w:customStyle="1" w:styleId="LLLuvunPerustelujenOtsikko">
    <w:name w:val="LLLuvunPerustelujenOtsikko"/>
    <w:next w:val="LLNormaali"/>
    <w:rsid w:val="004752C5"/>
    <w:pPr>
      <w:spacing w:after="220" w:line="220" w:lineRule="exact"/>
      <w:ind w:left="1134" w:hanging="1134"/>
      <w:outlineLvl w:val="2"/>
    </w:pPr>
    <w:rPr>
      <w:sz w:val="22"/>
      <w:szCs w:val="24"/>
    </w:rPr>
  </w:style>
  <w:style w:type="paragraph" w:customStyle="1" w:styleId="LLP1Otsikkotaso">
    <w:name w:val="LLP1Otsikkotaso"/>
    <w:next w:val="LLNormaali"/>
    <w:rsid w:val="00C6092A"/>
    <w:pPr>
      <w:numPr>
        <w:ilvl w:val="1"/>
        <w:numId w:val="2"/>
      </w:numPr>
      <w:spacing w:after="220" w:line="220" w:lineRule="exact"/>
      <w:ind w:left="357" w:hanging="357"/>
      <w:outlineLvl w:val="1"/>
    </w:pPr>
    <w:rPr>
      <w:b/>
      <w:spacing w:val="22"/>
      <w:sz w:val="21"/>
      <w:szCs w:val="24"/>
    </w:rPr>
  </w:style>
  <w:style w:type="paragraph" w:customStyle="1" w:styleId="LLP2Otsikkotaso">
    <w:name w:val="LLP2Otsikkotaso"/>
    <w:next w:val="LLNormaali"/>
    <w:rsid w:val="003741DD"/>
    <w:pPr>
      <w:numPr>
        <w:ilvl w:val="2"/>
        <w:numId w:val="2"/>
      </w:numPr>
      <w:spacing w:after="220" w:line="220" w:lineRule="exact"/>
      <w:ind w:left="680" w:hanging="680"/>
      <w:outlineLvl w:val="2"/>
    </w:pPr>
    <w:rPr>
      <w:b/>
      <w:sz w:val="21"/>
      <w:szCs w:val="24"/>
    </w:rPr>
  </w:style>
  <w:style w:type="paragraph" w:customStyle="1" w:styleId="LLYLP1Otsikkotaso">
    <w:name w:val="LLYLP1Otsikkotaso"/>
    <w:next w:val="LLNormaali"/>
    <w:rsid w:val="00AC44C1"/>
    <w:pPr>
      <w:numPr>
        <w:numId w:val="27"/>
      </w:numPr>
      <w:spacing w:after="220" w:line="220" w:lineRule="exact"/>
      <w:ind w:left="357" w:hanging="357"/>
      <w:outlineLvl w:val="0"/>
    </w:pPr>
    <w:rPr>
      <w:b/>
      <w:spacing w:val="22"/>
      <w:sz w:val="21"/>
      <w:szCs w:val="24"/>
    </w:rPr>
  </w:style>
  <w:style w:type="paragraph" w:customStyle="1" w:styleId="LLYLP2Otsikkotaso">
    <w:name w:val="LLYLP2Otsikkotaso"/>
    <w:next w:val="LLNormaali"/>
    <w:rsid w:val="00AC44C1"/>
    <w:pPr>
      <w:numPr>
        <w:ilvl w:val="1"/>
        <w:numId w:val="27"/>
      </w:numPr>
      <w:spacing w:after="220" w:line="220" w:lineRule="exact"/>
      <w:ind w:left="680" w:hanging="680"/>
      <w:outlineLvl w:val="1"/>
    </w:pPr>
    <w:rPr>
      <w:b/>
      <w:sz w:val="21"/>
      <w:szCs w:val="24"/>
    </w:rPr>
  </w:style>
  <w:style w:type="paragraph" w:customStyle="1" w:styleId="LLYLP3Otsikkotaso">
    <w:name w:val="LLYLP3Otsikkotaso"/>
    <w:next w:val="LLNormaali"/>
    <w:rsid w:val="00172F9D"/>
    <w:pPr>
      <w:spacing w:after="220" w:line="220" w:lineRule="exact"/>
      <w:outlineLvl w:val="2"/>
    </w:pPr>
    <w:rPr>
      <w:sz w:val="22"/>
      <w:szCs w:val="24"/>
    </w:rPr>
  </w:style>
  <w:style w:type="paragraph" w:customStyle="1" w:styleId="LLYKP1Otsikkotaso">
    <w:name w:val="LLYKP1Otsikkotaso"/>
    <w:next w:val="LLNormaali"/>
    <w:rsid w:val="00A21ADC"/>
    <w:pPr>
      <w:numPr>
        <w:ilvl w:val="1"/>
        <w:numId w:val="5"/>
      </w:numPr>
      <w:spacing w:after="220" w:line="220" w:lineRule="exact"/>
      <w:ind w:left="357" w:hanging="357"/>
      <w:outlineLvl w:val="0"/>
    </w:pPr>
    <w:rPr>
      <w:rFonts w:cs="Arial"/>
      <w:b/>
      <w:spacing w:val="22"/>
      <w:sz w:val="21"/>
      <w:szCs w:val="24"/>
    </w:rPr>
  </w:style>
  <w:style w:type="paragraph" w:customStyle="1" w:styleId="LLYKP2Otsikkotaso">
    <w:name w:val="LLYKP2Otsikkotaso"/>
    <w:next w:val="LLNormaali"/>
    <w:rsid w:val="00C752A5"/>
    <w:pPr>
      <w:numPr>
        <w:ilvl w:val="2"/>
        <w:numId w:val="5"/>
      </w:numPr>
      <w:spacing w:after="220" w:line="220" w:lineRule="exact"/>
      <w:ind w:left="680" w:hanging="680"/>
      <w:outlineLvl w:val="1"/>
    </w:pPr>
    <w:rPr>
      <w:b/>
      <w:sz w:val="21"/>
      <w:szCs w:val="24"/>
    </w:rPr>
  </w:style>
  <w:style w:type="paragraph" w:customStyle="1" w:styleId="LLPonsi">
    <w:name w:val="LLPonsi"/>
    <w:rsid w:val="00994A79"/>
    <w:pPr>
      <w:spacing w:after="220" w:line="220" w:lineRule="exact"/>
      <w:jc w:val="both"/>
    </w:pPr>
    <w:rPr>
      <w:sz w:val="22"/>
      <w:szCs w:val="24"/>
    </w:rPr>
  </w:style>
  <w:style w:type="paragraph" w:customStyle="1" w:styleId="LLEUTunnus">
    <w:name w:val="LLEUTunnus"/>
    <w:basedOn w:val="LLNormaali"/>
    <w:rsid w:val="00994A79"/>
  </w:style>
  <w:style w:type="character" w:styleId="CommentReference">
    <w:name w:val="annotation reference"/>
    <w:semiHidden/>
    <w:rsid w:val="00994A79"/>
    <w:rPr>
      <w:sz w:val="16"/>
      <w:szCs w:val="16"/>
    </w:rPr>
  </w:style>
  <w:style w:type="paragraph" w:customStyle="1" w:styleId="LLEsityksennimi">
    <w:name w:val="LLEsityksennimi"/>
    <w:next w:val="LLNormaali"/>
    <w:rsid w:val="00311A68"/>
    <w:pPr>
      <w:spacing w:after="220" w:line="220" w:lineRule="exact"/>
      <w:jc w:val="both"/>
    </w:pPr>
    <w:rPr>
      <w:rFonts w:cs="Arial"/>
      <w:b/>
      <w:sz w:val="21"/>
      <w:szCs w:val="24"/>
    </w:rPr>
  </w:style>
  <w:style w:type="paragraph" w:customStyle="1" w:styleId="LLPotsikko">
    <w:name w:val="LLPääotsikko"/>
    <w:next w:val="LLNormaali"/>
    <w:rsid w:val="00BC283C"/>
    <w:pPr>
      <w:spacing w:after="220" w:line="220" w:lineRule="exact"/>
    </w:pPr>
    <w:rPr>
      <w:b/>
      <w:caps/>
      <w:sz w:val="21"/>
      <w:szCs w:val="24"/>
    </w:rPr>
  </w:style>
  <w:style w:type="paragraph" w:customStyle="1" w:styleId="LLVoimaantuloPykala">
    <w:name w:val="LLVoimaantuloPykala"/>
    <w:next w:val="LLNormaali"/>
    <w:rsid w:val="00063DCC"/>
    <w:pPr>
      <w:spacing w:line="220" w:lineRule="exact"/>
      <w:jc w:val="center"/>
    </w:pPr>
    <w:rPr>
      <w:sz w:val="22"/>
      <w:szCs w:val="24"/>
    </w:rPr>
  </w:style>
  <w:style w:type="paragraph" w:customStyle="1" w:styleId="LLSisllys">
    <w:name w:val="LLSisällys"/>
    <w:next w:val="LLNormaali"/>
    <w:rsid w:val="000E2BF4"/>
    <w:pPr>
      <w:spacing w:after="220" w:line="220" w:lineRule="exact"/>
      <w:outlineLvl w:val="0"/>
    </w:pPr>
    <w:rPr>
      <w:b/>
      <w:caps/>
      <w:sz w:val="21"/>
      <w:szCs w:val="24"/>
    </w:rPr>
  </w:style>
  <w:style w:type="paragraph" w:customStyle="1" w:styleId="LLSopimusteksti">
    <w:name w:val="LLSopimusteksti"/>
    <w:next w:val="LLNormaali"/>
    <w:rsid w:val="00BC283C"/>
    <w:pPr>
      <w:spacing w:after="220" w:line="220" w:lineRule="exact"/>
      <w:ind w:left="6691"/>
      <w:outlineLvl w:val="0"/>
    </w:pPr>
    <w:rPr>
      <w:i/>
      <w:sz w:val="22"/>
      <w:szCs w:val="24"/>
    </w:rPr>
  </w:style>
  <w:style w:type="paragraph" w:customStyle="1" w:styleId="LLPytkirja">
    <w:name w:val="LLPöytäkirja"/>
    <w:next w:val="LLNormaali"/>
    <w:rsid w:val="000F5A45"/>
    <w:pPr>
      <w:spacing w:line="220" w:lineRule="exact"/>
      <w:ind w:left="6691"/>
      <w:outlineLvl w:val="0"/>
    </w:pPr>
    <w:rPr>
      <w:i/>
      <w:sz w:val="22"/>
      <w:szCs w:val="24"/>
    </w:rPr>
  </w:style>
  <w:style w:type="paragraph" w:styleId="TOC1">
    <w:name w:val="toc 1"/>
    <w:basedOn w:val="Normal"/>
    <w:next w:val="Normal"/>
    <w:autoRedefine/>
    <w:semiHidden/>
    <w:rsid w:val="000D1D74"/>
    <w:pPr>
      <w:tabs>
        <w:tab w:val="right" w:leader="dot" w:pos="8336"/>
      </w:tabs>
      <w:spacing w:line="220" w:lineRule="exact"/>
      <w:ind w:left="539" w:hanging="539"/>
    </w:pPr>
    <w:rPr>
      <w:bCs/>
      <w:caps/>
      <w:szCs w:val="20"/>
    </w:rPr>
  </w:style>
  <w:style w:type="paragraph" w:styleId="TOC2">
    <w:name w:val="toc 2"/>
    <w:basedOn w:val="Normal"/>
    <w:next w:val="Normal"/>
    <w:autoRedefine/>
    <w:semiHidden/>
    <w:rsid w:val="00E261DA"/>
    <w:pPr>
      <w:tabs>
        <w:tab w:val="left" w:leader="dot" w:pos="964"/>
        <w:tab w:val="right" w:leader="dot" w:pos="8336"/>
      </w:tabs>
      <w:spacing w:line="220" w:lineRule="exact"/>
      <w:ind w:left="539" w:hanging="539"/>
    </w:pPr>
    <w:rPr>
      <w:szCs w:val="20"/>
    </w:rPr>
  </w:style>
  <w:style w:type="paragraph" w:styleId="CommentText">
    <w:name w:val="annotation text"/>
    <w:basedOn w:val="Normal"/>
    <w:semiHidden/>
    <w:rsid w:val="00994A79"/>
    <w:rPr>
      <w:sz w:val="20"/>
      <w:szCs w:val="20"/>
    </w:rPr>
  </w:style>
  <w:style w:type="paragraph" w:styleId="TOC4">
    <w:name w:val="toc 4"/>
    <w:basedOn w:val="Normal"/>
    <w:next w:val="Normal"/>
    <w:autoRedefine/>
    <w:semiHidden/>
    <w:rsid w:val="00AA6E8E"/>
    <w:pPr>
      <w:spacing w:line="220" w:lineRule="exact"/>
    </w:pPr>
    <w:rPr>
      <w:caps/>
      <w:szCs w:val="18"/>
    </w:rPr>
  </w:style>
  <w:style w:type="paragraph" w:styleId="TOC5">
    <w:name w:val="toc 5"/>
    <w:basedOn w:val="Normal"/>
    <w:next w:val="Normal"/>
    <w:autoRedefine/>
    <w:semiHidden/>
    <w:rsid w:val="00FE7770"/>
    <w:pPr>
      <w:ind w:left="960"/>
    </w:pPr>
    <w:rPr>
      <w:sz w:val="18"/>
      <w:szCs w:val="18"/>
    </w:rPr>
  </w:style>
  <w:style w:type="paragraph" w:styleId="TOC6">
    <w:name w:val="toc 6"/>
    <w:basedOn w:val="Normal"/>
    <w:next w:val="Normal"/>
    <w:autoRedefine/>
    <w:semiHidden/>
    <w:rsid w:val="00FE7770"/>
    <w:pPr>
      <w:ind w:left="1200"/>
    </w:pPr>
    <w:rPr>
      <w:sz w:val="18"/>
      <w:szCs w:val="18"/>
    </w:rPr>
  </w:style>
  <w:style w:type="paragraph" w:styleId="TOC7">
    <w:name w:val="toc 7"/>
    <w:basedOn w:val="Normal"/>
    <w:next w:val="Normal"/>
    <w:autoRedefine/>
    <w:semiHidden/>
    <w:rsid w:val="00FE7770"/>
    <w:pPr>
      <w:ind w:left="1440"/>
    </w:pPr>
    <w:rPr>
      <w:sz w:val="18"/>
      <w:szCs w:val="18"/>
    </w:rPr>
  </w:style>
  <w:style w:type="paragraph" w:styleId="TOC8">
    <w:name w:val="toc 8"/>
    <w:basedOn w:val="Normal"/>
    <w:next w:val="Normal"/>
    <w:autoRedefine/>
    <w:semiHidden/>
    <w:rsid w:val="00FE7770"/>
    <w:pPr>
      <w:ind w:left="1680"/>
    </w:pPr>
    <w:rPr>
      <w:sz w:val="18"/>
      <w:szCs w:val="18"/>
    </w:rPr>
  </w:style>
  <w:style w:type="paragraph" w:styleId="TOC9">
    <w:name w:val="toc 9"/>
    <w:basedOn w:val="Normal"/>
    <w:next w:val="Normal"/>
    <w:autoRedefine/>
    <w:semiHidden/>
    <w:rsid w:val="00FE7770"/>
    <w:pPr>
      <w:ind w:left="1920"/>
    </w:pPr>
    <w:rPr>
      <w:sz w:val="18"/>
      <w:szCs w:val="18"/>
    </w:rPr>
  </w:style>
  <w:style w:type="character" w:styleId="Hyperlink">
    <w:name w:val="Hyperlink"/>
    <w:rsid w:val="00FE7770"/>
    <w:rPr>
      <w:color w:val="0000FF"/>
      <w:u w:val="single"/>
    </w:rPr>
  </w:style>
  <w:style w:type="paragraph" w:customStyle="1" w:styleId="LLJohtolauseKappaleet">
    <w:name w:val="LLJohtolauseKappaleet"/>
    <w:rsid w:val="000D5454"/>
    <w:pPr>
      <w:spacing w:line="220" w:lineRule="exact"/>
      <w:ind w:firstLine="170"/>
      <w:jc w:val="both"/>
    </w:pPr>
    <w:rPr>
      <w:sz w:val="22"/>
      <w:szCs w:val="24"/>
    </w:rPr>
  </w:style>
  <w:style w:type="paragraph" w:styleId="Index1">
    <w:name w:val="index 1"/>
    <w:basedOn w:val="Normal"/>
    <w:next w:val="Normal"/>
    <w:autoRedefine/>
    <w:semiHidden/>
    <w:rsid w:val="0087128B"/>
    <w:pPr>
      <w:ind w:left="240" w:hanging="240"/>
    </w:pPr>
  </w:style>
  <w:style w:type="paragraph" w:styleId="Index3">
    <w:name w:val="index 3"/>
    <w:basedOn w:val="Normal"/>
    <w:next w:val="Normal"/>
    <w:autoRedefine/>
    <w:semiHidden/>
    <w:rsid w:val="0087128B"/>
    <w:pPr>
      <w:ind w:left="720" w:hanging="240"/>
    </w:pPr>
  </w:style>
  <w:style w:type="paragraph" w:styleId="FootnoteText">
    <w:name w:val="footnote text"/>
    <w:basedOn w:val="Normal"/>
    <w:semiHidden/>
    <w:rsid w:val="00261B3D"/>
    <w:rPr>
      <w:sz w:val="20"/>
      <w:szCs w:val="20"/>
    </w:rPr>
  </w:style>
  <w:style w:type="character" w:styleId="FootnoteReference">
    <w:name w:val="footnote reference"/>
    <w:semiHidden/>
    <w:rsid w:val="00261B3D"/>
    <w:rPr>
      <w:vertAlign w:val="superscript"/>
    </w:rPr>
  </w:style>
  <w:style w:type="paragraph" w:customStyle="1" w:styleId="LLPerustelujenkappalejako">
    <w:name w:val="LLPerustelujenkappalejako"/>
    <w:rsid w:val="002B0120"/>
    <w:pPr>
      <w:spacing w:after="220" w:line="220" w:lineRule="exact"/>
      <w:jc w:val="both"/>
    </w:pPr>
    <w:rPr>
      <w:sz w:val="22"/>
      <w:szCs w:val="24"/>
    </w:rPr>
  </w:style>
  <w:style w:type="paragraph" w:customStyle="1" w:styleId="LLLiiteOtsikko">
    <w:name w:val="LLLiiteOtsikko"/>
    <w:next w:val="LLNormaali"/>
    <w:rsid w:val="00CF561D"/>
    <w:pPr>
      <w:spacing w:before="220" w:after="220" w:line="220" w:lineRule="exact"/>
      <w:outlineLvl w:val="0"/>
    </w:pPr>
    <w:rPr>
      <w:sz w:val="22"/>
      <w:szCs w:val="24"/>
    </w:rPr>
  </w:style>
  <w:style w:type="paragraph" w:customStyle="1" w:styleId="LLTaulukonOtsikko">
    <w:name w:val="LLTaulukonOtsikko"/>
    <w:next w:val="LLNormaali"/>
    <w:rsid w:val="002B0120"/>
    <w:pPr>
      <w:spacing w:after="220" w:line="220" w:lineRule="exact"/>
    </w:pPr>
    <w:rPr>
      <w:sz w:val="22"/>
      <w:szCs w:val="24"/>
    </w:rPr>
  </w:style>
  <w:style w:type="paragraph" w:styleId="CommentSubject">
    <w:name w:val="annotation subject"/>
    <w:basedOn w:val="CommentText"/>
    <w:next w:val="CommentText"/>
    <w:semiHidden/>
    <w:rsid w:val="00994A79"/>
    <w:rPr>
      <w:b/>
      <w:bCs/>
    </w:rPr>
  </w:style>
  <w:style w:type="paragraph" w:styleId="BalloonText">
    <w:name w:val="Balloon Text"/>
    <w:basedOn w:val="Normal"/>
    <w:semiHidden/>
    <w:rsid w:val="00994A79"/>
    <w:rPr>
      <w:rFonts w:ascii="Tahoma" w:hAnsi="Tahoma" w:cs="Tahoma"/>
      <w:sz w:val="16"/>
      <w:szCs w:val="16"/>
    </w:rPr>
  </w:style>
  <w:style w:type="paragraph" w:customStyle="1" w:styleId="LLAllekirjoitus">
    <w:name w:val="LLAllekirjoitus"/>
    <w:next w:val="LLNormaali"/>
    <w:rsid w:val="00185F2E"/>
    <w:pPr>
      <w:jc w:val="center"/>
    </w:pPr>
    <w:rPr>
      <w:b/>
      <w:sz w:val="21"/>
      <w:szCs w:val="24"/>
    </w:rPr>
  </w:style>
  <w:style w:type="paragraph" w:customStyle="1" w:styleId="LLNimenselvennys">
    <w:name w:val="LLNimenselvennys"/>
    <w:next w:val="LLNormaali"/>
    <w:rsid w:val="00185F2E"/>
    <w:pPr>
      <w:spacing w:before="880" w:after="220" w:line="220" w:lineRule="exact"/>
      <w:jc w:val="center"/>
    </w:pPr>
    <w:rPr>
      <w:b/>
      <w:sz w:val="21"/>
      <w:szCs w:val="24"/>
    </w:rPr>
  </w:style>
  <w:style w:type="paragraph" w:customStyle="1" w:styleId="LLVarmennus">
    <w:name w:val="LLVarmennus"/>
    <w:next w:val="LLNormaali"/>
    <w:rsid w:val="00185F2E"/>
    <w:pPr>
      <w:spacing w:before="220" w:line="220" w:lineRule="exact"/>
      <w:jc w:val="right"/>
    </w:pPr>
    <w:rPr>
      <w:sz w:val="22"/>
      <w:szCs w:val="24"/>
    </w:rPr>
  </w:style>
  <w:style w:type="paragraph" w:styleId="TOC3">
    <w:name w:val="toc 3"/>
    <w:basedOn w:val="Normal"/>
    <w:next w:val="Normal"/>
    <w:autoRedefine/>
    <w:semiHidden/>
    <w:rsid w:val="00FF2B63"/>
    <w:pPr>
      <w:tabs>
        <w:tab w:val="right" w:leader="dot" w:pos="8336"/>
      </w:tabs>
      <w:ind w:left="480"/>
    </w:pPr>
  </w:style>
  <w:style w:type="paragraph" w:customStyle="1" w:styleId="LL3Otsikkotaso">
    <w:name w:val="LL3Otsikkotaso"/>
    <w:next w:val="LLNormaali"/>
    <w:rsid w:val="00F607FB"/>
    <w:pPr>
      <w:spacing w:before="220" w:after="220" w:line="220" w:lineRule="exact"/>
      <w:outlineLvl w:val="2"/>
    </w:pPr>
    <w:rPr>
      <w:sz w:val="22"/>
      <w:szCs w:val="24"/>
    </w:rPr>
  </w:style>
  <w:style w:type="paragraph" w:customStyle="1" w:styleId="LLUusiLaki">
    <w:name w:val="LLUusiLaki"/>
    <w:basedOn w:val="LLLaki"/>
    <w:next w:val="LLNormaali"/>
    <w:rsid w:val="002D0561"/>
  </w:style>
  <w:style w:type="paragraph" w:customStyle="1" w:styleId="LLUusiSaadoksenNimi">
    <w:name w:val="LLUusiSaadoksenNimi"/>
    <w:basedOn w:val="LLSaadoksenNimi"/>
    <w:next w:val="LLNormaali"/>
    <w:rsid w:val="002D0561"/>
  </w:style>
  <w:style w:type="paragraph" w:customStyle="1" w:styleId="LLUusiLakiYhdyssanaOtsikko">
    <w:name w:val="LLUusiLakiYhdyssanaOtsikko"/>
    <w:basedOn w:val="LLLakiYhdyssanaOtsikko"/>
    <w:next w:val="LLNormaali"/>
    <w:rsid w:val="002D0561"/>
  </w:style>
  <w:style w:type="character" w:customStyle="1" w:styleId="LLLihavointi">
    <w:name w:val="LLLihavointi"/>
    <w:rsid w:val="006A1A37"/>
    <w:rPr>
      <w:b/>
      <w:sz w:val="22"/>
      <w:lang w:val="en-GB"/>
    </w:rPr>
  </w:style>
  <w:style w:type="paragraph" w:customStyle="1" w:styleId="LLMinisterinAllekirjoitus">
    <w:name w:val="LLMinisterinAllekirjoitus"/>
    <w:next w:val="LLNormaali"/>
    <w:rsid w:val="006A1A37"/>
    <w:pPr>
      <w:spacing w:after="220" w:line="220" w:lineRule="exact"/>
      <w:jc w:val="center"/>
    </w:pPr>
    <w:rPr>
      <w:sz w:val="22"/>
      <w:szCs w:val="24"/>
    </w:rPr>
  </w:style>
  <w:style w:type="paragraph" w:customStyle="1" w:styleId="LLEsittelijanVarmennus">
    <w:name w:val="LLEsittelijanVarmennus"/>
    <w:next w:val="LLNormaali"/>
    <w:rsid w:val="006A1A37"/>
    <w:pPr>
      <w:spacing w:after="220" w:line="220" w:lineRule="exact"/>
      <w:jc w:val="right"/>
    </w:pPr>
    <w:rPr>
      <w:sz w:val="22"/>
      <w:szCs w:val="24"/>
    </w:rPr>
  </w:style>
  <w:style w:type="paragraph" w:customStyle="1" w:styleId="LL3Otsikkotasonumeroitukursivoitu">
    <w:name w:val="LL3Otsikkotasonumeroitukursivoitu"/>
    <w:next w:val="LLNormaali"/>
    <w:rsid w:val="006A1A37"/>
    <w:pPr>
      <w:tabs>
        <w:tab w:val="num" w:pos="851"/>
      </w:tabs>
      <w:spacing w:after="220" w:line="220" w:lineRule="exact"/>
      <w:ind w:left="851" w:hanging="851"/>
      <w:outlineLvl w:val="2"/>
    </w:pPr>
    <w:rPr>
      <w:i/>
      <w:sz w:val="22"/>
      <w:szCs w:val="24"/>
    </w:rPr>
  </w:style>
  <w:style w:type="character" w:customStyle="1" w:styleId="Heading3Char">
    <w:name w:val="Heading 3 Char"/>
    <w:link w:val="Heading3"/>
    <w:rsid w:val="006A1A37"/>
    <w:rPr>
      <w:rFonts w:ascii="Arial" w:hAnsi="Arial" w:cs="Arial"/>
      <w:b/>
      <w:bCs/>
      <w:sz w:val="26"/>
      <w:szCs w:val="26"/>
    </w:rPr>
  </w:style>
  <w:style w:type="paragraph" w:styleId="ListParagraph">
    <w:name w:val="List Paragraph"/>
    <w:basedOn w:val="Normal"/>
    <w:uiPriority w:val="34"/>
    <w:qFormat/>
    <w:rsid w:val="00DA2B6C"/>
    <w:pPr>
      <w:ind w:left="720"/>
      <w:contextualSpacing/>
    </w:pPr>
  </w:style>
  <w:style w:type="character" w:customStyle="1" w:styleId="FooterChar">
    <w:name w:val="Footer Char"/>
    <w:basedOn w:val="DefaultParagraphFont"/>
    <w:link w:val="Footer"/>
    <w:uiPriority w:val="99"/>
    <w:rsid w:val="00DA2B6C"/>
    <w:rPr>
      <w:rFonts w:ascii="Calibri" w:eastAsia="Calibri" w:hAnsi="Calibri"/>
      <w:sz w:val="22"/>
      <w:szCs w:val="22"/>
      <w:lang w:eastAsia="en-GB"/>
    </w:rPr>
  </w:style>
  <w:style w:type="paragraph" w:styleId="PlainText">
    <w:name w:val="Plain Text"/>
    <w:basedOn w:val="Normal"/>
    <w:link w:val="PlainTextChar"/>
    <w:uiPriority w:val="99"/>
    <w:unhideWhenUsed/>
    <w:rsid w:val="00EC0A5A"/>
    <w:rPr>
      <w:rFonts w:ascii="Consolas" w:eastAsia="Times New Roman" w:hAnsi="Consolas"/>
      <w:sz w:val="21"/>
      <w:szCs w:val="21"/>
    </w:rPr>
  </w:style>
  <w:style w:type="character" w:customStyle="1" w:styleId="PlainTextChar">
    <w:name w:val="Plain Text Char"/>
    <w:basedOn w:val="DefaultParagraphFont"/>
    <w:link w:val="PlainText"/>
    <w:uiPriority w:val="99"/>
    <w:rsid w:val="00EC0A5A"/>
    <w:rPr>
      <w:rFonts w:ascii="Consolas" w:hAnsi="Consolas"/>
      <w:sz w:val="21"/>
      <w:szCs w:val="21"/>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77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1001778\AppData\Roaming\Microsoft\Mallit\S&#228;&#228;d&#246;spohja2013Suomi.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47F00-7DCA-4AB3-B3D1-BEA9D05A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Säädöspohja2013Suomi.dot</Template>
  <TotalTime>0</TotalTime>
  <Pages>9</Pages>
  <Words>2545</Words>
  <Characters>14513</Characters>
  <Application>Microsoft Office Word</Application>
  <DocSecurity>0</DocSecurity>
  <Lines>120</Lines>
  <Paragraphs>34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1</vt:lpstr>
      <vt:lpstr>1</vt:lpstr>
    </vt:vector>
  </TitlesOfParts>
  <Company>VM</Company>
  <LinksUpToDate>false</LinksUpToDate>
  <CharactersWithSpaces>17024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user</dc:creator>
  <cp:keywords/>
  <dc:description/>
  <cp:lastModifiedBy>Ke, Tingting</cp:lastModifiedBy>
  <cp:revision>4</cp:revision>
  <cp:lastPrinted>2015-09-29T15:18:00Z</cp:lastPrinted>
  <dcterms:created xsi:type="dcterms:W3CDTF">2020-07-28T10:10:00Z</dcterms:created>
  <dcterms:modified xsi:type="dcterms:W3CDTF">2020-08-04T08:54:00Z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