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8866F" w14:textId="582E4D8E" w:rsidR="0051492B" w:rsidRDefault="00254CC3" w:rsidP="00493B7E">
      <w:pPr>
        <w:pStyle w:val="OZNPROJEKTUwskazaniedatylubwersjiprojektu"/>
      </w:pPr>
      <w:r>
        <w:t>Projekt</w:t>
      </w:r>
    </w:p>
    <w:p w14:paraId="14B815A6" w14:textId="11EBE9BF" w:rsidR="003D4143" w:rsidRPr="00610058" w:rsidRDefault="003D4143" w:rsidP="00D22D81">
      <w:pPr>
        <w:pStyle w:val="OZNRODZAKTUtznustawalubrozporzdzenieiorganwydajcy"/>
        <w:keepNext w:val="0"/>
      </w:pPr>
      <w:r w:rsidRPr="00610058">
        <w:t>ustawa</w:t>
      </w:r>
    </w:p>
    <w:p w14:paraId="75234350" w14:textId="3CDE4859" w:rsidR="008C2C68" w:rsidRPr="00610058" w:rsidRDefault="003D4143" w:rsidP="00D22D81">
      <w:pPr>
        <w:pStyle w:val="DATAAKTUdatauchwalenialubwydaniaaktu"/>
        <w:keepNext w:val="0"/>
        <w:rPr>
          <w:color w:val="000000" w:themeColor="text1"/>
        </w:rPr>
      </w:pPr>
      <w:r w:rsidRPr="00610058">
        <w:rPr>
          <w:color w:val="000000" w:themeColor="text1"/>
        </w:rPr>
        <w:t xml:space="preserve">z dnia </w:t>
      </w:r>
    </w:p>
    <w:p w14:paraId="64DA553D" w14:textId="617CB628" w:rsidR="003D4143" w:rsidRPr="00610058" w:rsidRDefault="00082742" w:rsidP="00D22D81">
      <w:pPr>
        <w:pStyle w:val="TYTUAKTUprzedmiotregulacjiustawylubrozporzdzenia"/>
        <w:keepNext w:val="0"/>
        <w:rPr>
          <w:color w:val="000000" w:themeColor="text1"/>
        </w:rPr>
      </w:pPr>
      <w:r w:rsidRPr="00610058">
        <w:rPr>
          <w:color w:val="000000" w:themeColor="text1"/>
        </w:rPr>
        <w:t xml:space="preserve">o </w:t>
      </w:r>
      <w:r w:rsidR="00990DBB" w:rsidRPr="00610058">
        <w:rPr>
          <w:color w:val="000000" w:themeColor="text1"/>
        </w:rPr>
        <w:t>doręczeniach elektronicznych</w:t>
      </w:r>
      <w:r w:rsidR="00D937F7" w:rsidRPr="001B14E8">
        <w:rPr>
          <w:rStyle w:val="IGPindeksgrnyipogrubienie"/>
        </w:rPr>
        <w:footnoteReference w:id="1"/>
      </w:r>
      <w:r w:rsidR="00D937F7" w:rsidRPr="001B14E8">
        <w:rPr>
          <w:rStyle w:val="IGPindeksgrnyipogrubienie"/>
        </w:rPr>
        <w:t>)</w:t>
      </w:r>
      <w:r w:rsidR="00D937F7" w:rsidRPr="0084154B">
        <w:rPr>
          <w:rStyle w:val="Ppogrubienie"/>
          <w:vertAlign w:val="superscript"/>
        </w:rPr>
        <w:t>,</w:t>
      </w:r>
      <w:r w:rsidR="0086479B">
        <w:rPr>
          <w:rStyle w:val="IGindeksgrny"/>
        </w:rPr>
        <w:t xml:space="preserve"> </w:t>
      </w:r>
      <w:r w:rsidR="008918F6" w:rsidRPr="00610058">
        <w:rPr>
          <w:rStyle w:val="IGPindeksgrnyipogrubienie"/>
          <w:color w:val="000000" w:themeColor="text1"/>
        </w:rPr>
        <w:footnoteReference w:id="2"/>
      </w:r>
      <w:r w:rsidR="008918F6" w:rsidRPr="00610058">
        <w:rPr>
          <w:rStyle w:val="IGPindeksgrnyipogrubienie"/>
          <w:color w:val="000000" w:themeColor="text1"/>
        </w:rPr>
        <w:t>)</w:t>
      </w:r>
    </w:p>
    <w:p w14:paraId="0C8B3C7C" w14:textId="362FB77B" w:rsidR="004A270A" w:rsidRPr="00610058" w:rsidRDefault="004A270A" w:rsidP="004A270A">
      <w:pPr>
        <w:pStyle w:val="ROZDZODDZOZNoznaczenierozdziauluboddziau"/>
        <w:rPr>
          <w:color w:val="000000" w:themeColor="text1"/>
        </w:rPr>
      </w:pPr>
      <w:r w:rsidRPr="00610058">
        <w:rPr>
          <w:color w:val="000000" w:themeColor="text1"/>
        </w:rPr>
        <w:lastRenderedPageBreak/>
        <w:t>Rozdział 1</w:t>
      </w:r>
    </w:p>
    <w:p w14:paraId="6BE04DF8" w14:textId="66B494E3" w:rsidR="004A270A" w:rsidRPr="00610058" w:rsidRDefault="004A270A" w:rsidP="004A270A">
      <w:pPr>
        <w:pStyle w:val="ROZDZODDZPRZEDMprzedmiotregulacjirozdziauluboddziau"/>
        <w:rPr>
          <w:rFonts w:cs="Arial"/>
          <w:color w:val="000000" w:themeColor="text1"/>
        </w:rPr>
      </w:pPr>
      <w:r w:rsidRPr="00610058">
        <w:rPr>
          <w:color w:val="000000" w:themeColor="text1"/>
        </w:rPr>
        <w:t>Przepisy ogólne</w:t>
      </w:r>
    </w:p>
    <w:p w14:paraId="555FAC0C" w14:textId="77777777" w:rsidR="004A270A" w:rsidRPr="004211BC" w:rsidRDefault="004A270A" w:rsidP="008918F6">
      <w:pPr>
        <w:pStyle w:val="ARTartustawynprozporzdzenia"/>
        <w:rPr>
          <w:rStyle w:val="Ppogrubienie"/>
          <w:color w:val="000000" w:themeColor="text1"/>
        </w:rPr>
      </w:pPr>
    </w:p>
    <w:p w14:paraId="2704E4B2" w14:textId="77777777" w:rsidR="008918F6" w:rsidRPr="00610058" w:rsidRDefault="003D4143" w:rsidP="008918F6">
      <w:pPr>
        <w:pStyle w:val="ARTartustawynprozporzdzenia"/>
        <w:rPr>
          <w:color w:val="000000" w:themeColor="text1"/>
        </w:rPr>
      </w:pPr>
      <w:r w:rsidRPr="00610058">
        <w:rPr>
          <w:rStyle w:val="Ppogrubienie"/>
          <w:color w:val="000000" w:themeColor="text1"/>
        </w:rPr>
        <w:t xml:space="preserve">Art. 1. </w:t>
      </w:r>
      <w:r w:rsidR="008918F6" w:rsidRPr="00610058">
        <w:rPr>
          <w:color w:val="000000" w:themeColor="text1"/>
        </w:rPr>
        <w:t>Ustawa określa:</w:t>
      </w:r>
    </w:p>
    <w:p w14:paraId="01C64AD9" w14:textId="3B8EA140" w:rsidR="00176EB5" w:rsidRPr="00610058" w:rsidRDefault="00176EB5" w:rsidP="00176EB5">
      <w:pPr>
        <w:pStyle w:val="PKTpunkt"/>
        <w:rPr>
          <w:color w:val="000000" w:themeColor="text1"/>
        </w:rPr>
      </w:pPr>
      <w:r w:rsidRPr="00610058">
        <w:rPr>
          <w:color w:val="000000" w:themeColor="text1"/>
        </w:rPr>
        <w:t>1)</w:t>
      </w:r>
      <w:r w:rsidRPr="00610058">
        <w:rPr>
          <w:color w:val="000000" w:themeColor="text1"/>
        </w:rPr>
        <w:tab/>
        <w:t xml:space="preserve">zasady doręczania korespondencji </w:t>
      </w:r>
      <w:r w:rsidR="00E001C0" w:rsidRPr="00610058">
        <w:rPr>
          <w:color w:val="000000" w:themeColor="text1"/>
        </w:rPr>
        <w:t>z wykorzystaniem publicznej usługi rejestrowanego doręczenia elektronicznego i publicznej usługi hybrydowej</w:t>
      </w:r>
      <w:r w:rsidRPr="00610058">
        <w:rPr>
          <w:color w:val="000000" w:themeColor="text1"/>
        </w:rPr>
        <w:t>;</w:t>
      </w:r>
    </w:p>
    <w:p w14:paraId="2F321391" w14:textId="77777777" w:rsidR="00176EB5" w:rsidRPr="00610058" w:rsidRDefault="00176EB5">
      <w:pPr>
        <w:pStyle w:val="PKTpunkt"/>
        <w:rPr>
          <w:color w:val="000000" w:themeColor="text1"/>
        </w:rPr>
      </w:pPr>
      <w:r w:rsidRPr="00610058">
        <w:rPr>
          <w:color w:val="000000" w:themeColor="text1"/>
        </w:rPr>
        <w:t>2)</w:t>
      </w:r>
      <w:r w:rsidRPr="00610058">
        <w:rPr>
          <w:color w:val="000000" w:themeColor="text1"/>
        </w:rPr>
        <w:tab/>
        <w:t>zasady</w:t>
      </w:r>
      <w:r w:rsidR="0014143B" w:rsidRPr="00610058">
        <w:rPr>
          <w:color w:val="000000" w:themeColor="text1"/>
        </w:rPr>
        <w:t xml:space="preserve"> i</w:t>
      </w:r>
      <w:r w:rsidR="00077D6F" w:rsidRPr="00610058">
        <w:rPr>
          <w:color w:val="000000" w:themeColor="text1"/>
        </w:rPr>
        <w:t xml:space="preserve"> </w:t>
      </w:r>
      <w:r w:rsidRPr="00610058">
        <w:rPr>
          <w:color w:val="000000" w:themeColor="text1"/>
        </w:rPr>
        <w:t>warunki świadczenia publicznej usługi rejestrowanego doręczenia elektronicznego</w:t>
      </w:r>
      <w:r w:rsidR="002A7B50" w:rsidRPr="00610058">
        <w:rPr>
          <w:color w:val="000000" w:themeColor="text1"/>
        </w:rPr>
        <w:t xml:space="preserve"> i publicznej usługi hybrydowej</w:t>
      </w:r>
      <w:r w:rsidRPr="00610058">
        <w:rPr>
          <w:color w:val="000000" w:themeColor="text1"/>
        </w:rPr>
        <w:t>;</w:t>
      </w:r>
    </w:p>
    <w:p w14:paraId="48C764BF" w14:textId="772A6ED4" w:rsidR="00176EB5" w:rsidRPr="00610058" w:rsidRDefault="002A7B50" w:rsidP="00176EB5">
      <w:pPr>
        <w:pStyle w:val="PKTpunkt"/>
        <w:rPr>
          <w:color w:val="000000" w:themeColor="text1"/>
        </w:rPr>
      </w:pPr>
      <w:r w:rsidRPr="00610058">
        <w:rPr>
          <w:color w:val="000000" w:themeColor="text1"/>
        </w:rPr>
        <w:t>3</w:t>
      </w:r>
      <w:r w:rsidR="00176EB5" w:rsidRPr="00610058">
        <w:rPr>
          <w:color w:val="000000" w:themeColor="text1"/>
        </w:rPr>
        <w:t>)</w:t>
      </w:r>
      <w:r w:rsidR="00176EB5" w:rsidRPr="00610058">
        <w:rPr>
          <w:color w:val="000000" w:themeColor="text1"/>
        </w:rPr>
        <w:tab/>
        <w:t>zasady wykorzystywania kwalifikowanych usług rejestrowanego doręczenia elektronicznego do wymiany korespondencji</w:t>
      </w:r>
      <w:r w:rsidR="0014143B" w:rsidRPr="00610058">
        <w:rPr>
          <w:color w:val="000000" w:themeColor="text1"/>
        </w:rPr>
        <w:t xml:space="preserve"> z </w:t>
      </w:r>
      <w:r w:rsidR="00176EB5" w:rsidRPr="00610058">
        <w:rPr>
          <w:color w:val="000000" w:themeColor="text1"/>
        </w:rPr>
        <w:t>podmiotami publicznymi.</w:t>
      </w:r>
    </w:p>
    <w:p w14:paraId="2470BD31" w14:textId="77777777" w:rsidR="003D4143" w:rsidRPr="00610058" w:rsidRDefault="003D4143" w:rsidP="003D4143">
      <w:pPr>
        <w:pStyle w:val="ARTartustawynprozporzdzenia"/>
        <w:rPr>
          <w:color w:val="000000" w:themeColor="text1"/>
        </w:rPr>
      </w:pPr>
      <w:r w:rsidRPr="00610058">
        <w:rPr>
          <w:rStyle w:val="Ppogrubienie"/>
          <w:color w:val="000000" w:themeColor="text1"/>
        </w:rPr>
        <w:t xml:space="preserve">Art. </w:t>
      </w:r>
      <w:r w:rsidR="007E7D71" w:rsidRPr="00610058">
        <w:rPr>
          <w:rStyle w:val="Ppogrubienie"/>
          <w:color w:val="000000" w:themeColor="text1"/>
        </w:rPr>
        <w:t>2</w:t>
      </w:r>
      <w:r w:rsidRPr="00610058">
        <w:rPr>
          <w:rStyle w:val="Ppogrubienie"/>
          <w:color w:val="000000" w:themeColor="text1"/>
        </w:rPr>
        <w:t>.</w:t>
      </w:r>
      <w:r w:rsidRPr="00610058">
        <w:rPr>
          <w:color w:val="000000" w:themeColor="text1"/>
        </w:rPr>
        <w:t xml:space="preserve"> Użyte</w:t>
      </w:r>
      <w:r w:rsidR="0014143B" w:rsidRPr="00610058">
        <w:rPr>
          <w:color w:val="000000" w:themeColor="text1"/>
        </w:rPr>
        <w:t xml:space="preserve"> </w:t>
      </w:r>
      <w:r w:rsidR="00077D6F" w:rsidRPr="00610058">
        <w:rPr>
          <w:color w:val="000000" w:themeColor="text1"/>
        </w:rPr>
        <w:t xml:space="preserve">w </w:t>
      </w:r>
      <w:r w:rsidRPr="00610058">
        <w:rPr>
          <w:color w:val="000000" w:themeColor="text1"/>
        </w:rPr>
        <w:t>ustawie określenia oznaczają:</w:t>
      </w:r>
    </w:p>
    <w:p w14:paraId="1416D76C" w14:textId="35CB08B2" w:rsidR="00AF20CC" w:rsidRPr="00610058" w:rsidRDefault="00AF20CC">
      <w:pPr>
        <w:pStyle w:val="PKTpunkt"/>
        <w:rPr>
          <w:color w:val="000000" w:themeColor="text1"/>
        </w:rPr>
      </w:pPr>
      <w:r w:rsidRPr="00610058">
        <w:rPr>
          <w:color w:val="000000" w:themeColor="text1"/>
        </w:rPr>
        <w:t>1)</w:t>
      </w:r>
      <w:r w:rsidRPr="00610058">
        <w:rPr>
          <w:color w:val="000000" w:themeColor="text1"/>
        </w:rPr>
        <w:tab/>
        <w:t xml:space="preserve">administrator skrzynki </w:t>
      </w:r>
      <w:r w:rsidR="00990DBB" w:rsidRPr="00610058">
        <w:rPr>
          <w:color w:val="000000" w:themeColor="text1"/>
        </w:rPr>
        <w:t xml:space="preserve">doręczeń </w:t>
      </w:r>
      <w:r w:rsidRPr="00610058">
        <w:rPr>
          <w:color w:val="000000" w:themeColor="text1"/>
        </w:rPr>
        <w:t>– osob</w:t>
      </w:r>
      <w:r w:rsidR="00990DBB" w:rsidRPr="00610058">
        <w:rPr>
          <w:color w:val="000000" w:themeColor="text1"/>
        </w:rPr>
        <w:t>ę</w:t>
      </w:r>
      <w:r w:rsidRPr="00610058">
        <w:rPr>
          <w:color w:val="000000" w:themeColor="text1"/>
        </w:rPr>
        <w:t xml:space="preserve"> fizyczn</w:t>
      </w:r>
      <w:r w:rsidR="00990DBB" w:rsidRPr="00610058">
        <w:rPr>
          <w:color w:val="000000" w:themeColor="text1"/>
        </w:rPr>
        <w:t>ą</w:t>
      </w:r>
      <w:r w:rsidRPr="00610058">
        <w:rPr>
          <w:color w:val="000000" w:themeColor="text1"/>
        </w:rPr>
        <w:t xml:space="preserve"> upoważnion</w:t>
      </w:r>
      <w:r w:rsidR="00990DBB" w:rsidRPr="00610058">
        <w:rPr>
          <w:color w:val="000000" w:themeColor="text1"/>
        </w:rPr>
        <w:t>ą</w:t>
      </w:r>
      <w:r w:rsidRPr="00610058">
        <w:rPr>
          <w:color w:val="000000" w:themeColor="text1"/>
        </w:rPr>
        <w:t xml:space="preserve"> przez podmiot wnioskujący albo posiadający skrzynkę doręczeń do zarządzania skrzynką doręczeń;</w:t>
      </w:r>
    </w:p>
    <w:p w14:paraId="4B52FCD0" w14:textId="2E29A650" w:rsidR="00246143" w:rsidRPr="00610058" w:rsidRDefault="00305DBC" w:rsidP="005D32B6">
      <w:pPr>
        <w:pStyle w:val="PKTpunkt"/>
        <w:rPr>
          <w:color w:val="000000" w:themeColor="text1"/>
        </w:rPr>
      </w:pPr>
      <w:r w:rsidRPr="00610058">
        <w:rPr>
          <w:color w:val="000000" w:themeColor="text1"/>
        </w:rPr>
        <w:t>2</w:t>
      </w:r>
      <w:r w:rsidR="00E41953" w:rsidRPr="00610058">
        <w:rPr>
          <w:color w:val="000000" w:themeColor="text1"/>
        </w:rPr>
        <w:t>)</w:t>
      </w:r>
      <w:r w:rsidR="00E41953" w:rsidRPr="00610058">
        <w:rPr>
          <w:color w:val="000000" w:themeColor="text1"/>
        </w:rPr>
        <w:tab/>
      </w:r>
      <w:r w:rsidR="008A3EF3" w:rsidRPr="00610058">
        <w:rPr>
          <w:color w:val="000000" w:themeColor="text1"/>
        </w:rPr>
        <w:t xml:space="preserve">adres do </w:t>
      </w:r>
      <w:r w:rsidR="00710F21" w:rsidRPr="00610058">
        <w:rPr>
          <w:color w:val="000000" w:themeColor="text1"/>
        </w:rPr>
        <w:t>d</w:t>
      </w:r>
      <w:r w:rsidR="008A3EF3" w:rsidRPr="00610058">
        <w:rPr>
          <w:color w:val="000000" w:themeColor="text1"/>
        </w:rPr>
        <w:t>oręczeń elektronicznych</w:t>
      </w:r>
      <w:r w:rsidR="00B2056D" w:rsidRPr="00610058">
        <w:rPr>
          <w:color w:val="000000" w:themeColor="text1"/>
        </w:rPr>
        <w:t xml:space="preserve"> </w:t>
      </w:r>
      <w:r w:rsidR="00E41953" w:rsidRPr="00610058">
        <w:rPr>
          <w:color w:val="000000" w:themeColor="text1"/>
        </w:rPr>
        <w:t>– adres elektroniczny</w:t>
      </w:r>
      <w:r w:rsidR="00E76596" w:rsidRPr="00610058">
        <w:rPr>
          <w:color w:val="000000" w:themeColor="text1"/>
        </w:rPr>
        <w:t>, o którym mowa</w:t>
      </w:r>
      <w:r w:rsidR="0014143B" w:rsidRPr="00610058">
        <w:rPr>
          <w:color w:val="000000" w:themeColor="text1"/>
        </w:rPr>
        <w:t xml:space="preserve"> </w:t>
      </w:r>
      <w:r w:rsidR="0014143B" w:rsidRPr="00610058">
        <w:rPr>
          <w:rFonts w:ascii="Times New Roman" w:hAnsi="Times New Roman" w:cs="Times New Roman"/>
          <w:color w:val="000000" w:themeColor="text1"/>
          <w:szCs w:val="24"/>
        </w:rPr>
        <w:t>w art. 2 pkt 1 </w:t>
      </w:r>
      <w:r w:rsidR="00545AE7" w:rsidRPr="00610058">
        <w:rPr>
          <w:rFonts w:ascii="Times New Roman" w:hAnsi="Times New Roman" w:cs="Times New Roman"/>
          <w:color w:val="000000" w:themeColor="text1"/>
          <w:szCs w:val="24"/>
        </w:rPr>
        <w:t>ustawy</w:t>
      </w:r>
      <w:r w:rsidR="0014143B" w:rsidRPr="00610058">
        <w:rPr>
          <w:rFonts w:ascii="Times New Roman" w:hAnsi="Times New Roman" w:cs="Times New Roman"/>
          <w:color w:val="000000" w:themeColor="text1"/>
          <w:szCs w:val="24"/>
        </w:rPr>
        <w:t xml:space="preserve"> </w:t>
      </w:r>
      <w:r w:rsidR="00990DBB" w:rsidRPr="00610058">
        <w:rPr>
          <w:color w:val="000000" w:themeColor="text1"/>
        </w:rPr>
        <w:t>z dnia 18 lipca 2002 r.</w:t>
      </w:r>
      <w:r w:rsidR="00E76596" w:rsidRPr="00610058">
        <w:rPr>
          <w:color w:val="000000" w:themeColor="text1"/>
        </w:rPr>
        <w:t xml:space="preserve"> </w:t>
      </w:r>
      <w:r w:rsidR="0014143B" w:rsidRPr="00610058">
        <w:rPr>
          <w:rFonts w:ascii="Times New Roman" w:hAnsi="Times New Roman" w:cs="Times New Roman"/>
          <w:color w:val="000000" w:themeColor="text1"/>
          <w:szCs w:val="24"/>
        </w:rPr>
        <w:t>o </w:t>
      </w:r>
      <w:r w:rsidR="00545AE7" w:rsidRPr="00610058">
        <w:rPr>
          <w:rFonts w:ascii="Times New Roman" w:hAnsi="Times New Roman" w:cs="Times New Roman"/>
          <w:color w:val="000000" w:themeColor="text1"/>
          <w:szCs w:val="24"/>
        </w:rPr>
        <w:t>świadczeniu usług drogą elektroniczną (</w:t>
      </w:r>
      <w:r w:rsidR="007E173B" w:rsidRPr="00610058">
        <w:rPr>
          <w:rFonts w:ascii="Times New Roman" w:hAnsi="Times New Roman" w:cs="Times New Roman"/>
          <w:color w:val="000000" w:themeColor="text1"/>
          <w:szCs w:val="24"/>
        </w:rPr>
        <w:t>Dz. U. z 2019 r. poz. 123 i 730</w:t>
      </w:r>
      <w:r w:rsidR="00545AE7" w:rsidRPr="00610058">
        <w:rPr>
          <w:rFonts w:ascii="Times New Roman" w:hAnsi="Times New Roman" w:cs="Times New Roman"/>
          <w:color w:val="000000" w:themeColor="text1"/>
          <w:szCs w:val="24"/>
        </w:rPr>
        <w:t>)</w:t>
      </w:r>
      <w:r w:rsidR="00E76596" w:rsidRPr="00610058">
        <w:rPr>
          <w:color w:val="000000" w:themeColor="text1"/>
        </w:rPr>
        <w:t>,</w:t>
      </w:r>
      <w:r w:rsidR="00545AE7" w:rsidRPr="00610058">
        <w:rPr>
          <w:rFonts w:ascii="Times New Roman" w:hAnsi="Times New Roman" w:cs="Times New Roman"/>
          <w:color w:val="000000" w:themeColor="text1"/>
          <w:szCs w:val="24"/>
        </w:rPr>
        <w:t xml:space="preserve"> podmiotu</w:t>
      </w:r>
      <w:r w:rsidR="009F4E50" w:rsidRPr="00610058">
        <w:rPr>
          <w:rFonts w:ascii="Times New Roman" w:hAnsi="Times New Roman" w:cs="Times New Roman"/>
          <w:color w:val="000000" w:themeColor="text1"/>
          <w:szCs w:val="24"/>
        </w:rPr>
        <w:t xml:space="preserve"> </w:t>
      </w:r>
      <w:r w:rsidR="00545AE7" w:rsidRPr="00610058">
        <w:rPr>
          <w:rFonts w:ascii="Times New Roman" w:hAnsi="Times New Roman" w:cs="Times New Roman"/>
          <w:color w:val="000000" w:themeColor="text1"/>
          <w:szCs w:val="24"/>
        </w:rPr>
        <w:t>korzystającego</w:t>
      </w:r>
      <w:r w:rsidR="0014143B" w:rsidRPr="00610058">
        <w:rPr>
          <w:color w:val="000000" w:themeColor="text1"/>
        </w:rPr>
        <w:t xml:space="preserve"> z </w:t>
      </w:r>
      <w:r w:rsidR="00DC69B0" w:rsidRPr="00610058">
        <w:rPr>
          <w:color w:val="000000" w:themeColor="text1"/>
        </w:rPr>
        <w:t xml:space="preserve">publicznej </w:t>
      </w:r>
      <w:r w:rsidR="00E41953" w:rsidRPr="00610058">
        <w:rPr>
          <w:color w:val="000000" w:themeColor="text1"/>
        </w:rPr>
        <w:t xml:space="preserve">usługi rejestrowanego doręczenia elektronicznego </w:t>
      </w:r>
      <w:r w:rsidR="00187BDC" w:rsidRPr="00610058">
        <w:rPr>
          <w:color w:val="000000" w:themeColor="text1"/>
        </w:rPr>
        <w:t xml:space="preserve">lub publicznej usługi hybrydowej </w:t>
      </w:r>
      <w:r w:rsidR="00E41953" w:rsidRPr="00610058">
        <w:rPr>
          <w:color w:val="000000" w:themeColor="text1"/>
        </w:rPr>
        <w:t>albo</w:t>
      </w:r>
      <w:r w:rsidR="0014143B" w:rsidRPr="00610058">
        <w:rPr>
          <w:color w:val="000000" w:themeColor="text1"/>
        </w:rPr>
        <w:t xml:space="preserve"> z </w:t>
      </w:r>
      <w:r w:rsidR="00E41953" w:rsidRPr="00610058">
        <w:rPr>
          <w:color w:val="000000" w:themeColor="text1"/>
        </w:rPr>
        <w:t>kwalifikowanej usługi rejestrowanego doręczenia elektronicznego</w:t>
      </w:r>
      <w:r w:rsidR="00246143" w:rsidRPr="00610058">
        <w:rPr>
          <w:color w:val="000000" w:themeColor="text1"/>
        </w:rPr>
        <w:t xml:space="preserve">, umożliwiający jednoznaczną identyfikację nadawcy lub adresata </w:t>
      </w:r>
      <w:r w:rsidR="003274B6" w:rsidRPr="00610058">
        <w:rPr>
          <w:color w:val="000000" w:themeColor="text1"/>
        </w:rPr>
        <w:t xml:space="preserve">danych </w:t>
      </w:r>
      <w:r w:rsidR="00246143" w:rsidRPr="00610058">
        <w:rPr>
          <w:color w:val="000000" w:themeColor="text1"/>
        </w:rPr>
        <w:t>przesyłanych</w:t>
      </w:r>
      <w:r w:rsidR="0014143B" w:rsidRPr="00610058">
        <w:rPr>
          <w:color w:val="000000" w:themeColor="text1"/>
        </w:rPr>
        <w:t xml:space="preserve"> w </w:t>
      </w:r>
      <w:r w:rsidR="001E7469" w:rsidRPr="00610058">
        <w:rPr>
          <w:color w:val="000000" w:themeColor="text1"/>
        </w:rPr>
        <w:t>ramach tych usług</w:t>
      </w:r>
      <w:r w:rsidR="00E41953" w:rsidRPr="00610058">
        <w:rPr>
          <w:color w:val="000000" w:themeColor="text1"/>
        </w:rPr>
        <w:t>;</w:t>
      </w:r>
    </w:p>
    <w:p w14:paraId="49B98257" w14:textId="064C94CF" w:rsidR="00246143" w:rsidRPr="00610058" w:rsidRDefault="00305DBC" w:rsidP="00391D6E">
      <w:pPr>
        <w:pStyle w:val="PKTpunkt"/>
        <w:rPr>
          <w:color w:val="000000" w:themeColor="text1"/>
        </w:rPr>
      </w:pPr>
      <w:r w:rsidRPr="00610058">
        <w:rPr>
          <w:color w:val="000000" w:themeColor="text1"/>
        </w:rPr>
        <w:t>3</w:t>
      </w:r>
      <w:r w:rsidR="00246143" w:rsidRPr="00610058">
        <w:rPr>
          <w:color w:val="000000" w:themeColor="text1"/>
        </w:rPr>
        <w:t>)</w:t>
      </w:r>
      <w:r w:rsidR="00246143" w:rsidRPr="00610058">
        <w:rPr>
          <w:color w:val="000000" w:themeColor="text1"/>
        </w:rPr>
        <w:tab/>
        <w:t xml:space="preserve">baza adresów elektronicznych – rejestr publiczny prowadzony przez ministra właściwego do spraw informatyzacji </w:t>
      </w:r>
      <w:r w:rsidR="00C70D5B" w:rsidRPr="00610058">
        <w:rPr>
          <w:color w:val="000000" w:themeColor="text1"/>
        </w:rPr>
        <w:t>przeznaczony do ujawniania</w:t>
      </w:r>
      <w:r w:rsidR="00246143" w:rsidRPr="00610058">
        <w:rPr>
          <w:color w:val="000000" w:themeColor="text1"/>
        </w:rPr>
        <w:t xml:space="preserve"> </w:t>
      </w:r>
      <w:r w:rsidR="00710F21" w:rsidRPr="00610058">
        <w:rPr>
          <w:color w:val="000000" w:themeColor="text1"/>
        </w:rPr>
        <w:t>adres</w:t>
      </w:r>
      <w:r w:rsidR="00C70D5B" w:rsidRPr="00610058">
        <w:rPr>
          <w:color w:val="000000" w:themeColor="text1"/>
        </w:rPr>
        <w:t>u</w:t>
      </w:r>
      <w:r w:rsidR="00710F21" w:rsidRPr="00610058">
        <w:rPr>
          <w:color w:val="000000" w:themeColor="text1"/>
        </w:rPr>
        <w:t xml:space="preserve"> </w:t>
      </w:r>
      <w:r w:rsidR="005704EB" w:rsidRPr="00610058">
        <w:rPr>
          <w:color w:val="000000" w:themeColor="text1"/>
        </w:rPr>
        <w:t xml:space="preserve">do doręczeń </w:t>
      </w:r>
      <w:r w:rsidR="005704EB" w:rsidRPr="00610058">
        <w:rPr>
          <w:color w:val="000000" w:themeColor="text1"/>
        </w:rPr>
        <w:lastRenderedPageBreak/>
        <w:t xml:space="preserve">elektronicznych </w:t>
      </w:r>
      <w:r w:rsidR="00710F21" w:rsidRPr="00610058">
        <w:rPr>
          <w:color w:val="000000" w:themeColor="text1"/>
        </w:rPr>
        <w:t>podmiot</w:t>
      </w:r>
      <w:r w:rsidR="00C70D5B" w:rsidRPr="00610058">
        <w:rPr>
          <w:color w:val="000000" w:themeColor="text1"/>
        </w:rPr>
        <w:t>u</w:t>
      </w:r>
      <w:r w:rsidR="00710F21" w:rsidRPr="00610058">
        <w:rPr>
          <w:color w:val="000000" w:themeColor="text1"/>
        </w:rPr>
        <w:t xml:space="preserve"> </w:t>
      </w:r>
      <w:r w:rsidR="00246143" w:rsidRPr="00610058">
        <w:rPr>
          <w:color w:val="000000" w:themeColor="text1"/>
        </w:rPr>
        <w:t>korzystając</w:t>
      </w:r>
      <w:r w:rsidR="00C70D5B" w:rsidRPr="00610058">
        <w:rPr>
          <w:color w:val="000000" w:themeColor="text1"/>
        </w:rPr>
        <w:t>ego</w:t>
      </w:r>
      <w:r w:rsidR="0014143B" w:rsidRPr="00610058">
        <w:rPr>
          <w:color w:val="000000" w:themeColor="text1"/>
        </w:rPr>
        <w:t xml:space="preserve"> z </w:t>
      </w:r>
      <w:r w:rsidR="00DC69B0" w:rsidRPr="00610058">
        <w:rPr>
          <w:color w:val="000000" w:themeColor="text1"/>
        </w:rPr>
        <w:t xml:space="preserve">publicznej </w:t>
      </w:r>
      <w:r w:rsidR="00246143" w:rsidRPr="00610058">
        <w:rPr>
          <w:color w:val="000000" w:themeColor="text1"/>
        </w:rPr>
        <w:t>usług</w:t>
      </w:r>
      <w:r w:rsidR="00DC69B0" w:rsidRPr="00610058">
        <w:rPr>
          <w:color w:val="000000" w:themeColor="text1"/>
        </w:rPr>
        <w:t>i</w:t>
      </w:r>
      <w:r w:rsidR="00246143" w:rsidRPr="00610058">
        <w:rPr>
          <w:color w:val="000000" w:themeColor="text1"/>
        </w:rPr>
        <w:t xml:space="preserve"> rejestrowanego doręcze</w:t>
      </w:r>
      <w:r w:rsidR="00710F21" w:rsidRPr="00610058">
        <w:rPr>
          <w:color w:val="000000" w:themeColor="text1"/>
        </w:rPr>
        <w:t>nia elektronicznego oraz adres</w:t>
      </w:r>
      <w:r w:rsidR="00C70D5B" w:rsidRPr="00610058">
        <w:rPr>
          <w:color w:val="000000" w:themeColor="text1"/>
        </w:rPr>
        <w:t>u</w:t>
      </w:r>
      <w:r w:rsidR="00710F21" w:rsidRPr="00610058">
        <w:rPr>
          <w:color w:val="000000" w:themeColor="text1"/>
        </w:rPr>
        <w:t xml:space="preserve"> </w:t>
      </w:r>
      <w:r w:rsidR="00CB217B" w:rsidRPr="00610058">
        <w:rPr>
          <w:color w:val="000000" w:themeColor="text1"/>
        </w:rPr>
        <w:t xml:space="preserve">do doręczeń elektronicznych </w:t>
      </w:r>
      <w:r w:rsidR="00B8351C" w:rsidRPr="00610058">
        <w:rPr>
          <w:color w:val="000000" w:themeColor="text1"/>
        </w:rPr>
        <w:t>p</w:t>
      </w:r>
      <w:r w:rsidR="00246143" w:rsidRPr="00610058">
        <w:rPr>
          <w:color w:val="000000" w:themeColor="text1"/>
        </w:rPr>
        <w:t>o</w:t>
      </w:r>
      <w:r w:rsidR="00710F21" w:rsidRPr="00610058">
        <w:rPr>
          <w:color w:val="000000" w:themeColor="text1"/>
        </w:rPr>
        <w:t>dmiot</w:t>
      </w:r>
      <w:r w:rsidR="00C70D5B" w:rsidRPr="00610058">
        <w:rPr>
          <w:color w:val="000000" w:themeColor="text1"/>
        </w:rPr>
        <w:t>u</w:t>
      </w:r>
      <w:r w:rsidR="00B8351C" w:rsidRPr="00610058">
        <w:rPr>
          <w:color w:val="000000" w:themeColor="text1"/>
        </w:rPr>
        <w:t xml:space="preserve"> niepubliczn</w:t>
      </w:r>
      <w:r w:rsidR="00C70D5B" w:rsidRPr="00610058">
        <w:rPr>
          <w:color w:val="000000" w:themeColor="text1"/>
        </w:rPr>
        <w:t>ego</w:t>
      </w:r>
      <w:r w:rsidR="00710F21" w:rsidRPr="00610058">
        <w:rPr>
          <w:color w:val="000000" w:themeColor="text1"/>
        </w:rPr>
        <w:t xml:space="preserve"> korzystając</w:t>
      </w:r>
      <w:r w:rsidR="00C70D5B" w:rsidRPr="00610058">
        <w:rPr>
          <w:color w:val="000000" w:themeColor="text1"/>
        </w:rPr>
        <w:t>ego</w:t>
      </w:r>
      <w:r w:rsidR="00710F21" w:rsidRPr="00610058">
        <w:rPr>
          <w:color w:val="000000" w:themeColor="text1"/>
        </w:rPr>
        <w:t xml:space="preserve"> z </w:t>
      </w:r>
      <w:r w:rsidR="00246143" w:rsidRPr="00610058">
        <w:rPr>
          <w:color w:val="000000" w:themeColor="text1"/>
        </w:rPr>
        <w:t>kwalifikowan</w:t>
      </w:r>
      <w:r w:rsidR="00C70D5B" w:rsidRPr="00610058">
        <w:rPr>
          <w:color w:val="000000" w:themeColor="text1"/>
        </w:rPr>
        <w:t>ej</w:t>
      </w:r>
      <w:r w:rsidR="00246143" w:rsidRPr="00610058">
        <w:rPr>
          <w:color w:val="000000" w:themeColor="text1"/>
        </w:rPr>
        <w:t xml:space="preserve"> usług</w:t>
      </w:r>
      <w:r w:rsidR="00C70D5B" w:rsidRPr="00610058">
        <w:rPr>
          <w:color w:val="000000" w:themeColor="text1"/>
        </w:rPr>
        <w:t>i</w:t>
      </w:r>
      <w:r w:rsidR="00246143" w:rsidRPr="00610058">
        <w:rPr>
          <w:color w:val="000000" w:themeColor="text1"/>
        </w:rPr>
        <w:t xml:space="preserve"> rejestrowanego doręczenia elektronicznego;</w:t>
      </w:r>
    </w:p>
    <w:p w14:paraId="6CCA2815" w14:textId="375C77B7" w:rsidR="005009F1" w:rsidRPr="00610058" w:rsidRDefault="00305DBC" w:rsidP="005009F1">
      <w:pPr>
        <w:pStyle w:val="PKTpunkt"/>
        <w:rPr>
          <w:color w:val="000000" w:themeColor="text1"/>
        </w:rPr>
      </w:pPr>
      <w:r w:rsidRPr="00610058">
        <w:rPr>
          <w:color w:val="000000" w:themeColor="text1"/>
        </w:rPr>
        <w:t>4</w:t>
      </w:r>
      <w:r w:rsidR="005009F1" w:rsidRPr="00610058">
        <w:rPr>
          <w:color w:val="000000" w:themeColor="text1"/>
        </w:rPr>
        <w:t>)</w:t>
      </w:r>
      <w:r w:rsidR="005009F1" w:rsidRPr="00610058">
        <w:rPr>
          <w:color w:val="000000" w:themeColor="text1"/>
        </w:rPr>
        <w:tab/>
        <w:t>dokument elektroniczny – dokument elektroniczny</w:t>
      </w:r>
      <w:r w:rsidR="00C70D5B" w:rsidRPr="00610058">
        <w:rPr>
          <w:color w:val="000000" w:themeColor="text1"/>
        </w:rPr>
        <w:t>, o którym mowa</w:t>
      </w:r>
      <w:r w:rsidR="0014143B" w:rsidRPr="00610058">
        <w:rPr>
          <w:color w:val="000000" w:themeColor="text1"/>
        </w:rPr>
        <w:t xml:space="preserve"> w art. 3 pkt </w:t>
      </w:r>
      <w:r w:rsidR="005009F1" w:rsidRPr="00610058">
        <w:rPr>
          <w:color w:val="000000" w:themeColor="text1"/>
        </w:rPr>
        <w:t>3</w:t>
      </w:r>
      <w:r w:rsidR="0014143B" w:rsidRPr="00610058">
        <w:rPr>
          <w:color w:val="000000" w:themeColor="text1"/>
        </w:rPr>
        <w:t>5 </w:t>
      </w:r>
      <w:r w:rsidR="001D156F" w:rsidRPr="00610058">
        <w:rPr>
          <w:color w:val="000000" w:themeColor="text1"/>
        </w:rPr>
        <w:t>rozporządzenia Parlamentu Europejskiego</w:t>
      </w:r>
      <w:r w:rsidR="0014143B" w:rsidRPr="00610058">
        <w:rPr>
          <w:color w:val="000000" w:themeColor="text1"/>
        </w:rPr>
        <w:t xml:space="preserve"> i </w:t>
      </w:r>
      <w:r w:rsidR="001D156F" w:rsidRPr="00610058">
        <w:rPr>
          <w:color w:val="000000" w:themeColor="text1"/>
        </w:rPr>
        <w:t>Rady (UE)</w:t>
      </w:r>
      <w:r w:rsidR="0014143B" w:rsidRPr="00610058">
        <w:rPr>
          <w:color w:val="000000" w:themeColor="text1"/>
        </w:rPr>
        <w:t xml:space="preserve"> </w:t>
      </w:r>
      <w:r w:rsidR="00C70D5B" w:rsidRPr="00610058">
        <w:rPr>
          <w:color w:val="000000" w:themeColor="text1"/>
        </w:rPr>
        <w:t>n</w:t>
      </w:r>
      <w:r w:rsidR="0014143B" w:rsidRPr="00610058">
        <w:rPr>
          <w:color w:val="000000" w:themeColor="text1"/>
        </w:rPr>
        <w:t>r </w:t>
      </w:r>
      <w:r w:rsidR="001D156F" w:rsidRPr="00610058">
        <w:rPr>
          <w:color w:val="000000" w:themeColor="text1"/>
        </w:rPr>
        <w:t>910/201</w:t>
      </w:r>
      <w:r w:rsidR="0014143B" w:rsidRPr="00610058">
        <w:rPr>
          <w:color w:val="000000" w:themeColor="text1"/>
        </w:rPr>
        <w:t>4 z </w:t>
      </w:r>
      <w:r w:rsidR="001D156F" w:rsidRPr="00610058">
        <w:rPr>
          <w:color w:val="000000" w:themeColor="text1"/>
        </w:rPr>
        <w:t>dnia 2</w:t>
      </w:r>
      <w:r w:rsidR="0014143B" w:rsidRPr="00610058">
        <w:rPr>
          <w:color w:val="000000" w:themeColor="text1"/>
        </w:rPr>
        <w:t>3 </w:t>
      </w:r>
      <w:r w:rsidR="001D156F" w:rsidRPr="00610058">
        <w:rPr>
          <w:color w:val="000000" w:themeColor="text1"/>
        </w:rPr>
        <w:t>lipca 201</w:t>
      </w:r>
      <w:r w:rsidR="0014143B" w:rsidRPr="00610058">
        <w:rPr>
          <w:color w:val="000000" w:themeColor="text1"/>
        </w:rPr>
        <w:t>4 </w:t>
      </w:r>
      <w:r w:rsidR="001D156F" w:rsidRPr="00610058">
        <w:rPr>
          <w:color w:val="000000" w:themeColor="text1"/>
        </w:rPr>
        <w:t>r.</w:t>
      </w:r>
      <w:r w:rsidR="0014143B" w:rsidRPr="00610058">
        <w:rPr>
          <w:color w:val="000000" w:themeColor="text1"/>
        </w:rPr>
        <w:t xml:space="preserve"> w </w:t>
      </w:r>
      <w:r w:rsidR="001D156F" w:rsidRPr="00610058">
        <w:rPr>
          <w:color w:val="000000" w:themeColor="text1"/>
        </w:rPr>
        <w:t>sprawie identyfikacji elektronicznej</w:t>
      </w:r>
      <w:r w:rsidR="0014143B" w:rsidRPr="00610058">
        <w:rPr>
          <w:color w:val="000000" w:themeColor="text1"/>
        </w:rPr>
        <w:t xml:space="preserve"> i </w:t>
      </w:r>
      <w:r w:rsidR="001D156F" w:rsidRPr="00610058">
        <w:rPr>
          <w:color w:val="000000" w:themeColor="text1"/>
        </w:rPr>
        <w:t>usług zaufania</w:t>
      </w:r>
      <w:r w:rsidR="0014143B" w:rsidRPr="00610058">
        <w:rPr>
          <w:color w:val="000000" w:themeColor="text1"/>
        </w:rPr>
        <w:t xml:space="preserve"> w </w:t>
      </w:r>
      <w:r w:rsidR="001D156F" w:rsidRPr="00610058">
        <w:rPr>
          <w:color w:val="000000" w:themeColor="text1"/>
        </w:rPr>
        <w:t>odniesieniu do transakcji elektronicznych na rynku wewnętrznym oraz uchylającego dyrektywę 1999/93/WE (Dz. Urz. UE L 25</w:t>
      </w:r>
      <w:r w:rsidR="0014143B" w:rsidRPr="00610058">
        <w:rPr>
          <w:color w:val="000000" w:themeColor="text1"/>
        </w:rPr>
        <w:t>7 z </w:t>
      </w:r>
      <w:r w:rsidR="001D156F" w:rsidRPr="00610058">
        <w:rPr>
          <w:color w:val="000000" w:themeColor="text1"/>
        </w:rPr>
        <w:t>28.08.2014, str. 73)</w:t>
      </w:r>
      <w:r w:rsidR="0048000F" w:rsidRPr="00610058">
        <w:rPr>
          <w:color w:val="000000" w:themeColor="text1"/>
        </w:rPr>
        <w:t>, zwan</w:t>
      </w:r>
      <w:r w:rsidR="00B2056D" w:rsidRPr="00610058">
        <w:rPr>
          <w:color w:val="000000" w:themeColor="text1"/>
        </w:rPr>
        <w:t>ego</w:t>
      </w:r>
      <w:r w:rsidR="0048000F" w:rsidRPr="00610058">
        <w:rPr>
          <w:color w:val="000000" w:themeColor="text1"/>
        </w:rPr>
        <w:t xml:space="preserve"> dalej </w:t>
      </w:r>
      <w:r w:rsidR="0014143B" w:rsidRPr="00610058">
        <w:rPr>
          <w:color w:val="000000" w:themeColor="text1"/>
        </w:rPr>
        <w:t>„</w:t>
      </w:r>
      <w:r w:rsidR="0048000F" w:rsidRPr="00610058">
        <w:rPr>
          <w:color w:val="000000" w:themeColor="text1"/>
        </w:rPr>
        <w:t>rozporządzeniem 910/2014</w:t>
      </w:r>
      <w:r w:rsidR="0014143B" w:rsidRPr="00610058">
        <w:rPr>
          <w:color w:val="000000" w:themeColor="text1"/>
        </w:rPr>
        <w:t>”</w:t>
      </w:r>
      <w:r w:rsidR="005009F1" w:rsidRPr="00610058">
        <w:rPr>
          <w:color w:val="000000" w:themeColor="text1"/>
        </w:rPr>
        <w:t>;</w:t>
      </w:r>
    </w:p>
    <w:p w14:paraId="22709DB9" w14:textId="2BED1E7D" w:rsidR="00F35858" w:rsidRPr="00610058" w:rsidRDefault="00305DBC" w:rsidP="00176EB5">
      <w:pPr>
        <w:pStyle w:val="PKTpunkt"/>
        <w:rPr>
          <w:color w:val="000000" w:themeColor="text1"/>
        </w:rPr>
      </w:pPr>
      <w:r w:rsidRPr="00610058">
        <w:rPr>
          <w:color w:val="000000" w:themeColor="text1"/>
        </w:rPr>
        <w:t>5</w:t>
      </w:r>
      <w:r w:rsidR="00F35858" w:rsidRPr="00610058">
        <w:rPr>
          <w:color w:val="000000" w:themeColor="text1"/>
        </w:rPr>
        <w:t>)</w:t>
      </w:r>
      <w:r w:rsidR="00F35858" w:rsidRPr="00610058">
        <w:rPr>
          <w:color w:val="000000" w:themeColor="text1"/>
        </w:rPr>
        <w:tab/>
        <w:t>operator wyznaczony – operatora wyznaczonego</w:t>
      </w:r>
      <w:r w:rsidR="00603571" w:rsidRPr="00610058">
        <w:rPr>
          <w:color w:val="000000" w:themeColor="text1"/>
        </w:rPr>
        <w:t>, o którym mowa</w:t>
      </w:r>
      <w:r w:rsidR="0014143B" w:rsidRPr="00610058">
        <w:rPr>
          <w:color w:val="000000" w:themeColor="text1"/>
        </w:rPr>
        <w:t xml:space="preserve"> w art. 3 pkt </w:t>
      </w:r>
      <w:r w:rsidR="008E4E99" w:rsidRPr="00610058">
        <w:rPr>
          <w:color w:val="000000" w:themeColor="text1"/>
        </w:rPr>
        <w:t>1</w:t>
      </w:r>
      <w:r w:rsidR="0014143B" w:rsidRPr="00610058">
        <w:rPr>
          <w:color w:val="000000" w:themeColor="text1"/>
        </w:rPr>
        <w:t>3 </w:t>
      </w:r>
      <w:r w:rsidR="00F35858" w:rsidRPr="00610058">
        <w:rPr>
          <w:color w:val="000000" w:themeColor="text1"/>
        </w:rPr>
        <w:t>ustawy</w:t>
      </w:r>
      <w:r w:rsidR="0014143B" w:rsidRPr="00610058">
        <w:rPr>
          <w:color w:val="000000" w:themeColor="text1"/>
        </w:rPr>
        <w:t xml:space="preserve"> z </w:t>
      </w:r>
      <w:r w:rsidR="00F35858" w:rsidRPr="00610058">
        <w:rPr>
          <w:color w:val="000000" w:themeColor="text1"/>
        </w:rPr>
        <w:t>dnia 2</w:t>
      </w:r>
      <w:r w:rsidR="0014143B" w:rsidRPr="00610058">
        <w:rPr>
          <w:color w:val="000000" w:themeColor="text1"/>
        </w:rPr>
        <w:t>3 </w:t>
      </w:r>
      <w:r w:rsidR="00F35858" w:rsidRPr="00610058">
        <w:rPr>
          <w:color w:val="000000" w:themeColor="text1"/>
        </w:rPr>
        <w:t>listopada 201</w:t>
      </w:r>
      <w:r w:rsidR="0014143B" w:rsidRPr="00610058">
        <w:rPr>
          <w:color w:val="000000" w:themeColor="text1"/>
        </w:rPr>
        <w:t>2 </w:t>
      </w:r>
      <w:r w:rsidR="00F35858" w:rsidRPr="00610058">
        <w:rPr>
          <w:color w:val="000000" w:themeColor="text1"/>
        </w:rPr>
        <w:t>r. – Prawo pocztowe</w:t>
      </w:r>
      <w:r w:rsidR="00E46B29" w:rsidRPr="00610058">
        <w:rPr>
          <w:color w:val="000000" w:themeColor="text1"/>
        </w:rPr>
        <w:t xml:space="preserve"> (</w:t>
      </w:r>
      <w:r w:rsidR="007E173B" w:rsidRPr="00610058">
        <w:rPr>
          <w:color w:val="000000" w:themeColor="text1"/>
        </w:rPr>
        <w:t>Dz. U. z 2018 r. poz. 2188 oraz z 2019 r. poz. 1051</w:t>
      </w:r>
      <w:r w:rsidR="00FB774B">
        <w:rPr>
          <w:color w:val="000000" w:themeColor="text1"/>
        </w:rPr>
        <w:t xml:space="preserve"> i 1495</w:t>
      </w:r>
      <w:r w:rsidR="00E46B29" w:rsidRPr="00610058">
        <w:rPr>
          <w:color w:val="000000" w:themeColor="text1"/>
        </w:rPr>
        <w:t>)</w:t>
      </w:r>
      <w:r w:rsidR="00F35858" w:rsidRPr="00610058">
        <w:rPr>
          <w:color w:val="000000" w:themeColor="text1"/>
        </w:rPr>
        <w:t>;</w:t>
      </w:r>
    </w:p>
    <w:p w14:paraId="555F91DB" w14:textId="371D01AF" w:rsidR="005009F1" w:rsidRPr="00610058" w:rsidRDefault="00305DBC" w:rsidP="005009F1">
      <w:pPr>
        <w:pStyle w:val="PKTpunkt"/>
        <w:rPr>
          <w:color w:val="000000" w:themeColor="text1"/>
        </w:rPr>
      </w:pPr>
      <w:r w:rsidRPr="00610058">
        <w:rPr>
          <w:color w:val="000000" w:themeColor="text1"/>
        </w:rPr>
        <w:t>6</w:t>
      </w:r>
      <w:r w:rsidR="005009F1" w:rsidRPr="00610058">
        <w:rPr>
          <w:color w:val="000000" w:themeColor="text1"/>
        </w:rPr>
        <w:t>)</w:t>
      </w:r>
      <w:r w:rsidR="005009F1" w:rsidRPr="00610058">
        <w:rPr>
          <w:color w:val="000000" w:themeColor="text1"/>
        </w:rPr>
        <w:tab/>
        <w:t xml:space="preserve">podmiot niepubliczny – osobę fizyczną lub podmiot inny niż </w:t>
      </w:r>
      <w:r w:rsidR="00603571" w:rsidRPr="00610058">
        <w:rPr>
          <w:color w:val="000000" w:themeColor="text1"/>
        </w:rPr>
        <w:t>podmiot, o którym mowa</w:t>
      </w:r>
      <w:r w:rsidR="0014143B" w:rsidRPr="00610058">
        <w:rPr>
          <w:color w:val="000000" w:themeColor="text1"/>
        </w:rPr>
        <w:t xml:space="preserve"> w pkt </w:t>
      </w:r>
      <w:r w:rsidRPr="00610058">
        <w:rPr>
          <w:color w:val="000000" w:themeColor="text1"/>
        </w:rPr>
        <w:t>7</w:t>
      </w:r>
      <w:r w:rsidR="005009F1" w:rsidRPr="00610058">
        <w:rPr>
          <w:color w:val="000000" w:themeColor="text1"/>
        </w:rPr>
        <w:t>;</w:t>
      </w:r>
    </w:p>
    <w:p w14:paraId="4E6B5B9E" w14:textId="77777777" w:rsidR="00E97AA7" w:rsidRPr="00610058" w:rsidRDefault="00305DBC" w:rsidP="00E97AA7">
      <w:pPr>
        <w:pStyle w:val="PKTpunkt"/>
        <w:rPr>
          <w:color w:val="000000" w:themeColor="text1"/>
        </w:rPr>
      </w:pPr>
      <w:r w:rsidRPr="00610058">
        <w:rPr>
          <w:color w:val="000000" w:themeColor="text1"/>
        </w:rPr>
        <w:t>7</w:t>
      </w:r>
      <w:r w:rsidR="00E97AA7" w:rsidRPr="00610058">
        <w:rPr>
          <w:color w:val="000000" w:themeColor="text1"/>
        </w:rPr>
        <w:t>)</w:t>
      </w:r>
      <w:r w:rsidR="00E97AA7" w:rsidRPr="00610058">
        <w:rPr>
          <w:color w:val="000000" w:themeColor="text1"/>
        </w:rPr>
        <w:tab/>
        <w:t>podmiot publiczny:</w:t>
      </w:r>
    </w:p>
    <w:p w14:paraId="07A6AD2B" w14:textId="55893E0B" w:rsidR="00E97AA7" w:rsidRPr="00610058" w:rsidRDefault="00E97AA7" w:rsidP="00855E0F">
      <w:pPr>
        <w:pStyle w:val="LITlitera"/>
        <w:rPr>
          <w:color w:val="000000" w:themeColor="text1"/>
        </w:rPr>
      </w:pPr>
      <w:r w:rsidRPr="00610058">
        <w:rPr>
          <w:color w:val="000000" w:themeColor="text1"/>
        </w:rPr>
        <w:t>a)</w:t>
      </w:r>
      <w:r w:rsidRPr="00610058">
        <w:rPr>
          <w:color w:val="000000" w:themeColor="text1"/>
        </w:rPr>
        <w:tab/>
        <w:t>jednostkę sektora finansów publicznych</w:t>
      </w:r>
      <w:r w:rsidR="0014143B" w:rsidRPr="00610058">
        <w:rPr>
          <w:color w:val="000000" w:themeColor="text1"/>
        </w:rPr>
        <w:t xml:space="preserve"> w </w:t>
      </w:r>
      <w:r w:rsidRPr="00610058">
        <w:rPr>
          <w:color w:val="000000" w:themeColor="text1"/>
        </w:rPr>
        <w:t>rozumieniu przepisów ustawy</w:t>
      </w:r>
      <w:r w:rsidR="0014143B" w:rsidRPr="00610058">
        <w:rPr>
          <w:color w:val="000000" w:themeColor="text1"/>
        </w:rPr>
        <w:t xml:space="preserve"> z </w:t>
      </w:r>
      <w:r w:rsidRPr="00610058">
        <w:rPr>
          <w:color w:val="000000" w:themeColor="text1"/>
        </w:rPr>
        <w:t>dnia 2</w:t>
      </w:r>
      <w:r w:rsidR="0014143B" w:rsidRPr="00610058">
        <w:rPr>
          <w:color w:val="000000" w:themeColor="text1"/>
        </w:rPr>
        <w:t>7 </w:t>
      </w:r>
      <w:r w:rsidRPr="00610058">
        <w:rPr>
          <w:color w:val="000000" w:themeColor="text1"/>
        </w:rPr>
        <w:t>sierpnia 200</w:t>
      </w:r>
      <w:r w:rsidR="0014143B" w:rsidRPr="00610058">
        <w:rPr>
          <w:color w:val="000000" w:themeColor="text1"/>
        </w:rPr>
        <w:t>9 </w:t>
      </w:r>
      <w:r w:rsidRPr="00610058">
        <w:rPr>
          <w:color w:val="000000" w:themeColor="text1"/>
        </w:rPr>
        <w:t>r.</w:t>
      </w:r>
      <w:r w:rsidR="0014143B" w:rsidRPr="00610058">
        <w:rPr>
          <w:color w:val="000000" w:themeColor="text1"/>
        </w:rPr>
        <w:t xml:space="preserve"> o </w:t>
      </w:r>
      <w:r w:rsidRPr="00610058">
        <w:rPr>
          <w:color w:val="000000" w:themeColor="text1"/>
        </w:rPr>
        <w:t>finansach publicznych (</w:t>
      </w:r>
      <w:r w:rsidR="0014143B" w:rsidRPr="00610058">
        <w:rPr>
          <w:color w:val="000000" w:themeColor="text1"/>
        </w:rPr>
        <w:t>Dz. U. z </w:t>
      </w:r>
      <w:r w:rsidRPr="00610058">
        <w:rPr>
          <w:color w:val="000000" w:themeColor="text1"/>
        </w:rPr>
        <w:t>201</w:t>
      </w:r>
      <w:r w:rsidR="0014143B" w:rsidRPr="00610058">
        <w:rPr>
          <w:color w:val="000000" w:themeColor="text1"/>
        </w:rPr>
        <w:t>9 </w:t>
      </w:r>
      <w:r w:rsidRPr="00610058">
        <w:rPr>
          <w:color w:val="000000" w:themeColor="text1"/>
        </w:rPr>
        <w:t>r.</w:t>
      </w:r>
      <w:r w:rsidR="0014143B" w:rsidRPr="00610058">
        <w:rPr>
          <w:color w:val="000000" w:themeColor="text1"/>
        </w:rPr>
        <w:t xml:space="preserve"> poz. </w:t>
      </w:r>
      <w:r w:rsidRPr="00610058">
        <w:rPr>
          <w:color w:val="000000" w:themeColor="text1"/>
        </w:rPr>
        <w:t>869</w:t>
      </w:r>
      <w:r w:rsidR="00FB774B">
        <w:rPr>
          <w:color w:val="000000" w:themeColor="text1"/>
        </w:rPr>
        <w:t>, 1622 i</w:t>
      </w:r>
      <w:r w:rsidR="00DB1784">
        <w:rPr>
          <w:color w:val="000000" w:themeColor="text1"/>
        </w:rPr>
        <w:t> </w:t>
      </w:r>
      <w:r w:rsidR="00FB774B">
        <w:rPr>
          <w:color w:val="000000" w:themeColor="text1"/>
        </w:rPr>
        <w:t>1649</w:t>
      </w:r>
      <w:r w:rsidRPr="00610058">
        <w:rPr>
          <w:color w:val="000000" w:themeColor="text1"/>
        </w:rPr>
        <w:t>),</w:t>
      </w:r>
    </w:p>
    <w:p w14:paraId="204E0C43" w14:textId="77777777" w:rsidR="00E97AA7" w:rsidRPr="00610058" w:rsidRDefault="00E97AA7" w:rsidP="00855E0F">
      <w:pPr>
        <w:pStyle w:val="LITlitera"/>
        <w:rPr>
          <w:color w:val="000000" w:themeColor="text1"/>
        </w:rPr>
      </w:pPr>
      <w:r w:rsidRPr="00610058">
        <w:rPr>
          <w:color w:val="000000" w:themeColor="text1"/>
        </w:rPr>
        <w:t>b)</w:t>
      </w:r>
      <w:r w:rsidRPr="00610058">
        <w:rPr>
          <w:color w:val="000000" w:themeColor="text1"/>
        </w:rPr>
        <w:tab/>
        <w:t>inn</w:t>
      </w:r>
      <w:r w:rsidR="009912C2" w:rsidRPr="00610058">
        <w:rPr>
          <w:color w:val="000000" w:themeColor="text1"/>
        </w:rPr>
        <w:t>e</w:t>
      </w:r>
      <w:r w:rsidRPr="00610058">
        <w:rPr>
          <w:color w:val="000000" w:themeColor="text1"/>
        </w:rPr>
        <w:t xml:space="preserve"> niż określone</w:t>
      </w:r>
      <w:r w:rsidR="0014143B" w:rsidRPr="00610058">
        <w:rPr>
          <w:color w:val="000000" w:themeColor="text1"/>
        </w:rPr>
        <w:t xml:space="preserve"> w lit. a </w:t>
      </w:r>
      <w:r w:rsidRPr="00610058">
        <w:rPr>
          <w:color w:val="000000" w:themeColor="text1"/>
        </w:rPr>
        <w:t>państwow</w:t>
      </w:r>
      <w:r w:rsidR="009912C2" w:rsidRPr="00610058">
        <w:rPr>
          <w:color w:val="000000" w:themeColor="text1"/>
        </w:rPr>
        <w:t>e jednost</w:t>
      </w:r>
      <w:r w:rsidRPr="00610058">
        <w:rPr>
          <w:color w:val="000000" w:themeColor="text1"/>
        </w:rPr>
        <w:t>k</w:t>
      </w:r>
      <w:r w:rsidR="009912C2" w:rsidRPr="00610058">
        <w:rPr>
          <w:color w:val="000000" w:themeColor="text1"/>
        </w:rPr>
        <w:t>i</w:t>
      </w:r>
      <w:r w:rsidRPr="00610058">
        <w:rPr>
          <w:color w:val="000000" w:themeColor="text1"/>
        </w:rPr>
        <w:t xml:space="preserve"> organizacyjn</w:t>
      </w:r>
      <w:r w:rsidR="009912C2" w:rsidRPr="00610058">
        <w:rPr>
          <w:color w:val="000000" w:themeColor="text1"/>
        </w:rPr>
        <w:t>e</w:t>
      </w:r>
      <w:r w:rsidRPr="00610058">
        <w:rPr>
          <w:color w:val="000000" w:themeColor="text1"/>
        </w:rPr>
        <w:t xml:space="preserve"> nieposiadając</w:t>
      </w:r>
      <w:r w:rsidR="00FF6515" w:rsidRPr="00610058">
        <w:rPr>
          <w:color w:val="000000" w:themeColor="text1"/>
        </w:rPr>
        <w:t>e</w:t>
      </w:r>
      <w:r w:rsidRPr="00610058">
        <w:rPr>
          <w:color w:val="000000" w:themeColor="text1"/>
        </w:rPr>
        <w:t xml:space="preserve"> osobowości prawnej,</w:t>
      </w:r>
    </w:p>
    <w:p w14:paraId="6D391E4F" w14:textId="77777777" w:rsidR="00E97AA7" w:rsidRPr="00610058" w:rsidRDefault="009912C2" w:rsidP="00855E0F">
      <w:pPr>
        <w:pStyle w:val="LITlitera"/>
        <w:rPr>
          <w:color w:val="000000" w:themeColor="text1"/>
        </w:rPr>
      </w:pPr>
      <w:r w:rsidRPr="00610058">
        <w:rPr>
          <w:color w:val="000000" w:themeColor="text1"/>
        </w:rPr>
        <w:t>c)</w:t>
      </w:r>
      <w:r w:rsidRPr="00610058">
        <w:rPr>
          <w:color w:val="000000" w:themeColor="text1"/>
        </w:rPr>
        <w:tab/>
        <w:t>inne niż określone</w:t>
      </w:r>
      <w:r w:rsidR="0014143B" w:rsidRPr="00610058">
        <w:rPr>
          <w:color w:val="000000" w:themeColor="text1"/>
        </w:rPr>
        <w:t xml:space="preserve"> w lit. a </w:t>
      </w:r>
      <w:r w:rsidR="00E97AA7" w:rsidRPr="00610058">
        <w:rPr>
          <w:color w:val="000000" w:themeColor="text1"/>
        </w:rPr>
        <w:t>os</w:t>
      </w:r>
      <w:r w:rsidRPr="00610058">
        <w:rPr>
          <w:color w:val="000000" w:themeColor="text1"/>
        </w:rPr>
        <w:t>oby</w:t>
      </w:r>
      <w:r w:rsidR="00E97AA7" w:rsidRPr="00610058">
        <w:rPr>
          <w:color w:val="000000" w:themeColor="text1"/>
        </w:rPr>
        <w:t xml:space="preserve"> prawn</w:t>
      </w:r>
      <w:r w:rsidRPr="00610058">
        <w:rPr>
          <w:color w:val="000000" w:themeColor="text1"/>
        </w:rPr>
        <w:t>e</w:t>
      </w:r>
      <w:r w:rsidR="00E97AA7" w:rsidRPr="00610058">
        <w:rPr>
          <w:color w:val="000000" w:themeColor="text1"/>
        </w:rPr>
        <w:t>, utworzon</w:t>
      </w:r>
      <w:r w:rsidRPr="00610058">
        <w:rPr>
          <w:color w:val="000000" w:themeColor="text1"/>
        </w:rPr>
        <w:t>e</w:t>
      </w:r>
      <w:r w:rsidR="0014143B" w:rsidRPr="00610058">
        <w:rPr>
          <w:color w:val="000000" w:themeColor="text1"/>
        </w:rPr>
        <w:t xml:space="preserve"> w </w:t>
      </w:r>
      <w:r w:rsidR="00E97AA7" w:rsidRPr="00610058">
        <w:rPr>
          <w:color w:val="000000" w:themeColor="text1"/>
        </w:rPr>
        <w:t>szczególnym celu zaspokajania potrzeb</w:t>
      </w:r>
      <w:r w:rsidR="0014143B" w:rsidRPr="00610058">
        <w:rPr>
          <w:color w:val="000000" w:themeColor="text1"/>
        </w:rPr>
        <w:t xml:space="preserve"> o </w:t>
      </w:r>
      <w:r w:rsidR="00E97AA7" w:rsidRPr="00610058">
        <w:rPr>
          <w:color w:val="000000" w:themeColor="text1"/>
        </w:rPr>
        <w:t>charakterze powszechnym, niemając</w:t>
      </w:r>
      <w:r w:rsidR="00276DEF" w:rsidRPr="00610058">
        <w:rPr>
          <w:color w:val="000000" w:themeColor="text1"/>
        </w:rPr>
        <w:t>e</w:t>
      </w:r>
      <w:r w:rsidR="00E97AA7" w:rsidRPr="00610058">
        <w:rPr>
          <w:color w:val="000000" w:themeColor="text1"/>
        </w:rPr>
        <w:t xml:space="preserve"> charakteru przemysłowego ani handlowego, jeżeli podmioty,</w:t>
      </w:r>
      <w:r w:rsidR="0014143B" w:rsidRPr="00610058">
        <w:rPr>
          <w:color w:val="000000" w:themeColor="text1"/>
        </w:rPr>
        <w:t xml:space="preserve"> o </w:t>
      </w:r>
      <w:r w:rsidR="00E97AA7" w:rsidRPr="00610058">
        <w:rPr>
          <w:color w:val="000000" w:themeColor="text1"/>
        </w:rPr>
        <w:t>których mowa</w:t>
      </w:r>
      <w:r w:rsidR="0014143B" w:rsidRPr="00610058">
        <w:rPr>
          <w:color w:val="000000" w:themeColor="text1"/>
        </w:rPr>
        <w:t xml:space="preserve"> w </w:t>
      </w:r>
      <w:r w:rsidR="00E97AA7" w:rsidRPr="00610058">
        <w:rPr>
          <w:color w:val="000000" w:themeColor="text1"/>
        </w:rPr>
        <w:t>tym przepisie oraz</w:t>
      </w:r>
      <w:r w:rsidR="0014143B" w:rsidRPr="00610058">
        <w:rPr>
          <w:color w:val="000000" w:themeColor="text1"/>
        </w:rPr>
        <w:t xml:space="preserve"> w lit. a i </w:t>
      </w:r>
      <w:r w:rsidRPr="00610058">
        <w:rPr>
          <w:color w:val="000000" w:themeColor="text1"/>
        </w:rPr>
        <w:t>b</w:t>
      </w:r>
      <w:r w:rsidR="00E97AA7" w:rsidRPr="00610058">
        <w:rPr>
          <w:color w:val="000000" w:themeColor="text1"/>
        </w:rPr>
        <w:t>, pojedynczo lub wspólnie, bezpośrednio albo pośrednio przez inny podmiot:</w:t>
      </w:r>
    </w:p>
    <w:p w14:paraId="434CB0D7" w14:textId="77777777" w:rsidR="00E97AA7" w:rsidRPr="00610058" w:rsidRDefault="0014143B" w:rsidP="00855E0F">
      <w:pPr>
        <w:pStyle w:val="TIRtiret"/>
        <w:rPr>
          <w:color w:val="000000" w:themeColor="text1"/>
        </w:rPr>
      </w:pPr>
      <w:r w:rsidRPr="00610058">
        <w:rPr>
          <w:color w:val="000000" w:themeColor="text1"/>
        </w:rPr>
        <w:softHyphen/>
      </w:r>
      <w:r w:rsidRPr="00610058">
        <w:rPr>
          <w:color w:val="000000" w:themeColor="text1"/>
        </w:rPr>
        <w:noBreakHyphen/>
      </w:r>
      <w:r w:rsidR="00110CC4" w:rsidRPr="00610058">
        <w:rPr>
          <w:color w:val="000000" w:themeColor="text1"/>
        </w:rPr>
        <w:tab/>
      </w:r>
      <w:r w:rsidR="00E97AA7" w:rsidRPr="00610058">
        <w:rPr>
          <w:color w:val="000000" w:themeColor="text1"/>
        </w:rPr>
        <w:t>finansują je</w:t>
      </w:r>
      <w:r w:rsidRPr="00610058">
        <w:rPr>
          <w:color w:val="000000" w:themeColor="text1"/>
        </w:rPr>
        <w:t xml:space="preserve"> w </w:t>
      </w:r>
      <w:r w:rsidR="00E97AA7" w:rsidRPr="00610058">
        <w:rPr>
          <w:color w:val="000000" w:themeColor="text1"/>
        </w:rPr>
        <w:t>ponad 50% lub</w:t>
      </w:r>
    </w:p>
    <w:p w14:paraId="7028F08F" w14:textId="77777777" w:rsidR="00E97AA7" w:rsidRPr="00610058" w:rsidRDefault="0014143B" w:rsidP="00855E0F">
      <w:pPr>
        <w:pStyle w:val="TIRtiret"/>
        <w:rPr>
          <w:color w:val="000000" w:themeColor="text1"/>
        </w:rPr>
      </w:pPr>
      <w:r w:rsidRPr="00610058">
        <w:rPr>
          <w:color w:val="000000" w:themeColor="text1"/>
        </w:rPr>
        <w:softHyphen/>
      </w:r>
      <w:r w:rsidRPr="00610058">
        <w:rPr>
          <w:color w:val="000000" w:themeColor="text1"/>
        </w:rPr>
        <w:noBreakHyphen/>
      </w:r>
      <w:r w:rsidR="00110CC4" w:rsidRPr="00610058">
        <w:rPr>
          <w:color w:val="000000" w:themeColor="text1"/>
        </w:rPr>
        <w:tab/>
      </w:r>
      <w:r w:rsidR="00E97AA7" w:rsidRPr="00610058">
        <w:rPr>
          <w:color w:val="000000" w:themeColor="text1"/>
        </w:rPr>
        <w:t>posiadają ponad połowę udziałów albo akcji, lub</w:t>
      </w:r>
    </w:p>
    <w:p w14:paraId="6DA19096" w14:textId="77777777" w:rsidR="00E97AA7" w:rsidRPr="00610058" w:rsidRDefault="0014143B" w:rsidP="00855E0F">
      <w:pPr>
        <w:pStyle w:val="TIRtiret"/>
        <w:rPr>
          <w:color w:val="000000" w:themeColor="text1"/>
        </w:rPr>
      </w:pPr>
      <w:r w:rsidRPr="00610058">
        <w:rPr>
          <w:color w:val="000000" w:themeColor="text1"/>
        </w:rPr>
        <w:softHyphen/>
      </w:r>
      <w:r w:rsidRPr="00610058">
        <w:rPr>
          <w:color w:val="000000" w:themeColor="text1"/>
        </w:rPr>
        <w:noBreakHyphen/>
      </w:r>
      <w:r w:rsidR="00110CC4" w:rsidRPr="00610058">
        <w:rPr>
          <w:color w:val="000000" w:themeColor="text1"/>
        </w:rPr>
        <w:tab/>
      </w:r>
      <w:r w:rsidR="00E97AA7" w:rsidRPr="00610058">
        <w:rPr>
          <w:color w:val="000000" w:themeColor="text1"/>
        </w:rPr>
        <w:t>sprawują nadzór nad organem zarządzającym, lub</w:t>
      </w:r>
    </w:p>
    <w:p w14:paraId="6A34C765" w14:textId="0D1E09A9" w:rsidR="00E97AA7" w:rsidRPr="00610058" w:rsidRDefault="0014143B" w:rsidP="00855E0F">
      <w:pPr>
        <w:pStyle w:val="TIRtiret"/>
        <w:rPr>
          <w:color w:val="000000" w:themeColor="text1"/>
        </w:rPr>
      </w:pPr>
      <w:r w:rsidRPr="00610058">
        <w:rPr>
          <w:color w:val="000000" w:themeColor="text1"/>
        </w:rPr>
        <w:softHyphen/>
      </w:r>
      <w:r w:rsidRPr="00610058">
        <w:rPr>
          <w:color w:val="000000" w:themeColor="text1"/>
        </w:rPr>
        <w:noBreakHyphen/>
      </w:r>
      <w:r w:rsidR="00110CC4" w:rsidRPr="00610058">
        <w:rPr>
          <w:color w:val="000000" w:themeColor="text1"/>
        </w:rPr>
        <w:tab/>
      </w:r>
      <w:r w:rsidR="00E97AA7" w:rsidRPr="00610058">
        <w:rPr>
          <w:color w:val="000000" w:themeColor="text1"/>
        </w:rPr>
        <w:t>mają prawo do powoływania ponad połowy składu organu nadzorczego lub zarządzającego</w:t>
      </w:r>
      <w:r w:rsidR="00FB774B">
        <w:rPr>
          <w:color w:val="000000" w:themeColor="text1"/>
        </w:rPr>
        <w:t>,</w:t>
      </w:r>
    </w:p>
    <w:p w14:paraId="05D2661B" w14:textId="71FB143A" w:rsidR="00E97AA7" w:rsidRPr="00610058" w:rsidRDefault="009912C2" w:rsidP="00855E0F">
      <w:pPr>
        <w:pStyle w:val="LITlitera"/>
        <w:rPr>
          <w:color w:val="000000" w:themeColor="text1"/>
        </w:rPr>
      </w:pPr>
      <w:r w:rsidRPr="00610058">
        <w:rPr>
          <w:color w:val="000000" w:themeColor="text1"/>
        </w:rPr>
        <w:t>d)</w:t>
      </w:r>
      <w:r w:rsidR="00E97AA7" w:rsidRPr="00610058">
        <w:rPr>
          <w:color w:val="000000" w:themeColor="text1"/>
        </w:rPr>
        <w:tab/>
        <w:t>związk</w:t>
      </w:r>
      <w:r w:rsidR="00187AA1">
        <w:rPr>
          <w:color w:val="000000" w:themeColor="text1"/>
        </w:rPr>
        <w:t>i</w:t>
      </w:r>
      <w:r w:rsidR="00E97AA7" w:rsidRPr="00610058">
        <w:rPr>
          <w:color w:val="000000" w:themeColor="text1"/>
        </w:rPr>
        <w:t xml:space="preserve"> podmiotów,</w:t>
      </w:r>
      <w:r w:rsidR="0014143B" w:rsidRPr="00610058">
        <w:rPr>
          <w:color w:val="000000" w:themeColor="text1"/>
        </w:rPr>
        <w:t xml:space="preserve"> o </w:t>
      </w:r>
      <w:r w:rsidR="00E97AA7" w:rsidRPr="00610058">
        <w:rPr>
          <w:color w:val="000000" w:themeColor="text1"/>
        </w:rPr>
        <w:t>których mowa</w:t>
      </w:r>
      <w:r w:rsidR="0014143B" w:rsidRPr="00610058">
        <w:rPr>
          <w:color w:val="000000" w:themeColor="text1"/>
        </w:rPr>
        <w:t xml:space="preserve"> w </w:t>
      </w:r>
      <w:r w:rsidR="006776F4" w:rsidRPr="00610058">
        <w:rPr>
          <w:color w:val="000000" w:themeColor="text1"/>
        </w:rPr>
        <w:t>lit</w:t>
      </w:r>
      <w:r w:rsidR="002B490D" w:rsidRPr="00610058">
        <w:rPr>
          <w:color w:val="000000" w:themeColor="text1"/>
        </w:rPr>
        <w:t>.</w:t>
      </w:r>
      <w:r w:rsidR="006776F4" w:rsidRPr="00610058">
        <w:rPr>
          <w:color w:val="000000" w:themeColor="text1"/>
        </w:rPr>
        <w:t xml:space="preserve"> a</w:t>
      </w:r>
      <w:r w:rsidR="00DB1784">
        <w:rPr>
          <w:color w:val="000000" w:themeColor="text1"/>
        </w:rPr>
        <w:t>–</w:t>
      </w:r>
      <w:r w:rsidR="006776F4" w:rsidRPr="00610058">
        <w:rPr>
          <w:color w:val="000000" w:themeColor="text1"/>
        </w:rPr>
        <w:t>c</w:t>
      </w:r>
      <w:r w:rsidR="00410B18" w:rsidRPr="00610058">
        <w:rPr>
          <w:color w:val="000000" w:themeColor="text1"/>
        </w:rPr>
        <w:t>,</w:t>
      </w:r>
      <w:r w:rsidR="00CE1ED6" w:rsidRPr="00610058">
        <w:rPr>
          <w:color w:val="000000" w:themeColor="text1"/>
        </w:rPr>
        <w:t xml:space="preserve"> jeżeli realizują zadania publiczne</w:t>
      </w:r>
      <w:r w:rsidR="00FB774B">
        <w:rPr>
          <w:color w:val="000000" w:themeColor="text1"/>
        </w:rPr>
        <w:t>,</w:t>
      </w:r>
    </w:p>
    <w:p w14:paraId="73A3C94F" w14:textId="32EB6C75" w:rsidR="00D3625F" w:rsidRPr="00610058" w:rsidRDefault="009912C2" w:rsidP="00E65A2A">
      <w:pPr>
        <w:pStyle w:val="LITlitera"/>
        <w:rPr>
          <w:color w:val="000000" w:themeColor="text1"/>
        </w:rPr>
      </w:pPr>
      <w:r w:rsidRPr="00610058">
        <w:rPr>
          <w:color w:val="000000" w:themeColor="text1"/>
        </w:rPr>
        <w:t>e</w:t>
      </w:r>
      <w:r w:rsidR="00E97AA7" w:rsidRPr="00610058">
        <w:rPr>
          <w:color w:val="000000" w:themeColor="text1"/>
        </w:rPr>
        <w:t>)</w:t>
      </w:r>
      <w:r w:rsidR="00E97AA7" w:rsidRPr="00610058">
        <w:rPr>
          <w:color w:val="000000" w:themeColor="text1"/>
        </w:rPr>
        <w:tab/>
        <w:t>komornik</w:t>
      </w:r>
      <w:r w:rsidR="00F460CB" w:rsidRPr="00610058">
        <w:rPr>
          <w:color w:val="000000" w:themeColor="text1"/>
        </w:rPr>
        <w:t>a</w:t>
      </w:r>
      <w:r w:rsidR="00603571" w:rsidRPr="00610058">
        <w:rPr>
          <w:color w:val="000000" w:themeColor="text1"/>
        </w:rPr>
        <w:t xml:space="preserve"> sądow</w:t>
      </w:r>
      <w:r w:rsidR="00F460CB" w:rsidRPr="00610058">
        <w:rPr>
          <w:color w:val="000000" w:themeColor="text1"/>
        </w:rPr>
        <w:t>ego</w:t>
      </w:r>
      <w:r w:rsidRPr="00610058">
        <w:rPr>
          <w:color w:val="000000" w:themeColor="text1"/>
        </w:rPr>
        <w:t>;</w:t>
      </w:r>
    </w:p>
    <w:p w14:paraId="6D6EE20B" w14:textId="77777777" w:rsidR="00796C36" w:rsidRPr="00610058" w:rsidRDefault="00305DBC" w:rsidP="00585374">
      <w:pPr>
        <w:pStyle w:val="PKTpunkt"/>
        <w:rPr>
          <w:color w:val="000000" w:themeColor="text1"/>
        </w:rPr>
      </w:pPr>
      <w:r w:rsidRPr="00610058">
        <w:rPr>
          <w:color w:val="000000" w:themeColor="text1"/>
        </w:rPr>
        <w:lastRenderedPageBreak/>
        <w:t>8</w:t>
      </w:r>
      <w:r w:rsidR="00796C36" w:rsidRPr="00610058">
        <w:rPr>
          <w:color w:val="000000" w:themeColor="text1"/>
        </w:rPr>
        <w:t>)</w:t>
      </w:r>
      <w:r w:rsidR="00796C36" w:rsidRPr="00610058">
        <w:rPr>
          <w:color w:val="000000" w:themeColor="text1"/>
        </w:rPr>
        <w:tab/>
        <w:t>przesyłka listowa – przesyłkę,</w:t>
      </w:r>
      <w:r w:rsidR="0014143B" w:rsidRPr="00610058">
        <w:rPr>
          <w:color w:val="000000" w:themeColor="text1"/>
        </w:rPr>
        <w:t xml:space="preserve"> o </w:t>
      </w:r>
      <w:r w:rsidR="00796C36" w:rsidRPr="00610058">
        <w:rPr>
          <w:color w:val="000000" w:themeColor="text1"/>
        </w:rPr>
        <w:t>której mowa</w:t>
      </w:r>
      <w:r w:rsidR="0014143B" w:rsidRPr="00610058">
        <w:rPr>
          <w:color w:val="000000" w:themeColor="text1"/>
        </w:rPr>
        <w:t xml:space="preserve"> w art. 3 pkt </w:t>
      </w:r>
      <w:r w:rsidR="00796C36" w:rsidRPr="00610058">
        <w:rPr>
          <w:color w:val="000000" w:themeColor="text1"/>
        </w:rPr>
        <w:t>2</w:t>
      </w:r>
      <w:r w:rsidR="0014143B" w:rsidRPr="00610058">
        <w:rPr>
          <w:color w:val="000000" w:themeColor="text1"/>
        </w:rPr>
        <w:t>0 </w:t>
      </w:r>
      <w:r w:rsidR="00796C36" w:rsidRPr="00610058">
        <w:rPr>
          <w:color w:val="000000" w:themeColor="text1"/>
        </w:rPr>
        <w:t>ustawy</w:t>
      </w:r>
      <w:r w:rsidR="0014143B" w:rsidRPr="00610058">
        <w:rPr>
          <w:color w:val="000000" w:themeColor="text1"/>
        </w:rPr>
        <w:t xml:space="preserve"> z </w:t>
      </w:r>
      <w:r w:rsidR="00796C36" w:rsidRPr="00610058">
        <w:rPr>
          <w:color w:val="000000" w:themeColor="text1"/>
        </w:rPr>
        <w:t>dnia 2</w:t>
      </w:r>
      <w:r w:rsidR="0014143B" w:rsidRPr="00610058">
        <w:rPr>
          <w:color w:val="000000" w:themeColor="text1"/>
        </w:rPr>
        <w:t>3 </w:t>
      </w:r>
      <w:r w:rsidR="00796C36" w:rsidRPr="00610058">
        <w:rPr>
          <w:color w:val="000000" w:themeColor="text1"/>
        </w:rPr>
        <w:t>listopada 201</w:t>
      </w:r>
      <w:r w:rsidR="0014143B" w:rsidRPr="00610058">
        <w:rPr>
          <w:color w:val="000000" w:themeColor="text1"/>
        </w:rPr>
        <w:t>2 </w:t>
      </w:r>
      <w:r w:rsidR="00796C36" w:rsidRPr="00610058">
        <w:rPr>
          <w:color w:val="000000" w:themeColor="text1"/>
        </w:rPr>
        <w:t>r. – Prawo pocztowe;</w:t>
      </w:r>
    </w:p>
    <w:p w14:paraId="51E2B40F" w14:textId="43C2E408" w:rsidR="00391D6E" w:rsidRPr="00610058" w:rsidRDefault="00305DBC" w:rsidP="00176EB5">
      <w:pPr>
        <w:pStyle w:val="PKTpunkt"/>
        <w:rPr>
          <w:color w:val="000000" w:themeColor="text1"/>
        </w:rPr>
      </w:pPr>
      <w:r w:rsidRPr="00610058">
        <w:rPr>
          <w:color w:val="000000" w:themeColor="text1"/>
        </w:rPr>
        <w:t>9</w:t>
      </w:r>
      <w:r w:rsidR="00C71A9B" w:rsidRPr="00610058">
        <w:rPr>
          <w:color w:val="000000" w:themeColor="text1"/>
        </w:rPr>
        <w:t>)</w:t>
      </w:r>
      <w:r w:rsidR="00C71A9B" w:rsidRPr="00610058">
        <w:rPr>
          <w:color w:val="000000" w:themeColor="text1"/>
        </w:rPr>
        <w:tab/>
        <w:t xml:space="preserve">publiczna usługa hybrydowa – </w:t>
      </w:r>
      <w:r w:rsidR="00603571" w:rsidRPr="00610058">
        <w:rPr>
          <w:color w:val="000000" w:themeColor="text1"/>
        </w:rPr>
        <w:t>usługę pocztową</w:t>
      </w:r>
      <w:r w:rsidR="00C71A9B" w:rsidRPr="00610058">
        <w:rPr>
          <w:color w:val="000000" w:themeColor="text1"/>
        </w:rPr>
        <w:t>,</w:t>
      </w:r>
      <w:r w:rsidR="0014143B" w:rsidRPr="00610058">
        <w:rPr>
          <w:color w:val="000000" w:themeColor="text1"/>
        </w:rPr>
        <w:t xml:space="preserve"> o </w:t>
      </w:r>
      <w:r w:rsidR="00C71A9B" w:rsidRPr="00610058">
        <w:rPr>
          <w:color w:val="000000" w:themeColor="text1"/>
        </w:rPr>
        <w:t>której mowa</w:t>
      </w:r>
      <w:r w:rsidR="0014143B" w:rsidRPr="00610058">
        <w:rPr>
          <w:color w:val="000000" w:themeColor="text1"/>
        </w:rPr>
        <w:t xml:space="preserve"> w art. 2 ust. 1 pkt 3 </w:t>
      </w:r>
      <w:r w:rsidR="00C71A9B" w:rsidRPr="00610058">
        <w:rPr>
          <w:color w:val="000000" w:themeColor="text1"/>
        </w:rPr>
        <w:t>ustawy</w:t>
      </w:r>
      <w:r w:rsidR="0014143B" w:rsidRPr="00610058">
        <w:rPr>
          <w:color w:val="000000" w:themeColor="text1"/>
        </w:rPr>
        <w:t xml:space="preserve"> z </w:t>
      </w:r>
      <w:r w:rsidR="00C71A9B" w:rsidRPr="00610058">
        <w:rPr>
          <w:color w:val="000000" w:themeColor="text1"/>
        </w:rPr>
        <w:t>dnia 2</w:t>
      </w:r>
      <w:r w:rsidR="0014143B" w:rsidRPr="00610058">
        <w:rPr>
          <w:color w:val="000000" w:themeColor="text1"/>
        </w:rPr>
        <w:t>3 </w:t>
      </w:r>
      <w:r w:rsidR="00C71A9B" w:rsidRPr="00610058">
        <w:rPr>
          <w:color w:val="000000" w:themeColor="text1"/>
        </w:rPr>
        <w:t>listopada 201</w:t>
      </w:r>
      <w:r w:rsidR="0014143B" w:rsidRPr="00610058">
        <w:rPr>
          <w:color w:val="000000" w:themeColor="text1"/>
        </w:rPr>
        <w:t>2 </w:t>
      </w:r>
      <w:r w:rsidR="00C71A9B" w:rsidRPr="00610058">
        <w:rPr>
          <w:color w:val="000000" w:themeColor="text1"/>
        </w:rPr>
        <w:t>r. – Prawo pocztowe</w:t>
      </w:r>
      <w:r w:rsidR="008C4693" w:rsidRPr="00610058">
        <w:rPr>
          <w:color w:val="000000" w:themeColor="text1"/>
        </w:rPr>
        <w:t>,</w:t>
      </w:r>
      <w:r w:rsidR="00C71A9B" w:rsidRPr="00610058">
        <w:rPr>
          <w:color w:val="000000" w:themeColor="text1"/>
        </w:rPr>
        <w:t xml:space="preserve"> </w:t>
      </w:r>
      <w:r w:rsidR="00487157" w:rsidRPr="00610058">
        <w:rPr>
          <w:color w:val="000000" w:themeColor="text1"/>
        </w:rPr>
        <w:t xml:space="preserve">świadczoną przez operatora wyznaczonego, jeżeli </w:t>
      </w:r>
      <w:r w:rsidR="00C71A9B" w:rsidRPr="00610058">
        <w:rPr>
          <w:color w:val="000000" w:themeColor="text1"/>
        </w:rPr>
        <w:t>nadawcą</w:t>
      </w:r>
      <w:r w:rsidR="00487157" w:rsidRPr="00610058">
        <w:rPr>
          <w:color w:val="000000" w:themeColor="text1"/>
        </w:rPr>
        <w:t xml:space="preserve"> przesyłki</w:t>
      </w:r>
      <w:r w:rsidR="00157635" w:rsidRPr="00610058">
        <w:rPr>
          <w:color w:val="000000" w:themeColor="text1"/>
        </w:rPr>
        <w:t xml:space="preserve"> </w:t>
      </w:r>
      <w:r w:rsidR="00487157" w:rsidRPr="00610058">
        <w:rPr>
          <w:color w:val="000000" w:themeColor="text1"/>
        </w:rPr>
        <w:t xml:space="preserve">listowej </w:t>
      </w:r>
      <w:r w:rsidR="00C71A9B" w:rsidRPr="00610058">
        <w:rPr>
          <w:color w:val="000000" w:themeColor="text1"/>
        </w:rPr>
        <w:t>jest podmiot publiczny</w:t>
      </w:r>
      <w:r w:rsidR="007570DC" w:rsidRPr="00610058">
        <w:rPr>
          <w:color w:val="000000" w:themeColor="text1"/>
        </w:rPr>
        <w:t>;</w:t>
      </w:r>
    </w:p>
    <w:p w14:paraId="01228B3B" w14:textId="2A9D5BA4" w:rsidR="00176EB5" w:rsidRPr="00610058" w:rsidRDefault="00305DBC" w:rsidP="00176EB5">
      <w:pPr>
        <w:pStyle w:val="PKTpunkt"/>
        <w:rPr>
          <w:color w:val="000000" w:themeColor="text1"/>
        </w:rPr>
      </w:pPr>
      <w:r w:rsidRPr="00610058">
        <w:rPr>
          <w:color w:val="000000" w:themeColor="text1"/>
        </w:rPr>
        <w:t>10</w:t>
      </w:r>
      <w:r w:rsidR="00C71A9B" w:rsidRPr="00610058">
        <w:rPr>
          <w:color w:val="000000" w:themeColor="text1"/>
        </w:rPr>
        <w:t>)</w:t>
      </w:r>
      <w:r w:rsidR="00C71A9B" w:rsidRPr="00610058">
        <w:rPr>
          <w:color w:val="000000" w:themeColor="text1"/>
        </w:rPr>
        <w:tab/>
      </w:r>
      <w:r w:rsidR="00176EB5" w:rsidRPr="00610058">
        <w:rPr>
          <w:color w:val="000000" w:themeColor="text1"/>
        </w:rPr>
        <w:t>publiczna usługa rejestrowanego doręczenia elektronicznego – usługę rejestrowanego doręcz</w:t>
      </w:r>
      <w:r w:rsidR="00E761F4" w:rsidRPr="00610058">
        <w:rPr>
          <w:color w:val="000000" w:themeColor="text1"/>
        </w:rPr>
        <w:t>e</w:t>
      </w:r>
      <w:r w:rsidR="00176EB5" w:rsidRPr="00610058">
        <w:rPr>
          <w:color w:val="000000" w:themeColor="text1"/>
        </w:rPr>
        <w:t>nia elektronicznego</w:t>
      </w:r>
      <w:r w:rsidR="006A053C" w:rsidRPr="00610058">
        <w:rPr>
          <w:color w:val="000000" w:themeColor="text1"/>
        </w:rPr>
        <w:t>, o której mowa</w:t>
      </w:r>
      <w:r w:rsidR="0014143B" w:rsidRPr="00610058">
        <w:rPr>
          <w:color w:val="000000" w:themeColor="text1"/>
        </w:rPr>
        <w:t xml:space="preserve"> </w:t>
      </w:r>
      <w:r w:rsidR="002B490D" w:rsidRPr="00610058">
        <w:rPr>
          <w:color w:val="000000" w:themeColor="text1"/>
        </w:rPr>
        <w:t xml:space="preserve">w </w:t>
      </w:r>
      <w:r w:rsidR="0014143B" w:rsidRPr="00610058">
        <w:rPr>
          <w:color w:val="000000" w:themeColor="text1"/>
        </w:rPr>
        <w:t>art</w:t>
      </w:r>
      <w:r w:rsidR="002B490D" w:rsidRPr="00610058">
        <w:rPr>
          <w:color w:val="000000" w:themeColor="text1"/>
        </w:rPr>
        <w:t xml:space="preserve">. </w:t>
      </w:r>
      <w:r w:rsidR="0014143B" w:rsidRPr="00610058">
        <w:rPr>
          <w:color w:val="000000" w:themeColor="text1"/>
        </w:rPr>
        <w:t xml:space="preserve">3 </w:t>
      </w:r>
      <w:r w:rsidR="002B490D" w:rsidRPr="00610058">
        <w:rPr>
          <w:color w:val="000000" w:themeColor="text1"/>
        </w:rPr>
        <w:t xml:space="preserve">pkt 36 </w:t>
      </w:r>
      <w:r w:rsidR="001D156F" w:rsidRPr="00610058">
        <w:rPr>
          <w:color w:val="000000" w:themeColor="text1"/>
        </w:rPr>
        <w:t>rozporządzenia 910/201</w:t>
      </w:r>
      <w:r w:rsidR="0014143B" w:rsidRPr="00610058">
        <w:rPr>
          <w:color w:val="000000" w:themeColor="text1"/>
        </w:rPr>
        <w:t>4</w:t>
      </w:r>
      <w:r w:rsidR="00F12FC0" w:rsidRPr="00610058">
        <w:rPr>
          <w:color w:val="000000" w:themeColor="text1"/>
        </w:rPr>
        <w:t>,</w:t>
      </w:r>
      <w:r w:rsidR="0014143B" w:rsidRPr="00610058">
        <w:rPr>
          <w:color w:val="000000" w:themeColor="text1"/>
        </w:rPr>
        <w:t> </w:t>
      </w:r>
      <w:r w:rsidR="005702F7" w:rsidRPr="00610058">
        <w:rPr>
          <w:color w:val="000000" w:themeColor="text1"/>
        </w:rPr>
        <w:t xml:space="preserve">świadczoną </w:t>
      </w:r>
      <w:r w:rsidR="00D752D5" w:rsidRPr="00610058">
        <w:rPr>
          <w:color w:val="000000" w:themeColor="text1"/>
        </w:rPr>
        <w:t>przez operatora wyznaczonego</w:t>
      </w:r>
      <w:r w:rsidR="008A77E9" w:rsidRPr="00610058">
        <w:rPr>
          <w:color w:val="000000" w:themeColor="text1"/>
        </w:rPr>
        <w:t>;</w:t>
      </w:r>
    </w:p>
    <w:p w14:paraId="2543F981" w14:textId="565604E9" w:rsidR="005716C9" w:rsidRPr="00610058" w:rsidRDefault="00305DBC" w:rsidP="001B0464">
      <w:pPr>
        <w:pStyle w:val="PKTpunkt"/>
        <w:rPr>
          <w:color w:val="000000" w:themeColor="text1"/>
        </w:rPr>
      </w:pPr>
      <w:r w:rsidRPr="00610058">
        <w:rPr>
          <w:color w:val="000000" w:themeColor="text1"/>
        </w:rPr>
        <w:t>1</w:t>
      </w:r>
      <w:r w:rsidR="004A620A" w:rsidRPr="00610058">
        <w:rPr>
          <w:color w:val="000000" w:themeColor="text1"/>
        </w:rPr>
        <w:t>1</w:t>
      </w:r>
      <w:r w:rsidR="00176EB5" w:rsidRPr="00610058">
        <w:rPr>
          <w:color w:val="000000" w:themeColor="text1"/>
        </w:rPr>
        <w:t>)</w:t>
      </w:r>
      <w:r w:rsidR="001B0464" w:rsidRPr="00610058">
        <w:rPr>
          <w:color w:val="000000" w:themeColor="text1"/>
        </w:rPr>
        <w:tab/>
      </w:r>
      <w:r w:rsidR="00176EB5" w:rsidRPr="00610058">
        <w:rPr>
          <w:color w:val="000000" w:themeColor="text1"/>
        </w:rPr>
        <w:t xml:space="preserve">skrzynka doręczeń – </w:t>
      </w:r>
      <w:r w:rsidR="00414B8B" w:rsidRPr="00610058">
        <w:rPr>
          <w:color w:val="000000" w:themeColor="text1"/>
        </w:rPr>
        <w:t>narzędzie</w:t>
      </w:r>
      <w:r w:rsidR="004D574D" w:rsidRPr="00610058">
        <w:rPr>
          <w:color w:val="000000" w:themeColor="text1"/>
        </w:rPr>
        <w:t xml:space="preserve"> </w:t>
      </w:r>
      <w:r w:rsidR="00414B8B" w:rsidRPr="00610058">
        <w:rPr>
          <w:color w:val="000000" w:themeColor="text1"/>
        </w:rPr>
        <w:t xml:space="preserve">umożliwiające </w:t>
      </w:r>
      <w:r w:rsidR="004D574D" w:rsidRPr="00610058">
        <w:rPr>
          <w:color w:val="000000" w:themeColor="text1"/>
        </w:rPr>
        <w:t>wysyłanie</w:t>
      </w:r>
      <w:r w:rsidR="00A317C7" w:rsidRPr="00610058">
        <w:rPr>
          <w:color w:val="000000" w:themeColor="text1"/>
        </w:rPr>
        <w:t>,</w:t>
      </w:r>
      <w:r w:rsidR="004D574D" w:rsidRPr="00610058">
        <w:rPr>
          <w:color w:val="000000" w:themeColor="text1"/>
        </w:rPr>
        <w:t xml:space="preserve"> odbieranie</w:t>
      </w:r>
      <w:r w:rsidR="0014143B" w:rsidRPr="00610058">
        <w:rPr>
          <w:color w:val="000000" w:themeColor="text1"/>
        </w:rPr>
        <w:t xml:space="preserve"> i </w:t>
      </w:r>
      <w:r w:rsidR="00A317C7" w:rsidRPr="00610058">
        <w:rPr>
          <w:color w:val="000000" w:themeColor="text1"/>
        </w:rPr>
        <w:t xml:space="preserve">przechowywanie </w:t>
      </w:r>
      <w:r w:rsidR="004D574D" w:rsidRPr="00610058">
        <w:rPr>
          <w:color w:val="000000" w:themeColor="text1"/>
        </w:rPr>
        <w:t>danych</w:t>
      </w:r>
      <w:r w:rsidR="00DC69B0" w:rsidRPr="00610058">
        <w:rPr>
          <w:color w:val="000000" w:themeColor="text1"/>
        </w:rPr>
        <w:t xml:space="preserve"> </w:t>
      </w:r>
      <w:r w:rsidR="00EF2A0F" w:rsidRPr="00610058">
        <w:rPr>
          <w:color w:val="000000" w:themeColor="text1"/>
        </w:rPr>
        <w:t>zgodnie z</w:t>
      </w:r>
      <w:r w:rsidR="004359A7" w:rsidRPr="00610058">
        <w:rPr>
          <w:color w:val="000000" w:themeColor="text1"/>
        </w:rPr>
        <w:t>e</w:t>
      </w:r>
      <w:r w:rsidR="00EF2A0F" w:rsidRPr="00610058">
        <w:rPr>
          <w:color w:val="000000" w:themeColor="text1"/>
        </w:rPr>
        <w:t xml:space="preserve"> standardem</w:t>
      </w:r>
      <w:r w:rsidR="00176EB5" w:rsidRPr="00610058">
        <w:rPr>
          <w:color w:val="000000" w:themeColor="text1"/>
        </w:rPr>
        <w:t>,</w:t>
      </w:r>
      <w:r w:rsidR="0014143B" w:rsidRPr="00610058">
        <w:rPr>
          <w:color w:val="000000" w:themeColor="text1"/>
        </w:rPr>
        <w:t xml:space="preserve"> o </w:t>
      </w:r>
      <w:r w:rsidR="00176EB5" w:rsidRPr="00610058">
        <w:rPr>
          <w:color w:val="000000" w:themeColor="text1"/>
        </w:rPr>
        <w:t>który</w:t>
      </w:r>
      <w:r w:rsidR="006A053C" w:rsidRPr="00610058">
        <w:rPr>
          <w:color w:val="000000" w:themeColor="text1"/>
        </w:rPr>
        <w:t>m</w:t>
      </w:r>
      <w:r w:rsidR="00176EB5" w:rsidRPr="00610058">
        <w:rPr>
          <w:color w:val="000000" w:themeColor="text1"/>
        </w:rPr>
        <w:t xml:space="preserve"> mowa</w:t>
      </w:r>
      <w:r w:rsidR="0014143B" w:rsidRPr="00610058">
        <w:rPr>
          <w:color w:val="000000" w:themeColor="text1"/>
        </w:rPr>
        <w:t xml:space="preserve"> w art. </w:t>
      </w:r>
      <w:r w:rsidR="00176EB5" w:rsidRPr="00610058">
        <w:rPr>
          <w:color w:val="000000" w:themeColor="text1"/>
        </w:rPr>
        <w:t>26a ustawy</w:t>
      </w:r>
      <w:r w:rsidR="0014143B" w:rsidRPr="00610058">
        <w:rPr>
          <w:color w:val="000000" w:themeColor="text1"/>
        </w:rPr>
        <w:t xml:space="preserve"> z </w:t>
      </w:r>
      <w:r w:rsidR="00176EB5" w:rsidRPr="00610058">
        <w:rPr>
          <w:color w:val="000000" w:themeColor="text1"/>
        </w:rPr>
        <w:t xml:space="preserve">dnia </w:t>
      </w:r>
      <w:r w:rsidR="0014143B" w:rsidRPr="00610058">
        <w:rPr>
          <w:color w:val="000000" w:themeColor="text1"/>
        </w:rPr>
        <w:t>5 </w:t>
      </w:r>
      <w:r w:rsidR="00176EB5" w:rsidRPr="00610058">
        <w:rPr>
          <w:color w:val="000000" w:themeColor="text1"/>
        </w:rPr>
        <w:t>września 201</w:t>
      </w:r>
      <w:r w:rsidR="0014143B" w:rsidRPr="00610058">
        <w:rPr>
          <w:color w:val="000000" w:themeColor="text1"/>
        </w:rPr>
        <w:t>6 </w:t>
      </w:r>
      <w:r w:rsidR="00176EB5" w:rsidRPr="00610058">
        <w:rPr>
          <w:color w:val="000000" w:themeColor="text1"/>
        </w:rPr>
        <w:t>r.</w:t>
      </w:r>
      <w:r w:rsidR="0014143B" w:rsidRPr="00610058">
        <w:rPr>
          <w:color w:val="000000" w:themeColor="text1"/>
        </w:rPr>
        <w:t xml:space="preserve"> o </w:t>
      </w:r>
      <w:r w:rsidR="00176EB5" w:rsidRPr="00610058">
        <w:rPr>
          <w:color w:val="000000" w:themeColor="text1"/>
        </w:rPr>
        <w:t>usługach zaufania oraz identyfikacji elektronicznej (</w:t>
      </w:r>
      <w:r w:rsidR="0014143B" w:rsidRPr="00610058">
        <w:rPr>
          <w:color w:val="000000" w:themeColor="text1"/>
        </w:rPr>
        <w:t>Dz. U. z </w:t>
      </w:r>
      <w:r w:rsidR="00F160E4" w:rsidRPr="00610058">
        <w:rPr>
          <w:color w:val="000000" w:themeColor="text1"/>
        </w:rPr>
        <w:t>201</w:t>
      </w:r>
      <w:r w:rsidR="0014143B" w:rsidRPr="00610058">
        <w:rPr>
          <w:color w:val="000000" w:themeColor="text1"/>
        </w:rPr>
        <w:t>9 </w:t>
      </w:r>
      <w:r w:rsidR="00F160E4" w:rsidRPr="00610058">
        <w:rPr>
          <w:color w:val="000000" w:themeColor="text1"/>
        </w:rPr>
        <w:t>r.</w:t>
      </w:r>
      <w:r w:rsidR="0014143B" w:rsidRPr="00610058">
        <w:rPr>
          <w:color w:val="000000" w:themeColor="text1"/>
        </w:rPr>
        <w:t xml:space="preserve"> poz. </w:t>
      </w:r>
      <w:r w:rsidR="00E46B29" w:rsidRPr="00610058">
        <w:rPr>
          <w:color w:val="000000" w:themeColor="text1"/>
        </w:rPr>
        <w:t>162</w:t>
      </w:r>
      <w:r w:rsidR="00FB774B">
        <w:rPr>
          <w:color w:val="000000" w:themeColor="text1"/>
        </w:rPr>
        <w:t xml:space="preserve"> i</w:t>
      </w:r>
      <w:r w:rsidR="00DB1784">
        <w:rPr>
          <w:color w:val="000000" w:themeColor="text1"/>
        </w:rPr>
        <w:t> </w:t>
      </w:r>
      <w:r w:rsidR="00FB774B">
        <w:rPr>
          <w:color w:val="000000" w:themeColor="text1"/>
        </w:rPr>
        <w:t>1590</w:t>
      </w:r>
      <w:r w:rsidR="00176EB5" w:rsidRPr="00610058">
        <w:rPr>
          <w:color w:val="000000" w:themeColor="text1"/>
        </w:rPr>
        <w:t>)</w:t>
      </w:r>
      <w:r w:rsidR="007A6F34" w:rsidRPr="00610058">
        <w:rPr>
          <w:color w:val="000000" w:themeColor="text1"/>
        </w:rPr>
        <w:t>,</w:t>
      </w:r>
      <w:r w:rsidR="0014143B" w:rsidRPr="00610058">
        <w:rPr>
          <w:color w:val="000000" w:themeColor="text1"/>
        </w:rPr>
        <w:t xml:space="preserve"> </w:t>
      </w:r>
      <w:r w:rsidR="006A053C" w:rsidRPr="00610058">
        <w:rPr>
          <w:color w:val="000000" w:themeColor="text1"/>
        </w:rPr>
        <w:t xml:space="preserve">w ramach publicznej usługi rejestrowanego doręczenia elektronicznego, a także </w:t>
      </w:r>
      <w:r w:rsidR="0014143B" w:rsidRPr="00610058">
        <w:rPr>
          <w:color w:val="000000" w:themeColor="text1"/>
        </w:rPr>
        <w:t>w</w:t>
      </w:r>
      <w:r w:rsidR="006A053C" w:rsidRPr="00610058">
        <w:rPr>
          <w:color w:val="000000" w:themeColor="text1"/>
        </w:rPr>
        <w:t xml:space="preserve"> ramach</w:t>
      </w:r>
      <w:r w:rsidR="00DE722E" w:rsidRPr="00610058">
        <w:rPr>
          <w:color w:val="000000" w:themeColor="text1"/>
        </w:rPr>
        <w:t xml:space="preserve"> </w:t>
      </w:r>
      <w:r w:rsidR="007A6F34" w:rsidRPr="00610058">
        <w:rPr>
          <w:color w:val="000000" w:themeColor="text1"/>
        </w:rPr>
        <w:t>publicznej usłu</w:t>
      </w:r>
      <w:r w:rsidR="006A053C" w:rsidRPr="00610058">
        <w:rPr>
          <w:color w:val="000000" w:themeColor="text1"/>
        </w:rPr>
        <w:t>gi</w:t>
      </w:r>
      <w:r w:rsidR="007A6F34" w:rsidRPr="00610058">
        <w:rPr>
          <w:color w:val="000000" w:themeColor="text1"/>
        </w:rPr>
        <w:t xml:space="preserve"> hybrydowej</w:t>
      </w:r>
      <w:r w:rsidR="000A6E28" w:rsidRPr="00610058">
        <w:rPr>
          <w:color w:val="000000" w:themeColor="text1"/>
        </w:rPr>
        <w:t>.</w:t>
      </w:r>
    </w:p>
    <w:p w14:paraId="3BC77DA4" w14:textId="2068BA4E" w:rsidR="00DA41AD" w:rsidRPr="00610058" w:rsidRDefault="000E39F7" w:rsidP="000E39F7">
      <w:pPr>
        <w:pStyle w:val="ARTartustawynprozporzdzenia"/>
        <w:rPr>
          <w:color w:val="000000" w:themeColor="text1"/>
        </w:rPr>
      </w:pPr>
      <w:r w:rsidRPr="00610058">
        <w:rPr>
          <w:rStyle w:val="Ppogrubienie"/>
          <w:color w:val="000000" w:themeColor="text1"/>
        </w:rPr>
        <w:t>Art. 3.</w:t>
      </w:r>
      <w:r w:rsidRPr="00610058">
        <w:rPr>
          <w:color w:val="000000" w:themeColor="text1"/>
        </w:rPr>
        <w:t xml:space="preserve"> Ustawy nie stosuje się do</w:t>
      </w:r>
      <w:r w:rsidR="00DA41AD" w:rsidRPr="00610058">
        <w:rPr>
          <w:color w:val="000000" w:themeColor="text1"/>
        </w:rPr>
        <w:t>:</w:t>
      </w:r>
    </w:p>
    <w:p w14:paraId="6F2BCF42" w14:textId="6CBFF6DC" w:rsidR="000E39F7" w:rsidRPr="00610058" w:rsidRDefault="00DA41AD" w:rsidP="00CD487F">
      <w:pPr>
        <w:pStyle w:val="PKTpunkt"/>
        <w:rPr>
          <w:color w:val="000000" w:themeColor="text1"/>
        </w:rPr>
      </w:pPr>
      <w:r w:rsidRPr="00610058">
        <w:rPr>
          <w:color w:val="000000" w:themeColor="text1"/>
        </w:rPr>
        <w:t>1)</w:t>
      </w:r>
      <w:r w:rsidRPr="00610058">
        <w:rPr>
          <w:color w:val="000000" w:themeColor="text1"/>
        </w:rPr>
        <w:tab/>
      </w:r>
      <w:r w:rsidR="00E7026B" w:rsidRPr="00610058">
        <w:rPr>
          <w:color w:val="000000" w:themeColor="text1"/>
        </w:rPr>
        <w:t>doręczania korespondencji</w:t>
      </w:r>
      <w:r w:rsidR="000E39F7" w:rsidRPr="00610058">
        <w:rPr>
          <w:color w:val="000000" w:themeColor="text1"/>
        </w:rPr>
        <w:t>:</w:t>
      </w:r>
    </w:p>
    <w:p w14:paraId="7EBB14DA" w14:textId="23BE74D4" w:rsidR="000E39F7" w:rsidRPr="00610058" w:rsidRDefault="00DA41AD" w:rsidP="00CD487F">
      <w:pPr>
        <w:pStyle w:val="LITlitera"/>
        <w:rPr>
          <w:color w:val="000000" w:themeColor="text1"/>
        </w:rPr>
      </w:pPr>
      <w:r w:rsidRPr="00610058">
        <w:rPr>
          <w:color w:val="000000" w:themeColor="text1"/>
        </w:rPr>
        <w:t>a</w:t>
      </w:r>
      <w:r w:rsidR="000E39F7" w:rsidRPr="00610058">
        <w:rPr>
          <w:color w:val="000000" w:themeColor="text1"/>
        </w:rPr>
        <w:t>)</w:t>
      </w:r>
      <w:r w:rsidR="000E39F7" w:rsidRPr="00610058">
        <w:rPr>
          <w:color w:val="000000" w:themeColor="text1"/>
        </w:rPr>
        <w:tab/>
      </w:r>
      <w:r w:rsidR="00E7026B" w:rsidRPr="00610058">
        <w:rPr>
          <w:color w:val="000000" w:themeColor="text1"/>
        </w:rPr>
        <w:t xml:space="preserve">zawierającej </w:t>
      </w:r>
      <w:r w:rsidR="000E39F7" w:rsidRPr="00610058">
        <w:rPr>
          <w:color w:val="000000" w:themeColor="text1"/>
        </w:rPr>
        <w:t>informacj</w:t>
      </w:r>
      <w:r w:rsidR="00E7026B" w:rsidRPr="00610058">
        <w:rPr>
          <w:color w:val="000000" w:themeColor="text1"/>
        </w:rPr>
        <w:t>e</w:t>
      </w:r>
      <w:r w:rsidR="000E39F7" w:rsidRPr="00610058">
        <w:rPr>
          <w:color w:val="000000" w:themeColor="text1"/>
        </w:rPr>
        <w:t xml:space="preserve"> niejawn</w:t>
      </w:r>
      <w:r w:rsidR="00E7026B" w:rsidRPr="00610058">
        <w:rPr>
          <w:color w:val="000000" w:themeColor="text1"/>
        </w:rPr>
        <w:t>e</w:t>
      </w:r>
      <w:r w:rsidR="0040018F" w:rsidRPr="00610058">
        <w:rPr>
          <w:color w:val="000000" w:themeColor="text1"/>
        </w:rPr>
        <w:t>,</w:t>
      </w:r>
    </w:p>
    <w:p w14:paraId="6A1BF564" w14:textId="5C2AC8A5" w:rsidR="00E7026B" w:rsidRPr="00610058" w:rsidRDefault="00DA41AD" w:rsidP="00CD487F">
      <w:pPr>
        <w:pStyle w:val="LITlitera"/>
        <w:rPr>
          <w:color w:val="000000" w:themeColor="text1"/>
        </w:rPr>
      </w:pPr>
      <w:r w:rsidRPr="00610058">
        <w:rPr>
          <w:color w:val="000000" w:themeColor="text1"/>
        </w:rPr>
        <w:t>b</w:t>
      </w:r>
      <w:r w:rsidR="000E39F7" w:rsidRPr="00610058">
        <w:rPr>
          <w:color w:val="000000" w:themeColor="text1"/>
        </w:rPr>
        <w:t>)</w:t>
      </w:r>
      <w:r w:rsidR="000E39F7" w:rsidRPr="00610058">
        <w:rPr>
          <w:color w:val="000000" w:themeColor="text1"/>
        </w:rPr>
        <w:tab/>
      </w:r>
      <w:r w:rsidR="00E7026B" w:rsidRPr="00610058">
        <w:rPr>
          <w:color w:val="000000" w:themeColor="text1"/>
        </w:rPr>
        <w:t>w postępowaniu</w:t>
      </w:r>
      <w:r w:rsidR="000E39F7" w:rsidRPr="00610058">
        <w:rPr>
          <w:color w:val="000000" w:themeColor="text1"/>
        </w:rPr>
        <w:t xml:space="preserve"> </w:t>
      </w:r>
      <w:r w:rsidR="00E7026B" w:rsidRPr="00610058">
        <w:rPr>
          <w:color w:val="000000" w:themeColor="text1"/>
        </w:rPr>
        <w:t xml:space="preserve">o udzielenie zamówienia publicznego oraz w konkursie, prowadzonych na podstawie </w:t>
      </w:r>
      <w:r w:rsidR="000E39F7" w:rsidRPr="00610058">
        <w:rPr>
          <w:color w:val="000000" w:themeColor="text1"/>
        </w:rPr>
        <w:t>ustaw</w:t>
      </w:r>
      <w:r w:rsidR="00E7026B" w:rsidRPr="00610058">
        <w:rPr>
          <w:color w:val="000000" w:themeColor="text1"/>
        </w:rPr>
        <w:t>y</w:t>
      </w:r>
      <w:r w:rsidR="000E39F7" w:rsidRPr="00610058">
        <w:rPr>
          <w:color w:val="000000" w:themeColor="text1"/>
        </w:rPr>
        <w:t xml:space="preserve"> z dnia 29 stycznia 2004 r. – Prawo zamówień publicznych (Dz. U. z </w:t>
      </w:r>
      <w:r w:rsidR="00187AA1" w:rsidRPr="00610058">
        <w:rPr>
          <w:color w:val="000000" w:themeColor="text1"/>
        </w:rPr>
        <w:t>201</w:t>
      </w:r>
      <w:r w:rsidR="00187AA1">
        <w:rPr>
          <w:color w:val="000000" w:themeColor="text1"/>
        </w:rPr>
        <w:t>9</w:t>
      </w:r>
      <w:r w:rsidR="00187AA1" w:rsidRPr="00610058">
        <w:rPr>
          <w:color w:val="000000" w:themeColor="text1"/>
        </w:rPr>
        <w:t xml:space="preserve"> </w:t>
      </w:r>
      <w:r w:rsidR="000E39F7" w:rsidRPr="00610058">
        <w:rPr>
          <w:color w:val="000000" w:themeColor="text1"/>
        </w:rPr>
        <w:t xml:space="preserve">r. poz. </w:t>
      </w:r>
      <w:r w:rsidR="00187AA1">
        <w:rPr>
          <w:color w:val="000000" w:themeColor="text1"/>
        </w:rPr>
        <w:t>1843</w:t>
      </w:r>
      <w:r w:rsidR="000E39F7" w:rsidRPr="00610058">
        <w:rPr>
          <w:color w:val="000000" w:themeColor="text1"/>
        </w:rPr>
        <w:t>)</w:t>
      </w:r>
      <w:r w:rsidR="0040018F" w:rsidRPr="00610058">
        <w:rPr>
          <w:color w:val="000000" w:themeColor="text1"/>
        </w:rPr>
        <w:t>,</w:t>
      </w:r>
    </w:p>
    <w:p w14:paraId="4DA1E374" w14:textId="6FBC01CC" w:rsidR="008A1C5B" w:rsidRPr="00610058" w:rsidRDefault="00DA41AD" w:rsidP="00CD487F">
      <w:pPr>
        <w:pStyle w:val="LITlitera"/>
        <w:rPr>
          <w:color w:val="000000" w:themeColor="text1"/>
        </w:rPr>
      </w:pPr>
      <w:r w:rsidRPr="00610058">
        <w:rPr>
          <w:color w:val="000000" w:themeColor="text1"/>
        </w:rPr>
        <w:t>c</w:t>
      </w:r>
      <w:r w:rsidR="00E7026B" w:rsidRPr="00610058">
        <w:rPr>
          <w:color w:val="000000" w:themeColor="text1"/>
        </w:rPr>
        <w:t>)</w:t>
      </w:r>
      <w:r w:rsidR="00E7026B" w:rsidRPr="00610058">
        <w:rPr>
          <w:color w:val="000000" w:themeColor="text1"/>
        </w:rPr>
        <w:tab/>
        <w:t>w postępowaniu o zawarcie umowy koncesji prowadzonym na podstawie</w:t>
      </w:r>
      <w:r w:rsidR="000E39F7" w:rsidRPr="00610058">
        <w:rPr>
          <w:color w:val="000000" w:themeColor="text1"/>
        </w:rPr>
        <w:t xml:space="preserve"> ustaw</w:t>
      </w:r>
      <w:r w:rsidR="00E7026B" w:rsidRPr="00610058">
        <w:rPr>
          <w:color w:val="000000" w:themeColor="text1"/>
        </w:rPr>
        <w:t>y</w:t>
      </w:r>
      <w:r w:rsidR="000E39F7" w:rsidRPr="00610058">
        <w:rPr>
          <w:color w:val="000000" w:themeColor="text1"/>
        </w:rPr>
        <w:t xml:space="preserve"> z</w:t>
      </w:r>
      <w:r w:rsidR="002E33B2">
        <w:rPr>
          <w:color w:val="000000" w:themeColor="text1"/>
        </w:rPr>
        <w:t> </w:t>
      </w:r>
      <w:r w:rsidR="000E39F7" w:rsidRPr="00610058">
        <w:rPr>
          <w:color w:val="000000" w:themeColor="text1"/>
        </w:rPr>
        <w:t xml:space="preserve">dnia 21 października 2016 r. o umowie koncesji na roboty budowlane lub usługi (Dz. U. </w:t>
      </w:r>
      <w:r w:rsidR="00AC52CE">
        <w:rPr>
          <w:color w:val="000000" w:themeColor="text1"/>
        </w:rPr>
        <w:t xml:space="preserve">z 2019 r. </w:t>
      </w:r>
      <w:r w:rsidR="000E39F7" w:rsidRPr="00610058">
        <w:rPr>
          <w:color w:val="000000" w:themeColor="text1"/>
        </w:rPr>
        <w:t xml:space="preserve">poz. </w:t>
      </w:r>
      <w:r w:rsidR="00AC52CE">
        <w:rPr>
          <w:color w:val="000000" w:themeColor="text1"/>
        </w:rPr>
        <w:t>1528 i 1655</w:t>
      </w:r>
      <w:r w:rsidR="000E39F7" w:rsidRPr="00610058">
        <w:rPr>
          <w:color w:val="000000" w:themeColor="text1"/>
        </w:rPr>
        <w:t>)</w:t>
      </w:r>
      <w:r w:rsidR="0040018F" w:rsidRPr="00610058">
        <w:rPr>
          <w:color w:val="000000" w:themeColor="text1"/>
        </w:rPr>
        <w:t>,</w:t>
      </w:r>
    </w:p>
    <w:p w14:paraId="569FC915" w14:textId="728A4A4D" w:rsidR="00E86DA7" w:rsidRPr="00610058" w:rsidRDefault="00DA41AD" w:rsidP="00CD487F">
      <w:pPr>
        <w:pStyle w:val="LITlitera"/>
        <w:rPr>
          <w:color w:val="000000" w:themeColor="text1"/>
        </w:rPr>
      </w:pPr>
      <w:r w:rsidRPr="00610058">
        <w:rPr>
          <w:color w:val="000000" w:themeColor="text1"/>
        </w:rPr>
        <w:t>d</w:t>
      </w:r>
      <w:r w:rsidR="008A1C5B" w:rsidRPr="00610058">
        <w:rPr>
          <w:color w:val="000000" w:themeColor="text1"/>
        </w:rPr>
        <w:t>)</w:t>
      </w:r>
      <w:r w:rsidR="008A1C5B" w:rsidRPr="00610058">
        <w:rPr>
          <w:color w:val="000000" w:themeColor="text1"/>
        </w:rPr>
        <w:tab/>
        <w:t>jeżeli</w:t>
      </w:r>
      <w:r w:rsidR="00243F6C" w:rsidRPr="00610058">
        <w:rPr>
          <w:color w:val="000000" w:themeColor="text1"/>
        </w:rPr>
        <w:t xml:space="preserve"> przepisy odrębne</w:t>
      </w:r>
      <w:r w:rsidR="008A1C5B" w:rsidRPr="00610058">
        <w:rPr>
          <w:color w:val="000000" w:themeColor="text1"/>
        </w:rPr>
        <w:t xml:space="preserve"> przewidują</w:t>
      </w:r>
      <w:r w:rsidR="00243F6C" w:rsidRPr="00610058">
        <w:rPr>
          <w:color w:val="000000" w:themeColor="text1"/>
        </w:rPr>
        <w:t xml:space="preserve"> </w:t>
      </w:r>
      <w:r w:rsidR="0086696C" w:rsidRPr="00610058">
        <w:rPr>
          <w:color w:val="000000" w:themeColor="text1"/>
        </w:rPr>
        <w:t xml:space="preserve">wnoszenie lub </w:t>
      </w:r>
      <w:r w:rsidR="00243F6C" w:rsidRPr="00610058">
        <w:rPr>
          <w:color w:val="000000" w:themeColor="text1"/>
        </w:rPr>
        <w:t>doręczanie</w:t>
      </w:r>
      <w:r w:rsidR="008A1C5B" w:rsidRPr="00610058">
        <w:rPr>
          <w:color w:val="000000" w:themeColor="text1"/>
        </w:rPr>
        <w:t xml:space="preserve"> </w:t>
      </w:r>
      <w:r w:rsidR="0086696C" w:rsidRPr="00610058">
        <w:rPr>
          <w:color w:val="000000" w:themeColor="text1"/>
        </w:rPr>
        <w:t xml:space="preserve">korespondencji </w:t>
      </w:r>
      <w:r w:rsidR="008A1C5B" w:rsidRPr="00610058">
        <w:rPr>
          <w:color w:val="000000" w:themeColor="text1"/>
        </w:rPr>
        <w:t xml:space="preserve">z wykorzystaniem innych </w:t>
      </w:r>
      <w:r w:rsidR="00243F6C" w:rsidRPr="00610058">
        <w:rPr>
          <w:color w:val="000000" w:themeColor="text1"/>
        </w:rPr>
        <w:t xml:space="preserve">niż adres do doręczeń elektronicznych </w:t>
      </w:r>
      <w:r w:rsidR="008A1C5B" w:rsidRPr="00610058">
        <w:rPr>
          <w:color w:val="000000" w:themeColor="text1"/>
        </w:rPr>
        <w:t>rozwiązań techniczno-organizacyjnych, w szczególności na konta w systemach teleinformatycznych obsługujących postępowania sądowe</w:t>
      </w:r>
      <w:r w:rsidR="0086696C" w:rsidRPr="00610058">
        <w:rPr>
          <w:color w:val="000000" w:themeColor="text1"/>
        </w:rPr>
        <w:t xml:space="preserve"> lub repozytoria dokumentów</w:t>
      </w:r>
      <w:r w:rsidR="00E86DA7" w:rsidRPr="00610058">
        <w:rPr>
          <w:color w:val="000000" w:themeColor="text1"/>
        </w:rPr>
        <w:t>;</w:t>
      </w:r>
    </w:p>
    <w:p w14:paraId="60F13E51" w14:textId="5CB42DE9" w:rsidR="000E39F7" w:rsidRPr="00610058" w:rsidRDefault="00DA41AD">
      <w:pPr>
        <w:pStyle w:val="PKTpunkt"/>
        <w:rPr>
          <w:rStyle w:val="Ppogrubienie"/>
          <w:rFonts w:ascii="Times New Roman" w:hAnsi="Times New Roman"/>
          <w:bCs w:val="0"/>
          <w:color w:val="000000" w:themeColor="text1"/>
        </w:rPr>
      </w:pPr>
      <w:r w:rsidRPr="004211BC">
        <w:rPr>
          <w:color w:val="000000" w:themeColor="text1"/>
        </w:rPr>
        <w:t>2</w:t>
      </w:r>
      <w:r w:rsidR="00E86DA7" w:rsidRPr="00610058">
        <w:rPr>
          <w:color w:val="000000" w:themeColor="text1"/>
        </w:rPr>
        <w:t>)</w:t>
      </w:r>
      <w:r w:rsidR="00E86DA7" w:rsidRPr="00610058">
        <w:rPr>
          <w:color w:val="000000" w:themeColor="text1"/>
        </w:rPr>
        <w:tab/>
        <w:t>wymiany danych z systemami teleinformatycznymi za pomocą usług sieciowych</w:t>
      </w:r>
      <w:r w:rsidRPr="00610058">
        <w:rPr>
          <w:color w:val="000000" w:themeColor="text1"/>
        </w:rPr>
        <w:t>.</w:t>
      </w:r>
    </w:p>
    <w:p w14:paraId="21F09879" w14:textId="308EB68D" w:rsidR="000037C7" w:rsidRPr="00610058" w:rsidRDefault="003D7169" w:rsidP="00CD487F">
      <w:pPr>
        <w:pStyle w:val="ARTartustawynprozporzdzenia"/>
        <w:rPr>
          <w:color w:val="000000" w:themeColor="text1"/>
        </w:rPr>
      </w:pPr>
      <w:r w:rsidRPr="00610058">
        <w:rPr>
          <w:rStyle w:val="Ppogrubienie"/>
          <w:color w:val="000000" w:themeColor="text1"/>
        </w:rPr>
        <w:t xml:space="preserve">Art. </w:t>
      </w:r>
      <w:r w:rsidR="000E39F7" w:rsidRPr="00610058">
        <w:rPr>
          <w:rStyle w:val="Ppogrubienie"/>
          <w:color w:val="000000" w:themeColor="text1"/>
        </w:rPr>
        <w:t>4</w:t>
      </w:r>
      <w:r w:rsidRPr="00610058">
        <w:rPr>
          <w:b/>
          <w:color w:val="000000" w:themeColor="text1"/>
        </w:rPr>
        <w:t>.</w:t>
      </w:r>
      <w:r w:rsidRPr="00610058">
        <w:rPr>
          <w:color w:val="000000" w:themeColor="text1"/>
        </w:rPr>
        <w:t xml:space="preserve"> </w:t>
      </w:r>
      <w:r w:rsidR="000037C7" w:rsidRPr="00610058">
        <w:rPr>
          <w:color w:val="000000" w:themeColor="text1"/>
        </w:rPr>
        <w:t xml:space="preserve">1. </w:t>
      </w:r>
      <w:r w:rsidR="00730D3C" w:rsidRPr="00610058">
        <w:rPr>
          <w:color w:val="000000" w:themeColor="text1"/>
        </w:rPr>
        <w:t>Podmiot publiczn</w:t>
      </w:r>
      <w:r w:rsidR="000E39F7" w:rsidRPr="00610058">
        <w:rPr>
          <w:color w:val="000000" w:themeColor="text1"/>
        </w:rPr>
        <w:t>y</w:t>
      </w:r>
      <w:r w:rsidR="00730D3C" w:rsidRPr="00610058">
        <w:rPr>
          <w:color w:val="000000" w:themeColor="text1"/>
        </w:rPr>
        <w:t xml:space="preserve"> </w:t>
      </w:r>
      <w:r w:rsidR="00AF19ED" w:rsidRPr="00610058">
        <w:rPr>
          <w:color w:val="000000" w:themeColor="text1"/>
        </w:rPr>
        <w:t xml:space="preserve">doręcza </w:t>
      </w:r>
      <w:r w:rsidR="00AA1307" w:rsidRPr="00610058">
        <w:rPr>
          <w:color w:val="000000" w:themeColor="text1"/>
        </w:rPr>
        <w:t>korespondencję</w:t>
      </w:r>
      <w:r w:rsidR="00C23E47" w:rsidRPr="00610058">
        <w:rPr>
          <w:color w:val="000000" w:themeColor="text1"/>
        </w:rPr>
        <w:t>,</w:t>
      </w:r>
      <w:r w:rsidR="00730D3C" w:rsidRPr="00610058">
        <w:rPr>
          <w:color w:val="000000" w:themeColor="text1"/>
        </w:rPr>
        <w:t xml:space="preserve"> </w:t>
      </w:r>
      <w:r w:rsidR="00BE3BD3" w:rsidRPr="00610058">
        <w:rPr>
          <w:color w:val="000000" w:themeColor="text1"/>
        </w:rPr>
        <w:t>wymagając</w:t>
      </w:r>
      <w:r w:rsidR="00B51AAA" w:rsidRPr="00610058">
        <w:rPr>
          <w:color w:val="000000" w:themeColor="text1"/>
        </w:rPr>
        <w:t>ą</w:t>
      </w:r>
      <w:r w:rsidR="00BE3BD3" w:rsidRPr="00610058">
        <w:rPr>
          <w:color w:val="000000" w:themeColor="text1"/>
        </w:rPr>
        <w:t xml:space="preserve"> uzyskania potwierdzenia </w:t>
      </w:r>
      <w:r w:rsidR="00C23E47" w:rsidRPr="00610058">
        <w:rPr>
          <w:color w:val="000000" w:themeColor="text1"/>
        </w:rPr>
        <w:t xml:space="preserve">jej </w:t>
      </w:r>
      <w:r w:rsidR="00DB3959" w:rsidRPr="00610058">
        <w:rPr>
          <w:color w:val="000000" w:themeColor="text1"/>
        </w:rPr>
        <w:t xml:space="preserve">nadania lub </w:t>
      </w:r>
      <w:r w:rsidR="00BE3BD3" w:rsidRPr="00610058">
        <w:rPr>
          <w:color w:val="000000" w:themeColor="text1"/>
        </w:rPr>
        <w:t>od</w:t>
      </w:r>
      <w:r w:rsidR="00C23E47" w:rsidRPr="00610058">
        <w:rPr>
          <w:color w:val="000000" w:themeColor="text1"/>
        </w:rPr>
        <w:t>bioru</w:t>
      </w:r>
      <w:r w:rsidR="002A7B50" w:rsidRPr="00610058">
        <w:rPr>
          <w:color w:val="000000" w:themeColor="text1"/>
        </w:rPr>
        <w:t>,</w:t>
      </w:r>
      <w:r w:rsidR="000037C7" w:rsidRPr="00610058">
        <w:rPr>
          <w:color w:val="000000" w:themeColor="text1"/>
        </w:rPr>
        <w:t xml:space="preserve"> z wykorzystaniem publicznej usługi rejestrowanego doręczenia elektronicznego</w:t>
      </w:r>
      <w:r w:rsidR="00A96FE8" w:rsidRPr="00610058">
        <w:rPr>
          <w:color w:val="000000" w:themeColor="text1"/>
        </w:rPr>
        <w:t xml:space="preserve"> </w:t>
      </w:r>
      <w:r w:rsidR="000037C7" w:rsidRPr="00610058">
        <w:rPr>
          <w:color w:val="000000" w:themeColor="text1"/>
        </w:rPr>
        <w:t>na adres do doręczeń elektronicznych wpisany do bazy adresów elektronicznych.</w:t>
      </w:r>
    </w:p>
    <w:p w14:paraId="261614C7" w14:textId="1A9DD9E3" w:rsidR="000037C7" w:rsidRPr="00610058" w:rsidRDefault="000037C7" w:rsidP="00CD487F">
      <w:pPr>
        <w:pStyle w:val="ARTartustawynprozporzdzenia"/>
        <w:rPr>
          <w:color w:val="000000" w:themeColor="text1"/>
        </w:rPr>
      </w:pPr>
      <w:r w:rsidRPr="00610058">
        <w:rPr>
          <w:color w:val="000000" w:themeColor="text1"/>
        </w:rPr>
        <w:lastRenderedPageBreak/>
        <w:t>2. W przypadku gdy adres do doręczeń elektronicznych podmiotu niepublicznego nie został wpisany do bazy adresów elektronicznych, doręczenie korespondencji następuje na adres</w:t>
      </w:r>
      <w:r w:rsidR="000E39F7" w:rsidRPr="00610058">
        <w:rPr>
          <w:color w:val="000000" w:themeColor="text1"/>
        </w:rPr>
        <w:t xml:space="preserve"> do doręczeń elektronicznych, z którego podmiot niepubliczny nadał korespondencję</w:t>
      </w:r>
      <w:r w:rsidRPr="00610058">
        <w:rPr>
          <w:color w:val="000000" w:themeColor="text1"/>
        </w:rPr>
        <w:t>.</w:t>
      </w:r>
    </w:p>
    <w:p w14:paraId="59414556" w14:textId="7C2E380F" w:rsidR="00082E1F" w:rsidRPr="00610058" w:rsidRDefault="00E66A92">
      <w:pPr>
        <w:pStyle w:val="ARTartustawynprozporzdzenia"/>
        <w:rPr>
          <w:color w:val="000000" w:themeColor="text1"/>
        </w:rPr>
      </w:pPr>
      <w:r w:rsidRPr="00610058">
        <w:rPr>
          <w:rStyle w:val="Ppogrubienie"/>
          <w:color w:val="000000" w:themeColor="text1"/>
        </w:rPr>
        <w:t xml:space="preserve">Art. </w:t>
      </w:r>
      <w:r w:rsidR="007D6562" w:rsidRPr="00610058">
        <w:rPr>
          <w:rStyle w:val="Ppogrubienie"/>
          <w:color w:val="000000" w:themeColor="text1"/>
        </w:rPr>
        <w:t>5</w:t>
      </w:r>
      <w:r w:rsidRPr="00610058">
        <w:rPr>
          <w:rStyle w:val="Ppogrubienie"/>
          <w:color w:val="000000" w:themeColor="text1"/>
        </w:rPr>
        <w:t>.</w:t>
      </w:r>
      <w:r w:rsidR="0014143B" w:rsidRPr="00610058">
        <w:rPr>
          <w:color w:val="000000" w:themeColor="text1"/>
        </w:rPr>
        <w:t xml:space="preserve"> </w:t>
      </w:r>
      <w:r w:rsidR="00A96FE8" w:rsidRPr="00610058">
        <w:rPr>
          <w:color w:val="000000" w:themeColor="text1"/>
        </w:rPr>
        <w:t>Podmiot publiczny doręcza korespondencję, wymagającą uzyskania potwierdzenia jej nadania lub odbioru</w:t>
      </w:r>
      <w:r w:rsidR="002A7B50" w:rsidRPr="00610058">
        <w:rPr>
          <w:color w:val="000000" w:themeColor="text1"/>
        </w:rPr>
        <w:t>,</w:t>
      </w:r>
      <w:r w:rsidR="00A96FE8" w:rsidRPr="00610058">
        <w:rPr>
          <w:color w:val="000000" w:themeColor="text1"/>
        </w:rPr>
        <w:t xml:space="preserve"> </w:t>
      </w:r>
      <w:r w:rsidR="00F12FC0" w:rsidRPr="00610058">
        <w:rPr>
          <w:color w:val="000000" w:themeColor="text1"/>
        </w:rPr>
        <w:t>z wykorzystaniem</w:t>
      </w:r>
      <w:r w:rsidR="00A96FE8" w:rsidRPr="00610058">
        <w:rPr>
          <w:color w:val="000000" w:themeColor="text1"/>
        </w:rPr>
        <w:t xml:space="preserve"> publicznej usługi hybrydowej,</w:t>
      </w:r>
      <w:r w:rsidR="00FE72AA" w:rsidRPr="00610058">
        <w:rPr>
          <w:color w:val="000000" w:themeColor="text1"/>
        </w:rPr>
        <w:t xml:space="preserve"> </w:t>
      </w:r>
      <w:r w:rsidR="00A96FE8" w:rsidRPr="00610058">
        <w:rPr>
          <w:color w:val="000000" w:themeColor="text1"/>
        </w:rPr>
        <w:t>w</w:t>
      </w:r>
      <w:r w:rsidR="002E33B2">
        <w:rPr>
          <w:color w:val="000000" w:themeColor="text1"/>
        </w:rPr>
        <w:t> </w:t>
      </w:r>
      <w:r w:rsidR="00A977FC" w:rsidRPr="00610058">
        <w:rPr>
          <w:color w:val="000000" w:themeColor="text1"/>
        </w:rPr>
        <w:t>przypadku</w:t>
      </w:r>
      <w:r w:rsidR="00082E1F" w:rsidRPr="00610058">
        <w:rPr>
          <w:color w:val="000000" w:themeColor="text1"/>
        </w:rPr>
        <w:t>:</w:t>
      </w:r>
    </w:p>
    <w:p w14:paraId="380DEB27" w14:textId="1D5CB1DE" w:rsidR="00082E1F" w:rsidRPr="00610058" w:rsidRDefault="00410B18" w:rsidP="00582A75">
      <w:pPr>
        <w:pStyle w:val="PKTpunkt"/>
        <w:rPr>
          <w:color w:val="000000" w:themeColor="text1"/>
        </w:rPr>
      </w:pPr>
      <w:r w:rsidRPr="00610058">
        <w:rPr>
          <w:bCs w:val="0"/>
          <w:color w:val="000000" w:themeColor="text1"/>
        </w:rPr>
        <w:t>1)</w:t>
      </w:r>
      <w:r w:rsidRPr="00610058">
        <w:rPr>
          <w:color w:val="000000" w:themeColor="text1"/>
        </w:rPr>
        <w:tab/>
        <w:t>braku możliwości</w:t>
      </w:r>
      <w:r w:rsidR="00243F6C" w:rsidRPr="00610058">
        <w:rPr>
          <w:color w:val="000000" w:themeColor="text1"/>
        </w:rPr>
        <w:t xml:space="preserve"> doręczenia korespondencji</w:t>
      </w:r>
      <w:r w:rsidRPr="00610058">
        <w:rPr>
          <w:color w:val="000000" w:themeColor="text1"/>
        </w:rPr>
        <w:t xml:space="preserve"> </w:t>
      </w:r>
      <w:r w:rsidR="000C1030" w:rsidRPr="00610058">
        <w:rPr>
          <w:color w:val="000000" w:themeColor="text1"/>
        </w:rPr>
        <w:t xml:space="preserve">na adres </w:t>
      </w:r>
      <w:r w:rsidRPr="00610058">
        <w:rPr>
          <w:color w:val="000000" w:themeColor="text1"/>
        </w:rPr>
        <w:t xml:space="preserve">do doręczeń elektronicznych </w:t>
      </w:r>
      <w:r w:rsidR="00A96FE8" w:rsidRPr="00610058">
        <w:rPr>
          <w:color w:val="000000" w:themeColor="text1"/>
        </w:rPr>
        <w:t xml:space="preserve">zgodnie z art. </w:t>
      </w:r>
      <w:r w:rsidR="007D6562" w:rsidRPr="00610058">
        <w:rPr>
          <w:color w:val="000000" w:themeColor="text1"/>
        </w:rPr>
        <w:t>4</w:t>
      </w:r>
      <w:r w:rsidR="00082E1F" w:rsidRPr="00610058">
        <w:rPr>
          <w:color w:val="000000" w:themeColor="text1"/>
        </w:rPr>
        <w:t xml:space="preserve"> albo</w:t>
      </w:r>
    </w:p>
    <w:p w14:paraId="09031B20" w14:textId="77777777" w:rsidR="00082E1F" w:rsidRPr="00610058" w:rsidRDefault="00410B18" w:rsidP="00582A75">
      <w:pPr>
        <w:pStyle w:val="PKTpunkt"/>
        <w:rPr>
          <w:color w:val="000000" w:themeColor="text1"/>
        </w:rPr>
      </w:pPr>
      <w:r w:rsidRPr="00610058">
        <w:rPr>
          <w:color w:val="000000" w:themeColor="text1"/>
        </w:rPr>
        <w:t>2)</w:t>
      </w:r>
      <w:r w:rsidRPr="00610058">
        <w:rPr>
          <w:color w:val="000000" w:themeColor="text1"/>
        </w:rPr>
        <w:tab/>
      </w:r>
      <w:r w:rsidR="00082E1F" w:rsidRPr="00610058">
        <w:rPr>
          <w:color w:val="000000" w:themeColor="text1"/>
        </w:rPr>
        <w:t>gdy podmiot publiczny posiada wiedzę, że osoba fizyczna posiadająca</w:t>
      </w:r>
      <w:r w:rsidR="00A977FC" w:rsidRPr="00610058">
        <w:rPr>
          <w:color w:val="000000" w:themeColor="text1"/>
        </w:rPr>
        <w:t xml:space="preserve"> adres do doręczeń elektronicznych </w:t>
      </w:r>
      <w:r w:rsidR="00082E1F" w:rsidRPr="00610058">
        <w:rPr>
          <w:color w:val="000000" w:themeColor="text1"/>
        </w:rPr>
        <w:t xml:space="preserve">została </w:t>
      </w:r>
      <w:r w:rsidR="00F57897" w:rsidRPr="00610058">
        <w:rPr>
          <w:color w:val="000000" w:themeColor="text1"/>
        </w:rPr>
        <w:t>pozbawion</w:t>
      </w:r>
      <w:r w:rsidR="00082E1F" w:rsidRPr="00610058">
        <w:rPr>
          <w:color w:val="000000" w:themeColor="text1"/>
        </w:rPr>
        <w:t>a</w:t>
      </w:r>
      <w:r w:rsidR="00F57897" w:rsidRPr="00610058">
        <w:rPr>
          <w:color w:val="000000" w:themeColor="text1"/>
        </w:rPr>
        <w:t xml:space="preserve"> wolności</w:t>
      </w:r>
      <w:r w:rsidR="00A96FE8" w:rsidRPr="00610058">
        <w:rPr>
          <w:color w:val="000000" w:themeColor="text1"/>
        </w:rPr>
        <w:t>.</w:t>
      </w:r>
    </w:p>
    <w:p w14:paraId="0E6B38B0" w14:textId="03920323" w:rsidR="00DA41AD" w:rsidRPr="00610058" w:rsidRDefault="008F4A6E" w:rsidP="003D36C3">
      <w:pPr>
        <w:pStyle w:val="ARTartustawynprozporzdzenia"/>
        <w:rPr>
          <w:color w:val="000000" w:themeColor="text1"/>
        </w:rPr>
      </w:pPr>
      <w:r w:rsidRPr="00610058">
        <w:rPr>
          <w:rStyle w:val="Ppogrubienie"/>
          <w:color w:val="000000" w:themeColor="text1"/>
        </w:rPr>
        <w:t xml:space="preserve">Art. </w:t>
      </w:r>
      <w:r w:rsidR="007D6562" w:rsidRPr="00610058">
        <w:rPr>
          <w:rStyle w:val="Ppogrubienie"/>
          <w:color w:val="000000" w:themeColor="text1"/>
        </w:rPr>
        <w:t>6</w:t>
      </w:r>
      <w:r w:rsidRPr="00610058">
        <w:rPr>
          <w:rStyle w:val="Ppogrubienie"/>
          <w:color w:val="000000" w:themeColor="text1"/>
        </w:rPr>
        <w:t>.</w:t>
      </w:r>
      <w:r w:rsidRPr="00610058">
        <w:rPr>
          <w:color w:val="000000" w:themeColor="text1"/>
        </w:rPr>
        <w:tab/>
      </w:r>
      <w:r w:rsidR="007E18CA">
        <w:rPr>
          <w:color w:val="000000" w:themeColor="text1"/>
        </w:rPr>
        <w:t xml:space="preserve"> </w:t>
      </w:r>
      <w:r w:rsidRPr="00610058">
        <w:rPr>
          <w:color w:val="000000" w:themeColor="text1"/>
        </w:rPr>
        <w:t xml:space="preserve">1. </w:t>
      </w:r>
      <w:r w:rsidR="003D36C3" w:rsidRPr="00610058">
        <w:rPr>
          <w:color w:val="000000" w:themeColor="text1"/>
        </w:rPr>
        <w:t>Przepisów</w:t>
      </w:r>
      <w:r w:rsidR="0014143B" w:rsidRPr="00610058">
        <w:rPr>
          <w:color w:val="000000" w:themeColor="text1"/>
        </w:rPr>
        <w:t xml:space="preserve"> art</w:t>
      </w:r>
      <w:r w:rsidR="00FE72AA" w:rsidRPr="00610058">
        <w:rPr>
          <w:color w:val="000000" w:themeColor="text1"/>
        </w:rPr>
        <w:t xml:space="preserve">. </w:t>
      </w:r>
      <w:r w:rsidR="00DA41AD" w:rsidRPr="00610058">
        <w:rPr>
          <w:color w:val="000000" w:themeColor="text1"/>
        </w:rPr>
        <w:t>4</w:t>
      </w:r>
      <w:r w:rsidR="002A7B50" w:rsidRPr="00610058">
        <w:rPr>
          <w:color w:val="000000" w:themeColor="text1"/>
        </w:rPr>
        <w:t xml:space="preserve"> </w:t>
      </w:r>
      <w:r w:rsidR="00DA41AD" w:rsidRPr="00610058">
        <w:rPr>
          <w:color w:val="000000" w:themeColor="text1"/>
        </w:rPr>
        <w:t>i art.</w:t>
      </w:r>
      <w:r w:rsidR="00E46469">
        <w:rPr>
          <w:color w:val="000000" w:themeColor="text1"/>
        </w:rPr>
        <w:t xml:space="preserve"> </w:t>
      </w:r>
      <w:r w:rsidR="00FE72AA" w:rsidRPr="00610058">
        <w:rPr>
          <w:color w:val="000000" w:themeColor="text1"/>
        </w:rPr>
        <w:t xml:space="preserve">5 </w:t>
      </w:r>
      <w:r w:rsidR="003D36C3" w:rsidRPr="00610058">
        <w:rPr>
          <w:color w:val="000000" w:themeColor="text1"/>
        </w:rPr>
        <w:t>nie stosuje się</w:t>
      </w:r>
      <w:r w:rsidR="00A96FE8" w:rsidRPr="00610058">
        <w:rPr>
          <w:color w:val="000000" w:themeColor="text1"/>
        </w:rPr>
        <w:t xml:space="preserve"> w przypadkach gdy</w:t>
      </w:r>
      <w:r w:rsidR="00DA41AD" w:rsidRPr="00610058">
        <w:rPr>
          <w:color w:val="000000" w:themeColor="text1"/>
        </w:rPr>
        <w:t>:</w:t>
      </w:r>
    </w:p>
    <w:p w14:paraId="07BE9226" w14:textId="77777777" w:rsidR="00DA41AD" w:rsidRPr="00610058" w:rsidRDefault="003D36C3" w:rsidP="00DA41AD">
      <w:pPr>
        <w:pStyle w:val="PKTpunkt"/>
        <w:rPr>
          <w:color w:val="000000" w:themeColor="text1"/>
        </w:rPr>
      </w:pPr>
      <w:r w:rsidRPr="00610058">
        <w:rPr>
          <w:color w:val="000000" w:themeColor="text1"/>
        </w:rPr>
        <w:t>1)</w:t>
      </w:r>
      <w:r w:rsidRPr="00610058">
        <w:rPr>
          <w:color w:val="000000" w:themeColor="text1"/>
        </w:rPr>
        <w:tab/>
      </w:r>
      <w:r w:rsidR="00DA41AD" w:rsidRPr="00610058">
        <w:rPr>
          <w:color w:val="000000" w:themeColor="text1"/>
        </w:rPr>
        <w:t>podmiot wnosi o doręczenie oryginału dokumentu sporządzonego w pierwotnej postaci papierowej;</w:t>
      </w:r>
    </w:p>
    <w:p w14:paraId="34F9743A" w14:textId="69F958F6" w:rsidR="00DA41AD" w:rsidRPr="00610058" w:rsidRDefault="00DA41AD">
      <w:pPr>
        <w:pStyle w:val="PKTpunkt"/>
        <w:rPr>
          <w:color w:val="000000" w:themeColor="text1"/>
        </w:rPr>
      </w:pPr>
      <w:r w:rsidRPr="00610058">
        <w:rPr>
          <w:color w:val="000000" w:themeColor="text1"/>
        </w:rPr>
        <w:t>2)</w:t>
      </w:r>
      <w:r w:rsidRPr="00610058">
        <w:rPr>
          <w:color w:val="000000" w:themeColor="text1"/>
        </w:rPr>
        <w:tab/>
        <w:t xml:space="preserve">korespondencja nie może być doręczona na adres do doręczeń elektronicznych albo </w:t>
      </w:r>
      <w:r w:rsidR="00F12FC0" w:rsidRPr="00610058">
        <w:rPr>
          <w:color w:val="000000" w:themeColor="text1"/>
        </w:rPr>
        <w:t>z</w:t>
      </w:r>
      <w:r w:rsidR="002E33B2">
        <w:rPr>
          <w:color w:val="000000" w:themeColor="text1"/>
        </w:rPr>
        <w:t> </w:t>
      </w:r>
      <w:r w:rsidR="00F12FC0" w:rsidRPr="00610058">
        <w:rPr>
          <w:color w:val="000000" w:themeColor="text1"/>
        </w:rPr>
        <w:t>wykorzystaniem</w:t>
      </w:r>
      <w:r w:rsidRPr="00610058">
        <w:rPr>
          <w:color w:val="000000" w:themeColor="text1"/>
        </w:rPr>
        <w:t xml:space="preserve"> publicznej usługi hybrydowej ze względu na:</w:t>
      </w:r>
    </w:p>
    <w:p w14:paraId="60ECA64A" w14:textId="7346EF56" w:rsidR="00DA41AD" w:rsidRPr="00610058" w:rsidRDefault="00DA41AD" w:rsidP="00CD487F">
      <w:pPr>
        <w:pStyle w:val="LITlitera"/>
        <w:rPr>
          <w:color w:val="000000" w:themeColor="text1"/>
        </w:rPr>
      </w:pPr>
      <w:r w:rsidRPr="00610058">
        <w:rPr>
          <w:color w:val="000000" w:themeColor="text1"/>
        </w:rPr>
        <w:t>a)</w:t>
      </w:r>
      <w:r w:rsidRPr="00610058">
        <w:rPr>
          <w:color w:val="000000" w:themeColor="text1"/>
        </w:rPr>
        <w:tab/>
      </w:r>
      <w:r w:rsidR="003D36C3" w:rsidRPr="00610058">
        <w:rPr>
          <w:color w:val="000000" w:themeColor="text1"/>
        </w:rPr>
        <w:t>brak możliwości sporządzenia</w:t>
      </w:r>
      <w:r w:rsidR="0014143B" w:rsidRPr="00610058">
        <w:rPr>
          <w:color w:val="000000" w:themeColor="text1"/>
        </w:rPr>
        <w:t xml:space="preserve"> i </w:t>
      </w:r>
      <w:r w:rsidR="003D36C3" w:rsidRPr="00610058">
        <w:rPr>
          <w:color w:val="000000" w:themeColor="text1"/>
        </w:rPr>
        <w:t>przekazania dokumentu</w:t>
      </w:r>
      <w:r w:rsidR="0014143B" w:rsidRPr="00610058">
        <w:rPr>
          <w:color w:val="000000" w:themeColor="text1"/>
        </w:rPr>
        <w:t xml:space="preserve"> w </w:t>
      </w:r>
      <w:r w:rsidR="003D36C3" w:rsidRPr="00610058">
        <w:rPr>
          <w:color w:val="000000" w:themeColor="text1"/>
        </w:rPr>
        <w:t>postaci elektronicznej wynikający</w:t>
      </w:r>
      <w:r w:rsidR="0014143B" w:rsidRPr="00610058">
        <w:rPr>
          <w:color w:val="000000" w:themeColor="text1"/>
        </w:rPr>
        <w:t xml:space="preserve"> z </w:t>
      </w:r>
      <w:r w:rsidR="003D36C3" w:rsidRPr="00610058">
        <w:rPr>
          <w:color w:val="000000" w:themeColor="text1"/>
        </w:rPr>
        <w:t>przepisów odrębnych</w:t>
      </w:r>
      <w:r w:rsidR="00F12FC0" w:rsidRPr="00610058">
        <w:rPr>
          <w:color w:val="000000" w:themeColor="text1"/>
        </w:rPr>
        <w:t>,</w:t>
      </w:r>
    </w:p>
    <w:p w14:paraId="71B46130" w14:textId="5D1583A0" w:rsidR="003D36C3" w:rsidRPr="00610058" w:rsidRDefault="00DA41AD" w:rsidP="00CD487F">
      <w:pPr>
        <w:pStyle w:val="LITlitera"/>
        <w:rPr>
          <w:color w:val="000000" w:themeColor="text1"/>
        </w:rPr>
      </w:pPr>
      <w:r w:rsidRPr="00610058">
        <w:rPr>
          <w:color w:val="000000" w:themeColor="text1"/>
        </w:rPr>
        <w:t>b</w:t>
      </w:r>
      <w:r w:rsidR="003D36C3" w:rsidRPr="00610058">
        <w:rPr>
          <w:color w:val="000000" w:themeColor="text1"/>
        </w:rPr>
        <w:t>)</w:t>
      </w:r>
      <w:r w:rsidR="003D36C3" w:rsidRPr="00610058">
        <w:rPr>
          <w:color w:val="000000" w:themeColor="text1"/>
        </w:rPr>
        <w:tab/>
        <w:t xml:space="preserve">brak możliwości </w:t>
      </w:r>
      <w:r w:rsidR="00430148" w:rsidRPr="00610058">
        <w:rPr>
          <w:color w:val="000000" w:themeColor="text1"/>
        </w:rPr>
        <w:t>wy</w:t>
      </w:r>
      <w:r w:rsidR="003D36C3" w:rsidRPr="00610058">
        <w:rPr>
          <w:color w:val="000000" w:themeColor="text1"/>
        </w:rPr>
        <w:t>korzystania</w:t>
      </w:r>
      <w:r w:rsidR="0014143B" w:rsidRPr="00610058">
        <w:rPr>
          <w:color w:val="000000" w:themeColor="text1"/>
        </w:rPr>
        <w:t xml:space="preserve"> </w:t>
      </w:r>
      <w:r w:rsidR="003D36C3" w:rsidRPr="00610058">
        <w:rPr>
          <w:color w:val="000000" w:themeColor="text1"/>
        </w:rPr>
        <w:t>publicznej usługi hybrydowej wynikający z przepisów odrębnych</w:t>
      </w:r>
      <w:r w:rsidR="00F12FC0" w:rsidRPr="00610058">
        <w:rPr>
          <w:color w:val="000000" w:themeColor="text1"/>
        </w:rPr>
        <w:t>,</w:t>
      </w:r>
    </w:p>
    <w:p w14:paraId="30015564" w14:textId="250365F2" w:rsidR="003D36C3" w:rsidRPr="00610058" w:rsidRDefault="00DA41AD" w:rsidP="00CD487F">
      <w:pPr>
        <w:pStyle w:val="LITlitera"/>
        <w:rPr>
          <w:color w:val="000000" w:themeColor="text1"/>
        </w:rPr>
      </w:pPr>
      <w:r w:rsidRPr="00610058">
        <w:rPr>
          <w:color w:val="000000" w:themeColor="text1"/>
        </w:rPr>
        <w:t>c</w:t>
      </w:r>
      <w:r w:rsidR="003D36C3" w:rsidRPr="00610058">
        <w:rPr>
          <w:color w:val="000000" w:themeColor="text1"/>
        </w:rPr>
        <w:t>)</w:t>
      </w:r>
      <w:r w:rsidR="003D36C3" w:rsidRPr="00610058">
        <w:rPr>
          <w:color w:val="000000" w:themeColor="text1"/>
        </w:rPr>
        <w:tab/>
        <w:t>konieczność doręczenia niepodlegającego przekształceniu dokumentu utrwalonego</w:t>
      </w:r>
      <w:r w:rsidR="0014143B" w:rsidRPr="00610058">
        <w:rPr>
          <w:color w:val="000000" w:themeColor="text1"/>
        </w:rPr>
        <w:t xml:space="preserve"> w </w:t>
      </w:r>
      <w:r w:rsidR="003D36C3" w:rsidRPr="00610058">
        <w:rPr>
          <w:color w:val="000000" w:themeColor="text1"/>
        </w:rPr>
        <w:t>postaci innej niż elektroniczna lub rzeczy</w:t>
      </w:r>
      <w:r w:rsidR="00F12FC0" w:rsidRPr="00610058">
        <w:rPr>
          <w:color w:val="000000" w:themeColor="text1"/>
        </w:rPr>
        <w:t>,</w:t>
      </w:r>
    </w:p>
    <w:p w14:paraId="3E35A6FC" w14:textId="0E6ABB0D" w:rsidR="00430148" w:rsidRPr="00610058" w:rsidRDefault="00DA41AD" w:rsidP="00CD487F">
      <w:pPr>
        <w:pStyle w:val="LITlitera"/>
        <w:rPr>
          <w:color w:val="000000" w:themeColor="text1"/>
        </w:rPr>
      </w:pPr>
      <w:r w:rsidRPr="00610058">
        <w:rPr>
          <w:color w:val="000000" w:themeColor="text1"/>
        </w:rPr>
        <w:t>d</w:t>
      </w:r>
      <w:r w:rsidR="00430148" w:rsidRPr="00610058">
        <w:rPr>
          <w:color w:val="000000" w:themeColor="text1"/>
        </w:rPr>
        <w:t>)</w:t>
      </w:r>
      <w:r w:rsidR="00430148" w:rsidRPr="00610058">
        <w:rPr>
          <w:color w:val="000000" w:themeColor="text1"/>
        </w:rPr>
        <w:tab/>
        <w:t>ważny interes publiczny, w tym istotne interesy państwa, a w szczególności jego bezpieczeństwo, obronność lub porządek publiczny</w:t>
      </w:r>
      <w:r w:rsidR="00F12FC0" w:rsidRPr="00610058">
        <w:rPr>
          <w:color w:val="000000" w:themeColor="text1"/>
        </w:rPr>
        <w:t>,</w:t>
      </w:r>
    </w:p>
    <w:p w14:paraId="2B53DA3B" w14:textId="3EFD962A" w:rsidR="003D36C3" w:rsidRPr="00610058" w:rsidRDefault="00DA41AD" w:rsidP="00CD487F">
      <w:pPr>
        <w:pStyle w:val="LITlitera"/>
        <w:rPr>
          <w:color w:val="000000" w:themeColor="text1"/>
        </w:rPr>
      </w:pPr>
      <w:r w:rsidRPr="00610058">
        <w:rPr>
          <w:color w:val="000000" w:themeColor="text1"/>
        </w:rPr>
        <w:t>e</w:t>
      </w:r>
      <w:r w:rsidR="003D36C3" w:rsidRPr="00610058">
        <w:rPr>
          <w:color w:val="000000" w:themeColor="text1"/>
        </w:rPr>
        <w:t>)</w:t>
      </w:r>
      <w:r w:rsidR="003D36C3" w:rsidRPr="00610058">
        <w:rPr>
          <w:color w:val="000000" w:themeColor="text1"/>
        </w:rPr>
        <w:tab/>
        <w:t>ograniczenia techniczno</w:t>
      </w:r>
      <w:r w:rsidR="00512925" w:rsidRPr="00610058">
        <w:rPr>
          <w:color w:val="000000" w:themeColor="text1"/>
        </w:rPr>
        <w:t>-</w:t>
      </w:r>
      <w:r w:rsidR="003D36C3" w:rsidRPr="00610058">
        <w:rPr>
          <w:color w:val="000000" w:themeColor="text1"/>
        </w:rPr>
        <w:t>organizacyjne wynikające</w:t>
      </w:r>
      <w:r w:rsidR="0014143B" w:rsidRPr="00610058">
        <w:rPr>
          <w:color w:val="000000" w:themeColor="text1"/>
        </w:rPr>
        <w:t xml:space="preserve"> z </w:t>
      </w:r>
      <w:r w:rsidR="003D36C3" w:rsidRPr="00610058">
        <w:rPr>
          <w:color w:val="000000" w:themeColor="text1"/>
        </w:rPr>
        <w:t>objętości korespondencji</w:t>
      </w:r>
      <w:r w:rsidR="00F12FC0" w:rsidRPr="00610058">
        <w:rPr>
          <w:color w:val="000000" w:themeColor="text1"/>
        </w:rPr>
        <w:t>,</w:t>
      </w:r>
    </w:p>
    <w:p w14:paraId="4AE7C441" w14:textId="3843CFE2" w:rsidR="003D36C3" w:rsidRPr="00610058" w:rsidRDefault="00DA41AD" w:rsidP="00CD487F">
      <w:pPr>
        <w:pStyle w:val="LITlitera"/>
        <w:rPr>
          <w:rStyle w:val="Ppogrubienie"/>
          <w:color w:val="000000" w:themeColor="text1"/>
        </w:rPr>
      </w:pPr>
      <w:r w:rsidRPr="004211BC">
        <w:rPr>
          <w:color w:val="000000" w:themeColor="text1"/>
        </w:rPr>
        <w:t>f</w:t>
      </w:r>
      <w:r w:rsidR="003D36C3" w:rsidRPr="00610058">
        <w:rPr>
          <w:color w:val="000000" w:themeColor="text1"/>
        </w:rPr>
        <w:t>)</w:t>
      </w:r>
      <w:r w:rsidR="003D36C3" w:rsidRPr="00610058">
        <w:rPr>
          <w:color w:val="000000" w:themeColor="text1"/>
        </w:rPr>
        <w:tab/>
        <w:t>inne przyczyny techniczne</w:t>
      </w:r>
      <w:r w:rsidR="00F12FC0" w:rsidRPr="00610058">
        <w:rPr>
          <w:color w:val="000000" w:themeColor="text1"/>
        </w:rPr>
        <w:t>;</w:t>
      </w:r>
    </w:p>
    <w:p w14:paraId="3860BBA5" w14:textId="68F1B9F2" w:rsidR="00D75513" w:rsidRPr="00610058" w:rsidRDefault="00D75513" w:rsidP="003D36C3">
      <w:pPr>
        <w:pStyle w:val="PKTpunkt"/>
        <w:rPr>
          <w:color w:val="000000" w:themeColor="text1"/>
        </w:rPr>
      </w:pPr>
      <w:r w:rsidRPr="00610058">
        <w:rPr>
          <w:color w:val="000000" w:themeColor="text1"/>
        </w:rPr>
        <w:t>3)</w:t>
      </w:r>
      <w:r w:rsidRPr="00610058">
        <w:rPr>
          <w:color w:val="000000" w:themeColor="text1"/>
        </w:rPr>
        <w:tab/>
        <w:t>przepisy szczególne przewidują możliwość dokonywania doręczeń z wykorzystaniem także innych sposobów niż publiczna usługa rejestrowanego doręczenia elektronicznego lub publiczna usługa h</w:t>
      </w:r>
      <w:r w:rsidR="00337FAD" w:rsidRPr="00610058">
        <w:rPr>
          <w:color w:val="000000" w:themeColor="text1"/>
        </w:rPr>
        <w:t>ybrydowa,</w:t>
      </w:r>
      <w:r w:rsidRPr="00610058">
        <w:rPr>
          <w:color w:val="000000" w:themeColor="text1"/>
        </w:rPr>
        <w:t xml:space="preserve"> w szczególności za pomocą swoich pracowników, a</w:t>
      </w:r>
      <w:r w:rsidR="00D1022A">
        <w:rPr>
          <w:color w:val="000000" w:themeColor="text1"/>
        </w:rPr>
        <w:t> </w:t>
      </w:r>
      <w:r w:rsidRPr="00610058">
        <w:rPr>
          <w:color w:val="000000" w:themeColor="text1"/>
        </w:rPr>
        <w:t>nadawca</w:t>
      </w:r>
      <w:r w:rsidR="00337FAD" w:rsidRPr="00610058">
        <w:rPr>
          <w:color w:val="000000" w:themeColor="text1"/>
        </w:rPr>
        <w:t xml:space="preserve"> w konkretnych okolicznościach</w:t>
      </w:r>
      <w:r w:rsidRPr="00610058">
        <w:rPr>
          <w:color w:val="000000" w:themeColor="text1"/>
        </w:rPr>
        <w:t xml:space="preserve"> uzna </w:t>
      </w:r>
      <w:r w:rsidR="00337FAD" w:rsidRPr="00610058">
        <w:rPr>
          <w:color w:val="000000" w:themeColor="text1"/>
        </w:rPr>
        <w:t>inny</w:t>
      </w:r>
      <w:r w:rsidRPr="00610058">
        <w:rPr>
          <w:color w:val="000000" w:themeColor="text1"/>
        </w:rPr>
        <w:t xml:space="preserve"> </w:t>
      </w:r>
      <w:r w:rsidR="00337FAD" w:rsidRPr="00610058">
        <w:rPr>
          <w:color w:val="000000" w:themeColor="text1"/>
        </w:rPr>
        <w:t xml:space="preserve">sposób doręczenia </w:t>
      </w:r>
      <w:r w:rsidRPr="00610058">
        <w:rPr>
          <w:color w:val="000000" w:themeColor="text1"/>
        </w:rPr>
        <w:t xml:space="preserve">za bardziej </w:t>
      </w:r>
      <w:r w:rsidR="00337FAD" w:rsidRPr="00610058">
        <w:rPr>
          <w:color w:val="000000" w:themeColor="text1"/>
        </w:rPr>
        <w:t>efektywny</w:t>
      </w:r>
      <w:r w:rsidRPr="00610058">
        <w:rPr>
          <w:color w:val="000000" w:themeColor="text1"/>
        </w:rPr>
        <w:t>.</w:t>
      </w:r>
    </w:p>
    <w:p w14:paraId="3B8BA806" w14:textId="77777777" w:rsidR="003D36C3" w:rsidRPr="00610058" w:rsidRDefault="00712773">
      <w:pPr>
        <w:pStyle w:val="USTustnpkodeksu"/>
        <w:rPr>
          <w:color w:val="000000" w:themeColor="text1"/>
        </w:rPr>
      </w:pPr>
      <w:r w:rsidRPr="00610058">
        <w:rPr>
          <w:color w:val="000000" w:themeColor="text1"/>
        </w:rPr>
        <w:t>2</w:t>
      </w:r>
      <w:r w:rsidR="003D36C3" w:rsidRPr="00610058">
        <w:rPr>
          <w:color w:val="000000" w:themeColor="text1"/>
        </w:rPr>
        <w:t xml:space="preserve">. </w:t>
      </w:r>
      <w:r w:rsidR="00F57897" w:rsidRPr="00610058">
        <w:rPr>
          <w:color w:val="000000" w:themeColor="text1"/>
        </w:rPr>
        <w:t>Istnienie przesłanek wymienionych</w:t>
      </w:r>
      <w:r w:rsidR="0014143B" w:rsidRPr="00610058">
        <w:rPr>
          <w:color w:val="000000" w:themeColor="text1"/>
        </w:rPr>
        <w:t xml:space="preserve"> w ust. 1 </w:t>
      </w:r>
      <w:r w:rsidR="00DA41AD" w:rsidRPr="00610058">
        <w:rPr>
          <w:color w:val="000000" w:themeColor="text1"/>
        </w:rPr>
        <w:t xml:space="preserve">pkt 2 </w:t>
      </w:r>
      <w:r w:rsidR="00F57897" w:rsidRPr="00610058">
        <w:rPr>
          <w:color w:val="000000" w:themeColor="text1"/>
        </w:rPr>
        <w:t>ocenia nadawca.</w:t>
      </w:r>
    </w:p>
    <w:p w14:paraId="6DEF5CC6" w14:textId="0EFB3E3E" w:rsidR="002A7B50" w:rsidRPr="00610058" w:rsidRDefault="00F20079">
      <w:pPr>
        <w:pStyle w:val="ARTartustawynprozporzdzenia"/>
        <w:rPr>
          <w:color w:val="000000" w:themeColor="text1"/>
        </w:rPr>
      </w:pPr>
      <w:r w:rsidRPr="00610058">
        <w:rPr>
          <w:rStyle w:val="Ppogrubienie"/>
          <w:color w:val="000000" w:themeColor="text1"/>
        </w:rPr>
        <w:lastRenderedPageBreak/>
        <w:t xml:space="preserve">Art. </w:t>
      </w:r>
      <w:r w:rsidR="00D9681E" w:rsidRPr="00610058">
        <w:rPr>
          <w:rStyle w:val="Ppogrubienie"/>
          <w:color w:val="000000" w:themeColor="text1"/>
        </w:rPr>
        <w:t>7</w:t>
      </w:r>
      <w:r w:rsidRPr="00610058">
        <w:rPr>
          <w:rStyle w:val="Ppogrubienie"/>
          <w:color w:val="000000" w:themeColor="text1"/>
        </w:rPr>
        <w:t>.</w:t>
      </w:r>
      <w:r w:rsidRPr="00610058">
        <w:rPr>
          <w:color w:val="000000" w:themeColor="text1"/>
        </w:rPr>
        <w:t xml:space="preserve"> </w:t>
      </w:r>
      <w:r w:rsidR="002A7B50" w:rsidRPr="00610058">
        <w:rPr>
          <w:color w:val="000000" w:themeColor="text1"/>
        </w:rPr>
        <w:t>1. Wpis adresu do doręczeń elektronicznych do bazy adresów elektronicznych jest równoznaczny z żądaniem doręczania korespondencji przez podmioty publiczne na ten adres</w:t>
      </w:r>
      <w:r w:rsidR="00024EDC" w:rsidRPr="00610058">
        <w:rPr>
          <w:color w:val="000000" w:themeColor="text1"/>
        </w:rPr>
        <w:t xml:space="preserve">, </w:t>
      </w:r>
      <w:r w:rsidR="00324DA0" w:rsidRPr="00610058">
        <w:rPr>
          <w:color w:val="000000" w:themeColor="text1"/>
        </w:rPr>
        <w:t>z uwzględnieniem</w:t>
      </w:r>
      <w:r w:rsidR="00024EDC" w:rsidRPr="00610058">
        <w:rPr>
          <w:color w:val="000000" w:themeColor="text1"/>
        </w:rPr>
        <w:t xml:space="preserve"> przepis</w:t>
      </w:r>
      <w:r w:rsidR="00324DA0" w:rsidRPr="00610058">
        <w:rPr>
          <w:color w:val="000000" w:themeColor="text1"/>
        </w:rPr>
        <w:t>ów</w:t>
      </w:r>
      <w:r w:rsidR="00024EDC" w:rsidRPr="00610058">
        <w:rPr>
          <w:color w:val="000000" w:themeColor="text1"/>
        </w:rPr>
        <w:t xml:space="preserve"> </w:t>
      </w:r>
      <w:r w:rsidR="00856CB6" w:rsidRPr="00610058">
        <w:rPr>
          <w:color w:val="000000" w:themeColor="text1"/>
        </w:rPr>
        <w:t>ustawy z dnia 6 czerwca 1997 r. – K</w:t>
      </w:r>
      <w:r w:rsidR="00024EDC" w:rsidRPr="00610058">
        <w:rPr>
          <w:color w:val="000000" w:themeColor="text1"/>
        </w:rPr>
        <w:t>odeks postępowania karnego</w:t>
      </w:r>
      <w:r w:rsidR="008B5048" w:rsidRPr="00610058">
        <w:rPr>
          <w:color w:val="000000" w:themeColor="text1"/>
        </w:rPr>
        <w:t xml:space="preserve"> (Dz. U. z 2018 r. poz. 1987</w:t>
      </w:r>
      <w:r w:rsidR="00E46469">
        <w:rPr>
          <w:color w:val="000000" w:themeColor="text1"/>
        </w:rPr>
        <w:t xml:space="preserve"> i</w:t>
      </w:r>
      <w:r w:rsidR="008B5048" w:rsidRPr="00610058">
        <w:rPr>
          <w:color w:val="000000" w:themeColor="text1"/>
        </w:rPr>
        <w:t xml:space="preserve"> 2399 oraz z 2019 r. poz. 150</w:t>
      </w:r>
      <w:r w:rsidR="00E46469">
        <w:rPr>
          <w:color w:val="000000" w:themeColor="text1"/>
        </w:rPr>
        <w:t>, 679, 1255 i 1694</w:t>
      </w:r>
      <w:r w:rsidR="008B5048" w:rsidRPr="00610058">
        <w:rPr>
          <w:color w:val="000000" w:themeColor="text1"/>
        </w:rPr>
        <w:t>)</w:t>
      </w:r>
      <w:r w:rsidR="00024EDC" w:rsidRPr="00610058">
        <w:rPr>
          <w:color w:val="000000" w:themeColor="text1"/>
        </w:rPr>
        <w:t xml:space="preserve"> albo </w:t>
      </w:r>
      <w:r w:rsidR="008B5048" w:rsidRPr="00610058">
        <w:rPr>
          <w:color w:val="000000" w:themeColor="text1"/>
        </w:rPr>
        <w:t>ustawy z dnia 17 listopada 1964 r. – K</w:t>
      </w:r>
      <w:r w:rsidR="002E4702" w:rsidRPr="00610058">
        <w:rPr>
          <w:color w:val="000000" w:themeColor="text1"/>
        </w:rPr>
        <w:t>odeks</w:t>
      </w:r>
      <w:r w:rsidR="00024EDC" w:rsidRPr="00610058">
        <w:rPr>
          <w:color w:val="000000" w:themeColor="text1"/>
        </w:rPr>
        <w:t xml:space="preserve"> </w:t>
      </w:r>
      <w:r w:rsidR="002E4702" w:rsidRPr="00610058">
        <w:rPr>
          <w:color w:val="000000" w:themeColor="text1"/>
        </w:rPr>
        <w:t>postępowania</w:t>
      </w:r>
      <w:r w:rsidR="00024EDC" w:rsidRPr="00610058">
        <w:rPr>
          <w:color w:val="000000" w:themeColor="text1"/>
        </w:rPr>
        <w:t xml:space="preserve"> cywilnego</w:t>
      </w:r>
      <w:r w:rsidR="008B5048" w:rsidRPr="00610058">
        <w:rPr>
          <w:color w:val="000000" w:themeColor="text1"/>
        </w:rPr>
        <w:t xml:space="preserve"> (Dz. U. z </w:t>
      </w:r>
      <w:r w:rsidR="00E46469" w:rsidRPr="00610058">
        <w:rPr>
          <w:color w:val="000000" w:themeColor="text1"/>
        </w:rPr>
        <w:t>201</w:t>
      </w:r>
      <w:r w:rsidR="00E46469">
        <w:rPr>
          <w:color w:val="000000" w:themeColor="text1"/>
        </w:rPr>
        <w:t>9</w:t>
      </w:r>
      <w:r w:rsidR="00E46469" w:rsidRPr="00610058">
        <w:rPr>
          <w:color w:val="000000" w:themeColor="text1"/>
        </w:rPr>
        <w:t xml:space="preserve"> </w:t>
      </w:r>
      <w:r w:rsidR="008B5048" w:rsidRPr="00610058">
        <w:rPr>
          <w:color w:val="000000" w:themeColor="text1"/>
        </w:rPr>
        <w:t>r. poz.</w:t>
      </w:r>
      <w:r w:rsidR="00D1022A">
        <w:rPr>
          <w:color w:val="000000" w:themeColor="text1"/>
        </w:rPr>
        <w:t> </w:t>
      </w:r>
      <w:r w:rsidR="007E18CA">
        <w:rPr>
          <w:color w:val="000000" w:themeColor="text1"/>
        </w:rPr>
        <w:t>1460,</w:t>
      </w:r>
      <w:r w:rsidR="008B5048" w:rsidRPr="00610058">
        <w:rPr>
          <w:color w:val="000000" w:themeColor="text1"/>
        </w:rPr>
        <w:t xml:space="preserve"> z późn. zm.</w:t>
      </w:r>
      <w:r w:rsidR="008B5048" w:rsidRPr="00610058">
        <w:rPr>
          <w:rStyle w:val="Odwoanieprzypisudolnego"/>
          <w:color w:val="000000" w:themeColor="text1"/>
        </w:rPr>
        <w:footnoteReference w:id="3"/>
      </w:r>
      <w:r w:rsidR="008B5048" w:rsidRPr="00610058">
        <w:rPr>
          <w:rStyle w:val="IGindeksgrny"/>
          <w:color w:val="000000" w:themeColor="text1"/>
        </w:rPr>
        <w:t>)</w:t>
      </w:r>
      <w:r w:rsidR="008B5048" w:rsidRPr="00610058">
        <w:rPr>
          <w:color w:val="000000" w:themeColor="text1"/>
        </w:rPr>
        <w:t>)</w:t>
      </w:r>
      <w:r w:rsidR="00024EDC" w:rsidRPr="00610058">
        <w:rPr>
          <w:color w:val="000000" w:themeColor="text1"/>
        </w:rPr>
        <w:t>.</w:t>
      </w:r>
    </w:p>
    <w:p w14:paraId="12C71D15" w14:textId="2EBE9A87" w:rsidR="00430627" w:rsidRPr="00610058" w:rsidRDefault="002A7B50">
      <w:pPr>
        <w:pStyle w:val="ARTartustawynprozporzdzenia"/>
        <w:rPr>
          <w:color w:val="000000" w:themeColor="text1"/>
        </w:rPr>
      </w:pPr>
      <w:r w:rsidRPr="00610058">
        <w:rPr>
          <w:color w:val="000000" w:themeColor="text1"/>
        </w:rPr>
        <w:t xml:space="preserve">2. </w:t>
      </w:r>
      <w:r w:rsidR="00F20079" w:rsidRPr="00610058">
        <w:rPr>
          <w:color w:val="000000" w:themeColor="text1"/>
        </w:rPr>
        <w:t xml:space="preserve">Podmiot </w:t>
      </w:r>
      <w:r w:rsidR="00961092" w:rsidRPr="00610058">
        <w:rPr>
          <w:color w:val="000000" w:themeColor="text1"/>
        </w:rPr>
        <w:t>występujący</w:t>
      </w:r>
      <w:r w:rsidR="00DB1CD6" w:rsidRPr="00610058">
        <w:rPr>
          <w:color w:val="000000" w:themeColor="text1"/>
        </w:rPr>
        <w:t xml:space="preserve"> </w:t>
      </w:r>
      <w:r w:rsidR="00804443" w:rsidRPr="00610058">
        <w:rPr>
          <w:color w:val="000000" w:themeColor="text1"/>
        </w:rPr>
        <w:t>o</w:t>
      </w:r>
      <w:r w:rsidR="00430627" w:rsidRPr="00610058">
        <w:rPr>
          <w:color w:val="000000" w:themeColor="text1"/>
        </w:rPr>
        <w:t>:</w:t>
      </w:r>
    </w:p>
    <w:p w14:paraId="7BB3598F" w14:textId="77777777" w:rsidR="00430627" w:rsidRPr="00610058" w:rsidRDefault="00430627" w:rsidP="00267CF9">
      <w:pPr>
        <w:pStyle w:val="PKTpunkt"/>
        <w:rPr>
          <w:color w:val="000000" w:themeColor="text1"/>
        </w:rPr>
      </w:pPr>
      <w:r w:rsidRPr="00610058">
        <w:rPr>
          <w:color w:val="000000" w:themeColor="text1"/>
        </w:rPr>
        <w:t>1)</w:t>
      </w:r>
      <w:r w:rsidRPr="00610058">
        <w:rPr>
          <w:color w:val="000000" w:themeColor="text1"/>
        </w:rPr>
        <w:tab/>
      </w:r>
      <w:r w:rsidR="00804443" w:rsidRPr="00610058">
        <w:rPr>
          <w:color w:val="000000" w:themeColor="text1"/>
        </w:rPr>
        <w:t xml:space="preserve">utworzenie adresu do doręczeń elektronicznych </w:t>
      </w:r>
      <w:r w:rsidRPr="00610058">
        <w:rPr>
          <w:color w:val="000000" w:themeColor="text1"/>
        </w:rPr>
        <w:t>powiązanego z publiczną usługą</w:t>
      </w:r>
      <w:r w:rsidR="00804443" w:rsidRPr="00610058">
        <w:rPr>
          <w:color w:val="000000" w:themeColor="text1"/>
        </w:rPr>
        <w:t xml:space="preserve"> rejestrowanego doręczenia elektronicznego </w:t>
      </w:r>
      <w:r w:rsidRPr="00610058">
        <w:rPr>
          <w:color w:val="000000" w:themeColor="text1"/>
        </w:rPr>
        <w:t>lub</w:t>
      </w:r>
    </w:p>
    <w:p w14:paraId="2A7FC63A" w14:textId="47A938CE" w:rsidR="00DB1CD6" w:rsidRPr="00610058" w:rsidRDefault="00430627" w:rsidP="00267CF9">
      <w:pPr>
        <w:pStyle w:val="PKTpunkt"/>
        <w:rPr>
          <w:color w:val="000000" w:themeColor="text1"/>
        </w:rPr>
      </w:pPr>
      <w:r w:rsidRPr="00610058">
        <w:rPr>
          <w:color w:val="000000" w:themeColor="text1"/>
        </w:rPr>
        <w:t>2)</w:t>
      </w:r>
      <w:r w:rsidRPr="00610058">
        <w:rPr>
          <w:color w:val="000000" w:themeColor="text1"/>
        </w:rPr>
        <w:tab/>
      </w:r>
      <w:r w:rsidR="00F20079" w:rsidRPr="00610058">
        <w:rPr>
          <w:color w:val="000000" w:themeColor="text1"/>
        </w:rPr>
        <w:t xml:space="preserve">wpis adresu do doręczeń elektronicznych </w:t>
      </w:r>
      <w:r w:rsidR="00961092" w:rsidRPr="00610058">
        <w:rPr>
          <w:color w:val="000000" w:themeColor="text1"/>
        </w:rPr>
        <w:t>powiązanego z publiczną usługą rejestrowanego doręczenia elektronicznego albo z kwalifikowaną usługą rejestrow</w:t>
      </w:r>
      <w:r w:rsidR="0021281B">
        <w:rPr>
          <w:color w:val="000000" w:themeColor="text1"/>
        </w:rPr>
        <w:t>an</w:t>
      </w:r>
      <w:r w:rsidR="00961092" w:rsidRPr="00610058">
        <w:rPr>
          <w:color w:val="000000" w:themeColor="text1"/>
        </w:rPr>
        <w:t xml:space="preserve">ego doręczenia elektronicznego </w:t>
      </w:r>
      <w:r w:rsidR="00F20079" w:rsidRPr="00610058">
        <w:rPr>
          <w:color w:val="000000" w:themeColor="text1"/>
        </w:rPr>
        <w:t>do bazy adresów elektronicznych</w:t>
      </w:r>
    </w:p>
    <w:p w14:paraId="02E45B8B" w14:textId="52BB283A" w:rsidR="00F20079" w:rsidRPr="00610058" w:rsidRDefault="002618DC" w:rsidP="00267CF9">
      <w:pPr>
        <w:pStyle w:val="CZWSPPKTczwsplnapunktw"/>
        <w:rPr>
          <w:color w:val="000000" w:themeColor="text1"/>
        </w:rPr>
      </w:pPr>
      <w:r w:rsidRPr="00610058">
        <w:rPr>
          <w:color w:val="000000" w:themeColor="text1"/>
        </w:rPr>
        <w:t>–</w:t>
      </w:r>
      <w:r w:rsidR="00DB1CD6" w:rsidRPr="00610058">
        <w:rPr>
          <w:color w:val="000000" w:themeColor="text1"/>
        </w:rPr>
        <w:t xml:space="preserve"> </w:t>
      </w:r>
      <w:r w:rsidR="00F20079" w:rsidRPr="00610058">
        <w:rPr>
          <w:color w:val="000000" w:themeColor="text1"/>
        </w:rPr>
        <w:t xml:space="preserve">jest pouczany o skutkach prawnych wpisu adresu do doręczeń elektronicznych do bazy adresów elektronicznych, </w:t>
      </w:r>
      <w:r w:rsidR="00961092" w:rsidRPr="00610058">
        <w:rPr>
          <w:color w:val="000000" w:themeColor="text1"/>
        </w:rPr>
        <w:t xml:space="preserve">w tym o </w:t>
      </w:r>
      <w:r w:rsidR="00F20079" w:rsidRPr="00610058">
        <w:rPr>
          <w:color w:val="000000" w:themeColor="text1"/>
        </w:rPr>
        <w:t>prawach i obowiązkach z niego wynikających, a</w:t>
      </w:r>
      <w:r w:rsidR="00AC5A14">
        <w:rPr>
          <w:color w:val="000000" w:themeColor="text1"/>
        </w:rPr>
        <w:t> </w:t>
      </w:r>
      <w:r w:rsidR="00F20079" w:rsidRPr="00610058">
        <w:rPr>
          <w:color w:val="000000" w:themeColor="text1"/>
        </w:rPr>
        <w:t>w</w:t>
      </w:r>
      <w:r w:rsidR="00AC5A14">
        <w:rPr>
          <w:color w:val="000000" w:themeColor="text1"/>
        </w:rPr>
        <w:t> </w:t>
      </w:r>
      <w:r w:rsidR="00F20079" w:rsidRPr="00610058">
        <w:rPr>
          <w:color w:val="000000" w:themeColor="text1"/>
        </w:rPr>
        <w:t xml:space="preserve">przypadku </w:t>
      </w:r>
      <w:r w:rsidR="00961092" w:rsidRPr="00610058">
        <w:rPr>
          <w:color w:val="000000" w:themeColor="text1"/>
        </w:rPr>
        <w:t xml:space="preserve">wystąpienia o </w:t>
      </w:r>
      <w:r w:rsidR="00F20079" w:rsidRPr="00610058">
        <w:rPr>
          <w:color w:val="000000" w:themeColor="text1"/>
        </w:rPr>
        <w:t>utworzeni</w:t>
      </w:r>
      <w:r w:rsidR="00961092" w:rsidRPr="00610058">
        <w:rPr>
          <w:color w:val="000000" w:themeColor="text1"/>
        </w:rPr>
        <w:t>e</w:t>
      </w:r>
      <w:r w:rsidR="00F20079" w:rsidRPr="00610058">
        <w:rPr>
          <w:color w:val="000000" w:themeColor="text1"/>
        </w:rPr>
        <w:t xml:space="preserve"> adresu do doręczeń elektronicznych powiązanego z</w:t>
      </w:r>
      <w:r w:rsidR="00AC5A14">
        <w:rPr>
          <w:color w:val="000000" w:themeColor="text1"/>
        </w:rPr>
        <w:t> </w:t>
      </w:r>
      <w:r w:rsidR="00F20079" w:rsidRPr="00610058">
        <w:rPr>
          <w:color w:val="000000" w:themeColor="text1"/>
        </w:rPr>
        <w:t>publiczną usługą rejestrowanego doręczenia elektronicznego także o zasadach zarządzania skrzynką doręczeń oraz</w:t>
      </w:r>
      <w:r w:rsidR="0021281B">
        <w:rPr>
          <w:color w:val="000000" w:themeColor="text1"/>
        </w:rPr>
        <w:t xml:space="preserve"> o</w:t>
      </w:r>
      <w:r w:rsidR="00F20079" w:rsidRPr="00610058">
        <w:rPr>
          <w:color w:val="000000" w:themeColor="text1"/>
        </w:rPr>
        <w:t xml:space="preserve"> prawach i obowiązkach </w:t>
      </w:r>
      <w:r w:rsidR="00961092" w:rsidRPr="00610058">
        <w:rPr>
          <w:color w:val="000000" w:themeColor="text1"/>
        </w:rPr>
        <w:t>posiadacza</w:t>
      </w:r>
      <w:r w:rsidR="00F20079" w:rsidRPr="00610058">
        <w:rPr>
          <w:color w:val="000000" w:themeColor="text1"/>
        </w:rPr>
        <w:t xml:space="preserve"> skrzynki doręczeń.</w:t>
      </w:r>
    </w:p>
    <w:p w14:paraId="2F805BAE" w14:textId="70E6349A" w:rsidR="002929E3" w:rsidRPr="00610058" w:rsidRDefault="003D36C3" w:rsidP="00CD487F">
      <w:pPr>
        <w:pStyle w:val="ARTartustawynprozporzdzenia"/>
        <w:rPr>
          <w:color w:val="000000" w:themeColor="text1"/>
        </w:rPr>
      </w:pPr>
      <w:r w:rsidRPr="00610058">
        <w:rPr>
          <w:rStyle w:val="Ppogrubienie"/>
          <w:color w:val="000000" w:themeColor="text1"/>
        </w:rPr>
        <w:t xml:space="preserve">Art. </w:t>
      </w:r>
      <w:r w:rsidR="00615679" w:rsidRPr="00610058">
        <w:rPr>
          <w:rStyle w:val="Ppogrubienie"/>
          <w:color w:val="000000" w:themeColor="text1"/>
        </w:rPr>
        <w:t>8</w:t>
      </w:r>
      <w:r w:rsidRPr="00610058">
        <w:rPr>
          <w:rStyle w:val="Ppogrubienie"/>
          <w:color w:val="000000" w:themeColor="text1"/>
        </w:rPr>
        <w:t>.</w:t>
      </w:r>
      <w:r w:rsidR="00674083" w:rsidRPr="00610058">
        <w:rPr>
          <w:color w:val="000000" w:themeColor="text1"/>
        </w:rPr>
        <w:t xml:space="preserve"> Podmiot publiczny </w:t>
      </w:r>
      <w:r w:rsidR="002618DC" w:rsidRPr="00610058">
        <w:rPr>
          <w:color w:val="000000" w:themeColor="text1"/>
        </w:rPr>
        <w:t xml:space="preserve">jest </w:t>
      </w:r>
      <w:r w:rsidRPr="00610058">
        <w:rPr>
          <w:color w:val="000000" w:themeColor="text1"/>
        </w:rPr>
        <w:t>obowiązan</w:t>
      </w:r>
      <w:r w:rsidR="008A77E9" w:rsidRPr="00610058">
        <w:rPr>
          <w:color w:val="000000" w:themeColor="text1"/>
        </w:rPr>
        <w:t xml:space="preserve">y </w:t>
      </w:r>
      <w:r w:rsidRPr="00610058">
        <w:rPr>
          <w:color w:val="000000" w:themeColor="text1"/>
        </w:rPr>
        <w:t>do posiadania adresu do doręczeń elektronicznych</w:t>
      </w:r>
      <w:r w:rsidR="00BA6851" w:rsidRPr="00610058">
        <w:rPr>
          <w:color w:val="000000" w:themeColor="text1"/>
        </w:rPr>
        <w:t xml:space="preserve"> wpisanego do bazy adresów elektronicznych</w:t>
      </w:r>
      <w:r w:rsidR="0015055B" w:rsidRPr="00610058">
        <w:rPr>
          <w:color w:val="000000" w:themeColor="text1"/>
        </w:rPr>
        <w:t xml:space="preserve"> powiązanego</w:t>
      </w:r>
      <w:r w:rsidR="0014143B" w:rsidRPr="00610058">
        <w:rPr>
          <w:color w:val="000000" w:themeColor="text1"/>
        </w:rPr>
        <w:t xml:space="preserve"> z </w:t>
      </w:r>
      <w:r w:rsidR="0015055B" w:rsidRPr="00610058">
        <w:rPr>
          <w:color w:val="000000" w:themeColor="text1"/>
        </w:rPr>
        <w:t>publiczną usługą rejestrowanego doręczenia elektronicznego</w:t>
      </w:r>
      <w:r w:rsidR="0055748E" w:rsidRPr="00610058">
        <w:rPr>
          <w:color w:val="000000" w:themeColor="text1"/>
        </w:rPr>
        <w:t>.</w:t>
      </w:r>
    </w:p>
    <w:p w14:paraId="6A49E7AB" w14:textId="1FA94AA8" w:rsidR="00615679" w:rsidRPr="00610058" w:rsidRDefault="00615679" w:rsidP="00615679">
      <w:pPr>
        <w:pStyle w:val="ARTartustawynprozporzdzenia"/>
        <w:rPr>
          <w:color w:val="000000" w:themeColor="text1"/>
        </w:rPr>
      </w:pPr>
      <w:r w:rsidRPr="00610058">
        <w:rPr>
          <w:rStyle w:val="Ppogrubienie"/>
          <w:color w:val="000000" w:themeColor="text1"/>
        </w:rPr>
        <w:t>Art. 9</w:t>
      </w:r>
      <w:r w:rsidRPr="00AC5A14">
        <w:rPr>
          <w:rStyle w:val="Ppogrubienie"/>
        </w:rPr>
        <w:t>.</w:t>
      </w:r>
      <w:r w:rsidRPr="00610058">
        <w:rPr>
          <w:color w:val="000000" w:themeColor="text1"/>
        </w:rPr>
        <w:t xml:space="preserve"> </w:t>
      </w:r>
      <w:r w:rsidR="00B429EE" w:rsidRPr="00610058">
        <w:rPr>
          <w:color w:val="000000" w:themeColor="text1"/>
        </w:rPr>
        <w:t xml:space="preserve">1. </w:t>
      </w:r>
      <w:r w:rsidRPr="00610058">
        <w:rPr>
          <w:color w:val="000000" w:themeColor="text1"/>
        </w:rPr>
        <w:t xml:space="preserve">Do posiadania adresu do doręczeń elektronicznych wpisanego do bazy adresów elektronicznych powiązanego z publiczną usługą rejestrowanego doręczenia elektronicznego </w:t>
      </w:r>
      <w:r w:rsidR="00B470C8" w:rsidRPr="00610058">
        <w:rPr>
          <w:color w:val="000000" w:themeColor="text1"/>
        </w:rPr>
        <w:t xml:space="preserve">albo </w:t>
      </w:r>
      <w:r w:rsidRPr="00610058">
        <w:rPr>
          <w:color w:val="000000" w:themeColor="text1"/>
        </w:rPr>
        <w:t>kwalifikowaną usługą rejestrowanego doręczenia elektronicznego jest obowiązany:</w:t>
      </w:r>
    </w:p>
    <w:p w14:paraId="30497393" w14:textId="77777777" w:rsidR="00615679" w:rsidRPr="00610058" w:rsidRDefault="00615679" w:rsidP="00615679">
      <w:pPr>
        <w:pStyle w:val="PKTpunkt"/>
        <w:rPr>
          <w:color w:val="000000" w:themeColor="text1"/>
        </w:rPr>
      </w:pPr>
      <w:r w:rsidRPr="00610058">
        <w:rPr>
          <w:color w:val="000000" w:themeColor="text1"/>
        </w:rPr>
        <w:t>1)</w:t>
      </w:r>
      <w:r w:rsidRPr="00610058">
        <w:rPr>
          <w:color w:val="000000" w:themeColor="text1"/>
        </w:rPr>
        <w:tab/>
        <w:t>adwokat wykonujący zawód;</w:t>
      </w:r>
    </w:p>
    <w:p w14:paraId="0CE389D3" w14:textId="77777777" w:rsidR="00615679" w:rsidRPr="00610058" w:rsidRDefault="00615679" w:rsidP="00615679">
      <w:pPr>
        <w:pStyle w:val="PKTpunkt"/>
        <w:rPr>
          <w:color w:val="000000" w:themeColor="text1"/>
        </w:rPr>
      </w:pPr>
      <w:r w:rsidRPr="00610058">
        <w:rPr>
          <w:color w:val="000000" w:themeColor="text1"/>
        </w:rPr>
        <w:t>2)</w:t>
      </w:r>
      <w:r w:rsidRPr="00610058">
        <w:rPr>
          <w:color w:val="000000" w:themeColor="text1"/>
        </w:rPr>
        <w:tab/>
        <w:t>radca prawny wykonujący zawód;</w:t>
      </w:r>
    </w:p>
    <w:p w14:paraId="102B18B4" w14:textId="77777777" w:rsidR="00615679" w:rsidRPr="00610058" w:rsidRDefault="00615679" w:rsidP="00615679">
      <w:pPr>
        <w:pStyle w:val="PKTpunkt"/>
        <w:rPr>
          <w:color w:val="000000" w:themeColor="text1"/>
        </w:rPr>
      </w:pPr>
      <w:r w:rsidRPr="00610058">
        <w:rPr>
          <w:color w:val="000000" w:themeColor="text1"/>
        </w:rPr>
        <w:t>3)</w:t>
      </w:r>
      <w:r w:rsidRPr="00610058">
        <w:rPr>
          <w:color w:val="000000" w:themeColor="text1"/>
        </w:rPr>
        <w:tab/>
        <w:t>doradca podatkowy wykonujący zawód;</w:t>
      </w:r>
    </w:p>
    <w:p w14:paraId="605F7BF1" w14:textId="24342C76" w:rsidR="00615679" w:rsidRPr="00610058" w:rsidRDefault="00615679" w:rsidP="00615679">
      <w:pPr>
        <w:pStyle w:val="PKTpunkt"/>
        <w:rPr>
          <w:color w:val="000000" w:themeColor="text1"/>
        </w:rPr>
      </w:pPr>
      <w:r w:rsidRPr="00610058">
        <w:rPr>
          <w:color w:val="000000" w:themeColor="text1"/>
        </w:rPr>
        <w:t>4)</w:t>
      </w:r>
      <w:r w:rsidRPr="00610058">
        <w:rPr>
          <w:color w:val="000000" w:themeColor="text1"/>
        </w:rPr>
        <w:tab/>
        <w:t xml:space="preserve">doradca restrukturyzacyjny wykonujący </w:t>
      </w:r>
      <w:r w:rsidR="00B14229" w:rsidRPr="00610058">
        <w:rPr>
          <w:color w:val="000000" w:themeColor="text1"/>
        </w:rPr>
        <w:t>zawód</w:t>
      </w:r>
      <w:r w:rsidRPr="00610058">
        <w:rPr>
          <w:color w:val="000000" w:themeColor="text1"/>
        </w:rPr>
        <w:t>;</w:t>
      </w:r>
    </w:p>
    <w:p w14:paraId="4A22C27D" w14:textId="77777777" w:rsidR="00615679" w:rsidRPr="00610058" w:rsidRDefault="00615679" w:rsidP="00615679">
      <w:pPr>
        <w:pStyle w:val="PKTpunkt"/>
        <w:rPr>
          <w:color w:val="000000" w:themeColor="text1"/>
        </w:rPr>
      </w:pPr>
      <w:r w:rsidRPr="00610058">
        <w:rPr>
          <w:color w:val="000000" w:themeColor="text1"/>
        </w:rPr>
        <w:t>5)</w:t>
      </w:r>
      <w:r w:rsidRPr="00610058">
        <w:rPr>
          <w:color w:val="000000" w:themeColor="text1"/>
        </w:rPr>
        <w:tab/>
        <w:t>rzecznik patentowy wykonujący zawód;</w:t>
      </w:r>
    </w:p>
    <w:p w14:paraId="328C0B81" w14:textId="006E2C84" w:rsidR="00615679" w:rsidRPr="00610058" w:rsidRDefault="00615679" w:rsidP="00615679">
      <w:pPr>
        <w:pStyle w:val="PKTpunkt"/>
        <w:rPr>
          <w:color w:val="000000" w:themeColor="text1"/>
        </w:rPr>
      </w:pPr>
      <w:r w:rsidRPr="00610058">
        <w:rPr>
          <w:color w:val="000000" w:themeColor="text1"/>
        </w:rPr>
        <w:lastRenderedPageBreak/>
        <w:t>6)</w:t>
      </w:r>
      <w:r w:rsidRPr="00610058">
        <w:rPr>
          <w:color w:val="000000" w:themeColor="text1"/>
        </w:rPr>
        <w:tab/>
        <w:t xml:space="preserve">notariusz </w:t>
      </w:r>
      <w:r w:rsidR="00B14229" w:rsidRPr="00610058">
        <w:rPr>
          <w:color w:val="000000" w:themeColor="text1"/>
        </w:rPr>
        <w:t>wykonujący zawód</w:t>
      </w:r>
      <w:r w:rsidRPr="00610058">
        <w:rPr>
          <w:color w:val="000000" w:themeColor="text1"/>
        </w:rPr>
        <w:t>;</w:t>
      </w:r>
    </w:p>
    <w:p w14:paraId="41A22263" w14:textId="77777777" w:rsidR="00615679" w:rsidRPr="00610058" w:rsidRDefault="00615679" w:rsidP="00615679">
      <w:pPr>
        <w:pStyle w:val="PKTpunkt"/>
        <w:rPr>
          <w:color w:val="000000" w:themeColor="text1"/>
        </w:rPr>
      </w:pPr>
      <w:r w:rsidRPr="00610058">
        <w:rPr>
          <w:color w:val="000000" w:themeColor="text1"/>
        </w:rPr>
        <w:t>7)</w:t>
      </w:r>
      <w:r w:rsidRPr="00610058">
        <w:rPr>
          <w:color w:val="000000" w:themeColor="text1"/>
        </w:rPr>
        <w:tab/>
        <w:t>radca Prokuratorii Generalnej Rzeczypospolitej Polskiej wykonujący czynności służbowe;</w:t>
      </w:r>
    </w:p>
    <w:p w14:paraId="040E1798" w14:textId="39EBBCD9" w:rsidR="00615679" w:rsidRPr="00610058" w:rsidRDefault="00615679" w:rsidP="00615679">
      <w:pPr>
        <w:pStyle w:val="PKTpunkt"/>
        <w:rPr>
          <w:color w:val="000000" w:themeColor="text1"/>
        </w:rPr>
      </w:pPr>
      <w:r w:rsidRPr="00610058">
        <w:rPr>
          <w:color w:val="000000" w:themeColor="text1"/>
        </w:rPr>
        <w:t>8)</w:t>
      </w:r>
      <w:r w:rsidRPr="00610058">
        <w:rPr>
          <w:color w:val="000000" w:themeColor="text1"/>
        </w:rPr>
        <w:tab/>
        <w:t>podmiot niepubliczny wpisany do rejestru, o którym mowa w art. 1 ust. 2 pkt 1 ustawy z</w:t>
      </w:r>
      <w:r w:rsidR="00DE1027">
        <w:rPr>
          <w:color w:val="000000" w:themeColor="text1"/>
        </w:rPr>
        <w:t> </w:t>
      </w:r>
      <w:r w:rsidRPr="00610058">
        <w:rPr>
          <w:color w:val="000000" w:themeColor="text1"/>
        </w:rPr>
        <w:t xml:space="preserve">dnia 20 sierpnia 1997 r. o Krajowym Rejestrze Sądowym (Dz. U. z </w:t>
      </w:r>
      <w:r w:rsidR="00A055F3" w:rsidRPr="00610058">
        <w:rPr>
          <w:color w:val="000000" w:themeColor="text1"/>
        </w:rPr>
        <w:t>201</w:t>
      </w:r>
      <w:r w:rsidR="00A055F3">
        <w:rPr>
          <w:color w:val="000000" w:themeColor="text1"/>
        </w:rPr>
        <w:t>9</w:t>
      </w:r>
      <w:r w:rsidR="00A055F3" w:rsidRPr="00610058">
        <w:rPr>
          <w:color w:val="000000" w:themeColor="text1"/>
        </w:rPr>
        <w:t xml:space="preserve"> </w:t>
      </w:r>
      <w:r w:rsidRPr="00610058">
        <w:rPr>
          <w:color w:val="000000" w:themeColor="text1"/>
        </w:rPr>
        <w:t xml:space="preserve">r. poz. </w:t>
      </w:r>
      <w:r w:rsidR="002D7B89">
        <w:rPr>
          <w:color w:val="000000" w:themeColor="text1"/>
        </w:rPr>
        <w:t>1500,</w:t>
      </w:r>
      <w:r w:rsidR="00A055F3">
        <w:rPr>
          <w:color w:val="000000" w:themeColor="text1"/>
        </w:rPr>
        <w:t xml:space="preserve"> 1655</w:t>
      </w:r>
      <w:r w:rsidR="002D7B89">
        <w:rPr>
          <w:color w:val="000000" w:themeColor="text1"/>
        </w:rPr>
        <w:t xml:space="preserve"> i 1798</w:t>
      </w:r>
      <w:r w:rsidRPr="00610058">
        <w:rPr>
          <w:color w:val="000000" w:themeColor="text1"/>
        </w:rPr>
        <w:t>)</w:t>
      </w:r>
      <w:r w:rsidR="00B470C8" w:rsidRPr="00610058">
        <w:rPr>
          <w:color w:val="000000" w:themeColor="text1"/>
        </w:rPr>
        <w:t>;</w:t>
      </w:r>
    </w:p>
    <w:p w14:paraId="2BABDDB7" w14:textId="23B8AF9E" w:rsidR="00615679" w:rsidRPr="00610058" w:rsidRDefault="00615679" w:rsidP="00615679">
      <w:pPr>
        <w:pStyle w:val="PKTpunkt"/>
        <w:rPr>
          <w:color w:val="000000" w:themeColor="text1"/>
        </w:rPr>
      </w:pPr>
      <w:r w:rsidRPr="00610058">
        <w:rPr>
          <w:color w:val="000000" w:themeColor="text1"/>
        </w:rPr>
        <w:t>9)</w:t>
      </w:r>
      <w:r w:rsidRPr="00610058">
        <w:rPr>
          <w:color w:val="000000" w:themeColor="text1"/>
        </w:rPr>
        <w:tab/>
        <w:t xml:space="preserve">podmiot niepubliczny wpisany do Centralnej Ewidencji i Informacji o Działalności Gospodarczej, o której mowa w art. 2 ustawy z dnia 6 marca 2018 r. o Centralnej Ewidencji i Informacji o Działalności Gospodarczej i Punkcie Informacji dla Przedsiębiorcy (Dz. U. </w:t>
      </w:r>
      <w:r w:rsidR="00A055F3">
        <w:rPr>
          <w:color w:val="000000" w:themeColor="text1"/>
        </w:rPr>
        <w:t xml:space="preserve">z 2019 r. </w:t>
      </w:r>
      <w:r w:rsidRPr="00610058">
        <w:rPr>
          <w:color w:val="000000" w:themeColor="text1"/>
        </w:rPr>
        <w:t>poz. </w:t>
      </w:r>
      <w:r w:rsidR="00A055F3">
        <w:rPr>
          <w:color w:val="000000" w:themeColor="text1"/>
        </w:rPr>
        <w:t>1291, 1495 i 1649</w:t>
      </w:r>
      <w:r w:rsidRPr="00610058">
        <w:rPr>
          <w:color w:val="000000" w:themeColor="text1"/>
        </w:rPr>
        <w:t>).</w:t>
      </w:r>
    </w:p>
    <w:p w14:paraId="7B65717F" w14:textId="138F03F3" w:rsidR="00B429EE" w:rsidRPr="00610058" w:rsidRDefault="00B429EE" w:rsidP="00CD487F">
      <w:pPr>
        <w:pStyle w:val="USTustnpkodeksu"/>
        <w:rPr>
          <w:color w:val="000000" w:themeColor="text1"/>
        </w:rPr>
      </w:pPr>
      <w:r w:rsidRPr="00610058">
        <w:rPr>
          <w:color w:val="000000" w:themeColor="text1"/>
        </w:rPr>
        <w:t>2. Przepisu ust. 1 nie stosuje się do osób, o których mowa w ust. 1 pkt 1</w:t>
      </w:r>
      <w:r w:rsidR="00DE1027">
        <w:rPr>
          <w:color w:val="000000" w:themeColor="text1"/>
        </w:rPr>
        <w:t>–</w:t>
      </w:r>
      <w:r w:rsidRPr="00610058">
        <w:rPr>
          <w:color w:val="000000" w:themeColor="text1"/>
        </w:rPr>
        <w:t>7, w</w:t>
      </w:r>
      <w:r w:rsidR="00DE1027">
        <w:rPr>
          <w:color w:val="000000" w:themeColor="text1"/>
        </w:rPr>
        <w:t> </w:t>
      </w:r>
      <w:r w:rsidRPr="00610058">
        <w:rPr>
          <w:color w:val="000000" w:themeColor="text1"/>
        </w:rPr>
        <w:t>przypadkach niewykonywania zawodu, zawieszenia prawa do wykonywania zawodu, zawieszenia w czynnościach zawodowych, zawieszenia w czynnościach służbowych, zawieszenia stosunku pracy lub zawieszenia praw wynikających z licencji.</w:t>
      </w:r>
    </w:p>
    <w:p w14:paraId="7DC001EE" w14:textId="031E2DA2" w:rsidR="00615679" w:rsidRPr="00610058" w:rsidRDefault="00615679" w:rsidP="00615679">
      <w:pPr>
        <w:pStyle w:val="ARTartustawynprozporzdzenia"/>
        <w:rPr>
          <w:color w:val="000000" w:themeColor="text1"/>
        </w:rPr>
      </w:pPr>
      <w:r w:rsidRPr="00610058">
        <w:rPr>
          <w:rStyle w:val="Ppogrubienie"/>
          <w:color w:val="000000" w:themeColor="text1"/>
        </w:rPr>
        <w:t>Art. 10.</w:t>
      </w:r>
      <w:r w:rsidRPr="00610058">
        <w:rPr>
          <w:color w:val="000000" w:themeColor="text1"/>
        </w:rPr>
        <w:t xml:space="preserve"> Podmiot niepubliczny, inny niż określony w art. </w:t>
      </w:r>
      <w:r w:rsidR="00B470C8" w:rsidRPr="00610058">
        <w:rPr>
          <w:color w:val="000000" w:themeColor="text1"/>
        </w:rPr>
        <w:t>9</w:t>
      </w:r>
      <w:r w:rsidRPr="00610058">
        <w:rPr>
          <w:color w:val="000000" w:themeColor="text1"/>
        </w:rPr>
        <w:t xml:space="preserve">, może posiadać adres do doręczeń elektronicznych powiązany z publiczną usługą rejestrowanego doręczenia elektronicznego </w:t>
      </w:r>
      <w:r w:rsidR="00B470C8" w:rsidRPr="00610058">
        <w:rPr>
          <w:color w:val="000000" w:themeColor="text1"/>
        </w:rPr>
        <w:t xml:space="preserve">albo </w:t>
      </w:r>
      <w:r w:rsidRPr="00610058">
        <w:rPr>
          <w:color w:val="000000" w:themeColor="text1"/>
        </w:rPr>
        <w:t>kwalifikowaną usługą rejestrowanego doręczenia elektronicznego.</w:t>
      </w:r>
    </w:p>
    <w:p w14:paraId="6D4DCF16" w14:textId="77777777" w:rsidR="004A270A" w:rsidRPr="00610058" w:rsidRDefault="004A270A" w:rsidP="004A270A">
      <w:pPr>
        <w:pStyle w:val="ROZDZODDZOZNoznaczenierozdziauluboddziau"/>
        <w:rPr>
          <w:color w:val="000000" w:themeColor="text1"/>
        </w:rPr>
      </w:pPr>
      <w:r w:rsidRPr="00610058">
        <w:rPr>
          <w:color w:val="000000" w:themeColor="text1"/>
        </w:rPr>
        <w:t>Rozdział 2</w:t>
      </w:r>
    </w:p>
    <w:p w14:paraId="5438B850" w14:textId="5D0E6438" w:rsidR="004A270A" w:rsidRPr="004211BC" w:rsidRDefault="004A270A" w:rsidP="004A270A">
      <w:pPr>
        <w:pStyle w:val="ROZDZODDZPRZEDMprzedmiotregulacjirozdziauluboddziau"/>
        <w:rPr>
          <w:rStyle w:val="Ppogrubienie"/>
          <w:color w:val="000000" w:themeColor="text1"/>
        </w:rPr>
      </w:pPr>
      <w:r w:rsidRPr="004211BC">
        <w:rPr>
          <w:color w:val="000000" w:themeColor="text1"/>
        </w:rPr>
        <w:t>Zasady doręczania korespondencji</w:t>
      </w:r>
    </w:p>
    <w:p w14:paraId="6F126793" w14:textId="77777777" w:rsidR="00471D0F" w:rsidRPr="00610058" w:rsidRDefault="009303DA" w:rsidP="00CD487F">
      <w:pPr>
        <w:pStyle w:val="ARTartustawynprozporzdzenia"/>
        <w:rPr>
          <w:color w:val="000000" w:themeColor="text1"/>
        </w:rPr>
      </w:pPr>
      <w:r w:rsidRPr="00610058">
        <w:rPr>
          <w:rStyle w:val="Ppogrubienie"/>
          <w:color w:val="000000" w:themeColor="text1"/>
        </w:rPr>
        <w:t>Art. 1</w:t>
      </w:r>
      <w:r w:rsidR="00024EDC" w:rsidRPr="00610058">
        <w:rPr>
          <w:rStyle w:val="Ppogrubienie"/>
          <w:color w:val="000000" w:themeColor="text1"/>
        </w:rPr>
        <w:t>1</w:t>
      </w:r>
      <w:r w:rsidRPr="00610058">
        <w:rPr>
          <w:rStyle w:val="Ppogrubienie"/>
          <w:color w:val="000000" w:themeColor="text1"/>
        </w:rPr>
        <w:t>.</w:t>
      </w:r>
      <w:r w:rsidRPr="00610058">
        <w:rPr>
          <w:color w:val="000000" w:themeColor="text1"/>
        </w:rPr>
        <w:t xml:space="preserve"> Utworzenie adresu do doręczeń elektronicznych powiązanego z publiczną usługą rejestrowanego doręczenia elektronicznego oraz przyporządkowanie do niego skrzynki doręczeń następuje</w:t>
      </w:r>
      <w:r w:rsidR="00471D0F" w:rsidRPr="00610058">
        <w:rPr>
          <w:color w:val="000000" w:themeColor="text1"/>
        </w:rPr>
        <w:t>:</w:t>
      </w:r>
    </w:p>
    <w:p w14:paraId="301C59A8" w14:textId="77777777" w:rsidR="00471D0F" w:rsidRPr="00610058" w:rsidRDefault="00471D0F" w:rsidP="00CD487F">
      <w:pPr>
        <w:pStyle w:val="PKTpunkt"/>
        <w:rPr>
          <w:color w:val="000000" w:themeColor="text1"/>
        </w:rPr>
      </w:pPr>
      <w:r w:rsidRPr="00610058">
        <w:rPr>
          <w:color w:val="000000" w:themeColor="text1"/>
        </w:rPr>
        <w:t>1)</w:t>
      </w:r>
      <w:r w:rsidRPr="00610058">
        <w:rPr>
          <w:color w:val="000000" w:themeColor="text1"/>
        </w:rPr>
        <w:tab/>
      </w:r>
      <w:r w:rsidR="009303DA" w:rsidRPr="00610058">
        <w:rPr>
          <w:color w:val="000000" w:themeColor="text1"/>
        </w:rPr>
        <w:t>na podstawie wniosku</w:t>
      </w:r>
      <w:r w:rsidR="00573225" w:rsidRPr="00610058">
        <w:rPr>
          <w:color w:val="000000" w:themeColor="text1"/>
        </w:rPr>
        <w:t xml:space="preserve"> lub</w:t>
      </w:r>
    </w:p>
    <w:p w14:paraId="33D9F9BA" w14:textId="1CC9601D" w:rsidR="00024EDC" w:rsidRPr="00610058" w:rsidRDefault="00471D0F" w:rsidP="00CD487F">
      <w:pPr>
        <w:pStyle w:val="PKTpunkt"/>
        <w:rPr>
          <w:color w:val="000000" w:themeColor="text1"/>
        </w:rPr>
      </w:pPr>
      <w:r w:rsidRPr="00610058">
        <w:rPr>
          <w:bCs w:val="0"/>
          <w:color w:val="000000" w:themeColor="text1"/>
        </w:rPr>
        <w:t>2)</w:t>
      </w:r>
      <w:r w:rsidRPr="00610058">
        <w:rPr>
          <w:color w:val="000000" w:themeColor="text1"/>
        </w:rPr>
        <w:tab/>
        <w:t>automatycznie po otrzymaniu przez ministra właściwego do spraw informatyzacji za pośrednictwem systemu teleinformatycznego, o którym mowa w art. 3a ustawy z dnia 20 sierpnia 1997 r. o Krajowym Rejestrze Sądowym albo w art. 3 ust. 1 ustawy z dnia 6 marca 2018 r. o Centralnej Ewidencji i Informacji o Działalności Gospodarczej</w:t>
      </w:r>
      <w:r w:rsidR="00B62EC7" w:rsidRPr="00B62EC7">
        <w:t xml:space="preserve"> </w:t>
      </w:r>
      <w:r w:rsidR="00B62EC7" w:rsidRPr="00B62EC7">
        <w:rPr>
          <w:color w:val="000000" w:themeColor="text1"/>
        </w:rPr>
        <w:t>i</w:t>
      </w:r>
      <w:r w:rsidR="003C495F">
        <w:rPr>
          <w:color w:val="000000" w:themeColor="text1"/>
        </w:rPr>
        <w:t> </w:t>
      </w:r>
      <w:r w:rsidR="00B62EC7" w:rsidRPr="00B62EC7">
        <w:rPr>
          <w:color w:val="000000" w:themeColor="text1"/>
        </w:rPr>
        <w:t>Punkcie Informacji dla Przedsiębiorcy</w:t>
      </w:r>
      <w:r w:rsidR="00C833BE" w:rsidRPr="00610058">
        <w:rPr>
          <w:color w:val="000000" w:themeColor="text1"/>
        </w:rPr>
        <w:t xml:space="preserve">, </w:t>
      </w:r>
      <w:r w:rsidR="00E67357" w:rsidRPr="00610058">
        <w:rPr>
          <w:color w:val="000000" w:themeColor="text1"/>
        </w:rPr>
        <w:t>danych przekazanych</w:t>
      </w:r>
      <w:r w:rsidR="00C833BE" w:rsidRPr="00610058">
        <w:rPr>
          <w:color w:val="000000" w:themeColor="text1"/>
        </w:rPr>
        <w:t xml:space="preserve"> </w:t>
      </w:r>
      <w:r w:rsidR="00BD4A38" w:rsidRPr="00610058">
        <w:rPr>
          <w:color w:val="000000" w:themeColor="text1"/>
        </w:rPr>
        <w:t>w związku</w:t>
      </w:r>
      <w:r w:rsidR="00C833BE" w:rsidRPr="00610058">
        <w:rPr>
          <w:color w:val="000000" w:themeColor="text1"/>
        </w:rPr>
        <w:t xml:space="preserve"> z wnioskiem o wpis do właściwego rejestru</w:t>
      </w:r>
      <w:r w:rsidRPr="00610058">
        <w:rPr>
          <w:color w:val="000000" w:themeColor="text1"/>
        </w:rPr>
        <w:t>.</w:t>
      </w:r>
    </w:p>
    <w:p w14:paraId="4C4E10E3" w14:textId="58E7960E" w:rsidR="009E70CE" w:rsidRPr="00610058" w:rsidRDefault="002E69BE" w:rsidP="003D36C3">
      <w:pPr>
        <w:pStyle w:val="USTustnpkodeksu"/>
        <w:rPr>
          <w:color w:val="000000" w:themeColor="text1"/>
        </w:rPr>
      </w:pPr>
      <w:r w:rsidRPr="00610058">
        <w:rPr>
          <w:rStyle w:val="Ppogrubienie"/>
          <w:color w:val="000000" w:themeColor="text1"/>
        </w:rPr>
        <w:t>Art. 1</w:t>
      </w:r>
      <w:r w:rsidR="00024EDC" w:rsidRPr="00610058">
        <w:rPr>
          <w:rStyle w:val="Ppogrubienie"/>
          <w:color w:val="000000" w:themeColor="text1"/>
        </w:rPr>
        <w:t>2</w:t>
      </w:r>
      <w:r w:rsidR="003D36C3" w:rsidRPr="003C495F">
        <w:rPr>
          <w:rStyle w:val="Ppogrubienie"/>
        </w:rPr>
        <w:t>.</w:t>
      </w:r>
      <w:r w:rsidR="008E4DD7" w:rsidRPr="00610058">
        <w:rPr>
          <w:color w:val="000000" w:themeColor="text1"/>
        </w:rPr>
        <w:t xml:space="preserve"> 1. Minister właściwy do spraw informatyzacji tworzy adres</w:t>
      </w:r>
      <w:r w:rsidR="003D36C3" w:rsidRPr="00610058">
        <w:rPr>
          <w:color w:val="000000" w:themeColor="text1"/>
        </w:rPr>
        <w:t xml:space="preserve"> do doręczeń elektronicznych na wniosek podmiotu publicznego skierowany</w:t>
      </w:r>
      <w:r w:rsidR="00C97E61" w:rsidRPr="00610058">
        <w:rPr>
          <w:color w:val="000000" w:themeColor="text1"/>
        </w:rPr>
        <w:t xml:space="preserve"> </w:t>
      </w:r>
      <w:r w:rsidR="003D36C3" w:rsidRPr="00610058">
        <w:rPr>
          <w:color w:val="000000" w:themeColor="text1"/>
        </w:rPr>
        <w:t xml:space="preserve">do </w:t>
      </w:r>
      <w:r w:rsidR="007A389C" w:rsidRPr="00610058">
        <w:rPr>
          <w:color w:val="000000" w:themeColor="text1"/>
        </w:rPr>
        <w:t>tego ministra</w:t>
      </w:r>
      <w:r w:rsidR="00497E2A" w:rsidRPr="00610058">
        <w:rPr>
          <w:color w:val="000000" w:themeColor="text1"/>
        </w:rPr>
        <w:t>,</w:t>
      </w:r>
      <w:r w:rsidR="00C97E61" w:rsidRPr="00610058">
        <w:rPr>
          <w:color w:val="000000" w:themeColor="text1"/>
        </w:rPr>
        <w:t xml:space="preserve"> </w:t>
      </w:r>
      <w:r w:rsidR="007A389C" w:rsidRPr="00610058">
        <w:rPr>
          <w:color w:val="000000" w:themeColor="text1"/>
        </w:rPr>
        <w:lastRenderedPageBreak/>
        <w:t>a</w:t>
      </w:r>
      <w:r w:rsidR="003C495F">
        <w:rPr>
          <w:color w:val="000000" w:themeColor="text1"/>
        </w:rPr>
        <w:t> </w:t>
      </w:r>
      <w:r w:rsidR="007A389C" w:rsidRPr="00610058">
        <w:rPr>
          <w:color w:val="000000" w:themeColor="text1"/>
        </w:rPr>
        <w:t>w</w:t>
      </w:r>
      <w:r w:rsidR="003C495F">
        <w:rPr>
          <w:color w:val="000000" w:themeColor="text1"/>
        </w:rPr>
        <w:t> </w:t>
      </w:r>
      <w:r w:rsidR="007A389C" w:rsidRPr="00610058">
        <w:rPr>
          <w:color w:val="000000" w:themeColor="text1"/>
        </w:rPr>
        <w:t xml:space="preserve">przypadku podmiotów publicznych wpisanych do Krajowego Rejestru Sądowego </w:t>
      </w:r>
      <w:r w:rsidR="00352BE4" w:rsidRPr="00610058">
        <w:rPr>
          <w:color w:val="000000" w:themeColor="text1"/>
        </w:rPr>
        <w:t xml:space="preserve">także </w:t>
      </w:r>
      <w:r w:rsidR="00C97E61" w:rsidRPr="00610058">
        <w:rPr>
          <w:color w:val="000000" w:themeColor="text1"/>
        </w:rPr>
        <w:t>w</w:t>
      </w:r>
      <w:r w:rsidR="003C495F">
        <w:rPr>
          <w:color w:val="000000" w:themeColor="text1"/>
        </w:rPr>
        <w:t> </w:t>
      </w:r>
      <w:r w:rsidR="00C97E61" w:rsidRPr="00610058">
        <w:rPr>
          <w:color w:val="000000" w:themeColor="text1"/>
        </w:rPr>
        <w:t xml:space="preserve">trybie, o którym mowa w art. </w:t>
      </w:r>
      <w:r w:rsidR="00573225" w:rsidRPr="00610058">
        <w:rPr>
          <w:color w:val="000000" w:themeColor="text1"/>
        </w:rPr>
        <w:t>1</w:t>
      </w:r>
      <w:r w:rsidR="00A2120E" w:rsidRPr="00610058">
        <w:rPr>
          <w:color w:val="000000" w:themeColor="text1"/>
        </w:rPr>
        <w:t>1</w:t>
      </w:r>
      <w:r w:rsidR="00573225" w:rsidRPr="00610058">
        <w:rPr>
          <w:color w:val="000000" w:themeColor="text1"/>
        </w:rPr>
        <w:t xml:space="preserve"> pkt 2</w:t>
      </w:r>
      <w:r w:rsidR="00C97E61" w:rsidRPr="00610058">
        <w:rPr>
          <w:color w:val="000000" w:themeColor="text1"/>
        </w:rPr>
        <w:t>.</w:t>
      </w:r>
    </w:p>
    <w:p w14:paraId="6C728964" w14:textId="40EA35D4" w:rsidR="003D36C3" w:rsidRPr="00610058" w:rsidRDefault="00B0641E" w:rsidP="003D36C3">
      <w:pPr>
        <w:pStyle w:val="USTustnpkodeksu"/>
        <w:rPr>
          <w:color w:val="000000" w:themeColor="text1"/>
        </w:rPr>
      </w:pPr>
      <w:r w:rsidRPr="00610058">
        <w:rPr>
          <w:color w:val="000000" w:themeColor="text1"/>
        </w:rPr>
        <w:t>2</w:t>
      </w:r>
      <w:r w:rsidR="003D36C3" w:rsidRPr="00610058">
        <w:rPr>
          <w:color w:val="000000" w:themeColor="text1"/>
        </w:rPr>
        <w:t>. Wniosek</w:t>
      </w:r>
      <w:r w:rsidR="0014143B" w:rsidRPr="00610058">
        <w:rPr>
          <w:color w:val="000000" w:themeColor="text1"/>
        </w:rPr>
        <w:t xml:space="preserve"> o </w:t>
      </w:r>
      <w:r w:rsidR="003D36C3" w:rsidRPr="00610058">
        <w:rPr>
          <w:color w:val="000000" w:themeColor="text1"/>
        </w:rPr>
        <w:t>utworzenie adresu do doręczeń elektronicznych dla podmiotu publicznego zawiera</w:t>
      </w:r>
      <w:r w:rsidR="00D32FC6" w:rsidRPr="00610058">
        <w:rPr>
          <w:color w:val="000000" w:themeColor="text1"/>
        </w:rPr>
        <w:t xml:space="preserve"> następujące dane</w:t>
      </w:r>
      <w:r w:rsidR="005F1310" w:rsidRPr="00610058">
        <w:rPr>
          <w:color w:val="000000" w:themeColor="text1"/>
        </w:rPr>
        <w:t>:</w:t>
      </w:r>
    </w:p>
    <w:p w14:paraId="010DBBC4" w14:textId="03B8D9BB" w:rsidR="005F1310" w:rsidRPr="00610058" w:rsidRDefault="005F1310" w:rsidP="00E840A2">
      <w:pPr>
        <w:pStyle w:val="PKTpunkt"/>
        <w:rPr>
          <w:color w:val="000000" w:themeColor="text1"/>
        </w:rPr>
      </w:pPr>
      <w:r w:rsidRPr="00610058">
        <w:rPr>
          <w:color w:val="000000" w:themeColor="text1"/>
        </w:rPr>
        <w:t>1)</w:t>
      </w:r>
      <w:r w:rsidRPr="00610058">
        <w:rPr>
          <w:color w:val="000000" w:themeColor="text1"/>
        </w:rPr>
        <w:tab/>
        <w:t>nazwę</w:t>
      </w:r>
      <w:r w:rsidR="002F0DD0" w:rsidRPr="00610058">
        <w:rPr>
          <w:color w:val="000000" w:themeColor="text1"/>
        </w:rPr>
        <w:t xml:space="preserve"> podmiotu</w:t>
      </w:r>
      <w:r w:rsidR="00306BCD" w:rsidRPr="00610058">
        <w:rPr>
          <w:color w:val="000000" w:themeColor="text1"/>
        </w:rPr>
        <w:t>, a w przypadku komornika sądowego jego imię</w:t>
      </w:r>
      <w:r w:rsidR="00553AC1" w:rsidRPr="00610058">
        <w:rPr>
          <w:color w:val="000000" w:themeColor="text1"/>
        </w:rPr>
        <w:t xml:space="preserve"> i</w:t>
      </w:r>
      <w:r w:rsidR="00306BCD" w:rsidRPr="00610058">
        <w:rPr>
          <w:color w:val="000000" w:themeColor="text1"/>
        </w:rPr>
        <w:t xml:space="preserve"> nazwisko oraz tytuł</w:t>
      </w:r>
      <w:r w:rsidR="00B20A10" w:rsidRPr="00610058">
        <w:rPr>
          <w:color w:val="000000" w:themeColor="text1"/>
        </w:rPr>
        <w:t>;</w:t>
      </w:r>
    </w:p>
    <w:p w14:paraId="06E8FA31" w14:textId="77777777" w:rsidR="005F1310" w:rsidRPr="00610058" w:rsidRDefault="005F1310" w:rsidP="00E840A2">
      <w:pPr>
        <w:pStyle w:val="PKTpunkt"/>
        <w:rPr>
          <w:color w:val="000000" w:themeColor="text1"/>
        </w:rPr>
      </w:pPr>
      <w:r w:rsidRPr="00610058">
        <w:rPr>
          <w:color w:val="000000" w:themeColor="text1"/>
        </w:rPr>
        <w:t>2)</w:t>
      </w:r>
      <w:r w:rsidRPr="00610058">
        <w:rPr>
          <w:color w:val="000000" w:themeColor="text1"/>
        </w:rPr>
        <w:tab/>
        <w:t>numer</w:t>
      </w:r>
      <w:r w:rsidR="00B0641E" w:rsidRPr="00610058">
        <w:rPr>
          <w:color w:val="000000" w:themeColor="text1"/>
        </w:rPr>
        <w:t xml:space="preserve"> identyfikacyjny</w:t>
      </w:r>
      <w:r w:rsidRPr="00610058">
        <w:rPr>
          <w:color w:val="000000" w:themeColor="text1"/>
        </w:rPr>
        <w:t xml:space="preserve"> REGON</w:t>
      </w:r>
      <w:r w:rsidR="00B20A10" w:rsidRPr="00610058">
        <w:rPr>
          <w:color w:val="000000" w:themeColor="text1"/>
        </w:rPr>
        <w:t>;</w:t>
      </w:r>
    </w:p>
    <w:p w14:paraId="32D2CED1" w14:textId="77777777" w:rsidR="005F1310" w:rsidRPr="00610058" w:rsidRDefault="005F1310" w:rsidP="00E840A2">
      <w:pPr>
        <w:pStyle w:val="PKTpunkt"/>
        <w:rPr>
          <w:color w:val="000000" w:themeColor="text1"/>
        </w:rPr>
      </w:pPr>
      <w:r w:rsidRPr="00610058">
        <w:rPr>
          <w:color w:val="000000" w:themeColor="text1"/>
        </w:rPr>
        <w:t>3)</w:t>
      </w:r>
      <w:r w:rsidRPr="00610058">
        <w:rPr>
          <w:color w:val="000000" w:themeColor="text1"/>
        </w:rPr>
        <w:tab/>
        <w:t>numer identyfikacji podatkowej (NIP), jeżeli został nadany</w:t>
      </w:r>
      <w:r w:rsidR="00B20A10" w:rsidRPr="00610058">
        <w:rPr>
          <w:color w:val="000000" w:themeColor="text1"/>
        </w:rPr>
        <w:t>;</w:t>
      </w:r>
    </w:p>
    <w:p w14:paraId="5C5502ED" w14:textId="77777777" w:rsidR="005F1310" w:rsidRPr="00610058" w:rsidRDefault="005F1310" w:rsidP="00E840A2">
      <w:pPr>
        <w:pStyle w:val="PKTpunkt"/>
        <w:rPr>
          <w:color w:val="000000" w:themeColor="text1"/>
        </w:rPr>
      </w:pPr>
      <w:r w:rsidRPr="00610058">
        <w:rPr>
          <w:color w:val="000000" w:themeColor="text1"/>
        </w:rPr>
        <w:t>4)</w:t>
      </w:r>
      <w:r w:rsidRPr="00610058">
        <w:rPr>
          <w:color w:val="000000" w:themeColor="text1"/>
        </w:rPr>
        <w:tab/>
        <w:t>numer KRS, jeżeli został nadany</w:t>
      </w:r>
      <w:r w:rsidR="00B20A10" w:rsidRPr="00610058">
        <w:rPr>
          <w:color w:val="000000" w:themeColor="text1"/>
        </w:rPr>
        <w:t>;</w:t>
      </w:r>
    </w:p>
    <w:p w14:paraId="445E1BDF" w14:textId="0D12F3DD" w:rsidR="005F1310" w:rsidRPr="00610058" w:rsidRDefault="005F1310" w:rsidP="00E840A2">
      <w:pPr>
        <w:pStyle w:val="PKTpunkt"/>
        <w:rPr>
          <w:color w:val="000000" w:themeColor="text1"/>
        </w:rPr>
      </w:pPr>
      <w:r w:rsidRPr="00610058">
        <w:rPr>
          <w:color w:val="000000" w:themeColor="text1"/>
        </w:rPr>
        <w:t>5)</w:t>
      </w:r>
      <w:r w:rsidRPr="00610058">
        <w:rPr>
          <w:color w:val="000000" w:themeColor="text1"/>
        </w:rPr>
        <w:tab/>
      </w:r>
      <w:r w:rsidR="00024EDC" w:rsidRPr="00610058">
        <w:rPr>
          <w:color w:val="000000" w:themeColor="text1"/>
        </w:rPr>
        <w:t>siedzib</w:t>
      </w:r>
      <w:r w:rsidR="00755F67">
        <w:rPr>
          <w:color w:val="000000" w:themeColor="text1"/>
        </w:rPr>
        <w:t>ę</w:t>
      </w:r>
      <w:r w:rsidR="00024EDC" w:rsidRPr="00610058">
        <w:rPr>
          <w:color w:val="000000" w:themeColor="text1"/>
        </w:rPr>
        <w:t xml:space="preserve"> i adres</w:t>
      </w:r>
      <w:r w:rsidR="00B20A10" w:rsidRPr="00610058">
        <w:rPr>
          <w:color w:val="000000" w:themeColor="text1"/>
        </w:rPr>
        <w:t>;</w:t>
      </w:r>
    </w:p>
    <w:p w14:paraId="69600D08" w14:textId="77777777" w:rsidR="005F1310" w:rsidRPr="00610058" w:rsidRDefault="005F1310" w:rsidP="00E840A2">
      <w:pPr>
        <w:pStyle w:val="PKTpunkt"/>
        <w:rPr>
          <w:color w:val="000000" w:themeColor="text1"/>
        </w:rPr>
      </w:pPr>
      <w:r w:rsidRPr="00610058">
        <w:rPr>
          <w:color w:val="000000" w:themeColor="text1"/>
        </w:rPr>
        <w:t>6)</w:t>
      </w:r>
      <w:r w:rsidRPr="00610058">
        <w:rPr>
          <w:color w:val="000000" w:themeColor="text1"/>
        </w:rPr>
        <w:tab/>
        <w:t>adres do korespondencji</w:t>
      </w:r>
      <w:r w:rsidR="00B20A10" w:rsidRPr="00610058">
        <w:rPr>
          <w:color w:val="000000" w:themeColor="text1"/>
        </w:rPr>
        <w:t>;</w:t>
      </w:r>
    </w:p>
    <w:p w14:paraId="24E0CFA3" w14:textId="5827EAF9" w:rsidR="005F1310" w:rsidRPr="00610058" w:rsidRDefault="005F1310" w:rsidP="00E840A2">
      <w:pPr>
        <w:pStyle w:val="PKTpunkt"/>
        <w:rPr>
          <w:color w:val="000000" w:themeColor="text1"/>
        </w:rPr>
      </w:pPr>
      <w:r w:rsidRPr="00610058">
        <w:rPr>
          <w:color w:val="000000" w:themeColor="text1"/>
        </w:rPr>
        <w:t>7)</w:t>
      </w:r>
      <w:r w:rsidRPr="00610058">
        <w:rPr>
          <w:color w:val="000000" w:themeColor="text1"/>
        </w:rPr>
        <w:tab/>
        <w:t>imię</w:t>
      </w:r>
      <w:r w:rsidR="00B0641E" w:rsidRPr="00610058">
        <w:rPr>
          <w:color w:val="000000" w:themeColor="text1"/>
        </w:rPr>
        <w:t xml:space="preserve"> i</w:t>
      </w:r>
      <w:r w:rsidRPr="00610058">
        <w:rPr>
          <w:color w:val="000000" w:themeColor="text1"/>
        </w:rPr>
        <w:t xml:space="preserve"> nazwisko</w:t>
      </w:r>
      <w:r w:rsidR="00B0641E" w:rsidRPr="00610058">
        <w:rPr>
          <w:color w:val="000000" w:themeColor="text1"/>
        </w:rPr>
        <w:t xml:space="preserve"> administratora skrzynki doręczeń</w:t>
      </w:r>
      <w:r w:rsidRPr="00610058">
        <w:rPr>
          <w:color w:val="000000" w:themeColor="text1"/>
        </w:rPr>
        <w:t xml:space="preserve">, </w:t>
      </w:r>
      <w:r w:rsidR="00B0641E" w:rsidRPr="00610058">
        <w:rPr>
          <w:color w:val="000000" w:themeColor="text1"/>
        </w:rPr>
        <w:t xml:space="preserve">jego </w:t>
      </w:r>
      <w:r w:rsidRPr="00610058">
        <w:rPr>
          <w:color w:val="000000" w:themeColor="text1"/>
        </w:rPr>
        <w:t xml:space="preserve">adres poczty elektronicznej </w:t>
      </w:r>
      <w:r w:rsidR="00553AC1" w:rsidRPr="00610058">
        <w:rPr>
          <w:color w:val="000000" w:themeColor="text1"/>
        </w:rPr>
        <w:t xml:space="preserve">oraz </w:t>
      </w:r>
      <w:r w:rsidRPr="00610058">
        <w:rPr>
          <w:color w:val="000000" w:themeColor="text1"/>
        </w:rPr>
        <w:t>numer PESEL</w:t>
      </w:r>
      <w:r w:rsidR="00CD0CAC" w:rsidRPr="00610058">
        <w:rPr>
          <w:color w:val="000000" w:themeColor="text1"/>
        </w:rPr>
        <w:t>, a jeżeli nie został nadany –</w:t>
      </w:r>
      <w:r w:rsidRPr="00610058">
        <w:rPr>
          <w:color w:val="000000" w:themeColor="text1"/>
        </w:rPr>
        <w:t xml:space="preserve"> niepowtarzalny identyfikator nadany przez państwo członkowskie Unii Europejskiej dla celów transgranicznej identyfikacji, o</w:t>
      </w:r>
      <w:r w:rsidR="003C495F">
        <w:rPr>
          <w:color w:val="000000" w:themeColor="text1"/>
        </w:rPr>
        <w:t> </w:t>
      </w:r>
      <w:r w:rsidRPr="00610058">
        <w:rPr>
          <w:color w:val="000000" w:themeColor="text1"/>
        </w:rPr>
        <w:t>którym mowa w rozporządzeniu wykonawczym Komisji (UE) 2015/1501 z dnia 8</w:t>
      </w:r>
      <w:r w:rsidR="003C495F">
        <w:rPr>
          <w:color w:val="000000" w:themeColor="text1"/>
        </w:rPr>
        <w:t> </w:t>
      </w:r>
      <w:r w:rsidRPr="00610058">
        <w:rPr>
          <w:color w:val="000000" w:themeColor="text1"/>
        </w:rPr>
        <w:t>września 2015 r. w sprawie ram interoperacyjności na podstawie art. 12 ust. 8 rozporządzenia Parlamentu Europejskiego i Rady (UE) nr 910/2014 w sprawie identyfikacji elektronicznej i usług zaufania w odniesieniu do transakcji elektronicznych na rynku wewnętrznym (Dz. Urz. UE L 235 z 09.09.2015, str. 1, z późn. zm.</w:t>
      </w:r>
      <w:r w:rsidR="00B0641E" w:rsidRPr="00610058">
        <w:rPr>
          <w:rStyle w:val="Odwoanieprzypisudolnego"/>
          <w:color w:val="000000" w:themeColor="text1"/>
        </w:rPr>
        <w:footnoteReference w:id="4"/>
      </w:r>
      <w:r w:rsidR="00755F67" w:rsidRPr="003C495F">
        <w:rPr>
          <w:rStyle w:val="IGindeksgrny"/>
        </w:rPr>
        <w:t>)</w:t>
      </w:r>
      <w:r w:rsidRPr="00610058">
        <w:rPr>
          <w:color w:val="000000" w:themeColor="text1"/>
        </w:rPr>
        <w:t>), zwanym dalej „rozporządzeniem wykonawczym Komisji (UE) 2015/1501”.</w:t>
      </w:r>
    </w:p>
    <w:p w14:paraId="5F8A70FC" w14:textId="4095788D" w:rsidR="00491B84" w:rsidRPr="00610058" w:rsidRDefault="00262AA9" w:rsidP="00491B84">
      <w:pPr>
        <w:pStyle w:val="USTustnpkodeksu"/>
        <w:rPr>
          <w:color w:val="000000" w:themeColor="text1"/>
        </w:rPr>
      </w:pPr>
      <w:r w:rsidRPr="00610058">
        <w:rPr>
          <w:color w:val="000000" w:themeColor="text1"/>
        </w:rPr>
        <w:t>3</w:t>
      </w:r>
      <w:r w:rsidR="00491B84" w:rsidRPr="00610058">
        <w:rPr>
          <w:color w:val="000000" w:themeColor="text1"/>
        </w:rPr>
        <w:t>. Wniosek o utworzenie adresu do doręczeń elektronicznych opatruje się kwalifikowaną pieczęcią elektroniczną podmiotu lub kwalifikowanym podpisem elektronicznym, podpisem zaufanym albo podpisem osobistym osoby fizycznej uprawnionej do złożenia wniosku.</w:t>
      </w:r>
    </w:p>
    <w:p w14:paraId="2A0CA271" w14:textId="63055268" w:rsidR="002F06A1" w:rsidRPr="00610058" w:rsidRDefault="000315D6" w:rsidP="002F06A1">
      <w:pPr>
        <w:pStyle w:val="ARTartustawynprozporzdzenia"/>
        <w:rPr>
          <w:color w:val="000000" w:themeColor="text1"/>
        </w:rPr>
      </w:pPr>
      <w:r w:rsidRPr="00610058">
        <w:rPr>
          <w:rStyle w:val="Ppogrubienie"/>
          <w:color w:val="000000" w:themeColor="text1"/>
        </w:rPr>
        <w:t>Art. 1</w:t>
      </w:r>
      <w:r w:rsidR="00024EDC" w:rsidRPr="00610058">
        <w:rPr>
          <w:rStyle w:val="Ppogrubienie"/>
          <w:color w:val="000000" w:themeColor="text1"/>
        </w:rPr>
        <w:t>3</w:t>
      </w:r>
      <w:r w:rsidRPr="00610058">
        <w:rPr>
          <w:rStyle w:val="Ppogrubienie"/>
          <w:color w:val="000000" w:themeColor="text1"/>
        </w:rPr>
        <w:t>.</w:t>
      </w:r>
      <w:r w:rsidRPr="00610058">
        <w:rPr>
          <w:color w:val="000000" w:themeColor="text1"/>
        </w:rPr>
        <w:t xml:space="preserve"> </w:t>
      </w:r>
      <w:r w:rsidR="002F06A1" w:rsidRPr="00610058">
        <w:rPr>
          <w:color w:val="000000" w:themeColor="text1"/>
        </w:rPr>
        <w:t>Minister właściwy do spraw informatyzacji tworzy adres do doręczeń elektronicznych na wniosek podmiotu niepublicznego skierowany do tego ministra</w:t>
      </w:r>
      <w:r w:rsidR="00A2120E" w:rsidRPr="00610058">
        <w:rPr>
          <w:color w:val="000000" w:themeColor="text1"/>
        </w:rPr>
        <w:t>,</w:t>
      </w:r>
      <w:r w:rsidR="002F06A1" w:rsidRPr="00610058">
        <w:rPr>
          <w:color w:val="000000" w:themeColor="text1"/>
        </w:rPr>
        <w:t xml:space="preserve"> a</w:t>
      </w:r>
      <w:r w:rsidR="003C495F">
        <w:rPr>
          <w:color w:val="000000" w:themeColor="text1"/>
        </w:rPr>
        <w:t> </w:t>
      </w:r>
      <w:r w:rsidR="002F06A1" w:rsidRPr="00610058">
        <w:rPr>
          <w:color w:val="000000" w:themeColor="text1"/>
        </w:rPr>
        <w:t>w</w:t>
      </w:r>
      <w:r w:rsidR="003C495F">
        <w:rPr>
          <w:color w:val="000000" w:themeColor="text1"/>
        </w:rPr>
        <w:t> </w:t>
      </w:r>
      <w:r w:rsidR="002F06A1" w:rsidRPr="00610058">
        <w:rPr>
          <w:color w:val="000000" w:themeColor="text1"/>
        </w:rPr>
        <w:t xml:space="preserve">przypadku podmiotów </w:t>
      </w:r>
      <w:r w:rsidR="00352BE4" w:rsidRPr="00610058">
        <w:rPr>
          <w:color w:val="000000" w:themeColor="text1"/>
        </w:rPr>
        <w:t xml:space="preserve">niepublicznych </w:t>
      </w:r>
      <w:r w:rsidR="002F06A1" w:rsidRPr="00610058">
        <w:rPr>
          <w:color w:val="000000" w:themeColor="text1"/>
        </w:rPr>
        <w:t>wpisanych do Krajowego Rejestru Sądowego albo do Centralnej Ewidencji i Informacji o Działalności Gospodarczej także w trybie, o którym mowa w art. 1</w:t>
      </w:r>
      <w:r w:rsidR="00024EDC" w:rsidRPr="00610058">
        <w:rPr>
          <w:color w:val="000000" w:themeColor="text1"/>
        </w:rPr>
        <w:t>1</w:t>
      </w:r>
      <w:r w:rsidR="002F06A1" w:rsidRPr="00610058">
        <w:rPr>
          <w:color w:val="000000" w:themeColor="text1"/>
        </w:rPr>
        <w:t xml:space="preserve"> pkt 2.</w:t>
      </w:r>
    </w:p>
    <w:p w14:paraId="41C08179" w14:textId="3294158D" w:rsidR="000315D6" w:rsidRPr="00610058" w:rsidRDefault="00352BE4" w:rsidP="000315D6">
      <w:pPr>
        <w:pStyle w:val="USTustnpkodeksu"/>
        <w:rPr>
          <w:color w:val="000000" w:themeColor="text1"/>
        </w:rPr>
      </w:pPr>
      <w:r w:rsidRPr="00610058">
        <w:rPr>
          <w:rStyle w:val="Ppogrubienie"/>
          <w:color w:val="000000" w:themeColor="text1"/>
        </w:rPr>
        <w:t>Art. 1</w:t>
      </w:r>
      <w:r w:rsidR="00024EDC" w:rsidRPr="00610058">
        <w:rPr>
          <w:rStyle w:val="Ppogrubienie"/>
          <w:color w:val="000000" w:themeColor="text1"/>
        </w:rPr>
        <w:t>4</w:t>
      </w:r>
      <w:r w:rsidRPr="00610058">
        <w:rPr>
          <w:rStyle w:val="Ppogrubienie"/>
          <w:color w:val="000000" w:themeColor="text1"/>
        </w:rPr>
        <w:t>.</w:t>
      </w:r>
      <w:r w:rsidRPr="00610058">
        <w:rPr>
          <w:color w:val="000000" w:themeColor="text1"/>
        </w:rPr>
        <w:t xml:space="preserve"> 1. </w:t>
      </w:r>
      <w:r w:rsidR="000315D6" w:rsidRPr="00610058">
        <w:rPr>
          <w:color w:val="000000" w:themeColor="text1"/>
        </w:rPr>
        <w:t>Wniosek o utworzenie adresu do doręczeń elektronicznych dla podmiotu niepublicznego będącego osobą fizyczną zawiera następujące dane:</w:t>
      </w:r>
    </w:p>
    <w:p w14:paraId="1133D02F" w14:textId="77777777" w:rsidR="000315D6" w:rsidRPr="00610058" w:rsidRDefault="000315D6" w:rsidP="000315D6">
      <w:pPr>
        <w:pStyle w:val="PKTpunkt"/>
        <w:rPr>
          <w:color w:val="000000" w:themeColor="text1"/>
        </w:rPr>
      </w:pPr>
      <w:r w:rsidRPr="00610058">
        <w:rPr>
          <w:color w:val="000000" w:themeColor="text1"/>
        </w:rPr>
        <w:t>1)</w:t>
      </w:r>
      <w:r w:rsidRPr="00610058">
        <w:rPr>
          <w:color w:val="000000" w:themeColor="text1"/>
        </w:rPr>
        <w:tab/>
        <w:t>imię i nazwisko;</w:t>
      </w:r>
    </w:p>
    <w:p w14:paraId="0BC64AA8" w14:textId="012BCFA8" w:rsidR="000315D6" w:rsidRPr="00610058" w:rsidRDefault="000315D6" w:rsidP="000315D6">
      <w:pPr>
        <w:pStyle w:val="PKTpunkt"/>
        <w:rPr>
          <w:color w:val="000000" w:themeColor="text1"/>
        </w:rPr>
      </w:pPr>
      <w:r w:rsidRPr="00610058">
        <w:rPr>
          <w:color w:val="000000" w:themeColor="text1"/>
        </w:rPr>
        <w:lastRenderedPageBreak/>
        <w:t>2)</w:t>
      </w:r>
      <w:r w:rsidRPr="00610058">
        <w:rPr>
          <w:color w:val="000000" w:themeColor="text1"/>
        </w:rPr>
        <w:tab/>
        <w:t xml:space="preserve">firmę – w przypadku osoby fizycznej będącej przedsiębiorcą wpisanym do Centralnej Ewidencji i Informacji o Działalności Gospodarczej </w:t>
      </w:r>
      <w:r w:rsidR="00425C5F" w:rsidRPr="00610058">
        <w:rPr>
          <w:color w:val="000000" w:themeColor="text1"/>
        </w:rPr>
        <w:t>albo</w:t>
      </w:r>
      <w:r w:rsidRPr="00610058">
        <w:rPr>
          <w:color w:val="000000" w:themeColor="text1"/>
        </w:rPr>
        <w:t xml:space="preserve"> tytuł zawodowy – w</w:t>
      </w:r>
      <w:r w:rsidR="007A4BDB">
        <w:rPr>
          <w:color w:val="000000" w:themeColor="text1"/>
        </w:rPr>
        <w:t> </w:t>
      </w:r>
      <w:r w:rsidRPr="00610058">
        <w:rPr>
          <w:color w:val="000000" w:themeColor="text1"/>
        </w:rPr>
        <w:t>przypadku osoby fizycznej będącej adwokatem, radcą prawnym, doradcą podatkowym, doradcą restrukturyzacyjnym, notariuszem, rzecznikiem patentowym, radcą Prokuratorii Generalnej Rzeczypospolitej Polskiej;</w:t>
      </w:r>
    </w:p>
    <w:p w14:paraId="512ACF9E" w14:textId="77777777" w:rsidR="000315D6" w:rsidRPr="00610058" w:rsidRDefault="000315D6" w:rsidP="000315D6">
      <w:pPr>
        <w:pStyle w:val="PKTpunkt"/>
        <w:rPr>
          <w:color w:val="000000" w:themeColor="text1"/>
        </w:rPr>
      </w:pPr>
      <w:r w:rsidRPr="00610058">
        <w:rPr>
          <w:color w:val="000000" w:themeColor="text1"/>
        </w:rPr>
        <w:t>3)</w:t>
      </w:r>
      <w:r w:rsidRPr="00610058">
        <w:rPr>
          <w:color w:val="000000" w:themeColor="text1"/>
        </w:rPr>
        <w:tab/>
        <w:t>numer identyfikacyjny REGON – w przypadku osoby fizycznej będącej przedsiębiorcą wpisanym do Centralnej Ewidencji i Informacji o Działalności Gospodarczej;</w:t>
      </w:r>
    </w:p>
    <w:p w14:paraId="726BD043" w14:textId="77777777" w:rsidR="000315D6" w:rsidRPr="00610058" w:rsidRDefault="000315D6" w:rsidP="000315D6">
      <w:pPr>
        <w:pStyle w:val="PKTpunkt"/>
        <w:rPr>
          <w:color w:val="000000" w:themeColor="text1"/>
        </w:rPr>
      </w:pPr>
      <w:r w:rsidRPr="00610058">
        <w:rPr>
          <w:color w:val="000000" w:themeColor="text1"/>
        </w:rPr>
        <w:t>4)</w:t>
      </w:r>
      <w:r w:rsidRPr="00610058">
        <w:rPr>
          <w:color w:val="000000" w:themeColor="text1"/>
        </w:rPr>
        <w:tab/>
        <w:t>numer identyfikacji podatkowej (NIP) – w przypadku osoby fizycznej będącej przedsiębiorcą wpisanym do Centralnej Ewidencji i Informacji o Działalności Gospodarczej;</w:t>
      </w:r>
    </w:p>
    <w:p w14:paraId="2D21A1D0" w14:textId="77777777" w:rsidR="000315D6" w:rsidRPr="00610058" w:rsidRDefault="000315D6" w:rsidP="000315D6">
      <w:pPr>
        <w:pStyle w:val="PKTpunkt"/>
        <w:rPr>
          <w:color w:val="000000" w:themeColor="text1"/>
        </w:rPr>
      </w:pPr>
      <w:r w:rsidRPr="00610058">
        <w:rPr>
          <w:color w:val="000000" w:themeColor="text1"/>
        </w:rPr>
        <w:t>5)</w:t>
      </w:r>
      <w:r w:rsidRPr="00610058">
        <w:rPr>
          <w:color w:val="000000" w:themeColor="text1"/>
        </w:rPr>
        <w:tab/>
        <w:t>adres do korespondencji;</w:t>
      </w:r>
    </w:p>
    <w:p w14:paraId="7E496B9F" w14:textId="67A0D7D8" w:rsidR="000315D6" w:rsidRPr="00610058" w:rsidRDefault="0081119C" w:rsidP="000315D6">
      <w:pPr>
        <w:pStyle w:val="PKTpunkt"/>
        <w:rPr>
          <w:color w:val="000000" w:themeColor="text1"/>
        </w:rPr>
      </w:pPr>
      <w:r w:rsidRPr="00610058">
        <w:rPr>
          <w:color w:val="000000" w:themeColor="text1"/>
        </w:rPr>
        <w:t>6)</w:t>
      </w:r>
      <w:r w:rsidRPr="00610058">
        <w:rPr>
          <w:color w:val="000000" w:themeColor="text1"/>
        </w:rPr>
        <w:tab/>
        <w:t>numer PESEL</w:t>
      </w:r>
      <w:r w:rsidR="00E1530B" w:rsidRPr="00610058">
        <w:rPr>
          <w:color w:val="000000" w:themeColor="text1"/>
        </w:rPr>
        <w:t>,</w:t>
      </w:r>
      <w:r w:rsidRPr="00610058">
        <w:rPr>
          <w:color w:val="000000" w:themeColor="text1"/>
        </w:rPr>
        <w:t xml:space="preserve"> a jeżeli nie został nadany </w:t>
      </w:r>
      <w:r w:rsidR="00E1530B" w:rsidRPr="00610058">
        <w:rPr>
          <w:color w:val="000000" w:themeColor="text1"/>
        </w:rPr>
        <w:t>–</w:t>
      </w:r>
      <w:r w:rsidRPr="00610058">
        <w:rPr>
          <w:color w:val="000000" w:themeColor="text1"/>
        </w:rPr>
        <w:t xml:space="preserve"> </w:t>
      </w:r>
      <w:r w:rsidR="000315D6" w:rsidRPr="00610058">
        <w:rPr>
          <w:color w:val="000000" w:themeColor="text1"/>
        </w:rPr>
        <w:t>niepowtarzalny identyfikator nadany przez państwo członkowskie Unii Europejskiej dla celów transgranicznej identyfikacji, o</w:t>
      </w:r>
      <w:r w:rsidR="007A4BDB">
        <w:rPr>
          <w:color w:val="000000" w:themeColor="text1"/>
        </w:rPr>
        <w:t> </w:t>
      </w:r>
      <w:r w:rsidR="000315D6" w:rsidRPr="00610058">
        <w:rPr>
          <w:color w:val="000000" w:themeColor="text1"/>
        </w:rPr>
        <w:t>którym mowa w rozporządzeniu wyk</w:t>
      </w:r>
      <w:r w:rsidRPr="00610058">
        <w:rPr>
          <w:color w:val="000000" w:themeColor="text1"/>
        </w:rPr>
        <w:t>onawczym Komisji (UE) 2015/1501</w:t>
      </w:r>
      <w:r w:rsidR="000315D6" w:rsidRPr="00610058">
        <w:rPr>
          <w:color w:val="000000" w:themeColor="text1"/>
        </w:rPr>
        <w:t>;</w:t>
      </w:r>
    </w:p>
    <w:p w14:paraId="61B2A267" w14:textId="77777777" w:rsidR="000315D6" w:rsidRPr="00610058" w:rsidRDefault="004B4371" w:rsidP="000315D6">
      <w:pPr>
        <w:pStyle w:val="PKTpunkt"/>
        <w:rPr>
          <w:color w:val="000000" w:themeColor="text1"/>
        </w:rPr>
      </w:pPr>
      <w:r w:rsidRPr="00610058">
        <w:rPr>
          <w:color w:val="000000" w:themeColor="text1"/>
        </w:rPr>
        <w:t>7</w:t>
      </w:r>
      <w:r w:rsidR="000315D6" w:rsidRPr="00610058">
        <w:rPr>
          <w:color w:val="000000" w:themeColor="text1"/>
        </w:rPr>
        <w:t>)</w:t>
      </w:r>
      <w:r w:rsidR="000315D6" w:rsidRPr="00610058">
        <w:rPr>
          <w:color w:val="000000" w:themeColor="text1"/>
        </w:rPr>
        <w:tab/>
        <w:t>rodzaj i numer dokumentu potwierdzającego tożsamość or</w:t>
      </w:r>
      <w:r w:rsidR="0081119C" w:rsidRPr="00610058">
        <w:rPr>
          <w:color w:val="000000" w:themeColor="text1"/>
        </w:rPr>
        <w:t>az nazwę organu, który go wydał</w:t>
      </w:r>
      <w:r w:rsidR="000315D6" w:rsidRPr="00610058">
        <w:rPr>
          <w:color w:val="000000" w:themeColor="text1"/>
        </w:rPr>
        <w:t>;</w:t>
      </w:r>
    </w:p>
    <w:p w14:paraId="1D0D3C23" w14:textId="35EAF4AE" w:rsidR="00471A39" w:rsidRPr="00610058" w:rsidRDefault="004B4371" w:rsidP="000315D6">
      <w:pPr>
        <w:pStyle w:val="PKTpunkt"/>
        <w:rPr>
          <w:color w:val="000000" w:themeColor="text1"/>
        </w:rPr>
      </w:pPr>
      <w:r w:rsidRPr="00610058">
        <w:rPr>
          <w:color w:val="000000" w:themeColor="text1"/>
        </w:rPr>
        <w:t>8</w:t>
      </w:r>
      <w:r w:rsidR="000315D6" w:rsidRPr="00610058">
        <w:rPr>
          <w:color w:val="000000" w:themeColor="text1"/>
        </w:rPr>
        <w:t>)</w:t>
      </w:r>
      <w:r w:rsidR="000315D6" w:rsidRPr="00610058">
        <w:rPr>
          <w:color w:val="000000" w:themeColor="text1"/>
        </w:rPr>
        <w:tab/>
        <w:t>adres poczty elektronicznej, na który zostanie przesłana informacja o utworzeniu adresu do doręczeń elektronicznych oraz o sposobie aktywacji skrzynki doręczeń</w:t>
      </w:r>
      <w:r w:rsidR="00E1530B" w:rsidRPr="00610058">
        <w:rPr>
          <w:color w:val="000000" w:themeColor="text1"/>
        </w:rPr>
        <w:t>;</w:t>
      </w:r>
    </w:p>
    <w:p w14:paraId="1FC8C1B7" w14:textId="30999476" w:rsidR="000315D6" w:rsidRPr="00610058" w:rsidRDefault="004B4371" w:rsidP="000315D6">
      <w:pPr>
        <w:pStyle w:val="PKTpunkt"/>
        <w:rPr>
          <w:color w:val="000000" w:themeColor="text1"/>
        </w:rPr>
      </w:pPr>
      <w:r w:rsidRPr="00610058">
        <w:rPr>
          <w:color w:val="000000" w:themeColor="text1"/>
        </w:rPr>
        <w:t>9</w:t>
      </w:r>
      <w:r w:rsidR="000315D6" w:rsidRPr="00610058">
        <w:rPr>
          <w:color w:val="000000" w:themeColor="text1"/>
        </w:rPr>
        <w:t>)</w:t>
      </w:r>
      <w:r w:rsidR="000315D6" w:rsidRPr="00610058">
        <w:rPr>
          <w:color w:val="000000" w:themeColor="text1"/>
        </w:rPr>
        <w:tab/>
        <w:t>imię i nazwisko administratora skrzynki doręczeń</w:t>
      </w:r>
      <w:r w:rsidR="00634630" w:rsidRPr="00610058">
        <w:rPr>
          <w:color w:val="000000" w:themeColor="text1"/>
        </w:rPr>
        <w:t>, jego</w:t>
      </w:r>
      <w:r w:rsidR="000315D6" w:rsidRPr="00610058">
        <w:rPr>
          <w:color w:val="000000" w:themeColor="text1"/>
        </w:rPr>
        <w:t xml:space="preserve"> adres poczty elektronicznej</w:t>
      </w:r>
      <w:r w:rsidR="00497E2A" w:rsidRPr="00610058">
        <w:rPr>
          <w:color w:val="000000" w:themeColor="text1"/>
        </w:rPr>
        <w:t xml:space="preserve"> </w:t>
      </w:r>
      <w:r w:rsidR="0063307B" w:rsidRPr="00610058">
        <w:rPr>
          <w:color w:val="000000" w:themeColor="text1"/>
        </w:rPr>
        <w:t xml:space="preserve">oraz numer PESEL, a jeżeli nie został nadany – </w:t>
      </w:r>
      <w:r w:rsidR="000315D6" w:rsidRPr="00610058">
        <w:rPr>
          <w:color w:val="000000" w:themeColor="text1"/>
        </w:rPr>
        <w:t>niepowtarzalny identyfikator nadany przez państwo członkowskie Unii Europejskiej dla celów transgranicznej identyfikacji, o którym mowa w rozporządzeniu wykonawczym Komisji (UE) 2015/1501</w:t>
      </w:r>
      <w:r w:rsidR="00211CC9" w:rsidRPr="00610058">
        <w:rPr>
          <w:color w:val="000000" w:themeColor="text1"/>
        </w:rPr>
        <w:t xml:space="preserve"> </w:t>
      </w:r>
      <w:r w:rsidR="000315D6" w:rsidRPr="00610058">
        <w:rPr>
          <w:color w:val="000000" w:themeColor="text1"/>
        </w:rPr>
        <w:t>– w</w:t>
      </w:r>
      <w:r w:rsidR="007A4BDB">
        <w:rPr>
          <w:color w:val="000000" w:themeColor="text1"/>
        </w:rPr>
        <w:t> </w:t>
      </w:r>
      <w:r w:rsidR="000315D6" w:rsidRPr="00610058">
        <w:rPr>
          <w:color w:val="000000" w:themeColor="text1"/>
        </w:rPr>
        <w:t>przypadku wyznaczenia administratora skrzynki</w:t>
      </w:r>
      <w:r w:rsidR="00072BDD" w:rsidRPr="00610058">
        <w:rPr>
          <w:color w:val="000000" w:themeColor="text1"/>
        </w:rPr>
        <w:t xml:space="preserve"> doręczeń</w:t>
      </w:r>
      <w:r w:rsidR="000315D6" w:rsidRPr="00610058">
        <w:rPr>
          <w:color w:val="000000" w:themeColor="text1"/>
        </w:rPr>
        <w:t>.</w:t>
      </w:r>
    </w:p>
    <w:p w14:paraId="73BC4964" w14:textId="77777777" w:rsidR="000315D6" w:rsidRPr="00610058" w:rsidRDefault="00352BE4" w:rsidP="000315D6">
      <w:pPr>
        <w:pStyle w:val="USTustnpkodeksu"/>
        <w:rPr>
          <w:color w:val="000000" w:themeColor="text1"/>
        </w:rPr>
      </w:pPr>
      <w:r w:rsidRPr="00610058">
        <w:rPr>
          <w:color w:val="000000" w:themeColor="text1"/>
        </w:rPr>
        <w:t>2</w:t>
      </w:r>
      <w:r w:rsidR="000315D6" w:rsidRPr="00610058">
        <w:rPr>
          <w:color w:val="000000" w:themeColor="text1"/>
        </w:rPr>
        <w:t>. Wniosek o utworzenie adresu do doręczeń elektronicznych dla podmiotu niepublicznego niebędącego osobą fizyczną zawiera następujące dane:</w:t>
      </w:r>
    </w:p>
    <w:p w14:paraId="19587F36" w14:textId="77777777" w:rsidR="000315D6" w:rsidRPr="00610058" w:rsidRDefault="00634630" w:rsidP="000315D6">
      <w:pPr>
        <w:pStyle w:val="PKTpunkt"/>
        <w:rPr>
          <w:color w:val="000000" w:themeColor="text1"/>
        </w:rPr>
      </w:pPr>
      <w:r w:rsidRPr="00610058">
        <w:rPr>
          <w:color w:val="000000" w:themeColor="text1"/>
        </w:rPr>
        <w:t>1)</w:t>
      </w:r>
      <w:r w:rsidRPr="00610058">
        <w:rPr>
          <w:color w:val="000000" w:themeColor="text1"/>
        </w:rPr>
        <w:tab/>
        <w:t>nazwę podmiotu lub firmę</w:t>
      </w:r>
      <w:r w:rsidR="000315D6" w:rsidRPr="00610058">
        <w:rPr>
          <w:color w:val="000000" w:themeColor="text1"/>
        </w:rPr>
        <w:t>, pod którą podmiot działa;</w:t>
      </w:r>
    </w:p>
    <w:p w14:paraId="7314F416" w14:textId="0EE14405" w:rsidR="00634630" w:rsidRPr="00610058" w:rsidRDefault="000315D6" w:rsidP="00634630">
      <w:pPr>
        <w:pStyle w:val="PKTpunkt"/>
        <w:rPr>
          <w:color w:val="000000" w:themeColor="text1"/>
        </w:rPr>
      </w:pPr>
      <w:r w:rsidRPr="00610058">
        <w:rPr>
          <w:color w:val="000000" w:themeColor="text1"/>
        </w:rPr>
        <w:t>2)</w:t>
      </w:r>
      <w:r w:rsidRPr="00610058">
        <w:rPr>
          <w:color w:val="000000" w:themeColor="text1"/>
        </w:rPr>
        <w:tab/>
        <w:t>numer</w:t>
      </w:r>
      <w:r w:rsidR="00634630" w:rsidRPr="00610058">
        <w:rPr>
          <w:color w:val="000000" w:themeColor="text1"/>
        </w:rPr>
        <w:t xml:space="preserve"> identyfikacji</w:t>
      </w:r>
      <w:r w:rsidRPr="00610058">
        <w:rPr>
          <w:color w:val="000000" w:themeColor="text1"/>
        </w:rPr>
        <w:t xml:space="preserve"> REGON, jeżeli został nadany</w:t>
      </w:r>
      <w:r w:rsidR="000C1415">
        <w:rPr>
          <w:color w:val="000000" w:themeColor="text1"/>
        </w:rPr>
        <w:t>;</w:t>
      </w:r>
    </w:p>
    <w:p w14:paraId="05E4D60C" w14:textId="42ACC434" w:rsidR="00634630" w:rsidRPr="00610058" w:rsidRDefault="00634630" w:rsidP="00634630">
      <w:pPr>
        <w:pStyle w:val="PKTpunkt"/>
        <w:rPr>
          <w:color w:val="000000" w:themeColor="text1"/>
        </w:rPr>
      </w:pPr>
      <w:r w:rsidRPr="00610058">
        <w:rPr>
          <w:color w:val="000000" w:themeColor="text1"/>
        </w:rPr>
        <w:t>3)</w:t>
      </w:r>
      <w:r w:rsidR="00F837A7" w:rsidRPr="00610058">
        <w:rPr>
          <w:color w:val="000000" w:themeColor="text1"/>
        </w:rPr>
        <w:tab/>
      </w:r>
      <w:r w:rsidR="000315D6" w:rsidRPr="00610058">
        <w:rPr>
          <w:color w:val="000000" w:themeColor="text1"/>
        </w:rPr>
        <w:t>numer identyfikacji podatkowej (NIP), jeżeli został nadany</w:t>
      </w:r>
      <w:r w:rsidR="00E1530B" w:rsidRPr="00610058">
        <w:rPr>
          <w:color w:val="000000" w:themeColor="text1"/>
        </w:rPr>
        <w:t>;</w:t>
      </w:r>
    </w:p>
    <w:p w14:paraId="36F44D1F" w14:textId="78EFC984" w:rsidR="000315D6" w:rsidRPr="00610058" w:rsidRDefault="00634630" w:rsidP="00634630">
      <w:pPr>
        <w:pStyle w:val="PKTpunkt"/>
        <w:rPr>
          <w:color w:val="000000" w:themeColor="text1"/>
        </w:rPr>
      </w:pPr>
      <w:r w:rsidRPr="00610058">
        <w:rPr>
          <w:color w:val="000000" w:themeColor="text1"/>
        </w:rPr>
        <w:t>4)</w:t>
      </w:r>
      <w:r w:rsidR="00F837A7" w:rsidRPr="00610058">
        <w:rPr>
          <w:color w:val="000000" w:themeColor="text1"/>
        </w:rPr>
        <w:tab/>
      </w:r>
      <w:r w:rsidR="000315D6" w:rsidRPr="00610058">
        <w:rPr>
          <w:color w:val="000000" w:themeColor="text1"/>
        </w:rPr>
        <w:t>numer KRS, jeżeli został nadany;</w:t>
      </w:r>
    </w:p>
    <w:p w14:paraId="553F7208" w14:textId="77777777" w:rsidR="000315D6" w:rsidRPr="00610058" w:rsidRDefault="00634630" w:rsidP="000315D6">
      <w:pPr>
        <w:pStyle w:val="PKTpunkt"/>
        <w:rPr>
          <w:color w:val="000000" w:themeColor="text1"/>
        </w:rPr>
      </w:pPr>
      <w:r w:rsidRPr="00610058">
        <w:rPr>
          <w:color w:val="000000" w:themeColor="text1"/>
        </w:rPr>
        <w:t>5</w:t>
      </w:r>
      <w:r w:rsidR="000315D6" w:rsidRPr="00610058">
        <w:rPr>
          <w:color w:val="000000" w:themeColor="text1"/>
        </w:rPr>
        <w:t>)</w:t>
      </w:r>
      <w:r w:rsidR="000315D6" w:rsidRPr="00610058">
        <w:rPr>
          <w:color w:val="000000" w:themeColor="text1"/>
        </w:rPr>
        <w:tab/>
        <w:t>oznaczenie formy prawnej;</w:t>
      </w:r>
    </w:p>
    <w:p w14:paraId="7E067997" w14:textId="72FB1C6D" w:rsidR="000315D6" w:rsidRPr="00610058" w:rsidRDefault="00634630" w:rsidP="000315D6">
      <w:pPr>
        <w:pStyle w:val="PKTpunkt"/>
        <w:rPr>
          <w:color w:val="000000" w:themeColor="text1"/>
        </w:rPr>
      </w:pPr>
      <w:r w:rsidRPr="00610058">
        <w:rPr>
          <w:color w:val="000000" w:themeColor="text1"/>
        </w:rPr>
        <w:t>6</w:t>
      </w:r>
      <w:r w:rsidR="000315D6" w:rsidRPr="00610058">
        <w:rPr>
          <w:color w:val="000000" w:themeColor="text1"/>
        </w:rPr>
        <w:t>)</w:t>
      </w:r>
      <w:r w:rsidR="000315D6" w:rsidRPr="00610058">
        <w:rPr>
          <w:color w:val="000000" w:themeColor="text1"/>
        </w:rPr>
        <w:tab/>
      </w:r>
      <w:r w:rsidR="00024EDC" w:rsidRPr="00610058">
        <w:rPr>
          <w:color w:val="000000" w:themeColor="text1"/>
        </w:rPr>
        <w:t>siedzib</w:t>
      </w:r>
      <w:r w:rsidR="000C1415">
        <w:rPr>
          <w:color w:val="000000" w:themeColor="text1"/>
        </w:rPr>
        <w:t>ę</w:t>
      </w:r>
      <w:r w:rsidR="00024EDC" w:rsidRPr="00610058">
        <w:rPr>
          <w:color w:val="000000" w:themeColor="text1"/>
        </w:rPr>
        <w:t xml:space="preserve"> i adres</w:t>
      </w:r>
      <w:r w:rsidR="000315D6" w:rsidRPr="00610058">
        <w:rPr>
          <w:color w:val="000000" w:themeColor="text1"/>
        </w:rPr>
        <w:t>;</w:t>
      </w:r>
    </w:p>
    <w:p w14:paraId="59738A25" w14:textId="2212C9DC" w:rsidR="000315D6" w:rsidRPr="00610058" w:rsidRDefault="00634630" w:rsidP="000315D6">
      <w:pPr>
        <w:pStyle w:val="PKTpunkt"/>
        <w:rPr>
          <w:color w:val="000000" w:themeColor="text1"/>
        </w:rPr>
      </w:pPr>
      <w:r w:rsidRPr="00610058">
        <w:rPr>
          <w:color w:val="000000" w:themeColor="text1"/>
        </w:rPr>
        <w:t>7</w:t>
      </w:r>
      <w:r w:rsidR="000315D6" w:rsidRPr="00610058">
        <w:rPr>
          <w:color w:val="000000" w:themeColor="text1"/>
        </w:rPr>
        <w:t>)</w:t>
      </w:r>
      <w:r w:rsidR="000315D6" w:rsidRPr="00610058">
        <w:rPr>
          <w:color w:val="000000" w:themeColor="text1"/>
        </w:rPr>
        <w:tab/>
        <w:t>adres do korespondencji;</w:t>
      </w:r>
    </w:p>
    <w:p w14:paraId="408783AF" w14:textId="589811F2" w:rsidR="000315D6" w:rsidRPr="00610058" w:rsidRDefault="00634630" w:rsidP="000315D6">
      <w:pPr>
        <w:pStyle w:val="PKTpunkt"/>
        <w:rPr>
          <w:color w:val="000000" w:themeColor="text1"/>
        </w:rPr>
      </w:pPr>
      <w:r w:rsidRPr="00610058">
        <w:rPr>
          <w:color w:val="000000" w:themeColor="text1"/>
        </w:rPr>
        <w:lastRenderedPageBreak/>
        <w:t>8</w:t>
      </w:r>
      <w:r w:rsidR="000315D6" w:rsidRPr="00610058">
        <w:rPr>
          <w:color w:val="000000" w:themeColor="text1"/>
        </w:rPr>
        <w:t>)</w:t>
      </w:r>
      <w:r w:rsidR="000315D6" w:rsidRPr="00610058">
        <w:rPr>
          <w:color w:val="000000" w:themeColor="text1"/>
        </w:rPr>
        <w:tab/>
      </w:r>
      <w:r w:rsidRPr="00610058">
        <w:rPr>
          <w:color w:val="000000" w:themeColor="text1"/>
        </w:rPr>
        <w:t>imię i nazwisko administratora skrzynki doręczeń, jego adres poczty elektronicznej</w:t>
      </w:r>
      <w:r w:rsidR="00497E2A" w:rsidRPr="00610058">
        <w:rPr>
          <w:color w:val="000000" w:themeColor="text1"/>
        </w:rPr>
        <w:t xml:space="preserve"> </w:t>
      </w:r>
      <w:r w:rsidR="0063307B" w:rsidRPr="00610058">
        <w:rPr>
          <w:color w:val="000000" w:themeColor="text1"/>
        </w:rPr>
        <w:t xml:space="preserve">oraz numer PESEL, a jeżeli nie został nadany – </w:t>
      </w:r>
      <w:r w:rsidRPr="00610058">
        <w:rPr>
          <w:color w:val="000000" w:themeColor="text1"/>
        </w:rPr>
        <w:t>niepowtarzalny identyfikator nadany przez państwo członkowskie Unii Europejskiej dla celów transgranicznej identyfikacji, o</w:t>
      </w:r>
      <w:r w:rsidR="007A4BDB">
        <w:rPr>
          <w:color w:val="000000" w:themeColor="text1"/>
        </w:rPr>
        <w:t> </w:t>
      </w:r>
      <w:r w:rsidRPr="00610058">
        <w:rPr>
          <w:color w:val="000000" w:themeColor="text1"/>
        </w:rPr>
        <w:t>którym mowa w rozporządzeniu wykonawczym Komisji (UE) 2015/1501.</w:t>
      </w:r>
    </w:p>
    <w:p w14:paraId="29D3AD0A" w14:textId="77777777" w:rsidR="000315D6" w:rsidRPr="00610058" w:rsidRDefault="00352BE4" w:rsidP="00CD487F">
      <w:pPr>
        <w:pStyle w:val="USTustnpkodeksu"/>
        <w:rPr>
          <w:color w:val="000000" w:themeColor="text1"/>
        </w:rPr>
      </w:pPr>
      <w:r w:rsidRPr="00610058">
        <w:rPr>
          <w:color w:val="000000" w:themeColor="text1"/>
        </w:rPr>
        <w:t>3</w:t>
      </w:r>
      <w:r w:rsidR="000315D6" w:rsidRPr="00610058">
        <w:rPr>
          <w:color w:val="000000" w:themeColor="text1"/>
        </w:rPr>
        <w:t>. Wniosek o utworzenie adresu do doręczeń elektronicznych opatruje się:</w:t>
      </w:r>
    </w:p>
    <w:p w14:paraId="38A211A7" w14:textId="77777777" w:rsidR="000315D6" w:rsidRPr="00610058" w:rsidRDefault="000315D6" w:rsidP="00CD487F">
      <w:pPr>
        <w:pStyle w:val="PKTpunkt"/>
        <w:rPr>
          <w:color w:val="000000" w:themeColor="text1"/>
        </w:rPr>
      </w:pPr>
      <w:r w:rsidRPr="00610058">
        <w:rPr>
          <w:color w:val="000000" w:themeColor="text1"/>
        </w:rPr>
        <w:t>1)</w:t>
      </w:r>
      <w:r w:rsidRPr="00610058">
        <w:rPr>
          <w:color w:val="000000" w:themeColor="text1"/>
        </w:rPr>
        <w:tab/>
        <w:t>kwalifikowanym podpisem elektronicznym, podpisem zaufanym albo podpisem osobistym – w przypadku wniosku składanego przez podmiot niepubliczny będący osobą fizyczną;</w:t>
      </w:r>
    </w:p>
    <w:p w14:paraId="3C8C1646" w14:textId="77777777" w:rsidR="000315D6" w:rsidRPr="00610058" w:rsidRDefault="000315D6" w:rsidP="00CD487F">
      <w:pPr>
        <w:pStyle w:val="PKTpunkt"/>
        <w:rPr>
          <w:color w:val="000000" w:themeColor="text1"/>
        </w:rPr>
      </w:pPr>
      <w:r w:rsidRPr="00610058">
        <w:rPr>
          <w:color w:val="000000" w:themeColor="text1"/>
        </w:rPr>
        <w:t>2)</w:t>
      </w:r>
      <w:r w:rsidRPr="00610058">
        <w:rPr>
          <w:color w:val="000000" w:themeColor="text1"/>
        </w:rPr>
        <w:tab/>
        <w:t>kwalifikowaną pieczęcią elektroniczną podmiotu lub kwalifikowanym podpisem elektronicznym, podpisem zaufanym albo podpisem osobistym osoby fizycznej uprawnionej do złożenia wniosku – w przypadku wniosku składanego przez podmiot niepubliczny niebędący osobą fizyczną;</w:t>
      </w:r>
    </w:p>
    <w:p w14:paraId="653F56C4" w14:textId="0C63C96A" w:rsidR="000315D6" w:rsidRPr="00610058" w:rsidRDefault="000315D6" w:rsidP="00CD487F">
      <w:pPr>
        <w:pStyle w:val="PKTpunkt"/>
        <w:rPr>
          <w:color w:val="000000" w:themeColor="text1"/>
        </w:rPr>
      </w:pPr>
      <w:r w:rsidRPr="00610058">
        <w:rPr>
          <w:color w:val="000000" w:themeColor="text1"/>
        </w:rPr>
        <w:t>3)</w:t>
      </w:r>
      <w:r w:rsidRPr="00610058">
        <w:rPr>
          <w:color w:val="000000" w:themeColor="text1"/>
        </w:rPr>
        <w:tab/>
        <w:t xml:space="preserve">kwalifikowaną pieczęcią elektroniczną podmiotu lub kwalifikowanym podpisem elektronicznym osoby fizycznej uprawnionej do złożenia wniosku – w przypadku wniosku składanego </w:t>
      </w:r>
      <w:r w:rsidR="0095035F">
        <w:rPr>
          <w:color w:val="000000" w:themeColor="text1"/>
        </w:rPr>
        <w:t xml:space="preserve">przez </w:t>
      </w:r>
      <w:r w:rsidRPr="00610058">
        <w:rPr>
          <w:color w:val="000000" w:themeColor="text1"/>
        </w:rPr>
        <w:t>podmiot niepubliczny niebędący osobą fizyczną i mający siedzibę w U</w:t>
      </w:r>
      <w:r w:rsidR="00E03D69" w:rsidRPr="00610058">
        <w:rPr>
          <w:color w:val="000000" w:themeColor="text1"/>
        </w:rPr>
        <w:t xml:space="preserve">nii </w:t>
      </w:r>
      <w:r w:rsidRPr="00610058">
        <w:rPr>
          <w:color w:val="000000" w:themeColor="text1"/>
        </w:rPr>
        <w:t>E</w:t>
      </w:r>
      <w:r w:rsidR="00E03D69" w:rsidRPr="00610058">
        <w:rPr>
          <w:color w:val="000000" w:themeColor="text1"/>
        </w:rPr>
        <w:t>uropejskiej</w:t>
      </w:r>
      <w:r w:rsidR="00260638" w:rsidRPr="00610058">
        <w:rPr>
          <w:color w:val="000000" w:themeColor="text1"/>
        </w:rPr>
        <w:t xml:space="preserve">, </w:t>
      </w:r>
      <w:r w:rsidRPr="00610058">
        <w:rPr>
          <w:color w:val="000000" w:themeColor="text1"/>
        </w:rPr>
        <w:t>E</w:t>
      </w:r>
      <w:r w:rsidR="00E03D69" w:rsidRPr="00610058">
        <w:rPr>
          <w:color w:val="000000" w:themeColor="text1"/>
        </w:rPr>
        <w:t xml:space="preserve">uropejskim </w:t>
      </w:r>
      <w:r w:rsidRPr="00610058">
        <w:rPr>
          <w:color w:val="000000" w:themeColor="text1"/>
        </w:rPr>
        <w:t>O</w:t>
      </w:r>
      <w:r w:rsidR="00E03D69" w:rsidRPr="00610058">
        <w:rPr>
          <w:color w:val="000000" w:themeColor="text1"/>
        </w:rPr>
        <w:t xml:space="preserve">bszarze </w:t>
      </w:r>
      <w:r w:rsidRPr="00610058">
        <w:rPr>
          <w:color w:val="000000" w:themeColor="text1"/>
        </w:rPr>
        <w:t>G</w:t>
      </w:r>
      <w:r w:rsidR="00E03D69" w:rsidRPr="00610058">
        <w:rPr>
          <w:color w:val="000000" w:themeColor="text1"/>
        </w:rPr>
        <w:t>ospodarczym</w:t>
      </w:r>
      <w:r w:rsidRPr="00610058">
        <w:rPr>
          <w:color w:val="000000" w:themeColor="text1"/>
        </w:rPr>
        <w:t xml:space="preserve"> lub Szwajcarii.</w:t>
      </w:r>
    </w:p>
    <w:p w14:paraId="49F08727" w14:textId="77777777" w:rsidR="00EC5743" w:rsidRPr="00610058" w:rsidRDefault="00EC5743" w:rsidP="00CD487F">
      <w:pPr>
        <w:pStyle w:val="ARTartustawynprozporzdzenia"/>
        <w:rPr>
          <w:color w:val="000000" w:themeColor="text1"/>
        </w:rPr>
      </w:pPr>
      <w:r w:rsidRPr="00610058">
        <w:rPr>
          <w:rStyle w:val="Ppogrubienie"/>
          <w:color w:val="000000" w:themeColor="text1"/>
        </w:rPr>
        <w:t>Art. 1</w:t>
      </w:r>
      <w:r w:rsidR="00024EDC" w:rsidRPr="00610058">
        <w:rPr>
          <w:rStyle w:val="Ppogrubienie"/>
          <w:color w:val="000000" w:themeColor="text1"/>
        </w:rPr>
        <w:t>5</w:t>
      </w:r>
      <w:r w:rsidRPr="00610058">
        <w:rPr>
          <w:rStyle w:val="Ppogrubienie"/>
          <w:color w:val="000000" w:themeColor="text1"/>
        </w:rPr>
        <w:t>.</w:t>
      </w:r>
      <w:r w:rsidRPr="00610058">
        <w:rPr>
          <w:color w:val="000000" w:themeColor="text1"/>
        </w:rPr>
        <w:t xml:space="preserve"> 1. Wniosek o utworzenie adresu do doręczeń elektronicznych jest składany za pomocą usługi udostępnionej przez ministra właściwego do spraw informatyzacji.</w:t>
      </w:r>
    </w:p>
    <w:p w14:paraId="2B7DB6DD" w14:textId="77777777" w:rsidR="00EC5743" w:rsidRPr="00610058" w:rsidRDefault="00EC5743" w:rsidP="00EC5743">
      <w:pPr>
        <w:pStyle w:val="USTustnpkodeksu"/>
        <w:rPr>
          <w:color w:val="000000" w:themeColor="text1"/>
        </w:rPr>
      </w:pPr>
      <w:r w:rsidRPr="00610058">
        <w:rPr>
          <w:color w:val="000000" w:themeColor="text1"/>
        </w:rPr>
        <w:t>2. Do wniosku o utworzenie adresu do doręczeń elektronicznych dołącza się:</w:t>
      </w:r>
    </w:p>
    <w:p w14:paraId="10DD1202" w14:textId="102C675D" w:rsidR="00EC5743" w:rsidRPr="00610058" w:rsidRDefault="00EC5743" w:rsidP="00CD487F">
      <w:pPr>
        <w:pStyle w:val="PKTpunkt"/>
        <w:rPr>
          <w:color w:val="000000" w:themeColor="text1"/>
        </w:rPr>
      </w:pPr>
      <w:r w:rsidRPr="00610058">
        <w:rPr>
          <w:color w:val="000000" w:themeColor="text1"/>
        </w:rPr>
        <w:t>1)</w:t>
      </w:r>
      <w:r w:rsidR="00F837A7" w:rsidRPr="00610058">
        <w:rPr>
          <w:color w:val="000000" w:themeColor="text1"/>
        </w:rPr>
        <w:tab/>
      </w:r>
      <w:r w:rsidR="009E23B9" w:rsidRPr="00610058">
        <w:rPr>
          <w:color w:val="000000" w:themeColor="text1"/>
        </w:rPr>
        <w:t>dokument potwierdzający</w:t>
      </w:r>
      <w:r w:rsidRPr="00610058">
        <w:rPr>
          <w:color w:val="000000" w:themeColor="text1"/>
        </w:rPr>
        <w:t xml:space="preserve"> reprezentację</w:t>
      </w:r>
      <w:r w:rsidR="009E23B9" w:rsidRPr="00610058">
        <w:rPr>
          <w:color w:val="000000" w:themeColor="text1"/>
        </w:rPr>
        <w:t xml:space="preserve"> podmiotu</w:t>
      </w:r>
      <w:r w:rsidR="00A42FD3" w:rsidRPr="00610058">
        <w:rPr>
          <w:color w:val="000000" w:themeColor="text1"/>
        </w:rPr>
        <w:t xml:space="preserve"> publiczn</w:t>
      </w:r>
      <w:r w:rsidR="00CD487F" w:rsidRPr="00610058">
        <w:rPr>
          <w:color w:val="000000" w:themeColor="text1"/>
        </w:rPr>
        <w:t>ego lub podmiotu niepublicznego,</w:t>
      </w:r>
    </w:p>
    <w:p w14:paraId="0C08826A" w14:textId="2610285C" w:rsidR="00EC5743" w:rsidRPr="00610058" w:rsidRDefault="00EC5743" w:rsidP="00CD487F">
      <w:pPr>
        <w:pStyle w:val="PKTpunkt"/>
        <w:rPr>
          <w:color w:val="000000" w:themeColor="text1"/>
        </w:rPr>
      </w:pPr>
      <w:r w:rsidRPr="00610058">
        <w:rPr>
          <w:color w:val="000000" w:themeColor="text1"/>
        </w:rPr>
        <w:t>2)</w:t>
      </w:r>
      <w:r w:rsidR="00F837A7" w:rsidRPr="00610058">
        <w:rPr>
          <w:color w:val="000000" w:themeColor="text1"/>
        </w:rPr>
        <w:tab/>
      </w:r>
      <w:r w:rsidR="009E23B9" w:rsidRPr="00610058">
        <w:rPr>
          <w:color w:val="000000" w:themeColor="text1"/>
        </w:rPr>
        <w:t xml:space="preserve">pełnomocnictwo </w:t>
      </w:r>
      <w:r w:rsidRPr="00610058">
        <w:rPr>
          <w:color w:val="000000" w:themeColor="text1"/>
        </w:rPr>
        <w:t>do złożenia wniosku w imieniu podmiotu</w:t>
      </w:r>
      <w:r w:rsidR="00A42FD3" w:rsidRPr="00610058">
        <w:rPr>
          <w:color w:val="000000" w:themeColor="text1"/>
        </w:rPr>
        <w:t xml:space="preserve"> publicznego lub podmiotu niepublicznego,</w:t>
      </w:r>
      <w:r w:rsidRPr="00610058">
        <w:rPr>
          <w:color w:val="000000" w:themeColor="text1"/>
        </w:rPr>
        <w:t xml:space="preserve"> jeżeli pełnomocnik został ustanowiony</w:t>
      </w:r>
    </w:p>
    <w:p w14:paraId="3D7FCC03" w14:textId="70973786" w:rsidR="00EC5743" w:rsidRPr="00610058" w:rsidRDefault="00E1530B" w:rsidP="00CD487F">
      <w:pPr>
        <w:pStyle w:val="CZWSPPKTczwsplnapunktw"/>
        <w:rPr>
          <w:color w:val="000000" w:themeColor="text1"/>
        </w:rPr>
      </w:pPr>
      <w:r w:rsidRPr="00610058">
        <w:rPr>
          <w:color w:val="000000" w:themeColor="text1"/>
        </w:rPr>
        <w:t>–</w:t>
      </w:r>
      <w:r w:rsidR="009E23B9" w:rsidRPr="00610058">
        <w:rPr>
          <w:color w:val="000000" w:themeColor="text1"/>
        </w:rPr>
        <w:t xml:space="preserve"> albo ich kopię potwierdzoną</w:t>
      </w:r>
      <w:r w:rsidR="00EC5743" w:rsidRPr="00610058">
        <w:rPr>
          <w:color w:val="000000" w:themeColor="text1"/>
        </w:rPr>
        <w:t xml:space="preserve"> za zgodność z oryginałem przez wnioskodawcę albo przez notariusza albo przez występującego w sprawie pełnomocnika strony będącego adwokatem, radcą prawnym, rzecznikiem patentowym, doradcą podatkowym lub radcą Prokuratorii Generalnej Rzeczypospolitej Polskiej, jeżeli wniosek nie został opatrzony kwalifikowaną pieczęcią elektroniczną.</w:t>
      </w:r>
    </w:p>
    <w:p w14:paraId="6AC26F12" w14:textId="77777777" w:rsidR="009E23B9" w:rsidRPr="00610058" w:rsidRDefault="009E23B9" w:rsidP="00EC5743">
      <w:pPr>
        <w:pStyle w:val="USTustnpkodeksu"/>
        <w:rPr>
          <w:color w:val="000000" w:themeColor="text1"/>
        </w:rPr>
      </w:pPr>
      <w:r w:rsidRPr="00610058">
        <w:rPr>
          <w:color w:val="000000" w:themeColor="text1"/>
        </w:rPr>
        <w:t>3. Przepisu ust. 2 nie stosuje się</w:t>
      </w:r>
      <w:r w:rsidR="00127C91" w:rsidRPr="00610058">
        <w:rPr>
          <w:color w:val="000000" w:themeColor="text1"/>
        </w:rPr>
        <w:t>,</w:t>
      </w:r>
      <w:r w:rsidRPr="00610058">
        <w:rPr>
          <w:color w:val="000000" w:themeColor="text1"/>
        </w:rPr>
        <w:t xml:space="preserve"> jeżeli stwierdzenie reprezentacji albo pełnomocnictwa jest możliwe na podstawie wykazu lub innego rejestru, do którego minister</w:t>
      </w:r>
      <w:r w:rsidR="00516EAD" w:rsidRPr="00610058">
        <w:rPr>
          <w:color w:val="000000" w:themeColor="text1"/>
        </w:rPr>
        <w:t xml:space="preserve"> właściwy do spraw informatyzacji</w:t>
      </w:r>
      <w:r w:rsidRPr="00610058">
        <w:rPr>
          <w:color w:val="000000" w:themeColor="text1"/>
        </w:rPr>
        <w:t xml:space="preserve"> ma dostęp drogą elektroniczną.</w:t>
      </w:r>
    </w:p>
    <w:p w14:paraId="402BF987" w14:textId="4C861A27" w:rsidR="00EC5743" w:rsidRPr="00610058" w:rsidRDefault="009E23B9" w:rsidP="00EC5743">
      <w:pPr>
        <w:pStyle w:val="USTustnpkodeksu"/>
        <w:rPr>
          <w:color w:val="000000" w:themeColor="text1"/>
        </w:rPr>
      </w:pPr>
      <w:r w:rsidRPr="00610058">
        <w:rPr>
          <w:color w:val="000000" w:themeColor="text1"/>
        </w:rPr>
        <w:lastRenderedPageBreak/>
        <w:t>4</w:t>
      </w:r>
      <w:r w:rsidR="00EC5743" w:rsidRPr="00610058">
        <w:rPr>
          <w:color w:val="000000" w:themeColor="text1"/>
        </w:rPr>
        <w:t xml:space="preserve">. Jeżeli we wniosku nie wskazano adresu wnioskodawcy i nie ma </w:t>
      </w:r>
      <w:r w:rsidR="0095035F" w:rsidRPr="00610058">
        <w:rPr>
          <w:color w:val="000000" w:themeColor="text1"/>
        </w:rPr>
        <w:t>moż</w:t>
      </w:r>
      <w:r w:rsidR="0095035F">
        <w:rPr>
          <w:color w:val="000000" w:themeColor="text1"/>
        </w:rPr>
        <w:t>liw</w:t>
      </w:r>
      <w:r w:rsidR="0095035F" w:rsidRPr="00610058">
        <w:rPr>
          <w:color w:val="000000" w:themeColor="text1"/>
        </w:rPr>
        <w:t xml:space="preserve">ości </w:t>
      </w:r>
      <w:r w:rsidR="00EC5743" w:rsidRPr="00610058">
        <w:rPr>
          <w:color w:val="000000" w:themeColor="text1"/>
        </w:rPr>
        <w:t>ustalenia tego adresu na podstawie posiadanych danych, minister właściwy do spraw informatyzacji pozostawia wniosek bez rozpoznania.</w:t>
      </w:r>
    </w:p>
    <w:p w14:paraId="721090C6" w14:textId="2BC3F375" w:rsidR="00EC5743" w:rsidRPr="00610058" w:rsidRDefault="009E23B9" w:rsidP="00EC5743">
      <w:pPr>
        <w:pStyle w:val="USTustnpkodeksu"/>
        <w:rPr>
          <w:color w:val="000000" w:themeColor="text1"/>
        </w:rPr>
      </w:pPr>
      <w:r w:rsidRPr="00610058">
        <w:rPr>
          <w:color w:val="000000" w:themeColor="text1"/>
        </w:rPr>
        <w:t>5</w:t>
      </w:r>
      <w:r w:rsidR="00EC5743" w:rsidRPr="00610058">
        <w:rPr>
          <w:color w:val="000000" w:themeColor="text1"/>
        </w:rPr>
        <w:t xml:space="preserve">. Jeżeli wniosek nie spełnia innych wymagań ustalonych w przepisach prawa lub zawiera nieprawidłowe dane, minister właściwy do spraw informatyzacji wzywa wnioskodawcę do usunięcia braków w wyznaczonym terminie, nie krótszym niż </w:t>
      </w:r>
      <w:r w:rsidR="008E2F9A">
        <w:rPr>
          <w:color w:val="000000" w:themeColor="text1"/>
        </w:rPr>
        <w:t>7</w:t>
      </w:r>
      <w:r w:rsidR="008E2F9A" w:rsidRPr="00610058">
        <w:rPr>
          <w:color w:val="000000" w:themeColor="text1"/>
        </w:rPr>
        <w:t xml:space="preserve"> </w:t>
      </w:r>
      <w:r w:rsidR="00EC5743" w:rsidRPr="00610058">
        <w:rPr>
          <w:color w:val="000000" w:themeColor="text1"/>
        </w:rPr>
        <w:t>dni, z</w:t>
      </w:r>
      <w:r w:rsidR="007A4BDB">
        <w:t> </w:t>
      </w:r>
      <w:r w:rsidR="00EC5743" w:rsidRPr="00610058">
        <w:rPr>
          <w:color w:val="000000" w:themeColor="text1"/>
        </w:rPr>
        <w:t>pouczeniem, że nieusunięcie tych braków spowoduje pozostawienie wniosku bez rozpoznania.</w:t>
      </w:r>
    </w:p>
    <w:p w14:paraId="008EE8E1" w14:textId="77777777" w:rsidR="00EC5743" w:rsidRPr="00610058" w:rsidRDefault="009E23B9" w:rsidP="00EC5743">
      <w:pPr>
        <w:pStyle w:val="USTustnpkodeksu"/>
        <w:rPr>
          <w:color w:val="000000" w:themeColor="text1"/>
        </w:rPr>
      </w:pPr>
      <w:r w:rsidRPr="00610058">
        <w:rPr>
          <w:color w:val="000000" w:themeColor="text1"/>
        </w:rPr>
        <w:t>6</w:t>
      </w:r>
      <w:r w:rsidR="00EC5743" w:rsidRPr="00610058">
        <w:rPr>
          <w:color w:val="000000" w:themeColor="text1"/>
        </w:rPr>
        <w:t>. Minister właściwy do spraw informatyzacji weryfikuje dane zawarte we wniosku pod względem ich zgodności z danymi zgromadzonymi w rejestrze PESEL.</w:t>
      </w:r>
    </w:p>
    <w:p w14:paraId="0588B76A" w14:textId="46D359A5" w:rsidR="00EC5743" w:rsidRPr="00610058" w:rsidRDefault="009E23B9" w:rsidP="00F924AD">
      <w:pPr>
        <w:pStyle w:val="USTustnpkodeksu"/>
        <w:rPr>
          <w:color w:val="000000" w:themeColor="text1"/>
        </w:rPr>
      </w:pPr>
      <w:r w:rsidRPr="00610058">
        <w:rPr>
          <w:color w:val="000000" w:themeColor="text1"/>
        </w:rPr>
        <w:t>7</w:t>
      </w:r>
      <w:r w:rsidR="00EC5743" w:rsidRPr="00610058">
        <w:rPr>
          <w:color w:val="000000" w:themeColor="text1"/>
        </w:rPr>
        <w:t xml:space="preserve">. Weryfikacja, o której mowa w ust. </w:t>
      </w:r>
      <w:r w:rsidRPr="00610058">
        <w:rPr>
          <w:color w:val="000000" w:themeColor="text1"/>
        </w:rPr>
        <w:t>6</w:t>
      </w:r>
      <w:r w:rsidR="00EC5743" w:rsidRPr="00610058">
        <w:rPr>
          <w:color w:val="000000" w:themeColor="text1"/>
        </w:rPr>
        <w:t>, polega na porównaniu przekazanych danych z</w:t>
      </w:r>
      <w:r w:rsidR="007A4BDB">
        <w:rPr>
          <w:color w:val="000000" w:themeColor="text1"/>
        </w:rPr>
        <w:t> </w:t>
      </w:r>
      <w:r w:rsidR="00EC5743" w:rsidRPr="00610058">
        <w:rPr>
          <w:color w:val="000000" w:themeColor="text1"/>
        </w:rPr>
        <w:t>danymi zawartymi w rejestrze PESEL i jest realizowana zgodnie z art. 49 ust. 1 ustawy z</w:t>
      </w:r>
      <w:r w:rsidR="007A4BDB">
        <w:rPr>
          <w:color w:val="000000" w:themeColor="text1"/>
        </w:rPr>
        <w:t> </w:t>
      </w:r>
      <w:r w:rsidR="00EC5743" w:rsidRPr="00610058">
        <w:rPr>
          <w:color w:val="000000" w:themeColor="text1"/>
        </w:rPr>
        <w:t xml:space="preserve">dnia 24 września 2010 r. o ewidencji ludności (Dz. U. z </w:t>
      </w:r>
      <w:r w:rsidR="0095035F" w:rsidRPr="00610058">
        <w:rPr>
          <w:color w:val="000000" w:themeColor="text1"/>
        </w:rPr>
        <w:t>201</w:t>
      </w:r>
      <w:r w:rsidR="0095035F">
        <w:rPr>
          <w:color w:val="000000" w:themeColor="text1"/>
        </w:rPr>
        <w:t>9</w:t>
      </w:r>
      <w:r w:rsidR="0095035F" w:rsidRPr="00610058">
        <w:rPr>
          <w:color w:val="000000" w:themeColor="text1"/>
        </w:rPr>
        <w:t xml:space="preserve"> </w:t>
      </w:r>
      <w:r w:rsidR="00EC5743" w:rsidRPr="00610058">
        <w:rPr>
          <w:color w:val="000000" w:themeColor="text1"/>
        </w:rPr>
        <w:t>r. poz.</w:t>
      </w:r>
      <w:r w:rsidR="0095035F">
        <w:rPr>
          <w:color w:val="000000" w:themeColor="text1"/>
        </w:rPr>
        <w:t xml:space="preserve"> 1397</w:t>
      </w:r>
      <w:r w:rsidR="00EC5743" w:rsidRPr="00610058">
        <w:rPr>
          <w:color w:val="000000" w:themeColor="text1"/>
        </w:rPr>
        <w:t>).</w:t>
      </w:r>
    </w:p>
    <w:p w14:paraId="68F10F69" w14:textId="77777777" w:rsidR="00EC5743" w:rsidRPr="00610058" w:rsidRDefault="009E23B9" w:rsidP="00EC5743">
      <w:pPr>
        <w:pStyle w:val="USTustnpkodeksu"/>
        <w:rPr>
          <w:color w:val="000000" w:themeColor="text1"/>
        </w:rPr>
      </w:pPr>
      <w:r w:rsidRPr="00610058">
        <w:rPr>
          <w:color w:val="000000" w:themeColor="text1"/>
        </w:rPr>
        <w:t>8</w:t>
      </w:r>
      <w:r w:rsidR="00EC5743" w:rsidRPr="00610058">
        <w:rPr>
          <w:color w:val="000000" w:themeColor="text1"/>
        </w:rPr>
        <w:t>. Po utworzeniu adresu do doręczeń elektronicznych minister właściwy do spraw informatyzacji przesyła informację o jego utworzeniu na adres poczty elektronicznej administratora skrzynki</w:t>
      </w:r>
      <w:r w:rsidR="00337FAD" w:rsidRPr="00610058">
        <w:rPr>
          <w:color w:val="000000" w:themeColor="text1"/>
        </w:rPr>
        <w:t xml:space="preserve"> doręczeń</w:t>
      </w:r>
      <w:r w:rsidR="00EC5743" w:rsidRPr="00610058">
        <w:rPr>
          <w:color w:val="000000" w:themeColor="text1"/>
        </w:rPr>
        <w:t>, jeżeli został wskazany, a w przypadku podmiotu niepublicznego będącego osobą fizyczną także na adres poczty elektronicznej wnioskodawcy wskazany we wniosku.</w:t>
      </w:r>
    </w:p>
    <w:p w14:paraId="02E9136F" w14:textId="77777777" w:rsidR="00EC5743" w:rsidRPr="00610058" w:rsidRDefault="009E23B9" w:rsidP="00EC5743">
      <w:pPr>
        <w:pStyle w:val="USTustnpkodeksu"/>
        <w:rPr>
          <w:color w:val="000000" w:themeColor="text1"/>
        </w:rPr>
      </w:pPr>
      <w:r w:rsidRPr="00610058">
        <w:rPr>
          <w:color w:val="000000" w:themeColor="text1"/>
        </w:rPr>
        <w:t>9</w:t>
      </w:r>
      <w:r w:rsidR="00EC5743" w:rsidRPr="00610058">
        <w:rPr>
          <w:color w:val="000000" w:themeColor="text1"/>
        </w:rPr>
        <w:t>. Minister właściwy do spraw informatyzacji:</w:t>
      </w:r>
    </w:p>
    <w:p w14:paraId="429B4D36" w14:textId="08EC748A" w:rsidR="00EC5743" w:rsidRPr="00610058" w:rsidRDefault="00EC5743" w:rsidP="00CD487F">
      <w:pPr>
        <w:pStyle w:val="PKTpunkt"/>
        <w:rPr>
          <w:color w:val="000000" w:themeColor="text1"/>
        </w:rPr>
      </w:pPr>
      <w:r w:rsidRPr="00610058">
        <w:rPr>
          <w:color w:val="000000" w:themeColor="text1"/>
        </w:rPr>
        <w:t>1)</w:t>
      </w:r>
      <w:r w:rsidR="00F837A7" w:rsidRPr="00610058">
        <w:rPr>
          <w:color w:val="000000" w:themeColor="text1"/>
        </w:rPr>
        <w:tab/>
      </w:r>
      <w:r w:rsidRPr="00610058">
        <w:rPr>
          <w:color w:val="000000" w:themeColor="text1"/>
        </w:rPr>
        <w:t>dokonuje wpisu adresu do doręczeń elektronicznych do bazy adresów elektronicznych po aktywacji adresu do doręczeń elektronicznych;</w:t>
      </w:r>
    </w:p>
    <w:p w14:paraId="71CA4FE3" w14:textId="723F8C46" w:rsidR="00EC5743" w:rsidRPr="00610058" w:rsidRDefault="00EC5743" w:rsidP="00CD487F">
      <w:pPr>
        <w:pStyle w:val="PKTpunkt"/>
        <w:rPr>
          <w:color w:val="000000" w:themeColor="text1"/>
        </w:rPr>
      </w:pPr>
      <w:r w:rsidRPr="00610058">
        <w:rPr>
          <w:color w:val="000000" w:themeColor="text1"/>
        </w:rPr>
        <w:t>2)</w:t>
      </w:r>
      <w:r w:rsidRPr="00610058">
        <w:rPr>
          <w:color w:val="000000" w:themeColor="text1"/>
        </w:rPr>
        <w:tab/>
        <w:t>przesyła informację o wpisie na adres do doręczeń elektronicznych, którego dotyczy wpis.</w:t>
      </w:r>
    </w:p>
    <w:p w14:paraId="7967A84E" w14:textId="52A370CA" w:rsidR="00352BE4" w:rsidRPr="00610058" w:rsidRDefault="00B429EE" w:rsidP="00352BE4">
      <w:pPr>
        <w:pStyle w:val="ARTartustawynprozporzdzenia"/>
        <w:rPr>
          <w:color w:val="000000" w:themeColor="text1"/>
        </w:rPr>
      </w:pPr>
      <w:r w:rsidRPr="00610058">
        <w:rPr>
          <w:rStyle w:val="Ppogrubienie"/>
          <w:color w:val="000000" w:themeColor="text1"/>
        </w:rPr>
        <w:t>Art. 1</w:t>
      </w:r>
      <w:r w:rsidR="00024EDC" w:rsidRPr="00610058">
        <w:rPr>
          <w:rStyle w:val="Ppogrubienie"/>
          <w:color w:val="000000" w:themeColor="text1"/>
        </w:rPr>
        <w:t>6</w:t>
      </w:r>
      <w:r w:rsidRPr="00610058">
        <w:rPr>
          <w:rStyle w:val="Ppogrubienie"/>
          <w:color w:val="000000" w:themeColor="text1"/>
        </w:rPr>
        <w:t>.</w:t>
      </w:r>
      <w:r w:rsidRPr="00610058">
        <w:rPr>
          <w:color w:val="000000" w:themeColor="text1"/>
        </w:rPr>
        <w:t xml:space="preserve"> 1. </w:t>
      </w:r>
      <w:r w:rsidR="00244124" w:rsidRPr="00610058">
        <w:rPr>
          <w:color w:val="000000" w:themeColor="text1"/>
        </w:rPr>
        <w:t>W</w:t>
      </w:r>
      <w:r w:rsidRPr="00610058">
        <w:rPr>
          <w:color w:val="000000" w:themeColor="text1"/>
        </w:rPr>
        <w:t> przypadku</w:t>
      </w:r>
      <w:r w:rsidR="00352BE4" w:rsidRPr="00610058">
        <w:rPr>
          <w:color w:val="000000" w:themeColor="text1"/>
        </w:rPr>
        <w:t>,</w:t>
      </w:r>
      <w:r w:rsidRPr="00610058">
        <w:rPr>
          <w:color w:val="000000" w:themeColor="text1"/>
        </w:rPr>
        <w:t xml:space="preserve"> </w:t>
      </w:r>
      <w:r w:rsidR="00352BE4" w:rsidRPr="00610058">
        <w:rPr>
          <w:color w:val="000000" w:themeColor="text1"/>
        </w:rPr>
        <w:t>o którym mowa w art. 1</w:t>
      </w:r>
      <w:r w:rsidR="00455EAD" w:rsidRPr="00610058">
        <w:rPr>
          <w:color w:val="000000" w:themeColor="text1"/>
        </w:rPr>
        <w:t>1</w:t>
      </w:r>
      <w:r w:rsidR="00352BE4" w:rsidRPr="00610058">
        <w:rPr>
          <w:color w:val="000000" w:themeColor="text1"/>
        </w:rPr>
        <w:t xml:space="preserve"> pkt 2</w:t>
      </w:r>
      <w:r w:rsidR="00E01E02" w:rsidRPr="00610058">
        <w:rPr>
          <w:color w:val="000000" w:themeColor="text1"/>
        </w:rPr>
        <w:t xml:space="preserve">, </w:t>
      </w:r>
      <w:r w:rsidR="006338F6" w:rsidRPr="00610058">
        <w:rPr>
          <w:color w:val="000000" w:themeColor="text1"/>
        </w:rPr>
        <w:t>minister właściwy do spraw informatyzacji otrzymuje</w:t>
      </w:r>
      <w:r w:rsidR="00A34F60" w:rsidRPr="00610058">
        <w:rPr>
          <w:color w:val="000000" w:themeColor="text1"/>
        </w:rPr>
        <w:t xml:space="preserve"> następujące dane</w:t>
      </w:r>
      <w:r w:rsidR="006338F6" w:rsidRPr="00610058">
        <w:rPr>
          <w:color w:val="000000" w:themeColor="text1"/>
        </w:rPr>
        <w:t xml:space="preserve"> </w:t>
      </w:r>
      <w:r w:rsidR="00E01E02" w:rsidRPr="00610058">
        <w:rPr>
          <w:color w:val="000000" w:themeColor="text1"/>
        </w:rPr>
        <w:t>za pośrednictwem systemu teleinformatycznego</w:t>
      </w:r>
      <w:r w:rsidR="00352BE4" w:rsidRPr="00610058">
        <w:rPr>
          <w:color w:val="000000" w:themeColor="text1"/>
        </w:rPr>
        <w:t>:</w:t>
      </w:r>
    </w:p>
    <w:p w14:paraId="18B0A775" w14:textId="49BF69BE" w:rsidR="00A34F60" w:rsidRPr="00610058" w:rsidRDefault="00352BE4" w:rsidP="00352BE4">
      <w:pPr>
        <w:pStyle w:val="PKTpunkt"/>
        <w:rPr>
          <w:color w:val="000000" w:themeColor="text1"/>
        </w:rPr>
      </w:pPr>
      <w:r w:rsidRPr="00610058">
        <w:rPr>
          <w:color w:val="000000" w:themeColor="text1"/>
        </w:rPr>
        <w:t>1)</w:t>
      </w:r>
      <w:r w:rsidRPr="00610058">
        <w:rPr>
          <w:color w:val="000000" w:themeColor="text1"/>
        </w:rPr>
        <w:tab/>
      </w:r>
      <w:r w:rsidR="00B429EE" w:rsidRPr="00610058">
        <w:rPr>
          <w:color w:val="000000" w:themeColor="text1"/>
        </w:rPr>
        <w:t> Krajow</w:t>
      </w:r>
      <w:r w:rsidR="006338F6" w:rsidRPr="00610058">
        <w:rPr>
          <w:color w:val="000000" w:themeColor="text1"/>
        </w:rPr>
        <w:t>ego</w:t>
      </w:r>
      <w:r w:rsidR="00B429EE" w:rsidRPr="00610058">
        <w:rPr>
          <w:color w:val="000000" w:themeColor="text1"/>
        </w:rPr>
        <w:t xml:space="preserve"> Rejestr</w:t>
      </w:r>
      <w:r w:rsidR="006338F6" w:rsidRPr="00610058">
        <w:rPr>
          <w:color w:val="000000" w:themeColor="text1"/>
        </w:rPr>
        <w:t>u</w:t>
      </w:r>
      <w:r w:rsidR="00B429EE" w:rsidRPr="00610058">
        <w:rPr>
          <w:color w:val="000000" w:themeColor="text1"/>
        </w:rPr>
        <w:t xml:space="preserve"> Sądow</w:t>
      </w:r>
      <w:r w:rsidR="006338F6" w:rsidRPr="00610058">
        <w:rPr>
          <w:color w:val="000000" w:themeColor="text1"/>
        </w:rPr>
        <w:t>ego</w:t>
      </w:r>
      <w:r w:rsidR="00A34F60" w:rsidRPr="00610058">
        <w:rPr>
          <w:color w:val="000000" w:themeColor="text1"/>
        </w:rPr>
        <w:t>:</w:t>
      </w:r>
    </w:p>
    <w:p w14:paraId="5B15E406" w14:textId="157D2706" w:rsidR="00B429EE" w:rsidRPr="00610058" w:rsidRDefault="00B429EE">
      <w:pPr>
        <w:pStyle w:val="LITlitera"/>
        <w:rPr>
          <w:color w:val="000000" w:themeColor="text1"/>
        </w:rPr>
      </w:pPr>
      <w:r w:rsidRPr="00610058">
        <w:rPr>
          <w:color w:val="000000" w:themeColor="text1"/>
        </w:rPr>
        <w:t>a)</w:t>
      </w:r>
      <w:r w:rsidRPr="00610058">
        <w:rPr>
          <w:color w:val="000000" w:themeColor="text1"/>
        </w:rPr>
        <w:tab/>
        <w:t>nazw</w:t>
      </w:r>
      <w:r w:rsidR="000C1415">
        <w:rPr>
          <w:color w:val="000000" w:themeColor="text1"/>
        </w:rPr>
        <w:t>ę</w:t>
      </w:r>
      <w:r w:rsidRPr="00610058">
        <w:rPr>
          <w:color w:val="000000" w:themeColor="text1"/>
        </w:rPr>
        <w:t xml:space="preserve"> lub firm</w:t>
      </w:r>
      <w:r w:rsidR="000C1415">
        <w:rPr>
          <w:color w:val="000000" w:themeColor="text1"/>
        </w:rPr>
        <w:t>ę</w:t>
      </w:r>
      <w:r w:rsidRPr="00610058">
        <w:rPr>
          <w:color w:val="000000" w:themeColor="text1"/>
        </w:rPr>
        <w:t>, pod którą podmiot działa</w:t>
      </w:r>
      <w:r w:rsidR="00306BCD" w:rsidRPr="00610058">
        <w:rPr>
          <w:color w:val="000000" w:themeColor="text1"/>
        </w:rPr>
        <w:t>,</w:t>
      </w:r>
    </w:p>
    <w:p w14:paraId="71D9A1F4" w14:textId="044F5627" w:rsidR="00B429EE" w:rsidRPr="00610058" w:rsidRDefault="00B429EE" w:rsidP="00B429EE">
      <w:pPr>
        <w:pStyle w:val="LITlitera"/>
        <w:rPr>
          <w:color w:val="000000" w:themeColor="text1"/>
        </w:rPr>
      </w:pPr>
      <w:r w:rsidRPr="00610058">
        <w:rPr>
          <w:color w:val="000000" w:themeColor="text1"/>
        </w:rPr>
        <w:t>b)</w:t>
      </w:r>
      <w:r w:rsidRPr="00610058">
        <w:rPr>
          <w:color w:val="000000" w:themeColor="text1"/>
        </w:rPr>
        <w:tab/>
        <w:t xml:space="preserve">numer </w:t>
      </w:r>
      <w:r w:rsidR="00352BE4" w:rsidRPr="00610058">
        <w:rPr>
          <w:color w:val="000000" w:themeColor="text1"/>
        </w:rPr>
        <w:t xml:space="preserve">identyfikacyjny </w:t>
      </w:r>
      <w:r w:rsidRPr="00610058">
        <w:rPr>
          <w:color w:val="000000" w:themeColor="text1"/>
        </w:rPr>
        <w:t>REGON,</w:t>
      </w:r>
    </w:p>
    <w:p w14:paraId="4526FD6F" w14:textId="7D4ECB65" w:rsidR="00B429EE" w:rsidRPr="00610058" w:rsidRDefault="00B429EE" w:rsidP="00B429EE">
      <w:pPr>
        <w:pStyle w:val="LITlitera"/>
        <w:rPr>
          <w:color w:val="000000" w:themeColor="text1"/>
        </w:rPr>
      </w:pPr>
      <w:r w:rsidRPr="00610058">
        <w:rPr>
          <w:color w:val="000000" w:themeColor="text1"/>
        </w:rPr>
        <w:t>c)</w:t>
      </w:r>
      <w:r w:rsidRPr="00610058">
        <w:rPr>
          <w:color w:val="000000" w:themeColor="text1"/>
        </w:rPr>
        <w:tab/>
        <w:t xml:space="preserve">numer identyfikacji podatkowej (NIP) </w:t>
      </w:r>
      <w:r w:rsidR="00A34F60" w:rsidRPr="00610058">
        <w:rPr>
          <w:color w:val="000000" w:themeColor="text1"/>
        </w:rPr>
        <w:t>lub informacj</w:t>
      </w:r>
      <w:r w:rsidR="000C1415">
        <w:rPr>
          <w:color w:val="000000" w:themeColor="text1"/>
        </w:rPr>
        <w:t>ę</w:t>
      </w:r>
      <w:r w:rsidR="00A34F60" w:rsidRPr="00610058">
        <w:rPr>
          <w:color w:val="000000" w:themeColor="text1"/>
        </w:rPr>
        <w:t xml:space="preserve"> o jego unieważnieniu lub uchyleniu</w:t>
      </w:r>
      <w:r w:rsidRPr="00610058">
        <w:rPr>
          <w:color w:val="000000" w:themeColor="text1"/>
        </w:rPr>
        <w:t>,</w:t>
      </w:r>
    </w:p>
    <w:p w14:paraId="03D56578" w14:textId="636140E8" w:rsidR="00B429EE" w:rsidRPr="00610058" w:rsidRDefault="00B429EE" w:rsidP="00B429EE">
      <w:pPr>
        <w:pStyle w:val="LITlitera"/>
        <w:rPr>
          <w:color w:val="000000" w:themeColor="text1"/>
        </w:rPr>
      </w:pPr>
      <w:r w:rsidRPr="00610058">
        <w:rPr>
          <w:color w:val="000000" w:themeColor="text1"/>
        </w:rPr>
        <w:t>d)</w:t>
      </w:r>
      <w:r w:rsidRPr="00610058">
        <w:rPr>
          <w:color w:val="000000" w:themeColor="text1"/>
        </w:rPr>
        <w:tab/>
        <w:t>numer KRS,</w:t>
      </w:r>
    </w:p>
    <w:p w14:paraId="2CA24D6A" w14:textId="2503F979" w:rsidR="00B429EE" w:rsidRPr="00610058" w:rsidRDefault="00B429EE" w:rsidP="00B429EE">
      <w:pPr>
        <w:pStyle w:val="LITlitera"/>
        <w:rPr>
          <w:color w:val="000000" w:themeColor="text1"/>
        </w:rPr>
      </w:pPr>
      <w:r w:rsidRPr="00610058">
        <w:rPr>
          <w:color w:val="000000" w:themeColor="text1"/>
        </w:rPr>
        <w:t>e)</w:t>
      </w:r>
      <w:r w:rsidRPr="00610058">
        <w:rPr>
          <w:color w:val="000000" w:themeColor="text1"/>
        </w:rPr>
        <w:tab/>
        <w:t>oznaczenie formy prawnej,</w:t>
      </w:r>
    </w:p>
    <w:p w14:paraId="6980A469" w14:textId="52DDE710" w:rsidR="00B429EE" w:rsidRPr="00610058" w:rsidRDefault="00B429EE" w:rsidP="00B429EE">
      <w:pPr>
        <w:pStyle w:val="LITlitera"/>
        <w:rPr>
          <w:color w:val="000000" w:themeColor="text1"/>
        </w:rPr>
      </w:pPr>
      <w:r w:rsidRPr="00610058">
        <w:rPr>
          <w:color w:val="000000" w:themeColor="text1"/>
        </w:rPr>
        <w:t>f)</w:t>
      </w:r>
      <w:r w:rsidRPr="00610058">
        <w:rPr>
          <w:color w:val="000000" w:themeColor="text1"/>
        </w:rPr>
        <w:tab/>
      </w:r>
      <w:r w:rsidR="00285993" w:rsidRPr="00610058">
        <w:rPr>
          <w:color w:val="000000" w:themeColor="text1"/>
        </w:rPr>
        <w:t>siedzib</w:t>
      </w:r>
      <w:r w:rsidR="000C1415">
        <w:rPr>
          <w:color w:val="000000" w:themeColor="text1"/>
        </w:rPr>
        <w:t>ę</w:t>
      </w:r>
      <w:r w:rsidR="00285993" w:rsidRPr="00610058">
        <w:rPr>
          <w:color w:val="000000" w:themeColor="text1"/>
        </w:rPr>
        <w:t xml:space="preserve"> i adres</w:t>
      </w:r>
      <w:r w:rsidRPr="00610058">
        <w:rPr>
          <w:color w:val="000000" w:themeColor="text1"/>
        </w:rPr>
        <w:t>,</w:t>
      </w:r>
    </w:p>
    <w:p w14:paraId="0730463C" w14:textId="77777777" w:rsidR="00B429EE" w:rsidRPr="00610058" w:rsidRDefault="00B429EE" w:rsidP="00B429EE">
      <w:pPr>
        <w:pStyle w:val="LITlitera"/>
        <w:rPr>
          <w:color w:val="000000" w:themeColor="text1"/>
        </w:rPr>
      </w:pPr>
      <w:r w:rsidRPr="00610058">
        <w:rPr>
          <w:color w:val="000000" w:themeColor="text1"/>
        </w:rPr>
        <w:lastRenderedPageBreak/>
        <w:t>g)</w:t>
      </w:r>
      <w:r w:rsidRPr="00610058">
        <w:rPr>
          <w:color w:val="000000" w:themeColor="text1"/>
        </w:rPr>
        <w:tab/>
        <w:t>adres do korespondencji,</w:t>
      </w:r>
    </w:p>
    <w:p w14:paraId="62032976" w14:textId="36DBBB57" w:rsidR="00B429EE" w:rsidRPr="00610058" w:rsidRDefault="00B429EE" w:rsidP="00F87984">
      <w:pPr>
        <w:pStyle w:val="LITlitera"/>
        <w:rPr>
          <w:color w:val="000000" w:themeColor="text1"/>
        </w:rPr>
      </w:pPr>
      <w:r w:rsidRPr="00610058">
        <w:rPr>
          <w:color w:val="000000" w:themeColor="text1"/>
        </w:rPr>
        <w:t>h)</w:t>
      </w:r>
      <w:r w:rsidR="00F87984" w:rsidRPr="00610058">
        <w:rPr>
          <w:color w:val="000000" w:themeColor="text1"/>
        </w:rPr>
        <w:tab/>
      </w:r>
      <w:r w:rsidRPr="00610058">
        <w:rPr>
          <w:color w:val="000000" w:themeColor="text1"/>
        </w:rPr>
        <w:t>imię</w:t>
      </w:r>
      <w:r w:rsidR="00E01E02" w:rsidRPr="00610058">
        <w:rPr>
          <w:color w:val="000000" w:themeColor="text1"/>
        </w:rPr>
        <w:t xml:space="preserve"> i</w:t>
      </w:r>
      <w:r w:rsidRPr="00610058">
        <w:rPr>
          <w:color w:val="000000" w:themeColor="text1"/>
        </w:rPr>
        <w:t xml:space="preserve"> nazwisko</w:t>
      </w:r>
      <w:r w:rsidR="00E01E02" w:rsidRPr="00610058">
        <w:rPr>
          <w:color w:val="000000" w:themeColor="text1"/>
        </w:rPr>
        <w:t xml:space="preserve"> administratora skrzynki doręczeń</w:t>
      </w:r>
      <w:r w:rsidRPr="00610058">
        <w:rPr>
          <w:color w:val="000000" w:themeColor="text1"/>
        </w:rPr>
        <w:t xml:space="preserve">, </w:t>
      </w:r>
      <w:r w:rsidR="00E01E02" w:rsidRPr="00610058">
        <w:rPr>
          <w:color w:val="000000" w:themeColor="text1"/>
        </w:rPr>
        <w:t xml:space="preserve">jego </w:t>
      </w:r>
      <w:r w:rsidRPr="00610058">
        <w:rPr>
          <w:color w:val="000000" w:themeColor="text1"/>
        </w:rPr>
        <w:t xml:space="preserve">adres poczty elektronicznej </w:t>
      </w:r>
      <w:r w:rsidR="0063307B" w:rsidRPr="00610058">
        <w:rPr>
          <w:color w:val="000000" w:themeColor="text1"/>
        </w:rPr>
        <w:t xml:space="preserve">oraz numer PESEL, a jeżeli nie został nadany – </w:t>
      </w:r>
      <w:r w:rsidRPr="00610058">
        <w:rPr>
          <w:color w:val="000000" w:themeColor="text1"/>
        </w:rPr>
        <w:t>niepowtarzalny identyfikator nadany przez państwo członkowskie Unii Europejskiej dla celów transgranicznej identyfikacji, o którym mowa w rozporządzeniu wykonawczym Komisji (UE) 2015/1501</w:t>
      </w:r>
      <w:r w:rsidR="00E01E02" w:rsidRPr="00610058">
        <w:rPr>
          <w:color w:val="000000" w:themeColor="text1"/>
        </w:rPr>
        <w:t>;</w:t>
      </w:r>
    </w:p>
    <w:p w14:paraId="2E5A8084" w14:textId="7D71428F" w:rsidR="00FC50C1" w:rsidRPr="00610058" w:rsidRDefault="00B429EE" w:rsidP="00CD487F">
      <w:pPr>
        <w:pStyle w:val="PKTpunkt"/>
        <w:rPr>
          <w:color w:val="000000" w:themeColor="text1"/>
        </w:rPr>
      </w:pPr>
      <w:r w:rsidRPr="00610058">
        <w:rPr>
          <w:color w:val="000000" w:themeColor="text1"/>
        </w:rPr>
        <w:t>2)</w:t>
      </w:r>
      <w:r w:rsidRPr="00610058">
        <w:rPr>
          <w:color w:val="000000" w:themeColor="text1"/>
        </w:rPr>
        <w:tab/>
      </w:r>
      <w:r w:rsidR="006338F6" w:rsidRPr="00610058">
        <w:rPr>
          <w:color w:val="000000" w:themeColor="text1"/>
        </w:rPr>
        <w:t>Centralnej</w:t>
      </w:r>
      <w:r w:rsidRPr="00610058">
        <w:rPr>
          <w:color w:val="000000" w:themeColor="text1"/>
        </w:rPr>
        <w:t xml:space="preserve"> Ewidencj</w:t>
      </w:r>
      <w:r w:rsidR="00854A06" w:rsidRPr="00610058">
        <w:rPr>
          <w:color w:val="000000" w:themeColor="text1"/>
        </w:rPr>
        <w:t>i</w:t>
      </w:r>
      <w:r w:rsidRPr="00610058">
        <w:rPr>
          <w:color w:val="000000" w:themeColor="text1"/>
        </w:rPr>
        <w:t xml:space="preserve"> i Informacj</w:t>
      </w:r>
      <w:r w:rsidR="00854A06" w:rsidRPr="00610058">
        <w:rPr>
          <w:color w:val="000000" w:themeColor="text1"/>
        </w:rPr>
        <w:t>i</w:t>
      </w:r>
      <w:r w:rsidRPr="00610058">
        <w:rPr>
          <w:color w:val="000000" w:themeColor="text1"/>
        </w:rPr>
        <w:t xml:space="preserve"> o Działalności Gospodarczej</w:t>
      </w:r>
      <w:r w:rsidR="00A34F60" w:rsidRPr="00610058">
        <w:rPr>
          <w:color w:val="000000" w:themeColor="text1"/>
        </w:rPr>
        <w:t>:</w:t>
      </w:r>
    </w:p>
    <w:p w14:paraId="7FE8238A" w14:textId="77777777" w:rsidR="00B429EE" w:rsidRPr="00610058" w:rsidRDefault="00B429EE">
      <w:pPr>
        <w:pStyle w:val="LITlitera"/>
        <w:rPr>
          <w:color w:val="000000" w:themeColor="text1"/>
        </w:rPr>
      </w:pPr>
      <w:r w:rsidRPr="00610058">
        <w:rPr>
          <w:color w:val="000000" w:themeColor="text1"/>
        </w:rPr>
        <w:t>a)</w:t>
      </w:r>
      <w:r w:rsidRPr="00610058">
        <w:rPr>
          <w:color w:val="000000" w:themeColor="text1"/>
        </w:rPr>
        <w:tab/>
        <w:t>imię i nazwisko,</w:t>
      </w:r>
    </w:p>
    <w:p w14:paraId="07A86B09" w14:textId="25F636F1" w:rsidR="00B429EE" w:rsidRPr="00610058" w:rsidRDefault="00B429EE" w:rsidP="00B429EE">
      <w:pPr>
        <w:pStyle w:val="LITlitera"/>
        <w:rPr>
          <w:color w:val="000000" w:themeColor="text1"/>
        </w:rPr>
      </w:pPr>
      <w:r w:rsidRPr="00610058">
        <w:rPr>
          <w:color w:val="000000" w:themeColor="text1"/>
        </w:rPr>
        <w:t>b)</w:t>
      </w:r>
      <w:r w:rsidRPr="00610058">
        <w:rPr>
          <w:color w:val="000000" w:themeColor="text1"/>
        </w:rPr>
        <w:tab/>
        <w:t>firm</w:t>
      </w:r>
      <w:r w:rsidR="002F69AE">
        <w:rPr>
          <w:color w:val="000000" w:themeColor="text1"/>
        </w:rPr>
        <w:t>ę</w:t>
      </w:r>
      <w:r w:rsidRPr="00610058">
        <w:rPr>
          <w:color w:val="000000" w:themeColor="text1"/>
        </w:rPr>
        <w:t>,</w:t>
      </w:r>
    </w:p>
    <w:p w14:paraId="631EDC29" w14:textId="77777777" w:rsidR="00B429EE" w:rsidRPr="00610058" w:rsidRDefault="00B429EE" w:rsidP="00B429EE">
      <w:pPr>
        <w:pStyle w:val="LITlitera"/>
        <w:rPr>
          <w:color w:val="000000" w:themeColor="text1"/>
        </w:rPr>
      </w:pPr>
      <w:r w:rsidRPr="00610058">
        <w:rPr>
          <w:color w:val="000000" w:themeColor="text1"/>
        </w:rPr>
        <w:t>c)</w:t>
      </w:r>
      <w:r w:rsidRPr="00610058">
        <w:rPr>
          <w:color w:val="000000" w:themeColor="text1"/>
        </w:rPr>
        <w:tab/>
        <w:t xml:space="preserve">numer </w:t>
      </w:r>
      <w:r w:rsidR="00352BE4" w:rsidRPr="00610058">
        <w:rPr>
          <w:color w:val="000000" w:themeColor="text1"/>
        </w:rPr>
        <w:t xml:space="preserve">identyfikacyjny </w:t>
      </w:r>
      <w:r w:rsidRPr="00610058">
        <w:rPr>
          <w:color w:val="000000" w:themeColor="text1"/>
        </w:rPr>
        <w:t>REGON,</w:t>
      </w:r>
    </w:p>
    <w:p w14:paraId="31F0EAF6" w14:textId="71A68521" w:rsidR="00B429EE" w:rsidRPr="00610058" w:rsidRDefault="00B429EE" w:rsidP="00B429EE">
      <w:pPr>
        <w:pStyle w:val="LITlitera"/>
        <w:rPr>
          <w:color w:val="000000" w:themeColor="text1"/>
        </w:rPr>
      </w:pPr>
      <w:r w:rsidRPr="00610058">
        <w:rPr>
          <w:color w:val="000000" w:themeColor="text1"/>
        </w:rPr>
        <w:t>d)</w:t>
      </w:r>
      <w:r w:rsidRPr="00610058">
        <w:rPr>
          <w:color w:val="000000" w:themeColor="text1"/>
        </w:rPr>
        <w:tab/>
        <w:t>numer identyfikacji podatkowej (NIP)</w:t>
      </w:r>
      <w:r w:rsidR="00A34F60" w:rsidRPr="00610058">
        <w:rPr>
          <w:color w:val="000000" w:themeColor="text1"/>
        </w:rPr>
        <w:t xml:space="preserve"> lub informacj</w:t>
      </w:r>
      <w:r w:rsidR="002F69AE">
        <w:rPr>
          <w:color w:val="000000" w:themeColor="text1"/>
        </w:rPr>
        <w:t>ę</w:t>
      </w:r>
      <w:r w:rsidR="00A34F60" w:rsidRPr="00610058">
        <w:rPr>
          <w:color w:val="000000" w:themeColor="text1"/>
        </w:rPr>
        <w:t xml:space="preserve"> o jego unieważnieniu lub uchyleniu</w:t>
      </w:r>
      <w:r w:rsidRPr="00610058">
        <w:rPr>
          <w:color w:val="000000" w:themeColor="text1"/>
        </w:rPr>
        <w:t>,</w:t>
      </w:r>
    </w:p>
    <w:p w14:paraId="02729F96" w14:textId="46208D22" w:rsidR="00B429EE" w:rsidRPr="00610058" w:rsidRDefault="00B429EE" w:rsidP="00B429EE">
      <w:pPr>
        <w:pStyle w:val="LITlitera"/>
        <w:rPr>
          <w:color w:val="000000" w:themeColor="text1"/>
        </w:rPr>
      </w:pPr>
      <w:r w:rsidRPr="00610058">
        <w:rPr>
          <w:color w:val="000000" w:themeColor="text1"/>
        </w:rPr>
        <w:t>e)</w:t>
      </w:r>
      <w:r w:rsidRPr="00610058">
        <w:rPr>
          <w:color w:val="000000" w:themeColor="text1"/>
        </w:rPr>
        <w:tab/>
        <w:t xml:space="preserve">adres do </w:t>
      </w:r>
      <w:r w:rsidR="00854A06" w:rsidRPr="00610058">
        <w:rPr>
          <w:color w:val="000000" w:themeColor="text1"/>
        </w:rPr>
        <w:t>doręczeń</w:t>
      </w:r>
      <w:r w:rsidRPr="00610058">
        <w:rPr>
          <w:color w:val="000000" w:themeColor="text1"/>
        </w:rPr>
        <w:t>,</w:t>
      </w:r>
    </w:p>
    <w:p w14:paraId="5A1DA1E2" w14:textId="147E7650" w:rsidR="00B429EE" w:rsidRPr="00610058" w:rsidRDefault="00B429EE" w:rsidP="00B429EE">
      <w:pPr>
        <w:pStyle w:val="LITlitera"/>
        <w:rPr>
          <w:color w:val="000000" w:themeColor="text1"/>
        </w:rPr>
      </w:pPr>
      <w:r w:rsidRPr="00610058">
        <w:rPr>
          <w:color w:val="000000" w:themeColor="text1"/>
        </w:rPr>
        <w:t>f)</w:t>
      </w:r>
      <w:r w:rsidRPr="00610058">
        <w:rPr>
          <w:color w:val="000000" w:themeColor="text1"/>
        </w:rPr>
        <w:tab/>
        <w:t xml:space="preserve">numer PESEL, </w:t>
      </w:r>
      <w:r w:rsidR="005A51F2" w:rsidRPr="00610058">
        <w:rPr>
          <w:color w:val="000000" w:themeColor="text1"/>
        </w:rPr>
        <w:t xml:space="preserve">a </w:t>
      </w:r>
      <w:r w:rsidRPr="00610058">
        <w:rPr>
          <w:color w:val="000000" w:themeColor="text1"/>
        </w:rPr>
        <w:t xml:space="preserve">jeżeli </w:t>
      </w:r>
      <w:r w:rsidR="005A51F2" w:rsidRPr="00610058">
        <w:rPr>
          <w:color w:val="000000" w:themeColor="text1"/>
        </w:rPr>
        <w:t xml:space="preserve">nie </w:t>
      </w:r>
      <w:r w:rsidRPr="00610058">
        <w:rPr>
          <w:color w:val="000000" w:themeColor="text1"/>
        </w:rPr>
        <w:t>został nadany</w:t>
      </w:r>
      <w:r w:rsidR="005A51F2" w:rsidRPr="00610058">
        <w:rPr>
          <w:color w:val="000000" w:themeColor="text1"/>
        </w:rPr>
        <w:t xml:space="preserve"> – </w:t>
      </w:r>
      <w:r w:rsidRPr="00610058">
        <w:rPr>
          <w:color w:val="000000" w:themeColor="text1"/>
        </w:rPr>
        <w:t>niepowtarzalny identyfikator nadany przez państwo członkowskie Unii Europejskiej dla celów transgranicznej identyfikacji, o którym mowa w rozporządzeniu wykonawczym Komisji (UE) 2015/1501,</w:t>
      </w:r>
    </w:p>
    <w:p w14:paraId="3DD8334A" w14:textId="528D8FA9" w:rsidR="00B429EE" w:rsidRPr="00610058" w:rsidRDefault="001E21DD" w:rsidP="00B429EE">
      <w:pPr>
        <w:pStyle w:val="LITlitera"/>
        <w:rPr>
          <w:color w:val="000000" w:themeColor="text1"/>
        </w:rPr>
      </w:pPr>
      <w:r w:rsidRPr="00610058">
        <w:rPr>
          <w:color w:val="000000" w:themeColor="text1"/>
        </w:rPr>
        <w:t>g</w:t>
      </w:r>
      <w:r w:rsidR="00B429EE" w:rsidRPr="00610058">
        <w:rPr>
          <w:color w:val="000000" w:themeColor="text1"/>
        </w:rPr>
        <w:t>)</w:t>
      </w:r>
      <w:r w:rsidR="00B429EE" w:rsidRPr="00610058">
        <w:rPr>
          <w:color w:val="000000" w:themeColor="text1"/>
        </w:rPr>
        <w:tab/>
        <w:t>adres poczty elektronicznej, na który zostanie przesłana informacja o utworzeniu adresu do doręczeń elektronicznych oraz o sposobie aktywacji skrzynki doręczeń – w przypadku braku wyznaczenia administratora skrzynki</w:t>
      </w:r>
      <w:r w:rsidR="00072BDD" w:rsidRPr="00610058">
        <w:rPr>
          <w:color w:val="000000" w:themeColor="text1"/>
        </w:rPr>
        <w:t xml:space="preserve"> doręczeń,</w:t>
      </w:r>
    </w:p>
    <w:p w14:paraId="2A346810" w14:textId="13749693" w:rsidR="00244124" w:rsidRPr="00610058" w:rsidRDefault="001E21DD" w:rsidP="00B429EE">
      <w:pPr>
        <w:pStyle w:val="LITlitera"/>
        <w:rPr>
          <w:color w:val="000000" w:themeColor="text1"/>
        </w:rPr>
      </w:pPr>
      <w:r w:rsidRPr="00610058">
        <w:rPr>
          <w:color w:val="000000" w:themeColor="text1"/>
        </w:rPr>
        <w:t>h</w:t>
      </w:r>
      <w:r w:rsidR="00B429EE" w:rsidRPr="00610058">
        <w:rPr>
          <w:color w:val="000000" w:themeColor="text1"/>
        </w:rPr>
        <w:t>)</w:t>
      </w:r>
      <w:r w:rsidR="00B429EE" w:rsidRPr="00610058">
        <w:rPr>
          <w:color w:val="000000" w:themeColor="text1"/>
        </w:rPr>
        <w:tab/>
        <w:t>imię</w:t>
      </w:r>
      <w:r w:rsidR="00A34F60" w:rsidRPr="00610058">
        <w:rPr>
          <w:color w:val="000000" w:themeColor="text1"/>
        </w:rPr>
        <w:t xml:space="preserve"> i</w:t>
      </w:r>
      <w:r w:rsidR="00B429EE" w:rsidRPr="00610058">
        <w:rPr>
          <w:color w:val="000000" w:themeColor="text1"/>
        </w:rPr>
        <w:t xml:space="preserve"> nazwisko</w:t>
      </w:r>
      <w:r w:rsidR="00A34F60" w:rsidRPr="00610058">
        <w:rPr>
          <w:color w:val="000000" w:themeColor="text1"/>
        </w:rPr>
        <w:t xml:space="preserve"> administratora skrzynki doręczeń</w:t>
      </w:r>
      <w:r w:rsidR="00B429EE" w:rsidRPr="00610058">
        <w:rPr>
          <w:color w:val="000000" w:themeColor="text1"/>
        </w:rPr>
        <w:t xml:space="preserve">, </w:t>
      </w:r>
      <w:r w:rsidR="00A34F60" w:rsidRPr="00610058">
        <w:rPr>
          <w:color w:val="000000" w:themeColor="text1"/>
        </w:rPr>
        <w:t xml:space="preserve">jego </w:t>
      </w:r>
      <w:r w:rsidR="00B429EE" w:rsidRPr="00610058">
        <w:rPr>
          <w:color w:val="000000" w:themeColor="text1"/>
        </w:rPr>
        <w:t>adres poczty elektronicznej</w:t>
      </w:r>
      <w:r w:rsidR="00497E2A" w:rsidRPr="00610058">
        <w:rPr>
          <w:color w:val="000000" w:themeColor="text1"/>
        </w:rPr>
        <w:t xml:space="preserve"> </w:t>
      </w:r>
      <w:r w:rsidR="0063307B" w:rsidRPr="00610058">
        <w:rPr>
          <w:color w:val="000000" w:themeColor="text1"/>
        </w:rPr>
        <w:t xml:space="preserve">oraz numer PESEL, a jeżeli nie został nadany – </w:t>
      </w:r>
      <w:r w:rsidR="00B429EE" w:rsidRPr="00610058">
        <w:rPr>
          <w:color w:val="000000" w:themeColor="text1"/>
        </w:rPr>
        <w:t>niepowtarzalny identyfikator nadany przez państwo członkowskie Unii Europejskiej dla celów transgranicznej identyfikacji, o którym mowa w rozporządzeniu wykonawczym Komisji (UE) 2015/1501 – w przypadku wyznaczenia administratora skrzynki</w:t>
      </w:r>
      <w:r w:rsidR="00072BDD" w:rsidRPr="00610058">
        <w:rPr>
          <w:color w:val="000000" w:themeColor="text1"/>
        </w:rPr>
        <w:t xml:space="preserve"> doręczeń</w:t>
      </w:r>
      <w:r w:rsidR="00A34F60" w:rsidRPr="00610058">
        <w:rPr>
          <w:color w:val="000000" w:themeColor="text1"/>
        </w:rPr>
        <w:t>.</w:t>
      </w:r>
    </w:p>
    <w:p w14:paraId="378900E9" w14:textId="11BE8CC3" w:rsidR="00B429EE" w:rsidRPr="00610058" w:rsidRDefault="00B429EE" w:rsidP="00B429EE">
      <w:pPr>
        <w:pStyle w:val="USTustnpkodeksu"/>
        <w:rPr>
          <w:color w:val="000000" w:themeColor="text1"/>
        </w:rPr>
      </w:pPr>
      <w:r w:rsidRPr="00610058">
        <w:rPr>
          <w:color w:val="000000" w:themeColor="text1"/>
        </w:rPr>
        <w:t xml:space="preserve">2. Po utworzeniu adresu do doręczeń elektronicznych i przyporządkowaniu do niego skrzynki doręczeń minister właściwy do spraw informatyzacji przesyła informację o jego utworzeniu na adres poczty elektronicznej, o którym mowa odpowiednio w ust. 1 pkt 1 lit. h albo w ust. 1 pkt 2 lit. </w:t>
      </w:r>
      <w:r w:rsidR="00E8253B" w:rsidRPr="00610058">
        <w:rPr>
          <w:color w:val="000000" w:themeColor="text1"/>
        </w:rPr>
        <w:t xml:space="preserve">g </w:t>
      </w:r>
      <w:r w:rsidRPr="00610058">
        <w:rPr>
          <w:color w:val="000000" w:themeColor="text1"/>
        </w:rPr>
        <w:t xml:space="preserve">oraz </w:t>
      </w:r>
      <w:r w:rsidR="00E8253B" w:rsidRPr="00610058">
        <w:rPr>
          <w:color w:val="000000" w:themeColor="text1"/>
        </w:rPr>
        <w:t>h</w:t>
      </w:r>
      <w:r w:rsidRPr="00610058">
        <w:rPr>
          <w:color w:val="000000" w:themeColor="text1"/>
        </w:rPr>
        <w:t>.</w:t>
      </w:r>
    </w:p>
    <w:p w14:paraId="1DF4AEFB" w14:textId="77777777" w:rsidR="00D172C0" w:rsidRPr="00610058" w:rsidRDefault="00B429EE" w:rsidP="00B429EE">
      <w:pPr>
        <w:pStyle w:val="USTustnpkodeksu"/>
        <w:rPr>
          <w:color w:val="000000" w:themeColor="text1"/>
        </w:rPr>
      </w:pPr>
      <w:r w:rsidRPr="00610058">
        <w:rPr>
          <w:color w:val="000000" w:themeColor="text1"/>
        </w:rPr>
        <w:t xml:space="preserve">3. </w:t>
      </w:r>
      <w:r w:rsidR="00D172C0" w:rsidRPr="00610058">
        <w:rPr>
          <w:color w:val="000000" w:themeColor="text1"/>
        </w:rPr>
        <w:t>Minister właściwy do spraw informatyzacji:</w:t>
      </w:r>
    </w:p>
    <w:p w14:paraId="4EE99FD6" w14:textId="2FE63A2E" w:rsidR="00B429EE" w:rsidRPr="00610058" w:rsidRDefault="00D172C0" w:rsidP="00CD487F">
      <w:pPr>
        <w:pStyle w:val="PKTpunkt"/>
        <w:rPr>
          <w:color w:val="000000" w:themeColor="text1"/>
        </w:rPr>
      </w:pPr>
      <w:r w:rsidRPr="00610058">
        <w:rPr>
          <w:color w:val="000000" w:themeColor="text1"/>
        </w:rPr>
        <w:t>1)</w:t>
      </w:r>
      <w:r w:rsidRPr="00610058">
        <w:rPr>
          <w:color w:val="000000" w:themeColor="text1"/>
        </w:rPr>
        <w:tab/>
        <w:t>wpisuje adres do doręczeń elektronicznych do bazy adresów elektronicznych p</w:t>
      </w:r>
      <w:r w:rsidR="00B429EE" w:rsidRPr="00610058">
        <w:rPr>
          <w:color w:val="000000" w:themeColor="text1"/>
        </w:rPr>
        <w:t>o aktywacji adresu do doręczeń elektronicznych</w:t>
      </w:r>
      <w:r w:rsidRPr="00610058">
        <w:rPr>
          <w:color w:val="000000" w:themeColor="text1"/>
        </w:rPr>
        <w:t>;</w:t>
      </w:r>
    </w:p>
    <w:p w14:paraId="73A5A79C" w14:textId="77777777" w:rsidR="00D172C0" w:rsidRPr="00610058" w:rsidRDefault="00D172C0" w:rsidP="00CD487F">
      <w:pPr>
        <w:pStyle w:val="PKTpunkt"/>
        <w:rPr>
          <w:color w:val="000000" w:themeColor="text1"/>
        </w:rPr>
      </w:pPr>
      <w:r w:rsidRPr="00610058">
        <w:rPr>
          <w:color w:val="000000" w:themeColor="text1"/>
        </w:rPr>
        <w:lastRenderedPageBreak/>
        <w:t>2)</w:t>
      </w:r>
      <w:r w:rsidRPr="00610058">
        <w:rPr>
          <w:color w:val="000000" w:themeColor="text1"/>
        </w:rPr>
        <w:tab/>
        <w:t>przesyła informację o wpisie na adres do doręczeń elektronicznych, którego dotyczy wpis.</w:t>
      </w:r>
    </w:p>
    <w:p w14:paraId="2C5D2644" w14:textId="77777777" w:rsidR="001146FE" w:rsidRPr="00610058" w:rsidRDefault="001146FE">
      <w:pPr>
        <w:pStyle w:val="ARTartustawynprozporzdzenia"/>
        <w:rPr>
          <w:color w:val="000000" w:themeColor="text1"/>
        </w:rPr>
      </w:pPr>
      <w:r w:rsidRPr="00610058">
        <w:rPr>
          <w:rStyle w:val="Ppogrubienie"/>
          <w:color w:val="000000" w:themeColor="text1"/>
        </w:rPr>
        <w:t>Art. 1</w:t>
      </w:r>
      <w:r w:rsidR="00337FAD" w:rsidRPr="00610058">
        <w:rPr>
          <w:rStyle w:val="Ppogrubienie"/>
          <w:color w:val="000000" w:themeColor="text1"/>
        </w:rPr>
        <w:t>7</w:t>
      </w:r>
      <w:r w:rsidRPr="00610058">
        <w:rPr>
          <w:rStyle w:val="Ppogrubienie"/>
          <w:color w:val="000000" w:themeColor="text1"/>
        </w:rPr>
        <w:t>.</w:t>
      </w:r>
      <w:r w:rsidRPr="00610058">
        <w:rPr>
          <w:color w:val="000000" w:themeColor="text1"/>
        </w:rPr>
        <w:t xml:space="preserve"> 1. W przypadku przekształcenia:</w:t>
      </w:r>
    </w:p>
    <w:p w14:paraId="0C91DB18" w14:textId="7F82CBF4" w:rsidR="001146FE" w:rsidRPr="00610058" w:rsidRDefault="001146FE" w:rsidP="00CD487F">
      <w:pPr>
        <w:pStyle w:val="PKTpunkt"/>
        <w:rPr>
          <w:color w:val="000000" w:themeColor="text1"/>
        </w:rPr>
      </w:pPr>
      <w:r w:rsidRPr="00610058">
        <w:rPr>
          <w:color w:val="000000" w:themeColor="text1"/>
        </w:rPr>
        <w:t>1)</w:t>
      </w:r>
      <w:r w:rsidR="00FC50C1" w:rsidRPr="00610058">
        <w:rPr>
          <w:color w:val="000000" w:themeColor="text1"/>
        </w:rPr>
        <w:tab/>
      </w:r>
      <w:r w:rsidRPr="00610058">
        <w:rPr>
          <w:color w:val="000000" w:themeColor="text1"/>
        </w:rPr>
        <w:t>podmiotu publicznego posiadającego adres do doręczeń elektronicznych w podmiot niepubliczny, albo</w:t>
      </w:r>
    </w:p>
    <w:p w14:paraId="528ED9C5" w14:textId="552346C3" w:rsidR="001146FE" w:rsidRPr="00610058" w:rsidRDefault="001146FE" w:rsidP="00CD487F">
      <w:pPr>
        <w:pStyle w:val="PKTpunkt"/>
        <w:rPr>
          <w:color w:val="000000" w:themeColor="text1"/>
        </w:rPr>
      </w:pPr>
      <w:r w:rsidRPr="00610058">
        <w:rPr>
          <w:color w:val="000000" w:themeColor="text1"/>
        </w:rPr>
        <w:t>2)</w:t>
      </w:r>
      <w:r w:rsidR="00FC50C1" w:rsidRPr="00610058">
        <w:rPr>
          <w:color w:val="000000" w:themeColor="text1"/>
        </w:rPr>
        <w:tab/>
      </w:r>
      <w:r w:rsidRPr="00610058">
        <w:rPr>
          <w:color w:val="000000" w:themeColor="text1"/>
        </w:rPr>
        <w:t xml:space="preserve">podmiotu niepublicznego posiadającego adres do doręczeń elektronicznych w podmiot publiczny </w:t>
      </w:r>
    </w:p>
    <w:p w14:paraId="4D45414B" w14:textId="455E8925" w:rsidR="001146FE" w:rsidRPr="00610058" w:rsidRDefault="006F416F" w:rsidP="00CD487F">
      <w:pPr>
        <w:pStyle w:val="CZWSPPKTczwsplnapunktw"/>
        <w:rPr>
          <w:color w:val="000000" w:themeColor="text1"/>
        </w:rPr>
      </w:pPr>
      <w:r w:rsidRPr="00610058">
        <w:rPr>
          <w:color w:val="000000" w:themeColor="text1"/>
        </w:rPr>
        <w:t>–</w:t>
      </w:r>
      <w:r w:rsidR="001146FE" w:rsidRPr="00610058">
        <w:rPr>
          <w:color w:val="000000" w:themeColor="text1"/>
        </w:rPr>
        <w:t xml:space="preserve"> </w:t>
      </w:r>
      <w:r w:rsidR="00673D2B" w:rsidRPr="00610058">
        <w:rPr>
          <w:color w:val="000000" w:themeColor="text1"/>
        </w:rPr>
        <w:t xml:space="preserve">po przekształceniu </w:t>
      </w:r>
      <w:r w:rsidR="001146FE" w:rsidRPr="00610058">
        <w:rPr>
          <w:color w:val="000000" w:themeColor="text1"/>
        </w:rPr>
        <w:t>podmiot niezwłocznie informuje o przekształceniu ministra właściwego do spraw informatyzacji.</w:t>
      </w:r>
    </w:p>
    <w:p w14:paraId="74E6B535" w14:textId="77777777" w:rsidR="001A6D99" w:rsidRPr="00610058" w:rsidRDefault="00673D2B" w:rsidP="00CD487F">
      <w:pPr>
        <w:pStyle w:val="USTustnpkodeksu"/>
        <w:rPr>
          <w:rStyle w:val="Ppogrubienie"/>
          <w:b w:val="0"/>
          <w:color w:val="000000" w:themeColor="text1"/>
        </w:rPr>
      </w:pPr>
      <w:r w:rsidRPr="00610058">
        <w:rPr>
          <w:rStyle w:val="Ppogrubienie"/>
          <w:b w:val="0"/>
          <w:color w:val="000000" w:themeColor="text1"/>
        </w:rPr>
        <w:t>2</w:t>
      </w:r>
      <w:r w:rsidR="001146FE" w:rsidRPr="00610058">
        <w:rPr>
          <w:rStyle w:val="Ppogrubienie"/>
          <w:b w:val="0"/>
          <w:color w:val="000000" w:themeColor="text1"/>
        </w:rPr>
        <w:t>. Informację</w:t>
      </w:r>
      <w:r w:rsidR="001A6D99" w:rsidRPr="00610058">
        <w:rPr>
          <w:rStyle w:val="Ppogrubienie"/>
          <w:b w:val="0"/>
          <w:color w:val="000000" w:themeColor="text1"/>
        </w:rPr>
        <w:t xml:space="preserve"> o przekształceniu:</w:t>
      </w:r>
    </w:p>
    <w:p w14:paraId="51C29FB9" w14:textId="56C03645" w:rsidR="001146FE" w:rsidRPr="00610058" w:rsidRDefault="001A6D99" w:rsidP="00CD487F">
      <w:pPr>
        <w:pStyle w:val="PKTpunkt"/>
        <w:rPr>
          <w:rStyle w:val="Ppogrubienie"/>
          <w:b w:val="0"/>
          <w:color w:val="000000" w:themeColor="text1"/>
        </w:rPr>
      </w:pPr>
      <w:r w:rsidRPr="00610058">
        <w:rPr>
          <w:rStyle w:val="Ppogrubienie"/>
          <w:b w:val="0"/>
          <w:color w:val="000000" w:themeColor="text1"/>
        </w:rPr>
        <w:t>1)</w:t>
      </w:r>
      <w:r w:rsidRPr="00610058">
        <w:rPr>
          <w:rStyle w:val="Ppogrubienie"/>
          <w:b w:val="0"/>
          <w:color w:val="000000" w:themeColor="text1"/>
        </w:rPr>
        <w:tab/>
      </w:r>
      <w:r w:rsidR="001146FE" w:rsidRPr="00610058">
        <w:rPr>
          <w:rStyle w:val="Ppogrubienie"/>
          <w:b w:val="0"/>
          <w:color w:val="000000" w:themeColor="text1"/>
        </w:rPr>
        <w:t xml:space="preserve">opatruje się kwalifikowaną pieczęcią elektroniczną albo kwalifikowanym podpisem elektronicznym, podpisem </w:t>
      </w:r>
      <w:r w:rsidRPr="00610058">
        <w:rPr>
          <w:rStyle w:val="Ppogrubienie"/>
          <w:b w:val="0"/>
          <w:color w:val="000000" w:themeColor="text1"/>
        </w:rPr>
        <w:t>zaufanym lub podpisem osobistym;</w:t>
      </w:r>
    </w:p>
    <w:p w14:paraId="32766495" w14:textId="31A715EA" w:rsidR="00673D2B" w:rsidRPr="00610058" w:rsidRDefault="001A6D99" w:rsidP="00CD487F">
      <w:pPr>
        <w:pStyle w:val="PKTpunkt"/>
        <w:rPr>
          <w:b/>
          <w:color w:val="000000" w:themeColor="text1"/>
        </w:rPr>
      </w:pPr>
      <w:r w:rsidRPr="00610058">
        <w:rPr>
          <w:rStyle w:val="Ppogrubienie"/>
          <w:b w:val="0"/>
          <w:color w:val="000000" w:themeColor="text1"/>
        </w:rPr>
        <w:t>2)</w:t>
      </w:r>
      <w:r w:rsidR="00FC50C1" w:rsidRPr="00610058">
        <w:rPr>
          <w:rStyle w:val="Ppogrubienie"/>
          <w:b w:val="0"/>
          <w:color w:val="000000" w:themeColor="text1"/>
        </w:rPr>
        <w:tab/>
      </w:r>
      <w:r w:rsidRPr="00610058">
        <w:rPr>
          <w:rStyle w:val="Ppogrubienie"/>
          <w:b w:val="0"/>
          <w:color w:val="000000" w:themeColor="text1"/>
        </w:rPr>
        <w:t>przesyła</w:t>
      </w:r>
      <w:r w:rsidR="001146FE" w:rsidRPr="00610058">
        <w:rPr>
          <w:rStyle w:val="Ppogrubienie"/>
          <w:b w:val="0"/>
          <w:color w:val="000000" w:themeColor="text1"/>
        </w:rPr>
        <w:t xml:space="preserve"> się z wykorzystaniem usługi udostępnionej przez ministra właściwego do spraw informatyzacji.</w:t>
      </w:r>
    </w:p>
    <w:p w14:paraId="02FD82F2" w14:textId="72006F72" w:rsidR="00673D2B" w:rsidRPr="00610058" w:rsidRDefault="001A6D99" w:rsidP="00673D2B">
      <w:pPr>
        <w:pStyle w:val="USTustnpkodeksu"/>
        <w:rPr>
          <w:color w:val="000000" w:themeColor="text1"/>
        </w:rPr>
      </w:pPr>
      <w:r w:rsidRPr="00610058">
        <w:rPr>
          <w:color w:val="000000" w:themeColor="text1"/>
        </w:rPr>
        <w:t>3</w:t>
      </w:r>
      <w:r w:rsidR="00673D2B" w:rsidRPr="00610058">
        <w:rPr>
          <w:color w:val="000000" w:themeColor="text1"/>
        </w:rPr>
        <w:t>. Minister właściwy do spraw informatyzacji niezwłocznie aktualizuje dane w bazie adresów elektronicznych.</w:t>
      </w:r>
    </w:p>
    <w:p w14:paraId="52953715" w14:textId="10A2FA7F" w:rsidR="003613C4" w:rsidRPr="00610058" w:rsidRDefault="003650A1" w:rsidP="003650A1">
      <w:pPr>
        <w:pStyle w:val="ARTartustawynprozporzdzenia"/>
        <w:rPr>
          <w:color w:val="000000" w:themeColor="text1"/>
        </w:rPr>
      </w:pPr>
      <w:r w:rsidRPr="00610058">
        <w:rPr>
          <w:rStyle w:val="Ppogrubienie"/>
          <w:color w:val="000000" w:themeColor="text1"/>
        </w:rPr>
        <w:t xml:space="preserve">Art. </w:t>
      </w:r>
      <w:r w:rsidR="00337FAD" w:rsidRPr="00610058">
        <w:rPr>
          <w:rStyle w:val="Ppogrubienie"/>
          <w:color w:val="000000" w:themeColor="text1"/>
        </w:rPr>
        <w:t>18</w:t>
      </w:r>
      <w:r w:rsidRPr="00610058">
        <w:rPr>
          <w:rStyle w:val="Ppogrubienie"/>
          <w:color w:val="000000" w:themeColor="text1"/>
        </w:rPr>
        <w:t>.</w:t>
      </w:r>
      <w:r w:rsidR="00E528E4" w:rsidRPr="00610058">
        <w:rPr>
          <w:rStyle w:val="Ppogrubienie"/>
          <w:b w:val="0"/>
          <w:color w:val="000000" w:themeColor="text1"/>
        </w:rPr>
        <w:t xml:space="preserve"> 1.</w:t>
      </w:r>
      <w:r w:rsidRPr="00610058">
        <w:rPr>
          <w:b/>
          <w:color w:val="000000" w:themeColor="text1"/>
        </w:rPr>
        <w:t xml:space="preserve"> </w:t>
      </w:r>
      <w:r w:rsidR="003613C4" w:rsidRPr="00610058">
        <w:rPr>
          <w:color w:val="000000" w:themeColor="text1"/>
        </w:rPr>
        <w:t>Do aktualizacji</w:t>
      </w:r>
      <w:r w:rsidRPr="00610058">
        <w:rPr>
          <w:color w:val="000000" w:themeColor="text1"/>
        </w:rPr>
        <w:t xml:space="preserve"> danych, o których mowa w art. 2</w:t>
      </w:r>
      <w:r w:rsidR="001526BA" w:rsidRPr="00610058">
        <w:rPr>
          <w:color w:val="000000" w:themeColor="text1"/>
        </w:rPr>
        <w:t>5</w:t>
      </w:r>
      <w:r w:rsidRPr="00610058">
        <w:rPr>
          <w:color w:val="000000" w:themeColor="text1"/>
        </w:rPr>
        <w:t xml:space="preserve"> pkt 2 i 3</w:t>
      </w:r>
      <w:r w:rsidR="00F56E66" w:rsidRPr="00610058">
        <w:rPr>
          <w:color w:val="000000" w:themeColor="text1"/>
        </w:rPr>
        <w:t>, przepisy</w:t>
      </w:r>
      <w:r w:rsidR="003613C4" w:rsidRPr="00610058">
        <w:rPr>
          <w:color w:val="000000" w:themeColor="text1"/>
        </w:rPr>
        <w:t xml:space="preserve"> </w:t>
      </w:r>
      <w:r w:rsidR="00F56E66" w:rsidRPr="00610058">
        <w:rPr>
          <w:color w:val="000000" w:themeColor="text1"/>
        </w:rPr>
        <w:t>art. 1</w:t>
      </w:r>
      <w:r w:rsidR="00337FAD" w:rsidRPr="00610058">
        <w:rPr>
          <w:color w:val="000000" w:themeColor="text1"/>
        </w:rPr>
        <w:t>1</w:t>
      </w:r>
      <w:r w:rsidR="00F56E66" w:rsidRPr="00610058">
        <w:rPr>
          <w:color w:val="000000" w:themeColor="text1"/>
        </w:rPr>
        <w:t xml:space="preserve"> i</w:t>
      </w:r>
      <w:r w:rsidR="00202776">
        <w:rPr>
          <w:color w:val="000000" w:themeColor="text1"/>
        </w:rPr>
        <w:t> </w:t>
      </w:r>
      <w:r w:rsidR="00F56E66" w:rsidRPr="00610058">
        <w:rPr>
          <w:color w:val="000000" w:themeColor="text1"/>
        </w:rPr>
        <w:t xml:space="preserve">art. </w:t>
      </w:r>
      <w:r w:rsidR="00D51C58" w:rsidRPr="00610058">
        <w:rPr>
          <w:color w:val="000000" w:themeColor="text1"/>
        </w:rPr>
        <w:t>2</w:t>
      </w:r>
      <w:r w:rsidR="001526BA" w:rsidRPr="00610058">
        <w:rPr>
          <w:color w:val="000000" w:themeColor="text1"/>
        </w:rPr>
        <w:t>7</w:t>
      </w:r>
      <w:r w:rsidR="00F56E66" w:rsidRPr="00610058">
        <w:rPr>
          <w:color w:val="000000" w:themeColor="text1"/>
        </w:rPr>
        <w:t xml:space="preserve"> </w:t>
      </w:r>
      <w:r w:rsidR="003613C4" w:rsidRPr="00610058">
        <w:rPr>
          <w:color w:val="000000" w:themeColor="text1"/>
        </w:rPr>
        <w:t>stosuje się odpowiednio</w:t>
      </w:r>
      <w:r w:rsidR="00F56E66" w:rsidRPr="00610058">
        <w:rPr>
          <w:color w:val="000000" w:themeColor="text1"/>
        </w:rPr>
        <w:t>.</w:t>
      </w:r>
    </w:p>
    <w:p w14:paraId="416F112C" w14:textId="77777777" w:rsidR="001146FE" w:rsidRPr="00610058" w:rsidRDefault="00E528E4" w:rsidP="00CD487F">
      <w:pPr>
        <w:pStyle w:val="ARTartustawynprozporzdzenia"/>
        <w:rPr>
          <w:color w:val="000000" w:themeColor="text1"/>
        </w:rPr>
      </w:pPr>
      <w:r w:rsidRPr="00610058">
        <w:rPr>
          <w:rStyle w:val="Ppogrubienie"/>
          <w:b w:val="0"/>
          <w:color w:val="000000" w:themeColor="text1"/>
        </w:rPr>
        <w:t>2.</w:t>
      </w:r>
      <w:r w:rsidR="001146FE" w:rsidRPr="00610058">
        <w:rPr>
          <w:color w:val="000000" w:themeColor="text1"/>
        </w:rPr>
        <w:t xml:space="preserve"> Podmi</w:t>
      </w:r>
      <w:r w:rsidR="00A30B61" w:rsidRPr="00610058">
        <w:rPr>
          <w:color w:val="000000" w:themeColor="text1"/>
        </w:rPr>
        <w:t>ot publiczny, który nie jest wpisany do Krajowego Rejestru Sądowego,</w:t>
      </w:r>
      <w:r w:rsidR="001146FE" w:rsidRPr="00610058">
        <w:rPr>
          <w:color w:val="000000" w:themeColor="text1"/>
        </w:rPr>
        <w:t xml:space="preserve"> </w:t>
      </w:r>
      <w:r w:rsidRPr="00610058">
        <w:rPr>
          <w:color w:val="000000" w:themeColor="text1"/>
        </w:rPr>
        <w:t xml:space="preserve">niezwłocznie samodzielnie aktualizuje dane dotyczące siedziby i adresu oraz adresu </w:t>
      </w:r>
      <w:r w:rsidR="001146FE" w:rsidRPr="00610058">
        <w:rPr>
          <w:color w:val="000000" w:themeColor="text1"/>
        </w:rPr>
        <w:t>do korespondencji.</w:t>
      </w:r>
    </w:p>
    <w:p w14:paraId="4A856D08" w14:textId="01AD0FFC" w:rsidR="001146FE" w:rsidRPr="00610058" w:rsidRDefault="00E528E4">
      <w:pPr>
        <w:pStyle w:val="USTustnpkodeksu"/>
        <w:rPr>
          <w:rStyle w:val="Ppogrubienie"/>
          <w:rFonts w:ascii="Times New Roman" w:hAnsi="Times New Roman"/>
          <w:bCs w:val="0"/>
          <w:color w:val="000000" w:themeColor="text1"/>
        </w:rPr>
      </w:pPr>
      <w:r w:rsidRPr="004211BC">
        <w:rPr>
          <w:color w:val="000000" w:themeColor="text1"/>
        </w:rPr>
        <w:t xml:space="preserve">3. Aktualizacja, o której mowa w ust. 2, </w:t>
      </w:r>
      <w:r w:rsidR="001146FE" w:rsidRPr="00610058">
        <w:rPr>
          <w:color w:val="000000" w:themeColor="text1"/>
        </w:rPr>
        <w:t>wymaga uwierzytelnienia w sposób określony w art. 20a ust. 1 pkt 1 lub 2 ustawy z dnia 17 lutego 2005 r. o informatyzacji działalności podmiotów realizujących zadania publiczne (</w:t>
      </w:r>
      <w:r w:rsidR="001C6038" w:rsidRPr="00610058">
        <w:rPr>
          <w:color w:val="000000" w:themeColor="text1"/>
        </w:rPr>
        <w:t>Dz. U. z 2019 r. poz. 700, 730,</w:t>
      </w:r>
      <w:r w:rsidR="001146FE" w:rsidRPr="00610058">
        <w:rPr>
          <w:color w:val="000000" w:themeColor="text1"/>
        </w:rPr>
        <w:t> 848</w:t>
      </w:r>
      <w:r w:rsidR="001C6038" w:rsidRPr="00610058">
        <w:rPr>
          <w:color w:val="000000" w:themeColor="text1"/>
        </w:rPr>
        <w:t xml:space="preserve"> i </w:t>
      </w:r>
      <w:r w:rsidR="001D22AE">
        <w:rPr>
          <w:color w:val="000000" w:themeColor="text1"/>
        </w:rPr>
        <w:t>1590</w:t>
      </w:r>
      <w:r w:rsidR="001146FE" w:rsidRPr="00610058">
        <w:rPr>
          <w:color w:val="000000" w:themeColor="text1"/>
        </w:rPr>
        <w:t xml:space="preserve">) </w:t>
      </w:r>
      <w:r w:rsidR="00337FAD" w:rsidRPr="00610058">
        <w:rPr>
          <w:color w:val="000000" w:themeColor="text1"/>
        </w:rPr>
        <w:t>z</w:t>
      </w:r>
      <w:r w:rsidR="00980FC6">
        <w:rPr>
          <w:color w:val="000000" w:themeColor="text1"/>
        </w:rPr>
        <w:t> </w:t>
      </w:r>
      <w:r w:rsidR="001146FE" w:rsidRPr="00610058">
        <w:rPr>
          <w:color w:val="000000" w:themeColor="text1"/>
        </w:rPr>
        <w:t>wykorzystani</w:t>
      </w:r>
      <w:r w:rsidR="00337FAD" w:rsidRPr="00610058">
        <w:rPr>
          <w:color w:val="000000" w:themeColor="text1"/>
        </w:rPr>
        <w:t>em</w:t>
      </w:r>
      <w:r w:rsidR="001146FE" w:rsidRPr="00610058">
        <w:rPr>
          <w:color w:val="000000" w:themeColor="text1"/>
        </w:rPr>
        <w:t xml:space="preserve"> środka identyfikacji elektronicznej zapewniającego co najmniej średni poziom bezpieczeństwa, o którym mowa w art. 8 ust. 2 </w:t>
      </w:r>
      <w:r w:rsidR="005A11E2">
        <w:rPr>
          <w:color w:val="000000" w:themeColor="text1"/>
        </w:rPr>
        <w:t>lit.</w:t>
      </w:r>
      <w:r w:rsidR="005A11E2" w:rsidRPr="00610058">
        <w:rPr>
          <w:color w:val="000000" w:themeColor="text1"/>
        </w:rPr>
        <w:t> </w:t>
      </w:r>
      <w:r w:rsidR="001146FE" w:rsidRPr="00610058">
        <w:rPr>
          <w:color w:val="000000" w:themeColor="text1"/>
        </w:rPr>
        <w:t>b rozporządzenia 910/2014.</w:t>
      </w:r>
    </w:p>
    <w:p w14:paraId="7BB4A90A" w14:textId="3F2C036D" w:rsidR="0083077B" w:rsidRPr="00610058" w:rsidRDefault="0083077B" w:rsidP="00CD487F">
      <w:pPr>
        <w:pStyle w:val="ARTartustawynprozporzdzenia"/>
        <w:rPr>
          <w:color w:val="000000" w:themeColor="text1"/>
        </w:rPr>
      </w:pPr>
      <w:r w:rsidRPr="00610058">
        <w:rPr>
          <w:rStyle w:val="Ppogrubienie"/>
          <w:color w:val="000000" w:themeColor="text1"/>
        </w:rPr>
        <w:t xml:space="preserve">Art. </w:t>
      </w:r>
      <w:r w:rsidR="00337FAD" w:rsidRPr="00610058">
        <w:rPr>
          <w:rStyle w:val="Ppogrubienie"/>
          <w:color w:val="000000" w:themeColor="text1"/>
        </w:rPr>
        <w:t>19</w:t>
      </w:r>
      <w:r w:rsidR="003C46EF" w:rsidRPr="00610058">
        <w:rPr>
          <w:rStyle w:val="Ppogrubienie"/>
          <w:color w:val="000000" w:themeColor="text1"/>
        </w:rPr>
        <w:t>.</w:t>
      </w:r>
      <w:r w:rsidR="003C46EF" w:rsidRPr="00610058">
        <w:rPr>
          <w:color w:val="000000" w:themeColor="text1"/>
        </w:rPr>
        <w:t xml:space="preserve"> 1</w:t>
      </w:r>
      <w:r w:rsidRPr="00610058">
        <w:rPr>
          <w:color w:val="000000" w:themeColor="text1"/>
        </w:rPr>
        <w:t>. Podmiot publiczny oraz podm</w:t>
      </w:r>
      <w:r w:rsidR="001C7567" w:rsidRPr="00610058">
        <w:rPr>
          <w:color w:val="000000" w:themeColor="text1"/>
        </w:rPr>
        <w:t>iot niepubliczny niebędący osobą</w:t>
      </w:r>
      <w:r w:rsidRPr="00610058">
        <w:rPr>
          <w:color w:val="000000" w:themeColor="text1"/>
        </w:rPr>
        <w:t xml:space="preserve"> fizyczną </w:t>
      </w:r>
      <w:r w:rsidR="001D22AE">
        <w:rPr>
          <w:color w:val="000000" w:themeColor="text1"/>
        </w:rPr>
        <w:t>są</w:t>
      </w:r>
      <w:r w:rsidR="001D22AE" w:rsidRPr="00610058">
        <w:rPr>
          <w:color w:val="000000" w:themeColor="text1"/>
        </w:rPr>
        <w:t xml:space="preserve"> </w:t>
      </w:r>
      <w:r w:rsidRPr="00610058">
        <w:rPr>
          <w:color w:val="000000" w:themeColor="text1"/>
        </w:rPr>
        <w:t>obowiązan</w:t>
      </w:r>
      <w:r w:rsidR="001D22AE">
        <w:rPr>
          <w:color w:val="000000" w:themeColor="text1"/>
        </w:rPr>
        <w:t>e</w:t>
      </w:r>
      <w:r w:rsidRPr="00610058">
        <w:rPr>
          <w:color w:val="000000" w:themeColor="text1"/>
        </w:rPr>
        <w:t xml:space="preserve"> do wyznaczenia administratora skrzynki</w:t>
      </w:r>
      <w:r w:rsidR="00DB0521" w:rsidRPr="00610058">
        <w:rPr>
          <w:color w:val="000000" w:themeColor="text1"/>
        </w:rPr>
        <w:t xml:space="preserve"> doręczeń</w:t>
      </w:r>
      <w:r w:rsidRPr="00610058">
        <w:rPr>
          <w:color w:val="000000" w:themeColor="text1"/>
        </w:rPr>
        <w:t>.</w:t>
      </w:r>
    </w:p>
    <w:p w14:paraId="5CC5DC5E" w14:textId="77777777" w:rsidR="0083077B" w:rsidRPr="00610058" w:rsidRDefault="0083077B" w:rsidP="00CC6330">
      <w:pPr>
        <w:pStyle w:val="USTustnpkodeksu"/>
        <w:rPr>
          <w:color w:val="000000" w:themeColor="text1"/>
        </w:rPr>
      </w:pPr>
      <w:r w:rsidRPr="00610058">
        <w:rPr>
          <w:color w:val="000000" w:themeColor="text1"/>
        </w:rPr>
        <w:t>2. Podmiot niepubliczny będący osobą fizyczną jest uprawniony do wyznaczenia administratora skrzynki</w:t>
      </w:r>
      <w:r w:rsidR="00DB0521" w:rsidRPr="00610058">
        <w:rPr>
          <w:color w:val="000000" w:themeColor="text1"/>
        </w:rPr>
        <w:t xml:space="preserve"> doręczeń</w:t>
      </w:r>
      <w:r w:rsidRPr="00610058">
        <w:rPr>
          <w:color w:val="000000" w:themeColor="text1"/>
        </w:rPr>
        <w:t>.</w:t>
      </w:r>
    </w:p>
    <w:p w14:paraId="2DA3E62E" w14:textId="77777777" w:rsidR="00DB0521" w:rsidRPr="00610058" w:rsidRDefault="00FF0106" w:rsidP="00CC6330">
      <w:pPr>
        <w:pStyle w:val="USTustnpkodeksu"/>
        <w:rPr>
          <w:color w:val="000000" w:themeColor="text1"/>
        </w:rPr>
      </w:pPr>
      <w:r w:rsidRPr="00610058">
        <w:rPr>
          <w:color w:val="000000" w:themeColor="text1"/>
        </w:rPr>
        <w:t>3.</w:t>
      </w:r>
      <w:r w:rsidR="007D0982" w:rsidRPr="00610058">
        <w:rPr>
          <w:color w:val="000000" w:themeColor="text1"/>
        </w:rPr>
        <w:t xml:space="preserve"> </w:t>
      </w:r>
      <w:r w:rsidR="00DB0521" w:rsidRPr="00610058">
        <w:rPr>
          <w:color w:val="000000" w:themeColor="text1"/>
        </w:rPr>
        <w:t>Do aktywacji adresu do doręczeń elektronicznych oraz zarządzania skrzynką doręczeń jest uprawniony:</w:t>
      </w:r>
    </w:p>
    <w:p w14:paraId="03C238FF" w14:textId="5F107D93" w:rsidR="007D0982" w:rsidRPr="00610058" w:rsidRDefault="00DB0521" w:rsidP="00CD487F">
      <w:pPr>
        <w:pStyle w:val="PKTpunkt"/>
        <w:rPr>
          <w:color w:val="000000" w:themeColor="text1"/>
        </w:rPr>
      </w:pPr>
      <w:r w:rsidRPr="00610058">
        <w:rPr>
          <w:color w:val="000000" w:themeColor="text1"/>
        </w:rPr>
        <w:lastRenderedPageBreak/>
        <w:t>1)</w:t>
      </w:r>
      <w:r w:rsidR="00FC50C1" w:rsidRPr="00610058">
        <w:rPr>
          <w:color w:val="000000" w:themeColor="text1"/>
        </w:rPr>
        <w:tab/>
      </w:r>
      <w:r w:rsidRPr="00610058">
        <w:rPr>
          <w:color w:val="000000" w:themeColor="text1"/>
        </w:rPr>
        <w:t xml:space="preserve">administrator skrzynki doręczeń </w:t>
      </w:r>
      <w:r w:rsidR="006F416F" w:rsidRPr="00610058">
        <w:rPr>
          <w:color w:val="000000" w:themeColor="text1"/>
        </w:rPr>
        <w:t>–</w:t>
      </w:r>
      <w:r w:rsidRPr="00610058">
        <w:rPr>
          <w:color w:val="000000" w:themeColor="text1"/>
        </w:rPr>
        <w:t xml:space="preserve"> w przypadku podmiotu publicznego oraz podmiotu niepublicznego niebędącego osobą fizyczną;</w:t>
      </w:r>
    </w:p>
    <w:p w14:paraId="4D1150A6" w14:textId="507FF8A0" w:rsidR="007D0982" w:rsidRPr="00610058" w:rsidRDefault="00DB0521" w:rsidP="00CD487F">
      <w:pPr>
        <w:pStyle w:val="PKTpunkt"/>
        <w:rPr>
          <w:color w:val="000000" w:themeColor="text1"/>
        </w:rPr>
      </w:pPr>
      <w:r w:rsidRPr="00610058">
        <w:rPr>
          <w:color w:val="000000" w:themeColor="text1"/>
        </w:rPr>
        <w:t>2)</w:t>
      </w:r>
      <w:r w:rsidR="00FC50C1" w:rsidRPr="00610058">
        <w:rPr>
          <w:color w:val="000000" w:themeColor="text1"/>
        </w:rPr>
        <w:tab/>
      </w:r>
      <w:r w:rsidRPr="00610058">
        <w:rPr>
          <w:color w:val="000000" w:themeColor="text1"/>
        </w:rPr>
        <w:t>podmiot niepubliczny będący osobą fizyczną oraz administrator skrzynki doręczeń, jeżeli został wyznaczony</w:t>
      </w:r>
      <w:r w:rsidR="004A289F" w:rsidRPr="00610058">
        <w:rPr>
          <w:color w:val="000000" w:themeColor="text1"/>
        </w:rPr>
        <w:t>.</w:t>
      </w:r>
    </w:p>
    <w:p w14:paraId="2C4FCB1F" w14:textId="405882B9" w:rsidR="00931641" w:rsidRPr="00610058" w:rsidRDefault="004A289F" w:rsidP="00267CF9">
      <w:pPr>
        <w:pStyle w:val="USTustnpkodeksu"/>
        <w:rPr>
          <w:color w:val="000000" w:themeColor="text1"/>
        </w:rPr>
      </w:pPr>
      <w:r w:rsidRPr="00610058">
        <w:rPr>
          <w:color w:val="000000" w:themeColor="text1"/>
        </w:rPr>
        <w:t>4</w:t>
      </w:r>
      <w:r w:rsidR="00931641" w:rsidRPr="00610058">
        <w:rPr>
          <w:color w:val="000000" w:themeColor="text1"/>
        </w:rPr>
        <w:t>. Aktyw</w:t>
      </w:r>
      <w:r w:rsidR="00103E5C" w:rsidRPr="00610058">
        <w:rPr>
          <w:color w:val="000000" w:themeColor="text1"/>
        </w:rPr>
        <w:t>acja</w:t>
      </w:r>
      <w:r w:rsidR="00931641" w:rsidRPr="00610058">
        <w:rPr>
          <w:color w:val="000000" w:themeColor="text1"/>
        </w:rPr>
        <w:t xml:space="preserve"> adresu do doręczeń elektronicznych następuje po uwierzytelnieni</w:t>
      </w:r>
      <w:r w:rsidR="00126ECE" w:rsidRPr="00610058">
        <w:rPr>
          <w:color w:val="000000" w:themeColor="text1"/>
        </w:rPr>
        <w:t>u osoby uprawnionej do dokonania tej czynności</w:t>
      </w:r>
      <w:r w:rsidR="0018387B" w:rsidRPr="00610058">
        <w:rPr>
          <w:color w:val="000000" w:themeColor="text1"/>
        </w:rPr>
        <w:t xml:space="preserve"> </w:t>
      </w:r>
      <w:r w:rsidR="00931641" w:rsidRPr="00610058">
        <w:rPr>
          <w:color w:val="000000" w:themeColor="text1"/>
        </w:rPr>
        <w:t>w sposób, o</w:t>
      </w:r>
      <w:r w:rsidR="00103E5C" w:rsidRPr="00610058">
        <w:rPr>
          <w:color w:val="000000" w:themeColor="text1"/>
        </w:rPr>
        <w:t> </w:t>
      </w:r>
      <w:r w:rsidR="00931641" w:rsidRPr="00610058">
        <w:rPr>
          <w:color w:val="000000" w:themeColor="text1"/>
        </w:rPr>
        <w:t>którym mowa w art. 20a ust. 1 pkt 1 lub</w:t>
      </w:r>
      <w:r w:rsidR="00980FC6">
        <w:rPr>
          <w:color w:val="000000" w:themeColor="text1"/>
        </w:rPr>
        <w:t> </w:t>
      </w:r>
      <w:r w:rsidR="00931641" w:rsidRPr="00610058">
        <w:rPr>
          <w:color w:val="000000" w:themeColor="text1"/>
        </w:rPr>
        <w:t xml:space="preserve">2 ustawy </w:t>
      </w:r>
      <w:r w:rsidR="00F65C76">
        <w:rPr>
          <w:color w:val="000000" w:themeColor="text1"/>
        </w:rPr>
        <w:t xml:space="preserve">z dnia 17 lutego 2005 r. </w:t>
      </w:r>
      <w:r w:rsidR="00931641" w:rsidRPr="00610058">
        <w:rPr>
          <w:color w:val="000000" w:themeColor="text1"/>
        </w:rPr>
        <w:t>o informatyzacji działalności podmiotów realizujących zadania publiczne.</w:t>
      </w:r>
    </w:p>
    <w:p w14:paraId="0C301D6F" w14:textId="26452B18" w:rsidR="00126ECE" w:rsidRPr="00610058" w:rsidRDefault="004A289F" w:rsidP="00267CF9">
      <w:pPr>
        <w:pStyle w:val="USTustnpkodeksu"/>
        <w:rPr>
          <w:color w:val="000000" w:themeColor="text1"/>
        </w:rPr>
      </w:pPr>
      <w:r w:rsidRPr="00610058">
        <w:rPr>
          <w:color w:val="000000" w:themeColor="text1"/>
        </w:rPr>
        <w:t>5</w:t>
      </w:r>
      <w:r w:rsidR="00126ECE" w:rsidRPr="00610058">
        <w:rPr>
          <w:color w:val="000000" w:themeColor="text1"/>
        </w:rPr>
        <w:t xml:space="preserve">. </w:t>
      </w:r>
      <w:r w:rsidR="004F0FDC" w:rsidRPr="00610058">
        <w:rPr>
          <w:color w:val="000000" w:themeColor="text1"/>
        </w:rPr>
        <w:t>W wyniku aktyw</w:t>
      </w:r>
      <w:r w:rsidR="00103E5C" w:rsidRPr="00610058">
        <w:rPr>
          <w:color w:val="000000" w:themeColor="text1"/>
        </w:rPr>
        <w:t>acji</w:t>
      </w:r>
      <w:r w:rsidR="004F0FDC" w:rsidRPr="00610058">
        <w:rPr>
          <w:color w:val="000000" w:themeColor="text1"/>
        </w:rPr>
        <w:t xml:space="preserve"> adresu do doręczeń elektronicznych </w:t>
      </w:r>
      <w:r w:rsidR="00D81E19" w:rsidRPr="00610058">
        <w:rPr>
          <w:color w:val="000000" w:themeColor="text1"/>
        </w:rPr>
        <w:t>osoba uprawniona</w:t>
      </w:r>
      <w:r w:rsidR="0018387B" w:rsidRPr="00610058">
        <w:rPr>
          <w:color w:val="000000" w:themeColor="text1"/>
        </w:rPr>
        <w:t xml:space="preserve"> </w:t>
      </w:r>
      <w:r w:rsidR="00D81E19" w:rsidRPr="00610058">
        <w:rPr>
          <w:color w:val="000000" w:themeColor="text1"/>
        </w:rPr>
        <w:t xml:space="preserve">uzyskuje </w:t>
      </w:r>
      <w:r w:rsidR="004F0FDC" w:rsidRPr="00610058">
        <w:rPr>
          <w:color w:val="000000" w:themeColor="text1"/>
        </w:rPr>
        <w:t>możliwoś</w:t>
      </w:r>
      <w:r w:rsidR="00850269" w:rsidRPr="00610058">
        <w:rPr>
          <w:color w:val="000000" w:themeColor="text1"/>
        </w:rPr>
        <w:t>ć zarządzania skrzynką doręczeń.</w:t>
      </w:r>
    </w:p>
    <w:p w14:paraId="2CE5F581" w14:textId="0ECB5E07" w:rsidR="00A47FA7" w:rsidRPr="00610058" w:rsidRDefault="004A289F" w:rsidP="00267CF9">
      <w:pPr>
        <w:pStyle w:val="USTustnpkodeksu"/>
        <w:rPr>
          <w:rStyle w:val="Ppogrubienie"/>
          <w:b w:val="0"/>
          <w:bCs w:val="0"/>
          <w:color w:val="000000" w:themeColor="text1"/>
        </w:rPr>
      </w:pPr>
      <w:r w:rsidRPr="004211BC">
        <w:rPr>
          <w:color w:val="000000" w:themeColor="text1"/>
        </w:rPr>
        <w:t>6</w:t>
      </w:r>
      <w:r w:rsidR="00A47FA7" w:rsidRPr="00610058">
        <w:rPr>
          <w:rStyle w:val="Ppogrubienie"/>
          <w:b w:val="0"/>
          <w:color w:val="000000" w:themeColor="text1"/>
        </w:rPr>
        <w:t xml:space="preserve">. Zarządzanie skrzynką doręczeń obejmuje </w:t>
      </w:r>
      <w:r w:rsidR="0018387B" w:rsidRPr="00610058">
        <w:rPr>
          <w:rStyle w:val="Ppogrubienie"/>
          <w:b w:val="0"/>
          <w:color w:val="000000" w:themeColor="text1"/>
        </w:rPr>
        <w:t>w szczególności</w:t>
      </w:r>
      <w:r w:rsidR="00A47FA7" w:rsidRPr="00610058">
        <w:rPr>
          <w:rStyle w:val="Ppogrubienie"/>
          <w:b w:val="0"/>
          <w:color w:val="000000" w:themeColor="text1"/>
        </w:rPr>
        <w:t>:</w:t>
      </w:r>
    </w:p>
    <w:p w14:paraId="0D0828F6" w14:textId="2AE2E6EB" w:rsidR="00D81E19" w:rsidRPr="00610058" w:rsidRDefault="00FF0106" w:rsidP="00651736">
      <w:pPr>
        <w:pStyle w:val="PKTpunkt"/>
        <w:rPr>
          <w:rStyle w:val="Ppogrubienie"/>
          <w:b w:val="0"/>
          <w:color w:val="000000" w:themeColor="text1"/>
        </w:rPr>
      </w:pPr>
      <w:r w:rsidRPr="00610058">
        <w:rPr>
          <w:rStyle w:val="Ppogrubienie"/>
          <w:b w:val="0"/>
          <w:color w:val="000000" w:themeColor="text1"/>
        </w:rPr>
        <w:t>1</w:t>
      </w:r>
      <w:r w:rsidR="009E3127" w:rsidRPr="00610058">
        <w:rPr>
          <w:rStyle w:val="Ppogrubienie"/>
          <w:b w:val="0"/>
          <w:color w:val="000000" w:themeColor="text1"/>
        </w:rPr>
        <w:t>)</w:t>
      </w:r>
      <w:r w:rsidR="009E3127" w:rsidRPr="00610058">
        <w:rPr>
          <w:rStyle w:val="Ppogrubienie"/>
          <w:b w:val="0"/>
          <w:color w:val="000000" w:themeColor="text1"/>
        </w:rPr>
        <w:tab/>
      </w:r>
      <w:r w:rsidR="00D81E19" w:rsidRPr="00610058">
        <w:rPr>
          <w:rStyle w:val="Ppogrubienie"/>
          <w:b w:val="0"/>
          <w:color w:val="000000" w:themeColor="text1"/>
        </w:rPr>
        <w:t>dokonywanie operacji na skrzynce doręczeń:</w:t>
      </w:r>
    </w:p>
    <w:p w14:paraId="0D1829B5" w14:textId="77777777" w:rsidR="00D81E19" w:rsidRPr="00610058" w:rsidRDefault="00D81E19" w:rsidP="00651736">
      <w:pPr>
        <w:pStyle w:val="LITlitera"/>
        <w:rPr>
          <w:rStyle w:val="Ppogrubienie"/>
          <w:b w:val="0"/>
          <w:color w:val="000000" w:themeColor="text1"/>
        </w:rPr>
      </w:pPr>
      <w:r w:rsidRPr="00610058">
        <w:rPr>
          <w:rStyle w:val="Ppogrubienie"/>
          <w:b w:val="0"/>
          <w:color w:val="000000" w:themeColor="text1"/>
        </w:rPr>
        <w:t>a)</w:t>
      </w:r>
      <w:r w:rsidRPr="00610058">
        <w:rPr>
          <w:rStyle w:val="Ppogrubienie"/>
          <w:b w:val="0"/>
          <w:color w:val="000000" w:themeColor="text1"/>
        </w:rPr>
        <w:tab/>
        <w:t>wys</w:t>
      </w:r>
      <w:r w:rsidR="00C01DC5" w:rsidRPr="00610058">
        <w:rPr>
          <w:rStyle w:val="Ppogrubienie"/>
          <w:b w:val="0"/>
          <w:color w:val="000000" w:themeColor="text1"/>
        </w:rPr>
        <w:t>y</w:t>
      </w:r>
      <w:r w:rsidRPr="00610058">
        <w:rPr>
          <w:rStyle w:val="Ppogrubienie"/>
          <w:b w:val="0"/>
          <w:color w:val="000000" w:themeColor="text1"/>
        </w:rPr>
        <w:t>łanie i odbieranie korespondencji,</w:t>
      </w:r>
    </w:p>
    <w:p w14:paraId="7304AB0A" w14:textId="5DC19DEF" w:rsidR="00D81E19" w:rsidRPr="00610058" w:rsidRDefault="00D81E19" w:rsidP="00651736">
      <w:pPr>
        <w:pStyle w:val="LITlitera"/>
        <w:rPr>
          <w:rStyle w:val="Ppogrubienie"/>
          <w:b w:val="0"/>
          <w:color w:val="000000" w:themeColor="text1"/>
        </w:rPr>
      </w:pPr>
      <w:r w:rsidRPr="00610058">
        <w:rPr>
          <w:rStyle w:val="Ppogrubienie"/>
          <w:b w:val="0"/>
          <w:color w:val="000000" w:themeColor="text1"/>
        </w:rPr>
        <w:t>b)</w:t>
      </w:r>
      <w:r w:rsidRPr="00610058">
        <w:rPr>
          <w:rStyle w:val="Ppogrubienie"/>
          <w:b w:val="0"/>
          <w:color w:val="000000" w:themeColor="text1"/>
        </w:rPr>
        <w:tab/>
        <w:t xml:space="preserve">zarządzanie korespondencją </w:t>
      </w:r>
      <w:r w:rsidR="005040DD" w:rsidRPr="00610058">
        <w:rPr>
          <w:rStyle w:val="Ppogrubienie"/>
          <w:b w:val="0"/>
          <w:color w:val="000000" w:themeColor="text1"/>
        </w:rPr>
        <w:t xml:space="preserve">zgromadzoną </w:t>
      </w:r>
      <w:r w:rsidRPr="00610058">
        <w:rPr>
          <w:rStyle w:val="Ppogrubienie"/>
          <w:b w:val="0"/>
          <w:color w:val="000000" w:themeColor="text1"/>
        </w:rPr>
        <w:t xml:space="preserve">w skrzynce doręczeń, w tym </w:t>
      </w:r>
      <w:r w:rsidR="00C01DC5" w:rsidRPr="00610058">
        <w:rPr>
          <w:rStyle w:val="Ppogrubienie"/>
          <w:b w:val="0"/>
          <w:color w:val="000000" w:themeColor="text1"/>
        </w:rPr>
        <w:t xml:space="preserve">wprowadzanie </w:t>
      </w:r>
      <w:r w:rsidRPr="00610058">
        <w:rPr>
          <w:rStyle w:val="Ppogrubienie"/>
          <w:b w:val="0"/>
          <w:color w:val="000000" w:themeColor="text1"/>
        </w:rPr>
        <w:t xml:space="preserve">reguł definiowania przekazywania korespondencji do innych systemów teleinformatycznych </w:t>
      </w:r>
      <w:r w:rsidRPr="00610058">
        <w:rPr>
          <w:color w:val="000000" w:themeColor="text1"/>
        </w:rPr>
        <w:t>w sposób automatyczny,</w:t>
      </w:r>
    </w:p>
    <w:p w14:paraId="152297DF" w14:textId="28ADE4E0" w:rsidR="00D81E19" w:rsidRPr="00610058" w:rsidRDefault="00D81E19" w:rsidP="006D689C">
      <w:pPr>
        <w:pStyle w:val="LITlitera"/>
        <w:rPr>
          <w:rStyle w:val="Ppogrubienie"/>
          <w:b w:val="0"/>
          <w:color w:val="000000" w:themeColor="text1"/>
        </w:rPr>
      </w:pPr>
      <w:r w:rsidRPr="00610058">
        <w:rPr>
          <w:rStyle w:val="Ppogrubienie"/>
          <w:b w:val="0"/>
          <w:color w:val="000000" w:themeColor="text1"/>
        </w:rPr>
        <w:t>c)</w:t>
      </w:r>
      <w:r w:rsidRPr="00610058">
        <w:rPr>
          <w:rStyle w:val="Ppogrubienie"/>
          <w:b w:val="0"/>
          <w:color w:val="000000" w:themeColor="text1"/>
        </w:rPr>
        <w:tab/>
        <w:t>konfigurowanie s</w:t>
      </w:r>
      <w:r w:rsidR="00850269" w:rsidRPr="00610058">
        <w:rPr>
          <w:rStyle w:val="Ppogrubienie"/>
          <w:b w:val="0"/>
          <w:color w:val="000000" w:themeColor="text1"/>
        </w:rPr>
        <w:t>krzynki</w:t>
      </w:r>
      <w:r w:rsidR="00F65C76">
        <w:rPr>
          <w:rStyle w:val="Ppogrubienie"/>
          <w:b w:val="0"/>
          <w:color w:val="000000" w:themeColor="text1"/>
        </w:rPr>
        <w:t xml:space="preserve"> doręczeń</w:t>
      </w:r>
      <w:r w:rsidR="00850269" w:rsidRPr="00610058">
        <w:rPr>
          <w:rStyle w:val="Ppogrubienie"/>
          <w:b w:val="0"/>
          <w:color w:val="000000" w:themeColor="text1"/>
        </w:rPr>
        <w:t>;</w:t>
      </w:r>
    </w:p>
    <w:p w14:paraId="6B28F597" w14:textId="77777777" w:rsidR="00A47FA7" w:rsidRPr="00610058" w:rsidRDefault="00D81E19" w:rsidP="00651736">
      <w:pPr>
        <w:pStyle w:val="PKTpunkt"/>
        <w:rPr>
          <w:rStyle w:val="Ppogrubienie"/>
          <w:b w:val="0"/>
          <w:color w:val="000000" w:themeColor="text1"/>
        </w:rPr>
      </w:pPr>
      <w:r w:rsidRPr="00610058">
        <w:rPr>
          <w:rStyle w:val="Ppogrubienie"/>
          <w:b w:val="0"/>
          <w:color w:val="000000" w:themeColor="text1"/>
        </w:rPr>
        <w:t>2)</w:t>
      </w:r>
      <w:r w:rsidRPr="00610058">
        <w:rPr>
          <w:rStyle w:val="Ppogrubienie"/>
          <w:b w:val="0"/>
          <w:color w:val="000000" w:themeColor="text1"/>
        </w:rPr>
        <w:tab/>
      </w:r>
      <w:r w:rsidR="00A47FA7" w:rsidRPr="00610058">
        <w:rPr>
          <w:rStyle w:val="Ppogrubienie"/>
          <w:b w:val="0"/>
          <w:color w:val="000000" w:themeColor="text1"/>
        </w:rPr>
        <w:t>wskazywanie osób fizycznych upoważnionych do dokonywania operacji na skrzynce</w:t>
      </w:r>
      <w:r w:rsidR="00C01DC5" w:rsidRPr="00610058">
        <w:rPr>
          <w:rStyle w:val="Ppogrubienie"/>
          <w:b w:val="0"/>
          <w:color w:val="000000" w:themeColor="text1"/>
        </w:rPr>
        <w:t xml:space="preserve"> doręczeń</w:t>
      </w:r>
      <w:r w:rsidR="00850269" w:rsidRPr="00610058">
        <w:rPr>
          <w:rStyle w:val="Ppogrubienie"/>
          <w:b w:val="0"/>
          <w:color w:val="000000" w:themeColor="text1"/>
        </w:rPr>
        <w:t>.</w:t>
      </w:r>
    </w:p>
    <w:p w14:paraId="1D6288CF" w14:textId="32322A16" w:rsidR="00502967" w:rsidRPr="00610058" w:rsidRDefault="004A289F">
      <w:pPr>
        <w:pStyle w:val="USTustnpkodeksu"/>
        <w:rPr>
          <w:rStyle w:val="Ppogrubienie"/>
          <w:rFonts w:ascii="Times New Roman" w:hAnsi="Times New Roman"/>
          <w:b w:val="0"/>
          <w:bCs w:val="0"/>
          <w:color w:val="000000" w:themeColor="text1"/>
        </w:rPr>
      </w:pPr>
      <w:r w:rsidRPr="00610058">
        <w:rPr>
          <w:rStyle w:val="Ppogrubienie"/>
          <w:b w:val="0"/>
          <w:color w:val="000000" w:themeColor="text1"/>
        </w:rPr>
        <w:t>7</w:t>
      </w:r>
      <w:r w:rsidR="00502967" w:rsidRPr="00610058">
        <w:rPr>
          <w:rStyle w:val="Ppogrubienie"/>
          <w:b w:val="0"/>
          <w:color w:val="000000" w:themeColor="text1"/>
        </w:rPr>
        <w:t>.</w:t>
      </w:r>
      <w:r w:rsidR="00846EA4" w:rsidRPr="00610058">
        <w:rPr>
          <w:rStyle w:val="Ppogrubienie"/>
          <w:b w:val="0"/>
          <w:color w:val="000000" w:themeColor="text1"/>
        </w:rPr>
        <w:t xml:space="preserve"> </w:t>
      </w:r>
      <w:r w:rsidR="005A4683" w:rsidRPr="00610058">
        <w:rPr>
          <w:rStyle w:val="Ppogrubienie"/>
          <w:b w:val="0"/>
          <w:color w:val="000000" w:themeColor="text1"/>
        </w:rPr>
        <w:t xml:space="preserve">Upoważnienie, o którym mowa w ust. </w:t>
      </w:r>
      <w:r w:rsidRPr="00610058">
        <w:rPr>
          <w:rStyle w:val="Ppogrubienie"/>
          <w:b w:val="0"/>
          <w:color w:val="000000" w:themeColor="text1"/>
        </w:rPr>
        <w:t xml:space="preserve">6 </w:t>
      </w:r>
      <w:r w:rsidR="00502967" w:rsidRPr="00610058">
        <w:rPr>
          <w:rStyle w:val="Ppogrubienie"/>
          <w:b w:val="0"/>
          <w:color w:val="000000" w:themeColor="text1"/>
        </w:rPr>
        <w:t>pkt 2</w:t>
      </w:r>
      <w:r w:rsidR="00F65C76">
        <w:rPr>
          <w:rStyle w:val="Ppogrubienie"/>
          <w:b w:val="0"/>
          <w:color w:val="000000" w:themeColor="text1"/>
        </w:rPr>
        <w:t>,</w:t>
      </w:r>
      <w:r w:rsidR="00502967" w:rsidRPr="00610058">
        <w:rPr>
          <w:rStyle w:val="Ppogrubienie"/>
          <w:b w:val="0"/>
          <w:color w:val="000000" w:themeColor="text1"/>
        </w:rPr>
        <w:t xml:space="preserve"> nie </w:t>
      </w:r>
      <w:r w:rsidR="005A4683" w:rsidRPr="00610058">
        <w:rPr>
          <w:rStyle w:val="Ppogrubienie"/>
          <w:b w:val="0"/>
          <w:color w:val="000000" w:themeColor="text1"/>
        </w:rPr>
        <w:t xml:space="preserve">obejmuje prawa </w:t>
      </w:r>
      <w:r w:rsidR="00502967" w:rsidRPr="00610058">
        <w:rPr>
          <w:rStyle w:val="Ppogrubienie"/>
          <w:b w:val="0"/>
          <w:color w:val="000000" w:themeColor="text1"/>
        </w:rPr>
        <w:t>wskazania dalszych osób upoważnionych do dokonywania operacji na skrzynce doręczeń.</w:t>
      </w:r>
    </w:p>
    <w:p w14:paraId="4370383D" w14:textId="3EBB0494" w:rsidR="00515F79" w:rsidRPr="00610058" w:rsidRDefault="00515F79" w:rsidP="003C2EEA">
      <w:pPr>
        <w:pStyle w:val="ARTartustawynprozporzdzenia"/>
      </w:pPr>
      <w:r w:rsidRPr="00610058">
        <w:rPr>
          <w:rStyle w:val="Ppogrubienie"/>
          <w:color w:val="000000" w:themeColor="text1"/>
        </w:rPr>
        <w:t xml:space="preserve">Art. 20. </w:t>
      </w:r>
      <w:r w:rsidRPr="00610058">
        <w:t>1. Po wykreśleniu adresu do doręczeń elektronicznych z bazy adresów elektronicznych korespondencja znajdująca się w skrzynce doręczeń powiązanej z adresem do doręczeń elektronicznych jest przechowywana przez okres 1 roku</w:t>
      </w:r>
      <w:r w:rsidR="00C624FF" w:rsidRPr="00610058">
        <w:t xml:space="preserve">, </w:t>
      </w:r>
      <w:r w:rsidR="00F33CF5">
        <w:t xml:space="preserve">a </w:t>
      </w:r>
      <w:r w:rsidR="00C624FF" w:rsidRPr="00610058">
        <w:t xml:space="preserve">po tym terminie </w:t>
      </w:r>
      <w:r w:rsidRPr="00610058">
        <w:t>korespondencja jest usuwana.</w:t>
      </w:r>
    </w:p>
    <w:p w14:paraId="232BC379" w14:textId="5FDE99F8" w:rsidR="00E17482" w:rsidRPr="00610058" w:rsidRDefault="00C624FF">
      <w:pPr>
        <w:pStyle w:val="USTustnpkodeksu"/>
        <w:rPr>
          <w:color w:val="000000" w:themeColor="text1"/>
        </w:rPr>
      </w:pPr>
      <w:r w:rsidRPr="00610058">
        <w:rPr>
          <w:color w:val="000000" w:themeColor="text1"/>
        </w:rPr>
        <w:t>2</w:t>
      </w:r>
      <w:r w:rsidR="006A0C7E" w:rsidRPr="00610058">
        <w:rPr>
          <w:color w:val="000000" w:themeColor="text1"/>
        </w:rPr>
        <w:t>. Dost</w:t>
      </w:r>
      <w:r w:rsidR="00E17482" w:rsidRPr="00610058">
        <w:rPr>
          <w:color w:val="000000" w:themeColor="text1"/>
        </w:rPr>
        <w:t>ęp do zasobów skrzynki doręczeń:</w:t>
      </w:r>
    </w:p>
    <w:p w14:paraId="4ACDDDE8" w14:textId="37409D11" w:rsidR="006A0C7E" w:rsidRPr="00610058" w:rsidRDefault="00E17482" w:rsidP="008826E0">
      <w:pPr>
        <w:pStyle w:val="PKTpunkt"/>
      </w:pPr>
      <w:r w:rsidRPr="00610058">
        <w:t>1)</w:t>
      </w:r>
      <w:r w:rsidR="00EB34DE">
        <w:tab/>
      </w:r>
      <w:r w:rsidR="006A0C7E" w:rsidRPr="00610058">
        <w:t>po wykreśleniu adresu do doręczeń elektronicznych z bazy adresów elektronicznych podmiotu korzystającego dotychczas z publicznej usługi rejestrowanego doręczenia elektronicznego przysługuje:</w:t>
      </w:r>
    </w:p>
    <w:p w14:paraId="08DE63C6" w14:textId="3AB32D83" w:rsidR="00C624FF" w:rsidRPr="00610058" w:rsidRDefault="00EB34DE" w:rsidP="008826E0">
      <w:pPr>
        <w:pStyle w:val="LITlitera"/>
      </w:pPr>
      <w:r>
        <w:t>a)</w:t>
      </w:r>
      <w:r>
        <w:tab/>
      </w:r>
      <w:r w:rsidR="00C624FF" w:rsidRPr="00610058">
        <w:t>podmiotowi</w:t>
      </w:r>
      <w:r w:rsidR="00B108AD" w:rsidRPr="00610058">
        <w:t>,</w:t>
      </w:r>
      <w:r w:rsidR="00C624FF" w:rsidRPr="00610058">
        <w:t xml:space="preserve"> którego adres </w:t>
      </w:r>
      <w:r w:rsidR="00B108AD" w:rsidRPr="00610058">
        <w:t xml:space="preserve">do doręczeń elektronicznych </w:t>
      </w:r>
      <w:r w:rsidR="00C624FF" w:rsidRPr="00610058">
        <w:t>został wykreślony z bazy adresów elektronicznych</w:t>
      </w:r>
      <w:r w:rsidR="00F33CF5">
        <w:t>,</w:t>
      </w:r>
    </w:p>
    <w:p w14:paraId="08295174" w14:textId="06E5DC9A" w:rsidR="006A0C7E" w:rsidRPr="00610058" w:rsidRDefault="00EB34DE" w:rsidP="008826E0">
      <w:pPr>
        <w:pStyle w:val="LITlitera"/>
      </w:pPr>
      <w:r>
        <w:rPr>
          <w:color w:val="000000" w:themeColor="text1"/>
        </w:rPr>
        <w:t>b)</w:t>
      </w:r>
      <w:r>
        <w:rPr>
          <w:color w:val="000000" w:themeColor="text1"/>
        </w:rPr>
        <w:tab/>
      </w:r>
      <w:r w:rsidR="006A0C7E" w:rsidRPr="00610058">
        <w:t>osobom fizycznym wskazanym w art. 14 ustawy z dnia 5 lipca 2018 r. o zarządzie sukcesyjnym przedsiębiorstwem osoby fizycznej (Dz. U. poz. 1629</w:t>
      </w:r>
      <w:r w:rsidR="00F33CF5">
        <w:t xml:space="preserve"> oraz z 2019 r. </w:t>
      </w:r>
      <w:r w:rsidR="00F33CF5">
        <w:lastRenderedPageBreak/>
        <w:t>poz.</w:t>
      </w:r>
      <w:r w:rsidR="00980FC6">
        <w:t> </w:t>
      </w:r>
      <w:r w:rsidR="00F33CF5">
        <w:t>1495</w:t>
      </w:r>
      <w:r w:rsidR="006A0C7E" w:rsidRPr="00610058">
        <w:t>)</w:t>
      </w:r>
      <w:r w:rsidR="00692129" w:rsidRPr="00610058">
        <w:t xml:space="preserve"> albo zarządcy sukcesyjnemu </w:t>
      </w:r>
      <w:r w:rsidR="006A0C7E" w:rsidRPr="00610058">
        <w:t xml:space="preserve">w przypadku </w:t>
      </w:r>
      <w:r w:rsidR="008C1D8A" w:rsidRPr="00610058">
        <w:t xml:space="preserve">zgonu </w:t>
      </w:r>
      <w:r w:rsidR="006A0C7E" w:rsidRPr="00610058">
        <w:t xml:space="preserve">przedsiębiorcy wpisanego do Centralnej Ewidencji i Informacji o Działalności </w:t>
      </w:r>
      <w:r w:rsidR="008454EE" w:rsidRPr="00610058">
        <w:t>G</w:t>
      </w:r>
      <w:r w:rsidR="006A0C7E" w:rsidRPr="00610058">
        <w:t>ospodarczej</w:t>
      </w:r>
      <w:r w:rsidR="004824A4">
        <w:t>,</w:t>
      </w:r>
    </w:p>
    <w:p w14:paraId="33924E08" w14:textId="3B4CA389" w:rsidR="00C624FF" w:rsidRPr="00610058" w:rsidRDefault="00EB34DE" w:rsidP="008826E0">
      <w:pPr>
        <w:pStyle w:val="LITlitera"/>
      </w:pPr>
      <w:r>
        <w:t>c)</w:t>
      </w:r>
      <w:r>
        <w:tab/>
      </w:r>
      <w:r w:rsidR="00C624FF" w:rsidRPr="00610058">
        <w:t>spadkobiercom osoby fizycznej</w:t>
      </w:r>
      <w:r w:rsidR="00B108AD" w:rsidRPr="00610058">
        <w:t>, której adres do doręczeń elektronicznych został wykreślony z bazy adresów elektronicznych</w:t>
      </w:r>
      <w:r w:rsidR="004824A4">
        <w:t>,</w:t>
      </w:r>
    </w:p>
    <w:p w14:paraId="34F813E4" w14:textId="062AA354" w:rsidR="00E17482" w:rsidRPr="00610058" w:rsidRDefault="00EB34DE" w:rsidP="008826E0">
      <w:pPr>
        <w:pStyle w:val="LITlitera"/>
      </w:pPr>
      <w:r>
        <w:t>d)</w:t>
      </w:r>
      <w:r>
        <w:tab/>
      </w:r>
      <w:r w:rsidR="006A0C7E" w:rsidRPr="00610058">
        <w:t xml:space="preserve">następcy prawnemu podmiotu, którego adres </w:t>
      </w:r>
      <w:r w:rsidR="00B108AD" w:rsidRPr="00610058">
        <w:t xml:space="preserve">do doręczeń elektronicznych </w:t>
      </w:r>
      <w:r w:rsidR="006A0C7E" w:rsidRPr="00610058">
        <w:t>został wykreślony z bazy adresów elektronicznych</w:t>
      </w:r>
      <w:r w:rsidR="00E17482" w:rsidRPr="00610058">
        <w:t>;</w:t>
      </w:r>
    </w:p>
    <w:p w14:paraId="5F64BCF8" w14:textId="6DC78827" w:rsidR="00E17482" w:rsidRPr="00610058" w:rsidRDefault="00E17482" w:rsidP="008826E0">
      <w:pPr>
        <w:pStyle w:val="PKTpunkt"/>
      </w:pPr>
      <w:r w:rsidRPr="00610058">
        <w:t>2)</w:t>
      </w:r>
      <w:r w:rsidR="00EB34DE">
        <w:tab/>
      </w:r>
      <w:r w:rsidRPr="00610058">
        <w:t xml:space="preserve">osobom i podmiotom posiadającym tytuł prawny do zasobów skrzynki </w:t>
      </w:r>
      <w:r w:rsidR="00CD61E1" w:rsidRPr="00610058">
        <w:t xml:space="preserve">wynikający z orzeczenia sądowego albo z aktu administracyjnego. </w:t>
      </w:r>
    </w:p>
    <w:p w14:paraId="4B4BC2FF" w14:textId="2C70E3A5" w:rsidR="003C46EF" w:rsidRPr="00610058" w:rsidRDefault="003C46EF" w:rsidP="00CD487F">
      <w:pPr>
        <w:pStyle w:val="ARTartustawynprozporzdzenia"/>
        <w:rPr>
          <w:color w:val="000000" w:themeColor="text1"/>
        </w:rPr>
      </w:pPr>
      <w:r w:rsidRPr="00610058">
        <w:rPr>
          <w:rStyle w:val="Ppogrubienie"/>
          <w:color w:val="000000" w:themeColor="text1"/>
        </w:rPr>
        <w:t xml:space="preserve">Art. </w:t>
      </w:r>
      <w:r w:rsidR="00471A39" w:rsidRPr="00610058">
        <w:rPr>
          <w:rStyle w:val="Ppogrubienie"/>
          <w:color w:val="000000" w:themeColor="text1"/>
        </w:rPr>
        <w:t>2</w:t>
      </w:r>
      <w:r w:rsidR="00515F79" w:rsidRPr="00610058">
        <w:rPr>
          <w:rStyle w:val="Ppogrubienie"/>
          <w:color w:val="000000" w:themeColor="text1"/>
        </w:rPr>
        <w:t>1</w:t>
      </w:r>
      <w:r w:rsidR="00B54DF8" w:rsidRPr="00610058">
        <w:rPr>
          <w:rStyle w:val="Ppogrubienie"/>
          <w:color w:val="000000" w:themeColor="text1"/>
        </w:rPr>
        <w:t>.</w:t>
      </w:r>
      <w:r w:rsidRPr="00610058">
        <w:rPr>
          <w:rStyle w:val="Ppogrubienie"/>
          <w:color w:val="000000" w:themeColor="text1"/>
        </w:rPr>
        <w:t xml:space="preserve"> </w:t>
      </w:r>
      <w:r w:rsidR="006545F3" w:rsidRPr="00610058">
        <w:rPr>
          <w:color w:val="000000" w:themeColor="text1"/>
        </w:rPr>
        <w:t>Uprawnienie</w:t>
      </w:r>
      <w:r w:rsidR="0090000C" w:rsidRPr="00610058">
        <w:rPr>
          <w:color w:val="000000" w:themeColor="text1"/>
        </w:rPr>
        <w:t xml:space="preserve"> do zarządzania skrzynką doręczeń</w:t>
      </w:r>
      <w:r w:rsidR="00DC6841" w:rsidRPr="00610058">
        <w:rPr>
          <w:color w:val="000000" w:themeColor="text1"/>
        </w:rPr>
        <w:t xml:space="preserve"> przysługuje </w:t>
      </w:r>
      <w:r w:rsidR="0090000C" w:rsidRPr="00610058">
        <w:rPr>
          <w:color w:val="000000" w:themeColor="text1"/>
        </w:rPr>
        <w:t>zarządcy sukcesyjne</w:t>
      </w:r>
      <w:r w:rsidR="00DC6841" w:rsidRPr="00610058">
        <w:rPr>
          <w:color w:val="000000" w:themeColor="text1"/>
        </w:rPr>
        <w:t>mu</w:t>
      </w:r>
      <w:r w:rsidR="00C85133" w:rsidRPr="00610058">
        <w:rPr>
          <w:color w:val="000000" w:themeColor="text1"/>
        </w:rPr>
        <w:t xml:space="preserve"> powołanemu w trybie art. 9 ust. 1 ustawy z dnia 5 lipca 2018 r. o zarządzie sukcesyjnym przedsiębiorstwem osoby fizycznej </w:t>
      </w:r>
      <w:r w:rsidR="00DC6841" w:rsidRPr="00610058">
        <w:rPr>
          <w:color w:val="000000" w:themeColor="text1"/>
        </w:rPr>
        <w:t>podmiotu korzystającego dotychczas</w:t>
      </w:r>
      <w:r w:rsidR="006545F3" w:rsidRPr="00610058">
        <w:rPr>
          <w:color w:val="000000" w:themeColor="text1"/>
        </w:rPr>
        <w:t xml:space="preserve"> z</w:t>
      </w:r>
      <w:r w:rsidR="00EB34DE">
        <w:rPr>
          <w:color w:val="000000" w:themeColor="text1"/>
        </w:rPr>
        <w:t> </w:t>
      </w:r>
      <w:r w:rsidR="00DC6841" w:rsidRPr="00610058">
        <w:rPr>
          <w:color w:val="000000" w:themeColor="text1"/>
        </w:rPr>
        <w:t>publicznej usługi rejestrowanego doręczenia elektronicznego.</w:t>
      </w:r>
    </w:p>
    <w:p w14:paraId="6CC6FD61" w14:textId="4D115AC2" w:rsidR="009E372E" w:rsidRPr="00610058" w:rsidRDefault="00B85D16" w:rsidP="00447353">
      <w:pPr>
        <w:pStyle w:val="ARTartustawynprozporzdzenia"/>
        <w:rPr>
          <w:color w:val="000000" w:themeColor="text1"/>
        </w:rPr>
      </w:pPr>
      <w:r w:rsidRPr="00610058">
        <w:rPr>
          <w:rStyle w:val="Ppogrubienie"/>
          <w:color w:val="000000" w:themeColor="text1"/>
        </w:rPr>
        <w:t xml:space="preserve">Art. </w:t>
      </w:r>
      <w:r w:rsidR="00A71869" w:rsidRPr="00610058">
        <w:rPr>
          <w:rStyle w:val="Ppogrubienie"/>
          <w:color w:val="000000" w:themeColor="text1"/>
        </w:rPr>
        <w:t>2</w:t>
      </w:r>
      <w:r w:rsidR="00515F79" w:rsidRPr="00610058">
        <w:rPr>
          <w:rStyle w:val="Ppogrubienie"/>
          <w:color w:val="000000" w:themeColor="text1"/>
        </w:rPr>
        <w:t>2</w:t>
      </w:r>
      <w:r w:rsidRPr="00610058">
        <w:rPr>
          <w:rStyle w:val="Ppogrubienie"/>
          <w:color w:val="000000" w:themeColor="text1"/>
        </w:rPr>
        <w:t>.</w:t>
      </w:r>
      <w:r w:rsidRPr="00610058">
        <w:rPr>
          <w:color w:val="000000" w:themeColor="text1"/>
        </w:rPr>
        <w:t xml:space="preserve"> 1. Podmiot niepubliczny </w:t>
      </w:r>
      <w:r w:rsidR="00A47B3D" w:rsidRPr="00610058">
        <w:rPr>
          <w:color w:val="000000" w:themeColor="text1"/>
        </w:rPr>
        <w:t>może zrezygnować</w:t>
      </w:r>
      <w:r w:rsidR="0014143B" w:rsidRPr="00610058">
        <w:rPr>
          <w:color w:val="000000" w:themeColor="text1"/>
        </w:rPr>
        <w:t xml:space="preserve"> </w:t>
      </w:r>
      <w:r w:rsidR="00A076EC" w:rsidRPr="00610058">
        <w:rPr>
          <w:color w:val="000000" w:themeColor="text1"/>
        </w:rPr>
        <w:t xml:space="preserve">z </w:t>
      </w:r>
      <w:r w:rsidRPr="00610058">
        <w:rPr>
          <w:color w:val="000000" w:themeColor="text1"/>
        </w:rPr>
        <w:t xml:space="preserve">publicznej usługi rejestrowanego doręczenia </w:t>
      </w:r>
      <w:r w:rsidR="002031E6" w:rsidRPr="00610058">
        <w:rPr>
          <w:color w:val="000000" w:themeColor="text1"/>
        </w:rPr>
        <w:t>elektronicznego</w:t>
      </w:r>
      <w:r w:rsidR="00796F4B" w:rsidRPr="00610058">
        <w:rPr>
          <w:color w:val="000000" w:themeColor="text1"/>
        </w:rPr>
        <w:t>.</w:t>
      </w:r>
    </w:p>
    <w:p w14:paraId="28F36DDF" w14:textId="77777777" w:rsidR="00AF2F2F" w:rsidRPr="00610058" w:rsidRDefault="00AF2F2F" w:rsidP="00AF2F2F">
      <w:pPr>
        <w:pStyle w:val="USTustnpkodeksu"/>
        <w:rPr>
          <w:color w:val="000000" w:themeColor="text1"/>
        </w:rPr>
      </w:pPr>
      <w:r w:rsidRPr="00610058">
        <w:rPr>
          <w:color w:val="000000" w:themeColor="text1"/>
        </w:rPr>
        <w:t xml:space="preserve">2. Podmiot niepubliczny, o którym mowa w art. 9, </w:t>
      </w:r>
      <w:r w:rsidR="002B32E9" w:rsidRPr="00610058">
        <w:rPr>
          <w:color w:val="000000" w:themeColor="text1"/>
        </w:rPr>
        <w:t xml:space="preserve">może zrezygnować </w:t>
      </w:r>
      <w:r w:rsidRPr="00610058">
        <w:rPr>
          <w:color w:val="000000" w:themeColor="text1"/>
        </w:rPr>
        <w:t>z publicznej usługi rejestrowanego doręczenia elektronicznego i powiązanej z nią skrzynki doręczeń, pod warunkiem jednoczesnego zapewnienia możliwości doręczania mu korespondencji na adres do doręczeń elektronicznych powiązany z kwalifikowaną usługą rejestrowanego doręczenia elektronicznego wpisany do bazy adresów elektronicznych.</w:t>
      </w:r>
    </w:p>
    <w:p w14:paraId="1DCAD2C4" w14:textId="683F2C32" w:rsidR="00A47B3D" w:rsidRPr="00610058" w:rsidRDefault="00AF2F2F" w:rsidP="00267CF9">
      <w:pPr>
        <w:pStyle w:val="USTustnpkodeksu"/>
        <w:rPr>
          <w:color w:val="000000" w:themeColor="text1"/>
        </w:rPr>
      </w:pPr>
      <w:r w:rsidRPr="00610058">
        <w:rPr>
          <w:color w:val="000000" w:themeColor="text1"/>
        </w:rPr>
        <w:t>3</w:t>
      </w:r>
      <w:r w:rsidR="009E372E" w:rsidRPr="00610058">
        <w:rPr>
          <w:color w:val="000000" w:themeColor="text1"/>
        </w:rPr>
        <w:t xml:space="preserve">. </w:t>
      </w:r>
      <w:r w:rsidR="00A47B3D" w:rsidRPr="00610058">
        <w:rPr>
          <w:color w:val="000000" w:themeColor="text1"/>
        </w:rPr>
        <w:t>Do rezygnacji z publicznej usługi rejestrowanego doręczenia elektronicznego przepis</w:t>
      </w:r>
      <w:r w:rsidR="00957FCD" w:rsidRPr="00610058">
        <w:rPr>
          <w:color w:val="000000" w:themeColor="text1"/>
        </w:rPr>
        <w:t>y</w:t>
      </w:r>
      <w:r w:rsidR="00A47B3D" w:rsidRPr="00610058">
        <w:rPr>
          <w:color w:val="000000" w:themeColor="text1"/>
        </w:rPr>
        <w:t xml:space="preserve"> art. 1</w:t>
      </w:r>
      <w:r w:rsidRPr="00610058">
        <w:rPr>
          <w:color w:val="000000" w:themeColor="text1"/>
        </w:rPr>
        <w:t>1</w:t>
      </w:r>
      <w:r w:rsidR="00A47B3D" w:rsidRPr="00610058">
        <w:rPr>
          <w:color w:val="000000" w:themeColor="text1"/>
        </w:rPr>
        <w:t xml:space="preserve"> i art. </w:t>
      </w:r>
      <w:r w:rsidR="008D4B9E" w:rsidRPr="00610058">
        <w:rPr>
          <w:color w:val="000000" w:themeColor="text1"/>
        </w:rPr>
        <w:t>2</w:t>
      </w:r>
      <w:r w:rsidR="001526BA" w:rsidRPr="00610058">
        <w:rPr>
          <w:color w:val="000000" w:themeColor="text1"/>
        </w:rPr>
        <w:t>7</w:t>
      </w:r>
      <w:r w:rsidR="00A47B3D" w:rsidRPr="00610058">
        <w:rPr>
          <w:color w:val="000000" w:themeColor="text1"/>
        </w:rPr>
        <w:t xml:space="preserve"> stosuje się odpowiednio.</w:t>
      </w:r>
    </w:p>
    <w:p w14:paraId="06D77739" w14:textId="32E636CA" w:rsidR="003055C7" w:rsidRPr="00610058" w:rsidRDefault="002B32E9" w:rsidP="00032F77">
      <w:pPr>
        <w:pStyle w:val="USTustnpkodeksu"/>
        <w:rPr>
          <w:color w:val="000000" w:themeColor="text1"/>
        </w:rPr>
      </w:pPr>
      <w:r w:rsidRPr="00610058">
        <w:rPr>
          <w:color w:val="000000" w:themeColor="text1"/>
        </w:rPr>
        <w:t>4</w:t>
      </w:r>
      <w:r w:rsidR="00E020D4" w:rsidRPr="00610058">
        <w:rPr>
          <w:color w:val="000000" w:themeColor="text1"/>
        </w:rPr>
        <w:t>. Rezygnacja</w:t>
      </w:r>
      <w:r w:rsidR="003055C7" w:rsidRPr="00610058">
        <w:rPr>
          <w:color w:val="000000" w:themeColor="text1"/>
        </w:rPr>
        <w:t xml:space="preserve"> </w:t>
      </w:r>
      <w:r w:rsidR="0014143B" w:rsidRPr="00610058">
        <w:rPr>
          <w:color w:val="000000" w:themeColor="text1"/>
        </w:rPr>
        <w:t>z</w:t>
      </w:r>
      <w:r w:rsidR="00A076EC" w:rsidRPr="00610058">
        <w:rPr>
          <w:color w:val="000000" w:themeColor="text1"/>
        </w:rPr>
        <w:t xml:space="preserve"> </w:t>
      </w:r>
      <w:r w:rsidR="00E020D4" w:rsidRPr="00610058">
        <w:rPr>
          <w:color w:val="000000" w:themeColor="text1"/>
        </w:rPr>
        <w:t>publicznej usługi rejestrowanego doręczenia elektronicznego</w:t>
      </w:r>
      <w:r w:rsidR="00DB4FFD" w:rsidRPr="00610058">
        <w:rPr>
          <w:color w:val="000000" w:themeColor="text1"/>
        </w:rPr>
        <w:t xml:space="preserve"> </w:t>
      </w:r>
      <w:r w:rsidR="00A47B3D" w:rsidRPr="00610058">
        <w:rPr>
          <w:color w:val="000000" w:themeColor="text1"/>
        </w:rPr>
        <w:t>powoduje</w:t>
      </w:r>
      <w:r w:rsidR="003055C7" w:rsidRPr="00610058">
        <w:rPr>
          <w:color w:val="000000" w:themeColor="text1"/>
        </w:rPr>
        <w:t>:</w:t>
      </w:r>
    </w:p>
    <w:p w14:paraId="130582DA" w14:textId="44D0B9DA" w:rsidR="003055C7" w:rsidRPr="00610058" w:rsidRDefault="003055C7" w:rsidP="00F43389">
      <w:pPr>
        <w:pStyle w:val="PKTpunkt"/>
        <w:rPr>
          <w:color w:val="000000" w:themeColor="text1"/>
        </w:rPr>
      </w:pPr>
      <w:r w:rsidRPr="00610058">
        <w:rPr>
          <w:color w:val="000000" w:themeColor="text1"/>
        </w:rPr>
        <w:t>1)</w:t>
      </w:r>
      <w:r w:rsidR="009A7346" w:rsidRPr="00610058">
        <w:rPr>
          <w:color w:val="000000" w:themeColor="text1"/>
        </w:rPr>
        <w:tab/>
      </w:r>
      <w:r w:rsidRPr="00610058">
        <w:rPr>
          <w:color w:val="000000" w:themeColor="text1"/>
        </w:rPr>
        <w:t>wykreślenie adresu do doręczeń elektronicznych powiązanego z publiczną usługą rejestrowanego doręczenia elektronicznego z bazy adresów elektronicznych;</w:t>
      </w:r>
    </w:p>
    <w:p w14:paraId="5579A110" w14:textId="7532E48A" w:rsidR="00E020D4" w:rsidRPr="00610058" w:rsidRDefault="003055C7" w:rsidP="00F43389">
      <w:pPr>
        <w:pStyle w:val="PKTpunkt"/>
        <w:rPr>
          <w:color w:val="000000" w:themeColor="text1"/>
        </w:rPr>
      </w:pPr>
      <w:r w:rsidRPr="00610058">
        <w:rPr>
          <w:color w:val="000000" w:themeColor="text1"/>
        </w:rPr>
        <w:t>2</w:t>
      </w:r>
      <w:r w:rsidR="009A7346" w:rsidRPr="00610058">
        <w:rPr>
          <w:color w:val="000000" w:themeColor="text1"/>
        </w:rPr>
        <w:t>)</w:t>
      </w:r>
      <w:r w:rsidR="009A7346" w:rsidRPr="00610058">
        <w:rPr>
          <w:color w:val="000000" w:themeColor="text1"/>
        </w:rPr>
        <w:tab/>
      </w:r>
      <w:r w:rsidR="00A47B3D" w:rsidRPr="00610058">
        <w:rPr>
          <w:color w:val="000000" w:themeColor="text1"/>
        </w:rPr>
        <w:t xml:space="preserve">utratę </w:t>
      </w:r>
      <w:r w:rsidR="00E020D4" w:rsidRPr="00610058">
        <w:rPr>
          <w:color w:val="000000" w:themeColor="text1"/>
        </w:rPr>
        <w:t xml:space="preserve">dostępu </w:t>
      </w:r>
      <w:r w:rsidR="00DE4214" w:rsidRPr="00610058">
        <w:rPr>
          <w:color w:val="000000" w:themeColor="text1"/>
        </w:rPr>
        <w:t xml:space="preserve">do </w:t>
      </w:r>
      <w:r w:rsidR="00E020D4" w:rsidRPr="00610058">
        <w:rPr>
          <w:color w:val="000000" w:themeColor="text1"/>
        </w:rPr>
        <w:t>skrzynki doręczeń przyporządkowanej do adresu do doręczeń elektronicznych oraz przechowywanych</w:t>
      </w:r>
      <w:r w:rsidR="0014143B" w:rsidRPr="00610058">
        <w:rPr>
          <w:color w:val="000000" w:themeColor="text1"/>
        </w:rPr>
        <w:t xml:space="preserve"> w </w:t>
      </w:r>
      <w:r w:rsidR="00E020D4" w:rsidRPr="00610058">
        <w:rPr>
          <w:color w:val="000000" w:themeColor="text1"/>
        </w:rPr>
        <w:t>niej zasobów</w:t>
      </w:r>
      <w:r w:rsidR="00C1572F" w:rsidRPr="00610058">
        <w:rPr>
          <w:color w:val="000000" w:themeColor="text1"/>
        </w:rPr>
        <w:t xml:space="preserve">, chyba że </w:t>
      </w:r>
      <w:r w:rsidR="00D9777B" w:rsidRPr="00610058">
        <w:rPr>
          <w:color w:val="000000" w:themeColor="text1"/>
        </w:rPr>
        <w:t xml:space="preserve">podmiot korzystający dotychczas z publicznej usługi rejestrowanego doręczenia elektronicznego </w:t>
      </w:r>
      <w:r w:rsidR="0090014D" w:rsidRPr="00610058">
        <w:rPr>
          <w:color w:val="000000" w:themeColor="text1"/>
        </w:rPr>
        <w:t>wyrazi wolę zachowania dostępu</w:t>
      </w:r>
      <w:r w:rsidR="00C415ED" w:rsidRPr="00610058">
        <w:rPr>
          <w:color w:val="000000" w:themeColor="text1"/>
        </w:rPr>
        <w:t xml:space="preserve"> </w:t>
      </w:r>
      <w:r w:rsidR="00C1572F" w:rsidRPr="00610058">
        <w:rPr>
          <w:color w:val="000000" w:themeColor="text1"/>
        </w:rPr>
        <w:t>do zasobów skrzynki doręczeń.</w:t>
      </w:r>
    </w:p>
    <w:p w14:paraId="57FAADAB" w14:textId="7FE5D4C8" w:rsidR="00B85D16" w:rsidRPr="00610058" w:rsidRDefault="002B182A" w:rsidP="00AE0715">
      <w:pPr>
        <w:pStyle w:val="USTustnpkodeksu"/>
        <w:rPr>
          <w:color w:val="000000" w:themeColor="text1"/>
        </w:rPr>
      </w:pPr>
      <w:r w:rsidRPr="00610058">
        <w:rPr>
          <w:b/>
          <w:bCs w:val="0"/>
          <w:color w:val="000000" w:themeColor="text1"/>
        </w:rPr>
        <w:t>A</w:t>
      </w:r>
      <w:r w:rsidR="002C6FA2" w:rsidRPr="00610058">
        <w:rPr>
          <w:rStyle w:val="Ppogrubienie"/>
          <w:color w:val="000000" w:themeColor="text1"/>
        </w:rPr>
        <w:t>rt.</w:t>
      </w:r>
      <w:r w:rsidR="002B32E9" w:rsidRPr="00610058">
        <w:rPr>
          <w:rStyle w:val="Ppogrubienie"/>
          <w:color w:val="000000" w:themeColor="text1"/>
        </w:rPr>
        <w:t xml:space="preserve"> 2</w:t>
      </w:r>
      <w:r w:rsidR="00515F79" w:rsidRPr="00610058">
        <w:rPr>
          <w:rStyle w:val="Ppogrubienie"/>
          <w:color w:val="000000" w:themeColor="text1"/>
        </w:rPr>
        <w:t>3</w:t>
      </w:r>
      <w:r w:rsidR="00316142" w:rsidRPr="00610058">
        <w:rPr>
          <w:rStyle w:val="Ppogrubienie"/>
          <w:color w:val="000000" w:themeColor="text1"/>
        </w:rPr>
        <w:t>.</w:t>
      </w:r>
      <w:r w:rsidR="00316142" w:rsidRPr="00610058">
        <w:rPr>
          <w:color w:val="000000" w:themeColor="text1"/>
        </w:rPr>
        <w:t xml:space="preserve"> 1</w:t>
      </w:r>
      <w:r w:rsidR="00B85D16" w:rsidRPr="00610058">
        <w:rPr>
          <w:color w:val="000000" w:themeColor="text1"/>
        </w:rPr>
        <w:t>. Podmiot niepubliczny</w:t>
      </w:r>
      <w:r w:rsidR="002B32E9" w:rsidRPr="00610058">
        <w:rPr>
          <w:color w:val="000000" w:themeColor="text1"/>
        </w:rPr>
        <w:t>,</w:t>
      </w:r>
      <w:r w:rsidR="00B85D16" w:rsidRPr="00610058">
        <w:rPr>
          <w:color w:val="000000" w:themeColor="text1"/>
        </w:rPr>
        <w:t xml:space="preserve"> rezygnując</w:t>
      </w:r>
      <w:r w:rsidR="0014143B" w:rsidRPr="00610058">
        <w:rPr>
          <w:color w:val="000000" w:themeColor="text1"/>
        </w:rPr>
        <w:t xml:space="preserve"> </w:t>
      </w:r>
      <w:r w:rsidR="005D5637" w:rsidRPr="00610058">
        <w:rPr>
          <w:color w:val="000000" w:themeColor="text1"/>
        </w:rPr>
        <w:t xml:space="preserve">z </w:t>
      </w:r>
      <w:r w:rsidR="00B85D16" w:rsidRPr="00610058">
        <w:rPr>
          <w:color w:val="000000" w:themeColor="text1"/>
        </w:rPr>
        <w:t>publicznej usługi rejestrowanego doręczenia elektronicznego</w:t>
      </w:r>
      <w:r w:rsidR="002B32E9" w:rsidRPr="00610058">
        <w:rPr>
          <w:color w:val="000000" w:themeColor="text1"/>
        </w:rPr>
        <w:t>,</w:t>
      </w:r>
      <w:r w:rsidR="00B85D16" w:rsidRPr="00610058">
        <w:rPr>
          <w:color w:val="000000" w:themeColor="text1"/>
        </w:rPr>
        <w:t xml:space="preserve"> może zachować dotychczasowy adres do doręczeń elektronicznych wpisany do bazy adresów elektronicznych</w:t>
      </w:r>
      <w:r w:rsidR="001126C5" w:rsidRPr="00610058">
        <w:rPr>
          <w:color w:val="000000" w:themeColor="text1"/>
        </w:rPr>
        <w:t>.</w:t>
      </w:r>
    </w:p>
    <w:p w14:paraId="46E56072" w14:textId="512B33EB" w:rsidR="00B85D16" w:rsidRPr="00610058" w:rsidRDefault="00316142">
      <w:pPr>
        <w:pStyle w:val="USTustnpkodeksu"/>
        <w:rPr>
          <w:color w:val="000000" w:themeColor="text1"/>
        </w:rPr>
      </w:pPr>
      <w:r w:rsidRPr="00610058">
        <w:rPr>
          <w:color w:val="000000" w:themeColor="text1"/>
        </w:rPr>
        <w:lastRenderedPageBreak/>
        <w:t>2</w:t>
      </w:r>
      <w:r w:rsidR="00B85D16" w:rsidRPr="00610058">
        <w:rPr>
          <w:color w:val="000000" w:themeColor="text1"/>
        </w:rPr>
        <w:t>. Podmiot niepubliczny</w:t>
      </w:r>
      <w:r w:rsidR="002C6FA2" w:rsidRPr="00610058">
        <w:rPr>
          <w:color w:val="000000" w:themeColor="text1"/>
        </w:rPr>
        <w:t xml:space="preserve"> posiadający adres do doręczeń elektronicznych powiązany z</w:t>
      </w:r>
      <w:r w:rsidR="00D92204">
        <w:rPr>
          <w:color w:val="000000" w:themeColor="text1"/>
        </w:rPr>
        <w:t> </w:t>
      </w:r>
      <w:r w:rsidR="002C6FA2" w:rsidRPr="00610058">
        <w:rPr>
          <w:color w:val="000000" w:themeColor="text1"/>
        </w:rPr>
        <w:t xml:space="preserve">kwalifikowaną </w:t>
      </w:r>
      <w:r w:rsidR="00B85D16" w:rsidRPr="00610058">
        <w:rPr>
          <w:color w:val="000000" w:themeColor="text1"/>
        </w:rPr>
        <w:t>usług</w:t>
      </w:r>
      <w:r w:rsidR="002C6FA2" w:rsidRPr="00610058">
        <w:rPr>
          <w:color w:val="000000" w:themeColor="text1"/>
        </w:rPr>
        <w:t>ą</w:t>
      </w:r>
      <w:r w:rsidR="00B85D16" w:rsidRPr="00610058">
        <w:rPr>
          <w:color w:val="000000" w:themeColor="text1"/>
        </w:rPr>
        <w:t xml:space="preserve"> rejestrowanego doręczenia elektronicznego może zmienić kwalifikowanego dostawcę usług zaufania świadczącego kwalifikowaną usługę rejestrowanego doręczenia elektronicznego na innego kwalifikowanego dostawcę usług zaufania świadczącego kwalifikowaną usługę rejestrowanego doręczenia elektronicznego lub na operatora wyznaczonego, zachowując dotychczasowy adres </w:t>
      </w:r>
      <w:r w:rsidR="007F001A" w:rsidRPr="00610058">
        <w:rPr>
          <w:color w:val="000000" w:themeColor="text1"/>
        </w:rPr>
        <w:t>do doręczeń elektronicznych</w:t>
      </w:r>
      <w:r w:rsidR="00B85D16" w:rsidRPr="00610058">
        <w:rPr>
          <w:color w:val="000000" w:themeColor="text1"/>
        </w:rPr>
        <w:t>.</w:t>
      </w:r>
    </w:p>
    <w:p w14:paraId="68B1E1C2" w14:textId="142382F1" w:rsidR="00A20C98" w:rsidRPr="00610058" w:rsidRDefault="00316142" w:rsidP="00267CF9">
      <w:pPr>
        <w:pStyle w:val="USTustnpkodeksu"/>
        <w:rPr>
          <w:rStyle w:val="Ppogrubienie"/>
          <w:rFonts w:ascii="Times New Roman" w:hAnsi="Times New Roman"/>
          <w:color w:val="000000" w:themeColor="text1"/>
        </w:rPr>
      </w:pPr>
      <w:r w:rsidRPr="004211BC">
        <w:rPr>
          <w:color w:val="000000" w:themeColor="text1"/>
        </w:rPr>
        <w:t>3</w:t>
      </w:r>
      <w:r w:rsidR="00B85D16" w:rsidRPr="00610058">
        <w:rPr>
          <w:color w:val="000000" w:themeColor="text1"/>
        </w:rPr>
        <w:t>. Minister właściwy do spraw informatyzacji udostępni</w:t>
      </w:r>
      <w:r w:rsidR="0014143B" w:rsidRPr="00610058">
        <w:rPr>
          <w:color w:val="000000" w:themeColor="text1"/>
        </w:rPr>
        <w:t xml:space="preserve"> w </w:t>
      </w:r>
      <w:r w:rsidR="00B85D16" w:rsidRPr="00610058">
        <w:rPr>
          <w:color w:val="000000" w:themeColor="text1"/>
        </w:rPr>
        <w:t xml:space="preserve">Biuletynie Informacji Publicznej na swojej stronie podmiotowej </w:t>
      </w:r>
      <w:r w:rsidRPr="00610058">
        <w:rPr>
          <w:color w:val="000000" w:themeColor="text1"/>
        </w:rPr>
        <w:t xml:space="preserve">informację o </w:t>
      </w:r>
      <w:r w:rsidR="00B85D16" w:rsidRPr="00610058">
        <w:rPr>
          <w:color w:val="000000" w:themeColor="text1"/>
        </w:rPr>
        <w:t>warunk</w:t>
      </w:r>
      <w:r w:rsidRPr="00610058">
        <w:rPr>
          <w:color w:val="000000" w:themeColor="text1"/>
        </w:rPr>
        <w:t>ach</w:t>
      </w:r>
      <w:r w:rsidR="00B85D16" w:rsidRPr="00610058">
        <w:rPr>
          <w:color w:val="000000" w:themeColor="text1"/>
        </w:rPr>
        <w:t xml:space="preserve"> </w:t>
      </w:r>
      <w:r w:rsidRPr="00610058">
        <w:rPr>
          <w:color w:val="000000" w:themeColor="text1"/>
        </w:rPr>
        <w:t xml:space="preserve">technicznych </w:t>
      </w:r>
      <w:r w:rsidR="00B85D16" w:rsidRPr="00610058">
        <w:rPr>
          <w:color w:val="000000" w:themeColor="text1"/>
        </w:rPr>
        <w:t>umożliwiając</w:t>
      </w:r>
      <w:r w:rsidRPr="00610058">
        <w:rPr>
          <w:color w:val="000000" w:themeColor="text1"/>
        </w:rPr>
        <w:t>ych</w:t>
      </w:r>
      <w:r w:rsidR="00B85D16" w:rsidRPr="00610058">
        <w:rPr>
          <w:color w:val="000000" w:themeColor="text1"/>
        </w:rPr>
        <w:t xml:space="preserve"> zachowanie adresu </w:t>
      </w:r>
      <w:r w:rsidR="007F001A" w:rsidRPr="00610058">
        <w:rPr>
          <w:color w:val="000000" w:themeColor="text1"/>
        </w:rPr>
        <w:t>do doręczeń elektronicznych</w:t>
      </w:r>
      <w:r w:rsidR="0014143B" w:rsidRPr="00610058">
        <w:rPr>
          <w:color w:val="000000" w:themeColor="text1"/>
        </w:rPr>
        <w:t xml:space="preserve"> w </w:t>
      </w:r>
      <w:r w:rsidR="00B85D16" w:rsidRPr="00610058">
        <w:rPr>
          <w:color w:val="000000" w:themeColor="text1"/>
        </w:rPr>
        <w:t>przypadkach zmiany dostawcy usługi rejestrowanego doręczenia elektronicznego</w:t>
      </w:r>
      <w:r w:rsidR="006C5D94" w:rsidRPr="00610058">
        <w:rPr>
          <w:color w:val="000000" w:themeColor="text1"/>
        </w:rPr>
        <w:t>.</w:t>
      </w:r>
    </w:p>
    <w:p w14:paraId="715BA3D2" w14:textId="77777777" w:rsidR="0090408A" w:rsidRPr="00610058" w:rsidRDefault="0090408A" w:rsidP="0090408A">
      <w:pPr>
        <w:pStyle w:val="ROZDZODDZOZNoznaczenierozdziauluboddziau"/>
        <w:rPr>
          <w:color w:val="000000" w:themeColor="text1"/>
        </w:rPr>
      </w:pPr>
      <w:r w:rsidRPr="00610058">
        <w:rPr>
          <w:color w:val="000000" w:themeColor="text1"/>
        </w:rPr>
        <w:t>Rozdział 3</w:t>
      </w:r>
    </w:p>
    <w:p w14:paraId="7FDA3622" w14:textId="55CF2FA5" w:rsidR="0090408A" w:rsidRPr="004211BC" w:rsidRDefault="0090408A" w:rsidP="0090408A">
      <w:pPr>
        <w:pStyle w:val="ROZDZODDZPRZEDMprzedmiotregulacjirozdziauluboddziau"/>
        <w:rPr>
          <w:rStyle w:val="Ppogrubienie"/>
          <w:b/>
          <w:color w:val="000000" w:themeColor="text1"/>
        </w:rPr>
      </w:pPr>
      <w:r w:rsidRPr="004211BC">
        <w:rPr>
          <w:color w:val="000000" w:themeColor="text1"/>
        </w:rPr>
        <w:t>Baza adresów elektronicznych</w:t>
      </w:r>
    </w:p>
    <w:p w14:paraId="0B2EC258" w14:textId="7A8B288C" w:rsidR="00E87A8B" w:rsidRPr="00610058" w:rsidRDefault="0006781D" w:rsidP="00CD487F">
      <w:pPr>
        <w:pStyle w:val="ARTartustawynprozporzdzenia"/>
        <w:rPr>
          <w:color w:val="000000" w:themeColor="text1"/>
        </w:rPr>
      </w:pPr>
      <w:r w:rsidRPr="00610058">
        <w:rPr>
          <w:rStyle w:val="Ppogrubienie"/>
          <w:color w:val="000000" w:themeColor="text1"/>
        </w:rPr>
        <w:t>Art</w:t>
      </w:r>
      <w:r w:rsidR="003F7345" w:rsidRPr="00610058">
        <w:rPr>
          <w:rStyle w:val="Ppogrubienie"/>
          <w:color w:val="000000" w:themeColor="text1"/>
        </w:rPr>
        <w:t xml:space="preserve">. </w:t>
      </w:r>
      <w:r w:rsidR="00316142" w:rsidRPr="00610058">
        <w:rPr>
          <w:rStyle w:val="Ppogrubienie"/>
          <w:color w:val="000000" w:themeColor="text1"/>
        </w:rPr>
        <w:t>2</w:t>
      </w:r>
      <w:r w:rsidR="00515F79" w:rsidRPr="00610058">
        <w:rPr>
          <w:rStyle w:val="Ppogrubienie"/>
          <w:color w:val="000000" w:themeColor="text1"/>
        </w:rPr>
        <w:t>4</w:t>
      </w:r>
      <w:r w:rsidRPr="00610058">
        <w:rPr>
          <w:rStyle w:val="Ppogrubienie"/>
          <w:color w:val="000000" w:themeColor="text1"/>
        </w:rPr>
        <w:t>.</w:t>
      </w:r>
      <w:r w:rsidRPr="00610058">
        <w:rPr>
          <w:color w:val="000000" w:themeColor="text1"/>
        </w:rPr>
        <w:t xml:space="preserve"> </w:t>
      </w:r>
      <w:r w:rsidR="00FB15E6" w:rsidRPr="00610058">
        <w:rPr>
          <w:color w:val="000000" w:themeColor="text1"/>
        </w:rPr>
        <w:t xml:space="preserve">1. </w:t>
      </w:r>
      <w:r w:rsidR="00E87A8B" w:rsidRPr="00610058">
        <w:rPr>
          <w:color w:val="000000" w:themeColor="text1"/>
        </w:rPr>
        <w:t>Minister właściwy do spraw informatyzacji,</w:t>
      </w:r>
      <w:r w:rsidR="00DE722E" w:rsidRPr="00610058">
        <w:rPr>
          <w:color w:val="000000" w:themeColor="text1"/>
        </w:rPr>
        <w:t xml:space="preserve"> w</w:t>
      </w:r>
      <w:r w:rsidR="00E87A8B" w:rsidRPr="00610058">
        <w:rPr>
          <w:color w:val="000000" w:themeColor="text1"/>
        </w:rPr>
        <w:t> celu realizacji zadań określonych w ustawie</w:t>
      </w:r>
      <w:r w:rsidR="00967E86" w:rsidRPr="00610058">
        <w:rPr>
          <w:color w:val="000000" w:themeColor="text1"/>
        </w:rPr>
        <w:t>,</w:t>
      </w:r>
      <w:r w:rsidR="00E87A8B" w:rsidRPr="00610058">
        <w:rPr>
          <w:color w:val="000000" w:themeColor="text1"/>
        </w:rPr>
        <w:t xml:space="preserve"> zapewnia utrzymanie i rozwój bazy adresów elektronicznych, w</w:t>
      </w:r>
      <w:r w:rsidR="00D92204">
        <w:rPr>
          <w:color w:val="000000" w:themeColor="text1"/>
        </w:rPr>
        <w:t> </w:t>
      </w:r>
      <w:r w:rsidR="00E87A8B" w:rsidRPr="00610058">
        <w:rPr>
          <w:color w:val="000000" w:themeColor="text1"/>
        </w:rPr>
        <w:t>której gromadzone są adresy do doręczeń elektronicznych, w tym:</w:t>
      </w:r>
    </w:p>
    <w:p w14:paraId="1BE26EE8" w14:textId="77777777" w:rsidR="00E87A8B" w:rsidRPr="00610058" w:rsidRDefault="00E87A8B" w:rsidP="00E87A8B">
      <w:pPr>
        <w:pStyle w:val="PKTpunkt"/>
        <w:rPr>
          <w:color w:val="000000" w:themeColor="text1"/>
        </w:rPr>
      </w:pPr>
      <w:r w:rsidRPr="00610058">
        <w:rPr>
          <w:color w:val="000000" w:themeColor="text1"/>
        </w:rPr>
        <w:t>1)</w:t>
      </w:r>
      <w:r w:rsidRPr="00610058">
        <w:rPr>
          <w:color w:val="000000" w:themeColor="text1"/>
        </w:rPr>
        <w:tab/>
        <w:t>zapewnia ochronę przed nieuprawnionym dostępem do bazy</w:t>
      </w:r>
      <w:r w:rsidR="000710A8" w:rsidRPr="00610058">
        <w:rPr>
          <w:color w:val="000000" w:themeColor="text1"/>
        </w:rPr>
        <w:t xml:space="preserve"> adresów elektronicznych</w:t>
      </w:r>
      <w:r w:rsidRPr="00610058">
        <w:rPr>
          <w:color w:val="000000" w:themeColor="text1"/>
        </w:rPr>
        <w:t>;</w:t>
      </w:r>
    </w:p>
    <w:p w14:paraId="58C571F4" w14:textId="77777777" w:rsidR="00E87A8B" w:rsidRPr="00610058" w:rsidRDefault="00E87A8B" w:rsidP="00E87A8B">
      <w:pPr>
        <w:pStyle w:val="PKTpunkt"/>
        <w:rPr>
          <w:color w:val="000000" w:themeColor="text1"/>
        </w:rPr>
      </w:pPr>
      <w:r w:rsidRPr="00610058">
        <w:rPr>
          <w:color w:val="000000" w:themeColor="text1"/>
        </w:rPr>
        <w:t>2)</w:t>
      </w:r>
      <w:r w:rsidRPr="00610058">
        <w:rPr>
          <w:color w:val="000000" w:themeColor="text1"/>
        </w:rPr>
        <w:tab/>
        <w:t>zapewnia integralność danych w bazie</w:t>
      </w:r>
      <w:r w:rsidR="000710A8" w:rsidRPr="00610058">
        <w:rPr>
          <w:color w:val="000000" w:themeColor="text1"/>
        </w:rPr>
        <w:t xml:space="preserve"> adresów elektronicznych</w:t>
      </w:r>
      <w:r w:rsidRPr="00610058">
        <w:rPr>
          <w:color w:val="000000" w:themeColor="text1"/>
        </w:rPr>
        <w:t>;</w:t>
      </w:r>
    </w:p>
    <w:p w14:paraId="29B175E8" w14:textId="6657FBC8" w:rsidR="00E87A8B" w:rsidRPr="00610058" w:rsidRDefault="00E87A8B" w:rsidP="00E87A8B">
      <w:pPr>
        <w:pStyle w:val="PKTpunkt"/>
        <w:rPr>
          <w:color w:val="000000" w:themeColor="text1"/>
        </w:rPr>
      </w:pPr>
      <w:r w:rsidRPr="00610058">
        <w:rPr>
          <w:color w:val="000000" w:themeColor="text1"/>
        </w:rPr>
        <w:t>3)</w:t>
      </w:r>
      <w:r w:rsidRPr="00610058">
        <w:rPr>
          <w:color w:val="000000" w:themeColor="text1"/>
        </w:rPr>
        <w:tab/>
        <w:t>zapewnia dostępność systemu teleinformatycznego</w:t>
      </w:r>
      <w:r w:rsidR="00916C2E" w:rsidRPr="00610058">
        <w:rPr>
          <w:color w:val="000000" w:themeColor="text1"/>
        </w:rPr>
        <w:t>, o którym mowa w art. 57</w:t>
      </w:r>
      <w:r w:rsidRPr="00610058">
        <w:rPr>
          <w:color w:val="000000" w:themeColor="text1"/>
        </w:rPr>
        <w:t>, dla podmiotów przetwarzających dane w bazie</w:t>
      </w:r>
      <w:r w:rsidR="000710A8" w:rsidRPr="00610058">
        <w:rPr>
          <w:color w:val="000000" w:themeColor="text1"/>
        </w:rPr>
        <w:t xml:space="preserve"> adresów elektronicznych</w:t>
      </w:r>
      <w:r w:rsidRPr="00610058">
        <w:rPr>
          <w:color w:val="000000" w:themeColor="text1"/>
        </w:rPr>
        <w:t>;</w:t>
      </w:r>
    </w:p>
    <w:p w14:paraId="18051E13" w14:textId="3CD54959" w:rsidR="00E87A8B" w:rsidRPr="00610058" w:rsidRDefault="00E87A8B" w:rsidP="00E87A8B">
      <w:pPr>
        <w:pStyle w:val="PKTpunkt"/>
        <w:rPr>
          <w:color w:val="000000" w:themeColor="text1"/>
        </w:rPr>
      </w:pPr>
      <w:r w:rsidRPr="00610058">
        <w:rPr>
          <w:color w:val="000000" w:themeColor="text1"/>
        </w:rPr>
        <w:t>4)</w:t>
      </w:r>
      <w:r w:rsidRPr="00610058">
        <w:rPr>
          <w:color w:val="000000" w:themeColor="text1"/>
        </w:rPr>
        <w:tab/>
        <w:t>przeciwdziała uszkodzeniom systemu teleinformatycznego</w:t>
      </w:r>
      <w:r w:rsidR="00916C2E" w:rsidRPr="00610058">
        <w:rPr>
          <w:color w:val="000000" w:themeColor="text1"/>
        </w:rPr>
        <w:t>, o którym mowa w art. 57</w:t>
      </w:r>
      <w:r w:rsidRPr="00610058">
        <w:rPr>
          <w:color w:val="000000" w:themeColor="text1"/>
        </w:rPr>
        <w:t>;</w:t>
      </w:r>
    </w:p>
    <w:p w14:paraId="175F7BBF" w14:textId="77777777" w:rsidR="00E87A8B" w:rsidRPr="00610058" w:rsidRDefault="00E87A8B" w:rsidP="00E87A8B">
      <w:pPr>
        <w:pStyle w:val="PKTpunkt"/>
        <w:rPr>
          <w:color w:val="000000" w:themeColor="text1"/>
        </w:rPr>
      </w:pPr>
      <w:r w:rsidRPr="00610058">
        <w:rPr>
          <w:color w:val="000000" w:themeColor="text1"/>
        </w:rPr>
        <w:t>5)</w:t>
      </w:r>
      <w:r w:rsidRPr="00610058">
        <w:rPr>
          <w:color w:val="000000" w:themeColor="text1"/>
        </w:rPr>
        <w:tab/>
        <w:t>określa zasady bezpieczeństwa przetwarzanych danych, w tym danych osobowych;</w:t>
      </w:r>
    </w:p>
    <w:p w14:paraId="451B14BF" w14:textId="77777777" w:rsidR="00E87A8B" w:rsidRPr="00610058" w:rsidRDefault="00E87A8B" w:rsidP="00E87A8B">
      <w:pPr>
        <w:pStyle w:val="PKTpunkt"/>
        <w:rPr>
          <w:color w:val="000000" w:themeColor="text1"/>
        </w:rPr>
      </w:pPr>
      <w:r w:rsidRPr="00610058">
        <w:rPr>
          <w:color w:val="000000" w:themeColor="text1"/>
        </w:rPr>
        <w:t>6)</w:t>
      </w:r>
      <w:r w:rsidRPr="00610058">
        <w:rPr>
          <w:color w:val="000000" w:themeColor="text1"/>
        </w:rPr>
        <w:tab/>
        <w:t>określa zasady zgłaszania naruszenia ochrony danych osobowych;</w:t>
      </w:r>
    </w:p>
    <w:p w14:paraId="3AF7AC5E" w14:textId="77777777" w:rsidR="00E87A8B" w:rsidRPr="00610058" w:rsidRDefault="00E87A8B" w:rsidP="00E87A8B">
      <w:pPr>
        <w:pStyle w:val="PKTpunkt"/>
        <w:rPr>
          <w:color w:val="000000" w:themeColor="text1"/>
        </w:rPr>
      </w:pPr>
      <w:r w:rsidRPr="00610058">
        <w:rPr>
          <w:color w:val="000000" w:themeColor="text1"/>
        </w:rPr>
        <w:t>7)</w:t>
      </w:r>
      <w:r w:rsidRPr="00610058">
        <w:rPr>
          <w:color w:val="000000" w:themeColor="text1"/>
        </w:rPr>
        <w:tab/>
        <w:t>zapewnia rozliczalność działań dokonywanych na danych bazy</w:t>
      </w:r>
      <w:r w:rsidR="000710A8" w:rsidRPr="00610058">
        <w:rPr>
          <w:color w:val="000000" w:themeColor="text1"/>
        </w:rPr>
        <w:t xml:space="preserve"> adresów elektronicznych</w:t>
      </w:r>
      <w:r w:rsidRPr="00610058">
        <w:rPr>
          <w:color w:val="000000" w:themeColor="text1"/>
        </w:rPr>
        <w:t>;</w:t>
      </w:r>
    </w:p>
    <w:p w14:paraId="6D6EE003" w14:textId="5D6B9ED7" w:rsidR="008212E8" w:rsidRPr="00610058" w:rsidRDefault="00E87A8B" w:rsidP="00CD487F">
      <w:pPr>
        <w:pStyle w:val="PKTpunkt"/>
        <w:rPr>
          <w:color w:val="000000" w:themeColor="text1"/>
        </w:rPr>
      </w:pPr>
      <w:r w:rsidRPr="00610058">
        <w:rPr>
          <w:color w:val="000000" w:themeColor="text1"/>
        </w:rPr>
        <w:t>8)</w:t>
      </w:r>
      <w:r w:rsidRPr="00610058">
        <w:rPr>
          <w:color w:val="000000" w:themeColor="text1"/>
        </w:rPr>
        <w:tab/>
        <w:t>zapewnia poprawność danych przetwarzanych w bazie</w:t>
      </w:r>
      <w:r w:rsidR="000710A8" w:rsidRPr="00610058">
        <w:rPr>
          <w:color w:val="000000" w:themeColor="text1"/>
        </w:rPr>
        <w:t xml:space="preserve"> adresów elektronicznych</w:t>
      </w:r>
      <w:r w:rsidRPr="00610058">
        <w:rPr>
          <w:color w:val="000000" w:themeColor="text1"/>
        </w:rPr>
        <w:t>.</w:t>
      </w:r>
    </w:p>
    <w:p w14:paraId="1FE190E9" w14:textId="74F861D1" w:rsidR="002C4096" w:rsidRPr="00610058" w:rsidRDefault="00130A84" w:rsidP="00CD487F">
      <w:pPr>
        <w:pStyle w:val="USTustnpkodeksu"/>
        <w:rPr>
          <w:color w:val="000000" w:themeColor="text1"/>
        </w:rPr>
      </w:pPr>
      <w:r w:rsidRPr="00610058">
        <w:rPr>
          <w:color w:val="000000" w:themeColor="text1"/>
        </w:rPr>
        <w:t>2</w:t>
      </w:r>
      <w:r w:rsidR="008212E8" w:rsidRPr="00610058">
        <w:rPr>
          <w:color w:val="000000" w:themeColor="text1"/>
        </w:rPr>
        <w:t>.</w:t>
      </w:r>
      <w:r w:rsidR="00280CC0" w:rsidRPr="00610058">
        <w:rPr>
          <w:color w:val="000000" w:themeColor="text1"/>
        </w:rPr>
        <w:t xml:space="preserve"> </w:t>
      </w:r>
      <w:r w:rsidR="00E87A8B" w:rsidRPr="00610058">
        <w:rPr>
          <w:color w:val="000000" w:themeColor="text1"/>
        </w:rPr>
        <w:t>Baza adresów elektronicznych jest centralnym zbiorem danych, o których mowa w</w:t>
      </w:r>
      <w:r w:rsidR="00595118">
        <w:rPr>
          <w:color w:val="000000" w:themeColor="text1"/>
        </w:rPr>
        <w:t> </w:t>
      </w:r>
      <w:r w:rsidR="00E87A8B" w:rsidRPr="00610058">
        <w:rPr>
          <w:color w:val="000000" w:themeColor="text1"/>
        </w:rPr>
        <w:t>art. 2</w:t>
      </w:r>
      <w:r w:rsidR="001526BA" w:rsidRPr="00610058">
        <w:rPr>
          <w:color w:val="000000" w:themeColor="text1"/>
        </w:rPr>
        <w:t>5</w:t>
      </w:r>
      <w:r w:rsidR="00E87A8B" w:rsidRPr="00610058">
        <w:rPr>
          <w:color w:val="000000" w:themeColor="text1"/>
        </w:rPr>
        <w:t>.</w:t>
      </w:r>
    </w:p>
    <w:p w14:paraId="2B80F4B7" w14:textId="5EE141D8" w:rsidR="007F1194" w:rsidRPr="00610058" w:rsidRDefault="007F1194">
      <w:pPr>
        <w:pStyle w:val="ARTartustawynprozporzdzenia"/>
        <w:rPr>
          <w:color w:val="000000" w:themeColor="text1"/>
        </w:rPr>
      </w:pPr>
      <w:r w:rsidRPr="00610058">
        <w:rPr>
          <w:rStyle w:val="Ppogrubienie"/>
          <w:color w:val="000000" w:themeColor="text1"/>
        </w:rPr>
        <w:t xml:space="preserve">Art. </w:t>
      </w:r>
      <w:r w:rsidR="00E87A8B" w:rsidRPr="00610058">
        <w:rPr>
          <w:rStyle w:val="Ppogrubienie"/>
          <w:color w:val="000000" w:themeColor="text1"/>
        </w:rPr>
        <w:t>2</w:t>
      </w:r>
      <w:r w:rsidR="00515F79" w:rsidRPr="00610058">
        <w:rPr>
          <w:rStyle w:val="Ppogrubienie"/>
          <w:color w:val="000000" w:themeColor="text1"/>
        </w:rPr>
        <w:t>5</w:t>
      </w:r>
      <w:r w:rsidRPr="00610058">
        <w:rPr>
          <w:rStyle w:val="Ppogrubienie"/>
          <w:color w:val="000000" w:themeColor="text1"/>
        </w:rPr>
        <w:t>.</w:t>
      </w:r>
      <w:r w:rsidR="0014143B" w:rsidRPr="00610058">
        <w:rPr>
          <w:rStyle w:val="Ppogrubienie"/>
          <w:color w:val="000000" w:themeColor="text1"/>
        </w:rPr>
        <w:t xml:space="preserve"> </w:t>
      </w:r>
      <w:r w:rsidR="0014143B" w:rsidRPr="00610058">
        <w:rPr>
          <w:color w:val="000000" w:themeColor="text1"/>
        </w:rPr>
        <w:t>W</w:t>
      </w:r>
      <w:r w:rsidR="00685F29" w:rsidRPr="00610058">
        <w:rPr>
          <w:rStyle w:val="Ppogrubienie"/>
          <w:color w:val="000000" w:themeColor="text1"/>
        </w:rPr>
        <w:t xml:space="preserve"> </w:t>
      </w:r>
      <w:r w:rsidRPr="00610058">
        <w:rPr>
          <w:color w:val="000000" w:themeColor="text1"/>
        </w:rPr>
        <w:t>bazie adresów elektronicznych przetwarza się następujące dane:</w:t>
      </w:r>
    </w:p>
    <w:p w14:paraId="0D38E18E" w14:textId="02A7F229" w:rsidR="007F1194" w:rsidRPr="00610058" w:rsidRDefault="007F1194" w:rsidP="007F1194">
      <w:pPr>
        <w:pStyle w:val="PKTpunkt"/>
        <w:rPr>
          <w:color w:val="000000" w:themeColor="text1"/>
        </w:rPr>
      </w:pPr>
      <w:r w:rsidRPr="00610058">
        <w:rPr>
          <w:color w:val="000000" w:themeColor="text1"/>
        </w:rPr>
        <w:t>1)</w:t>
      </w:r>
      <w:r w:rsidRPr="00610058">
        <w:rPr>
          <w:color w:val="000000" w:themeColor="text1"/>
        </w:rPr>
        <w:tab/>
      </w:r>
      <w:r w:rsidR="00E87A8B" w:rsidRPr="00610058">
        <w:rPr>
          <w:color w:val="000000" w:themeColor="text1"/>
        </w:rPr>
        <w:t xml:space="preserve">w zakresie </w:t>
      </w:r>
      <w:r w:rsidRPr="00610058">
        <w:rPr>
          <w:color w:val="000000" w:themeColor="text1"/>
        </w:rPr>
        <w:t>podmiotu publicznego:</w:t>
      </w:r>
    </w:p>
    <w:p w14:paraId="5A31CC97" w14:textId="360C6DD0" w:rsidR="007F1194" w:rsidRPr="00610058" w:rsidRDefault="007F1194" w:rsidP="007F1194">
      <w:pPr>
        <w:pStyle w:val="LITlitera"/>
        <w:rPr>
          <w:color w:val="000000" w:themeColor="text1"/>
        </w:rPr>
      </w:pPr>
      <w:r w:rsidRPr="00610058">
        <w:rPr>
          <w:color w:val="000000" w:themeColor="text1"/>
        </w:rPr>
        <w:t>a)</w:t>
      </w:r>
      <w:r w:rsidRPr="00610058">
        <w:rPr>
          <w:color w:val="000000" w:themeColor="text1"/>
        </w:rPr>
        <w:tab/>
      </w:r>
      <w:r w:rsidR="00AF3DFD" w:rsidRPr="00610058">
        <w:rPr>
          <w:color w:val="000000" w:themeColor="text1"/>
        </w:rPr>
        <w:t>nazwę lub firmę, pod którą podmiot działa</w:t>
      </w:r>
      <w:r w:rsidR="00306BCD" w:rsidRPr="00610058">
        <w:rPr>
          <w:color w:val="000000" w:themeColor="text1"/>
        </w:rPr>
        <w:t xml:space="preserve">, a </w:t>
      </w:r>
      <w:r w:rsidR="00DF3727" w:rsidRPr="00610058">
        <w:rPr>
          <w:color w:val="000000" w:themeColor="text1"/>
        </w:rPr>
        <w:t xml:space="preserve">w przypadku komornika sądowego jego </w:t>
      </w:r>
      <w:r w:rsidR="00306BCD" w:rsidRPr="00610058">
        <w:rPr>
          <w:color w:val="000000" w:themeColor="text1"/>
        </w:rPr>
        <w:t>imię</w:t>
      </w:r>
      <w:r w:rsidR="00553AC1" w:rsidRPr="00610058">
        <w:rPr>
          <w:color w:val="000000" w:themeColor="text1"/>
        </w:rPr>
        <w:t xml:space="preserve"> i </w:t>
      </w:r>
      <w:r w:rsidR="00DF3727" w:rsidRPr="00610058">
        <w:rPr>
          <w:color w:val="000000" w:themeColor="text1"/>
        </w:rPr>
        <w:t>nazwisko oraz tytuł</w:t>
      </w:r>
      <w:r w:rsidRPr="00610058">
        <w:rPr>
          <w:color w:val="000000" w:themeColor="text1"/>
        </w:rPr>
        <w:t>,</w:t>
      </w:r>
    </w:p>
    <w:p w14:paraId="4382AC0D" w14:textId="77777777" w:rsidR="007F1194" w:rsidRPr="00610058" w:rsidRDefault="007F1194" w:rsidP="007F1194">
      <w:pPr>
        <w:pStyle w:val="LITlitera"/>
        <w:rPr>
          <w:color w:val="000000" w:themeColor="text1"/>
        </w:rPr>
      </w:pPr>
      <w:r w:rsidRPr="00610058">
        <w:rPr>
          <w:color w:val="000000" w:themeColor="text1"/>
        </w:rPr>
        <w:t>b)</w:t>
      </w:r>
      <w:r w:rsidRPr="00610058">
        <w:rPr>
          <w:color w:val="000000" w:themeColor="text1"/>
        </w:rPr>
        <w:tab/>
        <w:t xml:space="preserve">numer </w:t>
      </w:r>
      <w:r w:rsidR="00E87A8B" w:rsidRPr="00610058">
        <w:rPr>
          <w:color w:val="000000" w:themeColor="text1"/>
        </w:rPr>
        <w:t xml:space="preserve">identyfikacyjny </w:t>
      </w:r>
      <w:r w:rsidRPr="00610058">
        <w:rPr>
          <w:color w:val="000000" w:themeColor="text1"/>
        </w:rPr>
        <w:t>REGON,</w:t>
      </w:r>
    </w:p>
    <w:p w14:paraId="070F377B" w14:textId="77CD9592" w:rsidR="007F1194" w:rsidRPr="00610058" w:rsidRDefault="007F1194" w:rsidP="007F1194">
      <w:pPr>
        <w:pStyle w:val="LITlitera"/>
        <w:rPr>
          <w:color w:val="000000" w:themeColor="text1"/>
        </w:rPr>
      </w:pPr>
      <w:r w:rsidRPr="00610058">
        <w:rPr>
          <w:color w:val="000000" w:themeColor="text1"/>
        </w:rPr>
        <w:lastRenderedPageBreak/>
        <w:t>c)</w:t>
      </w:r>
      <w:r w:rsidRPr="00610058">
        <w:rPr>
          <w:color w:val="000000" w:themeColor="text1"/>
        </w:rPr>
        <w:tab/>
        <w:t>numer identyfikacji podatkowej (NIP), jeżeli został nadany</w:t>
      </w:r>
      <w:r w:rsidR="00595118">
        <w:rPr>
          <w:color w:val="000000" w:themeColor="text1"/>
        </w:rPr>
        <w:t>,</w:t>
      </w:r>
      <w:r w:rsidR="00AD3D71" w:rsidRPr="00610058">
        <w:rPr>
          <w:color w:val="000000" w:themeColor="text1"/>
        </w:rPr>
        <w:t xml:space="preserve"> lub informację o jego unieważnieniu lub uchyleniu,</w:t>
      </w:r>
    </w:p>
    <w:p w14:paraId="6DD02B78" w14:textId="77777777" w:rsidR="007F1194" w:rsidRPr="00610058" w:rsidRDefault="007F1194" w:rsidP="007F1194">
      <w:pPr>
        <w:pStyle w:val="LITlitera"/>
        <w:rPr>
          <w:color w:val="000000" w:themeColor="text1"/>
        </w:rPr>
      </w:pPr>
      <w:r w:rsidRPr="00610058">
        <w:rPr>
          <w:color w:val="000000" w:themeColor="text1"/>
        </w:rPr>
        <w:t>d)</w:t>
      </w:r>
      <w:r w:rsidRPr="00610058">
        <w:rPr>
          <w:color w:val="000000" w:themeColor="text1"/>
        </w:rPr>
        <w:tab/>
        <w:t>numer KRS, jeżeli został nadany,</w:t>
      </w:r>
    </w:p>
    <w:p w14:paraId="662086DD" w14:textId="735D3837" w:rsidR="007F1194" w:rsidRPr="00610058" w:rsidRDefault="007F1194" w:rsidP="007F1194">
      <w:pPr>
        <w:pStyle w:val="LITlitera"/>
        <w:rPr>
          <w:color w:val="000000" w:themeColor="text1"/>
        </w:rPr>
      </w:pPr>
      <w:r w:rsidRPr="00610058">
        <w:rPr>
          <w:color w:val="000000" w:themeColor="text1"/>
        </w:rPr>
        <w:t>e)</w:t>
      </w:r>
      <w:r w:rsidRPr="00610058">
        <w:rPr>
          <w:color w:val="000000" w:themeColor="text1"/>
        </w:rPr>
        <w:tab/>
      </w:r>
      <w:r w:rsidR="00AD3D71" w:rsidRPr="00610058">
        <w:rPr>
          <w:color w:val="000000" w:themeColor="text1"/>
        </w:rPr>
        <w:t>siedzibę i adres</w:t>
      </w:r>
      <w:r w:rsidRPr="00610058">
        <w:rPr>
          <w:color w:val="000000" w:themeColor="text1"/>
        </w:rPr>
        <w:t>,</w:t>
      </w:r>
    </w:p>
    <w:p w14:paraId="08E2B843" w14:textId="77777777" w:rsidR="007F1194" w:rsidRPr="00610058" w:rsidRDefault="007F1194" w:rsidP="007F1194">
      <w:pPr>
        <w:pStyle w:val="LITlitera"/>
        <w:rPr>
          <w:color w:val="000000" w:themeColor="text1"/>
        </w:rPr>
      </w:pPr>
      <w:r w:rsidRPr="00610058">
        <w:rPr>
          <w:color w:val="000000" w:themeColor="text1"/>
        </w:rPr>
        <w:t>f)</w:t>
      </w:r>
      <w:r w:rsidRPr="00610058">
        <w:rPr>
          <w:color w:val="000000" w:themeColor="text1"/>
        </w:rPr>
        <w:tab/>
        <w:t>adres do korespondencji,</w:t>
      </w:r>
    </w:p>
    <w:p w14:paraId="7CC38BFF" w14:textId="09008212" w:rsidR="00C51A34" w:rsidRPr="00610058" w:rsidRDefault="007F1194" w:rsidP="00C977FC">
      <w:pPr>
        <w:pStyle w:val="LITlitera"/>
        <w:rPr>
          <w:color w:val="000000" w:themeColor="text1"/>
        </w:rPr>
      </w:pPr>
      <w:r w:rsidRPr="00610058">
        <w:rPr>
          <w:color w:val="000000" w:themeColor="text1"/>
        </w:rPr>
        <w:t>g)</w:t>
      </w:r>
      <w:r w:rsidRPr="00610058">
        <w:rPr>
          <w:color w:val="000000" w:themeColor="text1"/>
        </w:rPr>
        <w:tab/>
        <w:t xml:space="preserve">adres </w:t>
      </w:r>
      <w:r w:rsidR="007F001A" w:rsidRPr="00610058">
        <w:rPr>
          <w:color w:val="000000" w:themeColor="text1"/>
        </w:rPr>
        <w:t>do doręczeń elektronicznych</w:t>
      </w:r>
      <w:r w:rsidRPr="00610058">
        <w:rPr>
          <w:color w:val="000000" w:themeColor="text1"/>
        </w:rPr>
        <w:t>,</w:t>
      </w:r>
      <w:r w:rsidR="00682980" w:rsidRPr="00610058">
        <w:rPr>
          <w:color w:val="000000" w:themeColor="text1"/>
        </w:rPr>
        <w:t xml:space="preserve"> w tym </w:t>
      </w:r>
      <w:r w:rsidR="00C51A34" w:rsidRPr="00610058">
        <w:rPr>
          <w:color w:val="000000" w:themeColor="text1"/>
        </w:rPr>
        <w:t xml:space="preserve">główny adres do doręczeń elektronicznych, o którym mowa w art. </w:t>
      </w:r>
      <w:r w:rsidR="00CE32F9" w:rsidRPr="00610058">
        <w:rPr>
          <w:color w:val="000000" w:themeColor="text1"/>
        </w:rPr>
        <w:t>3</w:t>
      </w:r>
      <w:r w:rsidR="001526BA" w:rsidRPr="00610058">
        <w:rPr>
          <w:color w:val="000000" w:themeColor="text1"/>
        </w:rPr>
        <w:t>1</w:t>
      </w:r>
      <w:r w:rsidR="00AD3D71" w:rsidRPr="00610058">
        <w:rPr>
          <w:color w:val="000000" w:themeColor="text1"/>
        </w:rPr>
        <w:t xml:space="preserve"> </w:t>
      </w:r>
      <w:r w:rsidR="00C51A34" w:rsidRPr="00610058">
        <w:rPr>
          <w:color w:val="000000" w:themeColor="text1"/>
        </w:rPr>
        <w:t xml:space="preserve">ust. </w:t>
      </w:r>
      <w:r w:rsidR="006D7E33" w:rsidRPr="00610058">
        <w:rPr>
          <w:color w:val="000000" w:themeColor="text1"/>
        </w:rPr>
        <w:t>4</w:t>
      </w:r>
      <w:r w:rsidR="00C51A34" w:rsidRPr="00610058">
        <w:rPr>
          <w:color w:val="000000" w:themeColor="text1"/>
        </w:rPr>
        <w:t>,</w:t>
      </w:r>
    </w:p>
    <w:p w14:paraId="74DEB589" w14:textId="77777777" w:rsidR="007F1194" w:rsidRPr="00610058" w:rsidRDefault="007F1194" w:rsidP="007F1194">
      <w:pPr>
        <w:pStyle w:val="LITlitera"/>
        <w:rPr>
          <w:color w:val="000000" w:themeColor="text1"/>
        </w:rPr>
      </w:pPr>
      <w:r w:rsidRPr="00610058">
        <w:rPr>
          <w:color w:val="000000" w:themeColor="text1"/>
        </w:rPr>
        <w:t>h)</w:t>
      </w:r>
      <w:r w:rsidRPr="00610058">
        <w:rPr>
          <w:color w:val="000000" w:themeColor="text1"/>
        </w:rPr>
        <w:tab/>
        <w:t xml:space="preserve">datę wpisania </w:t>
      </w:r>
      <w:r w:rsidR="00CE32F9" w:rsidRPr="00610058">
        <w:rPr>
          <w:color w:val="000000" w:themeColor="text1"/>
        </w:rPr>
        <w:t xml:space="preserve">adresu do doręczeń elektronicznych </w:t>
      </w:r>
      <w:r w:rsidRPr="00610058">
        <w:rPr>
          <w:color w:val="000000" w:themeColor="text1"/>
        </w:rPr>
        <w:t>do bazy adresów elektronicznych,</w:t>
      </w:r>
    </w:p>
    <w:p w14:paraId="1EE74B5F" w14:textId="77777777" w:rsidR="007F1194" w:rsidRPr="00610058" w:rsidRDefault="007F1194" w:rsidP="007F1194">
      <w:pPr>
        <w:pStyle w:val="LITlitera"/>
        <w:rPr>
          <w:color w:val="000000" w:themeColor="text1"/>
        </w:rPr>
      </w:pPr>
      <w:r w:rsidRPr="00610058">
        <w:rPr>
          <w:color w:val="000000" w:themeColor="text1"/>
        </w:rPr>
        <w:t>i)</w:t>
      </w:r>
      <w:r w:rsidRPr="00610058">
        <w:rPr>
          <w:color w:val="000000" w:themeColor="text1"/>
        </w:rPr>
        <w:tab/>
        <w:t>datę wykreślenia</w:t>
      </w:r>
      <w:r w:rsidR="0014143B" w:rsidRPr="00610058">
        <w:rPr>
          <w:color w:val="000000" w:themeColor="text1"/>
        </w:rPr>
        <w:t xml:space="preserve"> </w:t>
      </w:r>
      <w:r w:rsidR="00CE32F9" w:rsidRPr="00610058">
        <w:rPr>
          <w:color w:val="000000" w:themeColor="text1"/>
        </w:rPr>
        <w:t xml:space="preserve">adresu do doręczeń elektronicznych </w:t>
      </w:r>
      <w:r w:rsidR="0014143B" w:rsidRPr="00610058">
        <w:rPr>
          <w:color w:val="000000" w:themeColor="text1"/>
        </w:rPr>
        <w:t>z </w:t>
      </w:r>
      <w:r w:rsidRPr="00610058">
        <w:rPr>
          <w:color w:val="000000" w:themeColor="text1"/>
        </w:rPr>
        <w:t>bazy adresów elektronicznych,</w:t>
      </w:r>
    </w:p>
    <w:p w14:paraId="2A434611" w14:textId="7362BDDF" w:rsidR="007F1194" w:rsidRPr="00610058" w:rsidRDefault="007F1194" w:rsidP="007F1194">
      <w:pPr>
        <w:pStyle w:val="LITlitera"/>
        <w:rPr>
          <w:color w:val="000000" w:themeColor="text1"/>
        </w:rPr>
      </w:pPr>
      <w:r w:rsidRPr="00610058">
        <w:rPr>
          <w:color w:val="000000" w:themeColor="text1"/>
        </w:rPr>
        <w:t>j)</w:t>
      </w:r>
      <w:r w:rsidRPr="00610058">
        <w:rPr>
          <w:color w:val="000000" w:themeColor="text1"/>
        </w:rPr>
        <w:tab/>
        <w:t>imię</w:t>
      </w:r>
      <w:r w:rsidR="00CE32F9" w:rsidRPr="00610058">
        <w:rPr>
          <w:color w:val="000000" w:themeColor="text1"/>
        </w:rPr>
        <w:t xml:space="preserve"> i </w:t>
      </w:r>
      <w:r w:rsidRPr="00610058">
        <w:rPr>
          <w:color w:val="000000" w:themeColor="text1"/>
        </w:rPr>
        <w:t>nazwisko</w:t>
      </w:r>
      <w:r w:rsidR="00CE32F9" w:rsidRPr="00610058">
        <w:rPr>
          <w:color w:val="000000" w:themeColor="text1"/>
        </w:rPr>
        <w:t xml:space="preserve"> administratora skrzynki doręczeń</w:t>
      </w:r>
      <w:r w:rsidR="002B407A" w:rsidRPr="00610058">
        <w:rPr>
          <w:color w:val="000000" w:themeColor="text1"/>
        </w:rPr>
        <w:t xml:space="preserve">, </w:t>
      </w:r>
      <w:r w:rsidR="00CE32F9" w:rsidRPr="00610058">
        <w:rPr>
          <w:color w:val="000000" w:themeColor="text1"/>
        </w:rPr>
        <w:t xml:space="preserve">jego </w:t>
      </w:r>
      <w:r w:rsidR="002B407A" w:rsidRPr="00610058">
        <w:rPr>
          <w:color w:val="000000" w:themeColor="text1"/>
        </w:rPr>
        <w:t>adres poczty elektronicznej</w:t>
      </w:r>
      <w:r w:rsidR="00497E2A" w:rsidRPr="00610058">
        <w:rPr>
          <w:color w:val="000000" w:themeColor="text1"/>
        </w:rPr>
        <w:t xml:space="preserve"> </w:t>
      </w:r>
      <w:r w:rsidR="0063307B" w:rsidRPr="00610058">
        <w:rPr>
          <w:color w:val="000000" w:themeColor="text1"/>
        </w:rPr>
        <w:t xml:space="preserve">oraz numer PESEL, a jeżeli nie został nadany – </w:t>
      </w:r>
      <w:r w:rsidRPr="00610058">
        <w:rPr>
          <w:color w:val="000000" w:themeColor="text1"/>
        </w:rPr>
        <w:t>niepowtarzalny identyfikator nadany przez państwo członkowskie Unii Europejskiej dla celów transgranicznej identyfikacji,</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w:t>
      </w:r>
      <w:r w:rsidRPr="00610058">
        <w:rPr>
          <w:color w:val="000000" w:themeColor="text1"/>
        </w:rPr>
        <w:t>rozporządzeniu wykonawczym Komisji (UE) 2015/1501;</w:t>
      </w:r>
    </w:p>
    <w:p w14:paraId="71E3C9BF" w14:textId="24EFEB9D" w:rsidR="007F1194" w:rsidRPr="00610058" w:rsidRDefault="007F1194" w:rsidP="007F1194">
      <w:pPr>
        <w:pStyle w:val="PKTpunkt"/>
        <w:rPr>
          <w:color w:val="000000" w:themeColor="text1"/>
        </w:rPr>
      </w:pPr>
      <w:r w:rsidRPr="00610058">
        <w:rPr>
          <w:color w:val="000000" w:themeColor="text1"/>
        </w:rPr>
        <w:t>2)</w:t>
      </w:r>
      <w:r w:rsidRPr="00610058">
        <w:rPr>
          <w:color w:val="000000" w:themeColor="text1"/>
        </w:rPr>
        <w:tab/>
      </w:r>
      <w:r w:rsidR="00CE32F9" w:rsidRPr="00610058">
        <w:rPr>
          <w:color w:val="000000" w:themeColor="text1"/>
        </w:rPr>
        <w:t xml:space="preserve">w zakresie </w:t>
      </w:r>
      <w:r w:rsidRPr="00610058">
        <w:rPr>
          <w:color w:val="000000" w:themeColor="text1"/>
        </w:rPr>
        <w:t>podmiotu niepublicznego będącego osobą fizyczną:</w:t>
      </w:r>
    </w:p>
    <w:p w14:paraId="4ABFA0D8" w14:textId="77777777" w:rsidR="007F1194" w:rsidRPr="00610058" w:rsidRDefault="007F1194" w:rsidP="007F1194">
      <w:pPr>
        <w:pStyle w:val="LITlitera"/>
        <w:rPr>
          <w:color w:val="000000" w:themeColor="text1"/>
        </w:rPr>
      </w:pPr>
      <w:r w:rsidRPr="00610058">
        <w:rPr>
          <w:color w:val="000000" w:themeColor="text1"/>
        </w:rPr>
        <w:t>a)</w:t>
      </w:r>
      <w:r w:rsidRPr="00610058">
        <w:rPr>
          <w:color w:val="000000" w:themeColor="text1"/>
        </w:rPr>
        <w:tab/>
        <w:t>imię</w:t>
      </w:r>
      <w:r w:rsidR="0014143B" w:rsidRPr="00610058">
        <w:rPr>
          <w:color w:val="000000" w:themeColor="text1"/>
        </w:rPr>
        <w:t xml:space="preserve"> i </w:t>
      </w:r>
      <w:r w:rsidRPr="00610058">
        <w:rPr>
          <w:color w:val="000000" w:themeColor="text1"/>
        </w:rPr>
        <w:t>nazwisko,</w:t>
      </w:r>
    </w:p>
    <w:p w14:paraId="348A4D12" w14:textId="71EB17BD" w:rsidR="007F1194" w:rsidRPr="00610058" w:rsidRDefault="007F1194" w:rsidP="007F1194">
      <w:pPr>
        <w:pStyle w:val="LITlitera"/>
        <w:rPr>
          <w:color w:val="000000" w:themeColor="text1"/>
        </w:rPr>
      </w:pPr>
      <w:r w:rsidRPr="00610058">
        <w:rPr>
          <w:color w:val="000000" w:themeColor="text1"/>
        </w:rPr>
        <w:t>b)</w:t>
      </w:r>
      <w:r w:rsidRPr="00610058">
        <w:rPr>
          <w:color w:val="000000" w:themeColor="text1"/>
        </w:rPr>
        <w:tab/>
      </w:r>
      <w:r w:rsidR="005F5CBE" w:rsidRPr="00610058">
        <w:rPr>
          <w:color w:val="000000" w:themeColor="text1"/>
        </w:rPr>
        <w:t>firmę</w:t>
      </w:r>
      <w:r w:rsidR="00990468" w:rsidRPr="00610058">
        <w:rPr>
          <w:color w:val="000000" w:themeColor="text1"/>
        </w:rPr>
        <w:t xml:space="preserve"> </w:t>
      </w:r>
      <w:r w:rsidR="005F5CBE" w:rsidRPr="00610058">
        <w:rPr>
          <w:color w:val="000000" w:themeColor="text1"/>
        </w:rPr>
        <w:t>–</w:t>
      </w:r>
      <w:r w:rsidR="0014143B" w:rsidRPr="00610058">
        <w:rPr>
          <w:color w:val="000000" w:themeColor="text1"/>
        </w:rPr>
        <w:t xml:space="preserve"> w </w:t>
      </w:r>
      <w:r w:rsidR="005F5CBE" w:rsidRPr="00610058">
        <w:rPr>
          <w:color w:val="000000" w:themeColor="text1"/>
        </w:rPr>
        <w:t>przypadku osoby fizycznej będącej przedsiębiorcą wpisanym do Centralnej Ewidencji</w:t>
      </w:r>
      <w:r w:rsidR="0014143B" w:rsidRPr="00610058">
        <w:rPr>
          <w:color w:val="000000" w:themeColor="text1"/>
        </w:rPr>
        <w:t xml:space="preserve"> i </w:t>
      </w:r>
      <w:r w:rsidR="005F5CBE" w:rsidRPr="00610058">
        <w:rPr>
          <w:color w:val="000000" w:themeColor="text1"/>
        </w:rPr>
        <w:t>Informacji</w:t>
      </w:r>
      <w:r w:rsidR="0014143B" w:rsidRPr="00610058">
        <w:rPr>
          <w:color w:val="000000" w:themeColor="text1"/>
        </w:rPr>
        <w:t xml:space="preserve"> o </w:t>
      </w:r>
      <w:r w:rsidR="005F5CBE" w:rsidRPr="00610058">
        <w:rPr>
          <w:color w:val="000000" w:themeColor="text1"/>
        </w:rPr>
        <w:t>Działalności Gospodarczej</w:t>
      </w:r>
      <w:r w:rsidR="00473703">
        <w:rPr>
          <w:color w:val="000000" w:themeColor="text1"/>
        </w:rPr>
        <w:t>,</w:t>
      </w:r>
      <w:r w:rsidR="005F5CBE" w:rsidRPr="00610058">
        <w:rPr>
          <w:color w:val="000000" w:themeColor="text1"/>
        </w:rPr>
        <w:t xml:space="preserve"> </w:t>
      </w:r>
    </w:p>
    <w:p w14:paraId="063EC83A" w14:textId="18E2CB1F" w:rsidR="00CA6BEF" w:rsidRPr="00610058" w:rsidRDefault="00CA6BEF" w:rsidP="007F1194">
      <w:pPr>
        <w:pStyle w:val="LITlitera"/>
        <w:rPr>
          <w:color w:val="000000" w:themeColor="text1"/>
        </w:rPr>
      </w:pPr>
      <w:r w:rsidRPr="00610058">
        <w:rPr>
          <w:color w:val="000000" w:themeColor="text1"/>
        </w:rPr>
        <w:t>c)</w:t>
      </w:r>
      <w:r w:rsidRPr="00610058">
        <w:rPr>
          <w:color w:val="000000" w:themeColor="text1"/>
        </w:rPr>
        <w:tab/>
      </w:r>
      <w:r w:rsidRPr="00610058">
        <w:t>tytuł zawodowy adwokata, radcy prawnego, doradcy podatkowego, doradcy restrukturyzacyjnego, notariusza</w:t>
      </w:r>
      <w:r w:rsidR="00473703">
        <w:t>,</w:t>
      </w:r>
      <w:r w:rsidRPr="00610058">
        <w:t xml:space="preserve"> rzecznika patentowego, radcy Prokuratorii Generalnej Rzeczypospolitej Polskiej</w:t>
      </w:r>
      <w:r w:rsidRPr="00610058">
        <w:rPr>
          <w:color w:val="000000" w:themeColor="text1"/>
        </w:rPr>
        <w:t xml:space="preserve"> </w:t>
      </w:r>
      <w:r w:rsidR="00595118">
        <w:rPr>
          <w:color w:val="000000" w:themeColor="text1"/>
        </w:rPr>
        <w:t>–</w:t>
      </w:r>
      <w:r w:rsidR="007E238C">
        <w:rPr>
          <w:color w:val="000000" w:themeColor="text1"/>
        </w:rPr>
        <w:t xml:space="preserve"> </w:t>
      </w:r>
      <w:r w:rsidRPr="00610058">
        <w:rPr>
          <w:color w:val="000000" w:themeColor="text1"/>
        </w:rPr>
        <w:t>w przypadku osoby fizycznej posiadającej tytuł zawodowy</w:t>
      </w:r>
      <w:r w:rsidRPr="00610058">
        <w:t>,</w:t>
      </w:r>
    </w:p>
    <w:p w14:paraId="38BB73C5" w14:textId="4AD7EA61" w:rsidR="007F1194" w:rsidRPr="00610058" w:rsidRDefault="00790BAF" w:rsidP="007F1194">
      <w:pPr>
        <w:pStyle w:val="LITlitera"/>
        <w:rPr>
          <w:color w:val="000000" w:themeColor="text1"/>
        </w:rPr>
      </w:pPr>
      <w:r w:rsidRPr="00610058">
        <w:rPr>
          <w:color w:val="000000" w:themeColor="text1"/>
        </w:rPr>
        <w:t>d</w:t>
      </w:r>
      <w:r w:rsidR="007F1194" w:rsidRPr="00610058">
        <w:rPr>
          <w:color w:val="000000" w:themeColor="text1"/>
        </w:rPr>
        <w:t>)</w:t>
      </w:r>
      <w:r w:rsidR="007F1194" w:rsidRPr="00610058">
        <w:rPr>
          <w:color w:val="000000" w:themeColor="text1"/>
        </w:rPr>
        <w:tab/>
        <w:t xml:space="preserve">numer </w:t>
      </w:r>
      <w:r w:rsidR="00CE32F9" w:rsidRPr="00610058">
        <w:rPr>
          <w:color w:val="000000" w:themeColor="text1"/>
        </w:rPr>
        <w:t xml:space="preserve">identyfikacyjny </w:t>
      </w:r>
      <w:r w:rsidR="007F1194" w:rsidRPr="00610058">
        <w:rPr>
          <w:color w:val="000000" w:themeColor="text1"/>
        </w:rPr>
        <w:t>REGON –</w:t>
      </w:r>
      <w:r w:rsidR="0014143B" w:rsidRPr="00610058">
        <w:rPr>
          <w:color w:val="000000" w:themeColor="text1"/>
        </w:rPr>
        <w:t xml:space="preserve"> w </w:t>
      </w:r>
      <w:r w:rsidR="007F1194" w:rsidRPr="00610058">
        <w:rPr>
          <w:color w:val="000000" w:themeColor="text1"/>
        </w:rPr>
        <w:t>przypadku osoby fizycznej będącej przedsiębiorcą wpisanym do Centralnej Ewidencji</w:t>
      </w:r>
      <w:r w:rsidR="0014143B" w:rsidRPr="00610058">
        <w:rPr>
          <w:color w:val="000000" w:themeColor="text1"/>
        </w:rPr>
        <w:t xml:space="preserve"> i </w:t>
      </w:r>
      <w:r w:rsidR="007F1194" w:rsidRPr="00610058">
        <w:rPr>
          <w:color w:val="000000" w:themeColor="text1"/>
        </w:rPr>
        <w:t>Informacji</w:t>
      </w:r>
      <w:r w:rsidR="0014143B" w:rsidRPr="00610058">
        <w:rPr>
          <w:color w:val="000000" w:themeColor="text1"/>
        </w:rPr>
        <w:t xml:space="preserve"> o </w:t>
      </w:r>
      <w:r w:rsidR="007F1194" w:rsidRPr="00610058">
        <w:rPr>
          <w:color w:val="000000" w:themeColor="text1"/>
        </w:rPr>
        <w:t>Działalności Gospodarczej,</w:t>
      </w:r>
    </w:p>
    <w:p w14:paraId="0A552A4E" w14:textId="58475D5C" w:rsidR="007F1194" w:rsidRPr="00610058" w:rsidRDefault="00790BAF" w:rsidP="007F1194">
      <w:pPr>
        <w:pStyle w:val="LITlitera"/>
        <w:rPr>
          <w:color w:val="000000" w:themeColor="text1"/>
        </w:rPr>
      </w:pPr>
      <w:r w:rsidRPr="00610058">
        <w:rPr>
          <w:color w:val="000000" w:themeColor="text1"/>
        </w:rPr>
        <w:t>e</w:t>
      </w:r>
      <w:r w:rsidR="007F1194" w:rsidRPr="00610058">
        <w:rPr>
          <w:color w:val="000000" w:themeColor="text1"/>
        </w:rPr>
        <w:t>)</w:t>
      </w:r>
      <w:r w:rsidR="007F1194" w:rsidRPr="00610058">
        <w:rPr>
          <w:color w:val="000000" w:themeColor="text1"/>
        </w:rPr>
        <w:tab/>
        <w:t xml:space="preserve">numer identyfikacji podatkowej (NIP) </w:t>
      </w:r>
      <w:r w:rsidR="00CE32F9" w:rsidRPr="00610058">
        <w:rPr>
          <w:color w:val="000000" w:themeColor="text1"/>
        </w:rPr>
        <w:t xml:space="preserve">lub informację o jego unieważnieniu lub uchyleniu </w:t>
      </w:r>
      <w:r w:rsidR="007F1194" w:rsidRPr="00610058">
        <w:rPr>
          <w:color w:val="000000" w:themeColor="text1"/>
        </w:rPr>
        <w:t>–</w:t>
      </w:r>
      <w:r w:rsidR="0014143B" w:rsidRPr="00610058">
        <w:rPr>
          <w:color w:val="000000" w:themeColor="text1"/>
        </w:rPr>
        <w:t xml:space="preserve"> w </w:t>
      </w:r>
      <w:r w:rsidR="007F1194" w:rsidRPr="00610058">
        <w:rPr>
          <w:color w:val="000000" w:themeColor="text1"/>
        </w:rPr>
        <w:t>przypadku osoby fizycznej będącej przedsiębiorcą wpisanym do Centralnej Ewidencji</w:t>
      </w:r>
      <w:r w:rsidR="0014143B" w:rsidRPr="00610058">
        <w:rPr>
          <w:color w:val="000000" w:themeColor="text1"/>
        </w:rPr>
        <w:t xml:space="preserve"> i </w:t>
      </w:r>
      <w:r w:rsidR="007F1194" w:rsidRPr="00610058">
        <w:rPr>
          <w:color w:val="000000" w:themeColor="text1"/>
        </w:rPr>
        <w:t>Informacji</w:t>
      </w:r>
      <w:r w:rsidR="0014143B" w:rsidRPr="00610058">
        <w:rPr>
          <w:color w:val="000000" w:themeColor="text1"/>
        </w:rPr>
        <w:t xml:space="preserve"> o </w:t>
      </w:r>
      <w:r w:rsidR="007F1194" w:rsidRPr="00610058">
        <w:rPr>
          <w:color w:val="000000" w:themeColor="text1"/>
        </w:rPr>
        <w:t>Działalności Gospodarczej,</w:t>
      </w:r>
    </w:p>
    <w:p w14:paraId="0044AEBB" w14:textId="44D56F42" w:rsidR="007F1194" w:rsidRPr="00610058" w:rsidRDefault="00790BAF" w:rsidP="007F1194">
      <w:pPr>
        <w:pStyle w:val="LITlitera"/>
        <w:rPr>
          <w:color w:val="000000" w:themeColor="text1"/>
        </w:rPr>
      </w:pPr>
      <w:r w:rsidRPr="00610058">
        <w:rPr>
          <w:color w:val="000000" w:themeColor="text1"/>
        </w:rPr>
        <w:t>f</w:t>
      </w:r>
      <w:r w:rsidR="007F1194" w:rsidRPr="00610058">
        <w:rPr>
          <w:color w:val="000000" w:themeColor="text1"/>
        </w:rPr>
        <w:t>)</w:t>
      </w:r>
      <w:r w:rsidR="007F1194" w:rsidRPr="00610058">
        <w:rPr>
          <w:color w:val="000000" w:themeColor="text1"/>
        </w:rPr>
        <w:tab/>
        <w:t xml:space="preserve">adres do </w:t>
      </w:r>
      <w:r w:rsidR="007C59BC" w:rsidRPr="00610058">
        <w:rPr>
          <w:color w:val="000000" w:themeColor="text1"/>
        </w:rPr>
        <w:t>korespondencji</w:t>
      </w:r>
      <w:r w:rsidR="007F1194" w:rsidRPr="00610058">
        <w:rPr>
          <w:color w:val="000000" w:themeColor="text1"/>
        </w:rPr>
        <w:t>,</w:t>
      </w:r>
    </w:p>
    <w:p w14:paraId="4310862D" w14:textId="4B1A12D7" w:rsidR="007F1194" w:rsidRPr="00610058" w:rsidRDefault="00790BAF" w:rsidP="007F1194">
      <w:pPr>
        <w:pStyle w:val="LITlitera"/>
        <w:rPr>
          <w:color w:val="000000" w:themeColor="text1"/>
        </w:rPr>
      </w:pPr>
      <w:r w:rsidRPr="00610058">
        <w:rPr>
          <w:color w:val="000000" w:themeColor="text1"/>
        </w:rPr>
        <w:t>g</w:t>
      </w:r>
      <w:r w:rsidR="007F1194" w:rsidRPr="00610058">
        <w:rPr>
          <w:color w:val="000000" w:themeColor="text1"/>
        </w:rPr>
        <w:t>)</w:t>
      </w:r>
      <w:r w:rsidR="007F1194" w:rsidRPr="00610058">
        <w:rPr>
          <w:color w:val="000000" w:themeColor="text1"/>
        </w:rPr>
        <w:tab/>
        <w:t xml:space="preserve">numer PESEL, </w:t>
      </w:r>
      <w:r w:rsidR="00644B3D" w:rsidRPr="00610058">
        <w:rPr>
          <w:color w:val="000000" w:themeColor="text1"/>
        </w:rPr>
        <w:t xml:space="preserve">a </w:t>
      </w:r>
      <w:r w:rsidR="007F1194" w:rsidRPr="00610058">
        <w:rPr>
          <w:color w:val="000000" w:themeColor="text1"/>
        </w:rPr>
        <w:t xml:space="preserve">jeżeli </w:t>
      </w:r>
      <w:r w:rsidR="00996CE2" w:rsidRPr="00610058">
        <w:rPr>
          <w:color w:val="000000" w:themeColor="text1"/>
        </w:rPr>
        <w:t xml:space="preserve">nie </w:t>
      </w:r>
      <w:r w:rsidR="007F1194" w:rsidRPr="00610058">
        <w:rPr>
          <w:color w:val="000000" w:themeColor="text1"/>
        </w:rPr>
        <w:t>został nadany</w:t>
      </w:r>
      <w:r w:rsidR="00644B3D" w:rsidRPr="00610058">
        <w:rPr>
          <w:color w:val="000000" w:themeColor="text1"/>
        </w:rPr>
        <w:t xml:space="preserve"> – </w:t>
      </w:r>
      <w:r w:rsidR="007F1194" w:rsidRPr="00610058">
        <w:rPr>
          <w:color w:val="000000" w:themeColor="text1"/>
        </w:rPr>
        <w:t xml:space="preserve">niepowtarzalny identyfikator nadany przez państwo członkowskie Unii Europejskiej dla celów transgranicznej </w:t>
      </w:r>
      <w:r w:rsidR="007F1194" w:rsidRPr="00610058">
        <w:rPr>
          <w:color w:val="000000" w:themeColor="text1"/>
        </w:rPr>
        <w:lastRenderedPageBreak/>
        <w:t>identyfikacji,</w:t>
      </w:r>
      <w:r w:rsidR="0014143B" w:rsidRPr="00610058">
        <w:rPr>
          <w:color w:val="000000" w:themeColor="text1"/>
        </w:rPr>
        <w:t xml:space="preserve"> o </w:t>
      </w:r>
      <w:r w:rsidR="007F1194" w:rsidRPr="00610058">
        <w:rPr>
          <w:color w:val="000000" w:themeColor="text1"/>
        </w:rPr>
        <w:t>którym mowa</w:t>
      </w:r>
      <w:r w:rsidR="0014143B" w:rsidRPr="00610058">
        <w:rPr>
          <w:color w:val="000000" w:themeColor="text1"/>
        </w:rPr>
        <w:t xml:space="preserve"> w </w:t>
      </w:r>
      <w:r w:rsidR="007F1194" w:rsidRPr="00610058">
        <w:rPr>
          <w:color w:val="000000" w:themeColor="text1"/>
        </w:rPr>
        <w:t>rozporządzeniu wykonawczym Komisji (UE) 2015/1501,</w:t>
      </w:r>
    </w:p>
    <w:p w14:paraId="6BF84F2D" w14:textId="4251901B" w:rsidR="007F1194" w:rsidRPr="00610058" w:rsidRDefault="00790BAF" w:rsidP="007F1194">
      <w:pPr>
        <w:pStyle w:val="LITlitera"/>
        <w:rPr>
          <w:color w:val="000000" w:themeColor="text1"/>
        </w:rPr>
      </w:pPr>
      <w:r w:rsidRPr="00610058">
        <w:rPr>
          <w:color w:val="000000" w:themeColor="text1"/>
        </w:rPr>
        <w:t>h</w:t>
      </w:r>
      <w:r w:rsidR="007F1194" w:rsidRPr="00610058">
        <w:rPr>
          <w:color w:val="000000" w:themeColor="text1"/>
        </w:rPr>
        <w:t>)</w:t>
      </w:r>
      <w:r w:rsidR="007F1194" w:rsidRPr="00610058">
        <w:rPr>
          <w:color w:val="000000" w:themeColor="text1"/>
        </w:rPr>
        <w:tab/>
        <w:t>rodzaj</w:t>
      </w:r>
      <w:r w:rsidR="0014143B" w:rsidRPr="00610058">
        <w:rPr>
          <w:color w:val="000000" w:themeColor="text1"/>
        </w:rPr>
        <w:t xml:space="preserve"> i </w:t>
      </w:r>
      <w:r w:rsidR="007F1194" w:rsidRPr="00610058">
        <w:rPr>
          <w:color w:val="000000" w:themeColor="text1"/>
        </w:rPr>
        <w:t>numer dokumentu potwierdzającego tożsamość</w:t>
      </w:r>
      <w:r w:rsidR="008212E8" w:rsidRPr="00610058">
        <w:rPr>
          <w:color w:val="000000" w:themeColor="text1"/>
        </w:rPr>
        <w:t xml:space="preserve"> oraz </w:t>
      </w:r>
      <w:r w:rsidR="00554735" w:rsidRPr="00610058">
        <w:rPr>
          <w:color w:val="000000" w:themeColor="text1"/>
        </w:rPr>
        <w:t xml:space="preserve">nazwę </w:t>
      </w:r>
      <w:r w:rsidR="008212E8" w:rsidRPr="00610058">
        <w:rPr>
          <w:color w:val="000000" w:themeColor="text1"/>
        </w:rPr>
        <w:t>organ</w:t>
      </w:r>
      <w:r w:rsidR="00554735" w:rsidRPr="00610058">
        <w:rPr>
          <w:color w:val="000000" w:themeColor="text1"/>
        </w:rPr>
        <w:t>u</w:t>
      </w:r>
      <w:r w:rsidR="008212E8" w:rsidRPr="00610058">
        <w:rPr>
          <w:color w:val="000000" w:themeColor="text1"/>
        </w:rPr>
        <w:t>, który go wydał</w:t>
      </w:r>
      <w:r w:rsidR="007F1194" w:rsidRPr="00610058">
        <w:rPr>
          <w:color w:val="000000" w:themeColor="text1"/>
        </w:rPr>
        <w:t>,</w:t>
      </w:r>
    </w:p>
    <w:p w14:paraId="30026197" w14:textId="4E123905" w:rsidR="007F1194" w:rsidRPr="00610058" w:rsidRDefault="00790BAF" w:rsidP="007F1194">
      <w:pPr>
        <w:pStyle w:val="LITlitera"/>
        <w:rPr>
          <w:color w:val="000000" w:themeColor="text1"/>
        </w:rPr>
      </w:pPr>
      <w:r w:rsidRPr="00610058">
        <w:rPr>
          <w:color w:val="000000" w:themeColor="text1"/>
        </w:rPr>
        <w:t>i</w:t>
      </w:r>
      <w:r w:rsidR="007F1194" w:rsidRPr="00610058">
        <w:rPr>
          <w:color w:val="000000" w:themeColor="text1"/>
        </w:rPr>
        <w:t>)</w:t>
      </w:r>
      <w:r w:rsidR="007F1194" w:rsidRPr="00610058">
        <w:rPr>
          <w:color w:val="000000" w:themeColor="text1"/>
        </w:rPr>
        <w:tab/>
        <w:t xml:space="preserve">adres </w:t>
      </w:r>
      <w:r w:rsidR="007F001A" w:rsidRPr="00610058">
        <w:rPr>
          <w:color w:val="000000" w:themeColor="text1"/>
        </w:rPr>
        <w:t>do doręczeń elektronicznych</w:t>
      </w:r>
      <w:r w:rsidR="007F1194" w:rsidRPr="00610058">
        <w:rPr>
          <w:color w:val="000000" w:themeColor="text1"/>
        </w:rPr>
        <w:t>,</w:t>
      </w:r>
    </w:p>
    <w:p w14:paraId="6666BB97" w14:textId="2C224D29" w:rsidR="006D7E33" w:rsidRPr="00610058" w:rsidRDefault="00790BAF" w:rsidP="006D7E33">
      <w:pPr>
        <w:pStyle w:val="LITlitera"/>
        <w:rPr>
          <w:color w:val="000000" w:themeColor="text1"/>
        </w:rPr>
      </w:pPr>
      <w:r w:rsidRPr="00610058">
        <w:rPr>
          <w:bCs w:val="0"/>
          <w:color w:val="000000" w:themeColor="text1"/>
        </w:rPr>
        <w:t>j</w:t>
      </w:r>
      <w:r w:rsidR="006D7E33" w:rsidRPr="00610058">
        <w:rPr>
          <w:bCs w:val="0"/>
          <w:color w:val="000000" w:themeColor="text1"/>
        </w:rPr>
        <w:t>)</w:t>
      </w:r>
      <w:r w:rsidR="006D7E33" w:rsidRPr="00610058">
        <w:rPr>
          <w:color w:val="000000" w:themeColor="text1"/>
        </w:rPr>
        <w:tab/>
      </w:r>
      <w:r w:rsidR="007F1194" w:rsidRPr="00610058">
        <w:rPr>
          <w:color w:val="000000" w:themeColor="text1"/>
        </w:rPr>
        <w:t xml:space="preserve">adres </w:t>
      </w:r>
      <w:r w:rsidR="007F001A" w:rsidRPr="00610058">
        <w:rPr>
          <w:color w:val="000000" w:themeColor="text1"/>
        </w:rPr>
        <w:t>do doręczeń elektronicznych</w:t>
      </w:r>
      <w:r w:rsidR="007F1194" w:rsidRPr="00610058">
        <w:rPr>
          <w:color w:val="000000" w:themeColor="text1"/>
        </w:rPr>
        <w:t xml:space="preserve"> wykorzystywany</w:t>
      </w:r>
      <w:r w:rsidR="0014143B" w:rsidRPr="00610058">
        <w:rPr>
          <w:color w:val="000000" w:themeColor="text1"/>
        </w:rPr>
        <w:t xml:space="preserve"> w </w:t>
      </w:r>
      <w:r w:rsidR="007F1194" w:rsidRPr="00610058">
        <w:rPr>
          <w:color w:val="000000" w:themeColor="text1"/>
        </w:rPr>
        <w:t xml:space="preserve">ramach prowadzonej działalności gospodarczej </w:t>
      </w:r>
      <w:r w:rsidR="007F001A" w:rsidRPr="00610058">
        <w:rPr>
          <w:color w:val="000000" w:themeColor="text1"/>
        </w:rPr>
        <w:t>–</w:t>
      </w:r>
      <w:r w:rsidR="0014143B" w:rsidRPr="00610058">
        <w:rPr>
          <w:color w:val="000000" w:themeColor="text1"/>
        </w:rPr>
        <w:t xml:space="preserve"> w </w:t>
      </w:r>
      <w:r w:rsidR="007F1194" w:rsidRPr="00610058">
        <w:rPr>
          <w:color w:val="000000" w:themeColor="text1"/>
        </w:rPr>
        <w:t>przypadku osoby fizycznej wpisanej do Centralnej Ewidencji</w:t>
      </w:r>
      <w:r w:rsidR="0014143B" w:rsidRPr="00610058">
        <w:rPr>
          <w:color w:val="000000" w:themeColor="text1"/>
        </w:rPr>
        <w:t xml:space="preserve"> i </w:t>
      </w:r>
      <w:r w:rsidR="007F1194" w:rsidRPr="00610058">
        <w:rPr>
          <w:color w:val="000000" w:themeColor="text1"/>
        </w:rPr>
        <w:t>Informacji</w:t>
      </w:r>
      <w:r w:rsidR="0014143B" w:rsidRPr="00610058">
        <w:rPr>
          <w:color w:val="000000" w:themeColor="text1"/>
        </w:rPr>
        <w:t xml:space="preserve"> o </w:t>
      </w:r>
      <w:r w:rsidR="007F1194" w:rsidRPr="00610058">
        <w:rPr>
          <w:color w:val="000000" w:themeColor="text1"/>
        </w:rPr>
        <w:t>Działalności Gospodarczej</w:t>
      </w:r>
      <w:r w:rsidR="006D7E33" w:rsidRPr="00610058">
        <w:rPr>
          <w:color w:val="000000" w:themeColor="text1"/>
        </w:rPr>
        <w:t>,</w:t>
      </w:r>
    </w:p>
    <w:p w14:paraId="0E37729D" w14:textId="3AF6D74A" w:rsidR="007F1194" w:rsidRPr="00610058" w:rsidRDefault="00790BAF" w:rsidP="006D7E33">
      <w:pPr>
        <w:pStyle w:val="LITlitera"/>
        <w:rPr>
          <w:color w:val="000000" w:themeColor="text1"/>
        </w:rPr>
      </w:pPr>
      <w:r w:rsidRPr="00610058">
        <w:rPr>
          <w:color w:val="000000" w:themeColor="text1"/>
        </w:rPr>
        <w:t>k</w:t>
      </w:r>
      <w:r w:rsidR="006D7E33" w:rsidRPr="00610058">
        <w:rPr>
          <w:color w:val="000000" w:themeColor="text1"/>
        </w:rPr>
        <w:t>)</w:t>
      </w:r>
      <w:r w:rsidR="006D7E33" w:rsidRPr="00610058">
        <w:rPr>
          <w:color w:val="000000" w:themeColor="text1"/>
        </w:rPr>
        <w:tab/>
      </w:r>
      <w:r w:rsidR="001247D3" w:rsidRPr="00610058">
        <w:rPr>
          <w:color w:val="000000" w:themeColor="text1"/>
        </w:rPr>
        <w:t>adres do doręczeń elektronicznych wykorzystywany</w:t>
      </w:r>
      <w:r w:rsidR="0014143B" w:rsidRPr="00610058">
        <w:rPr>
          <w:color w:val="000000" w:themeColor="text1"/>
        </w:rPr>
        <w:t xml:space="preserve"> w </w:t>
      </w:r>
      <w:r w:rsidR="001247D3" w:rsidRPr="00610058">
        <w:rPr>
          <w:color w:val="000000" w:themeColor="text1"/>
        </w:rPr>
        <w:t>ramach prowadzonej działalności –</w:t>
      </w:r>
      <w:r w:rsidR="0014143B" w:rsidRPr="00610058">
        <w:rPr>
          <w:color w:val="000000" w:themeColor="text1"/>
        </w:rPr>
        <w:t xml:space="preserve"> w </w:t>
      </w:r>
      <w:r w:rsidR="001247D3" w:rsidRPr="00610058">
        <w:rPr>
          <w:color w:val="000000" w:themeColor="text1"/>
        </w:rPr>
        <w:t xml:space="preserve">przypadku </w:t>
      </w:r>
      <w:r w:rsidR="00DB20D6" w:rsidRPr="00610058">
        <w:rPr>
          <w:color w:val="000000" w:themeColor="text1"/>
        </w:rPr>
        <w:t xml:space="preserve">osoby fizycznej będącej adwokatem, radcą prawnym, doradcą podatkowym, </w:t>
      </w:r>
      <w:r w:rsidR="004855F1" w:rsidRPr="00610058">
        <w:rPr>
          <w:color w:val="000000" w:themeColor="text1"/>
        </w:rPr>
        <w:t>doradcą restrukturyzacyjnym,</w:t>
      </w:r>
      <w:r w:rsidR="00713B75" w:rsidRPr="00610058">
        <w:rPr>
          <w:color w:val="000000" w:themeColor="text1"/>
        </w:rPr>
        <w:t xml:space="preserve"> notariuszem,</w:t>
      </w:r>
      <w:r w:rsidR="004855F1" w:rsidRPr="00610058">
        <w:rPr>
          <w:color w:val="000000" w:themeColor="text1"/>
        </w:rPr>
        <w:t xml:space="preserve"> </w:t>
      </w:r>
      <w:r w:rsidR="00DB20D6" w:rsidRPr="00610058">
        <w:rPr>
          <w:color w:val="000000" w:themeColor="text1"/>
        </w:rPr>
        <w:t>rzecznikiem patentowym, radcą Prokuratorii Generalnej Rzeczypospolitej Polskiej</w:t>
      </w:r>
      <w:r w:rsidR="007F1194" w:rsidRPr="00610058">
        <w:rPr>
          <w:color w:val="000000" w:themeColor="text1"/>
        </w:rPr>
        <w:t>,</w:t>
      </w:r>
    </w:p>
    <w:p w14:paraId="0034B3F3" w14:textId="2AAE10F8" w:rsidR="007F1194" w:rsidRPr="00610058" w:rsidRDefault="00790BAF" w:rsidP="007F1194">
      <w:pPr>
        <w:pStyle w:val="LITlitera"/>
        <w:rPr>
          <w:color w:val="000000" w:themeColor="text1"/>
        </w:rPr>
      </w:pPr>
      <w:r w:rsidRPr="00610058">
        <w:rPr>
          <w:color w:val="000000" w:themeColor="text1"/>
        </w:rPr>
        <w:t>l</w:t>
      </w:r>
      <w:r w:rsidR="007F1194" w:rsidRPr="00610058">
        <w:rPr>
          <w:color w:val="000000" w:themeColor="text1"/>
        </w:rPr>
        <w:t>)</w:t>
      </w:r>
      <w:r w:rsidR="007F1194" w:rsidRPr="00610058">
        <w:rPr>
          <w:color w:val="000000" w:themeColor="text1"/>
        </w:rPr>
        <w:tab/>
        <w:t>oznaczenie dostawcy publicznej usługi rejestrowanego doręczenia elektronicznego lub kwalifikowanej usługi rejestrowanego doręcz</w:t>
      </w:r>
      <w:r w:rsidR="00A10703" w:rsidRPr="00610058">
        <w:rPr>
          <w:color w:val="000000" w:themeColor="text1"/>
        </w:rPr>
        <w:t>e</w:t>
      </w:r>
      <w:r w:rsidR="007F1194" w:rsidRPr="00610058">
        <w:rPr>
          <w:color w:val="000000" w:themeColor="text1"/>
        </w:rPr>
        <w:t>nia elektronicznego,</w:t>
      </w:r>
    </w:p>
    <w:p w14:paraId="00E82CA0" w14:textId="72CDC0D3" w:rsidR="007F1194" w:rsidRPr="00610058" w:rsidRDefault="00790BAF" w:rsidP="007F1194">
      <w:pPr>
        <w:pStyle w:val="LITlitera"/>
        <w:rPr>
          <w:color w:val="000000" w:themeColor="text1"/>
        </w:rPr>
      </w:pPr>
      <w:r w:rsidRPr="00610058">
        <w:rPr>
          <w:color w:val="000000" w:themeColor="text1"/>
        </w:rPr>
        <w:t>m</w:t>
      </w:r>
      <w:r w:rsidR="007F1194" w:rsidRPr="00610058">
        <w:rPr>
          <w:color w:val="000000" w:themeColor="text1"/>
        </w:rPr>
        <w:t>)</w:t>
      </w:r>
      <w:r w:rsidR="007F1194" w:rsidRPr="00610058">
        <w:rPr>
          <w:color w:val="000000" w:themeColor="text1"/>
        </w:rPr>
        <w:tab/>
        <w:t xml:space="preserve">datę wpisania </w:t>
      </w:r>
      <w:r w:rsidR="00AE3E87" w:rsidRPr="00610058">
        <w:rPr>
          <w:color w:val="000000" w:themeColor="text1"/>
        </w:rPr>
        <w:t xml:space="preserve">adresu do doręczeń elektronicznych </w:t>
      </w:r>
      <w:r w:rsidR="007F1194" w:rsidRPr="00610058">
        <w:rPr>
          <w:color w:val="000000" w:themeColor="text1"/>
        </w:rPr>
        <w:t>do bazy adresów elektronicznych,</w:t>
      </w:r>
    </w:p>
    <w:p w14:paraId="6604A435" w14:textId="5A6B4A79" w:rsidR="007F1194" w:rsidRPr="00610058" w:rsidRDefault="00790BAF" w:rsidP="007F1194">
      <w:pPr>
        <w:pStyle w:val="LITlitera"/>
        <w:rPr>
          <w:color w:val="000000" w:themeColor="text1"/>
        </w:rPr>
      </w:pPr>
      <w:r w:rsidRPr="00610058">
        <w:rPr>
          <w:color w:val="000000" w:themeColor="text1"/>
        </w:rPr>
        <w:t>n</w:t>
      </w:r>
      <w:r w:rsidR="007F1194" w:rsidRPr="00610058">
        <w:rPr>
          <w:color w:val="000000" w:themeColor="text1"/>
        </w:rPr>
        <w:t>)</w:t>
      </w:r>
      <w:r w:rsidR="007F1194" w:rsidRPr="00610058">
        <w:rPr>
          <w:color w:val="000000" w:themeColor="text1"/>
        </w:rPr>
        <w:tab/>
        <w:t>datę wykreślenia</w:t>
      </w:r>
      <w:r w:rsidR="0014143B" w:rsidRPr="00610058">
        <w:rPr>
          <w:color w:val="000000" w:themeColor="text1"/>
        </w:rPr>
        <w:t xml:space="preserve"> </w:t>
      </w:r>
      <w:r w:rsidR="00AE3E87" w:rsidRPr="00610058">
        <w:rPr>
          <w:color w:val="000000" w:themeColor="text1"/>
        </w:rPr>
        <w:t xml:space="preserve">adresu do doręczeń elektronicznych </w:t>
      </w:r>
      <w:r w:rsidR="0014143B" w:rsidRPr="00610058">
        <w:rPr>
          <w:color w:val="000000" w:themeColor="text1"/>
        </w:rPr>
        <w:t>z </w:t>
      </w:r>
      <w:r w:rsidR="00447353" w:rsidRPr="00610058">
        <w:rPr>
          <w:color w:val="000000" w:themeColor="text1"/>
        </w:rPr>
        <w:t>bazy adresów elektronicznych,</w:t>
      </w:r>
    </w:p>
    <w:p w14:paraId="5B1C624D" w14:textId="7AAADE26" w:rsidR="000D3FFB" w:rsidRPr="00610058" w:rsidRDefault="00790BAF">
      <w:pPr>
        <w:pStyle w:val="LITlitera"/>
        <w:rPr>
          <w:color w:val="000000" w:themeColor="text1"/>
        </w:rPr>
      </w:pPr>
      <w:r w:rsidRPr="00610058">
        <w:rPr>
          <w:color w:val="000000" w:themeColor="text1"/>
        </w:rPr>
        <w:t>o</w:t>
      </w:r>
      <w:r w:rsidR="003C67ED" w:rsidRPr="00610058">
        <w:rPr>
          <w:color w:val="000000" w:themeColor="text1"/>
        </w:rPr>
        <w:t>)</w:t>
      </w:r>
      <w:r w:rsidR="00AF747C" w:rsidRPr="00610058">
        <w:rPr>
          <w:color w:val="000000" w:themeColor="text1"/>
        </w:rPr>
        <w:tab/>
      </w:r>
      <w:r w:rsidR="003C67ED" w:rsidRPr="00610058">
        <w:rPr>
          <w:color w:val="000000" w:themeColor="text1"/>
        </w:rPr>
        <w:t>imię</w:t>
      </w:r>
      <w:r w:rsidR="00AE3E87" w:rsidRPr="00610058">
        <w:rPr>
          <w:color w:val="000000" w:themeColor="text1"/>
        </w:rPr>
        <w:t xml:space="preserve"> i</w:t>
      </w:r>
      <w:r w:rsidR="003C67ED" w:rsidRPr="00610058">
        <w:rPr>
          <w:color w:val="000000" w:themeColor="text1"/>
        </w:rPr>
        <w:t xml:space="preserve"> nazwisko</w:t>
      </w:r>
      <w:r w:rsidR="00AE3E87" w:rsidRPr="00610058">
        <w:rPr>
          <w:color w:val="000000" w:themeColor="text1"/>
        </w:rPr>
        <w:t xml:space="preserve"> administratora skrzynki doręczeń</w:t>
      </w:r>
      <w:r w:rsidR="003C67ED" w:rsidRPr="00610058">
        <w:rPr>
          <w:color w:val="000000" w:themeColor="text1"/>
        </w:rPr>
        <w:t xml:space="preserve">, </w:t>
      </w:r>
      <w:r w:rsidR="00AE3E87" w:rsidRPr="00610058">
        <w:rPr>
          <w:color w:val="000000" w:themeColor="text1"/>
        </w:rPr>
        <w:t xml:space="preserve">jego </w:t>
      </w:r>
      <w:r w:rsidR="003C67ED" w:rsidRPr="00610058">
        <w:rPr>
          <w:color w:val="000000" w:themeColor="text1"/>
        </w:rPr>
        <w:t>adres poczty elektronicznej</w:t>
      </w:r>
      <w:r w:rsidR="0063307B" w:rsidRPr="00610058">
        <w:rPr>
          <w:color w:val="000000" w:themeColor="text1"/>
        </w:rPr>
        <w:t xml:space="preserve"> oraz numer PESEL, a jeżeli nie został nadany –</w:t>
      </w:r>
      <w:r w:rsidR="007E238C">
        <w:rPr>
          <w:color w:val="000000" w:themeColor="text1"/>
        </w:rPr>
        <w:t xml:space="preserve"> </w:t>
      </w:r>
      <w:r w:rsidR="003C67ED" w:rsidRPr="00610058">
        <w:rPr>
          <w:color w:val="000000" w:themeColor="text1"/>
        </w:rPr>
        <w:t>niepowtarzalny identyfikator nadany przez państwo członkowskie Unii Europejskiej dla celów transgranicznej identyfikacji,</w:t>
      </w:r>
      <w:r w:rsidR="0014143B" w:rsidRPr="00610058">
        <w:rPr>
          <w:color w:val="000000" w:themeColor="text1"/>
        </w:rPr>
        <w:t xml:space="preserve"> o </w:t>
      </w:r>
      <w:r w:rsidR="003C67ED" w:rsidRPr="00610058">
        <w:rPr>
          <w:color w:val="000000" w:themeColor="text1"/>
        </w:rPr>
        <w:t>którym mowa</w:t>
      </w:r>
      <w:r w:rsidR="0014143B" w:rsidRPr="00610058">
        <w:rPr>
          <w:color w:val="000000" w:themeColor="text1"/>
        </w:rPr>
        <w:t xml:space="preserve"> w </w:t>
      </w:r>
      <w:r w:rsidR="003C67ED" w:rsidRPr="00610058">
        <w:rPr>
          <w:color w:val="000000" w:themeColor="text1"/>
        </w:rPr>
        <w:t>rozporządzeniu wykonawczym Komisji (UE) 2015/1501</w:t>
      </w:r>
      <w:r w:rsidR="00FE0225" w:rsidRPr="00610058">
        <w:rPr>
          <w:color w:val="000000" w:themeColor="text1"/>
        </w:rPr>
        <w:t>;</w:t>
      </w:r>
    </w:p>
    <w:p w14:paraId="6AF40959" w14:textId="0EBC34DF" w:rsidR="007F1194" w:rsidRPr="00610058" w:rsidRDefault="007F1194" w:rsidP="007F1194">
      <w:pPr>
        <w:pStyle w:val="PKTpunkt"/>
        <w:rPr>
          <w:color w:val="000000" w:themeColor="text1"/>
        </w:rPr>
      </w:pPr>
      <w:r w:rsidRPr="00610058">
        <w:rPr>
          <w:color w:val="000000" w:themeColor="text1"/>
        </w:rPr>
        <w:t>3)</w:t>
      </w:r>
      <w:r w:rsidRPr="00610058">
        <w:rPr>
          <w:color w:val="000000" w:themeColor="text1"/>
        </w:rPr>
        <w:tab/>
      </w:r>
      <w:r w:rsidR="00AE3E87" w:rsidRPr="00610058">
        <w:rPr>
          <w:color w:val="000000" w:themeColor="text1"/>
        </w:rPr>
        <w:t xml:space="preserve">w zakresie </w:t>
      </w:r>
      <w:r w:rsidRPr="00610058">
        <w:rPr>
          <w:color w:val="000000" w:themeColor="text1"/>
        </w:rPr>
        <w:t>podmiotu niepublicznego niebędącego osobą fizyczną:</w:t>
      </w:r>
    </w:p>
    <w:p w14:paraId="2F179252" w14:textId="77777777" w:rsidR="007F1194" w:rsidRPr="00610058" w:rsidRDefault="007F1194" w:rsidP="007F1194">
      <w:pPr>
        <w:pStyle w:val="LITlitera"/>
        <w:rPr>
          <w:color w:val="000000" w:themeColor="text1"/>
        </w:rPr>
      </w:pPr>
      <w:r w:rsidRPr="00610058">
        <w:rPr>
          <w:color w:val="000000" w:themeColor="text1"/>
        </w:rPr>
        <w:t>a)</w:t>
      </w:r>
      <w:r w:rsidRPr="00610058">
        <w:rPr>
          <w:color w:val="000000" w:themeColor="text1"/>
        </w:rPr>
        <w:tab/>
        <w:t>nazwę lub firmę, pod którą podmiot działa,</w:t>
      </w:r>
    </w:p>
    <w:p w14:paraId="36551859" w14:textId="1DC04464" w:rsidR="00D606AA" w:rsidRPr="00610058" w:rsidRDefault="007F1194" w:rsidP="007F1194">
      <w:pPr>
        <w:pStyle w:val="LITlitera"/>
        <w:rPr>
          <w:color w:val="000000" w:themeColor="text1"/>
        </w:rPr>
      </w:pPr>
      <w:r w:rsidRPr="00610058">
        <w:rPr>
          <w:color w:val="000000" w:themeColor="text1"/>
        </w:rPr>
        <w:t>b)</w:t>
      </w:r>
      <w:r w:rsidRPr="00610058">
        <w:rPr>
          <w:color w:val="000000" w:themeColor="text1"/>
        </w:rPr>
        <w:tab/>
        <w:t xml:space="preserve">numer </w:t>
      </w:r>
      <w:r w:rsidR="00D606AA" w:rsidRPr="00610058">
        <w:rPr>
          <w:color w:val="000000" w:themeColor="text1"/>
        </w:rPr>
        <w:t xml:space="preserve">identyfikacyjny </w:t>
      </w:r>
      <w:r w:rsidRPr="00610058">
        <w:rPr>
          <w:color w:val="000000" w:themeColor="text1"/>
        </w:rPr>
        <w:t>REGON,</w:t>
      </w:r>
    </w:p>
    <w:p w14:paraId="7993EFE3" w14:textId="78C587F5" w:rsidR="00D606AA" w:rsidRPr="00610058" w:rsidRDefault="00D606AA" w:rsidP="007F1194">
      <w:pPr>
        <w:pStyle w:val="LITlitera"/>
        <w:rPr>
          <w:color w:val="000000" w:themeColor="text1"/>
        </w:rPr>
      </w:pPr>
      <w:r w:rsidRPr="00610058">
        <w:rPr>
          <w:color w:val="000000" w:themeColor="text1"/>
        </w:rPr>
        <w:t>c)</w:t>
      </w:r>
      <w:r w:rsidRPr="00610058">
        <w:rPr>
          <w:color w:val="000000" w:themeColor="text1"/>
        </w:rPr>
        <w:tab/>
      </w:r>
      <w:r w:rsidR="007F1194" w:rsidRPr="00610058">
        <w:rPr>
          <w:color w:val="000000" w:themeColor="text1"/>
        </w:rPr>
        <w:t>numer identyfikacji podatkowej (NIP)</w:t>
      </w:r>
      <w:r w:rsidR="00ED4141">
        <w:rPr>
          <w:color w:val="000000" w:themeColor="text1"/>
        </w:rPr>
        <w:t>,</w:t>
      </w:r>
      <w:r w:rsidRPr="00610058">
        <w:rPr>
          <w:color w:val="000000" w:themeColor="text1"/>
        </w:rPr>
        <w:t xml:space="preserve"> jeżeli został nadany</w:t>
      </w:r>
      <w:r w:rsidR="00595118">
        <w:rPr>
          <w:color w:val="000000" w:themeColor="text1"/>
        </w:rPr>
        <w:t>,</w:t>
      </w:r>
      <w:r w:rsidRPr="00610058">
        <w:rPr>
          <w:color w:val="000000" w:themeColor="text1"/>
        </w:rPr>
        <w:t xml:space="preserve"> lub informację o jego unieważnieniu lub uchyleniu</w:t>
      </w:r>
      <w:r w:rsidR="007F1194" w:rsidRPr="00610058">
        <w:rPr>
          <w:color w:val="000000" w:themeColor="text1"/>
        </w:rPr>
        <w:t>,</w:t>
      </w:r>
    </w:p>
    <w:p w14:paraId="3B66C456" w14:textId="4CFDBD43" w:rsidR="007F1194" w:rsidRPr="00610058" w:rsidRDefault="00D606AA" w:rsidP="007F1194">
      <w:pPr>
        <w:pStyle w:val="LITlitera"/>
        <w:rPr>
          <w:color w:val="000000" w:themeColor="text1"/>
        </w:rPr>
      </w:pPr>
      <w:r w:rsidRPr="00610058">
        <w:rPr>
          <w:color w:val="000000" w:themeColor="text1"/>
        </w:rPr>
        <w:t>d)</w:t>
      </w:r>
      <w:r w:rsidRPr="00610058">
        <w:rPr>
          <w:color w:val="000000" w:themeColor="text1"/>
        </w:rPr>
        <w:tab/>
      </w:r>
      <w:r w:rsidR="007F1194" w:rsidRPr="00610058">
        <w:rPr>
          <w:color w:val="000000" w:themeColor="text1"/>
        </w:rPr>
        <w:t>numer KRS</w:t>
      </w:r>
      <w:r w:rsidR="00ED4141">
        <w:rPr>
          <w:color w:val="000000" w:themeColor="text1"/>
        </w:rPr>
        <w:t>,</w:t>
      </w:r>
      <w:r w:rsidR="007F1194" w:rsidRPr="00610058">
        <w:rPr>
          <w:color w:val="000000" w:themeColor="text1"/>
        </w:rPr>
        <w:t xml:space="preserve"> jeżeli został </w:t>
      </w:r>
      <w:r w:rsidRPr="00610058">
        <w:rPr>
          <w:color w:val="000000" w:themeColor="text1"/>
        </w:rPr>
        <w:t>nadany</w:t>
      </w:r>
      <w:r w:rsidR="007F1194" w:rsidRPr="00610058">
        <w:rPr>
          <w:color w:val="000000" w:themeColor="text1"/>
        </w:rPr>
        <w:t>,</w:t>
      </w:r>
    </w:p>
    <w:p w14:paraId="7086EE3B" w14:textId="7D73475C" w:rsidR="007F1194" w:rsidRPr="00610058" w:rsidRDefault="00DE275C" w:rsidP="007F1194">
      <w:pPr>
        <w:pStyle w:val="LITlitera"/>
        <w:rPr>
          <w:color w:val="000000" w:themeColor="text1"/>
        </w:rPr>
      </w:pPr>
      <w:r w:rsidRPr="00610058">
        <w:rPr>
          <w:color w:val="000000" w:themeColor="text1"/>
        </w:rPr>
        <w:t>e</w:t>
      </w:r>
      <w:r w:rsidR="007F1194" w:rsidRPr="00610058">
        <w:rPr>
          <w:color w:val="000000" w:themeColor="text1"/>
        </w:rPr>
        <w:t>)</w:t>
      </w:r>
      <w:r w:rsidR="007F1194" w:rsidRPr="00610058">
        <w:rPr>
          <w:color w:val="000000" w:themeColor="text1"/>
        </w:rPr>
        <w:tab/>
        <w:t>oznaczenie formy prawnej,</w:t>
      </w:r>
    </w:p>
    <w:p w14:paraId="036E4938" w14:textId="417B5C98" w:rsidR="00DE275C" w:rsidRPr="00610058" w:rsidRDefault="00DE275C" w:rsidP="007F1194">
      <w:pPr>
        <w:pStyle w:val="LITlitera"/>
        <w:rPr>
          <w:color w:val="000000" w:themeColor="text1"/>
        </w:rPr>
      </w:pPr>
      <w:r w:rsidRPr="00610058">
        <w:rPr>
          <w:color w:val="000000" w:themeColor="text1"/>
        </w:rPr>
        <w:t>f</w:t>
      </w:r>
      <w:r w:rsidR="007F1194" w:rsidRPr="00610058">
        <w:rPr>
          <w:color w:val="000000" w:themeColor="text1"/>
        </w:rPr>
        <w:t>)</w:t>
      </w:r>
      <w:r w:rsidR="007F1194" w:rsidRPr="00610058">
        <w:rPr>
          <w:color w:val="000000" w:themeColor="text1"/>
        </w:rPr>
        <w:tab/>
      </w:r>
      <w:r w:rsidRPr="00610058">
        <w:rPr>
          <w:color w:val="000000" w:themeColor="text1"/>
        </w:rPr>
        <w:t>siedzibę i adres,</w:t>
      </w:r>
    </w:p>
    <w:p w14:paraId="38FB9F85" w14:textId="77777777" w:rsidR="007F1194" w:rsidRPr="00610058" w:rsidRDefault="00DE275C" w:rsidP="007F1194">
      <w:pPr>
        <w:pStyle w:val="LITlitera"/>
        <w:rPr>
          <w:color w:val="000000" w:themeColor="text1"/>
        </w:rPr>
      </w:pPr>
      <w:r w:rsidRPr="00610058">
        <w:rPr>
          <w:color w:val="000000" w:themeColor="text1"/>
        </w:rPr>
        <w:t>g)</w:t>
      </w:r>
      <w:r w:rsidRPr="00610058">
        <w:rPr>
          <w:color w:val="000000" w:themeColor="text1"/>
        </w:rPr>
        <w:tab/>
      </w:r>
      <w:r w:rsidR="007F1194" w:rsidRPr="00610058">
        <w:rPr>
          <w:color w:val="000000" w:themeColor="text1"/>
        </w:rPr>
        <w:t>adres do korespondencji,</w:t>
      </w:r>
    </w:p>
    <w:p w14:paraId="2823714F" w14:textId="349C062B" w:rsidR="007F1194" w:rsidRPr="00610058" w:rsidRDefault="00DE275C" w:rsidP="007F1194">
      <w:pPr>
        <w:pStyle w:val="LITlitera"/>
        <w:rPr>
          <w:color w:val="000000" w:themeColor="text1"/>
        </w:rPr>
      </w:pPr>
      <w:r w:rsidRPr="00610058">
        <w:rPr>
          <w:color w:val="000000" w:themeColor="text1"/>
        </w:rPr>
        <w:t>h</w:t>
      </w:r>
      <w:r w:rsidR="007F1194" w:rsidRPr="00610058">
        <w:rPr>
          <w:color w:val="000000" w:themeColor="text1"/>
        </w:rPr>
        <w:t>)</w:t>
      </w:r>
      <w:r w:rsidR="007F1194" w:rsidRPr="00610058">
        <w:rPr>
          <w:color w:val="000000" w:themeColor="text1"/>
        </w:rPr>
        <w:tab/>
        <w:t xml:space="preserve">adres </w:t>
      </w:r>
      <w:r w:rsidR="007F001A" w:rsidRPr="00610058">
        <w:rPr>
          <w:color w:val="000000" w:themeColor="text1"/>
        </w:rPr>
        <w:t>do doręczeń elektronicznych</w:t>
      </w:r>
      <w:r w:rsidR="007F1194" w:rsidRPr="00610058">
        <w:rPr>
          <w:color w:val="000000" w:themeColor="text1"/>
        </w:rPr>
        <w:t>,</w:t>
      </w:r>
    </w:p>
    <w:p w14:paraId="72BE9BD1" w14:textId="60A56D05" w:rsidR="007F1194" w:rsidRPr="00610058" w:rsidRDefault="00DE275C" w:rsidP="007F1194">
      <w:pPr>
        <w:pStyle w:val="LITlitera"/>
        <w:rPr>
          <w:color w:val="000000" w:themeColor="text1"/>
        </w:rPr>
      </w:pPr>
      <w:r w:rsidRPr="00610058">
        <w:rPr>
          <w:color w:val="000000" w:themeColor="text1"/>
        </w:rPr>
        <w:lastRenderedPageBreak/>
        <w:t>i</w:t>
      </w:r>
      <w:r w:rsidR="007F1194" w:rsidRPr="00610058">
        <w:rPr>
          <w:color w:val="000000" w:themeColor="text1"/>
        </w:rPr>
        <w:t>)</w:t>
      </w:r>
      <w:r w:rsidR="007F1194" w:rsidRPr="00610058">
        <w:rPr>
          <w:color w:val="000000" w:themeColor="text1"/>
        </w:rPr>
        <w:tab/>
        <w:t>oznaczenie dostawcy publicznej usługi rejestrowanego doręczenia elektronicznego albo kwalifikowanej usługi rejestrowanego doręcz</w:t>
      </w:r>
      <w:r w:rsidR="00A10703" w:rsidRPr="00610058">
        <w:rPr>
          <w:color w:val="000000" w:themeColor="text1"/>
        </w:rPr>
        <w:t>e</w:t>
      </w:r>
      <w:r w:rsidR="007F1194" w:rsidRPr="00610058">
        <w:rPr>
          <w:color w:val="000000" w:themeColor="text1"/>
        </w:rPr>
        <w:t>nia elektronicznego,</w:t>
      </w:r>
    </w:p>
    <w:p w14:paraId="156CA301" w14:textId="45544B02" w:rsidR="007F1194" w:rsidRPr="00610058" w:rsidRDefault="00DE275C" w:rsidP="007F1194">
      <w:pPr>
        <w:pStyle w:val="LITlitera"/>
        <w:rPr>
          <w:color w:val="000000" w:themeColor="text1"/>
        </w:rPr>
      </w:pPr>
      <w:r w:rsidRPr="00610058">
        <w:rPr>
          <w:color w:val="000000" w:themeColor="text1"/>
        </w:rPr>
        <w:t>j</w:t>
      </w:r>
      <w:r w:rsidR="007F1194" w:rsidRPr="00610058">
        <w:rPr>
          <w:color w:val="000000" w:themeColor="text1"/>
        </w:rPr>
        <w:t>)</w:t>
      </w:r>
      <w:r w:rsidR="007F1194" w:rsidRPr="00610058">
        <w:rPr>
          <w:color w:val="000000" w:themeColor="text1"/>
        </w:rPr>
        <w:tab/>
        <w:t xml:space="preserve">datę wpisania </w:t>
      </w:r>
      <w:r w:rsidRPr="00610058">
        <w:rPr>
          <w:color w:val="000000" w:themeColor="text1"/>
        </w:rPr>
        <w:t xml:space="preserve">adresu do doręczeń elektronicznych </w:t>
      </w:r>
      <w:r w:rsidR="007F1194" w:rsidRPr="00610058">
        <w:rPr>
          <w:color w:val="000000" w:themeColor="text1"/>
        </w:rPr>
        <w:t>do bazy adresów elektronicznych,</w:t>
      </w:r>
    </w:p>
    <w:p w14:paraId="03B61D6E" w14:textId="4DCE5EAC" w:rsidR="007F1194" w:rsidRPr="00610058" w:rsidRDefault="00DE275C" w:rsidP="007F1194">
      <w:pPr>
        <w:pStyle w:val="LITlitera"/>
        <w:rPr>
          <w:color w:val="000000" w:themeColor="text1"/>
        </w:rPr>
      </w:pPr>
      <w:r w:rsidRPr="00610058">
        <w:rPr>
          <w:color w:val="000000" w:themeColor="text1"/>
        </w:rPr>
        <w:t>k</w:t>
      </w:r>
      <w:r w:rsidR="007F1194" w:rsidRPr="00610058">
        <w:rPr>
          <w:color w:val="000000" w:themeColor="text1"/>
        </w:rPr>
        <w:t>)</w:t>
      </w:r>
      <w:r w:rsidR="007F1194" w:rsidRPr="00610058">
        <w:rPr>
          <w:color w:val="000000" w:themeColor="text1"/>
        </w:rPr>
        <w:tab/>
        <w:t>datę wykreślenia</w:t>
      </w:r>
      <w:r w:rsidR="0014143B" w:rsidRPr="00610058">
        <w:rPr>
          <w:color w:val="000000" w:themeColor="text1"/>
        </w:rPr>
        <w:t xml:space="preserve"> </w:t>
      </w:r>
      <w:r w:rsidRPr="00610058">
        <w:rPr>
          <w:color w:val="000000" w:themeColor="text1"/>
        </w:rPr>
        <w:t xml:space="preserve">adresu do doręczeń elektronicznych </w:t>
      </w:r>
      <w:r w:rsidR="0014143B" w:rsidRPr="00610058">
        <w:rPr>
          <w:color w:val="000000" w:themeColor="text1"/>
        </w:rPr>
        <w:t>z </w:t>
      </w:r>
      <w:r w:rsidR="007F1194" w:rsidRPr="00610058">
        <w:rPr>
          <w:color w:val="000000" w:themeColor="text1"/>
        </w:rPr>
        <w:t>bazy adresów elektronicznych,</w:t>
      </w:r>
    </w:p>
    <w:p w14:paraId="7C93C40C" w14:textId="18A95F76" w:rsidR="0011381C" w:rsidRPr="00610058" w:rsidRDefault="00DE275C" w:rsidP="00555135">
      <w:pPr>
        <w:pStyle w:val="LITlitera"/>
        <w:rPr>
          <w:color w:val="000000" w:themeColor="text1"/>
        </w:rPr>
      </w:pPr>
      <w:r w:rsidRPr="00610058">
        <w:rPr>
          <w:color w:val="000000" w:themeColor="text1"/>
        </w:rPr>
        <w:t>l</w:t>
      </w:r>
      <w:r w:rsidR="00555135" w:rsidRPr="00610058">
        <w:rPr>
          <w:color w:val="000000" w:themeColor="text1"/>
        </w:rPr>
        <w:t>)</w:t>
      </w:r>
      <w:r w:rsidR="00555135" w:rsidRPr="00610058">
        <w:rPr>
          <w:color w:val="000000" w:themeColor="text1"/>
        </w:rPr>
        <w:tab/>
      </w:r>
      <w:r w:rsidR="0011381C" w:rsidRPr="00610058">
        <w:rPr>
          <w:color w:val="000000" w:themeColor="text1"/>
        </w:rPr>
        <w:t>imię</w:t>
      </w:r>
      <w:r w:rsidRPr="00610058">
        <w:rPr>
          <w:color w:val="000000" w:themeColor="text1"/>
        </w:rPr>
        <w:t xml:space="preserve"> i </w:t>
      </w:r>
      <w:r w:rsidR="0011381C" w:rsidRPr="00610058">
        <w:rPr>
          <w:color w:val="000000" w:themeColor="text1"/>
        </w:rPr>
        <w:t>nazwisko</w:t>
      </w:r>
      <w:r w:rsidRPr="00610058">
        <w:rPr>
          <w:color w:val="000000" w:themeColor="text1"/>
        </w:rPr>
        <w:t xml:space="preserve"> administratora skrzynki doręczeń</w:t>
      </w:r>
      <w:r w:rsidR="0011381C" w:rsidRPr="00610058">
        <w:rPr>
          <w:color w:val="000000" w:themeColor="text1"/>
        </w:rPr>
        <w:t xml:space="preserve">, </w:t>
      </w:r>
      <w:r w:rsidRPr="00610058">
        <w:rPr>
          <w:color w:val="000000" w:themeColor="text1"/>
        </w:rPr>
        <w:t xml:space="preserve">jego </w:t>
      </w:r>
      <w:r w:rsidR="0011381C" w:rsidRPr="00610058">
        <w:rPr>
          <w:color w:val="000000" w:themeColor="text1"/>
        </w:rPr>
        <w:t>adres poczty elektronicznej</w:t>
      </w:r>
      <w:r w:rsidR="0063307B" w:rsidRPr="00610058">
        <w:rPr>
          <w:color w:val="000000" w:themeColor="text1"/>
        </w:rPr>
        <w:t xml:space="preserve"> oraz numer PESEL, a jeżeli nie został nadany – </w:t>
      </w:r>
      <w:r w:rsidR="0011381C" w:rsidRPr="00610058">
        <w:rPr>
          <w:color w:val="000000" w:themeColor="text1"/>
        </w:rPr>
        <w:t>niepowtarzalny identyfikator nadany przez państwo członkowskie Unii Europejskiej dla celów transgranicznej identyfikacji,</w:t>
      </w:r>
      <w:r w:rsidR="0014143B" w:rsidRPr="00610058">
        <w:rPr>
          <w:color w:val="000000" w:themeColor="text1"/>
        </w:rPr>
        <w:t xml:space="preserve"> o </w:t>
      </w:r>
      <w:r w:rsidR="0011381C" w:rsidRPr="00610058">
        <w:rPr>
          <w:color w:val="000000" w:themeColor="text1"/>
        </w:rPr>
        <w:t>którym mowa</w:t>
      </w:r>
      <w:r w:rsidR="0014143B" w:rsidRPr="00610058">
        <w:rPr>
          <w:color w:val="000000" w:themeColor="text1"/>
        </w:rPr>
        <w:t xml:space="preserve"> w </w:t>
      </w:r>
      <w:r w:rsidR="0011381C" w:rsidRPr="00610058">
        <w:rPr>
          <w:color w:val="000000" w:themeColor="text1"/>
        </w:rPr>
        <w:t>rozporządzeniu wykonawczym Komisji (UE) 2015/1501.</w:t>
      </w:r>
    </w:p>
    <w:p w14:paraId="3F0FEA63" w14:textId="485B44B4" w:rsidR="00BF0381" w:rsidRPr="00610058" w:rsidRDefault="00D86654" w:rsidP="00BF0381">
      <w:pPr>
        <w:pStyle w:val="ARTartustawynprozporzdzenia"/>
        <w:divId w:val="48573982"/>
        <w:rPr>
          <w:rFonts w:eastAsiaTheme="minorHAnsi" w:cs="Calibri"/>
        </w:rPr>
      </w:pPr>
      <w:r w:rsidRPr="00610058">
        <w:rPr>
          <w:b/>
          <w:color w:val="000000" w:themeColor="text1"/>
        </w:rPr>
        <w:t>Art.</w:t>
      </w:r>
      <w:r w:rsidRPr="00610058">
        <w:rPr>
          <w:rStyle w:val="Ppogrubienie"/>
          <w:b w:val="0"/>
          <w:color w:val="000000" w:themeColor="text1"/>
        </w:rPr>
        <w:t xml:space="preserve"> </w:t>
      </w:r>
      <w:r w:rsidR="00F41BBE" w:rsidRPr="00610058">
        <w:rPr>
          <w:rStyle w:val="Ppogrubienie"/>
          <w:color w:val="000000" w:themeColor="text1"/>
        </w:rPr>
        <w:t>2</w:t>
      </w:r>
      <w:r w:rsidR="00515F79" w:rsidRPr="00610058">
        <w:rPr>
          <w:rStyle w:val="Ppogrubienie"/>
          <w:color w:val="000000" w:themeColor="text1"/>
        </w:rPr>
        <w:t>6</w:t>
      </w:r>
      <w:r w:rsidRPr="00610058">
        <w:rPr>
          <w:rStyle w:val="Ppogrubienie"/>
          <w:color w:val="000000" w:themeColor="text1"/>
        </w:rPr>
        <w:t xml:space="preserve">. </w:t>
      </w:r>
      <w:r w:rsidRPr="00610058">
        <w:rPr>
          <w:color w:val="000000" w:themeColor="text1"/>
        </w:rPr>
        <w:t>1.</w:t>
      </w:r>
      <w:r w:rsidR="0014143B" w:rsidRPr="00610058">
        <w:rPr>
          <w:color w:val="000000" w:themeColor="text1"/>
        </w:rPr>
        <w:t xml:space="preserve"> </w:t>
      </w:r>
      <w:r w:rsidR="00BF0381" w:rsidRPr="00610058">
        <w:t>W przypadku zmiany, w rejestrze PESEL, numeru PESEL, imion lub nazwisk podmiotów niepublicznych będących osobami fizycznymi oraz administratorów skrzynek doręczeń dokonywana jest automatyczna aktualizacja tych danych w bazie adresów elektronicznych.</w:t>
      </w:r>
    </w:p>
    <w:p w14:paraId="30DEE45A" w14:textId="49C88489" w:rsidR="00BF0381" w:rsidRPr="00610058" w:rsidRDefault="00BF0381" w:rsidP="00BF0381">
      <w:pPr>
        <w:pStyle w:val="USTustnpkodeksu"/>
        <w:rPr>
          <w:color w:val="000000" w:themeColor="text1"/>
        </w:rPr>
      </w:pPr>
      <w:r w:rsidRPr="00610058">
        <w:rPr>
          <w:bCs w:val="0"/>
        </w:rPr>
        <w:t>2. W przypadku gdy w rejestrze PESEL odnotowany został zgon osoby fizycznej, o</w:t>
      </w:r>
      <w:r w:rsidR="00595118">
        <w:rPr>
          <w:bCs w:val="0"/>
        </w:rPr>
        <w:t> </w:t>
      </w:r>
      <w:r w:rsidRPr="00610058">
        <w:rPr>
          <w:bCs w:val="0"/>
        </w:rPr>
        <w:t>której mowa w art. 25 pkt 2, lub administratora skrzynki doręczeń</w:t>
      </w:r>
      <w:r w:rsidR="00595118">
        <w:rPr>
          <w:bCs w:val="0"/>
        </w:rPr>
        <w:t>,</w:t>
      </w:r>
      <w:r w:rsidRPr="00610058">
        <w:rPr>
          <w:bCs w:val="0"/>
        </w:rPr>
        <w:t xml:space="preserve"> informacja w tym zakresie jest automatycznie przekazywana do bazy adresów elektronicznych.</w:t>
      </w:r>
    </w:p>
    <w:p w14:paraId="7BCBC238" w14:textId="68D07CB6" w:rsidR="00B6232C" w:rsidRPr="00610058" w:rsidRDefault="00B6232C" w:rsidP="00BF0381">
      <w:pPr>
        <w:pStyle w:val="ARTartustawynprozporzdzenia"/>
      </w:pPr>
      <w:r w:rsidRPr="00610058">
        <w:rPr>
          <w:rStyle w:val="Ppogrubienie"/>
          <w:color w:val="000000" w:themeColor="text1"/>
        </w:rPr>
        <w:t>Art. 2</w:t>
      </w:r>
      <w:r w:rsidR="00515F79" w:rsidRPr="00610058">
        <w:rPr>
          <w:rStyle w:val="Ppogrubienie"/>
          <w:color w:val="000000" w:themeColor="text1"/>
        </w:rPr>
        <w:t>7</w:t>
      </w:r>
      <w:r w:rsidRPr="00610058">
        <w:rPr>
          <w:rStyle w:val="Ppogrubienie"/>
          <w:color w:val="000000" w:themeColor="text1"/>
        </w:rPr>
        <w:t>.</w:t>
      </w:r>
      <w:r w:rsidRPr="00610058">
        <w:t xml:space="preserve"> Wpis do bazy adresów elektronicznych adresu do doręczeń elektronicznych powiązanego z kwalifikowaną usługą rejestrowanego doręczenia elektronicznego następuje:</w:t>
      </w:r>
    </w:p>
    <w:p w14:paraId="52E6C778" w14:textId="77777777" w:rsidR="00B6232C" w:rsidRPr="00610058" w:rsidRDefault="00B6232C" w:rsidP="00CD487F">
      <w:pPr>
        <w:pStyle w:val="PKTpunkt"/>
        <w:rPr>
          <w:color w:val="000000" w:themeColor="text1"/>
        </w:rPr>
      </w:pPr>
      <w:r w:rsidRPr="00610058">
        <w:rPr>
          <w:color w:val="000000" w:themeColor="text1"/>
        </w:rPr>
        <w:t>1)</w:t>
      </w:r>
      <w:r w:rsidRPr="00610058">
        <w:rPr>
          <w:color w:val="000000" w:themeColor="text1"/>
        </w:rPr>
        <w:tab/>
        <w:t>na podstawie wniosku lub</w:t>
      </w:r>
    </w:p>
    <w:p w14:paraId="7A7F1A6F" w14:textId="5FC86A2F" w:rsidR="00B6232C" w:rsidRPr="00610058" w:rsidRDefault="00B6232C" w:rsidP="00CD487F">
      <w:pPr>
        <w:pStyle w:val="PKTpunkt"/>
        <w:rPr>
          <w:color w:val="000000" w:themeColor="text1"/>
        </w:rPr>
      </w:pPr>
      <w:r w:rsidRPr="00610058">
        <w:rPr>
          <w:color w:val="000000" w:themeColor="text1"/>
        </w:rPr>
        <w:t>2)</w:t>
      </w:r>
      <w:r w:rsidRPr="00610058">
        <w:rPr>
          <w:color w:val="000000" w:themeColor="text1"/>
        </w:rPr>
        <w:tab/>
        <w:t>automatycznie</w:t>
      </w:r>
      <w:r w:rsidR="0064332E" w:rsidRPr="00610058">
        <w:rPr>
          <w:color w:val="000000" w:themeColor="text1"/>
        </w:rPr>
        <w:t>,</w:t>
      </w:r>
      <w:r w:rsidRPr="00610058">
        <w:rPr>
          <w:color w:val="000000" w:themeColor="text1"/>
        </w:rPr>
        <w:t xml:space="preserve"> po otrzymaniu przez ministra właściwego do spraw informatyzacji</w:t>
      </w:r>
      <w:r w:rsidR="00387B8F" w:rsidRPr="00610058">
        <w:rPr>
          <w:color w:val="000000" w:themeColor="text1"/>
        </w:rPr>
        <w:t xml:space="preserve"> danych</w:t>
      </w:r>
      <w:r w:rsidR="0064332E" w:rsidRPr="00610058">
        <w:rPr>
          <w:color w:val="000000" w:themeColor="text1"/>
        </w:rPr>
        <w:t xml:space="preserve">, o których mowa w art. </w:t>
      </w:r>
      <w:r w:rsidR="00343345" w:rsidRPr="00610058">
        <w:rPr>
          <w:color w:val="000000" w:themeColor="text1"/>
        </w:rPr>
        <w:t>2</w:t>
      </w:r>
      <w:r w:rsidR="001526BA" w:rsidRPr="00610058">
        <w:rPr>
          <w:color w:val="000000" w:themeColor="text1"/>
        </w:rPr>
        <w:t>9</w:t>
      </w:r>
      <w:r w:rsidR="0064332E" w:rsidRPr="00610058">
        <w:rPr>
          <w:color w:val="000000" w:themeColor="text1"/>
        </w:rPr>
        <w:t xml:space="preserve">, </w:t>
      </w:r>
      <w:r w:rsidRPr="00610058">
        <w:rPr>
          <w:color w:val="000000" w:themeColor="text1"/>
        </w:rPr>
        <w:t>za pośrednictwem:</w:t>
      </w:r>
    </w:p>
    <w:p w14:paraId="79261E57" w14:textId="77777777" w:rsidR="00B6232C" w:rsidRPr="00610058" w:rsidRDefault="00B6232C" w:rsidP="00CD487F">
      <w:pPr>
        <w:pStyle w:val="LITlitera"/>
        <w:rPr>
          <w:color w:val="000000" w:themeColor="text1"/>
        </w:rPr>
      </w:pPr>
      <w:r w:rsidRPr="00610058">
        <w:rPr>
          <w:color w:val="000000" w:themeColor="text1"/>
        </w:rPr>
        <w:t>a)</w:t>
      </w:r>
      <w:r w:rsidRPr="00610058">
        <w:rPr>
          <w:color w:val="000000" w:themeColor="text1"/>
        </w:rPr>
        <w:tab/>
        <w:t>kwalifikowanego dostawcy usługi zaufania świadczącego kwalifikowaną usługę rejestrowanego doręczenia elektronicznego</w:t>
      </w:r>
      <w:r w:rsidR="00E03D69" w:rsidRPr="00610058">
        <w:rPr>
          <w:color w:val="000000" w:themeColor="text1"/>
        </w:rPr>
        <w:t>,</w:t>
      </w:r>
    </w:p>
    <w:p w14:paraId="4666DFEC" w14:textId="269E78F9" w:rsidR="00B6232C" w:rsidRPr="00610058" w:rsidRDefault="00B6232C" w:rsidP="00CD487F">
      <w:pPr>
        <w:pStyle w:val="LITlitera"/>
        <w:rPr>
          <w:color w:val="000000" w:themeColor="text1"/>
        </w:rPr>
      </w:pPr>
      <w:r w:rsidRPr="00610058">
        <w:rPr>
          <w:color w:val="000000" w:themeColor="text1"/>
        </w:rPr>
        <w:t>b)</w:t>
      </w:r>
      <w:r w:rsidR="00B93B32" w:rsidRPr="00610058">
        <w:rPr>
          <w:color w:val="000000" w:themeColor="text1"/>
        </w:rPr>
        <w:tab/>
      </w:r>
      <w:r w:rsidRPr="00610058">
        <w:rPr>
          <w:color w:val="000000" w:themeColor="text1"/>
        </w:rPr>
        <w:t>systemu teleinformatycznego, o którym mowa w art. 3a ustawy z dnia 20 sierpnia 1997 r. o Krajowym Rejestrze Sądowym</w:t>
      </w:r>
      <w:r w:rsidR="00387B8F" w:rsidRPr="00610058">
        <w:rPr>
          <w:color w:val="000000" w:themeColor="text1"/>
        </w:rPr>
        <w:t>,</w:t>
      </w:r>
    </w:p>
    <w:p w14:paraId="73A9455C" w14:textId="5C2ED536" w:rsidR="00B6232C" w:rsidRPr="00610058" w:rsidRDefault="00B6232C" w:rsidP="00CD487F">
      <w:pPr>
        <w:pStyle w:val="LITlitera"/>
        <w:rPr>
          <w:rStyle w:val="Ppogrubienie"/>
          <w:b w:val="0"/>
          <w:bCs w:val="0"/>
          <w:color w:val="000000" w:themeColor="text1"/>
        </w:rPr>
      </w:pPr>
      <w:r w:rsidRPr="004211BC">
        <w:rPr>
          <w:color w:val="000000" w:themeColor="text1"/>
        </w:rPr>
        <w:t>c)</w:t>
      </w:r>
      <w:r w:rsidRPr="00610058">
        <w:rPr>
          <w:color w:val="000000" w:themeColor="text1"/>
        </w:rPr>
        <w:tab/>
        <w:t>systemu teleinformatycznego, o którym mowa w art. 3 ust. 1 ustawy z dnia 6 marca 2018 r. o Centralnej Ewidencji i Informacji o Działalności Gospodarczej</w:t>
      </w:r>
      <w:r w:rsidR="007E238C" w:rsidRPr="007E238C">
        <w:t xml:space="preserve"> </w:t>
      </w:r>
      <w:r w:rsidR="007E238C" w:rsidRPr="007E238C">
        <w:rPr>
          <w:color w:val="000000" w:themeColor="text1"/>
        </w:rPr>
        <w:t>i Punkcie Informacji dla Przedsiębiorcy</w:t>
      </w:r>
      <w:r w:rsidRPr="00610058">
        <w:rPr>
          <w:color w:val="000000" w:themeColor="text1"/>
        </w:rPr>
        <w:t>.</w:t>
      </w:r>
    </w:p>
    <w:p w14:paraId="3FD6D874" w14:textId="1CEEF338" w:rsidR="00084B1B" w:rsidRPr="00610058" w:rsidRDefault="00102619">
      <w:pPr>
        <w:pStyle w:val="ARTartustawynprozporzdzenia"/>
        <w:rPr>
          <w:color w:val="000000" w:themeColor="text1"/>
        </w:rPr>
      </w:pPr>
      <w:r w:rsidRPr="00610058">
        <w:rPr>
          <w:rStyle w:val="Ppogrubienie"/>
          <w:color w:val="000000" w:themeColor="text1"/>
        </w:rPr>
        <w:lastRenderedPageBreak/>
        <w:t xml:space="preserve">Art. </w:t>
      </w:r>
      <w:r w:rsidR="00F6135F" w:rsidRPr="00610058">
        <w:rPr>
          <w:rStyle w:val="Ppogrubienie"/>
          <w:color w:val="000000" w:themeColor="text1"/>
        </w:rPr>
        <w:t>2</w:t>
      </w:r>
      <w:r w:rsidR="00515F79" w:rsidRPr="00610058">
        <w:rPr>
          <w:rStyle w:val="Ppogrubienie"/>
          <w:color w:val="000000" w:themeColor="text1"/>
        </w:rPr>
        <w:t>8</w:t>
      </w:r>
      <w:r w:rsidRPr="00610058">
        <w:rPr>
          <w:rStyle w:val="Ppogrubienie"/>
          <w:color w:val="000000" w:themeColor="text1"/>
        </w:rPr>
        <w:t xml:space="preserve">. </w:t>
      </w:r>
      <w:r w:rsidRPr="00610058">
        <w:rPr>
          <w:color w:val="000000" w:themeColor="text1"/>
        </w:rPr>
        <w:t xml:space="preserve">1. </w:t>
      </w:r>
      <w:r w:rsidR="0064332E" w:rsidRPr="00610058">
        <w:rPr>
          <w:color w:val="000000" w:themeColor="text1"/>
        </w:rPr>
        <w:t xml:space="preserve">Minister właściwy do spraw informatyzacji wpisuje </w:t>
      </w:r>
      <w:r w:rsidRPr="00610058">
        <w:rPr>
          <w:color w:val="000000" w:themeColor="text1"/>
        </w:rPr>
        <w:t xml:space="preserve">do bazy adresów elektronicznych adres do doręczeń elektronicznych </w:t>
      </w:r>
      <w:r w:rsidR="000802B4" w:rsidRPr="00610058">
        <w:rPr>
          <w:color w:val="000000" w:themeColor="text1"/>
        </w:rPr>
        <w:t>powiązan</w:t>
      </w:r>
      <w:r w:rsidR="00912ABD" w:rsidRPr="00610058">
        <w:rPr>
          <w:color w:val="000000" w:themeColor="text1"/>
        </w:rPr>
        <w:t>y</w:t>
      </w:r>
      <w:r w:rsidR="000802B4" w:rsidRPr="00610058">
        <w:rPr>
          <w:color w:val="000000" w:themeColor="text1"/>
        </w:rPr>
        <w:t xml:space="preserve"> </w:t>
      </w:r>
      <w:r w:rsidR="0014143B" w:rsidRPr="00610058">
        <w:rPr>
          <w:color w:val="000000" w:themeColor="text1"/>
        </w:rPr>
        <w:t>z</w:t>
      </w:r>
      <w:r w:rsidR="00DF5BD0" w:rsidRPr="00610058">
        <w:rPr>
          <w:color w:val="000000" w:themeColor="text1"/>
        </w:rPr>
        <w:t xml:space="preserve"> </w:t>
      </w:r>
      <w:r w:rsidRPr="00610058">
        <w:rPr>
          <w:color w:val="000000" w:themeColor="text1"/>
        </w:rPr>
        <w:t>kwalifikowaną usługą rejestrowanego doręczenia elektronicznego</w:t>
      </w:r>
      <w:r w:rsidR="00912ABD" w:rsidRPr="00610058">
        <w:rPr>
          <w:color w:val="000000" w:themeColor="text1"/>
        </w:rPr>
        <w:t xml:space="preserve"> na wniosek</w:t>
      </w:r>
      <w:r w:rsidRPr="00610058">
        <w:rPr>
          <w:color w:val="000000" w:themeColor="text1"/>
        </w:rPr>
        <w:t xml:space="preserve"> </w:t>
      </w:r>
      <w:r w:rsidR="00880658" w:rsidRPr="00610058">
        <w:rPr>
          <w:color w:val="000000" w:themeColor="text1"/>
        </w:rPr>
        <w:t>podmiot</w:t>
      </w:r>
      <w:r w:rsidR="00912ABD" w:rsidRPr="00610058">
        <w:rPr>
          <w:color w:val="000000" w:themeColor="text1"/>
        </w:rPr>
        <w:t>u</w:t>
      </w:r>
      <w:r w:rsidR="00880658" w:rsidRPr="00610058">
        <w:rPr>
          <w:color w:val="000000" w:themeColor="text1"/>
        </w:rPr>
        <w:t xml:space="preserve"> </w:t>
      </w:r>
      <w:r w:rsidR="00912ABD" w:rsidRPr="00610058">
        <w:rPr>
          <w:color w:val="000000" w:themeColor="text1"/>
        </w:rPr>
        <w:t>niepublicznego</w:t>
      </w:r>
      <w:r w:rsidR="00350AA4" w:rsidRPr="00610058">
        <w:rPr>
          <w:color w:val="000000" w:themeColor="text1"/>
        </w:rPr>
        <w:t>.</w:t>
      </w:r>
    </w:p>
    <w:p w14:paraId="303AA1B3" w14:textId="77777777" w:rsidR="00102619" w:rsidRPr="00610058" w:rsidRDefault="00DF5BD0" w:rsidP="00032F77">
      <w:pPr>
        <w:pStyle w:val="USTustnpkodeksu"/>
        <w:rPr>
          <w:color w:val="000000" w:themeColor="text1"/>
        </w:rPr>
      </w:pPr>
      <w:r w:rsidRPr="00610058">
        <w:rPr>
          <w:color w:val="000000" w:themeColor="text1"/>
        </w:rPr>
        <w:t>2</w:t>
      </w:r>
      <w:r w:rsidR="00102619" w:rsidRPr="00610058">
        <w:rPr>
          <w:color w:val="000000" w:themeColor="text1"/>
        </w:rPr>
        <w:t>.</w:t>
      </w:r>
      <w:r w:rsidR="00462C29" w:rsidRPr="00610058">
        <w:rPr>
          <w:color w:val="000000" w:themeColor="text1"/>
        </w:rPr>
        <w:t xml:space="preserve"> </w:t>
      </w:r>
      <w:r w:rsidR="00102619" w:rsidRPr="00610058">
        <w:rPr>
          <w:color w:val="000000" w:themeColor="text1"/>
        </w:rPr>
        <w:t>Wniosek</w:t>
      </w:r>
      <w:r w:rsidR="00BC2DDD" w:rsidRPr="00610058">
        <w:rPr>
          <w:color w:val="000000" w:themeColor="text1"/>
        </w:rPr>
        <w:t xml:space="preserve"> </w:t>
      </w:r>
      <w:r w:rsidR="00102619" w:rsidRPr="00610058">
        <w:rPr>
          <w:color w:val="000000" w:themeColor="text1"/>
        </w:rPr>
        <w:t xml:space="preserve">zawiera </w:t>
      </w:r>
      <w:r w:rsidR="00345AB1" w:rsidRPr="00610058">
        <w:rPr>
          <w:color w:val="000000" w:themeColor="text1"/>
        </w:rPr>
        <w:t xml:space="preserve">następujące </w:t>
      </w:r>
      <w:r w:rsidR="00102619" w:rsidRPr="00610058">
        <w:rPr>
          <w:color w:val="000000" w:themeColor="text1"/>
        </w:rPr>
        <w:t>dane</w:t>
      </w:r>
      <w:r w:rsidR="00345AB1" w:rsidRPr="00610058">
        <w:rPr>
          <w:color w:val="000000" w:themeColor="text1"/>
        </w:rPr>
        <w:t>:</w:t>
      </w:r>
    </w:p>
    <w:p w14:paraId="545A1569" w14:textId="77777777" w:rsidR="00345AB1" w:rsidRPr="00610058" w:rsidRDefault="00345AB1" w:rsidP="00F43389">
      <w:pPr>
        <w:pStyle w:val="PKTpunkt"/>
        <w:rPr>
          <w:color w:val="000000" w:themeColor="text1"/>
        </w:rPr>
      </w:pPr>
      <w:r w:rsidRPr="00610058">
        <w:rPr>
          <w:color w:val="000000" w:themeColor="text1"/>
        </w:rPr>
        <w:t>1)</w:t>
      </w:r>
      <w:r w:rsidRPr="00610058">
        <w:rPr>
          <w:color w:val="000000" w:themeColor="text1"/>
        </w:rPr>
        <w:tab/>
        <w:t>w przypadku podmiotu niepublicznego będącego osobą fizyczną:</w:t>
      </w:r>
    </w:p>
    <w:p w14:paraId="1EF43EA1" w14:textId="77777777" w:rsidR="00345AB1" w:rsidRPr="00610058" w:rsidRDefault="00345AB1" w:rsidP="00F43389">
      <w:pPr>
        <w:pStyle w:val="LITlitera"/>
        <w:rPr>
          <w:color w:val="000000" w:themeColor="text1"/>
        </w:rPr>
      </w:pPr>
      <w:r w:rsidRPr="00610058">
        <w:rPr>
          <w:color w:val="000000" w:themeColor="text1"/>
        </w:rPr>
        <w:t>a)</w:t>
      </w:r>
      <w:r w:rsidRPr="00610058">
        <w:rPr>
          <w:color w:val="000000" w:themeColor="text1"/>
        </w:rPr>
        <w:tab/>
        <w:t>imię i nazwisko,</w:t>
      </w:r>
    </w:p>
    <w:p w14:paraId="1B136608" w14:textId="780F09A3" w:rsidR="00345AB1" w:rsidRPr="00610058" w:rsidRDefault="00345AB1" w:rsidP="00F43389">
      <w:pPr>
        <w:pStyle w:val="LITlitera"/>
        <w:rPr>
          <w:color w:val="000000" w:themeColor="text1"/>
        </w:rPr>
      </w:pPr>
      <w:r w:rsidRPr="00610058">
        <w:rPr>
          <w:color w:val="000000" w:themeColor="text1"/>
        </w:rPr>
        <w:t>b)</w:t>
      </w:r>
      <w:r w:rsidRPr="00610058">
        <w:rPr>
          <w:color w:val="000000" w:themeColor="text1"/>
        </w:rPr>
        <w:tab/>
        <w:t>firm</w:t>
      </w:r>
      <w:r w:rsidR="005A4580">
        <w:rPr>
          <w:color w:val="000000" w:themeColor="text1"/>
        </w:rPr>
        <w:t>ę</w:t>
      </w:r>
      <w:r w:rsidRPr="00610058">
        <w:rPr>
          <w:color w:val="000000" w:themeColor="text1"/>
        </w:rPr>
        <w:t xml:space="preserve"> – w przypadku osoby fizycznej będącej przedsiębiorcą wpisanym do Centralnej Ewidencji i Informacji o Działalności Gospodarczej </w:t>
      </w:r>
      <w:r w:rsidR="002953B5" w:rsidRPr="00610058">
        <w:rPr>
          <w:color w:val="000000" w:themeColor="text1"/>
        </w:rPr>
        <w:t xml:space="preserve">albo </w:t>
      </w:r>
      <w:r w:rsidRPr="00610058">
        <w:rPr>
          <w:color w:val="000000" w:themeColor="text1"/>
        </w:rPr>
        <w:t>tytuł zawodowy – w przypadku osoby fizycznej będącej adwokatem, radcą prawnym, doradcą podatkowym, doradcą restrukturyzacyjnym, notariuszem, rzecznikiem patentowym, radcą Prokuratorii Generalnej Rzeczypospolitej Polskiej</w:t>
      </w:r>
      <w:r w:rsidR="00EF70E3" w:rsidRPr="00610058">
        <w:rPr>
          <w:color w:val="000000" w:themeColor="text1"/>
        </w:rPr>
        <w:t>,</w:t>
      </w:r>
    </w:p>
    <w:p w14:paraId="523DF594" w14:textId="77777777" w:rsidR="00EF70E3" w:rsidRPr="00610058" w:rsidRDefault="00EF70E3" w:rsidP="00F43389">
      <w:pPr>
        <w:pStyle w:val="LITlitera"/>
        <w:rPr>
          <w:color w:val="000000" w:themeColor="text1"/>
        </w:rPr>
      </w:pPr>
      <w:r w:rsidRPr="00610058">
        <w:rPr>
          <w:color w:val="000000" w:themeColor="text1"/>
        </w:rPr>
        <w:t>c)</w:t>
      </w:r>
      <w:r w:rsidRPr="00610058">
        <w:rPr>
          <w:color w:val="000000" w:themeColor="text1"/>
        </w:rPr>
        <w:tab/>
        <w:t xml:space="preserve">numer </w:t>
      </w:r>
      <w:r w:rsidR="00FD09A8" w:rsidRPr="00610058">
        <w:rPr>
          <w:color w:val="000000" w:themeColor="text1"/>
        </w:rPr>
        <w:t xml:space="preserve">identyfikacyjny </w:t>
      </w:r>
      <w:r w:rsidRPr="00610058">
        <w:rPr>
          <w:color w:val="000000" w:themeColor="text1"/>
        </w:rPr>
        <w:t>REGON – w przypadku osoby fizycznej będącej przedsiębiorcą wpisanym do Centralnej Ewidencji i Informacji o Działalności Gospodarczej,</w:t>
      </w:r>
    </w:p>
    <w:p w14:paraId="2E032335" w14:textId="77777777" w:rsidR="00EF70E3" w:rsidRPr="00610058" w:rsidRDefault="00EF70E3" w:rsidP="00F43389">
      <w:pPr>
        <w:pStyle w:val="LITlitera"/>
        <w:rPr>
          <w:color w:val="000000" w:themeColor="text1"/>
        </w:rPr>
      </w:pPr>
      <w:r w:rsidRPr="00610058">
        <w:rPr>
          <w:color w:val="000000" w:themeColor="text1"/>
        </w:rPr>
        <w:t>d)</w:t>
      </w:r>
      <w:r w:rsidRPr="00610058">
        <w:rPr>
          <w:color w:val="000000" w:themeColor="text1"/>
        </w:rPr>
        <w:tab/>
        <w:t xml:space="preserve">numer identyfikacji podatkowej (NIP) </w:t>
      </w:r>
      <w:r w:rsidR="00FD09A8" w:rsidRPr="00610058">
        <w:rPr>
          <w:color w:val="000000" w:themeColor="text1"/>
        </w:rPr>
        <w:t xml:space="preserve">lub informację o jego unieważnieniu lub uchyleniu </w:t>
      </w:r>
      <w:r w:rsidRPr="00610058">
        <w:rPr>
          <w:color w:val="000000" w:themeColor="text1"/>
        </w:rPr>
        <w:t>– w przypadku osoby fizycznej będącej przedsiębiorcą wpisanym do Centralnej Ewidencji i Informacji o Działalności Gospodarczej,</w:t>
      </w:r>
    </w:p>
    <w:p w14:paraId="496A6612" w14:textId="77777777" w:rsidR="00EF70E3" w:rsidRPr="00610058" w:rsidRDefault="00EF70E3" w:rsidP="00F43389">
      <w:pPr>
        <w:pStyle w:val="LITlitera"/>
        <w:rPr>
          <w:color w:val="000000" w:themeColor="text1"/>
        </w:rPr>
      </w:pPr>
      <w:r w:rsidRPr="00610058">
        <w:rPr>
          <w:color w:val="000000" w:themeColor="text1"/>
        </w:rPr>
        <w:t>e)</w:t>
      </w:r>
      <w:r w:rsidRPr="00610058">
        <w:rPr>
          <w:color w:val="000000" w:themeColor="text1"/>
        </w:rPr>
        <w:tab/>
        <w:t>adres do korespondencji</w:t>
      </w:r>
      <w:r w:rsidR="0093775F" w:rsidRPr="00610058">
        <w:rPr>
          <w:color w:val="000000" w:themeColor="text1"/>
        </w:rPr>
        <w:t xml:space="preserve"> – w przypadku osoby fizycznej niebędącej przedsiębiorcą wpisanym do Centralnej Ewidencji i Informacji o Działalności Gospodarczej</w:t>
      </w:r>
      <w:r w:rsidRPr="00610058">
        <w:rPr>
          <w:color w:val="000000" w:themeColor="text1"/>
        </w:rPr>
        <w:t>,</w:t>
      </w:r>
    </w:p>
    <w:p w14:paraId="11DA94C3" w14:textId="77777777" w:rsidR="0093775F" w:rsidRPr="00610058" w:rsidRDefault="0093775F" w:rsidP="00F43389">
      <w:pPr>
        <w:pStyle w:val="LITlitera"/>
        <w:rPr>
          <w:color w:val="000000" w:themeColor="text1"/>
        </w:rPr>
      </w:pPr>
      <w:r w:rsidRPr="00610058">
        <w:rPr>
          <w:color w:val="000000" w:themeColor="text1"/>
        </w:rPr>
        <w:t>f)</w:t>
      </w:r>
      <w:r w:rsidRPr="00610058">
        <w:rPr>
          <w:color w:val="000000" w:themeColor="text1"/>
        </w:rPr>
        <w:tab/>
        <w:t>adres do doręczeń – w przypadku osoby fizycznej będącej przedsiębiorcą wpisanym do Centralnej Ewidencji i Informacji o Działalności Gospodarczej,</w:t>
      </w:r>
    </w:p>
    <w:p w14:paraId="032F5A3D" w14:textId="0EFCF4A4" w:rsidR="00EF70E3" w:rsidRPr="00610058" w:rsidRDefault="0093775F" w:rsidP="00F43389">
      <w:pPr>
        <w:pStyle w:val="LITlitera"/>
        <w:rPr>
          <w:color w:val="000000" w:themeColor="text1"/>
        </w:rPr>
      </w:pPr>
      <w:r w:rsidRPr="00610058">
        <w:rPr>
          <w:color w:val="000000" w:themeColor="text1"/>
        </w:rPr>
        <w:t>g</w:t>
      </w:r>
      <w:r w:rsidR="00EF70E3" w:rsidRPr="00610058">
        <w:rPr>
          <w:color w:val="000000" w:themeColor="text1"/>
        </w:rPr>
        <w:t>)</w:t>
      </w:r>
      <w:r w:rsidR="00EF70E3" w:rsidRPr="00610058">
        <w:rPr>
          <w:color w:val="000000" w:themeColor="text1"/>
        </w:rPr>
        <w:tab/>
        <w:t xml:space="preserve">numer PESEL, </w:t>
      </w:r>
      <w:r w:rsidR="002614B7" w:rsidRPr="00610058">
        <w:rPr>
          <w:color w:val="000000" w:themeColor="text1"/>
        </w:rPr>
        <w:t xml:space="preserve">a </w:t>
      </w:r>
      <w:r w:rsidR="00EF70E3" w:rsidRPr="00610058">
        <w:rPr>
          <w:color w:val="000000" w:themeColor="text1"/>
        </w:rPr>
        <w:t>jeżeli</w:t>
      </w:r>
      <w:r w:rsidR="002614B7" w:rsidRPr="00610058">
        <w:rPr>
          <w:color w:val="000000" w:themeColor="text1"/>
        </w:rPr>
        <w:t xml:space="preserve"> nie</w:t>
      </w:r>
      <w:r w:rsidR="00EF70E3" w:rsidRPr="00610058">
        <w:rPr>
          <w:color w:val="000000" w:themeColor="text1"/>
        </w:rPr>
        <w:t xml:space="preserve"> został nadany</w:t>
      </w:r>
      <w:r w:rsidR="002614B7" w:rsidRPr="00610058">
        <w:rPr>
          <w:color w:val="000000" w:themeColor="text1"/>
        </w:rPr>
        <w:t xml:space="preserve"> – </w:t>
      </w:r>
      <w:r w:rsidR="00EF70E3" w:rsidRPr="00610058">
        <w:rPr>
          <w:color w:val="000000" w:themeColor="text1"/>
        </w:rPr>
        <w:t>niepowtarzalny identyfikator nadany przez państwo członkowskie Unii Europejskiej dla celów transgranicznej identyfikacji, o którym mowa w rozporządzeniu wykonawczym Komisji (UE) 2015/1501,</w:t>
      </w:r>
    </w:p>
    <w:p w14:paraId="4AA58849" w14:textId="29EA69E6" w:rsidR="00EF70E3" w:rsidRPr="00610058" w:rsidRDefault="0093775F" w:rsidP="00F43389">
      <w:pPr>
        <w:pStyle w:val="LITlitera"/>
        <w:rPr>
          <w:color w:val="000000" w:themeColor="text1"/>
        </w:rPr>
      </w:pPr>
      <w:r w:rsidRPr="00610058">
        <w:rPr>
          <w:color w:val="000000" w:themeColor="text1"/>
        </w:rPr>
        <w:t>h</w:t>
      </w:r>
      <w:r w:rsidR="00EF70E3" w:rsidRPr="00610058">
        <w:rPr>
          <w:color w:val="000000" w:themeColor="text1"/>
        </w:rPr>
        <w:t>)</w:t>
      </w:r>
      <w:r w:rsidR="00EF70E3" w:rsidRPr="00610058">
        <w:rPr>
          <w:color w:val="000000" w:themeColor="text1"/>
        </w:rPr>
        <w:tab/>
        <w:t>rodzaj i numer dokumentu potwierdzającego tożsamość oraz nazwę organu, który go wydał,</w:t>
      </w:r>
    </w:p>
    <w:p w14:paraId="4B6A4637" w14:textId="4C912427" w:rsidR="00EF70E3" w:rsidRPr="00610058" w:rsidRDefault="0093775F" w:rsidP="00F43389">
      <w:pPr>
        <w:pStyle w:val="LITlitera"/>
        <w:rPr>
          <w:color w:val="000000" w:themeColor="text1"/>
        </w:rPr>
      </w:pPr>
      <w:r w:rsidRPr="00610058">
        <w:rPr>
          <w:color w:val="000000" w:themeColor="text1"/>
        </w:rPr>
        <w:t>i</w:t>
      </w:r>
      <w:r w:rsidR="00EF70E3" w:rsidRPr="00610058">
        <w:rPr>
          <w:color w:val="000000" w:themeColor="text1"/>
        </w:rPr>
        <w:t>)</w:t>
      </w:r>
      <w:r w:rsidR="00EF70E3" w:rsidRPr="00610058">
        <w:rPr>
          <w:color w:val="000000" w:themeColor="text1"/>
        </w:rPr>
        <w:tab/>
        <w:t>adres do doręczeń elektronicznych,</w:t>
      </w:r>
    </w:p>
    <w:p w14:paraId="471499D3" w14:textId="5AC9D582" w:rsidR="00EF70E3" w:rsidRPr="00610058" w:rsidRDefault="0093775F" w:rsidP="00F43389">
      <w:pPr>
        <w:pStyle w:val="LITlitera"/>
        <w:rPr>
          <w:color w:val="000000" w:themeColor="text1"/>
        </w:rPr>
      </w:pPr>
      <w:r w:rsidRPr="00610058">
        <w:rPr>
          <w:color w:val="000000" w:themeColor="text1"/>
        </w:rPr>
        <w:t>j</w:t>
      </w:r>
      <w:r w:rsidR="00EF70E3" w:rsidRPr="00610058">
        <w:rPr>
          <w:color w:val="000000" w:themeColor="text1"/>
        </w:rPr>
        <w:t>)</w:t>
      </w:r>
      <w:r w:rsidR="00EF70E3" w:rsidRPr="00610058">
        <w:rPr>
          <w:color w:val="000000" w:themeColor="text1"/>
        </w:rPr>
        <w:tab/>
        <w:t>oznaczenie dostawcy kwalifikowanej usługi rejestrowanego doręczenia elektronicznego;</w:t>
      </w:r>
    </w:p>
    <w:p w14:paraId="7C5E186D" w14:textId="77777777" w:rsidR="00EF70E3" w:rsidRPr="00610058" w:rsidRDefault="00EF70E3" w:rsidP="00F43389">
      <w:pPr>
        <w:pStyle w:val="PKTpunkt"/>
        <w:rPr>
          <w:color w:val="000000" w:themeColor="text1"/>
        </w:rPr>
      </w:pPr>
      <w:r w:rsidRPr="00610058">
        <w:rPr>
          <w:color w:val="000000" w:themeColor="text1"/>
        </w:rPr>
        <w:t>2)</w:t>
      </w:r>
      <w:r w:rsidRPr="00610058">
        <w:rPr>
          <w:color w:val="000000" w:themeColor="text1"/>
        </w:rPr>
        <w:tab/>
        <w:t>w przypadku podmiotu niepublicznego niebędącego osobą fizyczną:</w:t>
      </w:r>
    </w:p>
    <w:p w14:paraId="40DC1990" w14:textId="1B3C7A46" w:rsidR="00EF70E3" w:rsidRPr="00610058" w:rsidRDefault="00EF70E3" w:rsidP="00F43389">
      <w:pPr>
        <w:pStyle w:val="LITlitera"/>
        <w:rPr>
          <w:color w:val="000000" w:themeColor="text1"/>
        </w:rPr>
      </w:pPr>
      <w:r w:rsidRPr="00610058">
        <w:rPr>
          <w:color w:val="000000" w:themeColor="text1"/>
        </w:rPr>
        <w:t>a)</w:t>
      </w:r>
      <w:r w:rsidRPr="00610058">
        <w:rPr>
          <w:color w:val="000000" w:themeColor="text1"/>
        </w:rPr>
        <w:tab/>
      </w:r>
      <w:r w:rsidR="005E46B2" w:rsidRPr="00610058">
        <w:rPr>
          <w:color w:val="000000" w:themeColor="text1"/>
        </w:rPr>
        <w:t>nazw</w:t>
      </w:r>
      <w:r w:rsidR="005A4580">
        <w:rPr>
          <w:color w:val="000000" w:themeColor="text1"/>
        </w:rPr>
        <w:t>ę</w:t>
      </w:r>
      <w:r w:rsidR="00FD7B84" w:rsidRPr="00610058">
        <w:rPr>
          <w:color w:val="000000" w:themeColor="text1"/>
        </w:rPr>
        <w:t xml:space="preserve"> podmiotu</w:t>
      </w:r>
      <w:r w:rsidR="005E46B2" w:rsidRPr="00610058">
        <w:rPr>
          <w:color w:val="000000" w:themeColor="text1"/>
        </w:rPr>
        <w:t xml:space="preserve"> lub firm</w:t>
      </w:r>
      <w:r w:rsidR="00EC278B">
        <w:rPr>
          <w:color w:val="000000" w:themeColor="text1"/>
        </w:rPr>
        <w:t>ę</w:t>
      </w:r>
      <w:r w:rsidR="005E46B2" w:rsidRPr="00610058">
        <w:rPr>
          <w:color w:val="000000" w:themeColor="text1"/>
        </w:rPr>
        <w:t>, pod którą podmiot działa,</w:t>
      </w:r>
    </w:p>
    <w:p w14:paraId="56CD8ED7" w14:textId="3D528589" w:rsidR="005E46B2" w:rsidRPr="00610058" w:rsidRDefault="005E46B2" w:rsidP="00F43389">
      <w:pPr>
        <w:pStyle w:val="LITlitera"/>
        <w:rPr>
          <w:color w:val="000000" w:themeColor="text1"/>
        </w:rPr>
      </w:pPr>
      <w:r w:rsidRPr="00610058">
        <w:rPr>
          <w:color w:val="000000" w:themeColor="text1"/>
        </w:rPr>
        <w:t>b)</w:t>
      </w:r>
      <w:r w:rsidRPr="00610058">
        <w:rPr>
          <w:color w:val="000000" w:themeColor="text1"/>
        </w:rPr>
        <w:tab/>
        <w:t xml:space="preserve">numer </w:t>
      </w:r>
      <w:r w:rsidR="00FD09A8" w:rsidRPr="00610058">
        <w:rPr>
          <w:color w:val="000000" w:themeColor="text1"/>
        </w:rPr>
        <w:t xml:space="preserve">identyfikacyjny </w:t>
      </w:r>
      <w:r w:rsidRPr="00610058">
        <w:rPr>
          <w:color w:val="000000" w:themeColor="text1"/>
        </w:rPr>
        <w:t>REGON</w:t>
      </w:r>
      <w:r w:rsidR="00ED4141">
        <w:rPr>
          <w:color w:val="000000" w:themeColor="text1"/>
        </w:rPr>
        <w:t>,</w:t>
      </w:r>
      <w:r w:rsidRPr="00610058">
        <w:rPr>
          <w:color w:val="000000" w:themeColor="text1"/>
        </w:rPr>
        <w:t xml:space="preserve"> jeżeli został nadany,</w:t>
      </w:r>
    </w:p>
    <w:p w14:paraId="26EDACAB" w14:textId="21D9BC94" w:rsidR="005E46B2" w:rsidRPr="00610058" w:rsidRDefault="005E46B2" w:rsidP="00F43389">
      <w:pPr>
        <w:pStyle w:val="LITlitera"/>
        <w:rPr>
          <w:color w:val="000000" w:themeColor="text1"/>
        </w:rPr>
      </w:pPr>
      <w:r w:rsidRPr="00610058">
        <w:rPr>
          <w:color w:val="000000" w:themeColor="text1"/>
        </w:rPr>
        <w:lastRenderedPageBreak/>
        <w:t>c)</w:t>
      </w:r>
      <w:r w:rsidRPr="00610058">
        <w:rPr>
          <w:color w:val="000000" w:themeColor="text1"/>
        </w:rPr>
        <w:tab/>
        <w:t>numer identyfikacji podatkowej (NIP)</w:t>
      </w:r>
      <w:r w:rsidR="00ED4141">
        <w:rPr>
          <w:color w:val="000000" w:themeColor="text1"/>
        </w:rPr>
        <w:t>,</w:t>
      </w:r>
      <w:r w:rsidR="006A512A" w:rsidRPr="00610058">
        <w:rPr>
          <w:color w:val="000000" w:themeColor="text1"/>
        </w:rPr>
        <w:t xml:space="preserve"> </w:t>
      </w:r>
      <w:r w:rsidRPr="00610058">
        <w:rPr>
          <w:color w:val="000000" w:themeColor="text1"/>
        </w:rPr>
        <w:t>jeżeli został nadany</w:t>
      </w:r>
      <w:r w:rsidR="006503F4">
        <w:rPr>
          <w:color w:val="000000" w:themeColor="text1"/>
        </w:rPr>
        <w:t>,</w:t>
      </w:r>
      <w:r w:rsidR="00FD09A8" w:rsidRPr="00610058">
        <w:rPr>
          <w:color w:val="000000" w:themeColor="text1"/>
        </w:rPr>
        <w:t xml:space="preserve"> lub informację o jego unieważnieniu lub uchyleniu</w:t>
      </w:r>
      <w:r w:rsidRPr="00610058">
        <w:rPr>
          <w:color w:val="000000" w:themeColor="text1"/>
        </w:rPr>
        <w:t>,</w:t>
      </w:r>
    </w:p>
    <w:p w14:paraId="0705D871" w14:textId="39242B25" w:rsidR="005E46B2" w:rsidRPr="00610058" w:rsidRDefault="005E46B2" w:rsidP="00F43389">
      <w:pPr>
        <w:pStyle w:val="LITlitera"/>
        <w:rPr>
          <w:color w:val="000000" w:themeColor="text1"/>
        </w:rPr>
      </w:pPr>
      <w:r w:rsidRPr="00610058">
        <w:rPr>
          <w:color w:val="000000" w:themeColor="text1"/>
        </w:rPr>
        <w:t>d)</w:t>
      </w:r>
      <w:r w:rsidRPr="00610058">
        <w:rPr>
          <w:color w:val="000000" w:themeColor="text1"/>
        </w:rPr>
        <w:tab/>
        <w:t>numer KRS</w:t>
      </w:r>
      <w:r w:rsidR="00ED4141">
        <w:rPr>
          <w:color w:val="000000" w:themeColor="text1"/>
        </w:rPr>
        <w:t>,</w:t>
      </w:r>
      <w:r w:rsidRPr="00610058">
        <w:rPr>
          <w:color w:val="000000" w:themeColor="text1"/>
        </w:rPr>
        <w:t xml:space="preserve"> jeżeli został nadany,</w:t>
      </w:r>
    </w:p>
    <w:p w14:paraId="064D22FF" w14:textId="77777777" w:rsidR="005E46B2" w:rsidRPr="00610058" w:rsidRDefault="005E46B2" w:rsidP="00F43389">
      <w:pPr>
        <w:pStyle w:val="LITlitera"/>
        <w:rPr>
          <w:color w:val="000000" w:themeColor="text1"/>
        </w:rPr>
      </w:pPr>
      <w:r w:rsidRPr="00610058">
        <w:rPr>
          <w:color w:val="000000" w:themeColor="text1"/>
        </w:rPr>
        <w:t>e)</w:t>
      </w:r>
      <w:r w:rsidRPr="00610058">
        <w:rPr>
          <w:color w:val="000000" w:themeColor="text1"/>
        </w:rPr>
        <w:tab/>
        <w:t>oznaczenie formy prawnej,</w:t>
      </w:r>
    </w:p>
    <w:p w14:paraId="5844501A" w14:textId="7A2B9915" w:rsidR="005E46B2" w:rsidRPr="00610058" w:rsidRDefault="005E46B2" w:rsidP="00F43389">
      <w:pPr>
        <w:pStyle w:val="LITlitera"/>
        <w:rPr>
          <w:color w:val="000000" w:themeColor="text1"/>
        </w:rPr>
      </w:pPr>
      <w:r w:rsidRPr="00610058">
        <w:rPr>
          <w:color w:val="000000" w:themeColor="text1"/>
        </w:rPr>
        <w:t>f)</w:t>
      </w:r>
      <w:r w:rsidRPr="00610058">
        <w:rPr>
          <w:color w:val="000000" w:themeColor="text1"/>
        </w:rPr>
        <w:tab/>
      </w:r>
      <w:r w:rsidR="00FD7B84" w:rsidRPr="00610058">
        <w:rPr>
          <w:color w:val="000000" w:themeColor="text1"/>
        </w:rPr>
        <w:t>siedzib</w:t>
      </w:r>
      <w:r w:rsidR="00A92D1E">
        <w:rPr>
          <w:color w:val="000000" w:themeColor="text1"/>
        </w:rPr>
        <w:t>ę</w:t>
      </w:r>
      <w:r w:rsidR="00FD7B84" w:rsidRPr="00610058">
        <w:rPr>
          <w:color w:val="000000" w:themeColor="text1"/>
        </w:rPr>
        <w:t xml:space="preserve"> i adres</w:t>
      </w:r>
      <w:r w:rsidRPr="00610058">
        <w:rPr>
          <w:color w:val="000000" w:themeColor="text1"/>
        </w:rPr>
        <w:t>,</w:t>
      </w:r>
    </w:p>
    <w:p w14:paraId="4FC1C984" w14:textId="77777777" w:rsidR="005E46B2" w:rsidRPr="00610058" w:rsidRDefault="005E46B2" w:rsidP="00F43389">
      <w:pPr>
        <w:pStyle w:val="LITlitera"/>
        <w:rPr>
          <w:color w:val="000000" w:themeColor="text1"/>
        </w:rPr>
      </w:pPr>
      <w:r w:rsidRPr="00610058">
        <w:rPr>
          <w:color w:val="000000" w:themeColor="text1"/>
        </w:rPr>
        <w:t>g)</w:t>
      </w:r>
      <w:r w:rsidRPr="00610058">
        <w:rPr>
          <w:color w:val="000000" w:themeColor="text1"/>
        </w:rPr>
        <w:tab/>
        <w:t>adres do korespondencji,</w:t>
      </w:r>
    </w:p>
    <w:p w14:paraId="585C9F26" w14:textId="77777777" w:rsidR="005E46B2" w:rsidRPr="00610058" w:rsidRDefault="005E46B2" w:rsidP="00F43389">
      <w:pPr>
        <w:pStyle w:val="LITlitera"/>
        <w:rPr>
          <w:color w:val="000000" w:themeColor="text1"/>
        </w:rPr>
      </w:pPr>
      <w:r w:rsidRPr="00610058">
        <w:rPr>
          <w:color w:val="000000" w:themeColor="text1"/>
        </w:rPr>
        <w:t>h)</w:t>
      </w:r>
      <w:r w:rsidRPr="00610058">
        <w:rPr>
          <w:color w:val="000000" w:themeColor="text1"/>
        </w:rPr>
        <w:tab/>
        <w:t>adres do doręczeń elektronicznych,</w:t>
      </w:r>
    </w:p>
    <w:p w14:paraId="7452589B" w14:textId="77777777" w:rsidR="005E46B2" w:rsidRPr="00610058" w:rsidRDefault="005E46B2" w:rsidP="00F43389">
      <w:pPr>
        <w:pStyle w:val="LITlitera"/>
        <w:rPr>
          <w:color w:val="000000" w:themeColor="text1"/>
        </w:rPr>
      </w:pPr>
      <w:r w:rsidRPr="00610058">
        <w:rPr>
          <w:color w:val="000000" w:themeColor="text1"/>
        </w:rPr>
        <w:t>i)</w:t>
      </w:r>
      <w:r w:rsidRPr="00610058">
        <w:rPr>
          <w:color w:val="000000" w:themeColor="text1"/>
        </w:rPr>
        <w:tab/>
        <w:t>oznaczenie dostawcy kwalifikowanej usługi rejestrowanego doręczenia elektronicznego.</w:t>
      </w:r>
    </w:p>
    <w:p w14:paraId="161E306A" w14:textId="25C01689" w:rsidR="007F1194" w:rsidRPr="00610058" w:rsidRDefault="00350AA4" w:rsidP="007F1194">
      <w:pPr>
        <w:pStyle w:val="USTustnpkodeksu"/>
        <w:rPr>
          <w:color w:val="000000" w:themeColor="text1"/>
        </w:rPr>
      </w:pPr>
      <w:r w:rsidRPr="00610058">
        <w:rPr>
          <w:color w:val="000000" w:themeColor="text1"/>
        </w:rPr>
        <w:t>3</w:t>
      </w:r>
      <w:r w:rsidR="007F1194" w:rsidRPr="00610058">
        <w:rPr>
          <w:color w:val="000000" w:themeColor="text1"/>
        </w:rPr>
        <w:t>.</w:t>
      </w:r>
      <w:r w:rsidR="00B916CC" w:rsidRPr="00610058">
        <w:rPr>
          <w:color w:val="000000" w:themeColor="text1"/>
        </w:rPr>
        <w:t xml:space="preserve"> </w:t>
      </w:r>
      <w:r w:rsidR="007F1194" w:rsidRPr="00610058">
        <w:rPr>
          <w:color w:val="000000" w:themeColor="text1"/>
        </w:rPr>
        <w:t>Wniosek</w:t>
      </w:r>
      <w:r w:rsidR="009A24CF" w:rsidRPr="00610058">
        <w:rPr>
          <w:color w:val="000000" w:themeColor="text1"/>
        </w:rPr>
        <w:t xml:space="preserve"> </w:t>
      </w:r>
      <w:r w:rsidR="007F1194" w:rsidRPr="00610058">
        <w:rPr>
          <w:color w:val="000000" w:themeColor="text1"/>
        </w:rPr>
        <w:t>opatruje się:</w:t>
      </w:r>
    </w:p>
    <w:p w14:paraId="1F3420F6" w14:textId="77777777" w:rsidR="007F1194" w:rsidRPr="00610058" w:rsidRDefault="007F1194" w:rsidP="007F1194">
      <w:pPr>
        <w:pStyle w:val="PKTpunkt"/>
        <w:rPr>
          <w:color w:val="000000" w:themeColor="text1"/>
        </w:rPr>
      </w:pPr>
      <w:r w:rsidRPr="00610058">
        <w:rPr>
          <w:color w:val="000000" w:themeColor="text1"/>
        </w:rPr>
        <w:t>1)</w:t>
      </w:r>
      <w:r w:rsidRPr="00610058">
        <w:rPr>
          <w:color w:val="000000" w:themeColor="text1"/>
        </w:rPr>
        <w:tab/>
      </w:r>
      <w:r w:rsidR="00350AA4" w:rsidRPr="00610058">
        <w:rPr>
          <w:color w:val="000000" w:themeColor="text1"/>
        </w:rPr>
        <w:t xml:space="preserve">kwalifikowanym podpisem elektronicznym, podpisem zaufanym lub podpisem osobistym </w:t>
      </w:r>
      <w:r w:rsidR="006D689C" w:rsidRPr="00610058">
        <w:rPr>
          <w:color w:val="000000" w:themeColor="text1"/>
        </w:rPr>
        <w:t>–</w:t>
      </w:r>
      <w:r w:rsidR="00350AA4" w:rsidRPr="00610058">
        <w:rPr>
          <w:color w:val="000000" w:themeColor="text1"/>
        </w:rPr>
        <w:t xml:space="preserve"> </w:t>
      </w:r>
      <w:r w:rsidRPr="00610058">
        <w:rPr>
          <w:color w:val="000000" w:themeColor="text1"/>
        </w:rPr>
        <w:t>w przypadku osoby fizyczne</w:t>
      </w:r>
      <w:r w:rsidR="002B565A" w:rsidRPr="00610058">
        <w:rPr>
          <w:color w:val="000000" w:themeColor="text1"/>
        </w:rPr>
        <w:t>j</w:t>
      </w:r>
      <w:r w:rsidR="006B1F93" w:rsidRPr="00610058">
        <w:rPr>
          <w:color w:val="000000" w:themeColor="text1"/>
        </w:rPr>
        <w:t>,</w:t>
      </w:r>
      <w:r w:rsidR="0014143B" w:rsidRPr="00610058">
        <w:rPr>
          <w:color w:val="000000" w:themeColor="text1"/>
        </w:rPr>
        <w:t xml:space="preserve"> w </w:t>
      </w:r>
      <w:r w:rsidR="006B1F93" w:rsidRPr="00610058">
        <w:rPr>
          <w:color w:val="000000" w:themeColor="text1"/>
        </w:rPr>
        <w:t xml:space="preserve">tym </w:t>
      </w:r>
      <w:r w:rsidRPr="00610058">
        <w:rPr>
          <w:color w:val="000000" w:themeColor="text1"/>
        </w:rPr>
        <w:t>będącej przedsiębiorcą wpisanym do Centralnej Ewidencji</w:t>
      </w:r>
      <w:r w:rsidR="0014143B" w:rsidRPr="00610058">
        <w:rPr>
          <w:color w:val="000000" w:themeColor="text1"/>
        </w:rPr>
        <w:t xml:space="preserve"> i </w:t>
      </w:r>
      <w:r w:rsidRPr="00610058">
        <w:rPr>
          <w:color w:val="000000" w:themeColor="text1"/>
        </w:rPr>
        <w:t>Informacji</w:t>
      </w:r>
      <w:r w:rsidR="0014143B" w:rsidRPr="00610058">
        <w:rPr>
          <w:color w:val="000000" w:themeColor="text1"/>
        </w:rPr>
        <w:t xml:space="preserve"> o </w:t>
      </w:r>
      <w:r w:rsidRPr="00610058">
        <w:rPr>
          <w:color w:val="000000" w:themeColor="text1"/>
        </w:rPr>
        <w:t>Działalności Gospodarczej;</w:t>
      </w:r>
    </w:p>
    <w:p w14:paraId="2DE137AA" w14:textId="7892EC63" w:rsidR="00B96165" w:rsidRPr="00610058" w:rsidRDefault="007F1194" w:rsidP="007F1194">
      <w:pPr>
        <w:pStyle w:val="PKTpunkt"/>
        <w:rPr>
          <w:color w:val="000000" w:themeColor="text1"/>
        </w:rPr>
      </w:pPr>
      <w:r w:rsidRPr="00610058">
        <w:rPr>
          <w:color w:val="000000" w:themeColor="text1"/>
        </w:rPr>
        <w:t>2)</w:t>
      </w:r>
      <w:r w:rsidRPr="00610058">
        <w:rPr>
          <w:color w:val="000000" w:themeColor="text1"/>
        </w:rPr>
        <w:tab/>
      </w:r>
      <w:r w:rsidR="00350AA4" w:rsidRPr="00610058">
        <w:rPr>
          <w:color w:val="000000" w:themeColor="text1"/>
        </w:rPr>
        <w:t>kwalifikowaną pieczęcią elektroniczną lub kwalifikowanym podpisem elektronicznym, podpisem zaufanym lub podpisem osobistym</w:t>
      </w:r>
      <w:r w:rsidR="00350AA4" w:rsidRPr="00610058" w:rsidDel="00B619E6">
        <w:rPr>
          <w:color w:val="000000" w:themeColor="text1"/>
        </w:rPr>
        <w:t xml:space="preserve"> </w:t>
      </w:r>
      <w:r w:rsidR="00350AA4" w:rsidRPr="00610058">
        <w:rPr>
          <w:color w:val="000000" w:themeColor="text1"/>
        </w:rPr>
        <w:t xml:space="preserve">osoby fizycznej uprawnionej do złożenia wniosku </w:t>
      </w:r>
      <w:r w:rsidR="006D689C" w:rsidRPr="00610058">
        <w:rPr>
          <w:color w:val="000000" w:themeColor="text1"/>
        </w:rPr>
        <w:t>–</w:t>
      </w:r>
      <w:r w:rsidR="00350AA4" w:rsidRPr="00610058">
        <w:rPr>
          <w:color w:val="000000" w:themeColor="text1"/>
        </w:rPr>
        <w:t xml:space="preserve"> </w:t>
      </w:r>
      <w:r w:rsidRPr="00610058">
        <w:rPr>
          <w:color w:val="000000" w:themeColor="text1"/>
        </w:rPr>
        <w:t>w przypadku innego podmiotu niepublicznego</w:t>
      </w:r>
      <w:r w:rsidR="006B1F93" w:rsidRPr="00610058">
        <w:rPr>
          <w:color w:val="000000" w:themeColor="text1"/>
        </w:rPr>
        <w:t xml:space="preserve"> </w:t>
      </w:r>
      <w:r w:rsidR="00F66B27" w:rsidRPr="00610058">
        <w:rPr>
          <w:color w:val="000000" w:themeColor="text1"/>
        </w:rPr>
        <w:t>nieb</w:t>
      </w:r>
      <w:r w:rsidR="00F6207C" w:rsidRPr="00610058">
        <w:rPr>
          <w:color w:val="000000" w:themeColor="text1"/>
        </w:rPr>
        <w:t>ę</w:t>
      </w:r>
      <w:r w:rsidR="00F66B27" w:rsidRPr="00610058">
        <w:rPr>
          <w:color w:val="000000" w:themeColor="text1"/>
        </w:rPr>
        <w:t>dącego osobą fizyczną</w:t>
      </w:r>
      <w:r w:rsidR="00B96165" w:rsidRPr="00610058">
        <w:rPr>
          <w:color w:val="000000" w:themeColor="text1"/>
        </w:rPr>
        <w:t>;</w:t>
      </w:r>
    </w:p>
    <w:p w14:paraId="3421345F" w14:textId="552D4F93" w:rsidR="00D62A96" w:rsidRPr="00610058" w:rsidRDefault="00B96165" w:rsidP="007F1194">
      <w:pPr>
        <w:pStyle w:val="PKTpunkt"/>
        <w:rPr>
          <w:color w:val="000000" w:themeColor="text1"/>
        </w:rPr>
      </w:pPr>
      <w:r w:rsidRPr="00610058">
        <w:rPr>
          <w:color w:val="000000" w:themeColor="text1"/>
        </w:rPr>
        <w:t>3)</w:t>
      </w:r>
      <w:r w:rsidRPr="00610058">
        <w:rPr>
          <w:color w:val="000000" w:themeColor="text1"/>
        </w:rPr>
        <w:tab/>
      </w:r>
      <w:r w:rsidR="00350AA4" w:rsidRPr="00610058">
        <w:rPr>
          <w:color w:val="000000" w:themeColor="text1"/>
        </w:rPr>
        <w:t xml:space="preserve">kwalifikowaną pieczęcią elektroniczną podmiotu lub kwalifikowanym podpisem elektronicznym osoby fizycznej uprawnionej do złożenia wniosku </w:t>
      </w:r>
      <w:r w:rsidR="006D689C" w:rsidRPr="00610058">
        <w:rPr>
          <w:color w:val="000000" w:themeColor="text1"/>
        </w:rPr>
        <w:t>–</w:t>
      </w:r>
      <w:r w:rsidR="00350AA4" w:rsidRPr="00610058">
        <w:rPr>
          <w:color w:val="000000" w:themeColor="text1"/>
        </w:rPr>
        <w:t xml:space="preserve"> </w:t>
      </w:r>
      <w:r w:rsidRPr="00610058">
        <w:rPr>
          <w:color w:val="000000" w:themeColor="text1"/>
        </w:rPr>
        <w:t>w przypadku podmiotu niepublicznego niebędącego osobą fizyczną i mającego siedzibę w U</w:t>
      </w:r>
      <w:r w:rsidR="00E03D69" w:rsidRPr="00610058">
        <w:rPr>
          <w:color w:val="000000" w:themeColor="text1"/>
        </w:rPr>
        <w:t xml:space="preserve">nii </w:t>
      </w:r>
      <w:r w:rsidRPr="00610058">
        <w:rPr>
          <w:color w:val="000000" w:themeColor="text1"/>
        </w:rPr>
        <w:t>E</w:t>
      </w:r>
      <w:r w:rsidR="00E03D69" w:rsidRPr="00610058">
        <w:rPr>
          <w:color w:val="000000" w:themeColor="text1"/>
        </w:rPr>
        <w:t>uropejskiej</w:t>
      </w:r>
      <w:r w:rsidR="00260638" w:rsidRPr="00610058">
        <w:rPr>
          <w:color w:val="000000" w:themeColor="text1"/>
        </w:rPr>
        <w:t>,</w:t>
      </w:r>
      <w:r w:rsidRPr="00610058">
        <w:rPr>
          <w:color w:val="000000" w:themeColor="text1"/>
        </w:rPr>
        <w:t xml:space="preserve"> E</w:t>
      </w:r>
      <w:r w:rsidR="00FE526B" w:rsidRPr="00610058">
        <w:rPr>
          <w:color w:val="000000" w:themeColor="text1"/>
        </w:rPr>
        <w:t xml:space="preserve">uropejskim </w:t>
      </w:r>
      <w:r w:rsidRPr="00610058">
        <w:rPr>
          <w:color w:val="000000" w:themeColor="text1"/>
        </w:rPr>
        <w:t>O</w:t>
      </w:r>
      <w:r w:rsidR="00FE526B" w:rsidRPr="00610058">
        <w:rPr>
          <w:color w:val="000000" w:themeColor="text1"/>
        </w:rPr>
        <w:t xml:space="preserve">bszarze </w:t>
      </w:r>
      <w:r w:rsidRPr="00610058">
        <w:rPr>
          <w:color w:val="000000" w:themeColor="text1"/>
        </w:rPr>
        <w:t>G</w:t>
      </w:r>
      <w:r w:rsidR="00FE526B" w:rsidRPr="00610058">
        <w:rPr>
          <w:color w:val="000000" w:themeColor="text1"/>
        </w:rPr>
        <w:t>ospodarczym</w:t>
      </w:r>
      <w:r w:rsidRPr="00610058">
        <w:rPr>
          <w:color w:val="000000" w:themeColor="text1"/>
        </w:rPr>
        <w:t xml:space="preserve"> lub Szwajcarii</w:t>
      </w:r>
      <w:r w:rsidR="00350AA4" w:rsidRPr="00610058">
        <w:rPr>
          <w:color w:val="000000" w:themeColor="text1"/>
        </w:rPr>
        <w:t>.</w:t>
      </w:r>
    </w:p>
    <w:p w14:paraId="78E30284" w14:textId="77777777" w:rsidR="00FE526B" w:rsidRPr="00610058" w:rsidRDefault="00350AA4" w:rsidP="00D62A96">
      <w:pPr>
        <w:pStyle w:val="USTustnpkodeksu"/>
        <w:rPr>
          <w:color w:val="000000" w:themeColor="text1"/>
        </w:rPr>
      </w:pPr>
      <w:r w:rsidRPr="00610058">
        <w:rPr>
          <w:color w:val="000000" w:themeColor="text1"/>
        </w:rPr>
        <w:t>4</w:t>
      </w:r>
      <w:r w:rsidR="00D62A96" w:rsidRPr="00610058">
        <w:rPr>
          <w:color w:val="000000" w:themeColor="text1"/>
        </w:rPr>
        <w:t>. W przypadku, o którym mowa w</w:t>
      </w:r>
      <w:r w:rsidRPr="00610058">
        <w:rPr>
          <w:color w:val="000000" w:themeColor="text1"/>
        </w:rPr>
        <w:t xml:space="preserve"> </w:t>
      </w:r>
      <w:r w:rsidR="00D62A96" w:rsidRPr="00610058">
        <w:rPr>
          <w:color w:val="000000" w:themeColor="text1"/>
        </w:rPr>
        <w:t>ust.</w:t>
      </w:r>
      <w:r w:rsidRPr="00610058">
        <w:rPr>
          <w:color w:val="000000" w:themeColor="text1"/>
        </w:rPr>
        <w:t xml:space="preserve"> 3 pkt </w:t>
      </w:r>
      <w:r w:rsidR="00D62A96" w:rsidRPr="00610058">
        <w:rPr>
          <w:color w:val="000000" w:themeColor="text1"/>
        </w:rPr>
        <w:t xml:space="preserve">2 </w:t>
      </w:r>
      <w:r w:rsidRPr="00610058">
        <w:rPr>
          <w:color w:val="000000" w:themeColor="text1"/>
        </w:rPr>
        <w:t>i</w:t>
      </w:r>
      <w:r w:rsidR="00D62A96" w:rsidRPr="00610058">
        <w:rPr>
          <w:color w:val="000000" w:themeColor="text1"/>
        </w:rPr>
        <w:t xml:space="preserve"> 3, do wniosku dołącza się</w:t>
      </w:r>
      <w:r w:rsidR="00FE526B" w:rsidRPr="00610058">
        <w:rPr>
          <w:color w:val="000000" w:themeColor="text1"/>
        </w:rPr>
        <w:t>:</w:t>
      </w:r>
    </w:p>
    <w:p w14:paraId="37E47245" w14:textId="3B97F8D1" w:rsidR="00FE526B" w:rsidRPr="00610058" w:rsidRDefault="00FE526B" w:rsidP="00CD487F">
      <w:pPr>
        <w:pStyle w:val="PKTpunkt"/>
        <w:rPr>
          <w:color w:val="000000" w:themeColor="text1"/>
        </w:rPr>
      </w:pPr>
      <w:r w:rsidRPr="00610058">
        <w:rPr>
          <w:color w:val="000000" w:themeColor="text1"/>
        </w:rPr>
        <w:t>1)</w:t>
      </w:r>
      <w:r w:rsidR="00B93B32" w:rsidRPr="00610058">
        <w:rPr>
          <w:color w:val="000000" w:themeColor="text1"/>
        </w:rPr>
        <w:tab/>
      </w:r>
      <w:r w:rsidRPr="00610058">
        <w:rPr>
          <w:color w:val="000000" w:themeColor="text1"/>
        </w:rPr>
        <w:t>kopię dokumentu potwierdzającego reprezentację podmiotu</w:t>
      </w:r>
      <w:r w:rsidR="006503F4">
        <w:rPr>
          <w:color w:val="000000" w:themeColor="text1"/>
        </w:rPr>
        <w:t>,</w:t>
      </w:r>
      <w:r w:rsidRPr="00610058">
        <w:rPr>
          <w:color w:val="000000" w:themeColor="text1"/>
        </w:rPr>
        <w:t xml:space="preserve"> chyba że stwierdzenie reprezentacji jest możliwe na podstawie wykazu lub innego rejestru</w:t>
      </w:r>
      <w:r w:rsidR="006503F4">
        <w:rPr>
          <w:color w:val="000000" w:themeColor="text1"/>
        </w:rPr>
        <w:t>,</w:t>
      </w:r>
      <w:r w:rsidRPr="00610058">
        <w:rPr>
          <w:color w:val="000000" w:themeColor="text1"/>
        </w:rPr>
        <w:t xml:space="preserve"> do którego minister</w:t>
      </w:r>
      <w:r w:rsidR="006A512A" w:rsidRPr="00610058">
        <w:rPr>
          <w:color w:val="000000" w:themeColor="text1"/>
        </w:rPr>
        <w:t xml:space="preserve"> właściwy do spraw informatyzacji</w:t>
      </w:r>
      <w:r w:rsidRPr="00610058">
        <w:rPr>
          <w:color w:val="000000" w:themeColor="text1"/>
        </w:rPr>
        <w:t xml:space="preserve"> ma dostęp drogą elektroniczną</w:t>
      </w:r>
      <w:r w:rsidR="006A512A" w:rsidRPr="00610058">
        <w:rPr>
          <w:color w:val="000000" w:themeColor="text1"/>
        </w:rPr>
        <w:t>,</w:t>
      </w:r>
    </w:p>
    <w:p w14:paraId="5200A5B2" w14:textId="457C539B" w:rsidR="00FE526B" w:rsidRPr="00610058" w:rsidRDefault="00FE526B" w:rsidP="00CD487F">
      <w:pPr>
        <w:pStyle w:val="PKTpunkt"/>
        <w:rPr>
          <w:color w:val="000000" w:themeColor="text1"/>
        </w:rPr>
      </w:pPr>
      <w:r w:rsidRPr="00610058">
        <w:rPr>
          <w:color w:val="000000" w:themeColor="text1"/>
        </w:rPr>
        <w:t>2)</w:t>
      </w:r>
      <w:r w:rsidR="00B93B32" w:rsidRPr="00610058">
        <w:rPr>
          <w:color w:val="000000" w:themeColor="text1"/>
        </w:rPr>
        <w:tab/>
      </w:r>
      <w:r w:rsidRPr="00610058">
        <w:rPr>
          <w:color w:val="000000" w:themeColor="text1"/>
        </w:rPr>
        <w:t>kopię pełnomocnictwa do złożenia wniosku w imieniu podmiotu, o którym mowa w</w:t>
      </w:r>
      <w:r w:rsidR="00470071">
        <w:rPr>
          <w:color w:val="000000" w:themeColor="text1"/>
        </w:rPr>
        <w:t> </w:t>
      </w:r>
      <w:r w:rsidRPr="00610058">
        <w:rPr>
          <w:color w:val="000000" w:themeColor="text1"/>
        </w:rPr>
        <w:t>ust.</w:t>
      </w:r>
      <w:r w:rsidR="00470071">
        <w:rPr>
          <w:color w:val="000000" w:themeColor="text1"/>
        </w:rPr>
        <w:t> </w:t>
      </w:r>
      <w:r w:rsidRPr="00610058">
        <w:rPr>
          <w:color w:val="000000" w:themeColor="text1"/>
        </w:rPr>
        <w:t>1, jeżeli pełnomocnik został ustanowiony</w:t>
      </w:r>
    </w:p>
    <w:p w14:paraId="7DE17554" w14:textId="5031439D" w:rsidR="00FE526B" w:rsidRPr="00610058" w:rsidRDefault="009C25DE" w:rsidP="00CD487F">
      <w:pPr>
        <w:pStyle w:val="CZWSPPKTczwsplnapunktw"/>
        <w:rPr>
          <w:color w:val="000000" w:themeColor="text1"/>
        </w:rPr>
      </w:pPr>
      <w:r w:rsidRPr="00610058">
        <w:rPr>
          <w:color w:val="000000" w:themeColor="text1"/>
        </w:rPr>
        <w:t>–</w:t>
      </w:r>
      <w:r w:rsidR="00FE526B" w:rsidRPr="00610058">
        <w:rPr>
          <w:color w:val="000000" w:themeColor="text1"/>
        </w:rPr>
        <w:t xml:space="preserve"> potwierdzone za zgodność z oryginałem przez wnioskodawcę albo przez notariusza albo przez występującego w sprawie pełnomocnika strony będącego adwokatem, radcą prawnym, rzecznikiem patentowym, doradcą podatkowym lub radcą Prokuratorii Generalnej Rzeczypospolitej Polskiej, jeżeli wniosek nie został opatrzony kwalifikowaną pieczęcią elektroniczną.</w:t>
      </w:r>
    </w:p>
    <w:p w14:paraId="73E7E278" w14:textId="1134B073" w:rsidR="0090408A" w:rsidRPr="00610058" w:rsidRDefault="0090408A" w:rsidP="0090408A">
      <w:pPr>
        <w:pStyle w:val="USTustnpkodeksu"/>
        <w:rPr>
          <w:color w:val="000000" w:themeColor="text1"/>
        </w:rPr>
      </w:pPr>
      <w:r w:rsidRPr="00610058">
        <w:rPr>
          <w:color w:val="000000" w:themeColor="text1"/>
        </w:rPr>
        <w:lastRenderedPageBreak/>
        <w:t>5. Przepisu ust. 4 nie stosuje się, jeżeli stwierdzenie reprezentacji albo pełnomocnictwa jest możliwe na podstawie wykazu lub innego rejestru, do którego minister właściwy do spraw informatyzacji ma dostęp drogą elektroniczną.</w:t>
      </w:r>
    </w:p>
    <w:p w14:paraId="515A9F67" w14:textId="7439FCFF" w:rsidR="00FE526B" w:rsidRPr="00610058" w:rsidRDefault="0090408A">
      <w:pPr>
        <w:pStyle w:val="USTustnpkodeksu"/>
        <w:rPr>
          <w:color w:val="000000" w:themeColor="text1"/>
        </w:rPr>
      </w:pPr>
      <w:r w:rsidRPr="00610058">
        <w:rPr>
          <w:color w:val="000000" w:themeColor="text1"/>
        </w:rPr>
        <w:t>6</w:t>
      </w:r>
      <w:r w:rsidR="00381CEA" w:rsidRPr="00610058">
        <w:rPr>
          <w:color w:val="000000" w:themeColor="text1"/>
        </w:rPr>
        <w:t xml:space="preserve">. </w:t>
      </w:r>
      <w:r w:rsidR="00FE526B" w:rsidRPr="00610058">
        <w:rPr>
          <w:color w:val="000000" w:themeColor="text1"/>
        </w:rPr>
        <w:t>Do wniosku stosuje się przepisy art. 1</w:t>
      </w:r>
      <w:r w:rsidR="00AB54D4" w:rsidRPr="00610058">
        <w:rPr>
          <w:color w:val="000000" w:themeColor="text1"/>
        </w:rPr>
        <w:t>5</w:t>
      </w:r>
      <w:r w:rsidR="00FE526B" w:rsidRPr="00610058">
        <w:rPr>
          <w:color w:val="000000" w:themeColor="text1"/>
        </w:rPr>
        <w:t xml:space="preserve"> ust. </w:t>
      </w:r>
      <w:r w:rsidR="00912ABD" w:rsidRPr="00610058">
        <w:rPr>
          <w:color w:val="000000" w:themeColor="text1"/>
        </w:rPr>
        <w:t xml:space="preserve">1 i </w:t>
      </w:r>
      <w:r w:rsidR="00AB54D4" w:rsidRPr="00610058">
        <w:rPr>
          <w:color w:val="000000" w:themeColor="text1"/>
        </w:rPr>
        <w:t>4</w:t>
      </w:r>
      <w:r w:rsidR="006503F4">
        <w:rPr>
          <w:color w:val="000000" w:themeColor="text1"/>
        </w:rPr>
        <w:t>–</w:t>
      </w:r>
      <w:r w:rsidR="00AB54D4" w:rsidRPr="00610058">
        <w:rPr>
          <w:color w:val="000000" w:themeColor="text1"/>
        </w:rPr>
        <w:t>7</w:t>
      </w:r>
      <w:r w:rsidR="00FE526B" w:rsidRPr="00610058">
        <w:rPr>
          <w:color w:val="000000" w:themeColor="text1"/>
        </w:rPr>
        <w:t>.</w:t>
      </w:r>
    </w:p>
    <w:p w14:paraId="3B9EC9E0" w14:textId="0E075550" w:rsidR="00837F73" w:rsidRPr="00610058" w:rsidRDefault="0090408A" w:rsidP="00CD487F">
      <w:pPr>
        <w:pStyle w:val="USTustnpkodeksu"/>
        <w:rPr>
          <w:rStyle w:val="Ppogrubienie"/>
          <w:rFonts w:ascii="Times New Roman" w:hAnsi="Times New Roman"/>
          <w:color w:val="000000" w:themeColor="text1"/>
        </w:rPr>
      </w:pPr>
      <w:r w:rsidRPr="004211BC">
        <w:rPr>
          <w:color w:val="000000" w:themeColor="text1"/>
        </w:rPr>
        <w:t>7</w:t>
      </w:r>
      <w:r w:rsidR="00F6207C" w:rsidRPr="00610058">
        <w:rPr>
          <w:color w:val="000000" w:themeColor="text1"/>
        </w:rPr>
        <w:t xml:space="preserve">. Po </w:t>
      </w:r>
      <w:r w:rsidR="00FE526B" w:rsidRPr="00610058">
        <w:rPr>
          <w:color w:val="000000" w:themeColor="text1"/>
        </w:rPr>
        <w:t>dokonaniu wpisu adresu do doręczeń elektronicznych do bazy adresów elektronicznych minister właściwy do spraw informatyzacji przesyła informację o dokonaniu wpisu na adres do doręczeń elektronicznych, którego dotyczy wpis.</w:t>
      </w:r>
    </w:p>
    <w:p w14:paraId="55B3723C" w14:textId="459E2BB9" w:rsidR="00DD1326" w:rsidRPr="00610058" w:rsidRDefault="00DD1326" w:rsidP="00267CF9">
      <w:pPr>
        <w:pStyle w:val="ARTartustawynprozporzdzenia"/>
        <w:rPr>
          <w:color w:val="000000" w:themeColor="text1"/>
        </w:rPr>
      </w:pPr>
      <w:r w:rsidRPr="00610058">
        <w:rPr>
          <w:rStyle w:val="Ppogrubienie"/>
          <w:color w:val="000000" w:themeColor="text1"/>
        </w:rPr>
        <w:t>Art.</w:t>
      </w:r>
      <w:r w:rsidR="00857762" w:rsidRPr="00610058">
        <w:rPr>
          <w:rStyle w:val="Ppogrubienie"/>
          <w:color w:val="000000" w:themeColor="text1"/>
        </w:rPr>
        <w:t xml:space="preserve"> </w:t>
      </w:r>
      <w:r w:rsidR="002B32E9" w:rsidRPr="00610058">
        <w:rPr>
          <w:rStyle w:val="Ppogrubienie"/>
          <w:color w:val="000000" w:themeColor="text1"/>
        </w:rPr>
        <w:t>2</w:t>
      </w:r>
      <w:r w:rsidR="00515F79" w:rsidRPr="00610058">
        <w:rPr>
          <w:rStyle w:val="Ppogrubienie"/>
          <w:color w:val="000000" w:themeColor="text1"/>
        </w:rPr>
        <w:t>9</w:t>
      </w:r>
      <w:r w:rsidR="00857762" w:rsidRPr="00610058">
        <w:rPr>
          <w:rStyle w:val="Ppogrubienie"/>
          <w:color w:val="000000" w:themeColor="text1"/>
        </w:rPr>
        <w:t>.</w:t>
      </w:r>
      <w:r w:rsidRPr="00610058">
        <w:rPr>
          <w:color w:val="000000" w:themeColor="text1"/>
        </w:rPr>
        <w:t xml:space="preserve"> 1. </w:t>
      </w:r>
      <w:r w:rsidR="00912ABD" w:rsidRPr="00610058">
        <w:rPr>
          <w:color w:val="000000" w:themeColor="text1"/>
        </w:rPr>
        <w:t>W przypadku, o którym mowa w art. 2</w:t>
      </w:r>
      <w:r w:rsidR="001526BA" w:rsidRPr="00610058">
        <w:rPr>
          <w:color w:val="000000" w:themeColor="text1"/>
        </w:rPr>
        <w:t>7</w:t>
      </w:r>
      <w:r w:rsidR="00912ABD" w:rsidRPr="00610058">
        <w:rPr>
          <w:color w:val="000000" w:themeColor="text1"/>
        </w:rPr>
        <w:t xml:space="preserve"> pkt 2, minister właściwy do spraw informatyzacji otrzymuje następujące dane </w:t>
      </w:r>
      <w:r w:rsidR="001D10BB" w:rsidRPr="00610058">
        <w:rPr>
          <w:color w:val="000000" w:themeColor="text1"/>
        </w:rPr>
        <w:t>za pośrednictwem</w:t>
      </w:r>
      <w:r w:rsidR="00912ABD" w:rsidRPr="00610058">
        <w:rPr>
          <w:color w:val="000000" w:themeColor="text1"/>
        </w:rPr>
        <w:t xml:space="preserve"> systemu teleinformatycznego</w:t>
      </w:r>
      <w:r w:rsidR="001D10BB" w:rsidRPr="00610058">
        <w:rPr>
          <w:color w:val="000000" w:themeColor="text1"/>
        </w:rPr>
        <w:t>:</w:t>
      </w:r>
    </w:p>
    <w:p w14:paraId="60325C29" w14:textId="43B6E8D0" w:rsidR="00912ABD" w:rsidRPr="00610058" w:rsidRDefault="00DD1326" w:rsidP="00DD1326">
      <w:pPr>
        <w:pStyle w:val="PKTpunkt"/>
        <w:rPr>
          <w:color w:val="000000" w:themeColor="text1"/>
        </w:rPr>
      </w:pPr>
      <w:r w:rsidRPr="00610058">
        <w:rPr>
          <w:color w:val="000000" w:themeColor="text1"/>
        </w:rPr>
        <w:t>1)</w:t>
      </w:r>
      <w:r w:rsidRPr="00610058">
        <w:rPr>
          <w:color w:val="000000" w:themeColor="text1"/>
        </w:rPr>
        <w:tab/>
        <w:t>kwalifikowanego dostawcy usługi zaufania świadczącego kwalifikowaną usługę rejestrowanego doręczenia elektronicznego</w:t>
      </w:r>
      <w:r w:rsidR="00912ABD" w:rsidRPr="00610058">
        <w:rPr>
          <w:color w:val="000000" w:themeColor="text1"/>
        </w:rPr>
        <w:t>:</w:t>
      </w:r>
    </w:p>
    <w:p w14:paraId="07066E1C" w14:textId="5B0E4C93" w:rsidR="00DD1326" w:rsidRPr="00610058" w:rsidRDefault="00912ABD" w:rsidP="00CD487F">
      <w:pPr>
        <w:pStyle w:val="LITlitera"/>
        <w:rPr>
          <w:color w:val="000000" w:themeColor="text1"/>
        </w:rPr>
      </w:pPr>
      <w:r w:rsidRPr="00610058">
        <w:rPr>
          <w:color w:val="000000" w:themeColor="text1"/>
        </w:rPr>
        <w:t>a)</w:t>
      </w:r>
      <w:r w:rsidRPr="00610058">
        <w:rPr>
          <w:color w:val="000000" w:themeColor="text1"/>
        </w:rPr>
        <w:tab/>
      </w:r>
      <w:r w:rsidR="00DD1326" w:rsidRPr="00610058">
        <w:rPr>
          <w:color w:val="000000" w:themeColor="text1"/>
        </w:rPr>
        <w:t>w przypadku podmiotu niepublicznego będącego osobą fizyczną</w:t>
      </w:r>
      <w:r w:rsidR="00390A41" w:rsidRPr="00610058">
        <w:rPr>
          <w:color w:val="000000" w:themeColor="text1"/>
        </w:rPr>
        <w:t>:</w:t>
      </w:r>
    </w:p>
    <w:p w14:paraId="1CBADA27" w14:textId="530643C2" w:rsidR="00DD1326" w:rsidRPr="00610058" w:rsidRDefault="003C21F0" w:rsidP="00CD487F">
      <w:pPr>
        <w:pStyle w:val="TIRtiret"/>
        <w:rPr>
          <w:color w:val="000000" w:themeColor="text1"/>
        </w:rPr>
      </w:pPr>
      <w:r>
        <w:rPr>
          <w:color w:val="000000" w:themeColor="text1"/>
        </w:rPr>
        <w:t>–</w:t>
      </w:r>
      <w:r w:rsidR="00DD1326" w:rsidRPr="00610058">
        <w:rPr>
          <w:color w:val="000000" w:themeColor="text1"/>
        </w:rPr>
        <w:tab/>
        <w:t>imię i nazwisko,</w:t>
      </w:r>
    </w:p>
    <w:p w14:paraId="474FC390" w14:textId="32623BF9" w:rsidR="00DD1326" w:rsidRPr="00610058" w:rsidRDefault="003C21F0" w:rsidP="00CD487F">
      <w:pPr>
        <w:pStyle w:val="TIRtiret"/>
        <w:rPr>
          <w:color w:val="000000" w:themeColor="text1"/>
        </w:rPr>
      </w:pPr>
      <w:r>
        <w:rPr>
          <w:color w:val="000000" w:themeColor="text1"/>
        </w:rPr>
        <w:t>–</w:t>
      </w:r>
      <w:r w:rsidR="00DD1326" w:rsidRPr="00610058">
        <w:rPr>
          <w:color w:val="000000" w:themeColor="text1"/>
        </w:rPr>
        <w:tab/>
      </w:r>
      <w:r w:rsidR="00AB54D4" w:rsidRPr="00610058">
        <w:rPr>
          <w:color w:val="000000" w:themeColor="text1"/>
        </w:rPr>
        <w:t xml:space="preserve">firmę </w:t>
      </w:r>
      <w:r w:rsidR="00DD1326" w:rsidRPr="00610058">
        <w:rPr>
          <w:color w:val="000000" w:themeColor="text1"/>
        </w:rPr>
        <w:t xml:space="preserve">– w przypadku osoby fizycznej będącej przedsiębiorcą wpisanym do Centralnej Ewidencji i Informacji o Działalności Gospodarczej </w:t>
      </w:r>
      <w:r w:rsidR="002953B5" w:rsidRPr="00610058">
        <w:rPr>
          <w:color w:val="000000" w:themeColor="text1"/>
        </w:rPr>
        <w:t xml:space="preserve">albo </w:t>
      </w:r>
      <w:r w:rsidR="00DD1326" w:rsidRPr="00610058">
        <w:rPr>
          <w:color w:val="000000" w:themeColor="text1"/>
        </w:rPr>
        <w:t>tytuł zawodowy – w przypadku osoby fizycznej będącej adwokatem, radcą prawnym, doradcą podatkowym, doradcą restrukturyzacyjnym, notariuszem, rzecznikiem patentowym, radcą Prokuratorii Generalnej Rzeczypospolitej Polskiej,</w:t>
      </w:r>
    </w:p>
    <w:p w14:paraId="5A0E4A65" w14:textId="7DA398C5" w:rsidR="00DD1326" w:rsidRPr="00610058" w:rsidRDefault="003C21F0" w:rsidP="00CD487F">
      <w:pPr>
        <w:pStyle w:val="TIRtiret"/>
        <w:rPr>
          <w:color w:val="000000" w:themeColor="text1"/>
        </w:rPr>
      </w:pPr>
      <w:r>
        <w:rPr>
          <w:color w:val="000000" w:themeColor="text1"/>
        </w:rPr>
        <w:t>–</w:t>
      </w:r>
      <w:r w:rsidR="00DD1326" w:rsidRPr="00610058">
        <w:rPr>
          <w:color w:val="000000" w:themeColor="text1"/>
        </w:rPr>
        <w:tab/>
        <w:t xml:space="preserve">numer </w:t>
      </w:r>
      <w:r w:rsidR="00390A41" w:rsidRPr="00610058">
        <w:rPr>
          <w:color w:val="000000" w:themeColor="text1"/>
        </w:rPr>
        <w:t xml:space="preserve">identyfikacyjny </w:t>
      </w:r>
      <w:r w:rsidR="00DD1326" w:rsidRPr="00610058">
        <w:rPr>
          <w:color w:val="000000" w:themeColor="text1"/>
        </w:rPr>
        <w:t>REGON – w przypadku osoby fizycznej będącej przedsiębiorcą wpisanym do Centralnej Ewidencji i Informacji o Działalności Gospodarczej,</w:t>
      </w:r>
    </w:p>
    <w:p w14:paraId="7148F1C9" w14:textId="0828AB31" w:rsidR="00DD1326" w:rsidRPr="00610058" w:rsidRDefault="003C21F0" w:rsidP="00CD487F">
      <w:pPr>
        <w:pStyle w:val="TIRtiret"/>
        <w:rPr>
          <w:color w:val="000000" w:themeColor="text1"/>
        </w:rPr>
      </w:pPr>
      <w:r>
        <w:rPr>
          <w:color w:val="000000" w:themeColor="text1"/>
        </w:rPr>
        <w:t>–</w:t>
      </w:r>
      <w:r w:rsidR="00DD1326" w:rsidRPr="00610058">
        <w:rPr>
          <w:color w:val="000000" w:themeColor="text1"/>
        </w:rPr>
        <w:tab/>
        <w:t xml:space="preserve">numer identyfikacji podatkowej (NIP) </w:t>
      </w:r>
      <w:r w:rsidR="00390A41" w:rsidRPr="00610058">
        <w:rPr>
          <w:color w:val="000000" w:themeColor="text1"/>
        </w:rPr>
        <w:t>lub informacj</w:t>
      </w:r>
      <w:r w:rsidR="00021D9F" w:rsidRPr="00610058">
        <w:rPr>
          <w:color w:val="000000" w:themeColor="text1"/>
        </w:rPr>
        <w:t>ę</w:t>
      </w:r>
      <w:r w:rsidR="00390A41" w:rsidRPr="00610058">
        <w:rPr>
          <w:color w:val="000000" w:themeColor="text1"/>
        </w:rPr>
        <w:t xml:space="preserve"> o jego unieważnieniu lub uchyleniu </w:t>
      </w:r>
      <w:r w:rsidR="00DD1326" w:rsidRPr="00610058">
        <w:rPr>
          <w:color w:val="000000" w:themeColor="text1"/>
        </w:rPr>
        <w:t>– w przypadku osoby fizycznej będącej przedsiębiorcą wpisanym do Centralnej Ewidencji i Informacji o Działalności Gospodarczej,</w:t>
      </w:r>
    </w:p>
    <w:p w14:paraId="167097D8" w14:textId="1B3C2063" w:rsidR="00DD1326" w:rsidRPr="00610058" w:rsidRDefault="003C21F0" w:rsidP="00CD487F">
      <w:pPr>
        <w:pStyle w:val="TIRtiret"/>
        <w:rPr>
          <w:color w:val="000000" w:themeColor="text1"/>
        </w:rPr>
      </w:pPr>
      <w:r>
        <w:rPr>
          <w:color w:val="000000" w:themeColor="text1"/>
        </w:rPr>
        <w:t>–</w:t>
      </w:r>
      <w:r w:rsidR="00DD1326" w:rsidRPr="00610058">
        <w:rPr>
          <w:color w:val="000000" w:themeColor="text1"/>
        </w:rPr>
        <w:tab/>
      </w:r>
      <w:r w:rsidR="00021D9F" w:rsidRPr="00610058">
        <w:rPr>
          <w:color w:val="000000" w:themeColor="text1"/>
        </w:rPr>
        <w:t xml:space="preserve">adres do korespondencji – w przypadku osoby fizycznej niebędącej przedsiębiorcą wpisanym do Centralnej Ewidencji i Informacji o Działalności Gospodarczej albo </w:t>
      </w:r>
      <w:r w:rsidR="00DD1326" w:rsidRPr="00610058">
        <w:rPr>
          <w:color w:val="000000" w:themeColor="text1"/>
        </w:rPr>
        <w:t xml:space="preserve">adres do </w:t>
      </w:r>
      <w:r w:rsidR="00390A41" w:rsidRPr="00610058">
        <w:rPr>
          <w:color w:val="000000" w:themeColor="text1"/>
        </w:rPr>
        <w:t>doręczeń</w:t>
      </w:r>
      <w:r w:rsidR="00021D9F" w:rsidRPr="00610058">
        <w:rPr>
          <w:color w:val="000000" w:themeColor="text1"/>
        </w:rPr>
        <w:t xml:space="preserve"> – w przypadku osoby fizycznej będącej przedsiębiorcą wpisanym do Centralnej Ewidencji i Informacji o Działalności Gospodarczej</w:t>
      </w:r>
      <w:r w:rsidR="00DD1326" w:rsidRPr="00610058">
        <w:rPr>
          <w:color w:val="000000" w:themeColor="text1"/>
        </w:rPr>
        <w:t>,</w:t>
      </w:r>
    </w:p>
    <w:p w14:paraId="142B383E" w14:textId="6CB34889" w:rsidR="00DD1326" w:rsidRPr="00610058" w:rsidRDefault="003C21F0" w:rsidP="00CD487F">
      <w:pPr>
        <w:pStyle w:val="TIRtiret"/>
        <w:rPr>
          <w:color w:val="000000" w:themeColor="text1"/>
        </w:rPr>
      </w:pPr>
      <w:r>
        <w:rPr>
          <w:color w:val="000000" w:themeColor="text1"/>
        </w:rPr>
        <w:t>–</w:t>
      </w:r>
      <w:r w:rsidR="00DD1326" w:rsidRPr="00610058">
        <w:rPr>
          <w:color w:val="000000" w:themeColor="text1"/>
        </w:rPr>
        <w:tab/>
        <w:t>numer PESEL,</w:t>
      </w:r>
      <w:r w:rsidR="00996CE2" w:rsidRPr="00610058">
        <w:rPr>
          <w:color w:val="000000" w:themeColor="text1"/>
        </w:rPr>
        <w:t xml:space="preserve"> a</w:t>
      </w:r>
      <w:r w:rsidR="00DD1326" w:rsidRPr="00610058">
        <w:rPr>
          <w:color w:val="000000" w:themeColor="text1"/>
        </w:rPr>
        <w:t xml:space="preserve"> jeżeli </w:t>
      </w:r>
      <w:r w:rsidR="00996CE2" w:rsidRPr="00610058">
        <w:rPr>
          <w:color w:val="000000" w:themeColor="text1"/>
        </w:rPr>
        <w:t xml:space="preserve">nie </w:t>
      </w:r>
      <w:r w:rsidR="00DD1326" w:rsidRPr="00610058">
        <w:rPr>
          <w:color w:val="000000" w:themeColor="text1"/>
        </w:rPr>
        <w:t>został nadany</w:t>
      </w:r>
      <w:r w:rsidR="00996CE2" w:rsidRPr="00610058">
        <w:rPr>
          <w:color w:val="000000" w:themeColor="text1"/>
        </w:rPr>
        <w:t xml:space="preserve"> – </w:t>
      </w:r>
      <w:r w:rsidR="00DD1326" w:rsidRPr="00610058">
        <w:rPr>
          <w:color w:val="000000" w:themeColor="text1"/>
        </w:rPr>
        <w:t xml:space="preserve">niepowtarzalny identyfikator nadany przez państwo członkowskie Unii Europejskiej dla celów </w:t>
      </w:r>
      <w:r w:rsidR="00DD1326" w:rsidRPr="00610058">
        <w:rPr>
          <w:color w:val="000000" w:themeColor="text1"/>
        </w:rPr>
        <w:lastRenderedPageBreak/>
        <w:t>transgranicznej identyfikacji, o którym mowa w rozporządzeniu wykonawczym Komisji (UE) 2015/1501,</w:t>
      </w:r>
    </w:p>
    <w:p w14:paraId="5919539A" w14:textId="34F2900E" w:rsidR="00DD1326" w:rsidRPr="00610058" w:rsidRDefault="003C21F0" w:rsidP="00CD487F">
      <w:pPr>
        <w:pStyle w:val="TIRtiret"/>
        <w:rPr>
          <w:color w:val="000000" w:themeColor="text1"/>
        </w:rPr>
      </w:pPr>
      <w:r>
        <w:rPr>
          <w:color w:val="000000" w:themeColor="text1"/>
        </w:rPr>
        <w:t>–</w:t>
      </w:r>
      <w:r w:rsidR="00DD1326" w:rsidRPr="00610058">
        <w:rPr>
          <w:color w:val="000000" w:themeColor="text1"/>
        </w:rPr>
        <w:tab/>
        <w:t>rodzaj i numer dokumentu potwierdzającego tożsamość oraz nazwę organu, który go wydał,</w:t>
      </w:r>
    </w:p>
    <w:p w14:paraId="3BA913D0" w14:textId="588D2C4C" w:rsidR="00DD1326" w:rsidRPr="00610058" w:rsidRDefault="003C21F0" w:rsidP="00CD487F">
      <w:pPr>
        <w:pStyle w:val="TIRtiret"/>
        <w:rPr>
          <w:color w:val="000000" w:themeColor="text1"/>
        </w:rPr>
      </w:pPr>
      <w:r>
        <w:rPr>
          <w:color w:val="000000" w:themeColor="text1"/>
        </w:rPr>
        <w:t>–</w:t>
      </w:r>
      <w:r w:rsidR="00DD1326" w:rsidRPr="00610058">
        <w:rPr>
          <w:color w:val="000000" w:themeColor="text1"/>
        </w:rPr>
        <w:tab/>
        <w:t>adres do doręczeń elektronicznych,</w:t>
      </w:r>
    </w:p>
    <w:p w14:paraId="6069D65F" w14:textId="02E4B656" w:rsidR="00DD1326" w:rsidRPr="00610058" w:rsidRDefault="003C21F0" w:rsidP="00CD487F">
      <w:pPr>
        <w:pStyle w:val="TIRtiret"/>
        <w:rPr>
          <w:color w:val="000000" w:themeColor="text1"/>
        </w:rPr>
      </w:pPr>
      <w:r>
        <w:rPr>
          <w:color w:val="000000" w:themeColor="text1"/>
        </w:rPr>
        <w:t>–</w:t>
      </w:r>
      <w:r w:rsidR="00DD1326" w:rsidRPr="00610058">
        <w:rPr>
          <w:color w:val="000000" w:themeColor="text1"/>
        </w:rPr>
        <w:tab/>
        <w:t>oznaczenie dostawcy kwalifikowanej usługi rejestrowanego doręczenia elektronicznego</w:t>
      </w:r>
      <w:r w:rsidR="0094261A">
        <w:rPr>
          <w:color w:val="000000" w:themeColor="text1"/>
        </w:rPr>
        <w:t>,</w:t>
      </w:r>
    </w:p>
    <w:p w14:paraId="5751E31C" w14:textId="6130C5CA" w:rsidR="00DD1326" w:rsidRPr="00610058" w:rsidRDefault="00912ABD" w:rsidP="00CD487F">
      <w:pPr>
        <w:pStyle w:val="LITlitera"/>
        <w:rPr>
          <w:color w:val="000000" w:themeColor="text1"/>
        </w:rPr>
      </w:pPr>
      <w:r w:rsidRPr="00610058">
        <w:rPr>
          <w:color w:val="000000" w:themeColor="text1"/>
        </w:rPr>
        <w:t>b</w:t>
      </w:r>
      <w:r w:rsidR="00DD1326" w:rsidRPr="00610058">
        <w:rPr>
          <w:color w:val="000000" w:themeColor="text1"/>
        </w:rPr>
        <w:t>)</w:t>
      </w:r>
      <w:r w:rsidR="00DD1326" w:rsidRPr="00610058">
        <w:rPr>
          <w:color w:val="000000" w:themeColor="text1"/>
        </w:rPr>
        <w:tab/>
        <w:t>w przypadku podmiotu niepublicznego niebędącego osobą fizyczną:</w:t>
      </w:r>
    </w:p>
    <w:p w14:paraId="7B8298E3" w14:textId="2A38820E" w:rsidR="00DD1326" w:rsidRPr="00610058" w:rsidRDefault="007436B9" w:rsidP="00CD487F">
      <w:pPr>
        <w:pStyle w:val="TIRtiret"/>
        <w:rPr>
          <w:color w:val="000000" w:themeColor="text1"/>
        </w:rPr>
      </w:pPr>
      <w:r>
        <w:rPr>
          <w:color w:val="000000" w:themeColor="text1"/>
        </w:rPr>
        <w:t>–</w:t>
      </w:r>
      <w:r w:rsidR="00DD1326" w:rsidRPr="00610058">
        <w:rPr>
          <w:color w:val="000000" w:themeColor="text1"/>
        </w:rPr>
        <w:tab/>
      </w:r>
      <w:r w:rsidR="00C11463" w:rsidRPr="00610058">
        <w:rPr>
          <w:color w:val="000000" w:themeColor="text1"/>
        </w:rPr>
        <w:t xml:space="preserve">nazwę </w:t>
      </w:r>
      <w:r w:rsidR="00390A41" w:rsidRPr="00610058">
        <w:rPr>
          <w:color w:val="000000" w:themeColor="text1"/>
        </w:rPr>
        <w:t xml:space="preserve">podmiotu </w:t>
      </w:r>
      <w:r w:rsidR="00DD1326" w:rsidRPr="00610058">
        <w:rPr>
          <w:color w:val="000000" w:themeColor="text1"/>
        </w:rPr>
        <w:t xml:space="preserve">lub </w:t>
      </w:r>
      <w:r w:rsidR="00C11463" w:rsidRPr="00610058">
        <w:rPr>
          <w:color w:val="000000" w:themeColor="text1"/>
        </w:rPr>
        <w:t>firmę</w:t>
      </w:r>
      <w:r w:rsidR="00DD1326" w:rsidRPr="00610058">
        <w:rPr>
          <w:color w:val="000000" w:themeColor="text1"/>
        </w:rPr>
        <w:t>, pod którą podmiot działa,</w:t>
      </w:r>
    </w:p>
    <w:p w14:paraId="5C3035FF" w14:textId="0CFBC823" w:rsidR="00DD1326" w:rsidRPr="00610058" w:rsidRDefault="007436B9" w:rsidP="00CD487F">
      <w:pPr>
        <w:pStyle w:val="TIRtiret"/>
        <w:rPr>
          <w:color w:val="000000" w:themeColor="text1"/>
        </w:rPr>
      </w:pPr>
      <w:r>
        <w:rPr>
          <w:color w:val="000000" w:themeColor="text1"/>
        </w:rPr>
        <w:t>–</w:t>
      </w:r>
      <w:r w:rsidR="00DD1326" w:rsidRPr="00610058">
        <w:rPr>
          <w:color w:val="000000" w:themeColor="text1"/>
        </w:rPr>
        <w:tab/>
        <w:t xml:space="preserve">numer </w:t>
      </w:r>
      <w:r w:rsidR="00390A41" w:rsidRPr="00610058">
        <w:rPr>
          <w:color w:val="000000" w:themeColor="text1"/>
        </w:rPr>
        <w:t xml:space="preserve">identyfikacyjny </w:t>
      </w:r>
      <w:r w:rsidR="00DD1326" w:rsidRPr="00610058">
        <w:rPr>
          <w:color w:val="000000" w:themeColor="text1"/>
        </w:rPr>
        <w:t>REGON</w:t>
      </w:r>
      <w:r w:rsidR="00ED4141">
        <w:rPr>
          <w:color w:val="000000" w:themeColor="text1"/>
        </w:rPr>
        <w:t>,</w:t>
      </w:r>
      <w:r w:rsidR="00DD1326" w:rsidRPr="00610058">
        <w:rPr>
          <w:color w:val="000000" w:themeColor="text1"/>
        </w:rPr>
        <w:t xml:space="preserve"> jeżeli został nadany,</w:t>
      </w:r>
    </w:p>
    <w:p w14:paraId="40946974" w14:textId="3239A1FC" w:rsidR="00DD1326" w:rsidRPr="00610058" w:rsidRDefault="007436B9" w:rsidP="00CD487F">
      <w:pPr>
        <w:pStyle w:val="TIRtiret"/>
        <w:rPr>
          <w:color w:val="000000" w:themeColor="text1"/>
        </w:rPr>
      </w:pPr>
      <w:r>
        <w:rPr>
          <w:color w:val="000000" w:themeColor="text1"/>
        </w:rPr>
        <w:t>–</w:t>
      </w:r>
      <w:r w:rsidR="00DD1326" w:rsidRPr="00610058">
        <w:rPr>
          <w:color w:val="000000" w:themeColor="text1"/>
        </w:rPr>
        <w:tab/>
        <w:t xml:space="preserve">numer identyfikacji podatkowej </w:t>
      </w:r>
      <w:r w:rsidR="00390A41" w:rsidRPr="00610058">
        <w:rPr>
          <w:color w:val="000000" w:themeColor="text1"/>
        </w:rPr>
        <w:t>(NIP)</w:t>
      </w:r>
      <w:r w:rsidR="00ED4141">
        <w:rPr>
          <w:color w:val="000000" w:themeColor="text1"/>
        </w:rPr>
        <w:t>,</w:t>
      </w:r>
      <w:r w:rsidR="00C11463" w:rsidRPr="00610058">
        <w:rPr>
          <w:color w:val="000000" w:themeColor="text1"/>
        </w:rPr>
        <w:t xml:space="preserve"> </w:t>
      </w:r>
      <w:r w:rsidR="00DD1326" w:rsidRPr="00610058">
        <w:rPr>
          <w:color w:val="000000" w:themeColor="text1"/>
        </w:rPr>
        <w:t>jeżeli został nadany</w:t>
      </w:r>
      <w:r w:rsidR="00D001FD">
        <w:rPr>
          <w:color w:val="000000" w:themeColor="text1"/>
        </w:rPr>
        <w:t>,</w:t>
      </w:r>
      <w:r w:rsidR="00390A41" w:rsidRPr="00610058">
        <w:rPr>
          <w:color w:val="000000" w:themeColor="text1"/>
        </w:rPr>
        <w:t xml:space="preserve"> lub informację o</w:t>
      </w:r>
      <w:r w:rsidR="00D001FD">
        <w:rPr>
          <w:color w:val="000000" w:themeColor="text1"/>
        </w:rPr>
        <w:t> </w:t>
      </w:r>
      <w:r w:rsidR="00390A41" w:rsidRPr="00610058">
        <w:rPr>
          <w:color w:val="000000" w:themeColor="text1"/>
        </w:rPr>
        <w:t>jego unieważnieniu lub uchyleniu</w:t>
      </w:r>
      <w:r w:rsidR="00DD1326" w:rsidRPr="00610058">
        <w:rPr>
          <w:color w:val="000000" w:themeColor="text1"/>
        </w:rPr>
        <w:t>,</w:t>
      </w:r>
    </w:p>
    <w:p w14:paraId="189E5D9C" w14:textId="68080E05" w:rsidR="00DD1326" w:rsidRPr="00610058" w:rsidRDefault="007436B9" w:rsidP="00CD487F">
      <w:pPr>
        <w:pStyle w:val="TIRtiret"/>
        <w:rPr>
          <w:color w:val="000000" w:themeColor="text1"/>
        </w:rPr>
      </w:pPr>
      <w:r>
        <w:rPr>
          <w:color w:val="000000" w:themeColor="text1"/>
        </w:rPr>
        <w:t>–</w:t>
      </w:r>
      <w:r w:rsidR="00DD1326" w:rsidRPr="00610058">
        <w:rPr>
          <w:color w:val="000000" w:themeColor="text1"/>
        </w:rPr>
        <w:tab/>
        <w:t>numer KRS</w:t>
      </w:r>
      <w:r w:rsidR="00ED4141">
        <w:rPr>
          <w:color w:val="000000" w:themeColor="text1"/>
        </w:rPr>
        <w:t>,</w:t>
      </w:r>
      <w:r w:rsidR="00DD1326" w:rsidRPr="00610058">
        <w:rPr>
          <w:color w:val="000000" w:themeColor="text1"/>
        </w:rPr>
        <w:t xml:space="preserve"> jeżeli został nadany,</w:t>
      </w:r>
    </w:p>
    <w:p w14:paraId="0E79F4AE" w14:textId="744D21AE" w:rsidR="00DD1326" w:rsidRPr="00610058" w:rsidRDefault="007436B9" w:rsidP="00CD487F">
      <w:pPr>
        <w:pStyle w:val="TIRtiret"/>
        <w:rPr>
          <w:color w:val="000000" w:themeColor="text1"/>
        </w:rPr>
      </w:pPr>
      <w:r>
        <w:rPr>
          <w:color w:val="000000" w:themeColor="text1"/>
        </w:rPr>
        <w:t>–</w:t>
      </w:r>
      <w:r w:rsidR="00DD1326" w:rsidRPr="00610058">
        <w:rPr>
          <w:color w:val="000000" w:themeColor="text1"/>
        </w:rPr>
        <w:tab/>
      </w:r>
      <w:r w:rsidR="0067569E" w:rsidRPr="00610058">
        <w:rPr>
          <w:color w:val="000000" w:themeColor="text1"/>
        </w:rPr>
        <w:t xml:space="preserve">oznaczenie </w:t>
      </w:r>
      <w:r w:rsidR="00DD1326" w:rsidRPr="00610058">
        <w:rPr>
          <w:color w:val="000000" w:themeColor="text1"/>
        </w:rPr>
        <w:t>formy prawnej,</w:t>
      </w:r>
    </w:p>
    <w:p w14:paraId="77AC63DD" w14:textId="24DEB1E9" w:rsidR="00DD1326" w:rsidRPr="00610058" w:rsidRDefault="007436B9" w:rsidP="00CD487F">
      <w:pPr>
        <w:pStyle w:val="TIRtiret"/>
        <w:rPr>
          <w:color w:val="000000" w:themeColor="text1"/>
        </w:rPr>
      </w:pPr>
      <w:r>
        <w:rPr>
          <w:color w:val="000000" w:themeColor="text1"/>
        </w:rPr>
        <w:t>–</w:t>
      </w:r>
      <w:r w:rsidR="00DD1326" w:rsidRPr="00610058">
        <w:rPr>
          <w:color w:val="000000" w:themeColor="text1"/>
        </w:rPr>
        <w:tab/>
      </w:r>
      <w:r w:rsidR="00390A41" w:rsidRPr="00610058">
        <w:rPr>
          <w:color w:val="000000" w:themeColor="text1"/>
        </w:rPr>
        <w:t>siedzib</w:t>
      </w:r>
      <w:r w:rsidR="006F4690" w:rsidRPr="00610058">
        <w:rPr>
          <w:color w:val="000000" w:themeColor="text1"/>
        </w:rPr>
        <w:t>ę</w:t>
      </w:r>
      <w:r w:rsidR="00390A41" w:rsidRPr="00610058">
        <w:rPr>
          <w:color w:val="000000" w:themeColor="text1"/>
        </w:rPr>
        <w:t xml:space="preserve"> i adres</w:t>
      </w:r>
      <w:r w:rsidR="00DD1326" w:rsidRPr="00610058">
        <w:rPr>
          <w:color w:val="000000" w:themeColor="text1"/>
        </w:rPr>
        <w:t>,</w:t>
      </w:r>
    </w:p>
    <w:p w14:paraId="2B801F61" w14:textId="7AF84C28" w:rsidR="00DD1326" w:rsidRPr="00610058" w:rsidRDefault="007436B9" w:rsidP="00CD487F">
      <w:pPr>
        <w:pStyle w:val="TIRtiret"/>
        <w:rPr>
          <w:color w:val="000000" w:themeColor="text1"/>
        </w:rPr>
      </w:pPr>
      <w:r>
        <w:rPr>
          <w:color w:val="000000" w:themeColor="text1"/>
        </w:rPr>
        <w:t>–</w:t>
      </w:r>
      <w:r w:rsidR="00DD1326" w:rsidRPr="00610058">
        <w:rPr>
          <w:color w:val="000000" w:themeColor="text1"/>
        </w:rPr>
        <w:tab/>
        <w:t>adres do korespondencji,</w:t>
      </w:r>
    </w:p>
    <w:p w14:paraId="6D409D15" w14:textId="557F3CB3" w:rsidR="00DD1326" w:rsidRPr="00610058" w:rsidRDefault="007436B9" w:rsidP="00CD487F">
      <w:pPr>
        <w:pStyle w:val="TIRtiret"/>
        <w:rPr>
          <w:color w:val="000000" w:themeColor="text1"/>
        </w:rPr>
      </w:pPr>
      <w:r>
        <w:rPr>
          <w:color w:val="000000" w:themeColor="text1"/>
        </w:rPr>
        <w:t>–</w:t>
      </w:r>
      <w:r w:rsidR="00DD1326" w:rsidRPr="00610058">
        <w:rPr>
          <w:color w:val="000000" w:themeColor="text1"/>
        </w:rPr>
        <w:tab/>
        <w:t>adres do doręczeń elektronicznych,</w:t>
      </w:r>
    </w:p>
    <w:p w14:paraId="62D72E74" w14:textId="3037CF7C" w:rsidR="00DD1326" w:rsidRPr="00610058" w:rsidRDefault="007436B9" w:rsidP="00CD487F">
      <w:pPr>
        <w:pStyle w:val="TIRtiret"/>
        <w:rPr>
          <w:color w:val="000000" w:themeColor="text1"/>
        </w:rPr>
      </w:pPr>
      <w:r>
        <w:rPr>
          <w:color w:val="000000" w:themeColor="text1"/>
        </w:rPr>
        <w:t>–</w:t>
      </w:r>
      <w:r w:rsidR="00DD1326" w:rsidRPr="00610058">
        <w:rPr>
          <w:color w:val="000000" w:themeColor="text1"/>
        </w:rPr>
        <w:tab/>
        <w:t>oznaczenie dostawcy kwalifikowanej usługi rejestrowanego doręczenia elektronicznego;</w:t>
      </w:r>
    </w:p>
    <w:p w14:paraId="741E13D8" w14:textId="097B3845" w:rsidR="00DD1326" w:rsidRPr="00610058" w:rsidRDefault="00912ABD" w:rsidP="00DD1326">
      <w:pPr>
        <w:pStyle w:val="PKTpunkt"/>
        <w:rPr>
          <w:color w:val="000000" w:themeColor="text1"/>
        </w:rPr>
      </w:pPr>
      <w:r w:rsidRPr="00610058">
        <w:rPr>
          <w:color w:val="000000" w:themeColor="text1"/>
        </w:rPr>
        <w:t>2</w:t>
      </w:r>
      <w:r w:rsidR="00DD1326" w:rsidRPr="00610058">
        <w:rPr>
          <w:color w:val="000000" w:themeColor="text1"/>
        </w:rPr>
        <w:t>)</w:t>
      </w:r>
      <w:r w:rsidR="00DD1326" w:rsidRPr="00610058">
        <w:rPr>
          <w:color w:val="000000" w:themeColor="text1"/>
        </w:rPr>
        <w:tab/>
      </w:r>
      <w:r w:rsidR="005915D9" w:rsidRPr="00610058">
        <w:rPr>
          <w:color w:val="000000" w:themeColor="text1"/>
        </w:rPr>
        <w:t xml:space="preserve">o którym mowa w art. 3a ustawy </w:t>
      </w:r>
      <w:r w:rsidR="00837F73" w:rsidRPr="00610058">
        <w:rPr>
          <w:color w:val="000000" w:themeColor="text1"/>
        </w:rPr>
        <w:t xml:space="preserve">z dnia 20 sierpnia 1997 r. </w:t>
      </w:r>
      <w:r w:rsidR="005915D9" w:rsidRPr="00610058">
        <w:rPr>
          <w:color w:val="000000" w:themeColor="text1"/>
        </w:rPr>
        <w:t>o Krajowym Rejestrze Sądowym</w:t>
      </w:r>
      <w:r w:rsidR="00076974" w:rsidRPr="00610058">
        <w:rPr>
          <w:color w:val="000000" w:themeColor="text1"/>
        </w:rPr>
        <w:t xml:space="preserve"> –</w:t>
      </w:r>
      <w:r w:rsidR="001D10BB" w:rsidRPr="00610058">
        <w:rPr>
          <w:color w:val="000000" w:themeColor="text1"/>
        </w:rPr>
        <w:t xml:space="preserve"> </w:t>
      </w:r>
      <w:r w:rsidR="00DD1326" w:rsidRPr="00610058">
        <w:rPr>
          <w:color w:val="000000" w:themeColor="text1"/>
        </w:rPr>
        <w:t xml:space="preserve">w przypadku złożenia wniosku o wpis do Krajowego Rejestru Sądowego za pośrednictwem </w:t>
      </w:r>
      <w:r w:rsidR="00AB1A02">
        <w:rPr>
          <w:color w:val="000000" w:themeColor="text1"/>
        </w:rPr>
        <w:t xml:space="preserve">tego </w:t>
      </w:r>
      <w:r w:rsidR="00DD1326" w:rsidRPr="00610058">
        <w:rPr>
          <w:color w:val="000000" w:themeColor="text1"/>
        </w:rPr>
        <w:t>systemu:</w:t>
      </w:r>
    </w:p>
    <w:p w14:paraId="40EC4167" w14:textId="2891DC17" w:rsidR="00DD1326" w:rsidRPr="00610058" w:rsidRDefault="00DD1326" w:rsidP="00DD1326">
      <w:pPr>
        <w:pStyle w:val="LITlitera"/>
        <w:rPr>
          <w:color w:val="000000" w:themeColor="text1"/>
        </w:rPr>
      </w:pPr>
      <w:r w:rsidRPr="00610058">
        <w:rPr>
          <w:color w:val="000000" w:themeColor="text1"/>
        </w:rPr>
        <w:t>a)</w:t>
      </w:r>
      <w:r w:rsidRPr="00610058">
        <w:rPr>
          <w:color w:val="000000" w:themeColor="text1"/>
        </w:rPr>
        <w:tab/>
      </w:r>
      <w:r w:rsidR="00F20881" w:rsidRPr="00610058">
        <w:rPr>
          <w:color w:val="000000" w:themeColor="text1"/>
        </w:rPr>
        <w:t xml:space="preserve">nazwę </w:t>
      </w:r>
      <w:r w:rsidR="00837F73" w:rsidRPr="00610058">
        <w:rPr>
          <w:color w:val="000000" w:themeColor="text1"/>
        </w:rPr>
        <w:t xml:space="preserve">podmiotu </w:t>
      </w:r>
      <w:r w:rsidRPr="00610058">
        <w:rPr>
          <w:color w:val="000000" w:themeColor="text1"/>
        </w:rPr>
        <w:t xml:space="preserve">lub </w:t>
      </w:r>
      <w:r w:rsidR="00F20881" w:rsidRPr="00610058">
        <w:rPr>
          <w:color w:val="000000" w:themeColor="text1"/>
        </w:rPr>
        <w:t>firmę</w:t>
      </w:r>
      <w:r w:rsidRPr="00610058">
        <w:rPr>
          <w:color w:val="000000" w:themeColor="text1"/>
        </w:rPr>
        <w:t>, pod którą podmiot działa,</w:t>
      </w:r>
    </w:p>
    <w:p w14:paraId="4295D0AE" w14:textId="180ECEFA" w:rsidR="00DD1326" w:rsidRPr="00610058" w:rsidRDefault="00DD1326" w:rsidP="00DD1326">
      <w:pPr>
        <w:pStyle w:val="LITlitera"/>
        <w:rPr>
          <w:color w:val="000000" w:themeColor="text1"/>
        </w:rPr>
      </w:pPr>
      <w:r w:rsidRPr="00610058">
        <w:rPr>
          <w:color w:val="000000" w:themeColor="text1"/>
        </w:rPr>
        <w:t>b)</w:t>
      </w:r>
      <w:r w:rsidRPr="00610058">
        <w:rPr>
          <w:color w:val="000000" w:themeColor="text1"/>
        </w:rPr>
        <w:tab/>
        <w:t xml:space="preserve">numer </w:t>
      </w:r>
      <w:r w:rsidR="00837F73" w:rsidRPr="00610058">
        <w:rPr>
          <w:color w:val="000000" w:themeColor="text1"/>
        </w:rPr>
        <w:t xml:space="preserve">identyfikacyjny </w:t>
      </w:r>
      <w:r w:rsidRPr="00610058">
        <w:rPr>
          <w:color w:val="000000" w:themeColor="text1"/>
        </w:rPr>
        <w:t>REGON</w:t>
      </w:r>
      <w:r w:rsidR="00ED4141">
        <w:rPr>
          <w:color w:val="000000" w:themeColor="text1"/>
        </w:rPr>
        <w:t>,</w:t>
      </w:r>
      <w:r w:rsidRPr="00610058">
        <w:rPr>
          <w:color w:val="000000" w:themeColor="text1"/>
        </w:rPr>
        <w:t xml:space="preserve"> jeżeli został nadany,</w:t>
      </w:r>
    </w:p>
    <w:p w14:paraId="087368E6" w14:textId="27EF14B0" w:rsidR="00DD1326" w:rsidRPr="00610058" w:rsidRDefault="00DD1326" w:rsidP="00DD1326">
      <w:pPr>
        <w:pStyle w:val="LITlitera"/>
        <w:rPr>
          <w:color w:val="000000" w:themeColor="text1"/>
        </w:rPr>
      </w:pPr>
      <w:r w:rsidRPr="00610058">
        <w:rPr>
          <w:color w:val="000000" w:themeColor="text1"/>
        </w:rPr>
        <w:t>c)</w:t>
      </w:r>
      <w:r w:rsidRPr="00610058">
        <w:rPr>
          <w:color w:val="000000" w:themeColor="text1"/>
        </w:rPr>
        <w:tab/>
        <w:t xml:space="preserve">numer identyfikacji podatkowej (NIP) </w:t>
      </w:r>
      <w:r w:rsidR="00837F73" w:rsidRPr="00610058">
        <w:rPr>
          <w:color w:val="000000" w:themeColor="text1"/>
        </w:rPr>
        <w:t>lub informacj</w:t>
      </w:r>
      <w:r w:rsidR="00F20881" w:rsidRPr="00610058">
        <w:rPr>
          <w:color w:val="000000" w:themeColor="text1"/>
        </w:rPr>
        <w:t>ę</w:t>
      </w:r>
      <w:r w:rsidR="00076974" w:rsidRPr="00610058">
        <w:rPr>
          <w:color w:val="000000" w:themeColor="text1"/>
        </w:rPr>
        <w:t xml:space="preserve"> </w:t>
      </w:r>
      <w:r w:rsidR="00837F73" w:rsidRPr="00610058">
        <w:rPr>
          <w:color w:val="000000" w:themeColor="text1"/>
        </w:rPr>
        <w:t>o jego unieważnieniu lub uchyleniu</w:t>
      </w:r>
      <w:r w:rsidRPr="00610058">
        <w:rPr>
          <w:color w:val="000000" w:themeColor="text1"/>
        </w:rPr>
        <w:t>,</w:t>
      </w:r>
    </w:p>
    <w:p w14:paraId="4E8BF02F" w14:textId="77777777" w:rsidR="00DD1326" w:rsidRPr="00610058" w:rsidRDefault="00DD1326" w:rsidP="00DD1326">
      <w:pPr>
        <w:pStyle w:val="LITlitera"/>
        <w:rPr>
          <w:color w:val="000000" w:themeColor="text1"/>
        </w:rPr>
      </w:pPr>
      <w:r w:rsidRPr="00610058">
        <w:rPr>
          <w:color w:val="000000" w:themeColor="text1"/>
        </w:rPr>
        <w:t>d)</w:t>
      </w:r>
      <w:r w:rsidRPr="00610058">
        <w:rPr>
          <w:color w:val="000000" w:themeColor="text1"/>
        </w:rPr>
        <w:tab/>
        <w:t>numer KRS,</w:t>
      </w:r>
    </w:p>
    <w:p w14:paraId="698A107E" w14:textId="77777777" w:rsidR="00DD1326" w:rsidRPr="00610058" w:rsidRDefault="00DD1326" w:rsidP="00DD1326">
      <w:pPr>
        <w:pStyle w:val="LITlitera"/>
        <w:rPr>
          <w:color w:val="000000" w:themeColor="text1"/>
        </w:rPr>
      </w:pPr>
      <w:r w:rsidRPr="00610058">
        <w:rPr>
          <w:color w:val="000000" w:themeColor="text1"/>
        </w:rPr>
        <w:t>e)</w:t>
      </w:r>
      <w:r w:rsidRPr="00610058">
        <w:rPr>
          <w:color w:val="000000" w:themeColor="text1"/>
        </w:rPr>
        <w:tab/>
        <w:t>oznaczenie formy prawnej,</w:t>
      </w:r>
    </w:p>
    <w:p w14:paraId="70A78E4F" w14:textId="0E4AA74B" w:rsidR="00DD1326" w:rsidRPr="00610058" w:rsidRDefault="00DD1326" w:rsidP="00DD1326">
      <w:pPr>
        <w:pStyle w:val="LITlitera"/>
        <w:rPr>
          <w:color w:val="000000" w:themeColor="text1"/>
        </w:rPr>
      </w:pPr>
      <w:r w:rsidRPr="00610058">
        <w:rPr>
          <w:color w:val="000000" w:themeColor="text1"/>
        </w:rPr>
        <w:t>f)</w:t>
      </w:r>
      <w:r w:rsidRPr="00610058">
        <w:rPr>
          <w:color w:val="000000" w:themeColor="text1"/>
        </w:rPr>
        <w:tab/>
      </w:r>
      <w:r w:rsidR="00837F73" w:rsidRPr="00610058">
        <w:rPr>
          <w:color w:val="000000" w:themeColor="text1"/>
        </w:rPr>
        <w:t>siedzib</w:t>
      </w:r>
      <w:r w:rsidR="00F20881" w:rsidRPr="00610058">
        <w:rPr>
          <w:color w:val="000000" w:themeColor="text1"/>
        </w:rPr>
        <w:t>ę</w:t>
      </w:r>
      <w:r w:rsidR="00837F73" w:rsidRPr="00610058">
        <w:rPr>
          <w:color w:val="000000" w:themeColor="text1"/>
        </w:rPr>
        <w:t xml:space="preserve"> i adres</w:t>
      </w:r>
      <w:r w:rsidRPr="00610058">
        <w:rPr>
          <w:color w:val="000000" w:themeColor="text1"/>
        </w:rPr>
        <w:t>,</w:t>
      </w:r>
    </w:p>
    <w:p w14:paraId="670B530D" w14:textId="77777777" w:rsidR="00DD1326" w:rsidRPr="00610058" w:rsidRDefault="00DD1326" w:rsidP="00DD1326">
      <w:pPr>
        <w:pStyle w:val="LITlitera"/>
        <w:rPr>
          <w:color w:val="000000" w:themeColor="text1"/>
        </w:rPr>
      </w:pPr>
      <w:r w:rsidRPr="00610058">
        <w:rPr>
          <w:color w:val="000000" w:themeColor="text1"/>
        </w:rPr>
        <w:t>g)</w:t>
      </w:r>
      <w:r w:rsidRPr="00610058">
        <w:rPr>
          <w:color w:val="000000" w:themeColor="text1"/>
        </w:rPr>
        <w:tab/>
        <w:t>adres do korespondencji,</w:t>
      </w:r>
    </w:p>
    <w:p w14:paraId="387DF85C" w14:textId="77777777" w:rsidR="00DD1326" w:rsidRPr="00610058" w:rsidRDefault="00DD1326" w:rsidP="00DD1326">
      <w:pPr>
        <w:pStyle w:val="LITlitera"/>
        <w:rPr>
          <w:color w:val="000000" w:themeColor="text1"/>
        </w:rPr>
      </w:pPr>
      <w:r w:rsidRPr="00610058">
        <w:rPr>
          <w:color w:val="000000" w:themeColor="text1"/>
        </w:rPr>
        <w:t>h)</w:t>
      </w:r>
      <w:r w:rsidRPr="00610058">
        <w:rPr>
          <w:color w:val="000000" w:themeColor="text1"/>
        </w:rPr>
        <w:tab/>
        <w:t>adres do doręczeń elektronicznych,</w:t>
      </w:r>
    </w:p>
    <w:p w14:paraId="53ADA4B5" w14:textId="77777777" w:rsidR="00DD1326" w:rsidRPr="00610058" w:rsidRDefault="00DD1326" w:rsidP="00DD1326">
      <w:pPr>
        <w:pStyle w:val="LITlitera"/>
        <w:rPr>
          <w:color w:val="000000" w:themeColor="text1"/>
        </w:rPr>
      </w:pPr>
      <w:r w:rsidRPr="00610058">
        <w:rPr>
          <w:color w:val="000000" w:themeColor="text1"/>
        </w:rPr>
        <w:t>i)</w:t>
      </w:r>
      <w:r w:rsidRPr="00610058">
        <w:rPr>
          <w:color w:val="000000" w:themeColor="text1"/>
        </w:rPr>
        <w:tab/>
        <w:t>oznaczenie dostawcy kwalifikowanej usługi rejestrowanego doręczenia elektronicznego;</w:t>
      </w:r>
    </w:p>
    <w:p w14:paraId="479491F0" w14:textId="661047E5" w:rsidR="00DD1326" w:rsidRPr="00610058" w:rsidRDefault="00912ABD" w:rsidP="00DD1326">
      <w:pPr>
        <w:pStyle w:val="PKTpunkt"/>
        <w:rPr>
          <w:color w:val="000000" w:themeColor="text1"/>
        </w:rPr>
      </w:pPr>
      <w:r w:rsidRPr="00610058">
        <w:rPr>
          <w:color w:val="000000" w:themeColor="text1"/>
        </w:rPr>
        <w:lastRenderedPageBreak/>
        <w:t>3</w:t>
      </w:r>
      <w:r w:rsidR="00DD1326" w:rsidRPr="00610058">
        <w:rPr>
          <w:color w:val="000000" w:themeColor="text1"/>
        </w:rPr>
        <w:t>)</w:t>
      </w:r>
      <w:r w:rsidR="00DD1326" w:rsidRPr="00610058">
        <w:rPr>
          <w:color w:val="000000" w:themeColor="text1"/>
        </w:rPr>
        <w:tab/>
      </w:r>
      <w:r w:rsidR="00B14A2B" w:rsidRPr="00610058">
        <w:rPr>
          <w:color w:val="000000" w:themeColor="text1"/>
        </w:rPr>
        <w:t xml:space="preserve">o którym mowa w art. 3 ust. 1 ustawy z dnia 6 marca 2018 r. o Centralnej Ewidencji i Informacji o Działalności Gospodarczej </w:t>
      </w:r>
      <w:r w:rsidR="00AB1A02" w:rsidRPr="00AB1A02">
        <w:rPr>
          <w:color w:val="000000" w:themeColor="text1"/>
        </w:rPr>
        <w:t xml:space="preserve">i Punkcie Informacji dla Przedsiębiorcy </w:t>
      </w:r>
      <w:r w:rsidR="00076974" w:rsidRPr="00610058">
        <w:rPr>
          <w:color w:val="000000" w:themeColor="text1"/>
        </w:rPr>
        <w:t>–</w:t>
      </w:r>
      <w:r w:rsidR="00B14A2B" w:rsidRPr="00610058">
        <w:rPr>
          <w:color w:val="000000" w:themeColor="text1"/>
        </w:rPr>
        <w:t xml:space="preserve"> </w:t>
      </w:r>
      <w:r w:rsidR="00DD1326" w:rsidRPr="00610058">
        <w:rPr>
          <w:color w:val="000000" w:themeColor="text1"/>
        </w:rPr>
        <w:t>w</w:t>
      </w:r>
      <w:r w:rsidR="00D00AD5">
        <w:rPr>
          <w:color w:val="000000" w:themeColor="text1"/>
        </w:rPr>
        <w:t> </w:t>
      </w:r>
      <w:r w:rsidR="00DD1326" w:rsidRPr="00610058">
        <w:rPr>
          <w:color w:val="000000" w:themeColor="text1"/>
        </w:rPr>
        <w:t>przypadku złożenia wniosku o wpis do Centralnej Ewidencji i Informac</w:t>
      </w:r>
      <w:r w:rsidR="00D81C76" w:rsidRPr="00610058">
        <w:rPr>
          <w:color w:val="000000" w:themeColor="text1"/>
        </w:rPr>
        <w:t>ji o Działalności Gospodarczej</w:t>
      </w:r>
      <w:r w:rsidR="00DD1326" w:rsidRPr="00610058">
        <w:rPr>
          <w:color w:val="000000" w:themeColor="text1"/>
        </w:rPr>
        <w:t>:</w:t>
      </w:r>
    </w:p>
    <w:p w14:paraId="29AF8A64" w14:textId="77777777" w:rsidR="00DD1326" w:rsidRPr="00610058" w:rsidRDefault="00DD1326" w:rsidP="00DD1326">
      <w:pPr>
        <w:pStyle w:val="LITlitera"/>
        <w:rPr>
          <w:color w:val="000000" w:themeColor="text1"/>
        </w:rPr>
      </w:pPr>
      <w:r w:rsidRPr="00610058">
        <w:rPr>
          <w:color w:val="000000" w:themeColor="text1"/>
        </w:rPr>
        <w:t>a)</w:t>
      </w:r>
      <w:r w:rsidRPr="00610058">
        <w:rPr>
          <w:color w:val="000000" w:themeColor="text1"/>
        </w:rPr>
        <w:tab/>
        <w:t>imię i nazwisko,</w:t>
      </w:r>
    </w:p>
    <w:p w14:paraId="4E5CEEE0" w14:textId="02367B06" w:rsidR="00DD1326" w:rsidRPr="00610058" w:rsidRDefault="00DD1326" w:rsidP="00DD1326">
      <w:pPr>
        <w:pStyle w:val="LITlitera"/>
        <w:rPr>
          <w:color w:val="000000" w:themeColor="text1"/>
        </w:rPr>
      </w:pPr>
      <w:r w:rsidRPr="00610058">
        <w:rPr>
          <w:color w:val="000000" w:themeColor="text1"/>
        </w:rPr>
        <w:t>b)</w:t>
      </w:r>
      <w:r w:rsidRPr="00610058">
        <w:rPr>
          <w:color w:val="000000" w:themeColor="text1"/>
        </w:rPr>
        <w:tab/>
        <w:t>firm</w:t>
      </w:r>
      <w:r w:rsidR="00F20881" w:rsidRPr="00610058">
        <w:rPr>
          <w:color w:val="000000" w:themeColor="text1"/>
        </w:rPr>
        <w:t>ę</w:t>
      </w:r>
      <w:r w:rsidRPr="00610058">
        <w:rPr>
          <w:color w:val="000000" w:themeColor="text1"/>
        </w:rPr>
        <w:t>,</w:t>
      </w:r>
    </w:p>
    <w:p w14:paraId="5E44EB54" w14:textId="77777777" w:rsidR="00DD1326" w:rsidRPr="00610058" w:rsidRDefault="00DD1326" w:rsidP="00DD1326">
      <w:pPr>
        <w:pStyle w:val="LITlitera"/>
        <w:rPr>
          <w:color w:val="000000" w:themeColor="text1"/>
        </w:rPr>
      </w:pPr>
      <w:r w:rsidRPr="00610058">
        <w:rPr>
          <w:color w:val="000000" w:themeColor="text1"/>
        </w:rPr>
        <w:t>c)</w:t>
      </w:r>
      <w:r w:rsidRPr="00610058">
        <w:rPr>
          <w:color w:val="000000" w:themeColor="text1"/>
        </w:rPr>
        <w:tab/>
        <w:t>numer</w:t>
      </w:r>
      <w:r w:rsidR="00837F73" w:rsidRPr="00610058">
        <w:rPr>
          <w:color w:val="000000" w:themeColor="text1"/>
        </w:rPr>
        <w:t xml:space="preserve"> identyfikacyjny</w:t>
      </w:r>
      <w:r w:rsidRPr="00610058">
        <w:rPr>
          <w:color w:val="000000" w:themeColor="text1"/>
        </w:rPr>
        <w:t xml:space="preserve"> REGON,</w:t>
      </w:r>
    </w:p>
    <w:p w14:paraId="1504DB32" w14:textId="5F32C383" w:rsidR="00DD1326" w:rsidRPr="00610058" w:rsidRDefault="00DD1326" w:rsidP="00DD1326">
      <w:pPr>
        <w:pStyle w:val="LITlitera"/>
        <w:rPr>
          <w:color w:val="000000" w:themeColor="text1"/>
        </w:rPr>
      </w:pPr>
      <w:r w:rsidRPr="00610058">
        <w:rPr>
          <w:color w:val="000000" w:themeColor="text1"/>
        </w:rPr>
        <w:t>d)</w:t>
      </w:r>
      <w:r w:rsidRPr="00610058">
        <w:rPr>
          <w:color w:val="000000" w:themeColor="text1"/>
        </w:rPr>
        <w:tab/>
        <w:t>numer identyfikacji podatkowej (NIP)</w:t>
      </w:r>
      <w:r w:rsidR="00837F73" w:rsidRPr="00610058">
        <w:rPr>
          <w:color w:val="000000" w:themeColor="text1"/>
        </w:rPr>
        <w:t xml:space="preserve"> lub informacj</w:t>
      </w:r>
      <w:r w:rsidR="00F20881" w:rsidRPr="00610058">
        <w:rPr>
          <w:color w:val="000000" w:themeColor="text1"/>
        </w:rPr>
        <w:t>ę</w:t>
      </w:r>
      <w:r w:rsidR="00837F73" w:rsidRPr="00610058">
        <w:rPr>
          <w:color w:val="000000" w:themeColor="text1"/>
        </w:rPr>
        <w:t xml:space="preserve"> o jego unieważnieniu lub uchyleniu,</w:t>
      </w:r>
    </w:p>
    <w:p w14:paraId="7659D34B" w14:textId="398350DB" w:rsidR="00DD1326" w:rsidRPr="00610058" w:rsidRDefault="00DD1326" w:rsidP="00DD1326">
      <w:pPr>
        <w:pStyle w:val="LITlitera"/>
        <w:rPr>
          <w:color w:val="000000" w:themeColor="text1"/>
        </w:rPr>
      </w:pPr>
      <w:r w:rsidRPr="00610058">
        <w:rPr>
          <w:color w:val="000000" w:themeColor="text1"/>
        </w:rPr>
        <w:t>e)</w:t>
      </w:r>
      <w:r w:rsidRPr="00610058">
        <w:rPr>
          <w:color w:val="000000" w:themeColor="text1"/>
        </w:rPr>
        <w:tab/>
        <w:t xml:space="preserve">adres do </w:t>
      </w:r>
      <w:r w:rsidR="00837F73" w:rsidRPr="00610058">
        <w:rPr>
          <w:color w:val="000000" w:themeColor="text1"/>
        </w:rPr>
        <w:t>doręczeń</w:t>
      </w:r>
      <w:r w:rsidRPr="00610058">
        <w:rPr>
          <w:color w:val="000000" w:themeColor="text1"/>
        </w:rPr>
        <w:t>,</w:t>
      </w:r>
    </w:p>
    <w:p w14:paraId="365EE07E" w14:textId="344331C1" w:rsidR="00DD1326" w:rsidRPr="00610058" w:rsidRDefault="00DD1326" w:rsidP="00DD1326">
      <w:pPr>
        <w:pStyle w:val="LITlitera"/>
        <w:rPr>
          <w:color w:val="000000" w:themeColor="text1"/>
        </w:rPr>
      </w:pPr>
      <w:r w:rsidRPr="00610058">
        <w:rPr>
          <w:color w:val="000000" w:themeColor="text1"/>
        </w:rPr>
        <w:t>f)</w:t>
      </w:r>
      <w:r w:rsidRPr="00610058">
        <w:rPr>
          <w:color w:val="000000" w:themeColor="text1"/>
        </w:rPr>
        <w:tab/>
        <w:t xml:space="preserve">numer PESEL, </w:t>
      </w:r>
      <w:r w:rsidR="00996CE2" w:rsidRPr="00610058">
        <w:rPr>
          <w:color w:val="000000" w:themeColor="text1"/>
        </w:rPr>
        <w:t xml:space="preserve">a </w:t>
      </w:r>
      <w:r w:rsidRPr="00610058">
        <w:rPr>
          <w:color w:val="000000" w:themeColor="text1"/>
        </w:rPr>
        <w:t xml:space="preserve">jeżeli </w:t>
      </w:r>
      <w:r w:rsidR="00996CE2" w:rsidRPr="00610058">
        <w:rPr>
          <w:color w:val="000000" w:themeColor="text1"/>
        </w:rPr>
        <w:t xml:space="preserve">nie </w:t>
      </w:r>
      <w:r w:rsidRPr="00610058">
        <w:rPr>
          <w:color w:val="000000" w:themeColor="text1"/>
        </w:rPr>
        <w:t>został nadany</w:t>
      </w:r>
      <w:r w:rsidR="00996CE2" w:rsidRPr="00610058">
        <w:rPr>
          <w:color w:val="000000" w:themeColor="text1"/>
        </w:rPr>
        <w:t xml:space="preserve"> – </w:t>
      </w:r>
      <w:r w:rsidRPr="00610058">
        <w:rPr>
          <w:color w:val="000000" w:themeColor="text1"/>
        </w:rPr>
        <w:t>niepowtarzalny identyfikator nadany przez państwo członkowskie Unii Europejskiej dla celów transgranicznej identyfikacji, o którym mowa w rozporządzeniu wykonawczym Komisji (UE) 2015/1501,</w:t>
      </w:r>
    </w:p>
    <w:p w14:paraId="70D7013C" w14:textId="10D88FCF" w:rsidR="00DD1326" w:rsidRPr="00610058" w:rsidRDefault="00996CE2" w:rsidP="00DD1326">
      <w:pPr>
        <w:pStyle w:val="LITlitera"/>
        <w:rPr>
          <w:color w:val="000000" w:themeColor="text1"/>
        </w:rPr>
      </w:pPr>
      <w:r w:rsidRPr="00610058">
        <w:rPr>
          <w:color w:val="000000" w:themeColor="text1"/>
        </w:rPr>
        <w:t>g</w:t>
      </w:r>
      <w:r w:rsidR="00DD1326" w:rsidRPr="00610058">
        <w:rPr>
          <w:color w:val="000000" w:themeColor="text1"/>
        </w:rPr>
        <w:t>)</w:t>
      </w:r>
      <w:r w:rsidR="00DD1326" w:rsidRPr="00610058">
        <w:rPr>
          <w:color w:val="000000" w:themeColor="text1"/>
        </w:rPr>
        <w:tab/>
        <w:t>adres do doręczeń elektronicznych wykorzystywany w ramach prowadzonej działalności gospodarczej,</w:t>
      </w:r>
    </w:p>
    <w:p w14:paraId="0357553C" w14:textId="5F11B1BE" w:rsidR="00DD1326" w:rsidRPr="00610058" w:rsidRDefault="00996CE2" w:rsidP="00DD1326">
      <w:pPr>
        <w:pStyle w:val="LITlitera"/>
        <w:rPr>
          <w:color w:val="000000" w:themeColor="text1"/>
        </w:rPr>
      </w:pPr>
      <w:r w:rsidRPr="00610058">
        <w:rPr>
          <w:color w:val="000000" w:themeColor="text1"/>
        </w:rPr>
        <w:t>h</w:t>
      </w:r>
      <w:r w:rsidR="00DD1326" w:rsidRPr="00610058">
        <w:rPr>
          <w:color w:val="000000" w:themeColor="text1"/>
        </w:rPr>
        <w:t>)</w:t>
      </w:r>
      <w:r w:rsidR="00DD1326" w:rsidRPr="00610058">
        <w:rPr>
          <w:color w:val="000000" w:themeColor="text1"/>
        </w:rPr>
        <w:tab/>
        <w:t>oznaczenie dostawcy kwalifikowanej usługi rejestrowanego doręczenia elektronicznego.</w:t>
      </w:r>
    </w:p>
    <w:p w14:paraId="486D8AC8" w14:textId="210A18B2" w:rsidR="00DF5BD0" w:rsidRPr="00610058" w:rsidRDefault="00B14A2B" w:rsidP="00DF5BD0">
      <w:pPr>
        <w:pStyle w:val="USTustnpkodeksu"/>
        <w:rPr>
          <w:color w:val="000000" w:themeColor="text1"/>
        </w:rPr>
      </w:pPr>
      <w:r w:rsidRPr="00610058">
        <w:rPr>
          <w:color w:val="000000" w:themeColor="text1"/>
        </w:rPr>
        <w:t>2</w:t>
      </w:r>
      <w:r w:rsidR="00DF5BD0" w:rsidRPr="00610058">
        <w:rPr>
          <w:color w:val="000000" w:themeColor="text1"/>
        </w:rPr>
        <w:t xml:space="preserve">. Minister właściwy do spraw informatyzacji udostępnia usługę sieciową umożliwiającą przekazanie </w:t>
      </w:r>
      <w:r w:rsidRPr="00610058">
        <w:rPr>
          <w:color w:val="000000" w:themeColor="text1"/>
        </w:rPr>
        <w:t xml:space="preserve">przez kwalifikowanego dostawcę usług zaufania </w:t>
      </w:r>
      <w:r w:rsidR="00DF5BD0" w:rsidRPr="00610058">
        <w:rPr>
          <w:color w:val="000000" w:themeColor="text1"/>
        </w:rPr>
        <w:t>danych, o</w:t>
      </w:r>
      <w:r w:rsidR="00F90C3C">
        <w:rPr>
          <w:color w:val="000000" w:themeColor="text1"/>
        </w:rPr>
        <w:t> </w:t>
      </w:r>
      <w:r w:rsidR="00DF5BD0" w:rsidRPr="00610058">
        <w:rPr>
          <w:color w:val="000000" w:themeColor="text1"/>
        </w:rPr>
        <w:t>który</w:t>
      </w:r>
      <w:r w:rsidRPr="00610058">
        <w:rPr>
          <w:color w:val="000000" w:themeColor="text1"/>
        </w:rPr>
        <w:t xml:space="preserve">ch </w:t>
      </w:r>
      <w:r w:rsidR="00DF5BD0" w:rsidRPr="00610058">
        <w:rPr>
          <w:color w:val="000000" w:themeColor="text1"/>
        </w:rPr>
        <w:t>mowa w</w:t>
      </w:r>
      <w:r w:rsidRPr="00610058">
        <w:rPr>
          <w:color w:val="000000" w:themeColor="text1"/>
        </w:rPr>
        <w:t xml:space="preserve"> </w:t>
      </w:r>
      <w:r w:rsidR="00DF5BD0" w:rsidRPr="00610058">
        <w:rPr>
          <w:color w:val="000000" w:themeColor="text1"/>
        </w:rPr>
        <w:t>ust.</w:t>
      </w:r>
      <w:r w:rsidRPr="00610058">
        <w:rPr>
          <w:color w:val="000000" w:themeColor="text1"/>
        </w:rPr>
        <w:t xml:space="preserve"> 1</w:t>
      </w:r>
      <w:r w:rsidR="00DF5BD0" w:rsidRPr="00610058">
        <w:rPr>
          <w:color w:val="000000" w:themeColor="text1"/>
        </w:rPr>
        <w:t xml:space="preserve"> pkt</w:t>
      </w:r>
      <w:r w:rsidRPr="00610058">
        <w:rPr>
          <w:color w:val="000000" w:themeColor="text1"/>
        </w:rPr>
        <w:t xml:space="preserve"> </w:t>
      </w:r>
      <w:r w:rsidR="00DF5BD0" w:rsidRPr="00610058">
        <w:rPr>
          <w:color w:val="000000" w:themeColor="text1"/>
        </w:rPr>
        <w:t xml:space="preserve">1, za pomocą </w:t>
      </w:r>
      <w:r w:rsidR="000C2C1F" w:rsidRPr="00610058">
        <w:rPr>
          <w:color w:val="000000" w:themeColor="text1"/>
        </w:rPr>
        <w:t xml:space="preserve">bezpośredniej </w:t>
      </w:r>
      <w:r w:rsidR="00DF5BD0" w:rsidRPr="00610058">
        <w:rPr>
          <w:color w:val="000000" w:themeColor="text1"/>
        </w:rPr>
        <w:t>wymiany danych między systemem teleinformatycznym kwalifikowanego dostawcy usług zaufania a bazą adresów elektronicznych.</w:t>
      </w:r>
    </w:p>
    <w:p w14:paraId="2D71E609" w14:textId="1B6228ED" w:rsidR="00B63620" w:rsidRPr="00610058" w:rsidRDefault="00EA1B81" w:rsidP="00B63620">
      <w:pPr>
        <w:pStyle w:val="USTustnpkodeksu"/>
        <w:rPr>
          <w:color w:val="000000" w:themeColor="text1"/>
        </w:rPr>
      </w:pPr>
      <w:r w:rsidRPr="00610058">
        <w:rPr>
          <w:color w:val="000000" w:themeColor="text1"/>
        </w:rPr>
        <w:t>3. Po dokonaniu wpisu adresu do doręczeń elektronicznych powiązanego z</w:t>
      </w:r>
      <w:r w:rsidR="00FD1E36">
        <w:rPr>
          <w:color w:val="000000" w:themeColor="text1"/>
        </w:rPr>
        <w:t> </w:t>
      </w:r>
      <w:r w:rsidRPr="00610058">
        <w:rPr>
          <w:color w:val="000000" w:themeColor="text1"/>
        </w:rPr>
        <w:t>kwalifikowaną usługą rejestrowanego doręczenia elektronicznego do bazy adresów elektronicznych, minister właściwy do spraw informatyzacji przesyła informację o wpisie</w:t>
      </w:r>
      <w:r w:rsidR="00243444" w:rsidRPr="00610058">
        <w:rPr>
          <w:color w:val="000000" w:themeColor="text1"/>
        </w:rPr>
        <w:t xml:space="preserve"> </w:t>
      </w:r>
      <w:r w:rsidR="00B63620" w:rsidRPr="00610058">
        <w:rPr>
          <w:color w:val="000000" w:themeColor="text1"/>
        </w:rPr>
        <w:t>na adres do doręczeń elektronicznych, którego dotyczy wpis</w:t>
      </w:r>
      <w:r w:rsidR="00243444" w:rsidRPr="00610058">
        <w:rPr>
          <w:color w:val="000000" w:themeColor="text1"/>
        </w:rPr>
        <w:t>.</w:t>
      </w:r>
    </w:p>
    <w:p w14:paraId="0592B6C6" w14:textId="66D1D3BD" w:rsidR="00337FAD" w:rsidRPr="00610058" w:rsidRDefault="00337FAD" w:rsidP="00CD487F">
      <w:pPr>
        <w:pStyle w:val="USTustnpkodeksu"/>
        <w:rPr>
          <w:color w:val="000000" w:themeColor="text1"/>
        </w:rPr>
      </w:pPr>
      <w:r w:rsidRPr="00610058">
        <w:rPr>
          <w:rStyle w:val="Ppogrubienie"/>
          <w:color w:val="000000" w:themeColor="text1"/>
        </w:rPr>
        <w:t xml:space="preserve">Art. </w:t>
      </w:r>
      <w:r w:rsidR="00515F79" w:rsidRPr="00610058">
        <w:rPr>
          <w:rStyle w:val="Ppogrubienie"/>
          <w:color w:val="000000" w:themeColor="text1"/>
        </w:rPr>
        <w:t>30</w:t>
      </w:r>
      <w:r w:rsidRPr="00610058">
        <w:rPr>
          <w:rStyle w:val="Ppogrubienie"/>
          <w:color w:val="000000" w:themeColor="text1"/>
        </w:rPr>
        <w:t>.</w:t>
      </w:r>
      <w:r w:rsidRPr="00610058">
        <w:rPr>
          <w:color w:val="000000" w:themeColor="text1"/>
        </w:rPr>
        <w:t xml:space="preserve"> </w:t>
      </w:r>
      <w:r w:rsidR="00BA1269" w:rsidRPr="00610058">
        <w:rPr>
          <w:color w:val="000000" w:themeColor="text1"/>
        </w:rPr>
        <w:t xml:space="preserve">1. </w:t>
      </w:r>
      <w:r w:rsidRPr="00610058">
        <w:rPr>
          <w:color w:val="000000" w:themeColor="text1"/>
        </w:rPr>
        <w:t>Informacja w przedmiocie adresu do doręczeń elektronicznych podmiotu wpisanego do Krajowego Rejestru Sądowego jest przekazywana automatycznie z bazy adresów elektronicznych za pośrednictwem systemu teleinformatycznego</w:t>
      </w:r>
      <w:r w:rsidR="00916C2E" w:rsidRPr="00610058">
        <w:rPr>
          <w:color w:val="000000" w:themeColor="text1"/>
        </w:rPr>
        <w:t>, o którym mowa w art. 57,</w:t>
      </w:r>
      <w:r w:rsidR="00C3582F" w:rsidRPr="00610058">
        <w:rPr>
          <w:color w:val="000000" w:themeColor="text1"/>
        </w:rPr>
        <w:t xml:space="preserve"> </w:t>
      </w:r>
      <w:r w:rsidRPr="00610058">
        <w:rPr>
          <w:color w:val="000000" w:themeColor="text1"/>
        </w:rPr>
        <w:t>do Krajowego Rejestru Sądowego bezpośrednio po wpisaniu adresu do doręczeń elektronicznych do bazy adresów elektronicznych, jego zmianie lub wykreśleniu z tej bazy.</w:t>
      </w:r>
    </w:p>
    <w:p w14:paraId="687A72B0" w14:textId="365CF2BF" w:rsidR="00BA1269" w:rsidRPr="00610058" w:rsidRDefault="00BA1269" w:rsidP="00CD487F">
      <w:pPr>
        <w:pStyle w:val="USTustnpkodeksu"/>
        <w:rPr>
          <w:rStyle w:val="Ppogrubienie"/>
          <w:b w:val="0"/>
          <w:bCs w:val="0"/>
          <w:color w:val="000000" w:themeColor="text1"/>
        </w:rPr>
      </w:pPr>
      <w:r w:rsidRPr="004211BC">
        <w:rPr>
          <w:color w:val="000000" w:themeColor="text1"/>
        </w:rPr>
        <w:lastRenderedPageBreak/>
        <w:t>2. Informacja w przedmiocie adresu do doręczeń elektronicznych osoby fizycznej będącej przedsiębiorcą wpisanym do Centralnej Ewidencji i Informacji o Działalności Gospodarczej jest przekazywana automatycznie z bazy adresów elektronicznych za pośrednictwem systemu teleinformatycznego</w:t>
      </w:r>
      <w:r w:rsidR="00916C2E" w:rsidRPr="00610058">
        <w:rPr>
          <w:color w:val="000000" w:themeColor="text1"/>
        </w:rPr>
        <w:t>, o którym mowa w art. 57,</w:t>
      </w:r>
      <w:r w:rsidRPr="00610058">
        <w:rPr>
          <w:color w:val="000000" w:themeColor="text1"/>
        </w:rPr>
        <w:t xml:space="preserve"> do Centralnej Ewidencji i Informacji o Działalności Gospodarczej bezpośrednio po wpisaniu adresu do doręczeń elektronicznych do bazy adresów elektronicznych, jego zmian</w:t>
      </w:r>
      <w:r w:rsidR="00AB1A02">
        <w:rPr>
          <w:color w:val="000000" w:themeColor="text1"/>
        </w:rPr>
        <w:t>ie</w:t>
      </w:r>
      <w:r w:rsidRPr="00610058">
        <w:rPr>
          <w:color w:val="000000" w:themeColor="text1"/>
        </w:rPr>
        <w:t xml:space="preserve"> lub wykreśleniu z</w:t>
      </w:r>
      <w:r w:rsidR="00FD1E36">
        <w:rPr>
          <w:color w:val="000000" w:themeColor="text1"/>
        </w:rPr>
        <w:t> </w:t>
      </w:r>
      <w:r w:rsidRPr="00610058">
        <w:rPr>
          <w:color w:val="000000" w:themeColor="text1"/>
        </w:rPr>
        <w:t>tej bazy.</w:t>
      </w:r>
    </w:p>
    <w:p w14:paraId="3C8EC2F2" w14:textId="2DD9F0D8" w:rsidR="000808C9" w:rsidRPr="00610058" w:rsidRDefault="007F1194" w:rsidP="007F1194">
      <w:pPr>
        <w:pStyle w:val="ARTartustawynprozporzdzenia"/>
        <w:rPr>
          <w:color w:val="000000" w:themeColor="text1"/>
        </w:rPr>
      </w:pPr>
      <w:r w:rsidRPr="00610058">
        <w:rPr>
          <w:rStyle w:val="Ppogrubienie"/>
          <w:color w:val="000000" w:themeColor="text1"/>
        </w:rPr>
        <w:t xml:space="preserve">Art. </w:t>
      </w:r>
      <w:r w:rsidR="000808C9" w:rsidRPr="00610058">
        <w:rPr>
          <w:rStyle w:val="Ppogrubienie"/>
          <w:color w:val="000000" w:themeColor="text1"/>
        </w:rPr>
        <w:t>3</w:t>
      </w:r>
      <w:r w:rsidR="00515F79" w:rsidRPr="00610058">
        <w:rPr>
          <w:rStyle w:val="Ppogrubienie"/>
          <w:color w:val="000000" w:themeColor="text1"/>
        </w:rPr>
        <w:t>1</w:t>
      </w:r>
      <w:r w:rsidRPr="00610058">
        <w:rPr>
          <w:rStyle w:val="Ppogrubienie"/>
          <w:color w:val="000000" w:themeColor="text1"/>
        </w:rPr>
        <w:t>.</w:t>
      </w:r>
      <w:r w:rsidRPr="00610058">
        <w:rPr>
          <w:color w:val="000000" w:themeColor="text1"/>
        </w:rPr>
        <w:t xml:space="preserve"> </w:t>
      </w:r>
      <w:r w:rsidR="00B270A1" w:rsidRPr="00610058">
        <w:rPr>
          <w:color w:val="000000" w:themeColor="text1"/>
        </w:rPr>
        <w:t xml:space="preserve">1. </w:t>
      </w:r>
      <w:r w:rsidR="000808C9" w:rsidRPr="00610058">
        <w:rPr>
          <w:color w:val="000000" w:themeColor="text1"/>
        </w:rPr>
        <w:t>D</w:t>
      </w:r>
      <w:r w:rsidRPr="00610058">
        <w:rPr>
          <w:color w:val="000000" w:themeColor="text1"/>
        </w:rPr>
        <w:t xml:space="preserve">o bazy adresów elektronicznych </w:t>
      </w:r>
      <w:r w:rsidR="000808C9" w:rsidRPr="00610058">
        <w:rPr>
          <w:color w:val="000000" w:themeColor="text1"/>
        </w:rPr>
        <w:t xml:space="preserve">wpisuje się </w:t>
      </w:r>
      <w:r w:rsidRPr="00610058">
        <w:rPr>
          <w:color w:val="000000" w:themeColor="text1"/>
        </w:rPr>
        <w:t xml:space="preserve">jeden adres </w:t>
      </w:r>
      <w:r w:rsidR="0002140F" w:rsidRPr="00610058">
        <w:rPr>
          <w:color w:val="000000" w:themeColor="text1"/>
        </w:rPr>
        <w:t xml:space="preserve">do doręczeń elektronicznych </w:t>
      </w:r>
      <w:r w:rsidRPr="00610058">
        <w:rPr>
          <w:color w:val="000000" w:themeColor="text1"/>
        </w:rPr>
        <w:t>dla jednego podmiotu</w:t>
      </w:r>
      <w:r w:rsidR="000808C9" w:rsidRPr="00610058">
        <w:rPr>
          <w:color w:val="000000" w:themeColor="text1"/>
        </w:rPr>
        <w:t>.</w:t>
      </w:r>
    </w:p>
    <w:p w14:paraId="4BD9A52A" w14:textId="19D797AB" w:rsidR="000808C9" w:rsidRPr="00610058" w:rsidRDefault="000808C9" w:rsidP="00CD487F">
      <w:pPr>
        <w:pStyle w:val="USTustnpkodeksu"/>
        <w:rPr>
          <w:color w:val="000000" w:themeColor="text1"/>
        </w:rPr>
      </w:pPr>
      <w:r w:rsidRPr="00610058">
        <w:rPr>
          <w:color w:val="000000" w:themeColor="text1"/>
        </w:rPr>
        <w:t>2. W przypadku</w:t>
      </w:r>
      <w:r w:rsidR="0014143B" w:rsidRPr="00610058">
        <w:rPr>
          <w:color w:val="000000" w:themeColor="text1"/>
        </w:rPr>
        <w:t xml:space="preserve"> </w:t>
      </w:r>
      <w:r w:rsidR="007F1194" w:rsidRPr="00610058">
        <w:rPr>
          <w:color w:val="000000" w:themeColor="text1"/>
        </w:rPr>
        <w:t>osób fizycznych będących przedsiębiorcami wpisanymi do Centralnej Ewidencji</w:t>
      </w:r>
      <w:r w:rsidR="0014143B" w:rsidRPr="00610058">
        <w:rPr>
          <w:color w:val="000000" w:themeColor="text1"/>
        </w:rPr>
        <w:t xml:space="preserve"> i </w:t>
      </w:r>
      <w:r w:rsidR="007F1194" w:rsidRPr="00610058">
        <w:rPr>
          <w:color w:val="000000" w:themeColor="text1"/>
        </w:rPr>
        <w:t>Informacji</w:t>
      </w:r>
      <w:r w:rsidR="0014143B" w:rsidRPr="00610058">
        <w:rPr>
          <w:color w:val="000000" w:themeColor="text1"/>
        </w:rPr>
        <w:t xml:space="preserve"> o </w:t>
      </w:r>
      <w:r w:rsidR="007F1194" w:rsidRPr="00610058">
        <w:rPr>
          <w:color w:val="000000" w:themeColor="text1"/>
        </w:rPr>
        <w:t xml:space="preserve">Działalności Gospodarczej oraz </w:t>
      </w:r>
      <w:r w:rsidR="00786252" w:rsidRPr="00610058">
        <w:rPr>
          <w:color w:val="000000" w:themeColor="text1"/>
        </w:rPr>
        <w:t xml:space="preserve">adwokatów, </w:t>
      </w:r>
      <w:r w:rsidR="007F1194" w:rsidRPr="00610058">
        <w:rPr>
          <w:color w:val="000000" w:themeColor="text1"/>
        </w:rPr>
        <w:t xml:space="preserve">radców prawnych, </w:t>
      </w:r>
      <w:r w:rsidR="00786252" w:rsidRPr="00610058">
        <w:rPr>
          <w:color w:val="000000" w:themeColor="text1"/>
        </w:rPr>
        <w:t xml:space="preserve">doradców podatkowych, doradców restrukturyzacyjnych, notariuszy, </w:t>
      </w:r>
      <w:r w:rsidR="007F1194" w:rsidRPr="00610058">
        <w:rPr>
          <w:color w:val="000000" w:themeColor="text1"/>
        </w:rPr>
        <w:t>rzeczników patentowych</w:t>
      </w:r>
      <w:r w:rsidR="0014143B" w:rsidRPr="00610058">
        <w:rPr>
          <w:color w:val="000000" w:themeColor="text1"/>
        </w:rPr>
        <w:t xml:space="preserve"> i </w:t>
      </w:r>
      <w:r w:rsidR="00786252" w:rsidRPr="00610058">
        <w:rPr>
          <w:color w:val="000000" w:themeColor="text1"/>
        </w:rPr>
        <w:t>radców Prokuratorii Generalnej Rzeczypospolitej Polskiej</w:t>
      </w:r>
      <w:r w:rsidRPr="00610058">
        <w:rPr>
          <w:color w:val="000000" w:themeColor="text1"/>
        </w:rPr>
        <w:t xml:space="preserve"> do bazy adresów elektronicznych </w:t>
      </w:r>
      <w:r w:rsidR="008D0CF0" w:rsidRPr="00610058">
        <w:rPr>
          <w:color w:val="000000" w:themeColor="text1"/>
        </w:rPr>
        <w:t>wpisuje się dodatkowe adresy do doręczeń elektronicznych po jednym wykorzystywanym na potrzeby prowadzenia działalności gospodarczej albo działalności zawodowej.</w:t>
      </w:r>
    </w:p>
    <w:p w14:paraId="21F13AD7" w14:textId="0DA099B2" w:rsidR="00630C17" w:rsidRPr="00610058" w:rsidRDefault="00DB5E0D" w:rsidP="00447353">
      <w:pPr>
        <w:pStyle w:val="USTustnpkodeksu"/>
        <w:rPr>
          <w:color w:val="000000" w:themeColor="text1"/>
        </w:rPr>
      </w:pPr>
      <w:r w:rsidRPr="00610058">
        <w:rPr>
          <w:color w:val="000000" w:themeColor="text1"/>
        </w:rPr>
        <w:t>3</w:t>
      </w:r>
      <w:r w:rsidR="00B270A1" w:rsidRPr="00610058">
        <w:rPr>
          <w:color w:val="000000" w:themeColor="text1"/>
        </w:rPr>
        <w:t>.</w:t>
      </w:r>
      <w:r w:rsidR="0014143B" w:rsidRPr="00610058">
        <w:rPr>
          <w:color w:val="000000" w:themeColor="text1"/>
        </w:rPr>
        <w:t xml:space="preserve"> </w:t>
      </w:r>
      <w:r w:rsidR="00085529" w:rsidRPr="00610058">
        <w:rPr>
          <w:color w:val="000000" w:themeColor="text1"/>
        </w:rPr>
        <w:t>Minister właściwy do spraw informatyzacji może wyrazić zgodę na wpisanie do bazy adresów elektronicznych więcej niż jednego adresu do doręczeń elektronicznych dla</w:t>
      </w:r>
      <w:r w:rsidR="00B270A1" w:rsidRPr="00610058">
        <w:rPr>
          <w:color w:val="000000" w:themeColor="text1"/>
        </w:rPr>
        <w:t xml:space="preserve"> podmiotu publicznego</w:t>
      </w:r>
      <w:r w:rsidR="00D519A1" w:rsidRPr="00610058">
        <w:rPr>
          <w:color w:val="000000" w:themeColor="text1"/>
        </w:rPr>
        <w:t>,</w:t>
      </w:r>
      <w:r w:rsidR="00B270A1" w:rsidRPr="00610058">
        <w:rPr>
          <w:color w:val="000000" w:themeColor="text1"/>
        </w:rPr>
        <w:t xml:space="preserve"> </w:t>
      </w:r>
      <w:r w:rsidRPr="00610058">
        <w:rPr>
          <w:color w:val="000000" w:themeColor="text1"/>
        </w:rPr>
        <w:t xml:space="preserve">jeżeli </w:t>
      </w:r>
      <w:r w:rsidR="00B270A1" w:rsidRPr="00610058">
        <w:rPr>
          <w:color w:val="000000" w:themeColor="text1"/>
        </w:rPr>
        <w:t>jest to uzasadnione strukturą organizacyjn</w:t>
      </w:r>
      <w:r w:rsidR="00272ED1" w:rsidRPr="00610058">
        <w:rPr>
          <w:color w:val="000000" w:themeColor="text1"/>
        </w:rPr>
        <w:t>ą</w:t>
      </w:r>
      <w:r w:rsidR="00B270A1" w:rsidRPr="00610058">
        <w:rPr>
          <w:color w:val="000000" w:themeColor="text1"/>
        </w:rPr>
        <w:t xml:space="preserve"> tego podmiotu</w:t>
      </w:r>
      <w:r w:rsidR="00085529" w:rsidRPr="00610058">
        <w:rPr>
          <w:color w:val="000000" w:themeColor="text1"/>
        </w:rPr>
        <w:t>.</w:t>
      </w:r>
    </w:p>
    <w:p w14:paraId="3E6B0EAA" w14:textId="3E95B641" w:rsidR="00630C17" w:rsidRPr="00610058" w:rsidRDefault="00630C17" w:rsidP="00447353">
      <w:pPr>
        <w:pStyle w:val="USTustnpkodeksu"/>
        <w:rPr>
          <w:color w:val="000000" w:themeColor="text1"/>
        </w:rPr>
      </w:pPr>
      <w:r w:rsidRPr="00610058">
        <w:rPr>
          <w:color w:val="000000" w:themeColor="text1"/>
        </w:rPr>
        <w:t>4.</w:t>
      </w:r>
      <w:r w:rsidR="006A7169" w:rsidRPr="00610058">
        <w:rPr>
          <w:color w:val="000000" w:themeColor="text1"/>
        </w:rPr>
        <w:t xml:space="preserve"> </w:t>
      </w:r>
      <w:r w:rsidRPr="00610058">
        <w:rPr>
          <w:color w:val="000000" w:themeColor="text1"/>
        </w:rPr>
        <w:t>W przypadku, o którym mowa w ust. 3, podmiot publiczny jest obowiązany wskazać główny adres do doręczeń elektronicznych.</w:t>
      </w:r>
    </w:p>
    <w:p w14:paraId="2C1E7151" w14:textId="506CFD06" w:rsidR="00B270A1" w:rsidRPr="00610058" w:rsidRDefault="00630C17" w:rsidP="00447353">
      <w:pPr>
        <w:pStyle w:val="USTustnpkodeksu"/>
        <w:rPr>
          <w:color w:val="000000" w:themeColor="text1"/>
        </w:rPr>
      </w:pPr>
      <w:r w:rsidRPr="00610058">
        <w:rPr>
          <w:color w:val="000000" w:themeColor="text1"/>
        </w:rPr>
        <w:t>5.</w:t>
      </w:r>
      <w:r w:rsidR="006A7169" w:rsidRPr="00610058">
        <w:rPr>
          <w:color w:val="000000" w:themeColor="text1"/>
        </w:rPr>
        <w:t xml:space="preserve"> </w:t>
      </w:r>
      <w:r w:rsidR="0030509D" w:rsidRPr="00610058">
        <w:rPr>
          <w:color w:val="000000" w:themeColor="text1"/>
        </w:rPr>
        <w:t>W przypadku podmiotu publicznego wpisanego do Krajowego Rejestru Sądowego w</w:t>
      </w:r>
      <w:r w:rsidR="00FD1E36">
        <w:rPr>
          <w:color w:val="000000" w:themeColor="text1"/>
        </w:rPr>
        <w:t> </w:t>
      </w:r>
      <w:r w:rsidR="0030509D" w:rsidRPr="00610058">
        <w:rPr>
          <w:color w:val="000000" w:themeColor="text1"/>
        </w:rPr>
        <w:t>Krajowym Rejestrze Sądowym ujawniany jest tylko główny adres do doręczeń elektronicznych</w:t>
      </w:r>
      <w:r w:rsidRPr="00610058">
        <w:rPr>
          <w:color w:val="000000" w:themeColor="text1"/>
        </w:rPr>
        <w:t>.</w:t>
      </w:r>
    </w:p>
    <w:p w14:paraId="26EDF6EF" w14:textId="7EAFCDB3" w:rsidR="007F1194" w:rsidRPr="00610058" w:rsidRDefault="007F1194" w:rsidP="007F1194">
      <w:pPr>
        <w:pStyle w:val="ARTartustawynprozporzdzenia"/>
        <w:rPr>
          <w:color w:val="000000" w:themeColor="text1"/>
        </w:rPr>
      </w:pPr>
      <w:r w:rsidRPr="00610058">
        <w:rPr>
          <w:rStyle w:val="Ppogrubienie"/>
          <w:color w:val="000000" w:themeColor="text1"/>
        </w:rPr>
        <w:t xml:space="preserve">Art. </w:t>
      </w:r>
      <w:r w:rsidR="00DB5E0D" w:rsidRPr="00610058">
        <w:rPr>
          <w:rStyle w:val="Ppogrubienie"/>
          <w:color w:val="000000" w:themeColor="text1"/>
        </w:rPr>
        <w:t>3</w:t>
      </w:r>
      <w:r w:rsidR="00515F79" w:rsidRPr="00610058">
        <w:rPr>
          <w:rStyle w:val="Ppogrubienie"/>
          <w:color w:val="000000" w:themeColor="text1"/>
        </w:rPr>
        <w:t>2</w:t>
      </w:r>
      <w:r w:rsidRPr="00610058">
        <w:rPr>
          <w:rStyle w:val="Ppogrubienie"/>
          <w:color w:val="000000" w:themeColor="text1"/>
        </w:rPr>
        <w:t>.</w:t>
      </w:r>
      <w:r w:rsidRPr="00610058">
        <w:rPr>
          <w:color w:val="000000" w:themeColor="text1"/>
        </w:rPr>
        <w:t xml:space="preserve"> 1. Wpis do bazy adresów elektronicznych stanowi czynność materialno</w:t>
      </w:r>
      <w:r w:rsidR="0014143B" w:rsidRPr="00610058">
        <w:rPr>
          <w:color w:val="000000" w:themeColor="text1"/>
        </w:rPr>
        <w:noBreakHyphen/>
      </w:r>
      <w:r w:rsidRPr="00610058">
        <w:rPr>
          <w:color w:val="000000" w:themeColor="text1"/>
        </w:rPr>
        <w:t>techniczną</w:t>
      </w:r>
      <w:r w:rsidR="0014143B" w:rsidRPr="00610058">
        <w:rPr>
          <w:color w:val="000000" w:themeColor="text1"/>
        </w:rPr>
        <w:t xml:space="preserve"> i </w:t>
      </w:r>
      <w:r w:rsidRPr="00610058">
        <w:rPr>
          <w:color w:val="000000" w:themeColor="text1"/>
        </w:rPr>
        <w:t>wywołuje skutki prawne od dnia jej dokonania.</w:t>
      </w:r>
    </w:p>
    <w:p w14:paraId="122705BF" w14:textId="77777777" w:rsidR="007F1194" w:rsidRPr="00610058" w:rsidRDefault="007F1194" w:rsidP="007F1194">
      <w:pPr>
        <w:pStyle w:val="USTustnpkodeksu"/>
        <w:rPr>
          <w:color w:val="000000" w:themeColor="text1"/>
        </w:rPr>
      </w:pPr>
      <w:r w:rsidRPr="00610058">
        <w:rPr>
          <w:color w:val="000000" w:themeColor="text1"/>
        </w:rPr>
        <w:t>2. Domniemywa się, że dane wpisane do bazy adres</w:t>
      </w:r>
      <w:r w:rsidR="001F1006" w:rsidRPr="00610058">
        <w:rPr>
          <w:color w:val="000000" w:themeColor="text1"/>
        </w:rPr>
        <w:t>ów elektronicznych są prawdziwe, chyba że na podstawie okoliczności faktycznych zostanie udowodnione</w:t>
      </w:r>
      <w:r w:rsidR="000473B9" w:rsidRPr="00610058">
        <w:rPr>
          <w:color w:val="000000" w:themeColor="text1"/>
        </w:rPr>
        <w:t>, że wpis do bazy adresów elektronicznych nastąpił niezgodnie z przepisami</w:t>
      </w:r>
      <w:r w:rsidR="00085529" w:rsidRPr="00610058">
        <w:rPr>
          <w:color w:val="000000" w:themeColor="text1"/>
        </w:rPr>
        <w:t xml:space="preserve"> prawa</w:t>
      </w:r>
      <w:r w:rsidR="000473B9" w:rsidRPr="00610058">
        <w:rPr>
          <w:color w:val="000000" w:themeColor="text1"/>
        </w:rPr>
        <w:t>.</w:t>
      </w:r>
    </w:p>
    <w:p w14:paraId="7E141878" w14:textId="16600F45" w:rsidR="007F1194" w:rsidRPr="00610058" w:rsidRDefault="007F1194" w:rsidP="007F1194">
      <w:pPr>
        <w:pStyle w:val="USTustnpkodeksu"/>
        <w:rPr>
          <w:color w:val="000000" w:themeColor="text1"/>
        </w:rPr>
      </w:pPr>
      <w:r w:rsidRPr="00610058">
        <w:rPr>
          <w:color w:val="000000" w:themeColor="text1"/>
        </w:rPr>
        <w:t xml:space="preserve">3. Dane </w:t>
      </w:r>
      <w:r w:rsidR="00085529" w:rsidRPr="00610058">
        <w:rPr>
          <w:color w:val="000000" w:themeColor="text1"/>
        </w:rPr>
        <w:t xml:space="preserve">zgromadzone </w:t>
      </w:r>
      <w:r w:rsidR="0014143B" w:rsidRPr="00610058">
        <w:rPr>
          <w:color w:val="000000" w:themeColor="text1"/>
        </w:rPr>
        <w:t>w </w:t>
      </w:r>
      <w:r w:rsidRPr="00610058">
        <w:rPr>
          <w:color w:val="000000" w:themeColor="text1"/>
        </w:rPr>
        <w:t>bazie adresów elektronicznych nie mogą być</w:t>
      </w:r>
      <w:r w:rsidR="0014143B" w:rsidRPr="00610058">
        <w:rPr>
          <w:color w:val="000000" w:themeColor="text1"/>
        </w:rPr>
        <w:t xml:space="preserve"> z </w:t>
      </w:r>
      <w:r w:rsidRPr="00610058">
        <w:rPr>
          <w:color w:val="000000" w:themeColor="text1"/>
        </w:rPr>
        <w:t>niej usunięte, chyba że ustawa stanowi inaczej.</w:t>
      </w:r>
    </w:p>
    <w:p w14:paraId="63FBBA9D" w14:textId="4B068AC2" w:rsidR="00871004" w:rsidRPr="00610058" w:rsidRDefault="00871004" w:rsidP="00871004">
      <w:pPr>
        <w:pStyle w:val="USTustnpkodeksu"/>
        <w:rPr>
          <w:color w:val="000000" w:themeColor="text1"/>
        </w:rPr>
      </w:pPr>
      <w:r w:rsidRPr="00610058">
        <w:rPr>
          <w:color w:val="000000" w:themeColor="text1"/>
        </w:rPr>
        <w:lastRenderedPageBreak/>
        <w:t>4. Oczywiste błędy lub niezgodności między danymi zgromadzonymi</w:t>
      </w:r>
      <w:r w:rsidR="0014143B" w:rsidRPr="00610058">
        <w:rPr>
          <w:color w:val="000000" w:themeColor="text1"/>
        </w:rPr>
        <w:t xml:space="preserve"> w </w:t>
      </w:r>
      <w:r w:rsidRPr="00610058">
        <w:rPr>
          <w:color w:val="000000" w:themeColor="text1"/>
        </w:rPr>
        <w:t>bazie adresów elektronicznych</w:t>
      </w:r>
      <w:r w:rsidR="0014143B" w:rsidRPr="00610058">
        <w:rPr>
          <w:color w:val="000000" w:themeColor="text1"/>
        </w:rPr>
        <w:t xml:space="preserve"> a </w:t>
      </w:r>
      <w:r w:rsidRPr="00610058">
        <w:rPr>
          <w:color w:val="000000" w:themeColor="text1"/>
        </w:rPr>
        <w:t xml:space="preserve">dokumentami lub informacjami, na podstawie których dokonano wpisu, </w:t>
      </w:r>
      <w:r w:rsidR="00085529" w:rsidRPr="00610058">
        <w:rPr>
          <w:color w:val="000000" w:themeColor="text1"/>
        </w:rPr>
        <w:t xml:space="preserve">minister właściwy do spraw informatyzacji </w:t>
      </w:r>
      <w:r w:rsidRPr="00610058">
        <w:rPr>
          <w:color w:val="000000" w:themeColor="text1"/>
        </w:rPr>
        <w:t xml:space="preserve">prostuje </w:t>
      </w:r>
      <w:r w:rsidR="0014143B" w:rsidRPr="00610058">
        <w:rPr>
          <w:color w:val="000000" w:themeColor="text1"/>
        </w:rPr>
        <w:t>z </w:t>
      </w:r>
      <w:r w:rsidRPr="00610058">
        <w:rPr>
          <w:color w:val="000000" w:themeColor="text1"/>
        </w:rPr>
        <w:t>urzędu.</w:t>
      </w:r>
    </w:p>
    <w:p w14:paraId="4B32FF29" w14:textId="04C12E9F" w:rsidR="00A119B6" w:rsidRPr="00610058" w:rsidRDefault="007F3CFE">
      <w:pPr>
        <w:pStyle w:val="USTustnpkodeksu"/>
        <w:rPr>
          <w:color w:val="000000" w:themeColor="text1"/>
        </w:rPr>
      </w:pPr>
      <w:r w:rsidRPr="00610058">
        <w:rPr>
          <w:color w:val="000000" w:themeColor="text1"/>
        </w:rPr>
        <w:t>5</w:t>
      </w:r>
      <w:r w:rsidR="007F1194" w:rsidRPr="00610058">
        <w:rPr>
          <w:color w:val="000000" w:themeColor="text1"/>
        </w:rPr>
        <w:t>.</w:t>
      </w:r>
      <w:r w:rsidR="00D81C76" w:rsidRPr="00610058">
        <w:rPr>
          <w:color w:val="000000" w:themeColor="text1"/>
        </w:rPr>
        <w:t xml:space="preserve"> </w:t>
      </w:r>
      <w:r w:rsidR="0014143B" w:rsidRPr="00610058">
        <w:rPr>
          <w:color w:val="000000" w:themeColor="text1"/>
        </w:rPr>
        <w:t>W </w:t>
      </w:r>
      <w:r w:rsidR="007F1194" w:rsidRPr="00610058">
        <w:rPr>
          <w:color w:val="000000" w:themeColor="text1"/>
        </w:rPr>
        <w:t>przypadku zmiany wpisu lub wykreślenia wpisu</w:t>
      </w:r>
      <w:r w:rsidR="0014143B" w:rsidRPr="00610058">
        <w:rPr>
          <w:color w:val="000000" w:themeColor="text1"/>
        </w:rPr>
        <w:t xml:space="preserve"> </w:t>
      </w:r>
      <w:r w:rsidR="0030509D" w:rsidRPr="00610058">
        <w:rPr>
          <w:color w:val="000000" w:themeColor="text1"/>
        </w:rPr>
        <w:t>z </w:t>
      </w:r>
      <w:r w:rsidR="007F1194" w:rsidRPr="00610058">
        <w:rPr>
          <w:color w:val="000000" w:themeColor="text1"/>
        </w:rPr>
        <w:t>baz</w:t>
      </w:r>
      <w:r w:rsidR="0030509D" w:rsidRPr="00610058">
        <w:rPr>
          <w:color w:val="000000" w:themeColor="text1"/>
        </w:rPr>
        <w:t>y</w:t>
      </w:r>
      <w:r w:rsidR="007F1194" w:rsidRPr="00610058">
        <w:rPr>
          <w:color w:val="000000" w:themeColor="text1"/>
        </w:rPr>
        <w:t xml:space="preserve"> adresów elektronicznych</w:t>
      </w:r>
      <w:r w:rsidR="001813F5" w:rsidRPr="00610058">
        <w:rPr>
          <w:color w:val="000000" w:themeColor="text1"/>
        </w:rPr>
        <w:t xml:space="preserve"> dan</w:t>
      </w:r>
      <w:r w:rsidR="0030509D" w:rsidRPr="00610058">
        <w:rPr>
          <w:color w:val="000000" w:themeColor="text1"/>
        </w:rPr>
        <w:t>e</w:t>
      </w:r>
      <w:r w:rsidR="00212272" w:rsidRPr="00610058">
        <w:rPr>
          <w:color w:val="000000" w:themeColor="text1"/>
        </w:rPr>
        <w:t>,</w:t>
      </w:r>
      <w:r w:rsidR="001813F5" w:rsidRPr="00610058">
        <w:rPr>
          <w:color w:val="000000" w:themeColor="text1"/>
        </w:rPr>
        <w:t xml:space="preserve"> o których mowa w art. </w:t>
      </w:r>
      <w:r w:rsidR="00212272" w:rsidRPr="00610058">
        <w:rPr>
          <w:color w:val="000000" w:themeColor="text1"/>
        </w:rPr>
        <w:t>2</w:t>
      </w:r>
      <w:r w:rsidR="001526BA" w:rsidRPr="00610058">
        <w:rPr>
          <w:color w:val="000000" w:themeColor="text1"/>
        </w:rPr>
        <w:t>5</w:t>
      </w:r>
      <w:r w:rsidR="00212272" w:rsidRPr="00610058">
        <w:rPr>
          <w:color w:val="000000" w:themeColor="text1"/>
        </w:rPr>
        <w:t xml:space="preserve"> </w:t>
      </w:r>
      <w:r w:rsidR="001813F5" w:rsidRPr="00610058">
        <w:rPr>
          <w:color w:val="000000" w:themeColor="text1"/>
        </w:rPr>
        <w:t xml:space="preserve">pkt 1 </w:t>
      </w:r>
      <w:r w:rsidR="00085529" w:rsidRPr="00610058">
        <w:rPr>
          <w:color w:val="000000" w:themeColor="text1"/>
        </w:rPr>
        <w:t xml:space="preserve">lit. </w:t>
      </w:r>
      <w:r w:rsidR="001813F5" w:rsidRPr="00610058">
        <w:rPr>
          <w:color w:val="000000" w:themeColor="text1"/>
        </w:rPr>
        <w:t>a–i, pkt 2 lit. a</w:t>
      </w:r>
      <w:r w:rsidR="0063527D" w:rsidRPr="00610058">
        <w:rPr>
          <w:color w:val="000000" w:themeColor="text1"/>
        </w:rPr>
        <w:t>–</w:t>
      </w:r>
      <w:r w:rsidR="003C2EEA" w:rsidRPr="00610058">
        <w:rPr>
          <w:color w:val="000000" w:themeColor="text1"/>
        </w:rPr>
        <w:t>c</w:t>
      </w:r>
      <w:r w:rsidR="00AB1A02">
        <w:rPr>
          <w:color w:val="000000" w:themeColor="text1"/>
        </w:rPr>
        <w:t xml:space="preserve">, </w:t>
      </w:r>
      <w:r w:rsidR="009F3424" w:rsidRPr="00610058">
        <w:rPr>
          <w:color w:val="000000" w:themeColor="text1"/>
        </w:rPr>
        <w:t>e</w:t>
      </w:r>
      <w:r w:rsidR="00AB1A02">
        <w:rPr>
          <w:color w:val="000000" w:themeColor="text1"/>
        </w:rPr>
        <w:t xml:space="preserve"> oraz</w:t>
      </w:r>
      <w:r w:rsidR="009F3424" w:rsidRPr="00610058">
        <w:rPr>
          <w:color w:val="000000" w:themeColor="text1"/>
        </w:rPr>
        <w:t xml:space="preserve"> </w:t>
      </w:r>
      <w:r w:rsidR="00C42D3D" w:rsidRPr="00610058">
        <w:rPr>
          <w:color w:val="000000" w:themeColor="text1"/>
        </w:rPr>
        <w:t>f</w:t>
      </w:r>
      <w:r w:rsidR="00AB1A02">
        <w:rPr>
          <w:color w:val="000000" w:themeColor="text1"/>
        </w:rPr>
        <w:t xml:space="preserve"> i</w:t>
      </w:r>
      <w:r w:rsidR="00B52F86" w:rsidRPr="00610058">
        <w:rPr>
          <w:color w:val="000000" w:themeColor="text1"/>
        </w:rPr>
        <w:t xml:space="preserve"> pkt </w:t>
      </w:r>
      <w:r w:rsidR="00085529" w:rsidRPr="00610058">
        <w:rPr>
          <w:color w:val="000000" w:themeColor="text1"/>
        </w:rPr>
        <w:t xml:space="preserve">3 </w:t>
      </w:r>
      <w:r w:rsidR="00B52F86" w:rsidRPr="00610058">
        <w:rPr>
          <w:color w:val="000000" w:themeColor="text1"/>
        </w:rPr>
        <w:t xml:space="preserve">lit. a–c </w:t>
      </w:r>
      <w:r w:rsidR="00085529" w:rsidRPr="00610058">
        <w:rPr>
          <w:color w:val="000000" w:themeColor="text1"/>
        </w:rPr>
        <w:t xml:space="preserve">oraz </w:t>
      </w:r>
      <w:r w:rsidR="00C42D3D" w:rsidRPr="00610058">
        <w:rPr>
          <w:color w:val="000000" w:themeColor="text1"/>
        </w:rPr>
        <w:t>g</w:t>
      </w:r>
      <w:r w:rsidR="00212272" w:rsidRPr="00610058">
        <w:rPr>
          <w:color w:val="000000" w:themeColor="text1"/>
        </w:rPr>
        <w:t xml:space="preserve">, </w:t>
      </w:r>
      <w:r w:rsidR="00D34A74" w:rsidRPr="00610058">
        <w:rPr>
          <w:color w:val="000000" w:themeColor="text1"/>
        </w:rPr>
        <w:t xml:space="preserve">są dostępne w usłudze wyszukiwania </w:t>
      </w:r>
      <w:r w:rsidR="0030509D" w:rsidRPr="00610058">
        <w:rPr>
          <w:color w:val="000000" w:themeColor="text1"/>
        </w:rPr>
        <w:t xml:space="preserve">przez </w:t>
      </w:r>
      <w:r w:rsidR="00085529" w:rsidRPr="00610058">
        <w:rPr>
          <w:color w:val="000000" w:themeColor="text1"/>
        </w:rPr>
        <w:t>okres</w:t>
      </w:r>
      <w:r w:rsidR="00D34A74" w:rsidRPr="00610058">
        <w:rPr>
          <w:color w:val="000000" w:themeColor="text1"/>
        </w:rPr>
        <w:t xml:space="preserve"> 6 miesięcy od dnia</w:t>
      </w:r>
      <w:r w:rsidR="001813F5" w:rsidRPr="00610058">
        <w:rPr>
          <w:color w:val="000000" w:themeColor="text1"/>
        </w:rPr>
        <w:t xml:space="preserve"> </w:t>
      </w:r>
      <w:r w:rsidR="00D34A74" w:rsidRPr="00610058">
        <w:rPr>
          <w:color w:val="000000" w:themeColor="text1"/>
        </w:rPr>
        <w:t>zmiany</w:t>
      </w:r>
      <w:r w:rsidR="0030509D" w:rsidRPr="00610058">
        <w:rPr>
          <w:color w:val="000000" w:themeColor="text1"/>
        </w:rPr>
        <w:t xml:space="preserve"> wpisu lub jego wykreślenia</w:t>
      </w:r>
      <w:r w:rsidR="00D34A74" w:rsidRPr="00610058">
        <w:rPr>
          <w:color w:val="000000" w:themeColor="text1"/>
        </w:rPr>
        <w:t>. Pozostałe dane usuwa się z bazy adresów elektronicznych.</w:t>
      </w:r>
    </w:p>
    <w:p w14:paraId="7E73B7D5" w14:textId="02262D95" w:rsidR="00A119B6" w:rsidRPr="00610058" w:rsidRDefault="00BF01F0">
      <w:pPr>
        <w:pStyle w:val="USTustnpkodeksu"/>
        <w:rPr>
          <w:color w:val="000000" w:themeColor="text1"/>
        </w:rPr>
      </w:pPr>
      <w:r w:rsidRPr="00610058">
        <w:rPr>
          <w:color w:val="000000" w:themeColor="text1"/>
        </w:rPr>
        <w:t>6</w:t>
      </w:r>
      <w:r w:rsidR="00D34A74" w:rsidRPr="00610058">
        <w:rPr>
          <w:color w:val="000000" w:themeColor="text1"/>
        </w:rPr>
        <w:t xml:space="preserve">. Dane </w:t>
      </w:r>
      <w:r w:rsidR="0030509D" w:rsidRPr="00610058">
        <w:rPr>
          <w:color w:val="000000" w:themeColor="text1"/>
        </w:rPr>
        <w:t xml:space="preserve">zgromadzone </w:t>
      </w:r>
      <w:r w:rsidR="001813F5" w:rsidRPr="00610058">
        <w:rPr>
          <w:color w:val="000000" w:themeColor="text1"/>
        </w:rPr>
        <w:t xml:space="preserve">w bazie adresów elektronicznych usuwa się </w:t>
      </w:r>
      <w:r w:rsidR="0030509D" w:rsidRPr="00610058">
        <w:rPr>
          <w:color w:val="000000" w:themeColor="text1"/>
        </w:rPr>
        <w:t>po upływie</w:t>
      </w:r>
      <w:r w:rsidR="001813F5" w:rsidRPr="00610058">
        <w:rPr>
          <w:color w:val="000000" w:themeColor="text1"/>
        </w:rPr>
        <w:t xml:space="preserve"> </w:t>
      </w:r>
      <w:r w:rsidR="00A119B6" w:rsidRPr="00610058">
        <w:rPr>
          <w:color w:val="000000" w:themeColor="text1"/>
        </w:rPr>
        <w:t>6</w:t>
      </w:r>
      <w:r w:rsidR="00FD1E36">
        <w:rPr>
          <w:color w:val="000000" w:themeColor="text1"/>
        </w:rPr>
        <w:t> </w:t>
      </w:r>
      <w:r w:rsidR="00A119B6" w:rsidRPr="00610058">
        <w:rPr>
          <w:color w:val="000000" w:themeColor="text1"/>
        </w:rPr>
        <w:t>miesięcy od dnia wykreślenia wpisu z bazy adresów elektronicznych. Treść zmienianego lub wykreślanego wpisu oznacza się jako nieaktualną.</w:t>
      </w:r>
    </w:p>
    <w:p w14:paraId="386074D2" w14:textId="52B91AA0" w:rsidR="00630C17" w:rsidRPr="00610058" w:rsidRDefault="00965178" w:rsidP="00CD487F">
      <w:pPr>
        <w:pStyle w:val="ARTartustawynprozporzdzenia"/>
        <w:rPr>
          <w:color w:val="000000" w:themeColor="text1"/>
        </w:rPr>
      </w:pPr>
      <w:r w:rsidRPr="00610058">
        <w:rPr>
          <w:rStyle w:val="Ppogrubienie"/>
          <w:color w:val="000000" w:themeColor="text1"/>
        </w:rPr>
        <w:t xml:space="preserve">Art. </w:t>
      </w:r>
      <w:r w:rsidR="0030509D" w:rsidRPr="00610058">
        <w:rPr>
          <w:rStyle w:val="Ppogrubienie"/>
          <w:color w:val="000000" w:themeColor="text1"/>
        </w:rPr>
        <w:t>3</w:t>
      </w:r>
      <w:r w:rsidR="00515F79" w:rsidRPr="00610058">
        <w:rPr>
          <w:rStyle w:val="Ppogrubienie"/>
          <w:color w:val="000000" w:themeColor="text1"/>
        </w:rPr>
        <w:t>3</w:t>
      </w:r>
      <w:r w:rsidRPr="00610058">
        <w:rPr>
          <w:rStyle w:val="Ppogrubienie"/>
          <w:color w:val="000000" w:themeColor="text1"/>
        </w:rPr>
        <w:t>.</w:t>
      </w:r>
      <w:r w:rsidRPr="00610058">
        <w:rPr>
          <w:color w:val="000000" w:themeColor="text1"/>
        </w:rPr>
        <w:t xml:space="preserve"> </w:t>
      </w:r>
      <w:r w:rsidR="00F53937" w:rsidRPr="00610058">
        <w:rPr>
          <w:color w:val="000000" w:themeColor="text1"/>
        </w:rPr>
        <w:t>1</w:t>
      </w:r>
      <w:r w:rsidR="007F3CFE" w:rsidRPr="00610058">
        <w:rPr>
          <w:color w:val="000000" w:themeColor="text1"/>
        </w:rPr>
        <w:t xml:space="preserve">. </w:t>
      </w:r>
      <w:r w:rsidR="00B12B41" w:rsidRPr="00610058">
        <w:rPr>
          <w:color w:val="000000" w:themeColor="text1"/>
        </w:rPr>
        <w:t>Wpis</w:t>
      </w:r>
      <w:r w:rsidR="00AB1A02">
        <w:rPr>
          <w:color w:val="000000" w:themeColor="text1"/>
        </w:rPr>
        <w:t>u</w:t>
      </w:r>
      <w:r w:rsidR="00B12B41" w:rsidRPr="00610058">
        <w:rPr>
          <w:color w:val="000000" w:themeColor="text1"/>
        </w:rPr>
        <w:t xml:space="preserve"> </w:t>
      </w:r>
      <w:r w:rsidR="00630C17" w:rsidRPr="00610058">
        <w:rPr>
          <w:color w:val="000000" w:themeColor="text1"/>
        </w:rPr>
        <w:t xml:space="preserve">adresu do doręczeń elektronicznych </w:t>
      </w:r>
      <w:r w:rsidR="00B12B41" w:rsidRPr="00610058">
        <w:rPr>
          <w:color w:val="000000" w:themeColor="text1"/>
        </w:rPr>
        <w:t>do bazy adresów elektronicznych</w:t>
      </w:r>
      <w:r w:rsidR="00630C17" w:rsidRPr="00610058">
        <w:rPr>
          <w:color w:val="000000" w:themeColor="text1"/>
        </w:rPr>
        <w:t xml:space="preserve"> dokonuje się:</w:t>
      </w:r>
    </w:p>
    <w:p w14:paraId="676E5B4D" w14:textId="0DAF59DD" w:rsidR="00630C17" w:rsidRPr="00610058" w:rsidRDefault="00630C17" w:rsidP="00CD487F">
      <w:pPr>
        <w:pStyle w:val="PKTpunkt"/>
        <w:rPr>
          <w:color w:val="000000" w:themeColor="text1"/>
        </w:rPr>
      </w:pPr>
      <w:r w:rsidRPr="00610058">
        <w:rPr>
          <w:color w:val="000000" w:themeColor="text1"/>
        </w:rPr>
        <w:t>1)</w:t>
      </w:r>
      <w:r w:rsidRPr="00610058">
        <w:rPr>
          <w:color w:val="000000" w:themeColor="text1"/>
        </w:rPr>
        <w:tab/>
        <w:t xml:space="preserve">na okres </w:t>
      </w:r>
      <w:r w:rsidR="00AB1A02">
        <w:rPr>
          <w:color w:val="000000" w:themeColor="text1"/>
        </w:rPr>
        <w:t>3</w:t>
      </w:r>
      <w:r w:rsidR="00AB1A02" w:rsidRPr="00610058">
        <w:rPr>
          <w:color w:val="000000" w:themeColor="text1"/>
        </w:rPr>
        <w:t xml:space="preserve"> </w:t>
      </w:r>
      <w:r w:rsidRPr="00610058">
        <w:rPr>
          <w:color w:val="000000" w:themeColor="text1"/>
        </w:rPr>
        <w:t xml:space="preserve">lat – w przypadku </w:t>
      </w:r>
      <w:r w:rsidR="00BF4C6A" w:rsidRPr="00610058">
        <w:rPr>
          <w:color w:val="000000" w:themeColor="text1"/>
        </w:rPr>
        <w:t xml:space="preserve">adresu </w:t>
      </w:r>
      <w:r w:rsidR="00B12B41" w:rsidRPr="00610058">
        <w:rPr>
          <w:color w:val="000000" w:themeColor="text1"/>
        </w:rPr>
        <w:t>podmiotu niepublicznego będącego osobą fizyczną,</w:t>
      </w:r>
      <w:r w:rsidR="0014143B" w:rsidRPr="00610058">
        <w:rPr>
          <w:color w:val="000000" w:themeColor="text1"/>
        </w:rPr>
        <w:t xml:space="preserve"> z </w:t>
      </w:r>
      <w:r w:rsidR="00B12B41" w:rsidRPr="00610058">
        <w:rPr>
          <w:color w:val="000000" w:themeColor="text1"/>
        </w:rPr>
        <w:t xml:space="preserve">wyłączeniem </w:t>
      </w:r>
      <w:r w:rsidR="003B12EF" w:rsidRPr="00610058">
        <w:rPr>
          <w:color w:val="000000" w:themeColor="text1"/>
        </w:rPr>
        <w:t xml:space="preserve">adresu </w:t>
      </w:r>
      <w:r w:rsidR="00B12B41" w:rsidRPr="00610058">
        <w:rPr>
          <w:color w:val="000000" w:themeColor="text1"/>
        </w:rPr>
        <w:t xml:space="preserve">osoby fizycznej będącej przedsiębiorcą wpisanym do Centralnej </w:t>
      </w:r>
      <w:r w:rsidR="00783720" w:rsidRPr="00610058">
        <w:rPr>
          <w:color w:val="000000" w:themeColor="text1"/>
        </w:rPr>
        <w:t>Ewidencji</w:t>
      </w:r>
      <w:r w:rsidR="0014143B" w:rsidRPr="00610058">
        <w:rPr>
          <w:color w:val="000000" w:themeColor="text1"/>
        </w:rPr>
        <w:t xml:space="preserve"> i </w:t>
      </w:r>
      <w:r w:rsidR="00783720" w:rsidRPr="00610058">
        <w:rPr>
          <w:color w:val="000000" w:themeColor="text1"/>
        </w:rPr>
        <w:t>Informacji</w:t>
      </w:r>
      <w:r w:rsidR="0014143B" w:rsidRPr="00610058">
        <w:rPr>
          <w:color w:val="000000" w:themeColor="text1"/>
        </w:rPr>
        <w:t xml:space="preserve"> o </w:t>
      </w:r>
      <w:r w:rsidR="00783720" w:rsidRPr="00610058">
        <w:rPr>
          <w:color w:val="000000" w:themeColor="text1"/>
        </w:rPr>
        <w:t>Działalności Gospodarczej,</w:t>
      </w:r>
      <w:r w:rsidR="00E26B65" w:rsidRPr="00610058">
        <w:rPr>
          <w:color w:val="000000" w:themeColor="text1"/>
        </w:rPr>
        <w:t xml:space="preserve"> adwokata,</w:t>
      </w:r>
      <w:r w:rsidR="00783720" w:rsidRPr="00610058">
        <w:rPr>
          <w:color w:val="000000" w:themeColor="text1"/>
        </w:rPr>
        <w:t xml:space="preserve"> </w:t>
      </w:r>
      <w:r w:rsidR="00E26B65" w:rsidRPr="00610058">
        <w:rPr>
          <w:color w:val="000000" w:themeColor="text1"/>
        </w:rPr>
        <w:t xml:space="preserve">radcy prawnego, </w:t>
      </w:r>
      <w:r w:rsidR="00417980" w:rsidRPr="00610058">
        <w:rPr>
          <w:color w:val="000000" w:themeColor="text1"/>
        </w:rPr>
        <w:t>rzecznika patentowego, doradcy podatkowego, notariusza, doradcy restrukturyzacyjnego, radcy Prokuratorii Generalnej Rzeczypospolitej Polskiej</w:t>
      </w:r>
      <w:r w:rsidR="003B12EF" w:rsidRPr="00610058">
        <w:rPr>
          <w:color w:val="000000" w:themeColor="text1"/>
        </w:rPr>
        <w:t>, wykorzystywanego do prowadzenia działalności gospodarczej lub działalności zawodowej</w:t>
      </w:r>
      <w:r w:rsidRPr="00610058">
        <w:rPr>
          <w:color w:val="000000" w:themeColor="text1"/>
        </w:rPr>
        <w:t>;</w:t>
      </w:r>
    </w:p>
    <w:p w14:paraId="0FB18FF6" w14:textId="65C064A5" w:rsidR="003B12EF" w:rsidRPr="00610058" w:rsidRDefault="00630C17" w:rsidP="00CD487F">
      <w:pPr>
        <w:pStyle w:val="PKTpunkt"/>
        <w:rPr>
          <w:color w:val="000000" w:themeColor="text1"/>
        </w:rPr>
      </w:pPr>
      <w:r w:rsidRPr="00610058">
        <w:rPr>
          <w:color w:val="000000" w:themeColor="text1"/>
        </w:rPr>
        <w:t>2)</w:t>
      </w:r>
      <w:r w:rsidRPr="00610058">
        <w:rPr>
          <w:color w:val="000000" w:themeColor="text1"/>
        </w:rPr>
        <w:tab/>
        <w:t xml:space="preserve">bezterminowo – </w:t>
      </w:r>
      <w:r w:rsidR="00ED47EA" w:rsidRPr="00610058">
        <w:rPr>
          <w:color w:val="000000" w:themeColor="text1"/>
        </w:rPr>
        <w:t>w przypadku</w:t>
      </w:r>
      <w:r w:rsidRPr="00610058">
        <w:rPr>
          <w:color w:val="000000" w:themeColor="text1"/>
        </w:rPr>
        <w:t xml:space="preserve"> pozostałych </w:t>
      </w:r>
      <w:r w:rsidR="003B12EF" w:rsidRPr="00610058">
        <w:rPr>
          <w:color w:val="000000" w:themeColor="text1"/>
        </w:rPr>
        <w:t>adresów.</w:t>
      </w:r>
    </w:p>
    <w:p w14:paraId="29EC94EE" w14:textId="64BDB26A" w:rsidR="00BF4C6A" w:rsidRPr="00610058" w:rsidRDefault="00BF4C6A" w:rsidP="00630C17">
      <w:pPr>
        <w:pStyle w:val="USTustnpkodeksu"/>
        <w:rPr>
          <w:color w:val="000000" w:themeColor="text1"/>
        </w:rPr>
      </w:pPr>
      <w:r w:rsidRPr="00610058">
        <w:rPr>
          <w:color w:val="000000" w:themeColor="text1"/>
        </w:rPr>
        <w:t xml:space="preserve">2. W przypadku, o którym mowa w ust. 1 pkt 1, ważność wpisu jest przedłużona na okres kolejnych </w:t>
      </w:r>
      <w:r w:rsidR="00AB1A02">
        <w:rPr>
          <w:color w:val="000000" w:themeColor="text1"/>
        </w:rPr>
        <w:t>3</w:t>
      </w:r>
      <w:r w:rsidR="00AB1A02" w:rsidRPr="00610058">
        <w:rPr>
          <w:color w:val="000000" w:themeColor="text1"/>
        </w:rPr>
        <w:t xml:space="preserve"> </w:t>
      </w:r>
      <w:r w:rsidRPr="00610058">
        <w:rPr>
          <w:color w:val="000000" w:themeColor="text1"/>
        </w:rPr>
        <w:t>lat</w:t>
      </w:r>
      <w:r w:rsidR="00D519A1" w:rsidRPr="00610058">
        <w:rPr>
          <w:color w:val="000000" w:themeColor="text1"/>
        </w:rPr>
        <w:t>,</w:t>
      </w:r>
      <w:r w:rsidRPr="00610058">
        <w:rPr>
          <w:color w:val="000000" w:themeColor="text1"/>
        </w:rPr>
        <w:t xml:space="preserve"> jeżeli podmiot złoży oświadczenie woli o jego przedłużeniu.</w:t>
      </w:r>
    </w:p>
    <w:p w14:paraId="2ABCD88A" w14:textId="1BDC7085" w:rsidR="007F3CFE" w:rsidRPr="00610058" w:rsidRDefault="00DE1FD0" w:rsidP="007F3CFE">
      <w:pPr>
        <w:pStyle w:val="USTustnpkodeksu"/>
        <w:rPr>
          <w:color w:val="000000" w:themeColor="text1"/>
        </w:rPr>
      </w:pPr>
      <w:r w:rsidRPr="00610058">
        <w:rPr>
          <w:color w:val="000000" w:themeColor="text1"/>
        </w:rPr>
        <w:t>3</w:t>
      </w:r>
      <w:r w:rsidR="007F3CFE" w:rsidRPr="00610058">
        <w:rPr>
          <w:color w:val="000000" w:themeColor="text1"/>
        </w:rPr>
        <w:t xml:space="preserve">. Przedłużenie ważności wpisu do bazy adresów elektronicznych </w:t>
      </w:r>
      <w:r w:rsidR="00470FC6" w:rsidRPr="00610058">
        <w:rPr>
          <w:color w:val="000000" w:themeColor="text1"/>
        </w:rPr>
        <w:t xml:space="preserve">przez posiadacza adresu do doręczeń elektronicznych </w:t>
      </w:r>
      <w:r w:rsidR="007F3CFE" w:rsidRPr="00610058">
        <w:rPr>
          <w:color w:val="000000" w:themeColor="text1"/>
        </w:rPr>
        <w:t>następuje</w:t>
      </w:r>
      <w:r w:rsidR="0014143B" w:rsidRPr="00610058">
        <w:rPr>
          <w:color w:val="000000" w:themeColor="text1"/>
        </w:rPr>
        <w:t xml:space="preserve"> z </w:t>
      </w:r>
      <w:r w:rsidR="009178DC" w:rsidRPr="00610058">
        <w:rPr>
          <w:color w:val="000000" w:themeColor="text1"/>
        </w:rPr>
        <w:t xml:space="preserve">wykorzystaniem usługi </w:t>
      </w:r>
      <w:r w:rsidR="00DB6DE6" w:rsidRPr="00610058">
        <w:rPr>
          <w:color w:val="000000" w:themeColor="text1"/>
        </w:rPr>
        <w:t>online udostępnionej</w:t>
      </w:r>
      <w:r w:rsidR="0014143B" w:rsidRPr="00610058">
        <w:rPr>
          <w:color w:val="000000" w:themeColor="text1"/>
        </w:rPr>
        <w:t xml:space="preserve"> w </w:t>
      </w:r>
      <w:r w:rsidR="007F3CFE" w:rsidRPr="00610058">
        <w:rPr>
          <w:color w:val="000000" w:themeColor="text1"/>
        </w:rPr>
        <w:t>systemie teleinformatycznym,</w:t>
      </w:r>
      <w:r w:rsidR="0014143B" w:rsidRPr="00610058">
        <w:rPr>
          <w:color w:val="000000" w:themeColor="text1"/>
        </w:rPr>
        <w:t xml:space="preserve"> o </w:t>
      </w:r>
      <w:r w:rsidR="00B312BF" w:rsidRPr="00610058">
        <w:rPr>
          <w:color w:val="000000" w:themeColor="text1"/>
        </w:rPr>
        <w:t>którym mowa</w:t>
      </w:r>
      <w:r w:rsidR="0014143B" w:rsidRPr="00610058">
        <w:rPr>
          <w:color w:val="000000" w:themeColor="text1"/>
        </w:rPr>
        <w:t xml:space="preserve"> w art. </w:t>
      </w:r>
      <w:r w:rsidRPr="00610058">
        <w:rPr>
          <w:color w:val="000000" w:themeColor="text1"/>
        </w:rPr>
        <w:t>5</w:t>
      </w:r>
      <w:r w:rsidR="009B39E9" w:rsidRPr="00610058">
        <w:rPr>
          <w:color w:val="000000" w:themeColor="text1"/>
        </w:rPr>
        <w:t>7</w:t>
      </w:r>
      <w:r w:rsidR="007F3CFE" w:rsidRPr="00610058">
        <w:rPr>
          <w:color w:val="000000" w:themeColor="text1"/>
        </w:rPr>
        <w:t>.</w:t>
      </w:r>
      <w:r w:rsidR="00583AF3" w:rsidRPr="00610058">
        <w:rPr>
          <w:color w:val="000000" w:themeColor="text1"/>
        </w:rPr>
        <w:t xml:space="preserve"> Przed przedłużeniem</w:t>
      </w:r>
      <w:r w:rsidR="001A6C65" w:rsidRPr="00610058">
        <w:rPr>
          <w:color w:val="000000" w:themeColor="text1"/>
        </w:rPr>
        <w:t xml:space="preserve"> ważności wpisu</w:t>
      </w:r>
      <w:r w:rsidR="00583AF3" w:rsidRPr="00610058">
        <w:rPr>
          <w:color w:val="000000" w:themeColor="text1"/>
        </w:rPr>
        <w:t xml:space="preserve"> osoba</w:t>
      </w:r>
      <w:r w:rsidR="005F530E" w:rsidRPr="00610058">
        <w:rPr>
          <w:color w:val="000000" w:themeColor="text1"/>
        </w:rPr>
        <w:t xml:space="preserve"> fizyczna</w:t>
      </w:r>
      <w:r w:rsidR="00583AF3" w:rsidRPr="00610058">
        <w:rPr>
          <w:color w:val="000000" w:themeColor="text1"/>
        </w:rPr>
        <w:t xml:space="preserve"> </w:t>
      </w:r>
      <w:r w:rsidR="00E57C94" w:rsidRPr="00610058">
        <w:rPr>
          <w:color w:val="000000" w:themeColor="text1"/>
        </w:rPr>
        <w:t xml:space="preserve">potwierdza zapoznanie </w:t>
      </w:r>
      <w:r w:rsidR="00FF1649" w:rsidRPr="00610058">
        <w:rPr>
          <w:color w:val="000000" w:themeColor="text1"/>
        </w:rPr>
        <w:t>się</w:t>
      </w:r>
      <w:r w:rsidR="0014143B" w:rsidRPr="00610058">
        <w:rPr>
          <w:color w:val="000000" w:themeColor="text1"/>
        </w:rPr>
        <w:t xml:space="preserve"> z </w:t>
      </w:r>
      <w:r w:rsidR="00FF1649" w:rsidRPr="00610058">
        <w:rPr>
          <w:color w:val="000000" w:themeColor="text1"/>
        </w:rPr>
        <w:t>informacją</w:t>
      </w:r>
      <w:r w:rsidR="0014143B" w:rsidRPr="00610058">
        <w:rPr>
          <w:color w:val="000000" w:themeColor="text1"/>
        </w:rPr>
        <w:t xml:space="preserve"> o </w:t>
      </w:r>
      <w:r w:rsidR="00FF1649" w:rsidRPr="00610058">
        <w:rPr>
          <w:color w:val="000000" w:themeColor="text1"/>
        </w:rPr>
        <w:t>skutkach prawnych przedłużenia wpisu.</w:t>
      </w:r>
    </w:p>
    <w:p w14:paraId="29CBFD20" w14:textId="7D3C8414" w:rsidR="003B12EF" w:rsidRPr="00610058" w:rsidRDefault="007F1194" w:rsidP="007F1194">
      <w:pPr>
        <w:pStyle w:val="ARTartustawynprozporzdzenia"/>
        <w:rPr>
          <w:color w:val="000000" w:themeColor="text1"/>
        </w:rPr>
      </w:pPr>
      <w:r w:rsidRPr="00610058">
        <w:rPr>
          <w:rStyle w:val="Ppogrubienie"/>
          <w:color w:val="000000" w:themeColor="text1"/>
        </w:rPr>
        <w:t xml:space="preserve">Art. </w:t>
      </w:r>
      <w:r w:rsidR="003B12EF" w:rsidRPr="00610058">
        <w:rPr>
          <w:rStyle w:val="Ppogrubienie"/>
          <w:color w:val="000000" w:themeColor="text1"/>
        </w:rPr>
        <w:t>3</w:t>
      </w:r>
      <w:r w:rsidR="00515F79" w:rsidRPr="00610058">
        <w:rPr>
          <w:rStyle w:val="Ppogrubienie"/>
          <w:color w:val="000000" w:themeColor="text1"/>
        </w:rPr>
        <w:t>4</w:t>
      </w:r>
      <w:r w:rsidRPr="00610058">
        <w:rPr>
          <w:rStyle w:val="Ppogrubienie"/>
          <w:color w:val="000000" w:themeColor="text1"/>
        </w:rPr>
        <w:t>.</w:t>
      </w:r>
      <w:r w:rsidRPr="00610058">
        <w:rPr>
          <w:color w:val="000000" w:themeColor="text1"/>
        </w:rPr>
        <w:t xml:space="preserve"> 1. Minister właściwy do spraw informatyzacji wykreśla</w:t>
      </w:r>
      <w:r w:rsidR="00DC624F" w:rsidRPr="00610058">
        <w:rPr>
          <w:color w:val="000000" w:themeColor="text1"/>
        </w:rPr>
        <w:t xml:space="preserve"> adres do doręczeń elektronicznych</w:t>
      </w:r>
      <w:r w:rsidR="0014143B" w:rsidRPr="00610058">
        <w:rPr>
          <w:color w:val="000000" w:themeColor="text1"/>
        </w:rPr>
        <w:t xml:space="preserve"> z </w:t>
      </w:r>
      <w:r w:rsidRPr="00610058">
        <w:rPr>
          <w:color w:val="000000" w:themeColor="text1"/>
        </w:rPr>
        <w:t>bazy adresów elektronicznych,</w:t>
      </w:r>
      <w:r w:rsidR="0014143B" w:rsidRPr="00610058">
        <w:rPr>
          <w:color w:val="000000" w:themeColor="text1"/>
        </w:rPr>
        <w:t xml:space="preserve"> w </w:t>
      </w:r>
      <w:r w:rsidRPr="00610058">
        <w:rPr>
          <w:color w:val="000000" w:themeColor="text1"/>
        </w:rPr>
        <w:t>drodze decyzji administracyjnej,</w:t>
      </w:r>
      <w:r w:rsidR="0014143B" w:rsidRPr="00610058">
        <w:rPr>
          <w:color w:val="000000" w:themeColor="text1"/>
        </w:rPr>
        <w:t xml:space="preserve"> w </w:t>
      </w:r>
      <w:r w:rsidRPr="00610058">
        <w:rPr>
          <w:color w:val="000000" w:themeColor="text1"/>
        </w:rPr>
        <w:t>przypadku</w:t>
      </w:r>
      <w:r w:rsidR="003B12EF" w:rsidRPr="00610058">
        <w:rPr>
          <w:color w:val="000000" w:themeColor="text1"/>
        </w:rPr>
        <w:t>:</w:t>
      </w:r>
      <w:r w:rsidRPr="00610058">
        <w:rPr>
          <w:color w:val="000000" w:themeColor="text1"/>
        </w:rPr>
        <w:t xml:space="preserve"> </w:t>
      </w:r>
    </w:p>
    <w:p w14:paraId="3C4EA488" w14:textId="2F34BB91" w:rsidR="007F1194" w:rsidRPr="00610058" w:rsidRDefault="002B32E9" w:rsidP="00CD487F">
      <w:pPr>
        <w:pStyle w:val="PKTpunkt"/>
        <w:rPr>
          <w:color w:val="000000" w:themeColor="text1"/>
        </w:rPr>
      </w:pPr>
      <w:r w:rsidRPr="00610058">
        <w:rPr>
          <w:color w:val="000000" w:themeColor="text1"/>
        </w:rPr>
        <w:t>1</w:t>
      </w:r>
      <w:r w:rsidR="003B12EF" w:rsidRPr="00610058">
        <w:rPr>
          <w:color w:val="000000" w:themeColor="text1"/>
        </w:rPr>
        <w:t>)</w:t>
      </w:r>
      <w:r w:rsidR="003B12EF" w:rsidRPr="00610058">
        <w:rPr>
          <w:color w:val="000000" w:themeColor="text1"/>
        </w:rPr>
        <w:tab/>
      </w:r>
      <w:r w:rsidRPr="00610058">
        <w:rPr>
          <w:color w:val="000000" w:themeColor="text1"/>
        </w:rPr>
        <w:t xml:space="preserve">likwidacji </w:t>
      </w:r>
      <w:r w:rsidR="007F1194" w:rsidRPr="00610058">
        <w:rPr>
          <w:color w:val="000000" w:themeColor="text1"/>
        </w:rPr>
        <w:t xml:space="preserve">podmiotu </w:t>
      </w:r>
      <w:r w:rsidR="007D3688" w:rsidRPr="00610058">
        <w:rPr>
          <w:color w:val="000000" w:themeColor="text1"/>
        </w:rPr>
        <w:t>niepublicznego</w:t>
      </w:r>
      <w:r w:rsidR="00381D51" w:rsidRPr="00610058">
        <w:rPr>
          <w:color w:val="000000" w:themeColor="text1"/>
        </w:rPr>
        <w:t xml:space="preserve"> niewpisanego do Krajowego Rejestru Sądowego </w:t>
      </w:r>
      <w:r w:rsidR="00856F7B" w:rsidRPr="00610058">
        <w:rPr>
          <w:color w:val="000000" w:themeColor="text1"/>
        </w:rPr>
        <w:t>lub</w:t>
      </w:r>
      <w:r w:rsidR="00B13670" w:rsidRPr="00610058">
        <w:rPr>
          <w:color w:val="000000" w:themeColor="text1"/>
        </w:rPr>
        <w:t xml:space="preserve"> </w:t>
      </w:r>
      <w:r w:rsidR="009C3236" w:rsidRPr="00610058">
        <w:rPr>
          <w:color w:val="000000" w:themeColor="text1"/>
        </w:rPr>
        <w:t>Centralnej Ewidencji</w:t>
      </w:r>
      <w:r w:rsidR="0014143B" w:rsidRPr="00610058">
        <w:rPr>
          <w:color w:val="000000" w:themeColor="text1"/>
        </w:rPr>
        <w:t xml:space="preserve"> i </w:t>
      </w:r>
      <w:r w:rsidR="009C3236" w:rsidRPr="00610058">
        <w:rPr>
          <w:color w:val="000000" w:themeColor="text1"/>
        </w:rPr>
        <w:t>Informacji</w:t>
      </w:r>
      <w:r w:rsidR="0014143B" w:rsidRPr="00610058">
        <w:rPr>
          <w:color w:val="000000" w:themeColor="text1"/>
        </w:rPr>
        <w:t xml:space="preserve"> o </w:t>
      </w:r>
      <w:r w:rsidR="009C3236" w:rsidRPr="00610058">
        <w:rPr>
          <w:color w:val="000000" w:themeColor="text1"/>
        </w:rPr>
        <w:t>Działalności Gospodarczej</w:t>
      </w:r>
      <w:r w:rsidR="007F1194" w:rsidRPr="00610058">
        <w:rPr>
          <w:color w:val="000000" w:themeColor="text1"/>
        </w:rPr>
        <w:t>;</w:t>
      </w:r>
    </w:p>
    <w:p w14:paraId="300ADBC2" w14:textId="1B075D2C" w:rsidR="00BD09F5" w:rsidRPr="00610058" w:rsidRDefault="002B32E9" w:rsidP="00CD487F">
      <w:pPr>
        <w:pStyle w:val="PKTpunkt"/>
        <w:rPr>
          <w:color w:val="000000" w:themeColor="text1"/>
        </w:rPr>
      </w:pPr>
      <w:r w:rsidRPr="00610058">
        <w:rPr>
          <w:color w:val="000000" w:themeColor="text1"/>
        </w:rPr>
        <w:lastRenderedPageBreak/>
        <w:t>2</w:t>
      </w:r>
      <w:r w:rsidR="003B12EF" w:rsidRPr="00610058">
        <w:rPr>
          <w:color w:val="000000" w:themeColor="text1"/>
        </w:rPr>
        <w:t>)</w:t>
      </w:r>
      <w:r w:rsidR="003B12EF" w:rsidRPr="00610058">
        <w:rPr>
          <w:color w:val="000000" w:themeColor="text1"/>
        </w:rPr>
        <w:tab/>
      </w:r>
      <w:r w:rsidRPr="00610058">
        <w:rPr>
          <w:color w:val="000000" w:themeColor="text1"/>
        </w:rPr>
        <w:t xml:space="preserve">istnienia </w:t>
      </w:r>
      <w:r w:rsidR="007F1194" w:rsidRPr="00610058">
        <w:rPr>
          <w:color w:val="000000" w:themeColor="text1"/>
        </w:rPr>
        <w:t xml:space="preserve">lub </w:t>
      </w:r>
      <w:r w:rsidRPr="00610058">
        <w:rPr>
          <w:color w:val="000000" w:themeColor="text1"/>
        </w:rPr>
        <w:t xml:space="preserve">wpisania </w:t>
      </w:r>
      <w:r w:rsidR="007F1194" w:rsidRPr="00610058">
        <w:rPr>
          <w:color w:val="000000" w:themeColor="text1"/>
        </w:rPr>
        <w:t>do bazy</w:t>
      </w:r>
      <w:r w:rsidR="00886BDD" w:rsidRPr="00610058">
        <w:rPr>
          <w:color w:val="000000" w:themeColor="text1"/>
        </w:rPr>
        <w:t xml:space="preserve"> adresów elektronicznych adresu do doręczeń elektronicznych </w:t>
      </w:r>
      <w:r w:rsidR="007F1194" w:rsidRPr="00610058">
        <w:rPr>
          <w:color w:val="000000" w:themeColor="text1"/>
        </w:rPr>
        <w:t>niezgodnie</w:t>
      </w:r>
      <w:r w:rsidR="0014143B" w:rsidRPr="00610058">
        <w:rPr>
          <w:color w:val="000000" w:themeColor="text1"/>
        </w:rPr>
        <w:t xml:space="preserve"> z </w:t>
      </w:r>
      <w:r w:rsidR="007F1194" w:rsidRPr="00610058">
        <w:rPr>
          <w:color w:val="000000" w:themeColor="text1"/>
        </w:rPr>
        <w:t>przepisami prawa;</w:t>
      </w:r>
    </w:p>
    <w:p w14:paraId="2B9D7FF6" w14:textId="048E2420" w:rsidR="00BD09F5" w:rsidRPr="00610058" w:rsidRDefault="002B32E9" w:rsidP="00CD487F">
      <w:pPr>
        <w:pStyle w:val="PKTpunkt"/>
        <w:rPr>
          <w:color w:val="000000" w:themeColor="text1"/>
        </w:rPr>
      </w:pPr>
      <w:r w:rsidRPr="00610058">
        <w:rPr>
          <w:color w:val="000000" w:themeColor="text1"/>
        </w:rPr>
        <w:t>3</w:t>
      </w:r>
      <w:r w:rsidR="003B12EF" w:rsidRPr="00610058">
        <w:rPr>
          <w:color w:val="000000" w:themeColor="text1"/>
        </w:rPr>
        <w:t>)</w:t>
      </w:r>
      <w:r w:rsidR="003B12EF" w:rsidRPr="00610058">
        <w:rPr>
          <w:color w:val="000000" w:themeColor="text1"/>
        </w:rPr>
        <w:tab/>
      </w:r>
      <w:r w:rsidR="007F1194" w:rsidRPr="00610058">
        <w:rPr>
          <w:color w:val="000000" w:themeColor="text1"/>
        </w:rPr>
        <w:t>zakończeni</w:t>
      </w:r>
      <w:r w:rsidRPr="00610058">
        <w:rPr>
          <w:color w:val="000000" w:themeColor="text1"/>
        </w:rPr>
        <w:t>a</w:t>
      </w:r>
      <w:r w:rsidR="007F1194" w:rsidRPr="00610058">
        <w:rPr>
          <w:color w:val="000000" w:themeColor="text1"/>
        </w:rPr>
        <w:t xml:space="preserve"> przez kwalifikowanego dostawcę usług zaufania świadczenia kwalifikowanej usługi rejestrowanego doręczenia elektronicznego dla podmiotu niepublicznego, którego adres </w:t>
      </w:r>
      <w:r w:rsidR="00E459F3" w:rsidRPr="00610058">
        <w:rPr>
          <w:color w:val="000000" w:themeColor="text1"/>
        </w:rPr>
        <w:t>do doręczeń elektronicznych</w:t>
      </w:r>
      <w:r w:rsidR="007F1194" w:rsidRPr="00610058">
        <w:rPr>
          <w:color w:val="000000" w:themeColor="text1"/>
        </w:rPr>
        <w:t xml:space="preserve"> został wpisany </w:t>
      </w:r>
      <w:r w:rsidR="00BD09F5" w:rsidRPr="00610058">
        <w:rPr>
          <w:color w:val="000000" w:themeColor="text1"/>
        </w:rPr>
        <w:t>do bazy adresów elektronicznych;</w:t>
      </w:r>
    </w:p>
    <w:p w14:paraId="5442DC14" w14:textId="77777777" w:rsidR="007F1194" w:rsidRPr="00610058" w:rsidRDefault="002B32E9" w:rsidP="00CD487F">
      <w:pPr>
        <w:pStyle w:val="PKTpunkt"/>
        <w:rPr>
          <w:color w:val="000000" w:themeColor="text1"/>
        </w:rPr>
      </w:pPr>
      <w:r w:rsidRPr="00610058">
        <w:rPr>
          <w:color w:val="000000" w:themeColor="text1"/>
        </w:rPr>
        <w:t>4</w:t>
      </w:r>
      <w:r w:rsidR="003B12EF" w:rsidRPr="00610058">
        <w:rPr>
          <w:color w:val="000000" w:themeColor="text1"/>
        </w:rPr>
        <w:t>)</w:t>
      </w:r>
      <w:r w:rsidR="003B12EF" w:rsidRPr="00610058">
        <w:rPr>
          <w:color w:val="000000" w:themeColor="text1"/>
        </w:rPr>
        <w:tab/>
      </w:r>
      <w:r w:rsidR="007F1194" w:rsidRPr="00610058">
        <w:rPr>
          <w:color w:val="000000" w:themeColor="text1"/>
        </w:rPr>
        <w:t>otrzymania wniosku</w:t>
      </w:r>
      <w:r w:rsidR="0014143B" w:rsidRPr="00610058">
        <w:rPr>
          <w:color w:val="000000" w:themeColor="text1"/>
        </w:rPr>
        <w:t xml:space="preserve"> o </w:t>
      </w:r>
      <w:r w:rsidR="007F1194" w:rsidRPr="00610058">
        <w:rPr>
          <w:color w:val="000000" w:themeColor="text1"/>
        </w:rPr>
        <w:t>wykreślenie adresu</w:t>
      </w:r>
      <w:r w:rsidR="00CF0193" w:rsidRPr="00610058">
        <w:rPr>
          <w:color w:val="000000" w:themeColor="text1"/>
        </w:rPr>
        <w:t xml:space="preserve"> </w:t>
      </w:r>
      <w:r w:rsidR="00E129BF" w:rsidRPr="00610058">
        <w:rPr>
          <w:color w:val="000000" w:themeColor="text1"/>
        </w:rPr>
        <w:t>do doręczeń elektronicznych</w:t>
      </w:r>
      <w:r w:rsidR="004B76A3" w:rsidRPr="00610058">
        <w:rPr>
          <w:color w:val="000000" w:themeColor="text1"/>
        </w:rPr>
        <w:t xml:space="preserve"> z bazy adresów elektronicznych</w:t>
      </w:r>
      <w:r w:rsidR="00E129BF" w:rsidRPr="00610058">
        <w:rPr>
          <w:color w:val="000000" w:themeColor="text1"/>
        </w:rPr>
        <w:t xml:space="preserve"> </w:t>
      </w:r>
      <w:r w:rsidR="00CF0193" w:rsidRPr="00610058">
        <w:rPr>
          <w:color w:val="000000" w:themeColor="text1"/>
        </w:rPr>
        <w:t>od</w:t>
      </w:r>
      <w:r w:rsidR="007F1194" w:rsidRPr="00610058">
        <w:rPr>
          <w:color w:val="000000" w:themeColor="text1"/>
        </w:rPr>
        <w:t>:</w:t>
      </w:r>
    </w:p>
    <w:p w14:paraId="2401D1B2" w14:textId="77777777" w:rsidR="007F1194" w:rsidRPr="00610058" w:rsidRDefault="007F1194" w:rsidP="00AE0715">
      <w:pPr>
        <w:pStyle w:val="LITlitera"/>
        <w:rPr>
          <w:color w:val="000000" w:themeColor="text1"/>
        </w:rPr>
      </w:pPr>
      <w:r w:rsidRPr="00610058">
        <w:rPr>
          <w:color w:val="000000" w:themeColor="text1"/>
        </w:rPr>
        <w:t>a)</w:t>
      </w:r>
      <w:r w:rsidR="00CF0193" w:rsidRPr="00610058">
        <w:rPr>
          <w:color w:val="000000" w:themeColor="text1"/>
        </w:rPr>
        <w:tab/>
      </w:r>
      <w:r w:rsidR="002772C4" w:rsidRPr="00610058">
        <w:rPr>
          <w:color w:val="000000" w:themeColor="text1"/>
        </w:rPr>
        <w:t>dziekan</w:t>
      </w:r>
      <w:r w:rsidR="00856F7B" w:rsidRPr="00610058">
        <w:rPr>
          <w:color w:val="000000" w:themeColor="text1"/>
        </w:rPr>
        <w:t>a</w:t>
      </w:r>
      <w:r w:rsidR="002772C4" w:rsidRPr="00610058">
        <w:rPr>
          <w:color w:val="000000" w:themeColor="text1"/>
        </w:rPr>
        <w:t xml:space="preserve"> o</w:t>
      </w:r>
      <w:r w:rsidR="00336A7B" w:rsidRPr="00610058">
        <w:rPr>
          <w:color w:val="000000" w:themeColor="text1"/>
        </w:rPr>
        <w:t xml:space="preserve">kręgowej </w:t>
      </w:r>
      <w:r w:rsidR="002772C4" w:rsidRPr="00610058">
        <w:rPr>
          <w:color w:val="000000" w:themeColor="text1"/>
        </w:rPr>
        <w:t>i</w:t>
      </w:r>
      <w:r w:rsidR="00336A7B" w:rsidRPr="00610058">
        <w:rPr>
          <w:color w:val="000000" w:themeColor="text1"/>
        </w:rPr>
        <w:t xml:space="preserve">zby </w:t>
      </w:r>
      <w:r w:rsidR="002772C4" w:rsidRPr="00610058">
        <w:rPr>
          <w:color w:val="000000" w:themeColor="text1"/>
        </w:rPr>
        <w:t>r</w:t>
      </w:r>
      <w:r w:rsidR="00336A7B" w:rsidRPr="00610058">
        <w:rPr>
          <w:color w:val="000000" w:themeColor="text1"/>
        </w:rPr>
        <w:t xml:space="preserve">adców </w:t>
      </w:r>
      <w:r w:rsidR="002772C4" w:rsidRPr="00610058">
        <w:rPr>
          <w:color w:val="000000" w:themeColor="text1"/>
        </w:rPr>
        <w:t>p</w:t>
      </w:r>
      <w:r w:rsidR="00336A7B" w:rsidRPr="00610058">
        <w:rPr>
          <w:color w:val="000000" w:themeColor="text1"/>
        </w:rPr>
        <w:t>rawnych</w:t>
      </w:r>
      <w:r w:rsidR="005F530E" w:rsidRPr="00610058">
        <w:rPr>
          <w:color w:val="000000" w:themeColor="text1"/>
        </w:rPr>
        <w:t>,</w:t>
      </w:r>
      <w:r w:rsidR="0014143B" w:rsidRPr="00610058">
        <w:rPr>
          <w:color w:val="000000" w:themeColor="text1"/>
        </w:rPr>
        <w:t xml:space="preserve"> w </w:t>
      </w:r>
      <w:r w:rsidRPr="00610058">
        <w:rPr>
          <w:color w:val="000000" w:themeColor="text1"/>
        </w:rPr>
        <w:t xml:space="preserve">przypadku adresu </w:t>
      </w:r>
      <w:r w:rsidR="00E129BF" w:rsidRPr="00610058">
        <w:rPr>
          <w:color w:val="000000" w:themeColor="text1"/>
        </w:rPr>
        <w:t xml:space="preserve">do doręczeń elektronicznych </w:t>
      </w:r>
      <w:r w:rsidRPr="00610058">
        <w:rPr>
          <w:color w:val="000000" w:themeColor="text1"/>
        </w:rPr>
        <w:t>radcy prawnego wykorzystywan</w:t>
      </w:r>
      <w:r w:rsidR="008D0789" w:rsidRPr="00610058">
        <w:rPr>
          <w:color w:val="000000" w:themeColor="text1"/>
        </w:rPr>
        <w:t>ego</w:t>
      </w:r>
      <w:r w:rsidR="0014143B" w:rsidRPr="00610058">
        <w:rPr>
          <w:color w:val="000000" w:themeColor="text1"/>
        </w:rPr>
        <w:t xml:space="preserve"> w </w:t>
      </w:r>
      <w:r w:rsidR="008D0789" w:rsidRPr="00610058">
        <w:rPr>
          <w:color w:val="000000" w:themeColor="text1"/>
        </w:rPr>
        <w:t>ramach wykonywania zawodu,</w:t>
      </w:r>
    </w:p>
    <w:p w14:paraId="74D658C0" w14:textId="77777777" w:rsidR="007F1194" w:rsidRPr="00610058" w:rsidRDefault="007F1194" w:rsidP="00AE0715">
      <w:pPr>
        <w:pStyle w:val="LITlitera"/>
        <w:rPr>
          <w:color w:val="000000" w:themeColor="text1"/>
        </w:rPr>
      </w:pPr>
      <w:r w:rsidRPr="00610058">
        <w:rPr>
          <w:color w:val="000000" w:themeColor="text1"/>
        </w:rPr>
        <w:t>b)</w:t>
      </w:r>
      <w:r w:rsidR="00CF0193" w:rsidRPr="00610058">
        <w:rPr>
          <w:color w:val="000000" w:themeColor="text1"/>
        </w:rPr>
        <w:tab/>
      </w:r>
      <w:r w:rsidR="00741FBB" w:rsidRPr="00610058">
        <w:rPr>
          <w:color w:val="000000" w:themeColor="text1"/>
        </w:rPr>
        <w:t>dziekana okręgowej rady adwokackiej</w:t>
      </w:r>
      <w:r w:rsidR="005F530E" w:rsidRPr="00610058">
        <w:rPr>
          <w:color w:val="000000" w:themeColor="text1"/>
        </w:rPr>
        <w:t>,</w:t>
      </w:r>
      <w:r w:rsidR="0014143B" w:rsidRPr="00610058">
        <w:rPr>
          <w:color w:val="000000" w:themeColor="text1"/>
        </w:rPr>
        <w:t xml:space="preserve"> w </w:t>
      </w:r>
      <w:r w:rsidRPr="00610058">
        <w:rPr>
          <w:color w:val="000000" w:themeColor="text1"/>
        </w:rPr>
        <w:t xml:space="preserve">przypadku adresu </w:t>
      </w:r>
      <w:r w:rsidR="00E129BF" w:rsidRPr="00610058">
        <w:rPr>
          <w:color w:val="000000" w:themeColor="text1"/>
        </w:rPr>
        <w:t xml:space="preserve">do doręczeń elektronicznych </w:t>
      </w:r>
      <w:r w:rsidRPr="00610058">
        <w:rPr>
          <w:color w:val="000000" w:themeColor="text1"/>
        </w:rPr>
        <w:t>adwokata wykorzystywanego</w:t>
      </w:r>
      <w:r w:rsidR="0014143B" w:rsidRPr="00610058">
        <w:rPr>
          <w:color w:val="000000" w:themeColor="text1"/>
        </w:rPr>
        <w:t xml:space="preserve"> w </w:t>
      </w:r>
      <w:r w:rsidRPr="00610058">
        <w:rPr>
          <w:color w:val="000000" w:themeColor="text1"/>
        </w:rPr>
        <w:t>rama</w:t>
      </w:r>
      <w:r w:rsidR="008D0789" w:rsidRPr="00610058">
        <w:rPr>
          <w:color w:val="000000" w:themeColor="text1"/>
        </w:rPr>
        <w:t>ch wykonywania zawodu,</w:t>
      </w:r>
    </w:p>
    <w:p w14:paraId="5E17BBB4" w14:textId="77777777" w:rsidR="007F1194" w:rsidRPr="00610058" w:rsidRDefault="007F1194" w:rsidP="00AE0715">
      <w:pPr>
        <w:pStyle w:val="LITlitera"/>
        <w:rPr>
          <w:color w:val="000000" w:themeColor="text1"/>
        </w:rPr>
      </w:pPr>
      <w:r w:rsidRPr="00610058">
        <w:rPr>
          <w:color w:val="000000" w:themeColor="text1"/>
        </w:rPr>
        <w:t>c)</w:t>
      </w:r>
      <w:r w:rsidR="00CF0193" w:rsidRPr="00610058">
        <w:rPr>
          <w:color w:val="000000" w:themeColor="text1"/>
        </w:rPr>
        <w:tab/>
      </w:r>
      <w:r w:rsidR="003F3C38" w:rsidRPr="00610058">
        <w:rPr>
          <w:color w:val="000000" w:themeColor="text1"/>
        </w:rPr>
        <w:t>Krajowej Rady Rzeczników Patentowych</w:t>
      </w:r>
      <w:r w:rsidR="005F530E" w:rsidRPr="00610058">
        <w:rPr>
          <w:color w:val="000000" w:themeColor="text1"/>
        </w:rPr>
        <w:t>,</w:t>
      </w:r>
      <w:r w:rsidR="0014143B" w:rsidRPr="00610058">
        <w:rPr>
          <w:color w:val="000000" w:themeColor="text1"/>
        </w:rPr>
        <w:t xml:space="preserve"> w </w:t>
      </w:r>
      <w:r w:rsidRPr="00610058">
        <w:rPr>
          <w:color w:val="000000" w:themeColor="text1"/>
        </w:rPr>
        <w:t>przypa</w:t>
      </w:r>
      <w:r w:rsidR="00CF0193" w:rsidRPr="00610058">
        <w:rPr>
          <w:color w:val="000000" w:themeColor="text1"/>
        </w:rPr>
        <w:t xml:space="preserve">dku adresu </w:t>
      </w:r>
      <w:r w:rsidR="00E129BF" w:rsidRPr="00610058">
        <w:rPr>
          <w:color w:val="000000" w:themeColor="text1"/>
        </w:rPr>
        <w:t xml:space="preserve">do doręczeń elektronicznych </w:t>
      </w:r>
      <w:r w:rsidR="00CF0193" w:rsidRPr="00610058">
        <w:rPr>
          <w:color w:val="000000" w:themeColor="text1"/>
        </w:rPr>
        <w:t xml:space="preserve">rzecznika </w:t>
      </w:r>
      <w:r w:rsidR="0034772A" w:rsidRPr="00610058">
        <w:rPr>
          <w:color w:val="000000" w:themeColor="text1"/>
        </w:rPr>
        <w:t xml:space="preserve">patentowego </w:t>
      </w:r>
      <w:r w:rsidRPr="00610058">
        <w:rPr>
          <w:color w:val="000000" w:themeColor="text1"/>
        </w:rPr>
        <w:t>wykorzystywan</w:t>
      </w:r>
      <w:r w:rsidR="008D0789" w:rsidRPr="00610058">
        <w:rPr>
          <w:color w:val="000000" w:themeColor="text1"/>
        </w:rPr>
        <w:t>ego</w:t>
      </w:r>
      <w:r w:rsidR="0014143B" w:rsidRPr="00610058">
        <w:rPr>
          <w:color w:val="000000" w:themeColor="text1"/>
        </w:rPr>
        <w:t xml:space="preserve"> w </w:t>
      </w:r>
      <w:r w:rsidR="008D0789" w:rsidRPr="00610058">
        <w:rPr>
          <w:color w:val="000000" w:themeColor="text1"/>
        </w:rPr>
        <w:t>ramach wykonywania zawodu,</w:t>
      </w:r>
    </w:p>
    <w:p w14:paraId="4F88CF44" w14:textId="77777777" w:rsidR="007F1194" w:rsidRPr="00610058" w:rsidRDefault="007F1194" w:rsidP="00AE0715">
      <w:pPr>
        <w:pStyle w:val="LITlitera"/>
        <w:rPr>
          <w:color w:val="000000" w:themeColor="text1"/>
        </w:rPr>
      </w:pPr>
      <w:r w:rsidRPr="00610058">
        <w:rPr>
          <w:color w:val="000000" w:themeColor="text1"/>
        </w:rPr>
        <w:t>d)</w:t>
      </w:r>
      <w:r w:rsidR="00CF0193" w:rsidRPr="00610058">
        <w:rPr>
          <w:color w:val="000000" w:themeColor="text1"/>
        </w:rPr>
        <w:tab/>
      </w:r>
      <w:r w:rsidRPr="00610058">
        <w:rPr>
          <w:color w:val="000000" w:themeColor="text1"/>
        </w:rPr>
        <w:t xml:space="preserve">Krajowej Rady </w:t>
      </w:r>
      <w:r w:rsidR="005902A1" w:rsidRPr="00610058">
        <w:rPr>
          <w:color w:val="000000" w:themeColor="text1"/>
        </w:rPr>
        <w:t>Dor</w:t>
      </w:r>
      <w:r w:rsidRPr="00610058">
        <w:rPr>
          <w:color w:val="000000" w:themeColor="text1"/>
        </w:rPr>
        <w:t>adców P</w:t>
      </w:r>
      <w:r w:rsidR="005902A1" w:rsidRPr="00610058">
        <w:rPr>
          <w:color w:val="000000" w:themeColor="text1"/>
        </w:rPr>
        <w:t>odatkow</w:t>
      </w:r>
      <w:r w:rsidRPr="00610058">
        <w:rPr>
          <w:color w:val="000000" w:themeColor="text1"/>
        </w:rPr>
        <w:t>ych</w:t>
      </w:r>
      <w:r w:rsidR="005F530E" w:rsidRPr="00610058">
        <w:rPr>
          <w:color w:val="000000" w:themeColor="text1"/>
        </w:rPr>
        <w:t>,</w:t>
      </w:r>
      <w:r w:rsidR="0014143B" w:rsidRPr="00610058">
        <w:rPr>
          <w:color w:val="000000" w:themeColor="text1"/>
        </w:rPr>
        <w:t xml:space="preserve"> w </w:t>
      </w:r>
      <w:r w:rsidRPr="00610058">
        <w:rPr>
          <w:color w:val="000000" w:themeColor="text1"/>
        </w:rPr>
        <w:t>przypa</w:t>
      </w:r>
      <w:r w:rsidR="00CF0193" w:rsidRPr="00610058">
        <w:rPr>
          <w:color w:val="000000" w:themeColor="text1"/>
        </w:rPr>
        <w:t xml:space="preserve">dku adresu </w:t>
      </w:r>
      <w:r w:rsidR="00E129BF" w:rsidRPr="00610058">
        <w:rPr>
          <w:color w:val="000000" w:themeColor="text1"/>
        </w:rPr>
        <w:t xml:space="preserve">do doręczeń elektronicznych </w:t>
      </w:r>
      <w:r w:rsidR="00CF0193" w:rsidRPr="00610058">
        <w:rPr>
          <w:color w:val="000000" w:themeColor="text1"/>
        </w:rPr>
        <w:t xml:space="preserve">doradcy podatkowego </w:t>
      </w:r>
      <w:r w:rsidRPr="00610058">
        <w:rPr>
          <w:color w:val="000000" w:themeColor="text1"/>
        </w:rPr>
        <w:t>wykorzystywanego</w:t>
      </w:r>
      <w:r w:rsidR="0014143B" w:rsidRPr="00610058">
        <w:rPr>
          <w:color w:val="000000" w:themeColor="text1"/>
        </w:rPr>
        <w:t xml:space="preserve"> w </w:t>
      </w:r>
      <w:r w:rsidRPr="00610058">
        <w:rPr>
          <w:color w:val="000000" w:themeColor="text1"/>
        </w:rPr>
        <w:t>ramach wykonywa</w:t>
      </w:r>
      <w:r w:rsidR="008D0789" w:rsidRPr="00610058">
        <w:rPr>
          <w:color w:val="000000" w:themeColor="text1"/>
        </w:rPr>
        <w:t>nia zawodu,</w:t>
      </w:r>
    </w:p>
    <w:p w14:paraId="4E844C9A" w14:textId="77777777" w:rsidR="00A977FC" w:rsidRPr="00610058" w:rsidRDefault="007F1194" w:rsidP="00A977FC">
      <w:pPr>
        <w:pStyle w:val="LITlitera"/>
        <w:rPr>
          <w:color w:val="000000" w:themeColor="text1"/>
        </w:rPr>
      </w:pPr>
      <w:r w:rsidRPr="00610058">
        <w:rPr>
          <w:color w:val="000000" w:themeColor="text1"/>
        </w:rPr>
        <w:t>e)</w:t>
      </w:r>
      <w:r w:rsidR="00CF0193" w:rsidRPr="00610058">
        <w:rPr>
          <w:color w:val="000000" w:themeColor="text1"/>
        </w:rPr>
        <w:tab/>
      </w:r>
      <w:r w:rsidR="00A977FC" w:rsidRPr="00610058">
        <w:rPr>
          <w:color w:val="000000" w:themeColor="text1"/>
        </w:rPr>
        <w:t>Ministra Sprawiedliwości,</w:t>
      </w:r>
      <w:r w:rsidR="0014143B" w:rsidRPr="00610058">
        <w:rPr>
          <w:color w:val="000000" w:themeColor="text1"/>
        </w:rPr>
        <w:t xml:space="preserve"> w </w:t>
      </w:r>
      <w:r w:rsidR="00A977FC" w:rsidRPr="00610058">
        <w:rPr>
          <w:color w:val="000000" w:themeColor="text1"/>
        </w:rPr>
        <w:t>przypadku adresu do doręczeń elektronicznych:</w:t>
      </w:r>
    </w:p>
    <w:p w14:paraId="447B952C" w14:textId="2E0ABC4B" w:rsidR="00A977FC" w:rsidRPr="00610058" w:rsidRDefault="00595393">
      <w:pPr>
        <w:pStyle w:val="TIRtiret"/>
        <w:rPr>
          <w:color w:val="000000" w:themeColor="text1"/>
        </w:rPr>
      </w:pPr>
      <w:r>
        <w:rPr>
          <w:color w:val="000000" w:themeColor="text1"/>
        </w:rPr>
        <w:t>–</w:t>
      </w:r>
      <w:r w:rsidR="00447353" w:rsidRPr="00610058">
        <w:rPr>
          <w:color w:val="000000" w:themeColor="text1"/>
        </w:rPr>
        <w:tab/>
      </w:r>
      <w:r w:rsidR="00A977FC" w:rsidRPr="00610058">
        <w:rPr>
          <w:color w:val="000000" w:themeColor="text1"/>
        </w:rPr>
        <w:t>notariusza wykorzystywanego</w:t>
      </w:r>
      <w:r w:rsidR="0014143B" w:rsidRPr="00610058">
        <w:rPr>
          <w:color w:val="000000" w:themeColor="text1"/>
        </w:rPr>
        <w:t xml:space="preserve"> w </w:t>
      </w:r>
      <w:r w:rsidR="00A977FC" w:rsidRPr="00610058">
        <w:rPr>
          <w:color w:val="000000" w:themeColor="text1"/>
        </w:rPr>
        <w:t>ramach wykonywania zawodu,</w:t>
      </w:r>
    </w:p>
    <w:p w14:paraId="5416A208" w14:textId="58862D70" w:rsidR="00CF7EC2" w:rsidRPr="00610058" w:rsidRDefault="00595393" w:rsidP="00CD487F">
      <w:pPr>
        <w:pStyle w:val="TIRtiret"/>
        <w:rPr>
          <w:color w:val="000000" w:themeColor="text1"/>
        </w:rPr>
      </w:pPr>
      <w:r>
        <w:rPr>
          <w:color w:val="000000" w:themeColor="text1"/>
        </w:rPr>
        <w:t>–</w:t>
      </w:r>
      <w:r w:rsidR="00447353" w:rsidRPr="00610058">
        <w:rPr>
          <w:color w:val="000000" w:themeColor="text1"/>
        </w:rPr>
        <w:tab/>
        <w:t>d</w:t>
      </w:r>
      <w:r w:rsidR="00A977FC" w:rsidRPr="00610058">
        <w:rPr>
          <w:color w:val="000000" w:themeColor="text1"/>
        </w:rPr>
        <w:t>oradcy restrukturyzacyjnego wykorzystywanego</w:t>
      </w:r>
      <w:r w:rsidR="0014143B" w:rsidRPr="00610058">
        <w:rPr>
          <w:color w:val="000000" w:themeColor="text1"/>
        </w:rPr>
        <w:t xml:space="preserve"> w </w:t>
      </w:r>
      <w:r w:rsidR="00A977FC" w:rsidRPr="00610058">
        <w:rPr>
          <w:color w:val="000000" w:themeColor="text1"/>
        </w:rPr>
        <w:t>ramach wykonywania czynności</w:t>
      </w:r>
      <w:r w:rsidR="00CF7EC2" w:rsidRPr="00610058">
        <w:rPr>
          <w:color w:val="000000" w:themeColor="text1"/>
        </w:rPr>
        <w:t>,</w:t>
      </w:r>
    </w:p>
    <w:p w14:paraId="22369359" w14:textId="6E590A98" w:rsidR="007F1194" w:rsidRPr="00610058" w:rsidRDefault="004E38E9">
      <w:pPr>
        <w:pStyle w:val="LITlitera"/>
        <w:rPr>
          <w:color w:val="000000" w:themeColor="text1"/>
        </w:rPr>
      </w:pPr>
      <w:r w:rsidRPr="00610058">
        <w:rPr>
          <w:color w:val="000000" w:themeColor="text1"/>
        </w:rPr>
        <w:t>f)</w:t>
      </w:r>
      <w:r w:rsidR="007C473B" w:rsidRPr="00610058">
        <w:rPr>
          <w:color w:val="000000" w:themeColor="text1"/>
        </w:rPr>
        <w:tab/>
      </w:r>
      <w:r w:rsidR="005C79DC" w:rsidRPr="00610058">
        <w:rPr>
          <w:color w:val="000000" w:themeColor="text1"/>
        </w:rPr>
        <w:t>Prezesa Prokuratorii Generalnej Rzeczypospolitej Polskiej</w:t>
      </w:r>
      <w:r w:rsidR="0021015A" w:rsidRPr="00610058">
        <w:rPr>
          <w:color w:val="000000" w:themeColor="text1"/>
        </w:rPr>
        <w:t>,</w:t>
      </w:r>
      <w:r w:rsidR="0014143B" w:rsidRPr="00610058">
        <w:rPr>
          <w:color w:val="000000" w:themeColor="text1"/>
        </w:rPr>
        <w:t xml:space="preserve"> w </w:t>
      </w:r>
      <w:r w:rsidR="005C79DC" w:rsidRPr="00610058">
        <w:rPr>
          <w:color w:val="000000" w:themeColor="text1"/>
        </w:rPr>
        <w:t>przypadku</w:t>
      </w:r>
      <w:r w:rsidR="00526646" w:rsidRPr="00610058">
        <w:rPr>
          <w:color w:val="000000" w:themeColor="text1"/>
        </w:rPr>
        <w:t xml:space="preserve"> adresu do doręczeń elektronicznych</w:t>
      </w:r>
      <w:r w:rsidR="00F26BDF" w:rsidRPr="00610058">
        <w:rPr>
          <w:color w:val="000000" w:themeColor="text1"/>
        </w:rPr>
        <w:t xml:space="preserve"> </w:t>
      </w:r>
      <w:r w:rsidR="005C79DC" w:rsidRPr="00610058">
        <w:rPr>
          <w:color w:val="000000" w:themeColor="text1"/>
        </w:rPr>
        <w:t>radcy Prokuratorii Generalnej Rzeczypospolitej Polskiej</w:t>
      </w:r>
      <w:r w:rsidR="00F26BDF" w:rsidRPr="00610058">
        <w:rPr>
          <w:color w:val="000000" w:themeColor="text1"/>
        </w:rPr>
        <w:t xml:space="preserve"> wykorzystywanego w ramach wykonywania </w:t>
      </w:r>
      <w:r w:rsidR="00901463" w:rsidRPr="00610058">
        <w:rPr>
          <w:color w:val="000000" w:themeColor="text1"/>
        </w:rPr>
        <w:t>czynności służbowych</w:t>
      </w:r>
      <w:r w:rsidR="00D7356F" w:rsidRPr="00610058">
        <w:rPr>
          <w:color w:val="000000" w:themeColor="text1"/>
        </w:rPr>
        <w:t>,</w:t>
      </w:r>
    </w:p>
    <w:p w14:paraId="22BF8AE3" w14:textId="77777777" w:rsidR="000F4ABE" w:rsidRPr="00610058" w:rsidRDefault="000F4ABE" w:rsidP="00AE0715">
      <w:pPr>
        <w:pStyle w:val="LITlitera"/>
        <w:rPr>
          <w:color w:val="000000" w:themeColor="text1"/>
        </w:rPr>
      </w:pPr>
      <w:r w:rsidRPr="00610058">
        <w:rPr>
          <w:color w:val="000000" w:themeColor="text1"/>
        </w:rPr>
        <w:t>g)</w:t>
      </w:r>
      <w:r w:rsidRPr="00610058">
        <w:rPr>
          <w:color w:val="000000" w:themeColor="text1"/>
        </w:rPr>
        <w:tab/>
        <w:t>podmiotu niepublicznego korzystającego</w:t>
      </w:r>
      <w:r w:rsidR="0014143B" w:rsidRPr="00610058">
        <w:rPr>
          <w:color w:val="000000" w:themeColor="text1"/>
        </w:rPr>
        <w:t xml:space="preserve"> z </w:t>
      </w:r>
      <w:r w:rsidR="00FE6124" w:rsidRPr="00610058">
        <w:rPr>
          <w:color w:val="000000" w:themeColor="text1"/>
        </w:rPr>
        <w:t xml:space="preserve">publicznej usługi rejestrowanego doręczenia elektronicznego lub </w:t>
      </w:r>
      <w:r w:rsidRPr="00610058">
        <w:rPr>
          <w:color w:val="000000" w:themeColor="text1"/>
        </w:rPr>
        <w:t xml:space="preserve">kwalifikowanej usługi </w:t>
      </w:r>
      <w:r w:rsidR="0021015A" w:rsidRPr="00610058">
        <w:rPr>
          <w:color w:val="000000" w:themeColor="text1"/>
        </w:rPr>
        <w:t xml:space="preserve">rejestrowanego </w:t>
      </w:r>
      <w:r w:rsidRPr="00610058">
        <w:rPr>
          <w:color w:val="000000" w:themeColor="text1"/>
        </w:rPr>
        <w:t>doręczenia elektronicznego.</w:t>
      </w:r>
    </w:p>
    <w:p w14:paraId="293FF0DF" w14:textId="77777777" w:rsidR="007F1194" w:rsidRPr="00610058" w:rsidRDefault="007F1194" w:rsidP="007F1194">
      <w:pPr>
        <w:pStyle w:val="USTustnpkodeksu"/>
        <w:rPr>
          <w:color w:val="000000" w:themeColor="text1"/>
        </w:rPr>
      </w:pPr>
      <w:r w:rsidRPr="00610058">
        <w:rPr>
          <w:color w:val="000000" w:themeColor="text1"/>
        </w:rPr>
        <w:t>2. Decyzja</w:t>
      </w:r>
      <w:r w:rsidR="0014143B" w:rsidRPr="00610058">
        <w:rPr>
          <w:color w:val="000000" w:themeColor="text1"/>
        </w:rPr>
        <w:t xml:space="preserve"> o </w:t>
      </w:r>
      <w:r w:rsidRPr="00610058">
        <w:rPr>
          <w:color w:val="000000" w:themeColor="text1"/>
        </w:rPr>
        <w:t xml:space="preserve">wykreśleniu </w:t>
      </w:r>
      <w:r w:rsidR="004B76A3" w:rsidRPr="00610058">
        <w:rPr>
          <w:color w:val="000000" w:themeColor="text1"/>
        </w:rPr>
        <w:t xml:space="preserve">adresu do doręczeń elektronicznych </w:t>
      </w:r>
      <w:r w:rsidR="0014143B" w:rsidRPr="00610058">
        <w:rPr>
          <w:color w:val="000000" w:themeColor="text1"/>
        </w:rPr>
        <w:t>z </w:t>
      </w:r>
      <w:r w:rsidRPr="00610058">
        <w:rPr>
          <w:color w:val="000000" w:themeColor="text1"/>
        </w:rPr>
        <w:t>bazy adresów elektronicznych podlega natychmiastowemu wykonaniu.</w:t>
      </w:r>
    </w:p>
    <w:p w14:paraId="15085CA7" w14:textId="2B9205FB" w:rsidR="007F1194" w:rsidRPr="00610058" w:rsidRDefault="007F1194" w:rsidP="007F1194">
      <w:pPr>
        <w:pStyle w:val="USTustnpkodeksu"/>
        <w:rPr>
          <w:color w:val="000000" w:themeColor="text1"/>
        </w:rPr>
      </w:pPr>
      <w:r w:rsidRPr="00610058">
        <w:rPr>
          <w:color w:val="000000" w:themeColor="text1"/>
        </w:rPr>
        <w:lastRenderedPageBreak/>
        <w:t>3.</w:t>
      </w:r>
      <w:r w:rsidR="0014143B" w:rsidRPr="00610058">
        <w:rPr>
          <w:color w:val="000000" w:themeColor="text1"/>
        </w:rPr>
        <w:t xml:space="preserve"> W </w:t>
      </w:r>
      <w:r w:rsidRPr="00610058">
        <w:rPr>
          <w:color w:val="000000" w:themeColor="text1"/>
        </w:rPr>
        <w:t xml:space="preserve">przypadku braku następcy prawnego podmiotu wpisanego do bazy adresów elektronicznych, </w:t>
      </w:r>
      <w:r w:rsidR="00081A5E" w:rsidRPr="00610058">
        <w:rPr>
          <w:color w:val="000000" w:themeColor="text1"/>
        </w:rPr>
        <w:t xml:space="preserve">decyzję </w:t>
      </w:r>
      <w:r w:rsidRPr="00610058">
        <w:rPr>
          <w:color w:val="000000" w:themeColor="text1"/>
        </w:rPr>
        <w:t>administracyjn</w:t>
      </w:r>
      <w:r w:rsidR="00081A5E" w:rsidRPr="00610058">
        <w:rPr>
          <w:color w:val="000000" w:themeColor="text1"/>
        </w:rPr>
        <w:t>ą wydaną w przypadkach</w:t>
      </w:r>
      <w:r w:rsidRPr="00610058">
        <w:rPr>
          <w:color w:val="000000" w:themeColor="text1"/>
        </w:rPr>
        <w:t>,</w:t>
      </w:r>
      <w:r w:rsidR="0014143B" w:rsidRPr="00610058">
        <w:rPr>
          <w:color w:val="000000" w:themeColor="text1"/>
        </w:rPr>
        <w:t xml:space="preserve"> o </w:t>
      </w:r>
      <w:r w:rsidRPr="00610058">
        <w:rPr>
          <w:color w:val="000000" w:themeColor="text1"/>
        </w:rPr>
        <w:t>któr</w:t>
      </w:r>
      <w:r w:rsidR="00081A5E" w:rsidRPr="00610058">
        <w:rPr>
          <w:color w:val="000000" w:themeColor="text1"/>
        </w:rPr>
        <w:t>ych</w:t>
      </w:r>
      <w:r w:rsidRPr="00610058">
        <w:rPr>
          <w:color w:val="000000" w:themeColor="text1"/>
        </w:rPr>
        <w:t xml:space="preserve"> mowa</w:t>
      </w:r>
      <w:r w:rsidR="0014143B" w:rsidRPr="00610058">
        <w:rPr>
          <w:color w:val="000000" w:themeColor="text1"/>
        </w:rPr>
        <w:t xml:space="preserve"> w ust. 1 pkt </w:t>
      </w:r>
      <w:r w:rsidR="0007780A" w:rsidRPr="00610058">
        <w:rPr>
          <w:color w:val="000000" w:themeColor="text1"/>
        </w:rPr>
        <w:t xml:space="preserve">4 </w:t>
      </w:r>
      <w:r w:rsidR="00081A5E" w:rsidRPr="00610058">
        <w:rPr>
          <w:color w:val="000000" w:themeColor="text1"/>
        </w:rPr>
        <w:t>lit. a i b</w:t>
      </w:r>
      <w:r w:rsidRPr="00610058">
        <w:rPr>
          <w:color w:val="000000" w:themeColor="text1"/>
        </w:rPr>
        <w:t>,</w:t>
      </w:r>
      <w:r w:rsidR="0014143B" w:rsidRPr="00610058">
        <w:rPr>
          <w:color w:val="000000" w:themeColor="text1"/>
        </w:rPr>
        <w:t xml:space="preserve"> </w:t>
      </w:r>
      <w:r w:rsidRPr="00610058">
        <w:rPr>
          <w:color w:val="000000" w:themeColor="text1"/>
        </w:rPr>
        <w:t>pozostawia</w:t>
      </w:r>
      <w:r w:rsidR="0014143B" w:rsidRPr="00610058">
        <w:rPr>
          <w:color w:val="000000" w:themeColor="text1"/>
        </w:rPr>
        <w:t xml:space="preserve"> </w:t>
      </w:r>
      <w:r w:rsidR="00081A5E" w:rsidRPr="00610058">
        <w:rPr>
          <w:color w:val="000000" w:themeColor="text1"/>
        </w:rPr>
        <w:t xml:space="preserve">się </w:t>
      </w:r>
      <w:r w:rsidR="0014143B" w:rsidRPr="00610058">
        <w:rPr>
          <w:color w:val="000000" w:themeColor="text1"/>
        </w:rPr>
        <w:t>w </w:t>
      </w:r>
      <w:r w:rsidRPr="00610058">
        <w:rPr>
          <w:color w:val="000000" w:themeColor="text1"/>
        </w:rPr>
        <w:t>aktach sprawy ze skutkiem doręczenia.</w:t>
      </w:r>
    </w:p>
    <w:p w14:paraId="7CD72AA3" w14:textId="09B4C177" w:rsidR="007F1194" w:rsidRPr="00610058" w:rsidRDefault="007F1194" w:rsidP="000D48BC">
      <w:pPr>
        <w:pStyle w:val="USTustnpkodeksu"/>
        <w:rPr>
          <w:color w:val="000000" w:themeColor="text1"/>
        </w:rPr>
      </w:pPr>
      <w:r w:rsidRPr="00610058">
        <w:rPr>
          <w:color w:val="000000" w:themeColor="text1"/>
        </w:rPr>
        <w:t>4. Minister właściwy do spraw informatyzacji wykreśla</w:t>
      </w:r>
      <w:r w:rsidR="0014143B" w:rsidRPr="00610058">
        <w:rPr>
          <w:color w:val="000000" w:themeColor="text1"/>
        </w:rPr>
        <w:t xml:space="preserve"> z </w:t>
      </w:r>
      <w:r w:rsidRPr="00610058">
        <w:rPr>
          <w:color w:val="000000" w:themeColor="text1"/>
        </w:rPr>
        <w:t xml:space="preserve">urzędu adres </w:t>
      </w:r>
      <w:r w:rsidR="002A5F3D" w:rsidRPr="00610058">
        <w:rPr>
          <w:color w:val="000000" w:themeColor="text1"/>
        </w:rPr>
        <w:t>do doręczeń elektronicznych</w:t>
      </w:r>
      <w:r w:rsidR="0014143B" w:rsidRPr="00610058">
        <w:rPr>
          <w:color w:val="000000" w:themeColor="text1"/>
        </w:rPr>
        <w:t xml:space="preserve"> z </w:t>
      </w:r>
      <w:r w:rsidRPr="00610058">
        <w:rPr>
          <w:color w:val="000000" w:themeColor="text1"/>
        </w:rPr>
        <w:t>bazy adresów elektronicznych</w:t>
      </w:r>
      <w:r w:rsidR="0014143B" w:rsidRPr="00610058">
        <w:rPr>
          <w:color w:val="000000" w:themeColor="text1"/>
        </w:rPr>
        <w:t xml:space="preserve"> w </w:t>
      </w:r>
      <w:r w:rsidRPr="00610058">
        <w:rPr>
          <w:color w:val="000000" w:themeColor="text1"/>
        </w:rPr>
        <w:t>przypadku:</w:t>
      </w:r>
    </w:p>
    <w:p w14:paraId="658BA35A" w14:textId="0F56313B" w:rsidR="00EE1513" w:rsidRPr="00610058" w:rsidRDefault="007F1194" w:rsidP="007F1194">
      <w:pPr>
        <w:pStyle w:val="PKTpunkt"/>
        <w:rPr>
          <w:color w:val="000000" w:themeColor="text1"/>
        </w:rPr>
      </w:pPr>
      <w:r w:rsidRPr="00610058">
        <w:rPr>
          <w:color w:val="000000" w:themeColor="text1"/>
        </w:rPr>
        <w:t>1)</w:t>
      </w:r>
      <w:r w:rsidRPr="00610058">
        <w:rPr>
          <w:color w:val="000000" w:themeColor="text1"/>
        </w:rPr>
        <w:tab/>
      </w:r>
      <w:r w:rsidR="00735ED9" w:rsidRPr="00610058">
        <w:rPr>
          <w:color w:val="000000" w:themeColor="text1"/>
        </w:rPr>
        <w:t>zgon</w:t>
      </w:r>
      <w:r w:rsidR="000D48BC" w:rsidRPr="00610058">
        <w:rPr>
          <w:color w:val="000000" w:themeColor="text1"/>
        </w:rPr>
        <w:t>u</w:t>
      </w:r>
      <w:r w:rsidR="00735ED9" w:rsidRPr="00610058">
        <w:rPr>
          <w:color w:val="000000" w:themeColor="text1"/>
        </w:rPr>
        <w:t xml:space="preserve"> </w:t>
      </w:r>
      <w:r w:rsidRPr="00610058">
        <w:rPr>
          <w:color w:val="000000" w:themeColor="text1"/>
        </w:rPr>
        <w:t>osoby fizycznej</w:t>
      </w:r>
      <w:r w:rsidR="000D48BC" w:rsidRPr="00610058">
        <w:rPr>
          <w:color w:val="000000" w:themeColor="text1"/>
        </w:rPr>
        <w:t>;</w:t>
      </w:r>
    </w:p>
    <w:p w14:paraId="4E956E3B" w14:textId="77777777" w:rsidR="007F1194" w:rsidRPr="00610058" w:rsidRDefault="007F1194" w:rsidP="007F1194">
      <w:pPr>
        <w:pStyle w:val="PKTpunkt"/>
        <w:rPr>
          <w:color w:val="000000" w:themeColor="text1"/>
        </w:rPr>
      </w:pPr>
      <w:r w:rsidRPr="00610058">
        <w:rPr>
          <w:color w:val="000000" w:themeColor="text1"/>
        </w:rPr>
        <w:t>2)</w:t>
      </w:r>
      <w:r w:rsidRPr="00610058">
        <w:rPr>
          <w:color w:val="000000" w:themeColor="text1"/>
        </w:rPr>
        <w:tab/>
        <w:t xml:space="preserve">likwidacji </w:t>
      </w:r>
      <w:r w:rsidR="002A5F3D" w:rsidRPr="00610058">
        <w:rPr>
          <w:color w:val="000000" w:themeColor="text1"/>
        </w:rPr>
        <w:t>adresu do doręczeń elektronicznych</w:t>
      </w:r>
      <w:r w:rsidR="00015C9B" w:rsidRPr="00610058">
        <w:rPr>
          <w:color w:val="000000" w:themeColor="text1"/>
        </w:rPr>
        <w:t xml:space="preserve"> powiązanego</w:t>
      </w:r>
      <w:r w:rsidR="0014143B" w:rsidRPr="00610058">
        <w:rPr>
          <w:color w:val="000000" w:themeColor="text1"/>
        </w:rPr>
        <w:t xml:space="preserve"> z </w:t>
      </w:r>
      <w:r w:rsidR="00015C9B" w:rsidRPr="00610058">
        <w:rPr>
          <w:color w:val="000000" w:themeColor="text1"/>
        </w:rPr>
        <w:t>kwalifikowaną usługą rejestrowanego doręczenia elektronicznego</w:t>
      </w:r>
      <w:r w:rsidRPr="00610058">
        <w:rPr>
          <w:color w:val="000000" w:themeColor="text1"/>
        </w:rPr>
        <w:t>;</w:t>
      </w:r>
    </w:p>
    <w:p w14:paraId="55B2A3D3" w14:textId="77777777" w:rsidR="002C4ED9" w:rsidRPr="00610058" w:rsidRDefault="000F4ABE" w:rsidP="002C4ED9">
      <w:pPr>
        <w:pStyle w:val="PKTpunkt"/>
        <w:rPr>
          <w:color w:val="000000" w:themeColor="text1"/>
        </w:rPr>
      </w:pPr>
      <w:r w:rsidRPr="00610058">
        <w:rPr>
          <w:color w:val="000000" w:themeColor="text1"/>
        </w:rPr>
        <w:t>3</w:t>
      </w:r>
      <w:r w:rsidR="007F1194" w:rsidRPr="00610058">
        <w:rPr>
          <w:color w:val="000000" w:themeColor="text1"/>
        </w:rPr>
        <w:t>)</w:t>
      </w:r>
      <w:r w:rsidR="007F1194" w:rsidRPr="00610058">
        <w:rPr>
          <w:color w:val="000000" w:themeColor="text1"/>
        </w:rPr>
        <w:tab/>
        <w:t>likwidacji podmiotu publicznego;</w:t>
      </w:r>
    </w:p>
    <w:p w14:paraId="5F2B89DD" w14:textId="3C44F9E8" w:rsidR="00EE1513" w:rsidRPr="00610058" w:rsidRDefault="000F4ABE" w:rsidP="00D40BB9">
      <w:pPr>
        <w:pStyle w:val="PKTpunkt"/>
        <w:rPr>
          <w:color w:val="000000" w:themeColor="text1"/>
        </w:rPr>
      </w:pPr>
      <w:r w:rsidRPr="00610058">
        <w:rPr>
          <w:color w:val="000000" w:themeColor="text1"/>
        </w:rPr>
        <w:t>4</w:t>
      </w:r>
      <w:r w:rsidR="0084002B" w:rsidRPr="00610058">
        <w:rPr>
          <w:color w:val="000000" w:themeColor="text1"/>
        </w:rPr>
        <w:t>)</w:t>
      </w:r>
      <w:r w:rsidR="0084002B" w:rsidRPr="00610058">
        <w:rPr>
          <w:color w:val="000000" w:themeColor="text1"/>
        </w:rPr>
        <w:tab/>
        <w:t>w</w:t>
      </w:r>
      <w:r w:rsidRPr="00610058">
        <w:rPr>
          <w:color w:val="000000" w:themeColor="text1"/>
        </w:rPr>
        <w:t xml:space="preserve">ykreślenia </w:t>
      </w:r>
      <w:r w:rsidR="007F1194" w:rsidRPr="00610058">
        <w:rPr>
          <w:bCs w:val="0"/>
          <w:color w:val="000000" w:themeColor="text1"/>
        </w:rPr>
        <w:t>podmiotu</w:t>
      </w:r>
      <w:r w:rsidR="00F558EE" w:rsidRPr="00610058">
        <w:rPr>
          <w:bCs w:val="0"/>
          <w:color w:val="000000" w:themeColor="text1"/>
        </w:rPr>
        <w:t xml:space="preserve"> publicznego lub podmiotu niepublicznego</w:t>
      </w:r>
      <w:r w:rsidR="0014143B" w:rsidRPr="00610058">
        <w:rPr>
          <w:color w:val="000000" w:themeColor="text1"/>
        </w:rPr>
        <w:t xml:space="preserve"> z </w:t>
      </w:r>
      <w:r w:rsidR="007F1194" w:rsidRPr="00610058">
        <w:rPr>
          <w:color w:val="000000" w:themeColor="text1"/>
        </w:rPr>
        <w:t>Krajowego Rejestru Sądowego</w:t>
      </w:r>
      <w:r w:rsidR="00B31F29" w:rsidRPr="00610058">
        <w:rPr>
          <w:color w:val="000000" w:themeColor="text1"/>
        </w:rPr>
        <w:t>;</w:t>
      </w:r>
    </w:p>
    <w:p w14:paraId="2454C6A4" w14:textId="6AF20A78" w:rsidR="000A3697" w:rsidRPr="00610058" w:rsidRDefault="005C79DC" w:rsidP="009E1F10">
      <w:pPr>
        <w:pStyle w:val="PKTpunkt"/>
        <w:rPr>
          <w:color w:val="000000" w:themeColor="text1"/>
        </w:rPr>
      </w:pPr>
      <w:r w:rsidRPr="00610058">
        <w:rPr>
          <w:color w:val="000000" w:themeColor="text1"/>
        </w:rPr>
        <w:t>5)</w:t>
      </w:r>
      <w:r w:rsidRPr="00610058">
        <w:rPr>
          <w:color w:val="000000" w:themeColor="text1"/>
        </w:rPr>
        <w:tab/>
        <w:t>wykreśleni</w:t>
      </w:r>
      <w:r w:rsidR="000F4ABE" w:rsidRPr="00610058">
        <w:rPr>
          <w:color w:val="000000" w:themeColor="text1"/>
        </w:rPr>
        <w:t>a</w:t>
      </w:r>
      <w:r w:rsidRPr="00610058">
        <w:rPr>
          <w:color w:val="000000" w:themeColor="text1"/>
        </w:rPr>
        <w:t xml:space="preserve"> podmiotu</w:t>
      </w:r>
      <w:r w:rsidR="00F558EE" w:rsidRPr="00610058">
        <w:rPr>
          <w:color w:val="000000" w:themeColor="text1"/>
        </w:rPr>
        <w:t xml:space="preserve"> niepublicznego</w:t>
      </w:r>
      <w:r w:rsidR="0014143B" w:rsidRPr="00610058">
        <w:rPr>
          <w:color w:val="000000" w:themeColor="text1"/>
        </w:rPr>
        <w:t xml:space="preserve"> z </w:t>
      </w:r>
      <w:r w:rsidRPr="00610058">
        <w:rPr>
          <w:color w:val="000000" w:themeColor="text1"/>
        </w:rPr>
        <w:t>C</w:t>
      </w:r>
      <w:r w:rsidR="00DE7FDB" w:rsidRPr="00610058">
        <w:rPr>
          <w:color w:val="000000" w:themeColor="text1"/>
        </w:rPr>
        <w:t xml:space="preserve">entralnej </w:t>
      </w:r>
      <w:r w:rsidRPr="00610058">
        <w:rPr>
          <w:color w:val="000000" w:themeColor="text1"/>
        </w:rPr>
        <w:t>E</w:t>
      </w:r>
      <w:r w:rsidR="00DE7FDB" w:rsidRPr="00610058">
        <w:rPr>
          <w:color w:val="000000" w:themeColor="text1"/>
        </w:rPr>
        <w:t>widencji</w:t>
      </w:r>
      <w:r w:rsidR="0014143B" w:rsidRPr="00610058">
        <w:rPr>
          <w:color w:val="000000" w:themeColor="text1"/>
        </w:rPr>
        <w:t xml:space="preserve"> i </w:t>
      </w:r>
      <w:r w:rsidRPr="00610058">
        <w:rPr>
          <w:color w:val="000000" w:themeColor="text1"/>
        </w:rPr>
        <w:t>I</w:t>
      </w:r>
      <w:r w:rsidR="00DE7FDB" w:rsidRPr="00610058">
        <w:rPr>
          <w:color w:val="000000" w:themeColor="text1"/>
        </w:rPr>
        <w:t>nformacji</w:t>
      </w:r>
      <w:r w:rsidR="0014143B" w:rsidRPr="00610058">
        <w:rPr>
          <w:color w:val="000000" w:themeColor="text1"/>
        </w:rPr>
        <w:t xml:space="preserve"> o </w:t>
      </w:r>
      <w:r w:rsidRPr="00610058">
        <w:rPr>
          <w:color w:val="000000" w:themeColor="text1"/>
        </w:rPr>
        <w:t>D</w:t>
      </w:r>
      <w:r w:rsidR="00DE7FDB" w:rsidRPr="00610058">
        <w:rPr>
          <w:color w:val="000000" w:themeColor="text1"/>
        </w:rPr>
        <w:t xml:space="preserve">ziałalności </w:t>
      </w:r>
      <w:r w:rsidRPr="00610058">
        <w:rPr>
          <w:color w:val="000000" w:themeColor="text1"/>
        </w:rPr>
        <w:t>G</w:t>
      </w:r>
      <w:r w:rsidR="00DE7FDB" w:rsidRPr="00610058">
        <w:rPr>
          <w:color w:val="000000" w:themeColor="text1"/>
        </w:rPr>
        <w:t>ospodarczej</w:t>
      </w:r>
      <w:r w:rsidR="004B6E4D" w:rsidRPr="00610058">
        <w:rPr>
          <w:color w:val="000000" w:themeColor="text1"/>
        </w:rPr>
        <w:t xml:space="preserve"> albo złożenia wniosku o niepodjęciu działalności gospodarczej</w:t>
      </w:r>
      <w:r w:rsidRPr="00610058">
        <w:rPr>
          <w:color w:val="000000" w:themeColor="text1"/>
        </w:rPr>
        <w:t>;</w:t>
      </w:r>
    </w:p>
    <w:p w14:paraId="635555DF" w14:textId="628892B4" w:rsidR="00630AC7" w:rsidRPr="00610058" w:rsidRDefault="009E1F10" w:rsidP="007F1194">
      <w:pPr>
        <w:pStyle w:val="PKTpunkt"/>
        <w:rPr>
          <w:color w:val="000000" w:themeColor="text1"/>
        </w:rPr>
      </w:pPr>
      <w:r w:rsidRPr="00610058">
        <w:rPr>
          <w:color w:val="000000" w:themeColor="text1"/>
        </w:rPr>
        <w:t>6</w:t>
      </w:r>
      <w:r w:rsidR="007F1194" w:rsidRPr="00610058">
        <w:rPr>
          <w:color w:val="000000" w:themeColor="text1"/>
        </w:rPr>
        <w:t>)</w:t>
      </w:r>
      <w:r w:rsidR="007F1194" w:rsidRPr="00610058">
        <w:rPr>
          <w:color w:val="000000" w:themeColor="text1"/>
        </w:rPr>
        <w:tab/>
        <w:t>likwidacji kwalifikowanego dostawcy usług zaufania –</w:t>
      </w:r>
      <w:r w:rsidR="0014143B" w:rsidRPr="00610058">
        <w:rPr>
          <w:color w:val="000000" w:themeColor="text1"/>
        </w:rPr>
        <w:t xml:space="preserve"> w </w:t>
      </w:r>
      <w:r w:rsidR="007F1194" w:rsidRPr="00610058">
        <w:rPr>
          <w:color w:val="000000" w:themeColor="text1"/>
        </w:rPr>
        <w:t>przypadku braku kontynuacji świadczenia kwalifikowanej usługi rejestrowanego doręczenia elektronicznego przez innego kwalifikowanego dostawcę usług zaufania</w:t>
      </w:r>
      <w:r w:rsidR="00630AC7" w:rsidRPr="00610058">
        <w:rPr>
          <w:color w:val="000000" w:themeColor="text1"/>
        </w:rPr>
        <w:t>;</w:t>
      </w:r>
    </w:p>
    <w:p w14:paraId="5BCC331D" w14:textId="521DA8D5" w:rsidR="00DB30EF" w:rsidRPr="00610058" w:rsidRDefault="009E1F10" w:rsidP="00CD487F">
      <w:pPr>
        <w:pStyle w:val="PKTpunkt"/>
        <w:rPr>
          <w:color w:val="000000" w:themeColor="text1"/>
        </w:rPr>
      </w:pPr>
      <w:r w:rsidRPr="00610058">
        <w:rPr>
          <w:color w:val="000000" w:themeColor="text1"/>
        </w:rPr>
        <w:t>7</w:t>
      </w:r>
      <w:r w:rsidR="00630AC7" w:rsidRPr="00610058">
        <w:rPr>
          <w:color w:val="000000" w:themeColor="text1"/>
        </w:rPr>
        <w:t>)</w:t>
      </w:r>
      <w:r w:rsidR="00630AC7" w:rsidRPr="00610058">
        <w:rPr>
          <w:color w:val="000000" w:themeColor="text1"/>
        </w:rPr>
        <w:tab/>
        <w:t>nieprzedłużenia ważności wpisu adresu do bazy adresów elektronicznych</w:t>
      </w:r>
      <w:r w:rsidR="00BE3C05">
        <w:rPr>
          <w:color w:val="000000" w:themeColor="text1"/>
        </w:rPr>
        <w:t>.</w:t>
      </w:r>
    </w:p>
    <w:p w14:paraId="5F656DAF" w14:textId="0B271BA6" w:rsidR="000D48BC" w:rsidRPr="00610058" w:rsidRDefault="000D48BC" w:rsidP="00DB30EF">
      <w:pPr>
        <w:pStyle w:val="USTustnpkodeksu"/>
        <w:rPr>
          <w:color w:val="000000" w:themeColor="text1"/>
        </w:rPr>
      </w:pPr>
      <w:r w:rsidRPr="00610058">
        <w:rPr>
          <w:color w:val="000000" w:themeColor="text1"/>
        </w:rPr>
        <w:t>5. Przepisu ust. 4 pkt 1 nie stosuje się w przypadku zgonu osoby fizycznej będącej przedsiębiorcą wpisanym do Centralnej Ewidencji i Informacji o Działalności Gospodarczej, dla którego powołano zarządcę sukcesyjnego w trybie art. 9 ust. 1 ustawy z dnia 5 lipca 2018</w:t>
      </w:r>
      <w:r w:rsidR="00595393">
        <w:rPr>
          <w:color w:val="000000" w:themeColor="text1"/>
        </w:rPr>
        <w:t> </w:t>
      </w:r>
      <w:r w:rsidRPr="00610058">
        <w:rPr>
          <w:color w:val="000000" w:themeColor="text1"/>
        </w:rPr>
        <w:t>r. o zarządz</w:t>
      </w:r>
      <w:r w:rsidR="00912C5E">
        <w:rPr>
          <w:color w:val="000000" w:themeColor="text1"/>
        </w:rPr>
        <w:t>ie</w:t>
      </w:r>
      <w:r w:rsidRPr="00610058">
        <w:rPr>
          <w:color w:val="000000" w:themeColor="text1"/>
        </w:rPr>
        <w:t xml:space="preserve"> sukcesyjnym przedsiębiorstwem osoby fizycznej.</w:t>
      </w:r>
    </w:p>
    <w:p w14:paraId="512DBCBF" w14:textId="21E20415" w:rsidR="007F1194" w:rsidRPr="00610058" w:rsidRDefault="00DB30EF" w:rsidP="007F1194">
      <w:pPr>
        <w:pStyle w:val="USTustnpkodeksu"/>
        <w:rPr>
          <w:color w:val="000000" w:themeColor="text1"/>
        </w:rPr>
      </w:pPr>
      <w:r w:rsidRPr="00610058">
        <w:rPr>
          <w:color w:val="000000" w:themeColor="text1"/>
        </w:rPr>
        <w:t>6</w:t>
      </w:r>
      <w:r w:rsidR="007F1194" w:rsidRPr="00610058">
        <w:rPr>
          <w:color w:val="000000" w:themeColor="text1"/>
        </w:rPr>
        <w:t>. Do czynności,</w:t>
      </w:r>
      <w:r w:rsidR="0014143B" w:rsidRPr="00610058">
        <w:rPr>
          <w:color w:val="000000" w:themeColor="text1"/>
        </w:rPr>
        <w:t xml:space="preserve"> o </w:t>
      </w:r>
      <w:r w:rsidR="007F1194" w:rsidRPr="00610058">
        <w:rPr>
          <w:color w:val="000000" w:themeColor="text1"/>
        </w:rPr>
        <w:t>której mowa</w:t>
      </w:r>
      <w:r w:rsidR="0014143B" w:rsidRPr="00610058">
        <w:rPr>
          <w:color w:val="000000" w:themeColor="text1"/>
        </w:rPr>
        <w:t xml:space="preserve"> w ust. </w:t>
      </w:r>
      <w:r w:rsidR="007F1194" w:rsidRPr="00610058">
        <w:rPr>
          <w:color w:val="000000" w:themeColor="text1"/>
        </w:rPr>
        <w:t>4, nie stosuje się przepisów ustawy</w:t>
      </w:r>
      <w:r w:rsidR="0014143B" w:rsidRPr="00610058">
        <w:rPr>
          <w:color w:val="000000" w:themeColor="text1"/>
        </w:rPr>
        <w:t xml:space="preserve"> z </w:t>
      </w:r>
      <w:r w:rsidR="007F1194" w:rsidRPr="00610058">
        <w:rPr>
          <w:color w:val="000000" w:themeColor="text1"/>
        </w:rPr>
        <w:t>dnia 1</w:t>
      </w:r>
      <w:r w:rsidR="0014143B" w:rsidRPr="00610058">
        <w:rPr>
          <w:color w:val="000000" w:themeColor="text1"/>
        </w:rPr>
        <w:t>4 </w:t>
      </w:r>
      <w:r w:rsidR="007F1194" w:rsidRPr="00610058">
        <w:rPr>
          <w:color w:val="000000" w:themeColor="text1"/>
        </w:rPr>
        <w:t>czerwca 196</w:t>
      </w:r>
      <w:r w:rsidR="0014143B" w:rsidRPr="00610058">
        <w:rPr>
          <w:color w:val="000000" w:themeColor="text1"/>
        </w:rPr>
        <w:t>0 </w:t>
      </w:r>
      <w:r w:rsidR="007F1194" w:rsidRPr="00610058">
        <w:rPr>
          <w:color w:val="000000" w:themeColor="text1"/>
        </w:rPr>
        <w:t>r. – Kodeks postępowania administracyjnego (</w:t>
      </w:r>
      <w:r w:rsidR="0014143B" w:rsidRPr="00610058">
        <w:rPr>
          <w:color w:val="000000" w:themeColor="text1"/>
        </w:rPr>
        <w:t>Dz. U. z </w:t>
      </w:r>
      <w:r w:rsidR="007F1194" w:rsidRPr="00610058">
        <w:rPr>
          <w:color w:val="000000" w:themeColor="text1"/>
        </w:rPr>
        <w:t>201</w:t>
      </w:r>
      <w:r w:rsidR="0014143B" w:rsidRPr="00610058">
        <w:rPr>
          <w:color w:val="000000" w:themeColor="text1"/>
        </w:rPr>
        <w:t>8 </w:t>
      </w:r>
      <w:r w:rsidR="007F1194" w:rsidRPr="00610058">
        <w:rPr>
          <w:color w:val="000000" w:themeColor="text1"/>
        </w:rPr>
        <w:t>r.</w:t>
      </w:r>
      <w:r w:rsidR="0014143B" w:rsidRPr="00610058">
        <w:rPr>
          <w:color w:val="000000" w:themeColor="text1"/>
        </w:rPr>
        <w:t xml:space="preserve"> poz. </w:t>
      </w:r>
      <w:r w:rsidR="007F1194" w:rsidRPr="00610058">
        <w:rPr>
          <w:color w:val="000000" w:themeColor="text1"/>
        </w:rPr>
        <w:t>209</w:t>
      </w:r>
      <w:r w:rsidR="0014143B" w:rsidRPr="00610058">
        <w:rPr>
          <w:color w:val="000000" w:themeColor="text1"/>
        </w:rPr>
        <w:t>6 oraz z </w:t>
      </w:r>
      <w:r w:rsidR="007F1194" w:rsidRPr="00610058">
        <w:rPr>
          <w:color w:val="000000" w:themeColor="text1"/>
        </w:rPr>
        <w:t>201</w:t>
      </w:r>
      <w:r w:rsidR="0014143B" w:rsidRPr="00610058">
        <w:rPr>
          <w:color w:val="000000" w:themeColor="text1"/>
        </w:rPr>
        <w:t>9 </w:t>
      </w:r>
      <w:r w:rsidR="007F1194" w:rsidRPr="00610058">
        <w:rPr>
          <w:color w:val="000000" w:themeColor="text1"/>
        </w:rPr>
        <w:t>r.</w:t>
      </w:r>
      <w:r w:rsidR="0014143B" w:rsidRPr="00610058">
        <w:rPr>
          <w:color w:val="000000" w:themeColor="text1"/>
        </w:rPr>
        <w:t xml:space="preserve"> poz. </w:t>
      </w:r>
      <w:r w:rsidR="007F1194" w:rsidRPr="00610058">
        <w:rPr>
          <w:color w:val="000000" w:themeColor="text1"/>
        </w:rPr>
        <w:t>60</w:t>
      </w:r>
      <w:r w:rsidR="00081A5E" w:rsidRPr="00610058">
        <w:rPr>
          <w:color w:val="000000" w:themeColor="text1"/>
        </w:rPr>
        <w:t>, 730 i 1133</w:t>
      </w:r>
      <w:r w:rsidR="007F1194" w:rsidRPr="00610058">
        <w:rPr>
          <w:color w:val="000000" w:themeColor="text1"/>
        </w:rPr>
        <w:t>).</w:t>
      </w:r>
    </w:p>
    <w:p w14:paraId="7D1EB5DF" w14:textId="07B2D66E" w:rsidR="007F1194" w:rsidRPr="00610058" w:rsidRDefault="007F1194" w:rsidP="00F83B18">
      <w:pPr>
        <w:pStyle w:val="ARTartustawynprozporzdzenia"/>
        <w:rPr>
          <w:color w:val="000000" w:themeColor="text1"/>
        </w:rPr>
      </w:pPr>
      <w:r w:rsidRPr="00610058">
        <w:rPr>
          <w:rStyle w:val="Ppogrubienie"/>
          <w:color w:val="000000" w:themeColor="text1"/>
        </w:rPr>
        <w:t xml:space="preserve">Art. </w:t>
      </w:r>
      <w:r w:rsidR="00630AC7" w:rsidRPr="00610058">
        <w:rPr>
          <w:rStyle w:val="Ppogrubienie"/>
          <w:color w:val="000000" w:themeColor="text1"/>
        </w:rPr>
        <w:t>3</w:t>
      </w:r>
      <w:r w:rsidR="00F362D9" w:rsidRPr="00610058">
        <w:rPr>
          <w:rStyle w:val="Ppogrubienie"/>
          <w:color w:val="000000" w:themeColor="text1"/>
        </w:rPr>
        <w:t>5</w:t>
      </w:r>
      <w:r w:rsidRPr="00610058">
        <w:rPr>
          <w:rStyle w:val="Ppogrubienie"/>
          <w:color w:val="000000" w:themeColor="text1"/>
        </w:rPr>
        <w:t>.</w:t>
      </w:r>
      <w:r w:rsidRPr="00610058">
        <w:rPr>
          <w:color w:val="000000" w:themeColor="text1"/>
        </w:rPr>
        <w:t xml:space="preserve"> </w:t>
      </w:r>
      <w:r w:rsidR="00C55983" w:rsidRPr="00610058">
        <w:rPr>
          <w:color w:val="000000" w:themeColor="text1"/>
        </w:rPr>
        <w:t xml:space="preserve">1. </w:t>
      </w:r>
      <w:r w:rsidRPr="00610058">
        <w:rPr>
          <w:color w:val="000000" w:themeColor="text1"/>
        </w:rPr>
        <w:t xml:space="preserve">Ponowny wpis adresu </w:t>
      </w:r>
      <w:r w:rsidR="005460E2" w:rsidRPr="00610058">
        <w:rPr>
          <w:color w:val="000000" w:themeColor="text1"/>
        </w:rPr>
        <w:t>do doręczeń elektronicznych</w:t>
      </w:r>
      <w:r w:rsidRPr="00610058">
        <w:rPr>
          <w:color w:val="000000" w:themeColor="text1"/>
        </w:rPr>
        <w:t xml:space="preserve"> do bazy adresów elektronicznych dla podmiotu niepublicznego może nastąpić </w:t>
      </w:r>
      <w:r w:rsidR="00333FC7" w:rsidRPr="00610058">
        <w:rPr>
          <w:color w:val="000000" w:themeColor="text1"/>
        </w:rPr>
        <w:t xml:space="preserve">nie wcześniej niż </w:t>
      </w:r>
      <w:r w:rsidRPr="00610058">
        <w:rPr>
          <w:color w:val="000000" w:themeColor="text1"/>
        </w:rPr>
        <w:t>po upływie 6</w:t>
      </w:r>
      <w:r w:rsidR="0014143B" w:rsidRPr="00610058">
        <w:rPr>
          <w:color w:val="000000" w:themeColor="text1"/>
        </w:rPr>
        <w:t>0 </w:t>
      </w:r>
      <w:r w:rsidRPr="00610058">
        <w:rPr>
          <w:color w:val="000000" w:themeColor="text1"/>
        </w:rPr>
        <w:t>dni od dnia wykreślenia</w:t>
      </w:r>
      <w:r w:rsidR="00333FC7" w:rsidRPr="00610058">
        <w:rPr>
          <w:color w:val="000000" w:themeColor="text1"/>
        </w:rPr>
        <w:t xml:space="preserve">, na jego </w:t>
      </w:r>
      <w:r w:rsidR="00EA6CD9" w:rsidRPr="00610058">
        <w:rPr>
          <w:color w:val="000000" w:themeColor="text1"/>
        </w:rPr>
        <w:t>żądanie</w:t>
      </w:r>
      <w:r w:rsidR="00333FC7" w:rsidRPr="00610058">
        <w:rPr>
          <w:color w:val="000000" w:themeColor="text1"/>
        </w:rPr>
        <w:t xml:space="preserve">, </w:t>
      </w:r>
      <w:r w:rsidRPr="00610058">
        <w:rPr>
          <w:color w:val="000000" w:themeColor="text1"/>
        </w:rPr>
        <w:t>adresu</w:t>
      </w:r>
      <w:r w:rsidR="002C2971" w:rsidRPr="00610058">
        <w:rPr>
          <w:color w:val="000000" w:themeColor="text1"/>
        </w:rPr>
        <w:t xml:space="preserve"> </w:t>
      </w:r>
      <w:r w:rsidR="005460E2" w:rsidRPr="00610058">
        <w:rPr>
          <w:color w:val="000000" w:themeColor="text1"/>
        </w:rPr>
        <w:t xml:space="preserve">do doręczeń </w:t>
      </w:r>
      <w:r w:rsidR="00333FC7" w:rsidRPr="00610058">
        <w:rPr>
          <w:color w:val="000000" w:themeColor="text1"/>
        </w:rPr>
        <w:t>elektronicznych</w:t>
      </w:r>
      <w:r w:rsidR="00991A6D" w:rsidRPr="00610058">
        <w:rPr>
          <w:color w:val="000000" w:themeColor="text1"/>
        </w:rPr>
        <w:t xml:space="preserve"> </w:t>
      </w:r>
      <w:r w:rsidR="00AC31DD" w:rsidRPr="00610058">
        <w:rPr>
          <w:color w:val="000000" w:themeColor="text1"/>
        </w:rPr>
        <w:t xml:space="preserve">z </w:t>
      </w:r>
      <w:r w:rsidRPr="00610058">
        <w:rPr>
          <w:color w:val="000000" w:themeColor="text1"/>
        </w:rPr>
        <w:t>bazy adresów elektronicznych.</w:t>
      </w:r>
    </w:p>
    <w:p w14:paraId="1E341DAE" w14:textId="77777777" w:rsidR="00D519A1" w:rsidRPr="00610058" w:rsidRDefault="00C55983" w:rsidP="00361EDE">
      <w:pPr>
        <w:pStyle w:val="USTustnpkodeksu"/>
        <w:rPr>
          <w:color w:val="000000" w:themeColor="text1"/>
        </w:rPr>
      </w:pPr>
      <w:r w:rsidRPr="00610058">
        <w:rPr>
          <w:color w:val="000000" w:themeColor="text1"/>
        </w:rPr>
        <w:t>2.</w:t>
      </w:r>
      <w:r w:rsidR="0014143B" w:rsidRPr="00610058">
        <w:rPr>
          <w:color w:val="000000" w:themeColor="text1"/>
        </w:rPr>
        <w:t xml:space="preserve"> </w:t>
      </w:r>
      <w:r w:rsidR="003746B4" w:rsidRPr="00610058">
        <w:rPr>
          <w:color w:val="000000" w:themeColor="text1"/>
        </w:rPr>
        <w:t>Przepisu ust. 1 nie stosuje się do</w:t>
      </w:r>
      <w:r w:rsidR="000036EC" w:rsidRPr="00610058">
        <w:rPr>
          <w:color w:val="000000" w:themeColor="text1"/>
        </w:rPr>
        <w:t xml:space="preserve"> podmiotów, o których mowa w art. 9.</w:t>
      </w:r>
    </w:p>
    <w:p w14:paraId="101F8025" w14:textId="4E515FCA" w:rsidR="00A1602E" w:rsidRPr="00610058" w:rsidRDefault="00A1602E" w:rsidP="00361EDE">
      <w:pPr>
        <w:pStyle w:val="USTustnpkodeksu"/>
        <w:rPr>
          <w:color w:val="000000" w:themeColor="text1"/>
        </w:rPr>
      </w:pPr>
      <w:r w:rsidRPr="00610058">
        <w:rPr>
          <w:color w:val="000000" w:themeColor="text1"/>
        </w:rPr>
        <w:t xml:space="preserve">3. Minister właściwy do spraw informatyzacji zapewnia możliwość uzyskania </w:t>
      </w:r>
      <w:r w:rsidR="003F0AB4" w:rsidRPr="00610058">
        <w:rPr>
          <w:color w:val="000000" w:themeColor="text1"/>
        </w:rPr>
        <w:t xml:space="preserve">posiadanego dotychczas </w:t>
      </w:r>
      <w:r w:rsidRPr="00610058">
        <w:rPr>
          <w:color w:val="000000" w:themeColor="text1"/>
        </w:rPr>
        <w:t>adresu do doręczeń elektronicznych</w:t>
      </w:r>
      <w:r w:rsidR="000036EC" w:rsidRPr="00610058">
        <w:rPr>
          <w:color w:val="000000" w:themeColor="text1"/>
        </w:rPr>
        <w:t>,</w:t>
      </w:r>
      <w:r w:rsidRPr="00610058">
        <w:rPr>
          <w:color w:val="000000" w:themeColor="text1"/>
        </w:rPr>
        <w:t xml:space="preserve"> wykreślonego</w:t>
      </w:r>
      <w:r w:rsidR="0014143B" w:rsidRPr="00610058">
        <w:rPr>
          <w:color w:val="000000" w:themeColor="text1"/>
        </w:rPr>
        <w:t xml:space="preserve"> z </w:t>
      </w:r>
      <w:r w:rsidRPr="00610058">
        <w:rPr>
          <w:color w:val="000000" w:themeColor="text1"/>
        </w:rPr>
        <w:t xml:space="preserve">bazy adresów </w:t>
      </w:r>
      <w:r w:rsidR="002C2971" w:rsidRPr="00610058">
        <w:rPr>
          <w:color w:val="000000" w:themeColor="text1"/>
        </w:rPr>
        <w:t>e</w:t>
      </w:r>
      <w:r w:rsidRPr="00610058">
        <w:rPr>
          <w:color w:val="000000" w:themeColor="text1"/>
        </w:rPr>
        <w:t>lektronicznych</w:t>
      </w:r>
      <w:r w:rsidR="000036EC" w:rsidRPr="00610058">
        <w:rPr>
          <w:color w:val="000000" w:themeColor="text1"/>
        </w:rPr>
        <w:t>,</w:t>
      </w:r>
      <w:r w:rsidR="0014143B" w:rsidRPr="00610058">
        <w:rPr>
          <w:color w:val="000000" w:themeColor="text1"/>
        </w:rPr>
        <w:t xml:space="preserve"> </w:t>
      </w:r>
      <w:r w:rsidR="000036EC" w:rsidRPr="00610058">
        <w:rPr>
          <w:color w:val="000000" w:themeColor="text1"/>
        </w:rPr>
        <w:t>przez okres</w:t>
      </w:r>
      <w:r w:rsidRPr="00610058">
        <w:rPr>
          <w:color w:val="000000" w:themeColor="text1"/>
        </w:rPr>
        <w:t xml:space="preserve"> </w:t>
      </w:r>
      <w:r w:rsidR="0014143B" w:rsidRPr="00610058">
        <w:rPr>
          <w:color w:val="000000" w:themeColor="text1"/>
        </w:rPr>
        <w:t>6 </w:t>
      </w:r>
      <w:r w:rsidRPr="00610058">
        <w:rPr>
          <w:color w:val="000000" w:themeColor="text1"/>
        </w:rPr>
        <w:t>miesięcy od dnia upływu terminu</w:t>
      </w:r>
      <w:r w:rsidR="00CE705B" w:rsidRPr="00610058">
        <w:rPr>
          <w:color w:val="000000" w:themeColor="text1"/>
        </w:rPr>
        <w:t>,</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ust. </w:t>
      </w:r>
      <w:r w:rsidRPr="00610058">
        <w:rPr>
          <w:color w:val="000000" w:themeColor="text1"/>
        </w:rPr>
        <w:t>1.</w:t>
      </w:r>
    </w:p>
    <w:p w14:paraId="0A76AA3E" w14:textId="77777777" w:rsidR="004A270A" w:rsidRPr="00610058" w:rsidRDefault="004A270A" w:rsidP="004A270A">
      <w:pPr>
        <w:pStyle w:val="ROZDZODDZOZNoznaczenierozdziauluboddziau"/>
        <w:rPr>
          <w:color w:val="000000" w:themeColor="text1"/>
        </w:rPr>
      </w:pPr>
      <w:r w:rsidRPr="00610058">
        <w:rPr>
          <w:color w:val="000000" w:themeColor="text1"/>
        </w:rPr>
        <w:lastRenderedPageBreak/>
        <w:t xml:space="preserve">Rozdział 4 </w:t>
      </w:r>
    </w:p>
    <w:p w14:paraId="63A37ABD" w14:textId="42D49CD7" w:rsidR="004A270A" w:rsidRPr="00610058" w:rsidRDefault="004A270A" w:rsidP="004A270A">
      <w:pPr>
        <w:pStyle w:val="ROZDZODDZPRZEDMprzedmiotregulacjirozdziauluboddziau"/>
        <w:rPr>
          <w:color w:val="000000" w:themeColor="text1"/>
        </w:rPr>
      </w:pPr>
      <w:r w:rsidRPr="00610058">
        <w:rPr>
          <w:color w:val="000000" w:themeColor="text1"/>
        </w:rPr>
        <w:t xml:space="preserve">Świadczenie publicznej usługi rejestrowanego doręczenia elektronicznego i </w:t>
      </w:r>
      <w:r w:rsidR="00BE3C05">
        <w:rPr>
          <w:color w:val="000000" w:themeColor="text1"/>
        </w:rPr>
        <w:t>publicznej usługi hybrydowej</w:t>
      </w:r>
    </w:p>
    <w:p w14:paraId="5217AE8F" w14:textId="452F760C" w:rsidR="00474AFA" w:rsidRPr="00610058" w:rsidRDefault="00474AFA" w:rsidP="00474AFA">
      <w:pPr>
        <w:pStyle w:val="ARTartustawynprozporzdzenia"/>
        <w:rPr>
          <w:color w:val="000000" w:themeColor="text1"/>
        </w:rPr>
      </w:pPr>
      <w:r w:rsidRPr="00610058">
        <w:rPr>
          <w:b/>
          <w:color w:val="000000" w:themeColor="text1"/>
        </w:rPr>
        <w:t xml:space="preserve">Art. </w:t>
      </w:r>
      <w:r w:rsidR="00C2238B" w:rsidRPr="00610058">
        <w:rPr>
          <w:b/>
          <w:color w:val="000000" w:themeColor="text1"/>
        </w:rPr>
        <w:t>3</w:t>
      </w:r>
      <w:r w:rsidR="00F362D9" w:rsidRPr="00610058">
        <w:rPr>
          <w:rStyle w:val="Ppogrubienie"/>
          <w:color w:val="000000" w:themeColor="text1"/>
        </w:rPr>
        <w:t>6</w:t>
      </w:r>
      <w:r w:rsidRPr="00610058">
        <w:rPr>
          <w:b/>
          <w:color w:val="000000" w:themeColor="text1"/>
        </w:rPr>
        <w:t xml:space="preserve">. </w:t>
      </w:r>
      <w:r w:rsidRPr="00610058">
        <w:rPr>
          <w:color w:val="000000" w:themeColor="text1"/>
        </w:rPr>
        <w:t xml:space="preserve">1. </w:t>
      </w:r>
      <w:r w:rsidR="002E0FA4" w:rsidRPr="00610058">
        <w:rPr>
          <w:color w:val="000000" w:themeColor="text1"/>
        </w:rPr>
        <w:t>Do świadczenia p</w:t>
      </w:r>
      <w:r w:rsidRPr="00610058">
        <w:rPr>
          <w:color w:val="000000" w:themeColor="text1"/>
        </w:rPr>
        <w:t>ubliczn</w:t>
      </w:r>
      <w:r w:rsidR="002E0FA4" w:rsidRPr="00610058">
        <w:rPr>
          <w:color w:val="000000" w:themeColor="text1"/>
        </w:rPr>
        <w:t>ej</w:t>
      </w:r>
      <w:r w:rsidRPr="00610058">
        <w:rPr>
          <w:color w:val="000000" w:themeColor="text1"/>
        </w:rPr>
        <w:t xml:space="preserve"> usług</w:t>
      </w:r>
      <w:r w:rsidR="002E0FA4" w:rsidRPr="00610058">
        <w:rPr>
          <w:color w:val="000000" w:themeColor="text1"/>
        </w:rPr>
        <w:t>i</w:t>
      </w:r>
      <w:r w:rsidRPr="00610058">
        <w:rPr>
          <w:color w:val="000000" w:themeColor="text1"/>
        </w:rPr>
        <w:t xml:space="preserve"> rejestrowanego doręczenia elektronicznego jest </w:t>
      </w:r>
      <w:r w:rsidR="002E0FA4" w:rsidRPr="00610058">
        <w:rPr>
          <w:color w:val="000000" w:themeColor="text1"/>
        </w:rPr>
        <w:t xml:space="preserve">obowiązany </w:t>
      </w:r>
      <w:r w:rsidRPr="00610058">
        <w:rPr>
          <w:color w:val="000000" w:themeColor="text1"/>
        </w:rPr>
        <w:t>operator wyznaczon</w:t>
      </w:r>
      <w:r w:rsidR="002E0FA4" w:rsidRPr="00610058">
        <w:rPr>
          <w:color w:val="000000" w:themeColor="text1"/>
        </w:rPr>
        <w:t>y</w:t>
      </w:r>
      <w:r w:rsidR="000D48BC" w:rsidRPr="00610058">
        <w:rPr>
          <w:color w:val="000000" w:themeColor="text1"/>
        </w:rPr>
        <w:t>.</w:t>
      </w:r>
    </w:p>
    <w:p w14:paraId="71907BFD" w14:textId="77777777" w:rsidR="000D48BC" w:rsidRPr="00610058" w:rsidRDefault="000D48BC" w:rsidP="00F41683">
      <w:pPr>
        <w:pStyle w:val="USTustnpkodeksu"/>
        <w:rPr>
          <w:color w:val="000000" w:themeColor="text1"/>
        </w:rPr>
      </w:pPr>
      <w:r w:rsidRPr="00610058">
        <w:rPr>
          <w:color w:val="000000" w:themeColor="text1"/>
        </w:rPr>
        <w:t>2. Publiczna usługa rejestrowanego doręczenia elektronicznego jest świadczona:</w:t>
      </w:r>
    </w:p>
    <w:p w14:paraId="22418540" w14:textId="77777777" w:rsidR="006C48D0" w:rsidRPr="00610058" w:rsidRDefault="006C48D0">
      <w:pPr>
        <w:pStyle w:val="PKTpunkt"/>
        <w:rPr>
          <w:color w:val="000000" w:themeColor="text1"/>
        </w:rPr>
      </w:pPr>
      <w:r w:rsidRPr="00610058">
        <w:rPr>
          <w:color w:val="000000" w:themeColor="text1"/>
        </w:rPr>
        <w:t>1)</w:t>
      </w:r>
      <w:r w:rsidRPr="00610058">
        <w:rPr>
          <w:color w:val="000000" w:themeColor="text1"/>
        </w:rPr>
        <w:tab/>
        <w:t xml:space="preserve">zgodnie </w:t>
      </w:r>
      <w:r w:rsidR="005C7AC3" w:rsidRPr="00610058">
        <w:rPr>
          <w:color w:val="000000" w:themeColor="text1"/>
        </w:rPr>
        <w:t xml:space="preserve">ze </w:t>
      </w:r>
      <w:r w:rsidRPr="00610058">
        <w:rPr>
          <w:color w:val="000000" w:themeColor="text1"/>
        </w:rPr>
        <w:t>standardem,</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art. </w:t>
      </w:r>
      <w:r w:rsidRPr="00610058">
        <w:rPr>
          <w:color w:val="000000" w:themeColor="text1"/>
        </w:rPr>
        <w:t>26a ustawy</w:t>
      </w:r>
      <w:r w:rsidR="0014143B" w:rsidRPr="00610058">
        <w:rPr>
          <w:color w:val="000000" w:themeColor="text1"/>
        </w:rPr>
        <w:t xml:space="preserve"> z </w:t>
      </w:r>
      <w:r w:rsidRPr="00610058">
        <w:rPr>
          <w:color w:val="000000" w:themeColor="text1"/>
        </w:rPr>
        <w:t xml:space="preserve">dnia </w:t>
      </w:r>
      <w:r w:rsidR="0014143B" w:rsidRPr="00610058">
        <w:rPr>
          <w:color w:val="000000" w:themeColor="text1"/>
        </w:rPr>
        <w:t>5 </w:t>
      </w:r>
      <w:r w:rsidRPr="00610058">
        <w:rPr>
          <w:color w:val="000000" w:themeColor="text1"/>
        </w:rPr>
        <w:t>września 201</w:t>
      </w:r>
      <w:r w:rsidR="0014143B" w:rsidRPr="00610058">
        <w:rPr>
          <w:color w:val="000000" w:themeColor="text1"/>
        </w:rPr>
        <w:t>6 </w:t>
      </w:r>
      <w:r w:rsidRPr="00610058">
        <w:rPr>
          <w:color w:val="000000" w:themeColor="text1"/>
        </w:rPr>
        <w:t>r.</w:t>
      </w:r>
      <w:r w:rsidR="0014143B" w:rsidRPr="00610058">
        <w:rPr>
          <w:color w:val="000000" w:themeColor="text1"/>
        </w:rPr>
        <w:t xml:space="preserve"> o </w:t>
      </w:r>
      <w:r w:rsidRPr="00610058">
        <w:rPr>
          <w:color w:val="000000" w:themeColor="text1"/>
        </w:rPr>
        <w:t>usługach zaufania oraz identyfikacji elektronicznej;</w:t>
      </w:r>
    </w:p>
    <w:p w14:paraId="46A1BB6C" w14:textId="77777777" w:rsidR="006C48D0" w:rsidRPr="00610058" w:rsidRDefault="00446FC6" w:rsidP="00AE0715">
      <w:pPr>
        <w:pStyle w:val="PKTpunkt"/>
        <w:rPr>
          <w:color w:val="000000" w:themeColor="text1"/>
        </w:rPr>
      </w:pPr>
      <w:r w:rsidRPr="00610058">
        <w:rPr>
          <w:color w:val="000000" w:themeColor="text1"/>
        </w:rPr>
        <w:t>2)</w:t>
      </w:r>
      <w:r w:rsidR="006C48D0" w:rsidRPr="00610058">
        <w:rPr>
          <w:color w:val="000000" w:themeColor="text1"/>
        </w:rPr>
        <w:tab/>
        <w:t>po przystępnych cenach.</w:t>
      </w:r>
    </w:p>
    <w:p w14:paraId="459FE98A" w14:textId="204B5B76" w:rsidR="004945F7" w:rsidRPr="00610058" w:rsidRDefault="000D48BC" w:rsidP="002C2971">
      <w:pPr>
        <w:pStyle w:val="USTustnpkodeksu"/>
        <w:rPr>
          <w:color w:val="000000" w:themeColor="text1"/>
        </w:rPr>
      </w:pPr>
      <w:r w:rsidRPr="00610058">
        <w:rPr>
          <w:color w:val="000000" w:themeColor="text1"/>
        </w:rPr>
        <w:t>3</w:t>
      </w:r>
      <w:r w:rsidR="00BB09E1" w:rsidRPr="00610058">
        <w:rPr>
          <w:color w:val="000000" w:themeColor="text1"/>
        </w:rPr>
        <w:t>. Operator wyznaczony</w:t>
      </w:r>
      <w:r w:rsidR="004945F7" w:rsidRPr="00610058">
        <w:rPr>
          <w:color w:val="000000" w:themeColor="text1"/>
        </w:rPr>
        <w:t>, świadcząc publiczną usługę rejestrowanego doręczenia elektronicznego, zapewnia:</w:t>
      </w:r>
    </w:p>
    <w:p w14:paraId="22CF1BAA" w14:textId="77777777" w:rsidR="004945F7" w:rsidRPr="00610058" w:rsidRDefault="004945F7" w:rsidP="00AE0715">
      <w:pPr>
        <w:pStyle w:val="PKTpunkt"/>
        <w:rPr>
          <w:color w:val="000000" w:themeColor="text1"/>
        </w:rPr>
      </w:pPr>
      <w:r w:rsidRPr="00610058">
        <w:rPr>
          <w:color w:val="000000" w:themeColor="text1"/>
        </w:rPr>
        <w:t>1)</w:t>
      </w:r>
      <w:r w:rsidRPr="00610058">
        <w:rPr>
          <w:color w:val="000000" w:themeColor="text1"/>
        </w:rPr>
        <w:tab/>
        <w:t>identyfikację nadawcy przed wysłaniem danych;</w:t>
      </w:r>
    </w:p>
    <w:p w14:paraId="7E651C00" w14:textId="77777777" w:rsidR="004945F7" w:rsidRPr="00610058" w:rsidRDefault="004945F7" w:rsidP="00AE0715">
      <w:pPr>
        <w:pStyle w:val="PKTpunkt"/>
        <w:rPr>
          <w:color w:val="000000" w:themeColor="text1"/>
        </w:rPr>
      </w:pPr>
      <w:r w:rsidRPr="00610058">
        <w:rPr>
          <w:color w:val="000000" w:themeColor="text1"/>
        </w:rPr>
        <w:t>2)</w:t>
      </w:r>
      <w:r w:rsidRPr="00610058">
        <w:rPr>
          <w:color w:val="000000" w:themeColor="text1"/>
        </w:rPr>
        <w:tab/>
        <w:t>identyfikację adresata przed dostarczeniem danych;</w:t>
      </w:r>
    </w:p>
    <w:p w14:paraId="07F024A3" w14:textId="7F37BCD7" w:rsidR="004945F7" w:rsidRPr="00610058" w:rsidRDefault="004945F7">
      <w:pPr>
        <w:pStyle w:val="PKTpunkt"/>
        <w:rPr>
          <w:color w:val="000000" w:themeColor="text1"/>
        </w:rPr>
      </w:pPr>
      <w:r w:rsidRPr="00610058">
        <w:rPr>
          <w:color w:val="000000" w:themeColor="text1"/>
        </w:rPr>
        <w:t>3)</w:t>
      </w:r>
      <w:r w:rsidR="00310DFB" w:rsidRPr="00610058">
        <w:rPr>
          <w:color w:val="000000" w:themeColor="text1"/>
        </w:rPr>
        <w:tab/>
      </w:r>
      <w:r w:rsidRPr="00610058">
        <w:rPr>
          <w:color w:val="000000" w:themeColor="text1"/>
        </w:rPr>
        <w:t>zabezpieczenie wysłania</w:t>
      </w:r>
      <w:r w:rsidR="0014143B" w:rsidRPr="00610058">
        <w:rPr>
          <w:color w:val="000000" w:themeColor="text1"/>
        </w:rPr>
        <w:t xml:space="preserve"> i </w:t>
      </w:r>
      <w:r w:rsidRPr="00610058">
        <w:rPr>
          <w:color w:val="000000" w:themeColor="text1"/>
        </w:rPr>
        <w:t>otrzymania danych zaawansowaną pieczęcią elektroniczną dostawcy usługi</w:t>
      </w:r>
      <w:r w:rsidR="0014143B" w:rsidRPr="00610058">
        <w:rPr>
          <w:color w:val="000000" w:themeColor="text1"/>
        </w:rPr>
        <w:t xml:space="preserve"> w </w:t>
      </w:r>
      <w:r w:rsidRPr="00610058">
        <w:rPr>
          <w:color w:val="000000" w:themeColor="text1"/>
        </w:rPr>
        <w:t>sposób</w:t>
      </w:r>
      <w:r w:rsidR="002E0FA4" w:rsidRPr="00610058">
        <w:rPr>
          <w:color w:val="000000" w:themeColor="text1"/>
        </w:rPr>
        <w:t xml:space="preserve"> wykluczający </w:t>
      </w:r>
      <w:r w:rsidRPr="00610058">
        <w:rPr>
          <w:color w:val="000000" w:themeColor="text1"/>
        </w:rPr>
        <w:t>możliwość niewykrywalnej zmiany danych;</w:t>
      </w:r>
    </w:p>
    <w:p w14:paraId="22BA45C7" w14:textId="77777777" w:rsidR="004945F7" w:rsidRPr="00610058" w:rsidRDefault="00310DFB" w:rsidP="00AE0715">
      <w:pPr>
        <w:pStyle w:val="PKTpunkt"/>
        <w:rPr>
          <w:color w:val="000000" w:themeColor="text1"/>
        </w:rPr>
      </w:pPr>
      <w:r w:rsidRPr="00610058">
        <w:rPr>
          <w:color w:val="000000" w:themeColor="text1"/>
        </w:rPr>
        <w:t>4</w:t>
      </w:r>
      <w:r w:rsidR="004945F7" w:rsidRPr="00610058">
        <w:rPr>
          <w:color w:val="000000" w:themeColor="text1"/>
        </w:rPr>
        <w:t>)</w:t>
      </w:r>
      <w:r w:rsidR="004945F7" w:rsidRPr="00610058">
        <w:rPr>
          <w:color w:val="000000" w:themeColor="text1"/>
        </w:rPr>
        <w:tab/>
        <w:t>wyraźne wskazanie nadawcy</w:t>
      </w:r>
      <w:r w:rsidR="0014143B" w:rsidRPr="00610058">
        <w:rPr>
          <w:color w:val="000000" w:themeColor="text1"/>
        </w:rPr>
        <w:t xml:space="preserve"> i </w:t>
      </w:r>
      <w:r w:rsidR="004945F7" w:rsidRPr="00610058">
        <w:rPr>
          <w:color w:val="000000" w:themeColor="text1"/>
        </w:rPr>
        <w:t>adresatowi każdej zmiany danych niezbędnej do celów wysłania lub otrzymania danych;</w:t>
      </w:r>
    </w:p>
    <w:p w14:paraId="5F139E7C" w14:textId="77777777" w:rsidR="00AE6AF3" w:rsidRPr="00610058" w:rsidRDefault="00310DFB" w:rsidP="00AE0715">
      <w:pPr>
        <w:pStyle w:val="PKTpunkt"/>
        <w:rPr>
          <w:color w:val="000000" w:themeColor="text1"/>
        </w:rPr>
      </w:pPr>
      <w:r w:rsidRPr="00610058">
        <w:rPr>
          <w:color w:val="000000" w:themeColor="text1"/>
        </w:rPr>
        <w:t>5</w:t>
      </w:r>
      <w:r w:rsidR="004945F7" w:rsidRPr="00610058">
        <w:rPr>
          <w:color w:val="000000" w:themeColor="text1"/>
        </w:rPr>
        <w:t>)</w:t>
      </w:r>
      <w:r w:rsidR="004945F7" w:rsidRPr="00610058">
        <w:rPr>
          <w:color w:val="000000" w:themeColor="text1"/>
        </w:rPr>
        <w:tab/>
        <w:t>wskazanie</w:t>
      </w:r>
      <w:r w:rsidR="00C95119" w:rsidRPr="00610058">
        <w:rPr>
          <w:color w:val="000000" w:themeColor="text1"/>
        </w:rPr>
        <w:t>,</w:t>
      </w:r>
      <w:r w:rsidR="004945F7" w:rsidRPr="00610058">
        <w:rPr>
          <w:color w:val="000000" w:themeColor="text1"/>
        </w:rPr>
        <w:t xml:space="preserve"> za pomocą kwalifikowanego elektronicznego znacznika czasu</w:t>
      </w:r>
      <w:r w:rsidR="00C95119" w:rsidRPr="00610058">
        <w:rPr>
          <w:color w:val="000000" w:themeColor="text1"/>
        </w:rPr>
        <w:t>,</w:t>
      </w:r>
      <w:r w:rsidR="004945F7" w:rsidRPr="00610058">
        <w:rPr>
          <w:color w:val="000000" w:themeColor="text1"/>
        </w:rPr>
        <w:t xml:space="preserve"> daty</w:t>
      </w:r>
      <w:r w:rsidR="0014143B" w:rsidRPr="00610058">
        <w:rPr>
          <w:color w:val="000000" w:themeColor="text1"/>
        </w:rPr>
        <w:t xml:space="preserve"> i </w:t>
      </w:r>
      <w:r w:rsidR="004945F7" w:rsidRPr="00610058">
        <w:rPr>
          <w:color w:val="000000" w:themeColor="text1"/>
        </w:rPr>
        <w:t>czasu wysłania, otrzymania</w:t>
      </w:r>
      <w:r w:rsidR="0014143B" w:rsidRPr="00610058">
        <w:rPr>
          <w:color w:val="000000" w:themeColor="text1"/>
        </w:rPr>
        <w:t xml:space="preserve"> i </w:t>
      </w:r>
      <w:r w:rsidR="004945F7" w:rsidRPr="00610058">
        <w:rPr>
          <w:color w:val="000000" w:themeColor="text1"/>
        </w:rPr>
        <w:t>wszelkiej zmiany danych.</w:t>
      </w:r>
    </w:p>
    <w:p w14:paraId="0EB3E7EC" w14:textId="18548895" w:rsidR="001D4C9F" w:rsidRPr="00610058" w:rsidRDefault="000D48BC" w:rsidP="00032F77">
      <w:pPr>
        <w:pStyle w:val="USTustnpkodeksu"/>
        <w:rPr>
          <w:color w:val="000000" w:themeColor="text1"/>
        </w:rPr>
      </w:pPr>
      <w:r w:rsidRPr="00610058">
        <w:rPr>
          <w:color w:val="000000" w:themeColor="text1"/>
        </w:rPr>
        <w:t>4</w:t>
      </w:r>
      <w:r w:rsidR="00BC466A" w:rsidRPr="00610058">
        <w:rPr>
          <w:color w:val="000000" w:themeColor="text1"/>
        </w:rPr>
        <w:t>. Operator wyznaczony uzyskuje dla świadczonej publicznej usługi rejestrowanego doręczenia elektronicznego wpis do rejestru dostawców usług zaufania,</w:t>
      </w:r>
      <w:r w:rsidR="0014143B" w:rsidRPr="00610058">
        <w:rPr>
          <w:color w:val="000000" w:themeColor="text1"/>
        </w:rPr>
        <w:t xml:space="preserve"> o </w:t>
      </w:r>
      <w:r w:rsidR="00BC466A" w:rsidRPr="00610058">
        <w:rPr>
          <w:color w:val="000000" w:themeColor="text1"/>
        </w:rPr>
        <w:t>którym mowa</w:t>
      </w:r>
      <w:r w:rsidR="0014143B" w:rsidRPr="00610058">
        <w:rPr>
          <w:color w:val="000000" w:themeColor="text1"/>
        </w:rPr>
        <w:t xml:space="preserve"> w art. 2 pkt 1 </w:t>
      </w:r>
      <w:r w:rsidR="00BC466A" w:rsidRPr="00610058">
        <w:rPr>
          <w:color w:val="000000" w:themeColor="text1"/>
        </w:rPr>
        <w:t>ustawy</w:t>
      </w:r>
      <w:r w:rsidR="0014143B" w:rsidRPr="00610058">
        <w:rPr>
          <w:color w:val="000000" w:themeColor="text1"/>
        </w:rPr>
        <w:t xml:space="preserve"> z </w:t>
      </w:r>
      <w:r w:rsidR="00BC466A" w:rsidRPr="00610058">
        <w:rPr>
          <w:color w:val="000000" w:themeColor="text1"/>
        </w:rPr>
        <w:t xml:space="preserve">dnia </w:t>
      </w:r>
      <w:r w:rsidR="0014143B" w:rsidRPr="00610058">
        <w:rPr>
          <w:color w:val="000000" w:themeColor="text1"/>
        </w:rPr>
        <w:t>5 </w:t>
      </w:r>
      <w:r w:rsidR="00BC466A" w:rsidRPr="00610058">
        <w:rPr>
          <w:color w:val="000000" w:themeColor="text1"/>
        </w:rPr>
        <w:t>września 201</w:t>
      </w:r>
      <w:r w:rsidR="0014143B" w:rsidRPr="00610058">
        <w:rPr>
          <w:color w:val="000000" w:themeColor="text1"/>
        </w:rPr>
        <w:t>6 </w:t>
      </w:r>
      <w:r w:rsidR="00BC466A" w:rsidRPr="00610058">
        <w:rPr>
          <w:color w:val="000000" w:themeColor="text1"/>
        </w:rPr>
        <w:t>r.</w:t>
      </w:r>
      <w:r w:rsidR="0014143B" w:rsidRPr="00610058">
        <w:rPr>
          <w:color w:val="000000" w:themeColor="text1"/>
        </w:rPr>
        <w:t xml:space="preserve"> o </w:t>
      </w:r>
      <w:r w:rsidR="00BC466A" w:rsidRPr="00610058">
        <w:rPr>
          <w:color w:val="000000" w:themeColor="text1"/>
        </w:rPr>
        <w:t>usługach zaufania oraz identyfikacji elektronicznej.</w:t>
      </w:r>
    </w:p>
    <w:p w14:paraId="26D4F94A" w14:textId="31B0DECF" w:rsidR="001D4C9F" w:rsidRPr="00610058" w:rsidRDefault="000D48BC" w:rsidP="00032F77">
      <w:pPr>
        <w:pStyle w:val="USTustnpkodeksu"/>
        <w:rPr>
          <w:color w:val="000000" w:themeColor="text1"/>
        </w:rPr>
      </w:pPr>
      <w:r w:rsidRPr="00610058">
        <w:rPr>
          <w:color w:val="000000" w:themeColor="text1"/>
        </w:rPr>
        <w:t>5</w:t>
      </w:r>
      <w:r w:rsidR="001D4C9F" w:rsidRPr="00610058">
        <w:rPr>
          <w:color w:val="000000" w:themeColor="text1"/>
        </w:rPr>
        <w:t>. Operator wyznaczony udostępnia podmiotom</w:t>
      </w:r>
      <w:r w:rsidR="00C95119" w:rsidRPr="00610058">
        <w:rPr>
          <w:color w:val="000000" w:themeColor="text1"/>
        </w:rPr>
        <w:t xml:space="preserve"> publicznym oraz podmiotom niepublicznym</w:t>
      </w:r>
      <w:r w:rsidR="001D4C9F" w:rsidRPr="00610058">
        <w:rPr>
          <w:color w:val="000000" w:themeColor="text1"/>
        </w:rPr>
        <w:t xml:space="preserve"> korzystającym</w:t>
      </w:r>
      <w:r w:rsidR="0014143B" w:rsidRPr="00610058">
        <w:rPr>
          <w:color w:val="000000" w:themeColor="text1"/>
        </w:rPr>
        <w:t xml:space="preserve"> z </w:t>
      </w:r>
      <w:r w:rsidR="001D4C9F" w:rsidRPr="00610058">
        <w:rPr>
          <w:color w:val="000000" w:themeColor="text1"/>
        </w:rPr>
        <w:t>publicznej usługi rejestrowanego doręczenia elektronicznego skrzynk</w:t>
      </w:r>
      <w:r w:rsidR="002E0FA4" w:rsidRPr="00610058">
        <w:rPr>
          <w:color w:val="000000" w:themeColor="text1"/>
        </w:rPr>
        <w:t>i</w:t>
      </w:r>
      <w:r w:rsidR="001D4C9F" w:rsidRPr="00610058">
        <w:rPr>
          <w:color w:val="000000" w:themeColor="text1"/>
        </w:rPr>
        <w:t xml:space="preserve"> doręczeń</w:t>
      </w:r>
      <w:r w:rsidR="00446FC6" w:rsidRPr="00610058">
        <w:rPr>
          <w:color w:val="000000" w:themeColor="text1"/>
        </w:rPr>
        <w:t>,</w:t>
      </w:r>
      <w:r w:rsidR="0014143B" w:rsidRPr="00610058">
        <w:rPr>
          <w:color w:val="000000" w:themeColor="text1"/>
        </w:rPr>
        <w:t xml:space="preserve"> w </w:t>
      </w:r>
      <w:r w:rsidR="00446FC6" w:rsidRPr="00610058">
        <w:rPr>
          <w:color w:val="000000" w:themeColor="text1"/>
        </w:rPr>
        <w:t>tym:</w:t>
      </w:r>
    </w:p>
    <w:p w14:paraId="536C5A55" w14:textId="1868DDF5" w:rsidR="00446FC6" w:rsidRPr="00610058" w:rsidRDefault="00C95283">
      <w:pPr>
        <w:pStyle w:val="PKTpunkt"/>
        <w:rPr>
          <w:color w:val="000000" w:themeColor="text1"/>
        </w:rPr>
      </w:pPr>
      <w:r w:rsidRPr="00610058">
        <w:rPr>
          <w:color w:val="000000" w:themeColor="text1"/>
        </w:rPr>
        <w:t>1</w:t>
      </w:r>
      <w:r w:rsidR="00446FC6" w:rsidRPr="00610058">
        <w:rPr>
          <w:color w:val="000000" w:themeColor="text1"/>
        </w:rPr>
        <w:t>)</w:t>
      </w:r>
      <w:r w:rsidR="00446FC6" w:rsidRPr="00610058">
        <w:rPr>
          <w:color w:val="000000" w:themeColor="text1"/>
        </w:rPr>
        <w:tab/>
        <w:t xml:space="preserve">zapewnia </w:t>
      </w:r>
      <w:r w:rsidR="001D4C9F" w:rsidRPr="00610058">
        <w:rPr>
          <w:color w:val="000000" w:themeColor="text1"/>
        </w:rPr>
        <w:t>gwarantowan</w:t>
      </w:r>
      <w:r w:rsidR="002E0FA4" w:rsidRPr="00610058">
        <w:rPr>
          <w:color w:val="000000" w:themeColor="text1"/>
        </w:rPr>
        <w:t>ą</w:t>
      </w:r>
      <w:r w:rsidR="001D4C9F" w:rsidRPr="00610058">
        <w:rPr>
          <w:color w:val="000000" w:themeColor="text1"/>
        </w:rPr>
        <w:t xml:space="preserve"> dostępnoś</w:t>
      </w:r>
      <w:r w:rsidR="002E0FA4" w:rsidRPr="00610058">
        <w:rPr>
          <w:color w:val="000000" w:themeColor="text1"/>
        </w:rPr>
        <w:t>ć</w:t>
      </w:r>
      <w:r w:rsidR="001D4C9F" w:rsidRPr="00610058">
        <w:rPr>
          <w:color w:val="000000" w:themeColor="text1"/>
        </w:rPr>
        <w:t xml:space="preserve"> skrzynki doręczeń</w:t>
      </w:r>
      <w:r w:rsidR="002E0FA4" w:rsidRPr="00610058">
        <w:rPr>
          <w:color w:val="000000" w:themeColor="text1"/>
        </w:rPr>
        <w:t xml:space="preserve"> elektronicznych</w:t>
      </w:r>
      <w:r w:rsidRPr="00610058">
        <w:rPr>
          <w:color w:val="000000" w:themeColor="text1"/>
        </w:rPr>
        <w:t>;</w:t>
      </w:r>
    </w:p>
    <w:p w14:paraId="41B6AD63" w14:textId="74A3E683" w:rsidR="00D9777B" w:rsidRPr="00610058" w:rsidRDefault="00C95283" w:rsidP="00CD487F">
      <w:pPr>
        <w:pStyle w:val="PKTpunkt"/>
        <w:rPr>
          <w:color w:val="000000" w:themeColor="text1"/>
        </w:rPr>
      </w:pPr>
      <w:r w:rsidRPr="00610058">
        <w:rPr>
          <w:color w:val="000000" w:themeColor="text1"/>
        </w:rPr>
        <w:t>2</w:t>
      </w:r>
      <w:r w:rsidR="001D4C9F" w:rsidRPr="00610058">
        <w:rPr>
          <w:color w:val="000000" w:themeColor="text1"/>
        </w:rPr>
        <w:t>)</w:t>
      </w:r>
      <w:r w:rsidR="001D4C9F" w:rsidRPr="00610058">
        <w:rPr>
          <w:color w:val="000000" w:themeColor="text1"/>
        </w:rPr>
        <w:tab/>
        <w:t>przechow</w:t>
      </w:r>
      <w:r w:rsidR="002E0FA4" w:rsidRPr="00610058">
        <w:rPr>
          <w:color w:val="000000" w:themeColor="text1"/>
        </w:rPr>
        <w:t>uje</w:t>
      </w:r>
      <w:r w:rsidR="001D4C9F" w:rsidRPr="00610058">
        <w:rPr>
          <w:color w:val="000000" w:themeColor="text1"/>
        </w:rPr>
        <w:t xml:space="preserve"> wysłan</w:t>
      </w:r>
      <w:r w:rsidR="002E0FA4" w:rsidRPr="00610058">
        <w:rPr>
          <w:color w:val="000000" w:themeColor="text1"/>
        </w:rPr>
        <w:t>e</w:t>
      </w:r>
      <w:r w:rsidR="0014143B" w:rsidRPr="00610058">
        <w:rPr>
          <w:color w:val="000000" w:themeColor="text1"/>
        </w:rPr>
        <w:t xml:space="preserve"> i </w:t>
      </w:r>
      <w:r w:rsidR="001D4C9F" w:rsidRPr="00610058">
        <w:rPr>
          <w:color w:val="000000" w:themeColor="text1"/>
        </w:rPr>
        <w:t>odebran</w:t>
      </w:r>
      <w:r w:rsidR="002E0FA4" w:rsidRPr="00610058">
        <w:rPr>
          <w:color w:val="000000" w:themeColor="text1"/>
        </w:rPr>
        <w:t>e</w:t>
      </w:r>
      <w:r w:rsidR="001D4C9F" w:rsidRPr="00610058">
        <w:rPr>
          <w:color w:val="000000" w:themeColor="text1"/>
        </w:rPr>
        <w:t xml:space="preserve"> dan</w:t>
      </w:r>
      <w:r w:rsidR="002E0FA4" w:rsidRPr="00610058">
        <w:rPr>
          <w:color w:val="000000" w:themeColor="text1"/>
        </w:rPr>
        <w:t>e</w:t>
      </w:r>
      <w:r w:rsidR="0014143B" w:rsidRPr="00610058">
        <w:rPr>
          <w:color w:val="000000" w:themeColor="text1"/>
        </w:rPr>
        <w:t xml:space="preserve"> w </w:t>
      </w:r>
      <w:r w:rsidR="001D4C9F" w:rsidRPr="00610058">
        <w:rPr>
          <w:color w:val="000000" w:themeColor="text1"/>
        </w:rPr>
        <w:t>ramach gwarantowanej pojemności skrzynki</w:t>
      </w:r>
      <w:r w:rsidR="00B03CEC" w:rsidRPr="00610058">
        <w:rPr>
          <w:color w:val="000000" w:themeColor="text1"/>
        </w:rPr>
        <w:t xml:space="preserve"> doręczeń</w:t>
      </w:r>
      <w:r w:rsidR="001D4C9F" w:rsidRPr="00610058">
        <w:rPr>
          <w:color w:val="000000" w:themeColor="text1"/>
        </w:rPr>
        <w:t>.</w:t>
      </w:r>
    </w:p>
    <w:p w14:paraId="1826800A" w14:textId="7191B733" w:rsidR="00F502C9" w:rsidRPr="00610058" w:rsidRDefault="00F362D9" w:rsidP="00CD487F">
      <w:pPr>
        <w:pStyle w:val="ARTartustawynprozporzdzenia"/>
        <w:rPr>
          <w:color w:val="000000" w:themeColor="text1"/>
        </w:rPr>
      </w:pPr>
      <w:r w:rsidRPr="00610058">
        <w:rPr>
          <w:rStyle w:val="Ppogrubienie"/>
          <w:color w:val="000000" w:themeColor="text1"/>
        </w:rPr>
        <w:t>Art. 37.</w:t>
      </w:r>
      <w:r w:rsidRPr="00610058">
        <w:rPr>
          <w:rStyle w:val="Ppogrubienie"/>
          <w:b w:val="0"/>
          <w:color w:val="000000" w:themeColor="text1"/>
        </w:rPr>
        <w:t xml:space="preserve"> 1.</w:t>
      </w:r>
      <w:r w:rsidR="00310DFB" w:rsidRPr="00610058">
        <w:rPr>
          <w:b/>
          <w:color w:val="000000" w:themeColor="text1"/>
        </w:rPr>
        <w:t xml:space="preserve"> </w:t>
      </w:r>
      <w:r w:rsidR="00F502C9" w:rsidRPr="00610058">
        <w:rPr>
          <w:color w:val="000000" w:themeColor="text1"/>
        </w:rPr>
        <w:t>W przypadku zmiany operatora wyznaczonego dotychczasowy</w:t>
      </w:r>
      <w:r w:rsidR="003E304F" w:rsidRPr="00610058">
        <w:rPr>
          <w:color w:val="000000" w:themeColor="text1"/>
        </w:rPr>
        <w:t xml:space="preserve"> operator wyznaczony</w:t>
      </w:r>
      <w:r w:rsidR="00F502C9" w:rsidRPr="00610058">
        <w:rPr>
          <w:color w:val="000000" w:themeColor="text1"/>
        </w:rPr>
        <w:t xml:space="preserve"> </w:t>
      </w:r>
      <w:r w:rsidR="004571B9" w:rsidRPr="00610058">
        <w:rPr>
          <w:color w:val="000000" w:themeColor="text1"/>
        </w:rPr>
        <w:t xml:space="preserve">przekazuje niezwłocznie nowemu </w:t>
      </w:r>
      <w:r w:rsidR="00F502C9" w:rsidRPr="00610058">
        <w:rPr>
          <w:color w:val="000000" w:themeColor="text1"/>
        </w:rPr>
        <w:t>operator</w:t>
      </w:r>
      <w:r w:rsidR="004571B9" w:rsidRPr="00610058">
        <w:rPr>
          <w:color w:val="000000" w:themeColor="text1"/>
        </w:rPr>
        <w:t>owi</w:t>
      </w:r>
      <w:r w:rsidR="002C4775" w:rsidRPr="00610058">
        <w:rPr>
          <w:color w:val="000000" w:themeColor="text1"/>
        </w:rPr>
        <w:t xml:space="preserve"> </w:t>
      </w:r>
      <w:r w:rsidR="004571B9" w:rsidRPr="00610058">
        <w:rPr>
          <w:color w:val="000000" w:themeColor="text1"/>
        </w:rPr>
        <w:t xml:space="preserve">wyznaczonemu </w:t>
      </w:r>
      <w:r w:rsidR="00F502C9" w:rsidRPr="00610058">
        <w:rPr>
          <w:color w:val="000000" w:themeColor="text1"/>
        </w:rPr>
        <w:t>zasob</w:t>
      </w:r>
      <w:r w:rsidR="002C4775" w:rsidRPr="00610058">
        <w:rPr>
          <w:color w:val="000000" w:themeColor="text1"/>
        </w:rPr>
        <w:t>y</w:t>
      </w:r>
      <w:r w:rsidR="007F3247" w:rsidRPr="00610058">
        <w:rPr>
          <w:color w:val="000000" w:themeColor="text1"/>
        </w:rPr>
        <w:t xml:space="preserve"> skrzynek</w:t>
      </w:r>
      <w:r w:rsidR="00F502C9" w:rsidRPr="00610058">
        <w:rPr>
          <w:color w:val="000000" w:themeColor="text1"/>
        </w:rPr>
        <w:t xml:space="preserve"> doręczeń </w:t>
      </w:r>
      <w:r w:rsidR="00BE3C05">
        <w:rPr>
          <w:color w:val="000000" w:themeColor="text1"/>
        </w:rPr>
        <w:t>w celu</w:t>
      </w:r>
      <w:r w:rsidR="00BE3C05" w:rsidRPr="00610058">
        <w:rPr>
          <w:color w:val="000000" w:themeColor="text1"/>
        </w:rPr>
        <w:t xml:space="preserve"> </w:t>
      </w:r>
      <w:r w:rsidR="00F502C9" w:rsidRPr="00610058">
        <w:rPr>
          <w:color w:val="000000" w:themeColor="text1"/>
        </w:rPr>
        <w:t>zagwarantowania utrzymania ciągłości świadczenia usług.</w:t>
      </w:r>
    </w:p>
    <w:p w14:paraId="180AC7A4" w14:textId="6CD185DE" w:rsidR="00310DFB" w:rsidRPr="00610058" w:rsidRDefault="00F362D9" w:rsidP="00C977FC">
      <w:pPr>
        <w:pStyle w:val="USTustnpkodeksu"/>
        <w:rPr>
          <w:color w:val="000000" w:themeColor="text1"/>
        </w:rPr>
      </w:pPr>
      <w:r w:rsidRPr="00610058">
        <w:rPr>
          <w:color w:val="000000" w:themeColor="text1"/>
        </w:rPr>
        <w:lastRenderedPageBreak/>
        <w:t>2</w:t>
      </w:r>
      <w:r w:rsidR="00F502C9" w:rsidRPr="00610058">
        <w:rPr>
          <w:color w:val="000000" w:themeColor="text1"/>
        </w:rPr>
        <w:t xml:space="preserve">. </w:t>
      </w:r>
      <w:r w:rsidR="00310DFB" w:rsidRPr="00610058">
        <w:rPr>
          <w:color w:val="000000" w:themeColor="text1"/>
        </w:rPr>
        <w:t>Minister właściwy do spraw informatyzacji określi</w:t>
      </w:r>
      <w:r w:rsidR="000A72F1" w:rsidRPr="00610058">
        <w:rPr>
          <w:color w:val="000000" w:themeColor="text1"/>
        </w:rPr>
        <w:t>,</w:t>
      </w:r>
      <w:r w:rsidR="00310DFB" w:rsidRPr="00610058">
        <w:rPr>
          <w:color w:val="000000" w:themeColor="text1"/>
        </w:rPr>
        <w:t xml:space="preserve"> </w:t>
      </w:r>
      <w:r w:rsidRPr="00610058">
        <w:rPr>
          <w:color w:val="000000" w:themeColor="text1"/>
        </w:rPr>
        <w:t>w drodze decyzji administracyjnej</w:t>
      </w:r>
      <w:r w:rsidR="000A72F1" w:rsidRPr="00610058">
        <w:rPr>
          <w:color w:val="000000" w:themeColor="text1"/>
        </w:rPr>
        <w:t>,</w:t>
      </w:r>
      <w:r w:rsidR="003E304F" w:rsidRPr="00610058">
        <w:rPr>
          <w:color w:val="000000" w:themeColor="text1"/>
        </w:rPr>
        <w:t xml:space="preserve"> </w:t>
      </w:r>
      <w:r w:rsidR="00310DFB" w:rsidRPr="00610058">
        <w:rPr>
          <w:color w:val="000000" w:themeColor="text1"/>
        </w:rPr>
        <w:t xml:space="preserve">wymagania techniczne dotyczące </w:t>
      </w:r>
      <w:r w:rsidRPr="00610058">
        <w:rPr>
          <w:color w:val="000000" w:themeColor="text1"/>
        </w:rPr>
        <w:t xml:space="preserve">przekazania </w:t>
      </w:r>
      <w:r w:rsidR="00F502C9" w:rsidRPr="00610058">
        <w:rPr>
          <w:color w:val="000000" w:themeColor="text1"/>
        </w:rPr>
        <w:t>i odbioru</w:t>
      </w:r>
      <w:r w:rsidR="00E2086E" w:rsidRPr="00610058">
        <w:rPr>
          <w:rStyle w:val="Odwoaniedokomentarza"/>
          <w:color w:val="000000" w:themeColor="text1"/>
        </w:rPr>
        <w:t xml:space="preserve"> </w:t>
      </w:r>
      <w:r w:rsidR="00E2086E" w:rsidRPr="00610058">
        <w:rPr>
          <w:color w:val="000000" w:themeColor="text1"/>
        </w:rPr>
        <w:t>zasobów skrzynek doręczeń w przypadku, o którym</w:t>
      </w:r>
      <w:r w:rsidR="00F502C9" w:rsidRPr="00610058">
        <w:rPr>
          <w:color w:val="000000" w:themeColor="text1"/>
        </w:rPr>
        <w:t xml:space="preserve"> mowa w ust. </w:t>
      </w:r>
      <w:r w:rsidRPr="00610058">
        <w:rPr>
          <w:color w:val="000000" w:themeColor="text1"/>
        </w:rPr>
        <w:t>1</w:t>
      </w:r>
      <w:r w:rsidR="00D519A1" w:rsidRPr="00610058">
        <w:rPr>
          <w:color w:val="000000" w:themeColor="text1"/>
        </w:rPr>
        <w:t>,</w:t>
      </w:r>
      <w:r w:rsidRPr="00610058">
        <w:rPr>
          <w:color w:val="000000" w:themeColor="text1"/>
        </w:rPr>
        <w:t xml:space="preserve"> oraz termin ich przekazania</w:t>
      </w:r>
      <w:r w:rsidR="00F502C9" w:rsidRPr="00610058">
        <w:rPr>
          <w:color w:val="000000" w:themeColor="text1"/>
        </w:rPr>
        <w:t>.</w:t>
      </w:r>
    </w:p>
    <w:p w14:paraId="7099A768" w14:textId="04600D1F" w:rsidR="00D0189B" w:rsidRPr="00610058" w:rsidRDefault="00D0189B" w:rsidP="00D0189B">
      <w:pPr>
        <w:pStyle w:val="ARTartustawynprozporzdzenia"/>
        <w:rPr>
          <w:color w:val="000000" w:themeColor="text1"/>
        </w:rPr>
      </w:pPr>
      <w:r w:rsidRPr="00610058">
        <w:rPr>
          <w:rStyle w:val="Ppogrubienie"/>
          <w:color w:val="000000" w:themeColor="text1"/>
        </w:rPr>
        <w:t xml:space="preserve">Art. </w:t>
      </w:r>
      <w:r w:rsidR="00C16843" w:rsidRPr="00610058">
        <w:rPr>
          <w:rStyle w:val="Ppogrubienie"/>
          <w:color w:val="000000" w:themeColor="text1"/>
        </w:rPr>
        <w:t>3</w:t>
      </w:r>
      <w:r w:rsidR="004571B9" w:rsidRPr="00610058">
        <w:rPr>
          <w:rStyle w:val="Ppogrubienie"/>
          <w:color w:val="000000" w:themeColor="text1"/>
        </w:rPr>
        <w:t>8</w:t>
      </w:r>
      <w:r w:rsidRPr="00610058">
        <w:rPr>
          <w:rStyle w:val="Ppogrubienie"/>
          <w:color w:val="000000" w:themeColor="text1"/>
        </w:rPr>
        <w:t>.</w:t>
      </w:r>
      <w:r w:rsidRPr="00610058">
        <w:rPr>
          <w:color w:val="000000" w:themeColor="text1"/>
        </w:rPr>
        <w:t xml:space="preserve"> Operator wyznaczony </w:t>
      </w:r>
      <w:r w:rsidR="000A72F1" w:rsidRPr="00610058">
        <w:rPr>
          <w:color w:val="000000" w:themeColor="text1"/>
        </w:rPr>
        <w:t xml:space="preserve">w ramach świadczenia publicznej usługi </w:t>
      </w:r>
      <w:r w:rsidRPr="00610058">
        <w:rPr>
          <w:color w:val="000000" w:themeColor="text1"/>
        </w:rPr>
        <w:t xml:space="preserve">rejestrowanego doręczenia elektronicznego </w:t>
      </w:r>
      <w:r w:rsidR="005A7673" w:rsidRPr="00610058">
        <w:rPr>
          <w:color w:val="000000" w:themeColor="text1"/>
        </w:rPr>
        <w:t>wystawia</w:t>
      </w:r>
      <w:r w:rsidRPr="00610058">
        <w:rPr>
          <w:color w:val="000000" w:themeColor="text1"/>
        </w:rPr>
        <w:t xml:space="preserve"> dowody wysłania</w:t>
      </w:r>
      <w:r w:rsidR="0014143B" w:rsidRPr="00610058">
        <w:rPr>
          <w:color w:val="000000" w:themeColor="text1"/>
        </w:rPr>
        <w:t xml:space="preserve"> i </w:t>
      </w:r>
      <w:r w:rsidR="00B57DB6" w:rsidRPr="00610058">
        <w:rPr>
          <w:color w:val="000000" w:themeColor="text1"/>
        </w:rPr>
        <w:t xml:space="preserve">dowody </w:t>
      </w:r>
      <w:r w:rsidRPr="00610058">
        <w:rPr>
          <w:color w:val="000000" w:themeColor="text1"/>
        </w:rPr>
        <w:t>otrzymania zgodnie ze standardem,</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art. </w:t>
      </w:r>
      <w:r w:rsidRPr="00610058">
        <w:rPr>
          <w:color w:val="000000" w:themeColor="text1"/>
        </w:rPr>
        <w:t>26a ustawy</w:t>
      </w:r>
      <w:r w:rsidR="0014143B" w:rsidRPr="00610058">
        <w:rPr>
          <w:color w:val="000000" w:themeColor="text1"/>
        </w:rPr>
        <w:t xml:space="preserve"> z </w:t>
      </w:r>
      <w:r w:rsidRPr="00610058">
        <w:rPr>
          <w:color w:val="000000" w:themeColor="text1"/>
        </w:rPr>
        <w:t xml:space="preserve">dnia </w:t>
      </w:r>
      <w:r w:rsidR="0014143B" w:rsidRPr="00610058">
        <w:rPr>
          <w:color w:val="000000" w:themeColor="text1"/>
        </w:rPr>
        <w:t>5 </w:t>
      </w:r>
      <w:r w:rsidRPr="00610058">
        <w:rPr>
          <w:color w:val="000000" w:themeColor="text1"/>
        </w:rPr>
        <w:t>września 201</w:t>
      </w:r>
      <w:r w:rsidR="0014143B" w:rsidRPr="00610058">
        <w:rPr>
          <w:color w:val="000000" w:themeColor="text1"/>
        </w:rPr>
        <w:t>6 </w:t>
      </w:r>
      <w:r w:rsidRPr="00610058">
        <w:rPr>
          <w:color w:val="000000" w:themeColor="text1"/>
        </w:rPr>
        <w:t>r.</w:t>
      </w:r>
      <w:r w:rsidR="0014143B" w:rsidRPr="00610058">
        <w:rPr>
          <w:color w:val="000000" w:themeColor="text1"/>
        </w:rPr>
        <w:t xml:space="preserve"> o </w:t>
      </w:r>
      <w:r w:rsidRPr="00610058">
        <w:rPr>
          <w:color w:val="000000" w:themeColor="text1"/>
        </w:rPr>
        <w:t>usługach zaufania oraz identyfikacji elektronicznej.</w:t>
      </w:r>
    </w:p>
    <w:p w14:paraId="51B82FE6" w14:textId="73E4067F" w:rsidR="00FE7317" w:rsidRPr="00610058" w:rsidRDefault="00FE7317" w:rsidP="00FE7317">
      <w:pPr>
        <w:pStyle w:val="ARTartustawynprozporzdzenia"/>
        <w:rPr>
          <w:color w:val="000000" w:themeColor="text1"/>
        </w:rPr>
      </w:pPr>
      <w:r w:rsidRPr="00610058">
        <w:rPr>
          <w:rStyle w:val="Ppogrubienie"/>
          <w:color w:val="000000" w:themeColor="text1"/>
        </w:rPr>
        <w:t xml:space="preserve">Art. </w:t>
      </w:r>
      <w:r w:rsidR="00C16843" w:rsidRPr="00610058">
        <w:rPr>
          <w:rStyle w:val="Ppogrubienie"/>
          <w:color w:val="000000" w:themeColor="text1"/>
        </w:rPr>
        <w:t>3</w:t>
      </w:r>
      <w:r w:rsidR="004571B9" w:rsidRPr="00610058">
        <w:rPr>
          <w:rStyle w:val="Ppogrubienie"/>
          <w:color w:val="000000" w:themeColor="text1"/>
        </w:rPr>
        <w:t>9</w:t>
      </w:r>
      <w:r w:rsidRPr="00610058">
        <w:rPr>
          <w:rStyle w:val="Ppogrubienie"/>
          <w:color w:val="000000" w:themeColor="text1"/>
        </w:rPr>
        <w:t>.</w:t>
      </w:r>
      <w:r w:rsidRPr="00610058">
        <w:rPr>
          <w:color w:val="000000" w:themeColor="text1"/>
        </w:rPr>
        <w:t xml:space="preserve"> 1. Dowód otrzymania jest wystawiany:</w:t>
      </w:r>
    </w:p>
    <w:p w14:paraId="221272C8" w14:textId="04BFF7AC" w:rsidR="00FE7317" w:rsidRPr="00610058" w:rsidRDefault="00FE7317" w:rsidP="00FE7317">
      <w:pPr>
        <w:pStyle w:val="PKTpunkt"/>
        <w:rPr>
          <w:color w:val="000000" w:themeColor="text1"/>
        </w:rPr>
      </w:pPr>
      <w:r w:rsidRPr="00610058">
        <w:rPr>
          <w:color w:val="000000" w:themeColor="text1"/>
        </w:rPr>
        <w:t>1)</w:t>
      </w:r>
      <w:r w:rsidRPr="00610058">
        <w:rPr>
          <w:color w:val="000000" w:themeColor="text1"/>
        </w:rPr>
        <w:tab/>
        <w:t xml:space="preserve">po odebraniu </w:t>
      </w:r>
      <w:r w:rsidR="0084288F" w:rsidRPr="00610058">
        <w:rPr>
          <w:color w:val="000000" w:themeColor="text1"/>
        </w:rPr>
        <w:t>korespondencji</w:t>
      </w:r>
      <w:r w:rsidRPr="00610058">
        <w:rPr>
          <w:color w:val="000000" w:themeColor="text1"/>
        </w:rPr>
        <w:t xml:space="preserve"> przekazane</w:t>
      </w:r>
      <w:r w:rsidR="0084288F" w:rsidRPr="00610058">
        <w:rPr>
          <w:color w:val="000000" w:themeColor="text1"/>
        </w:rPr>
        <w:t>j</w:t>
      </w:r>
      <w:r w:rsidRPr="00610058">
        <w:rPr>
          <w:color w:val="000000" w:themeColor="text1"/>
        </w:rPr>
        <w:t xml:space="preserve"> na adres do doręczeń elektronicznych podmiotu niepublicznego;</w:t>
      </w:r>
    </w:p>
    <w:p w14:paraId="38CA2F89" w14:textId="6C8BA3A6" w:rsidR="00FE7317" w:rsidRPr="00610058" w:rsidRDefault="00FE7317" w:rsidP="00FE7317">
      <w:pPr>
        <w:pStyle w:val="PKTpunkt"/>
        <w:rPr>
          <w:color w:val="000000" w:themeColor="text1"/>
        </w:rPr>
      </w:pPr>
      <w:r w:rsidRPr="00610058">
        <w:rPr>
          <w:color w:val="000000" w:themeColor="text1"/>
        </w:rPr>
        <w:t>2)</w:t>
      </w:r>
      <w:r w:rsidRPr="00610058">
        <w:rPr>
          <w:color w:val="000000" w:themeColor="text1"/>
        </w:rPr>
        <w:tab/>
        <w:t xml:space="preserve">po wpłynięciu </w:t>
      </w:r>
      <w:r w:rsidR="0084288F" w:rsidRPr="00610058">
        <w:rPr>
          <w:color w:val="000000" w:themeColor="text1"/>
        </w:rPr>
        <w:t>korespondencji</w:t>
      </w:r>
      <w:r w:rsidRPr="00610058">
        <w:rPr>
          <w:color w:val="000000" w:themeColor="text1"/>
        </w:rPr>
        <w:t xml:space="preserve"> na adres do doręczeń elektronicznych podmiotu publicznego;</w:t>
      </w:r>
    </w:p>
    <w:p w14:paraId="3F8E5C2F" w14:textId="06B7BE9E" w:rsidR="00FE7317" w:rsidRPr="00610058" w:rsidRDefault="00B13CD2" w:rsidP="00FE7317">
      <w:pPr>
        <w:pStyle w:val="PKTpunkt"/>
        <w:rPr>
          <w:color w:val="000000" w:themeColor="text1"/>
        </w:rPr>
      </w:pPr>
      <w:r w:rsidRPr="00610058">
        <w:rPr>
          <w:color w:val="000000" w:themeColor="text1"/>
        </w:rPr>
        <w:t>3</w:t>
      </w:r>
      <w:r w:rsidR="00FE7317" w:rsidRPr="00610058">
        <w:rPr>
          <w:color w:val="000000" w:themeColor="text1"/>
        </w:rPr>
        <w:t>)</w:t>
      </w:r>
      <w:r w:rsidR="00FE7317" w:rsidRPr="00610058">
        <w:rPr>
          <w:color w:val="000000" w:themeColor="text1"/>
        </w:rPr>
        <w:tab/>
        <w:t xml:space="preserve">po przekazaniu </w:t>
      </w:r>
      <w:r w:rsidR="0084288F" w:rsidRPr="00610058">
        <w:rPr>
          <w:color w:val="000000" w:themeColor="text1"/>
        </w:rPr>
        <w:t>korespondencji</w:t>
      </w:r>
      <w:r w:rsidR="00FE7317" w:rsidRPr="00610058">
        <w:rPr>
          <w:color w:val="000000" w:themeColor="text1"/>
        </w:rPr>
        <w:t>, któr</w:t>
      </w:r>
      <w:r w:rsidR="0084288F" w:rsidRPr="00610058">
        <w:rPr>
          <w:color w:val="000000" w:themeColor="text1"/>
        </w:rPr>
        <w:t>a</w:t>
      </w:r>
      <w:r w:rsidR="00FE7317" w:rsidRPr="00610058">
        <w:rPr>
          <w:color w:val="000000" w:themeColor="text1"/>
        </w:rPr>
        <w:t xml:space="preserve"> wpłyn</w:t>
      </w:r>
      <w:r w:rsidR="00D519A1" w:rsidRPr="00610058">
        <w:rPr>
          <w:color w:val="000000" w:themeColor="text1"/>
        </w:rPr>
        <w:t>ęła</w:t>
      </w:r>
      <w:r w:rsidR="00FE7317" w:rsidRPr="00610058">
        <w:rPr>
          <w:color w:val="000000" w:themeColor="text1"/>
        </w:rPr>
        <w:t xml:space="preserve"> na adres do doręczeń elektronicznych,</w:t>
      </w:r>
      <w:r w:rsidR="0014143B" w:rsidRPr="00610058">
        <w:rPr>
          <w:color w:val="000000" w:themeColor="text1"/>
        </w:rPr>
        <w:t xml:space="preserve"> w </w:t>
      </w:r>
      <w:r w:rsidR="00FE7317" w:rsidRPr="00610058">
        <w:rPr>
          <w:color w:val="000000" w:themeColor="text1"/>
        </w:rPr>
        <w:t>miejsce wskazane przez adresata, w wyniku działania reguły zdefiniowanej przez tego adresata;</w:t>
      </w:r>
    </w:p>
    <w:p w14:paraId="53734081" w14:textId="765C6613" w:rsidR="00FE7317" w:rsidRPr="00610058" w:rsidRDefault="00B13CD2" w:rsidP="00FE7317">
      <w:pPr>
        <w:pStyle w:val="PKTpunkt"/>
        <w:rPr>
          <w:color w:val="000000" w:themeColor="text1"/>
        </w:rPr>
      </w:pPr>
      <w:r w:rsidRPr="00610058">
        <w:rPr>
          <w:color w:val="000000" w:themeColor="text1"/>
        </w:rPr>
        <w:t>4</w:t>
      </w:r>
      <w:r w:rsidR="00FE7317" w:rsidRPr="00610058">
        <w:rPr>
          <w:color w:val="000000" w:themeColor="text1"/>
        </w:rPr>
        <w:t>)</w:t>
      </w:r>
      <w:r w:rsidR="00FE7317" w:rsidRPr="00610058">
        <w:rPr>
          <w:color w:val="000000" w:themeColor="text1"/>
        </w:rPr>
        <w:tab/>
        <w:t>po upływie 1</w:t>
      </w:r>
      <w:r w:rsidR="0014143B" w:rsidRPr="00610058">
        <w:rPr>
          <w:color w:val="000000" w:themeColor="text1"/>
        </w:rPr>
        <w:t>4 </w:t>
      </w:r>
      <w:r w:rsidR="00FE7317" w:rsidRPr="00610058">
        <w:rPr>
          <w:color w:val="000000" w:themeColor="text1"/>
        </w:rPr>
        <w:t xml:space="preserve">dni od wpłynięcia </w:t>
      </w:r>
      <w:r w:rsidR="0084288F" w:rsidRPr="00610058">
        <w:rPr>
          <w:color w:val="000000" w:themeColor="text1"/>
        </w:rPr>
        <w:t>korespondencji</w:t>
      </w:r>
      <w:r w:rsidR="00FE7317" w:rsidRPr="00610058">
        <w:rPr>
          <w:color w:val="000000" w:themeColor="text1"/>
        </w:rPr>
        <w:t xml:space="preserve"> przesłane</w:t>
      </w:r>
      <w:r w:rsidR="0084288F" w:rsidRPr="00610058">
        <w:rPr>
          <w:color w:val="000000" w:themeColor="text1"/>
        </w:rPr>
        <w:t>j</w:t>
      </w:r>
      <w:r w:rsidR="00FE7317" w:rsidRPr="00610058">
        <w:rPr>
          <w:color w:val="000000" w:themeColor="text1"/>
        </w:rPr>
        <w:t xml:space="preserve"> przez podmiot publiczny na adres do doręczeń elektronicznych podmiotu niepublicznego</w:t>
      </w:r>
      <w:r w:rsidRPr="00610058">
        <w:rPr>
          <w:color w:val="000000" w:themeColor="text1"/>
        </w:rPr>
        <w:t>, je</w:t>
      </w:r>
      <w:r w:rsidR="001B04A1">
        <w:rPr>
          <w:color w:val="000000" w:themeColor="text1"/>
        </w:rPr>
        <w:t>że</w:t>
      </w:r>
      <w:r w:rsidRPr="00610058">
        <w:rPr>
          <w:color w:val="000000" w:themeColor="text1"/>
        </w:rPr>
        <w:t>li adresat nie odebrał</w:t>
      </w:r>
      <w:r w:rsidR="00B57DB6" w:rsidRPr="00610058">
        <w:rPr>
          <w:color w:val="000000" w:themeColor="text1"/>
        </w:rPr>
        <w:t xml:space="preserve"> go przed upływem tego terminu</w:t>
      </w:r>
      <w:r w:rsidR="0057309E" w:rsidRPr="00610058">
        <w:rPr>
          <w:color w:val="000000" w:themeColor="text1"/>
        </w:rPr>
        <w:t>.</w:t>
      </w:r>
    </w:p>
    <w:p w14:paraId="077E6F01" w14:textId="3AF9D7A9" w:rsidR="00FE7317" w:rsidRPr="00610058" w:rsidRDefault="00FE7317" w:rsidP="00FE7317">
      <w:pPr>
        <w:pStyle w:val="USTustnpkodeksu"/>
        <w:rPr>
          <w:color w:val="000000" w:themeColor="text1"/>
        </w:rPr>
      </w:pPr>
      <w:r w:rsidRPr="00610058">
        <w:rPr>
          <w:color w:val="000000" w:themeColor="text1"/>
        </w:rPr>
        <w:t xml:space="preserve">2. Przez odebranie dokumentu elektronicznego rozumie </w:t>
      </w:r>
      <w:r w:rsidR="00B57DB6" w:rsidRPr="00610058">
        <w:rPr>
          <w:color w:val="000000" w:themeColor="text1"/>
        </w:rPr>
        <w:t xml:space="preserve">się </w:t>
      </w:r>
      <w:r w:rsidR="00711FE0" w:rsidRPr="00610058">
        <w:rPr>
          <w:color w:val="000000" w:themeColor="text1"/>
        </w:rPr>
        <w:t xml:space="preserve">każde </w:t>
      </w:r>
      <w:r w:rsidRPr="00610058">
        <w:rPr>
          <w:color w:val="000000" w:themeColor="text1"/>
        </w:rPr>
        <w:t xml:space="preserve">działanie adresata posiadającego adres do doręczeń elektronicznych, </w:t>
      </w:r>
      <w:r w:rsidR="00711FE0" w:rsidRPr="00610058">
        <w:rPr>
          <w:color w:val="000000" w:themeColor="text1"/>
        </w:rPr>
        <w:t>powodujące</w:t>
      </w:r>
      <w:r w:rsidRPr="00610058">
        <w:rPr>
          <w:color w:val="000000" w:themeColor="text1"/>
        </w:rPr>
        <w:t>, że adresat dysponuje dokumentem, który wpłynął na ten adres,</w:t>
      </w:r>
      <w:r w:rsidR="0014143B" w:rsidRPr="00610058">
        <w:rPr>
          <w:color w:val="000000" w:themeColor="text1"/>
        </w:rPr>
        <w:t xml:space="preserve"> a w </w:t>
      </w:r>
      <w:r w:rsidRPr="00610058">
        <w:rPr>
          <w:color w:val="000000" w:themeColor="text1"/>
        </w:rPr>
        <w:t>szczególności może zapoznać się</w:t>
      </w:r>
      <w:r w:rsidR="0014143B" w:rsidRPr="00610058">
        <w:rPr>
          <w:color w:val="000000" w:themeColor="text1"/>
        </w:rPr>
        <w:t xml:space="preserve"> z </w:t>
      </w:r>
      <w:r w:rsidRPr="00610058">
        <w:rPr>
          <w:color w:val="000000" w:themeColor="text1"/>
        </w:rPr>
        <w:t>treścią odebranego dokumentu.</w:t>
      </w:r>
    </w:p>
    <w:p w14:paraId="1875408C" w14:textId="77777777" w:rsidR="00FE7317" w:rsidRPr="00610058" w:rsidRDefault="00FE7317" w:rsidP="00FE7317">
      <w:pPr>
        <w:pStyle w:val="USTustnpkodeksu"/>
        <w:rPr>
          <w:color w:val="000000" w:themeColor="text1"/>
        </w:rPr>
      </w:pPr>
      <w:r w:rsidRPr="00610058">
        <w:rPr>
          <w:color w:val="000000" w:themeColor="text1"/>
        </w:rPr>
        <w:t>3. Przez wpłynięcie dokumentu elektronicznego na adres do doręczeń elektronicznych rozumie się zaistnienie warunków technicznych umożliwiających adresatowi odebranie doręczanego dokumentu.</w:t>
      </w:r>
    </w:p>
    <w:p w14:paraId="653A03C3" w14:textId="0E73E7EF" w:rsidR="00617C2F" w:rsidRPr="00610058" w:rsidRDefault="005D408B" w:rsidP="00CD487F">
      <w:pPr>
        <w:pStyle w:val="ARTartustawynprozporzdzenia"/>
        <w:rPr>
          <w:color w:val="000000" w:themeColor="text1"/>
        </w:rPr>
      </w:pPr>
      <w:r w:rsidRPr="00610058">
        <w:rPr>
          <w:rStyle w:val="Ppogrubienie"/>
          <w:color w:val="000000" w:themeColor="text1"/>
        </w:rPr>
        <w:t xml:space="preserve">Art. </w:t>
      </w:r>
      <w:r w:rsidR="00711FE0" w:rsidRPr="00610058">
        <w:rPr>
          <w:rStyle w:val="Ppogrubienie"/>
          <w:color w:val="000000" w:themeColor="text1"/>
        </w:rPr>
        <w:t>40</w:t>
      </w:r>
      <w:r w:rsidRPr="00610058">
        <w:rPr>
          <w:rStyle w:val="Ppogrubienie"/>
          <w:color w:val="000000" w:themeColor="text1"/>
        </w:rPr>
        <w:t>.</w:t>
      </w:r>
      <w:r w:rsidRPr="00610058">
        <w:rPr>
          <w:color w:val="000000" w:themeColor="text1"/>
        </w:rPr>
        <w:t xml:space="preserve"> </w:t>
      </w:r>
      <w:r w:rsidR="00617C2F" w:rsidRPr="00610058">
        <w:rPr>
          <w:color w:val="000000" w:themeColor="text1"/>
        </w:rPr>
        <w:t xml:space="preserve">1. W przypadku doręczania korespondencji przy wykorzystaniu publicznej usługi rejestrowanego doręczenia elektronicznego </w:t>
      </w:r>
      <w:r w:rsidR="00711FE0" w:rsidRPr="00610058">
        <w:rPr>
          <w:color w:val="000000" w:themeColor="text1"/>
        </w:rPr>
        <w:t>korespondencj</w:t>
      </w:r>
      <w:r w:rsidR="00BE3C05">
        <w:rPr>
          <w:color w:val="000000" w:themeColor="text1"/>
        </w:rPr>
        <w:t>a</w:t>
      </w:r>
      <w:r w:rsidR="00617C2F" w:rsidRPr="00610058">
        <w:rPr>
          <w:color w:val="000000" w:themeColor="text1"/>
        </w:rPr>
        <w:t xml:space="preserve"> </w:t>
      </w:r>
      <w:r w:rsidR="00B709EA" w:rsidRPr="00610058">
        <w:rPr>
          <w:color w:val="000000" w:themeColor="text1"/>
        </w:rPr>
        <w:t>jest</w:t>
      </w:r>
      <w:r w:rsidR="00617C2F" w:rsidRPr="00610058">
        <w:rPr>
          <w:color w:val="000000" w:themeColor="text1"/>
        </w:rPr>
        <w:t xml:space="preserve"> doręczon</w:t>
      </w:r>
      <w:r w:rsidR="00BE3C05">
        <w:rPr>
          <w:color w:val="000000" w:themeColor="text1"/>
        </w:rPr>
        <w:t>a</w:t>
      </w:r>
      <w:r w:rsidR="00617C2F" w:rsidRPr="00610058">
        <w:rPr>
          <w:color w:val="000000" w:themeColor="text1"/>
        </w:rPr>
        <w:t xml:space="preserve"> we wskazanej w dowodzie otrzymania:</w:t>
      </w:r>
    </w:p>
    <w:p w14:paraId="7DAF45EC" w14:textId="2F81C516" w:rsidR="00617C2F" w:rsidRPr="00610058" w:rsidRDefault="005E3C1A" w:rsidP="00267CF9">
      <w:pPr>
        <w:pStyle w:val="PKTpunkt"/>
        <w:rPr>
          <w:color w:val="000000" w:themeColor="text1"/>
        </w:rPr>
      </w:pPr>
      <w:r w:rsidRPr="00610058">
        <w:rPr>
          <w:color w:val="000000" w:themeColor="text1"/>
        </w:rPr>
        <w:t>1)</w:t>
      </w:r>
      <w:r w:rsidRPr="00610058">
        <w:rPr>
          <w:color w:val="000000" w:themeColor="text1"/>
        </w:rPr>
        <w:tab/>
      </w:r>
      <w:r w:rsidR="00617C2F" w:rsidRPr="00610058">
        <w:rPr>
          <w:color w:val="000000" w:themeColor="text1"/>
        </w:rPr>
        <w:t xml:space="preserve">chwili odebrania </w:t>
      </w:r>
      <w:r w:rsidR="00711FE0" w:rsidRPr="00610058">
        <w:rPr>
          <w:color w:val="000000" w:themeColor="text1"/>
        </w:rPr>
        <w:t>korespondencji</w:t>
      </w:r>
      <w:r w:rsidR="00617C2F" w:rsidRPr="00610058">
        <w:rPr>
          <w:color w:val="000000" w:themeColor="text1"/>
        </w:rPr>
        <w:t xml:space="preserve"> – w przypadku, o którym mowa w art. </w:t>
      </w:r>
      <w:r w:rsidR="00711FE0" w:rsidRPr="00610058">
        <w:rPr>
          <w:color w:val="000000" w:themeColor="text1"/>
        </w:rPr>
        <w:t xml:space="preserve">39 </w:t>
      </w:r>
      <w:r w:rsidR="00617C2F" w:rsidRPr="00610058">
        <w:rPr>
          <w:color w:val="000000" w:themeColor="text1"/>
        </w:rPr>
        <w:t>ust. 1 pkt 1;</w:t>
      </w:r>
    </w:p>
    <w:p w14:paraId="481A7920" w14:textId="0F956A5C" w:rsidR="00617C2F" w:rsidRPr="00610058" w:rsidRDefault="005E3C1A" w:rsidP="00267CF9">
      <w:pPr>
        <w:pStyle w:val="PKTpunkt"/>
        <w:rPr>
          <w:color w:val="000000" w:themeColor="text1"/>
        </w:rPr>
      </w:pPr>
      <w:r w:rsidRPr="00610058">
        <w:rPr>
          <w:color w:val="000000" w:themeColor="text1"/>
        </w:rPr>
        <w:t>2)</w:t>
      </w:r>
      <w:r w:rsidRPr="00610058">
        <w:rPr>
          <w:color w:val="000000" w:themeColor="text1"/>
        </w:rPr>
        <w:tab/>
      </w:r>
      <w:r w:rsidR="00617C2F" w:rsidRPr="00610058">
        <w:rPr>
          <w:color w:val="000000" w:themeColor="text1"/>
        </w:rPr>
        <w:t xml:space="preserve">chwili wpłynięcia </w:t>
      </w:r>
      <w:r w:rsidR="00711FE0" w:rsidRPr="00610058">
        <w:rPr>
          <w:color w:val="000000" w:themeColor="text1"/>
        </w:rPr>
        <w:t>korespondencji</w:t>
      </w:r>
      <w:r w:rsidR="00617C2F" w:rsidRPr="00610058">
        <w:rPr>
          <w:color w:val="000000" w:themeColor="text1"/>
        </w:rPr>
        <w:t xml:space="preserve"> – w przypadku, o którym mowa w art. </w:t>
      </w:r>
      <w:r w:rsidR="001D478B" w:rsidRPr="00610058">
        <w:rPr>
          <w:color w:val="000000" w:themeColor="text1"/>
        </w:rPr>
        <w:t>3</w:t>
      </w:r>
      <w:r w:rsidR="00711FE0" w:rsidRPr="00610058">
        <w:rPr>
          <w:color w:val="000000" w:themeColor="text1"/>
        </w:rPr>
        <w:t>9</w:t>
      </w:r>
      <w:r w:rsidR="001D478B" w:rsidRPr="00610058">
        <w:rPr>
          <w:color w:val="000000" w:themeColor="text1"/>
        </w:rPr>
        <w:t xml:space="preserve"> </w:t>
      </w:r>
      <w:r w:rsidR="00617C2F" w:rsidRPr="00610058">
        <w:rPr>
          <w:color w:val="000000" w:themeColor="text1"/>
        </w:rPr>
        <w:t xml:space="preserve">ust. </w:t>
      </w:r>
      <w:r w:rsidR="001B2F27">
        <w:rPr>
          <w:color w:val="000000" w:themeColor="text1"/>
        </w:rPr>
        <w:t>1</w:t>
      </w:r>
      <w:r w:rsidR="001B2F27" w:rsidRPr="00610058">
        <w:rPr>
          <w:color w:val="000000" w:themeColor="text1"/>
        </w:rPr>
        <w:t xml:space="preserve"> </w:t>
      </w:r>
      <w:r w:rsidR="00617C2F" w:rsidRPr="00610058">
        <w:rPr>
          <w:color w:val="000000" w:themeColor="text1"/>
        </w:rPr>
        <w:t>pkt 2;</w:t>
      </w:r>
    </w:p>
    <w:p w14:paraId="3AA5AD59" w14:textId="1ECDDBA8" w:rsidR="00617C2F" w:rsidRPr="00610058" w:rsidRDefault="005E3C1A" w:rsidP="00267CF9">
      <w:pPr>
        <w:pStyle w:val="PKTpunkt"/>
        <w:rPr>
          <w:color w:val="000000" w:themeColor="text1"/>
        </w:rPr>
      </w:pPr>
      <w:r w:rsidRPr="00610058">
        <w:rPr>
          <w:color w:val="000000" w:themeColor="text1"/>
        </w:rPr>
        <w:lastRenderedPageBreak/>
        <w:t>3)</w:t>
      </w:r>
      <w:r w:rsidRPr="00610058">
        <w:rPr>
          <w:color w:val="000000" w:themeColor="text1"/>
        </w:rPr>
        <w:tab/>
      </w:r>
      <w:r w:rsidR="00617C2F" w:rsidRPr="00610058">
        <w:rPr>
          <w:color w:val="000000" w:themeColor="text1"/>
        </w:rPr>
        <w:t xml:space="preserve">chwili odebrania </w:t>
      </w:r>
      <w:r w:rsidR="00711FE0" w:rsidRPr="00610058">
        <w:rPr>
          <w:color w:val="000000" w:themeColor="text1"/>
        </w:rPr>
        <w:t>korespondencji</w:t>
      </w:r>
      <w:r w:rsidR="00617C2F" w:rsidRPr="00610058">
        <w:rPr>
          <w:color w:val="000000" w:themeColor="text1"/>
        </w:rPr>
        <w:t xml:space="preserve"> po je</w:t>
      </w:r>
      <w:r w:rsidR="00711FE0" w:rsidRPr="00610058">
        <w:rPr>
          <w:color w:val="000000" w:themeColor="text1"/>
        </w:rPr>
        <w:t>j</w:t>
      </w:r>
      <w:r w:rsidR="00617C2F" w:rsidRPr="00610058">
        <w:rPr>
          <w:color w:val="000000" w:themeColor="text1"/>
        </w:rPr>
        <w:t xml:space="preserve"> przekazaniu w miejsce wskazane przez adresata w wyniku działania reguły zdefiniowanej przez tego adresata – w przypadku</w:t>
      </w:r>
      <w:r w:rsidR="00D519A1" w:rsidRPr="00610058">
        <w:rPr>
          <w:color w:val="000000" w:themeColor="text1"/>
        </w:rPr>
        <w:t>,</w:t>
      </w:r>
      <w:r w:rsidR="00617C2F" w:rsidRPr="00610058">
        <w:rPr>
          <w:color w:val="000000" w:themeColor="text1"/>
        </w:rPr>
        <w:t xml:space="preserve"> o którym mowa w art. </w:t>
      </w:r>
      <w:r w:rsidR="001D478B" w:rsidRPr="00610058">
        <w:rPr>
          <w:color w:val="000000" w:themeColor="text1"/>
        </w:rPr>
        <w:t>3</w:t>
      </w:r>
      <w:r w:rsidR="00711FE0" w:rsidRPr="00610058">
        <w:rPr>
          <w:color w:val="000000" w:themeColor="text1"/>
        </w:rPr>
        <w:t>9</w:t>
      </w:r>
      <w:r w:rsidR="001D478B" w:rsidRPr="00610058">
        <w:rPr>
          <w:color w:val="000000" w:themeColor="text1"/>
        </w:rPr>
        <w:t xml:space="preserve"> </w:t>
      </w:r>
      <w:r w:rsidR="00617C2F" w:rsidRPr="00610058">
        <w:rPr>
          <w:color w:val="000000" w:themeColor="text1"/>
        </w:rPr>
        <w:t>ust. 1 pkt 3.</w:t>
      </w:r>
    </w:p>
    <w:p w14:paraId="00F7F851" w14:textId="721DF72D" w:rsidR="00617C2F" w:rsidRPr="00610058" w:rsidRDefault="00617C2F" w:rsidP="00267CF9">
      <w:pPr>
        <w:pStyle w:val="USTustnpkodeksu"/>
        <w:rPr>
          <w:color w:val="000000" w:themeColor="text1"/>
        </w:rPr>
      </w:pPr>
      <w:r w:rsidRPr="00610058">
        <w:rPr>
          <w:color w:val="000000" w:themeColor="text1"/>
        </w:rPr>
        <w:t xml:space="preserve">2. W przypadku, o którym mowa w art. </w:t>
      </w:r>
      <w:r w:rsidR="001D478B" w:rsidRPr="00610058">
        <w:rPr>
          <w:color w:val="000000" w:themeColor="text1"/>
        </w:rPr>
        <w:t>3</w:t>
      </w:r>
      <w:r w:rsidR="00711FE0" w:rsidRPr="00610058">
        <w:rPr>
          <w:color w:val="000000" w:themeColor="text1"/>
        </w:rPr>
        <w:t>9</w:t>
      </w:r>
      <w:r w:rsidR="001D478B" w:rsidRPr="00610058">
        <w:rPr>
          <w:color w:val="000000" w:themeColor="text1"/>
        </w:rPr>
        <w:t xml:space="preserve"> </w:t>
      </w:r>
      <w:r w:rsidRPr="00610058">
        <w:rPr>
          <w:color w:val="000000" w:themeColor="text1"/>
        </w:rPr>
        <w:t xml:space="preserve">ust. 1 pkt 4, </w:t>
      </w:r>
      <w:r w:rsidR="000C49CE" w:rsidRPr="00610058">
        <w:rPr>
          <w:color w:val="000000" w:themeColor="text1"/>
        </w:rPr>
        <w:t xml:space="preserve">korespondencję </w:t>
      </w:r>
      <w:r w:rsidRPr="00610058">
        <w:rPr>
          <w:color w:val="000000" w:themeColor="text1"/>
        </w:rPr>
        <w:t xml:space="preserve">uznaje się za </w:t>
      </w:r>
      <w:r w:rsidR="00B709EA" w:rsidRPr="00610058">
        <w:rPr>
          <w:color w:val="000000" w:themeColor="text1"/>
        </w:rPr>
        <w:t>doręczon</w:t>
      </w:r>
      <w:r w:rsidR="000C49CE" w:rsidRPr="00610058">
        <w:rPr>
          <w:color w:val="000000" w:themeColor="text1"/>
        </w:rPr>
        <w:t>ą w dniu następującym</w:t>
      </w:r>
      <w:r w:rsidR="00B709EA" w:rsidRPr="00610058">
        <w:rPr>
          <w:color w:val="000000" w:themeColor="text1"/>
        </w:rPr>
        <w:t xml:space="preserve"> </w:t>
      </w:r>
      <w:r w:rsidRPr="00610058">
        <w:rPr>
          <w:color w:val="000000" w:themeColor="text1"/>
        </w:rPr>
        <w:t xml:space="preserve">po upływie 14 dni od </w:t>
      </w:r>
      <w:r w:rsidR="00BE3C05" w:rsidRPr="00610058">
        <w:rPr>
          <w:color w:val="000000" w:themeColor="text1"/>
        </w:rPr>
        <w:t>wskazane</w:t>
      </w:r>
      <w:r w:rsidR="00BE3C05">
        <w:rPr>
          <w:color w:val="000000" w:themeColor="text1"/>
        </w:rPr>
        <w:t>go</w:t>
      </w:r>
      <w:r w:rsidR="00BE3C05" w:rsidRPr="00610058">
        <w:rPr>
          <w:color w:val="000000" w:themeColor="text1"/>
        </w:rPr>
        <w:t xml:space="preserve"> </w:t>
      </w:r>
      <w:r w:rsidRPr="00610058">
        <w:rPr>
          <w:color w:val="000000" w:themeColor="text1"/>
        </w:rPr>
        <w:t xml:space="preserve">w dowodzie otrzymania </w:t>
      </w:r>
      <w:r w:rsidR="000C49CE" w:rsidRPr="00610058">
        <w:rPr>
          <w:color w:val="000000" w:themeColor="text1"/>
        </w:rPr>
        <w:t xml:space="preserve">dnia </w:t>
      </w:r>
      <w:r w:rsidRPr="00610058">
        <w:rPr>
          <w:color w:val="000000" w:themeColor="text1"/>
        </w:rPr>
        <w:t xml:space="preserve">wpłynięcia </w:t>
      </w:r>
      <w:r w:rsidR="00711FE0" w:rsidRPr="00610058">
        <w:rPr>
          <w:color w:val="000000" w:themeColor="text1"/>
        </w:rPr>
        <w:t>korespondencji</w:t>
      </w:r>
      <w:r w:rsidRPr="00610058">
        <w:rPr>
          <w:color w:val="000000" w:themeColor="text1"/>
        </w:rPr>
        <w:t xml:space="preserve"> na adres do doręczeń elektronicznych podmiotu niepublicznego.</w:t>
      </w:r>
    </w:p>
    <w:p w14:paraId="43FDEBC1" w14:textId="7C862970" w:rsidR="00887F90" w:rsidRPr="00610058" w:rsidRDefault="00887F90" w:rsidP="00F41683">
      <w:pPr>
        <w:pStyle w:val="ARTartustawynprozporzdzenia"/>
        <w:rPr>
          <w:color w:val="000000" w:themeColor="text1"/>
        </w:rPr>
      </w:pPr>
      <w:r w:rsidRPr="00610058">
        <w:rPr>
          <w:rStyle w:val="Ppogrubienie"/>
          <w:color w:val="000000" w:themeColor="text1"/>
        </w:rPr>
        <w:t xml:space="preserve">Art. </w:t>
      </w:r>
      <w:r w:rsidR="00711FE0" w:rsidRPr="00610058">
        <w:rPr>
          <w:rStyle w:val="Ppogrubienie"/>
          <w:color w:val="000000" w:themeColor="text1"/>
        </w:rPr>
        <w:t>41</w:t>
      </w:r>
      <w:r w:rsidRPr="00610058">
        <w:rPr>
          <w:rStyle w:val="Ppogrubienie"/>
          <w:color w:val="000000" w:themeColor="text1"/>
        </w:rPr>
        <w:t>.</w:t>
      </w:r>
      <w:r w:rsidR="0014143B" w:rsidRPr="00610058">
        <w:rPr>
          <w:rStyle w:val="Ppogrubienie"/>
          <w:color w:val="000000" w:themeColor="text1"/>
        </w:rPr>
        <w:t xml:space="preserve"> </w:t>
      </w:r>
      <w:r w:rsidR="0014143B" w:rsidRPr="00610058">
        <w:rPr>
          <w:color w:val="000000" w:themeColor="text1"/>
        </w:rPr>
        <w:t>W</w:t>
      </w:r>
      <w:r w:rsidR="0014143B" w:rsidRPr="00610058">
        <w:rPr>
          <w:rStyle w:val="Ppogrubienie"/>
          <w:color w:val="000000" w:themeColor="text1"/>
        </w:rPr>
        <w:t> </w:t>
      </w:r>
      <w:r w:rsidR="007F0A46" w:rsidRPr="00610058">
        <w:rPr>
          <w:color w:val="000000" w:themeColor="text1"/>
        </w:rPr>
        <w:t xml:space="preserve">przypadku </w:t>
      </w:r>
      <w:r w:rsidR="00CC7EEA" w:rsidRPr="00610058">
        <w:rPr>
          <w:color w:val="000000" w:themeColor="text1"/>
        </w:rPr>
        <w:t xml:space="preserve">doręczenia </w:t>
      </w:r>
      <w:r w:rsidR="00645C79" w:rsidRPr="00610058">
        <w:rPr>
          <w:color w:val="000000" w:themeColor="text1"/>
        </w:rPr>
        <w:t xml:space="preserve">korespondencji </w:t>
      </w:r>
      <w:r w:rsidR="00CC7EEA" w:rsidRPr="00610058">
        <w:rPr>
          <w:color w:val="000000" w:themeColor="text1"/>
        </w:rPr>
        <w:t>do podmiotu publicznego</w:t>
      </w:r>
      <w:r w:rsidR="0014143B" w:rsidRPr="00610058">
        <w:rPr>
          <w:color w:val="000000" w:themeColor="text1"/>
        </w:rPr>
        <w:t xml:space="preserve"> w </w:t>
      </w:r>
      <w:r w:rsidR="00CC7EEA" w:rsidRPr="00610058">
        <w:rPr>
          <w:color w:val="000000" w:themeColor="text1"/>
        </w:rPr>
        <w:t>związku z</w:t>
      </w:r>
      <w:r w:rsidR="00582B5C" w:rsidRPr="00610058">
        <w:rPr>
          <w:color w:val="000000" w:themeColor="text1"/>
        </w:rPr>
        <w:t>e</w:t>
      </w:r>
      <w:r w:rsidR="00CC7EEA" w:rsidRPr="00610058">
        <w:rPr>
          <w:color w:val="000000" w:themeColor="text1"/>
        </w:rPr>
        <w:t xml:space="preserve"> </w:t>
      </w:r>
      <w:r w:rsidR="007F0A46" w:rsidRPr="00610058">
        <w:rPr>
          <w:color w:val="000000" w:themeColor="text1"/>
        </w:rPr>
        <w:t>świadcz</w:t>
      </w:r>
      <w:r w:rsidR="00CC7EEA" w:rsidRPr="00610058">
        <w:rPr>
          <w:color w:val="000000" w:themeColor="text1"/>
        </w:rPr>
        <w:t xml:space="preserve">oną przez </w:t>
      </w:r>
      <w:r w:rsidR="008F5547" w:rsidRPr="00610058">
        <w:rPr>
          <w:color w:val="000000" w:themeColor="text1"/>
        </w:rPr>
        <w:t xml:space="preserve">ten </w:t>
      </w:r>
      <w:r w:rsidR="00CC7EEA" w:rsidRPr="00610058">
        <w:rPr>
          <w:color w:val="000000" w:themeColor="text1"/>
        </w:rPr>
        <w:t>podmiot usługą</w:t>
      </w:r>
      <w:r w:rsidR="008F5547" w:rsidRPr="00610058">
        <w:rPr>
          <w:color w:val="000000" w:themeColor="text1"/>
        </w:rPr>
        <w:t xml:space="preserve"> online, </w:t>
      </w:r>
      <w:r w:rsidR="007F0A46" w:rsidRPr="00610058">
        <w:rPr>
          <w:color w:val="000000" w:themeColor="text1"/>
        </w:rPr>
        <w:t>d</w:t>
      </w:r>
      <w:r w:rsidRPr="00610058">
        <w:rPr>
          <w:color w:val="000000" w:themeColor="text1"/>
        </w:rPr>
        <w:t xml:space="preserve">oręczenie </w:t>
      </w:r>
      <w:r w:rsidR="008F5547" w:rsidRPr="00610058">
        <w:rPr>
          <w:color w:val="000000" w:themeColor="text1"/>
        </w:rPr>
        <w:t xml:space="preserve">na adres do doręczeń elektronicznych </w:t>
      </w:r>
      <w:r w:rsidRPr="00610058">
        <w:rPr>
          <w:color w:val="000000" w:themeColor="text1"/>
        </w:rPr>
        <w:t>następuje</w:t>
      </w:r>
      <w:r w:rsidR="0014143B" w:rsidRPr="00610058">
        <w:rPr>
          <w:color w:val="000000" w:themeColor="text1"/>
        </w:rPr>
        <w:t xml:space="preserve"> </w:t>
      </w:r>
      <w:r w:rsidR="00F41F24" w:rsidRPr="00610058">
        <w:rPr>
          <w:color w:val="000000" w:themeColor="text1"/>
        </w:rPr>
        <w:t>w ramach</w:t>
      </w:r>
      <w:r w:rsidR="008F5547" w:rsidRPr="00610058">
        <w:rPr>
          <w:color w:val="000000" w:themeColor="text1"/>
        </w:rPr>
        <w:t xml:space="preserve"> tej</w:t>
      </w:r>
      <w:r w:rsidRPr="00610058">
        <w:rPr>
          <w:color w:val="000000" w:themeColor="text1"/>
        </w:rPr>
        <w:t xml:space="preserve"> usługi</w:t>
      </w:r>
      <w:r w:rsidR="00C46196" w:rsidRPr="00610058">
        <w:rPr>
          <w:color w:val="000000" w:themeColor="text1"/>
        </w:rPr>
        <w:t xml:space="preserve">, jeżeli została </w:t>
      </w:r>
      <w:r w:rsidR="006F4451" w:rsidRPr="00610058">
        <w:rPr>
          <w:color w:val="000000" w:themeColor="text1"/>
        </w:rPr>
        <w:t xml:space="preserve">ona </w:t>
      </w:r>
      <w:r w:rsidR="00C46196" w:rsidRPr="00610058">
        <w:rPr>
          <w:color w:val="000000" w:themeColor="text1"/>
        </w:rPr>
        <w:t>zintegrowana</w:t>
      </w:r>
      <w:r w:rsidR="0014143B" w:rsidRPr="00610058">
        <w:rPr>
          <w:color w:val="000000" w:themeColor="text1"/>
        </w:rPr>
        <w:t xml:space="preserve"> z </w:t>
      </w:r>
      <w:r w:rsidR="00C46196" w:rsidRPr="00610058">
        <w:rPr>
          <w:color w:val="000000" w:themeColor="text1"/>
        </w:rPr>
        <w:t>systemem teleinformatycznym,</w:t>
      </w:r>
      <w:r w:rsidR="0014143B" w:rsidRPr="00610058">
        <w:rPr>
          <w:color w:val="000000" w:themeColor="text1"/>
        </w:rPr>
        <w:t xml:space="preserve"> o </w:t>
      </w:r>
      <w:r w:rsidR="00C46196" w:rsidRPr="00610058">
        <w:rPr>
          <w:color w:val="000000" w:themeColor="text1"/>
        </w:rPr>
        <w:t>którym mowa</w:t>
      </w:r>
      <w:r w:rsidR="0014143B" w:rsidRPr="00610058">
        <w:rPr>
          <w:color w:val="000000" w:themeColor="text1"/>
        </w:rPr>
        <w:t xml:space="preserve"> w art. </w:t>
      </w:r>
      <w:r w:rsidR="00916C2E" w:rsidRPr="00610058">
        <w:rPr>
          <w:color w:val="000000" w:themeColor="text1"/>
        </w:rPr>
        <w:t>57</w:t>
      </w:r>
      <w:r w:rsidR="00C46196" w:rsidRPr="00610058">
        <w:rPr>
          <w:color w:val="000000" w:themeColor="text1"/>
        </w:rPr>
        <w:t>. Doręczenie</w:t>
      </w:r>
      <w:r w:rsidRPr="00610058">
        <w:rPr>
          <w:color w:val="000000" w:themeColor="text1"/>
        </w:rPr>
        <w:t xml:space="preserve"> skutkuje </w:t>
      </w:r>
      <w:r w:rsidR="00830BF7" w:rsidRPr="00610058">
        <w:rPr>
          <w:color w:val="000000" w:themeColor="text1"/>
        </w:rPr>
        <w:t xml:space="preserve">wystawieniem </w:t>
      </w:r>
      <w:r w:rsidRPr="00610058">
        <w:rPr>
          <w:color w:val="000000" w:themeColor="text1"/>
        </w:rPr>
        <w:t>dowodu wysłania</w:t>
      </w:r>
      <w:r w:rsidR="0014143B" w:rsidRPr="00610058">
        <w:rPr>
          <w:color w:val="000000" w:themeColor="text1"/>
        </w:rPr>
        <w:t xml:space="preserve"> i </w:t>
      </w:r>
      <w:r w:rsidR="006F4451" w:rsidRPr="00610058">
        <w:rPr>
          <w:color w:val="000000" w:themeColor="text1"/>
        </w:rPr>
        <w:t xml:space="preserve">dowodu </w:t>
      </w:r>
      <w:r w:rsidR="00645C79" w:rsidRPr="00610058">
        <w:rPr>
          <w:color w:val="000000" w:themeColor="text1"/>
        </w:rPr>
        <w:t xml:space="preserve">otrzymania </w:t>
      </w:r>
      <w:r w:rsidRPr="00610058">
        <w:rPr>
          <w:color w:val="000000" w:themeColor="text1"/>
        </w:rPr>
        <w:t xml:space="preserve">na adres do doręczeń elektronicznych </w:t>
      </w:r>
      <w:r w:rsidR="00B16FA1" w:rsidRPr="00610058">
        <w:rPr>
          <w:color w:val="000000" w:themeColor="text1"/>
        </w:rPr>
        <w:t>podmiotu</w:t>
      </w:r>
      <w:r w:rsidRPr="00610058">
        <w:rPr>
          <w:color w:val="000000" w:themeColor="text1"/>
        </w:rPr>
        <w:t xml:space="preserve"> </w:t>
      </w:r>
      <w:r w:rsidR="00B16FA1" w:rsidRPr="00610058">
        <w:rPr>
          <w:color w:val="000000" w:themeColor="text1"/>
        </w:rPr>
        <w:t xml:space="preserve">korzystającego </w:t>
      </w:r>
      <w:r w:rsidR="0014143B" w:rsidRPr="00610058">
        <w:rPr>
          <w:color w:val="000000" w:themeColor="text1"/>
        </w:rPr>
        <w:t>z </w:t>
      </w:r>
      <w:r w:rsidRPr="00610058">
        <w:rPr>
          <w:color w:val="000000" w:themeColor="text1"/>
        </w:rPr>
        <w:t>tej usługi</w:t>
      </w:r>
      <w:r w:rsidR="00F40087" w:rsidRPr="00610058">
        <w:rPr>
          <w:color w:val="000000" w:themeColor="text1"/>
        </w:rPr>
        <w:t>.</w:t>
      </w:r>
    </w:p>
    <w:p w14:paraId="7F4A2B05" w14:textId="3C8E4CB4" w:rsidR="003143C8" w:rsidRPr="00610058" w:rsidRDefault="003143C8" w:rsidP="00F41683">
      <w:pPr>
        <w:pStyle w:val="ARTartustawynprozporzdzenia"/>
        <w:rPr>
          <w:color w:val="000000" w:themeColor="text1"/>
        </w:rPr>
      </w:pPr>
      <w:r w:rsidRPr="00610058">
        <w:rPr>
          <w:rStyle w:val="Ppogrubienie"/>
          <w:color w:val="000000" w:themeColor="text1"/>
        </w:rPr>
        <w:t>Art. 42.</w:t>
      </w:r>
      <w:r w:rsidRPr="00610058">
        <w:rPr>
          <w:color w:val="000000" w:themeColor="text1"/>
        </w:rPr>
        <w:t xml:space="preserve"> Kwalifikowany dostawca usług zaufania świadczący usługi rejestrowanego doręczenia elektronicznego polegające na wysyłaniu i odbieraniu korespondencji na </w:t>
      </w:r>
      <w:r w:rsidR="00E154E8" w:rsidRPr="00610058">
        <w:rPr>
          <w:color w:val="000000" w:themeColor="text1"/>
        </w:rPr>
        <w:t xml:space="preserve">adres </w:t>
      </w:r>
      <w:r w:rsidRPr="00610058">
        <w:rPr>
          <w:color w:val="000000" w:themeColor="text1"/>
        </w:rPr>
        <w:t>lub z adresu do doręczeń elektronicznych wpisanego do bazy adresów elektronicznych wystawia dowody wysłania i dowody otrzymania zgodnie ze standardem, o którym mowa w art. 26a ustawy z dnia 5 września 2016 r. o usługach zaufania oraz identyfikacji elektronicznej. Przepis</w:t>
      </w:r>
      <w:r w:rsidR="00E211F9">
        <w:rPr>
          <w:color w:val="000000" w:themeColor="text1"/>
        </w:rPr>
        <w:t>y</w:t>
      </w:r>
      <w:r w:rsidRPr="00610058">
        <w:rPr>
          <w:color w:val="000000" w:themeColor="text1"/>
        </w:rPr>
        <w:t xml:space="preserve"> art. 39 stosuje się odpowiednio.</w:t>
      </w:r>
    </w:p>
    <w:p w14:paraId="405F01CF" w14:textId="40472090" w:rsidR="00910E9C" w:rsidRPr="00610058" w:rsidRDefault="009D572A">
      <w:pPr>
        <w:pStyle w:val="ARTartustawynprozporzdzenia"/>
        <w:rPr>
          <w:color w:val="000000" w:themeColor="text1"/>
        </w:rPr>
      </w:pPr>
      <w:r w:rsidRPr="00610058">
        <w:rPr>
          <w:b/>
          <w:color w:val="000000" w:themeColor="text1"/>
        </w:rPr>
        <w:t xml:space="preserve">Art. </w:t>
      </w:r>
      <w:r w:rsidR="006F4451" w:rsidRPr="00610058">
        <w:rPr>
          <w:b/>
          <w:color w:val="000000" w:themeColor="text1"/>
        </w:rPr>
        <w:t>4</w:t>
      </w:r>
      <w:r w:rsidR="003143C8" w:rsidRPr="00610058">
        <w:rPr>
          <w:b/>
          <w:color w:val="000000" w:themeColor="text1"/>
        </w:rPr>
        <w:t>3</w:t>
      </w:r>
      <w:r w:rsidRPr="00610058">
        <w:rPr>
          <w:b/>
          <w:color w:val="000000" w:themeColor="text1"/>
        </w:rPr>
        <w:t xml:space="preserve">. </w:t>
      </w:r>
      <w:r w:rsidRPr="00610058">
        <w:rPr>
          <w:color w:val="000000" w:themeColor="text1"/>
        </w:rPr>
        <w:t xml:space="preserve">1. </w:t>
      </w:r>
      <w:r w:rsidR="00910E9C" w:rsidRPr="00610058">
        <w:rPr>
          <w:color w:val="000000" w:themeColor="text1"/>
        </w:rPr>
        <w:t>Do świadczenia publicznej usługi hybrydowej jest obowiązany operator wyznaczony</w:t>
      </w:r>
      <w:r w:rsidR="00E154E8" w:rsidRPr="00610058">
        <w:rPr>
          <w:color w:val="000000" w:themeColor="text1"/>
        </w:rPr>
        <w:t>.</w:t>
      </w:r>
    </w:p>
    <w:p w14:paraId="17D53E10" w14:textId="370C5039" w:rsidR="009D572A" w:rsidRPr="00610058" w:rsidRDefault="00910E9C" w:rsidP="00A37FB2">
      <w:pPr>
        <w:pStyle w:val="USTustnpkodeksu"/>
        <w:rPr>
          <w:color w:val="000000" w:themeColor="text1"/>
        </w:rPr>
      </w:pPr>
      <w:r w:rsidRPr="00610058">
        <w:rPr>
          <w:color w:val="000000" w:themeColor="text1"/>
        </w:rPr>
        <w:t>2. Publiczna usługa hybrydowa jest świadczona</w:t>
      </w:r>
      <w:r w:rsidR="009D572A" w:rsidRPr="00610058">
        <w:rPr>
          <w:color w:val="000000" w:themeColor="text1"/>
        </w:rPr>
        <w:t>:</w:t>
      </w:r>
    </w:p>
    <w:p w14:paraId="6ABAB9D0" w14:textId="77777777" w:rsidR="00F13398" w:rsidRPr="00610058" w:rsidRDefault="00670803" w:rsidP="00F13398">
      <w:pPr>
        <w:pStyle w:val="PKTpunkt"/>
        <w:rPr>
          <w:color w:val="000000" w:themeColor="text1"/>
        </w:rPr>
      </w:pPr>
      <w:r w:rsidRPr="00610058">
        <w:rPr>
          <w:color w:val="000000" w:themeColor="text1"/>
        </w:rPr>
        <w:t>1)</w:t>
      </w:r>
      <w:r w:rsidRPr="00610058">
        <w:rPr>
          <w:color w:val="000000" w:themeColor="text1"/>
        </w:rPr>
        <w:tab/>
      </w:r>
      <w:r w:rsidR="00F13398" w:rsidRPr="00610058">
        <w:rPr>
          <w:color w:val="000000" w:themeColor="text1"/>
        </w:rPr>
        <w:t>w sposób jednolity</w:t>
      </w:r>
      <w:r w:rsidR="0014143B" w:rsidRPr="00610058">
        <w:rPr>
          <w:color w:val="000000" w:themeColor="text1"/>
        </w:rPr>
        <w:t xml:space="preserve"> w </w:t>
      </w:r>
      <w:r w:rsidR="00F13398" w:rsidRPr="00610058">
        <w:rPr>
          <w:color w:val="000000" w:themeColor="text1"/>
        </w:rPr>
        <w:t>porównywalnych warunkach;</w:t>
      </w:r>
    </w:p>
    <w:p w14:paraId="18773DC7" w14:textId="6FABC370" w:rsidR="00F13398" w:rsidRPr="00610058" w:rsidRDefault="00F13398" w:rsidP="00F13398">
      <w:pPr>
        <w:pStyle w:val="PKTpunkt"/>
        <w:rPr>
          <w:color w:val="000000" w:themeColor="text1"/>
        </w:rPr>
      </w:pPr>
      <w:r w:rsidRPr="00610058">
        <w:rPr>
          <w:color w:val="000000" w:themeColor="text1"/>
        </w:rPr>
        <w:t>2)</w:t>
      </w:r>
      <w:r w:rsidRPr="00610058">
        <w:rPr>
          <w:color w:val="000000" w:themeColor="text1"/>
        </w:rPr>
        <w:tab/>
        <w:t>przy zapewnieniu na terytorium całego kraju rozmieszczenia placówek pocztowych operatora wyznaczonego zgodnie</w:t>
      </w:r>
      <w:r w:rsidR="0014143B" w:rsidRPr="00610058">
        <w:rPr>
          <w:color w:val="000000" w:themeColor="text1"/>
        </w:rPr>
        <w:t xml:space="preserve"> z </w:t>
      </w:r>
      <w:r w:rsidRPr="00610058">
        <w:rPr>
          <w:color w:val="000000" w:themeColor="text1"/>
        </w:rPr>
        <w:t>przepisami wydanymi na podstawie</w:t>
      </w:r>
      <w:r w:rsidR="0014143B" w:rsidRPr="00610058">
        <w:rPr>
          <w:color w:val="000000" w:themeColor="text1"/>
        </w:rPr>
        <w:t xml:space="preserve"> art. </w:t>
      </w:r>
      <w:r w:rsidRPr="00610058">
        <w:rPr>
          <w:color w:val="000000" w:themeColor="text1"/>
        </w:rPr>
        <w:t>4</w:t>
      </w:r>
      <w:r w:rsidR="0014143B" w:rsidRPr="00610058">
        <w:rPr>
          <w:color w:val="000000" w:themeColor="text1"/>
        </w:rPr>
        <w:t>7 pkt 3 </w:t>
      </w:r>
      <w:r w:rsidRPr="00610058">
        <w:rPr>
          <w:color w:val="000000" w:themeColor="text1"/>
        </w:rPr>
        <w:t xml:space="preserve">ustawy </w:t>
      </w:r>
      <w:r w:rsidR="00910E9C" w:rsidRPr="00610058">
        <w:rPr>
          <w:color w:val="000000" w:themeColor="text1"/>
        </w:rPr>
        <w:t xml:space="preserve">z dnia 23 listopada 2012 r. </w:t>
      </w:r>
      <w:r w:rsidR="00E211F9">
        <w:rPr>
          <w:color w:val="000000" w:themeColor="text1"/>
        </w:rPr>
        <w:t>–</w:t>
      </w:r>
      <w:r w:rsidR="0014143B" w:rsidRPr="00610058">
        <w:rPr>
          <w:color w:val="000000" w:themeColor="text1"/>
        </w:rPr>
        <w:t xml:space="preserve"> </w:t>
      </w:r>
      <w:r w:rsidRPr="00610058">
        <w:rPr>
          <w:color w:val="000000" w:themeColor="text1"/>
        </w:rPr>
        <w:t>Prawo pocztowe;</w:t>
      </w:r>
    </w:p>
    <w:p w14:paraId="3189AD45" w14:textId="77777777" w:rsidR="00F13398" w:rsidRPr="00610058" w:rsidRDefault="00F13398" w:rsidP="00F13398">
      <w:pPr>
        <w:pStyle w:val="PKTpunkt"/>
        <w:rPr>
          <w:color w:val="000000" w:themeColor="text1"/>
        </w:rPr>
      </w:pPr>
      <w:r w:rsidRPr="00610058">
        <w:rPr>
          <w:color w:val="000000" w:themeColor="text1"/>
        </w:rPr>
        <w:t>3)</w:t>
      </w:r>
      <w:r w:rsidRPr="00610058">
        <w:rPr>
          <w:color w:val="000000" w:themeColor="text1"/>
        </w:rPr>
        <w:tab/>
        <w:t xml:space="preserve">z zachowaniem wskaźników czasu przebiegu przesyłek </w:t>
      </w:r>
      <w:r w:rsidR="008A58C5" w:rsidRPr="00610058">
        <w:rPr>
          <w:color w:val="000000" w:themeColor="text1"/>
        </w:rPr>
        <w:t>listowych</w:t>
      </w:r>
      <w:r w:rsidRPr="00610058">
        <w:rPr>
          <w:color w:val="000000" w:themeColor="text1"/>
        </w:rPr>
        <w:t>;</w:t>
      </w:r>
    </w:p>
    <w:p w14:paraId="09C90FD4" w14:textId="77777777" w:rsidR="00F13398" w:rsidRPr="00610058" w:rsidRDefault="00F13398" w:rsidP="00F13398">
      <w:pPr>
        <w:pStyle w:val="PKTpunkt"/>
        <w:rPr>
          <w:color w:val="000000" w:themeColor="text1"/>
        </w:rPr>
      </w:pPr>
      <w:r w:rsidRPr="00610058">
        <w:rPr>
          <w:color w:val="000000" w:themeColor="text1"/>
        </w:rPr>
        <w:t>4)</w:t>
      </w:r>
      <w:r w:rsidRPr="00610058">
        <w:rPr>
          <w:color w:val="000000" w:themeColor="text1"/>
        </w:rPr>
        <w:tab/>
        <w:t>po przystępnych cenach;</w:t>
      </w:r>
    </w:p>
    <w:p w14:paraId="0170F0BE" w14:textId="77777777" w:rsidR="00F13398" w:rsidRPr="00610058" w:rsidRDefault="00F13398" w:rsidP="00F13398">
      <w:pPr>
        <w:pStyle w:val="PKTpunkt"/>
        <w:rPr>
          <w:color w:val="000000" w:themeColor="text1"/>
        </w:rPr>
      </w:pPr>
      <w:r w:rsidRPr="00610058">
        <w:rPr>
          <w:color w:val="000000" w:themeColor="text1"/>
        </w:rPr>
        <w:t>5)</w:t>
      </w:r>
      <w:r w:rsidRPr="00610058">
        <w:rPr>
          <w:color w:val="000000" w:themeColor="text1"/>
        </w:rPr>
        <w:tab/>
        <w:t xml:space="preserve">z częstotliwością zapewniającą doręczanie przesyłek </w:t>
      </w:r>
      <w:r w:rsidR="008A58C5" w:rsidRPr="00610058">
        <w:rPr>
          <w:color w:val="000000" w:themeColor="text1"/>
        </w:rPr>
        <w:t>listowych</w:t>
      </w:r>
      <w:r w:rsidRPr="00610058">
        <w:rPr>
          <w:color w:val="000000" w:themeColor="text1"/>
        </w:rPr>
        <w:t xml:space="preserve"> co najmniej</w:t>
      </w:r>
      <w:r w:rsidR="0014143B" w:rsidRPr="00610058">
        <w:rPr>
          <w:color w:val="000000" w:themeColor="text1"/>
        </w:rPr>
        <w:t xml:space="preserve"> w </w:t>
      </w:r>
      <w:r w:rsidRPr="00610058">
        <w:rPr>
          <w:color w:val="000000" w:themeColor="text1"/>
        </w:rPr>
        <w:t>każdy dzień roboczy</w:t>
      </w:r>
      <w:r w:rsidR="0014143B" w:rsidRPr="00610058">
        <w:rPr>
          <w:color w:val="000000" w:themeColor="text1"/>
        </w:rPr>
        <w:t xml:space="preserve"> i </w:t>
      </w:r>
      <w:r w:rsidRPr="00610058">
        <w:rPr>
          <w:color w:val="000000" w:themeColor="text1"/>
        </w:rPr>
        <w:t xml:space="preserve">nie mniej niż przez </w:t>
      </w:r>
      <w:r w:rsidR="0014143B" w:rsidRPr="00610058">
        <w:rPr>
          <w:color w:val="000000" w:themeColor="text1"/>
        </w:rPr>
        <w:t>5 </w:t>
      </w:r>
      <w:r w:rsidRPr="00610058">
        <w:rPr>
          <w:color w:val="000000" w:themeColor="text1"/>
        </w:rPr>
        <w:t>dni</w:t>
      </w:r>
      <w:r w:rsidR="0014143B" w:rsidRPr="00610058">
        <w:rPr>
          <w:color w:val="000000" w:themeColor="text1"/>
        </w:rPr>
        <w:t xml:space="preserve"> w </w:t>
      </w:r>
      <w:r w:rsidRPr="00610058">
        <w:rPr>
          <w:color w:val="000000" w:themeColor="text1"/>
        </w:rPr>
        <w:t>tygodniu</w:t>
      </w:r>
      <w:r w:rsidR="0014143B" w:rsidRPr="00610058">
        <w:rPr>
          <w:color w:val="000000" w:themeColor="text1"/>
        </w:rPr>
        <w:t xml:space="preserve"> z </w:t>
      </w:r>
      <w:r w:rsidRPr="00610058">
        <w:rPr>
          <w:color w:val="000000" w:themeColor="text1"/>
        </w:rPr>
        <w:t>wyłączeniem dni ustawowo wolnych od pracy;</w:t>
      </w:r>
    </w:p>
    <w:p w14:paraId="64D04964" w14:textId="77777777" w:rsidR="00F13398" w:rsidRPr="00610058" w:rsidRDefault="00F13398" w:rsidP="00F13398">
      <w:pPr>
        <w:pStyle w:val="PKTpunkt"/>
        <w:rPr>
          <w:color w:val="000000" w:themeColor="text1"/>
        </w:rPr>
      </w:pPr>
      <w:r w:rsidRPr="00610058">
        <w:rPr>
          <w:color w:val="000000" w:themeColor="text1"/>
        </w:rPr>
        <w:lastRenderedPageBreak/>
        <w:t>6)</w:t>
      </w:r>
      <w:r w:rsidRPr="00610058">
        <w:rPr>
          <w:color w:val="000000" w:themeColor="text1"/>
        </w:rPr>
        <w:tab/>
      </w:r>
      <w:r w:rsidR="009D10DE" w:rsidRPr="00610058">
        <w:rPr>
          <w:color w:val="000000" w:themeColor="text1"/>
        </w:rPr>
        <w:t>w sposób zapewniający uzyskanie przez nadawcę dokumentu elektronicznego potwierdzającego odbiór przesyłki rejestrowanej.</w:t>
      </w:r>
    </w:p>
    <w:p w14:paraId="259C6D27" w14:textId="77777777" w:rsidR="00923975" w:rsidRPr="00610058" w:rsidRDefault="004C2A70" w:rsidP="00AE0715">
      <w:pPr>
        <w:pStyle w:val="USTustnpkodeksu"/>
        <w:rPr>
          <w:color w:val="000000" w:themeColor="text1"/>
        </w:rPr>
      </w:pPr>
      <w:r w:rsidRPr="00610058">
        <w:rPr>
          <w:color w:val="000000" w:themeColor="text1"/>
        </w:rPr>
        <w:t>3</w:t>
      </w:r>
      <w:r w:rsidR="00923975" w:rsidRPr="00610058">
        <w:rPr>
          <w:color w:val="000000" w:themeColor="text1"/>
        </w:rPr>
        <w:t>. Operator wyznaczony, świadcząc publiczną usługę hybrydową, zapewnia funkcjonowanie:</w:t>
      </w:r>
    </w:p>
    <w:p w14:paraId="7D143EB7" w14:textId="77777777" w:rsidR="00923975" w:rsidRPr="00610058" w:rsidRDefault="00923975" w:rsidP="00923975">
      <w:pPr>
        <w:pStyle w:val="PKTpunkt"/>
        <w:rPr>
          <w:color w:val="000000" w:themeColor="text1"/>
        </w:rPr>
      </w:pPr>
      <w:r w:rsidRPr="00610058">
        <w:rPr>
          <w:color w:val="000000" w:themeColor="text1"/>
        </w:rPr>
        <w:t>1)</w:t>
      </w:r>
      <w:r w:rsidRPr="00610058">
        <w:rPr>
          <w:color w:val="000000" w:themeColor="text1"/>
        </w:rPr>
        <w:tab/>
        <w:t>infrastruktury niezbędnej do wydruku</w:t>
      </w:r>
      <w:r w:rsidR="0014143B" w:rsidRPr="00610058">
        <w:rPr>
          <w:color w:val="000000" w:themeColor="text1"/>
        </w:rPr>
        <w:t xml:space="preserve"> i </w:t>
      </w:r>
      <w:r w:rsidRPr="00610058">
        <w:rPr>
          <w:color w:val="000000" w:themeColor="text1"/>
        </w:rPr>
        <w:t>kopertowania korespondencji nadanej</w:t>
      </w:r>
      <w:r w:rsidR="0014143B" w:rsidRPr="00610058">
        <w:rPr>
          <w:color w:val="000000" w:themeColor="text1"/>
        </w:rPr>
        <w:t xml:space="preserve"> w </w:t>
      </w:r>
      <w:r w:rsidRPr="00610058">
        <w:rPr>
          <w:color w:val="000000" w:themeColor="text1"/>
        </w:rPr>
        <w:t>postaci elektronicznej;</w:t>
      </w:r>
    </w:p>
    <w:p w14:paraId="0CB6F29C" w14:textId="77777777" w:rsidR="00923975" w:rsidRPr="00610058" w:rsidRDefault="00923975" w:rsidP="00923975">
      <w:pPr>
        <w:pStyle w:val="PKTpunkt"/>
        <w:rPr>
          <w:color w:val="000000" w:themeColor="text1"/>
        </w:rPr>
      </w:pPr>
      <w:r w:rsidRPr="00610058">
        <w:rPr>
          <w:color w:val="000000" w:themeColor="text1"/>
        </w:rPr>
        <w:t>2)</w:t>
      </w:r>
      <w:r w:rsidRPr="00610058">
        <w:rPr>
          <w:color w:val="000000" w:themeColor="text1"/>
        </w:rPr>
        <w:tab/>
        <w:t>sieci pocztowej niezbędnej do sortowania, przemieszczania</w:t>
      </w:r>
      <w:r w:rsidR="0014143B" w:rsidRPr="00610058">
        <w:rPr>
          <w:color w:val="000000" w:themeColor="text1"/>
        </w:rPr>
        <w:t xml:space="preserve"> i </w:t>
      </w:r>
      <w:r w:rsidRPr="00610058">
        <w:rPr>
          <w:color w:val="000000" w:themeColor="text1"/>
        </w:rPr>
        <w:t>doręczania przesyłek listowych.</w:t>
      </w:r>
    </w:p>
    <w:p w14:paraId="61861586" w14:textId="77777777" w:rsidR="00D150A4" w:rsidRPr="00610058" w:rsidRDefault="00556F14" w:rsidP="007A7810">
      <w:pPr>
        <w:pStyle w:val="USTustnpkodeksu"/>
        <w:rPr>
          <w:color w:val="000000" w:themeColor="text1"/>
        </w:rPr>
      </w:pPr>
      <w:r w:rsidRPr="00610058">
        <w:rPr>
          <w:color w:val="000000" w:themeColor="text1"/>
        </w:rPr>
        <w:t>4</w:t>
      </w:r>
      <w:r w:rsidR="00D150A4" w:rsidRPr="00610058">
        <w:rPr>
          <w:color w:val="000000" w:themeColor="text1"/>
        </w:rPr>
        <w:t>.</w:t>
      </w:r>
      <w:r w:rsidR="0014143B" w:rsidRPr="00610058">
        <w:rPr>
          <w:color w:val="000000" w:themeColor="text1"/>
        </w:rPr>
        <w:t xml:space="preserve"> W </w:t>
      </w:r>
      <w:r w:rsidR="00D150A4" w:rsidRPr="00610058">
        <w:rPr>
          <w:color w:val="000000" w:themeColor="text1"/>
        </w:rPr>
        <w:t xml:space="preserve">zakresie nieuregulowanym </w:t>
      </w:r>
      <w:r w:rsidR="00910E9C" w:rsidRPr="00610058">
        <w:rPr>
          <w:color w:val="000000" w:themeColor="text1"/>
        </w:rPr>
        <w:t xml:space="preserve">w niniejszej ustawie </w:t>
      </w:r>
      <w:r w:rsidR="00D150A4" w:rsidRPr="00610058">
        <w:rPr>
          <w:color w:val="000000" w:themeColor="text1"/>
        </w:rPr>
        <w:t>do publicznej usługi hybrydowej stosuje się przepisy ustawy</w:t>
      </w:r>
      <w:r w:rsidR="0014143B" w:rsidRPr="00610058">
        <w:rPr>
          <w:color w:val="000000" w:themeColor="text1"/>
        </w:rPr>
        <w:t xml:space="preserve"> z </w:t>
      </w:r>
      <w:r w:rsidR="00D150A4" w:rsidRPr="00610058">
        <w:rPr>
          <w:color w:val="000000" w:themeColor="text1"/>
        </w:rPr>
        <w:t>dnia 2</w:t>
      </w:r>
      <w:r w:rsidR="0014143B" w:rsidRPr="00610058">
        <w:rPr>
          <w:color w:val="000000" w:themeColor="text1"/>
        </w:rPr>
        <w:t>3 </w:t>
      </w:r>
      <w:r w:rsidR="00D150A4" w:rsidRPr="00610058">
        <w:rPr>
          <w:color w:val="000000" w:themeColor="text1"/>
        </w:rPr>
        <w:t>listopada 201</w:t>
      </w:r>
      <w:r w:rsidR="0014143B" w:rsidRPr="00610058">
        <w:rPr>
          <w:color w:val="000000" w:themeColor="text1"/>
        </w:rPr>
        <w:t>2 </w:t>
      </w:r>
      <w:r w:rsidR="00D150A4" w:rsidRPr="00610058">
        <w:rPr>
          <w:color w:val="000000" w:themeColor="text1"/>
        </w:rPr>
        <w:t>r. – Prawo pocztowe.</w:t>
      </w:r>
    </w:p>
    <w:p w14:paraId="6FF4A120" w14:textId="514A8DC1" w:rsidR="00C51307" w:rsidRPr="00610058" w:rsidRDefault="00C51307" w:rsidP="00C51307">
      <w:pPr>
        <w:pStyle w:val="ARTartustawynprozporzdzenia"/>
        <w:rPr>
          <w:color w:val="000000" w:themeColor="text1"/>
        </w:rPr>
      </w:pPr>
      <w:r w:rsidRPr="00610058">
        <w:rPr>
          <w:rStyle w:val="Ppogrubienie"/>
          <w:color w:val="000000" w:themeColor="text1"/>
        </w:rPr>
        <w:t xml:space="preserve">Art. </w:t>
      </w:r>
      <w:r w:rsidR="00910E9C" w:rsidRPr="00610058">
        <w:rPr>
          <w:rStyle w:val="Ppogrubienie"/>
          <w:color w:val="000000" w:themeColor="text1"/>
        </w:rPr>
        <w:t>4</w:t>
      </w:r>
      <w:r w:rsidR="003143C8" w:rsidRPr="00610058">
        <w:rPr>
          <w:rStyle w:val="Ppogrubienie"/>
          <w:color w:val="000000" w:themeColor="text1"/>
        </w:rPr>
        <w:t>4</w:t>
      </w:r>
      <w:r w:rsidRPr="00610058">
        <w:rPr>
          <w:rStyle w:val="Ppogrubienie"/>
          <w:color w:val="000000" w:themeColor="text1"/>
        </w:rPr>
        <w:t>.</w:t>
      </w:r>
      <w:r w:rsidRPr="00610058">
        <w:rPr>
          <w:color w:val="000000" w:themeColor="text1"/>
        </w:rPr>
        <w:t xml:space="preserve"> 1. </w:t>
      </w:r>
      <w:r w:rsidR="00910E9C" w:rsidRPr="00610058">
        <w:rPr>
          <w:color w:val="000000" w:themeColor="text1"/>
        </w:rPr>
        <w:t xml:space="preserve">Operator </w:t>
      </w:r>
      <w:r w:rsidRPr="00610058">
        <w:rPr>
          <w:color w:val="000000" w:themeColor="text1"/>
        </w:rPr>
        <w:t>wyznaczony</w:t>
      </w:r>
      <w:r w:rsidR="00910E9C" w:rsidRPr="00610058">
        <w:rPr>
          <w:color w:val="000000" w:themeColor="text1"/>
        </w:rPr>
        <w:t>,</w:t>
      </w:r>
      <w:r w:rsidRPr="00610058">
        <w:rPr>
          <w:color w:val="000000" w:themeColor="text1"/>
        </w:rPr>
        <w:t xml:space="preserve"> </w:t>
      </w:r>
      <w:r w:rsidR="00910E9C" w:rsidRPr="00610058">
        <w:rPr>
          <w:color w:val="000000" w:themeColor="text1"/>
        </w:rPr>
        <w:t xml:space="preserve">świadcząc publiczną usługę hybrydową, </w:t>
      </w:r>
      <w:r w:rsidRPr="00610058">
        <w:rPr>
          <w:color w:val="000000" w:themeColor="text1"/>
        </w:rPr>
        <w:t>przekształca dokument elektroniczny nadany przez podmiot publiczny</w:t>
      </w:r>
      <w:r w:rsidR="0014143B" w:rsidRPr="00610058">
        <w:rPr>
          <w:color w:val="000000" w:themeColor="text1"/>
        </w:rPr>
        <w:t xml:space="preserve"> w </w:t>
      </w:r>
      <w:r w:rsidRPr="00610058">
        <w:rPr>
          <w:color w:val="000000" w:themeColor="text1"/>
        </w:rPr>
        <w:t>przesyłkę listową</w:t>
      </w:r>
      <w:r w:rsidR="0014143B" w:rsidRPr="00610058">
        <w:rPr>
          <w:color w:val="000000" w:themeColor="text1"/>
        </w:rPr>
        <w:t xml:space="preserve"> w </w:t>
      </w:r>
      <w:r w:rsidRPr="00610058">
        <w:rPr>
          <w:color w:val="000000" w:themeColor="text1"/>
        </w:rPr>
        <w:t>celu doręczenia korespondencji do adresata.</w:t>
      </w:r>
      <w:r w:rsidR="00D92FB4" w:rsidRPr="00610058">
        <w:rPr>
          <w:color w:val="000000" w:themeColor="text1"/>
        </w:rPr>
        <w:t xml:space="preserve"> Przekształcenie odbywa się w sposób zautomatyzowany</w:t>
      </w:r>
      <w:r w:rsidR="000E315F" w:rsidRPr="00610058">
        <w:rPr>
          <w:color w:val="000000" w:themeColor="text1"/>
        </w:rPr>
        <w:t xml:space="preserve">, zapewniający ochronę tajemnicy </w:t>
      </w:r>
      <w:r w:rsidR="007E3669" w:rsidRPr="00610058">
        <w:rPr>
          <w:color w:val="000000" w:themeColor="text1"/>
        </w:rPr>
        <w:t>pocztowej na każdym etapie realizacji usługi</w:t>
      </w:r>
      <w:r w:rsidR="00D92FB4" w:rsidRPr="00610058">
        <w:rPr>
          <w:color w:val="000000" w:themeColor="text1"/>
        </w:rPr>
        <w:t>.</w:t>
      </w:r>
    </w:p>
    <w:p w14:paraId="16D63499" w14:textId="77777777" w:rsidR="00C51307" w:rsidRPr="00610058" w:rsidRDefault="00C51307" w:rsidP="00C51307">
      <w:pPr>
        <w:pStyle w:val="USTustnpkodeksu"/>
        <w:rPr>
          <w:color w:val="000000" w:themeColor="text1"/>
        </w:rPr>
      </w:pPr>
      <w:r w:rsidRPr="00610058">
        <w:rPr>
          <w:color w:val="000000" w:themeColor="text1"/>
        </w:rPr>
        <w:t>2. Operator wyznaczony zapewnia potwierdzenie daty</w:t>
      </w:r>
      <w:r w:rsidR="0014143B" w:rsidRPr="00610058">
        <w:rPr>
          <w:color w:val="000000" w:themeColor="text1"/>
        </w:rPr>
        <w:t xml:space="preserve"> i </w:t>
      </w:r>
      <w:r w:rsidRPr="00610058">
        <w:rPr>
          <w:color w:val="000000" w:themeColor="text1"/>
        </w:rPr>
        <w:t>czasu wykonania czynności przekształcenia</w:t>
      </w:r>
      <w:r w:rsidR="009B4941" w:rsidRPr="00610058">
        <w:rPr>
          <w:color w:val="000000" w:themeColor="text1"/>
        </w:rPr>
        <w:t xml:space="preserve"> </w:t>
      </w:r>
      <w:r w:rsidR="0084288F" w:rsidRPr="00610058">
        <w:rPr>
          <w:color w:val="000000" w:themeColor="text1"/>
        </w:rPr>
        <w:t>dokumentu elektronicznego</w:t>
      </w:r>
      <w:r w:rsidRPr="00610058">
        <w:rPr>
          <w:color w:val="000000" w:themeColor="text1"/>
        </w:rPr>
        <w:t>.</w:t>
      </w:r>
    </w:p>
    <w:p w14:paraId="32ACA1AE" w14:textId="77777777" w:rsidR="00C51307" w:rsidRPr="00610058" w:rsidRDefault="00C51307" w:rsidP="00C51307">
      <w:pPr>
        <w:pStyle w:val="USTustnpkodeksu"/>
        <w:rPr>
          <w:color w:val="000000" w:themeColor="text1"/>
        </w:rPr>
      </w:pPr>
      <w:r w:rsidRPr="00610058">
        <w:rPr>
          <w:color w:val="000000" w:themeColor="text1"/>
        </w:rPr>
        <w:t>3. Do zawartości przesyłki listowej,</w:t>
      </w:r>
      <w:r w:rsidR="0014143B" w:rsidRPr="00610058">
        <w:rPr>
          <w:color w:val="000000" w:themeColor="text1"/>
        </w:rPr>
        <w:t xml:space="preserve"> o </w:t>
      </w:r>
      <w:r w:rsidRPr="00610058">
        <w:rPr>
          <w:color w:val="000000" w:themeColor="text1"/>
        </w:rPr>
        <w:t>której mowa</w:t>
      </w:r>
      <w:r w:rsidR="0014143B" w:rsidRPr="00610058">
        <w:rPr>
          <w:color w:val="000000" w:themeColor="text1"/>
        </w:rPr>
        <w:t xml:space="preserve"> w ust. </w:t>
      </w:r>
      <w:r w:rsidRPr="00610058">
        <w:rPr>
          <w:color w:val="000000" w:themeColor="text1"/>
        </w:rPr>
        <w:t>1, operator wyznaczony dołącza wydruk dokumentu zawierającego wynik weryfikacji podpisu lub pieczęci elektronicznej albo potwierdzenie, że integralność oraz pochodzenie dokumentu elektronicznego od podmiotu publicznego zostały zapewnione</w:t>
      </w:r>
      <w:r w:rsidR="0014143B" w:rsidRPr="00610058">
        <w:rPr>
          <w:color w:val="000000" w:themeColor="text1"/>
        </w:rPr>
        <w:t xml:space="preserve"> z </w:t>
      </w:r>
      <w:r w:rsidRPr="00610058">
        <w:rPr>
          <w:color w:val="000000" w:themeColor="text1"/>
        </w:rPr>
        <w:t>wykorzystaniem środka identyfikacji elektronicznej.</w:t>
      </w:r>
    </w:p>
    <w:p w14:paraId="23C370B8" w14:textId="5904897B" w:rsidR="00B16FA1" w:rsidRPr="00610058" w:rsidRDefault="00B16FA1" w:rsidP="00B16FA1">
      <w:pPr>
        <w:pStyle w:val="USTustnpkodeksu"/>
        <w:rPr>
          <w:color w:val="000000" w:themeColor="text1"/>
        </w:rPr>
      </w:pPr>
      <w:r w:rsidRPr="00610058">
        <w:rPr>
          <w:color w:val="000000" w:themeColor="text1"/>
        </w:rPr>
        <w:t>4</w:t>
      </w:r>
      <w:r w:rsidR="00C51307" w:rsidRPr="00610058">
        <w:rPr>
          <w:color w:val="000000" w:themeColor="text1"/>
        </w:rPr>
        <w:t>. Jeżeli przepisy odrębne nie stanowią inaczej, dniem nadania korespondencji</w:t>
      </w:r>
      <w:r w:rsidR="0014143B" w:rsidRPr="00610058">
        <w:rPr>
          <w:color w:val="000000" w:themeColor="text1"/>
        </w:rPr>
        <w:t xml:space="preserve"> w </w:t>
      </w:r>
      <w:r w:rsidR="00C51307" w:rsidRPr="00610058">
        <w:rPr>
          <w:color w:val="000000" w:themeColor="text1"/>
        </w:rPr>
        <w:t xml:space="preserve">ramach publicznej usługi hybrydowej jest dzień </w:t>
      </w:r>
      <w:r w:rsidR="00C07191" w:rsidRPr="00610058">
        <w:rPr>
          <w:color w:val="000000" w:themeColor="text1"/>
        </w:rPr>
        <w:t xml:space="preserve">odebrania </w:t>
      </w:r>
      <w:r w:rsidR="00C51307" w:rsidRPr="00610058">
        <w:rPr>
          <w:color w:val="000000" w:themeColor="text1"/>
        </w:rPr>
        <w:t>dokumentu elektronicznego przez</w:t>
      </w:r>
      <w:r w:rsidR="00C07191" w:rsidRPr="00610058">
        <w:rPr>
          <w:color w:val="000000" w:themeColor="text1"/>
        </w:rPr>
        <w:t xml:space="preserve"> </w:t>
      </w:r>
      <w:r w:rsidR="00C51307" w:rsidRPr="00610058">
        <w:rPr>
          <w:color w:val="000000" w:themeColor="text1"/>
        </w:rPr>
        <w:t>operatora wyznaczonego.</w:t>
      </w:r>
      <w:r w:rsidR="00C07191" w:rsidRPr="00610058">
        <w:rPr>
          <w:color w:val="000000" w:themeColor="text1"/>
        </w:rPr>
        <w:t xml:space="preserve"> Operator wyznaczony niezwłocznie w sposób automatyczny wystawia dowód </w:t>
      </w:r>
      <w:r w:rsidR="00D45ACC" w:rsidRPr="00610058">
        <w:rPr>
          <w:color w:val="000000" w:themeColor="text1"/>
        </w:rPr>
        <w:t xml:space="preserve">odebrania </w:t>
      </w:r>
      <w:r w:rsidR="007F07FE" w:rsidRPr="00610058">
        <w:rPr>
          <w:color w:val="000000" w:themeColor="text1"/>
        </w:rPr>
        <w:t>korespondencji</w:t>
      </w:r>
      <w:r w:rsidR="00C07191" w:rsidRPr="00610058">
        <w:rPr>
          <w:color w:val="000000" w:themeColor="text1"/>
        </w:rPr>
        <w:t>.</w:t>
      </w:r>
    </w:p>
    <w:p w14:paraId="1BC81AE3" w14:textId="3C25132E" w:rsidR="00C51307" w:rsidRPr="00610058" w:rsidRDefault="00C51307" w:rsidP="00C51307">
      <w:pPr>
        <w:pStyle w:val="ARTartustawynprozporzdzenia"/>
        <w:rPr>
          <w:color w:val="000000" w:themeColor="text1"/>
        </w:rPr>
      </w:pPr>
      <w:r w:rsidRPr="00610058">
        <w:rPr>
          <w:rStyle w:val="Ppogrubienie"/>
          <w:color w:val="000000" w:themeColor="text1"/>
        </w:rPr>
        <w:t xml:space="preserve">Art. </w:t>
      </w:r>
      <w:r w:rsidR="00B54DF8" w:rsidRPr="00610058">
        <w:rPr>
          <w:rStyle w:val="Ppogrubienie"/>
          <w:color w:val="000000" w:themeColor="text1"/>
        </w:rPr>
        <w:t>4</w:t>
      </w:r>
      <w:r w:rsidR="003143C8" w:rsidRPr="00610058">
        <w:rPr>
          <w:rStyle w:val="Ppogrubienie"/>
          <w:color w:val="000000" w:themeColor="text1"/>
        </w:rPr>
        <w:t>5</w:t>
      </w:r>
      <w:r w:rsidRPr="00610058">
        <w:rPr>
          <w:rStyle w:val="Ppogrubienie"/>
          <w:color w:val="000000" w:themeColor="text1"/>
        </w:rPr>
        <w:t>.</w:t>
      </w:r>
      <w:r w:rsidRPr="00610058">
        <w:rPr>
          <w:color w:val="000000" w:themeColor="text1"/>
        </w:rPr>
        <w:t xml:space="preserve"> 1.</w:t>
      </w:r>
      <w:r w:rsidR="0014143B" w:rsidRPr="00610058">
        <w:rPr>
          <w:color w:val="000000" w:themeColor="text1"/>
        </w:rPr>
        <w:t xml:space="preserve"> W </w:t>
      </w:r>
      <w:r w:rsidRPr="00610058">
        <w:rPr>
          <w:color w:val="000000" w:themeColor="text1"/>
        </w:rPr>
        <w:t>ramach przekształcania,</w:t>
      </w:r>
      <w:r w:rsidR="0014143B" w:rsidRPr="00610058">
        <w:rPr>
          <w:color w:val="000000" w:themeColor="text1"/>
        </w:rPr>
        <w:t xml:space="preserve"> o </w:t>
      </w:r>
      <w:r w:rsidRPr="00610058">
        <w:rPr>
          <w:color w:val="000000" w:themeColor="text1"/>
        </w:rPr>
        <w:t>który</w:t>
      </w:r>
      <w:r w:rsidR="009E04FF" w:rsidRPr="00610058">
        <w:rPr>
          <w:color w:val="000000" w:themeColor="text1"/>
        </w:rPr>
        <w:t>m</w:t>
      </w:r>
      <w:r w:rsidRPr="00610058">
        <w:rPr>
          <w:color w:val="000000" w:themeColor="text1"/>
        </w:rPr>
        <w:t xml:space="preserve"> mowa</w:t>
      </w:r>
      <w:r w:rsidR="0014143B" w:rsidRPr="00610058">
        <w:rPr>
          <w:color w:val="000000" w:themeColor="text1"/>
        </w:rPr>
        <w:t xml:space="preserve"> w art. </w:t>
      </w:r>
      <w:r w:rsidR="009E04FF" w:rsidRPr="00610058">
        <w:rPr>
          <w:color w:val="000000" w:themeColor="text1"/>
        </w:rPr>
        <w:t>4</w:t>
      </w:r>
      <w:r w:rsidR="003143C8" w:rsidRPr="00610058">
        <w:rPr>
          <w:color w:val="000000" w:themeColor="text1"/>
        </w:rPr>
        <w:t>4</w:t>
      </w:r>
      <w:r w:rsidR="009E04FF" w:rsidRPr="00610058">
        <w:rPr>
          <w:color w:val="000000" w:themeColor="text1"/>
        </w:rPr>
        <w:t xml:space="preserve"> </w:t>
      </w:r>
      <w:r w:rsidR="0014143B" w:rsidRPr="00610058">
        <w:rPr>
          <w:color w:val="000000" w:themeColor="text1"/>
        </w:rPr>
        <w:t>ust. </w:t>
      </w:r>
      <w:r w:rsidRPr="00610058">
        <w:rPr>
          <w:color w:val="000000" w:themeColor="text1"/>
        </w:rPr>
        <w:t>1, operator wyznaczony zapewnia:</w:t>
      </w:r>
    </w:p>
    <w:p w14:paraId="66BC3A59" w14:textId="2AD429BB" w:rsidR="00C51307" w:rsidRPr="00610058" w:rsidRDefault="00F41683" w:rsidP="00C51307">
      <w:pPr>
        <w:pStyle w:val="PKTpunkt"/>
        <w:rPr>
          <w:color w:val="000000" w:themeColor="text1"/>
        </w:rPr>
      </w:pPr>
      <w:r w:rsidRPr="00610058">
        <w:rPr>
          <w:color w:val="000000" w:themeColor="text1"/>
        </w:rPr>
        <w:t>1)</w:t>
      </w:r>
      <w:r w:rsidRPr="00610058">
        <w:rPr>
          <w:color w:val="000000" w:themeColor="text1"/>
        </w:rPr>
        <w:tab/>
      </w:r>
      <w:r w:rsidR="00C51307" w:rsidRPr="00610058">
        <w:rPr>
          <w:color w:val="000000" w:themeColor="text1"/>
        </w:rPr>
        <w:t>wykonanie</w:t>
      </w:r>
      <w:r w:rsidR="009E04FF" w:rsidRPr="00610058">
        <w:rPr>
          <w:color w:val="000000" w:themeColor="text1"/>
        </w:rPr>
        <w:t>,</w:t>
      </w:r>
      <w:r w:rsidR="0014143B" w:rsidRPr="00610058">
        <w:rPr>
          <w:color w:val="000000" w:themeColor="text1"/>
        </w:rPr>
        <w:t xml:space="preserve"> z </w:t>
      </w:r>
      <w:r w:rsidR="00C51307" w:rsidRPr="00610058">
        <w:rPr>
          <w:color w:val="000000" w:themeColor="text1"/>
        </w:rPr>
        <w:t>należytą starannością</w:t>
      </w:r>
      <w:r w:rsidR="0014143B" w:rsidRPr="00610058">
        <w:rPr>
          <w:color w:val="000000" w:themeColor="text1"/>
        </w:rPr>
        <w:t xml:space="preserve"> i </w:t>
      </w:r>
      <w:r w:rsidR="00C51307" w:rsidRPr="00610058">
        <w:rPr>
          <w:color w:val="000000" w:themeColor="text1"/>
        </w:rPr>
        <w:t>jakością techniczną</w:t>
      </w:r>
      <w:r w:rsidR="009E04FF" w:rsidRPr="00610058">
        <w:rPr>
          <w:color w:val="000000" w:themeColor="text1"/>
        </w:rPr>
        <w:t>,</w:t>
      </w:r>
      <w:r w:rsidR="00C51307" w:rsidRPr="00610058">
        <w:rPr>
          <w:color w:val="000000" w:themeColor="text1"/>
        </w:rPr>
        <w:t xml:space="preserve"> wydruku dokumentu elektronicznego, zgodnie</w:t>
      </w:r>
      <w:r w:rsidR="0014143B" w:rsidRPr="00610058">
        <w:rPr>
          <w:color w:val="000000" w:themeColor="text1"/>
        </w:rPr>
        <w:t xml:space="preserve"> z </w:t>
      </w:r>
      <w:r w:rsidR="00C51307" w:rsidRPr="00610058">
        <w:rPr>
          <w:color w:val="000000" w:themeColor="text1"/>
        </w:rPr>
        <w:t>minimalnymi wymaganiami określonymi na podstawie</w:t>
      </w:r>
      <w:r w:rsidR="0014143B" w:rsidRPr="00610058">
        <w:rPr>
          <w:color w:val="000000" w:themeColor="text1"/>
        </w:rPr>
        <w:t xml:space="preserve"> art. </w:t>
      </w:r>
      <w:r w:rsidR="00D31A5A" w:rsidRPr="00610058">
        <w:rPr>
          <w:color w:val="000000" w:themeColor="text1"/>
        </w:rPr>
        <w:t>4</w:t>
      </w:r>
      <w:r w:rsidR="003143C8" w:rsidRPr="00610058">
        <w:rPr>
          <w:color w:val="000000" w:themeColor="text1"/>
        </w:rPr>
        <w:t>6</w:t>
      </w:r>
      <w:r w:rsidR="00C51307" w:rsidRPr="00610058">
        <w:rPr>
          <w:color w:val="000000" w:themeColor="text1"/>
        </w:rPr>
        <w:t xml:space="preserve">, umożliwiającego </w:t>
      </w:r>
      <w:r w:rsidR="00D31A5A" w:rsidRPr="00610058">
        <w:rPr>
          <w:color w:val="000000" w:themeColor="text1"/>
        </w:rPr>
        <w:t xml:space="preserve">adresatowi </w:t>
      </w:r>
      <w:r w:rsidR="00C51307" w:rsidRPr="00610058">
        <w:rPr>
          <w:color w:val="000000" w:themeColor="text1"/>
        </w:rPr>
        <w:t xml:space="preserve">zapoznanie się </w:t>
      </w:r>
      <w:r w:rsidR="0014143B" w:rsidRPr="00610058">
        <w:rPr>
          <w:color w:val="000000" w:themeColor="text1"/>
        </w:rPr>
        <w:t>z </w:t>
      </w:r>
      <w:r w:rsidR="00C51307" w:rsidRPr="00610058">
        <w:rPr>
          <w:color w:val="000000" w:themeColor="text1"/>
        </w:rPr>
        <w:t xml:space="preserve">treścią korespondencji bez </w:t>
      </w:r>
      <w:r w:rsidR="00D31A5A" w:rsidRPr="00610058">
        <w:rPr>
          <w:color w:val="000000" w:themeColor="text1"/>
        </w:rPr>
        <w:t xml:space="preserve">konieczności </w:t>
      </w:r>
      <w:r w:rsidR="00C51307" w:rsidRPr="00610058">
        <w:rPr>
          <w:color w:val="000000" w:themeColor="text1"/>
        </w:rPr>
        <w:t>weryfikacji tej treści</w:t>
      </w:r>
      <w:r w:rsidR="0014143B" w:rsidRPr="00610058">
        <w:rPr>
          <w:color w:val="000000" w:themeColor="text1"/>
        </w:rPr>
        <w:t xml:space="preserve"> z </w:t>
      </w:r>
      <w:r w:rsidR="00C51307" w:rsidRPr="00610058">
        <w:rPr>
          <w:color w:val="000000" w:themeColor="text1"/>
        </w:rPr>
        <w:t>dokumentem</w:t>
      </w:r>
      <w:r w:rsidR="0014143B" w:rsidRPr="00610058">
        <w:rPr>
          <w:color w:val="000000" w:themeColor="text1"/>
        </w:rPr>
        <w:t xml:space="preserve"> </w:t>
      </w:r>
      <w:r w:rsidR="0059344C" w:rsidRPr="00610058">
        <w:rPr>
          <w:color w:val="000000" w:themeColor="text1"/>
        </w:rPr>
        <w:t>elektronicznym</w:t>
      </w:r>
      <w:r w:rsidR="00C51307" w:rsidRPr="00610058">
        <w:rPr>
          <w:color w:val="000000" w:themeColor="text1"/>
        </w:rPr>
        <w:t>;</w:t>
      </w:r>
    </w:p>
    <w:p w14:paraId="5E1757E6" w14:textId="072D703A" w:rsidR="00C51307" w:rsidRPr="00610058" w:rsidRDefault="00C51307" w:rsidP="00C51307">
      <w:pPr>
        <w:pStyle w:val="PKTpunkt"/>
        <w:rPr>
          <w:color w:val="000000" w:themeColor="text1"/>
        </w:rPr>
      </w:pPr>
      <w:r w:rsidRPr="00610058">
        <w:rPr>
          <w:color w:val="000000" w:themeColor="text1"/>
        </w:rPr>
        <w:lastRenderedPageBreak/>
        <w:t>2)</w:t>
      </w:r>
      <w:r w:rsidRPr="00610058">
        <w:rPr>
          <w:color w:val="000000" w:themeColor="text1"/>
        </w:rPr>
        <w:tab/>
      </w:r>
      <w:r w:rsidR="0059344C" w:rsidRPr="00610058">
        <w:rPr>
          <w:color w:val="000000" w:themeColor="text1"/>
        </w:rPr>
        <w:t xml:space="preserve">zgodność </w:t>
      </w:r>
      <w:r w:rsidRPr="00610058">
        <w:rPr>
          <w:color w:val="000000" w:themeColor="text1"/>
        </w:rPr>
        <w:t>treś</w:t>
      </w:r>
      <w:r w:rsidR="0059344C" w:rsidRPr="00610058">
        <w:rPr>
          <w:color w:val="000000" w:themeColor="text1"/>
        </w:rPr>
        <w:t>ci</w:t>
      </w:r>
      <w:r w:rsidRPr="00610058">
        <w:rPr>
          <w:color w:val="000000" w:themeColor="text1"/>
        </w:rPr>
        <w:t xml:space="preserve"> wydrukowanego dokumentu elektronicznego oraz dowodów weryfikacji podpisów elektronicznych </w:t>
      </w:r>
      <w:r w:rsidR="0014143B" w:rsidRPr="00610058">
        <w:rPr>
          <w:color w:val="000000" w:themeColor="text1"/>
        </w:rPr>
        <w:t>z </w:t>
      </w:r>
      <w:r w:rsidRPr="00610058">
        <w:rPr>
          <w:color w:val="000000" w:themeColor="text1"/>
        </w:rPr>
        <w:t xml:space="preserve">treścią </w:t>
      </w:r>
      <w:r w:rsidR="007A7810" w:rsidRPr="00610058">
        <w:rPr>
          <w:color w:val="000000" w:themeColor="text1"/>
        </w:rPr>
        <w:t>odpowiadających im dokumentów</w:t>
      </w:r>
      <w:r w:rsidR="0014143B" w:rsidRPr="00610058">
        <w:rPr>
          <w:color w:val="000000" w:themeColor="text1"/>
        </w:rPr>
        <w:t xml:space="preserve"> </w:t>
      </w:r>
      <w:r w:rsidR="0059344C" w:rsidRPr="00610058">
        <w:rPr>
          <w:color w:val="000000" w:themeColor="text1"/>
        </w:rPr>
        <w:t>elektronicznych</w:t>
      </w:r>
      <w:r w:rsidR="00C13C92" w:rsidRPr="00610058">
        <w:rPr>
          <w:color w:val="000000" w:themeColor="text1"/>
        </w:rPr>
        <w:t>.</w:t>
      </w:r>
    </w:p>
    <w:p w14:paraId="4093FE27" w14:textId="77777777" w:rsidR="00C51307" w:rsidRPr="00610058" w:rsidRDefault="00C51307" w:rsidP="00AE0715">
      <w:pPr>
        <w:pStyle w:val="USTustnpkodeksu"/>
        <w:rPr>
          <w:color w:val="000000" w:themeColor="text1"/>
        </w:rPr>
      </w:pPr>
      <w:r w:rsidRPr="00610058">
        <w:rPr>
          <w:color w:val="000000" w:themeColor="text1"/>
        </w:rPr>
        <w:t>2. Wykonane przez operatora wyznaczonego wydruki dokumentów,</w:t>
      </w:r>
      <w:r w:rsidR="0014143B" w:rsidRPr="00610058">
        <w:rPr>
          <w:color w:val="000000" w:themeColor="text1"/>
        </w:rPr>
        <w:t xml:space="preserve"> o </w:t>
      </w:r>
      <w:r w:rsidRPr="00610058">
        <w:rPr>
          <w:color w:val="000000" w:themeColor="text1"/>
        </w:rPr>
        <w:t>których mowa</w:t>
      </w:r>
      <w:r w:rsidR="0014143B" w:rsidRPr="00610058">
        <w:rPr>
          <w:color w:val="000000" w:themeColor="text1"/>
        </w:rPr>
        <w:t xml:space="preserve"> w ust. </w:t>
      </w:r>
      <w:r w:rsidRPr="00610058">
        <w:rPr>
          <w:color w:val="000000" w:themeColor="text1"/>
        </w:rPr>
        <w:t>1, mają moc zrównaną</w:t>
      </w:r>
      <w:r w:rsidR="0014143B" w:rsidRPr="00610058">
        <w:rPr>
          <w:color w:val="000000" w:themeColor="text1"/>
        </w:rPr>
        <w:t xml:space="preserve"> z </w:t>
      </w:r>
      <w:r w:rsidRPr="00610058">
        <w:rPr>
          <w:color w:val="000000" w:themeColor="text1"/>
        </w:rPr>
        <w:t>mocą dokumentów,</w:t>
      </w:r>
      <w:r w:rsidR="0014143B" w:rsidRPr="00610058">
        <w:rPr>
          <w:color w:val="000000" w:themeColor="text1"/>
        </w:rPr>
        <w:t xml:space="preserve"> z </w:t>
      </w:r>
      <w:r w:rsidRPr="00610058">
        <w:rPr>
          <w:color w:val="000000" w:themeColor="text1"/>
        </w:rPr>
        <w:t>których zostały wykonane.</w:t>
      </w:r>
    </w:p>
    <w:p w14:paraId="0889F1B7" w14:textId="5DC5A8E6" w:rsidR="00C51307" w:rsidRPr="00610058" w:rsidRDefault="00C51307" w:rsidP="009276C7">
      <w:pPr>
        <w:pStyle w:val="ARTartustawynprozporzdzenia"/>
        <w:rPr>
          <w:color w:val="000000" w:themeColor="text1"/>
        </w:rPr>
      </w:pPr>
      <w:r w:rsidRPr="00610058">
        <w:rPr>
          <w:rStyle w:val="Ppogrubienie"/>
          <w:color w:val="000000" w:themeColor="text1"/>
        </w:rPr>
        <w:t xml:space="preserve">Art. </w:t>
      </w:r>
      <w:r w:rsidR="009E04FF" w:rsidRPr="00610058">
        <w:rPr>
          <w:rStyle w:val="Ppogrubienie"/>
          <w:color w:val="000000" w:themeColor="text1"/>
        </w:rPr>
        <w:t>4</w:t>
      </w:r>
      <w:r w:rsidR="003143C8" w:rsidRPr="00610058">
        <w:rPr>
          <w:rStyle w:val="Ppogrubienie"/>
          <w:color w:val="000000" w:themeColor="text1"/>
        </w:rPr>
        <w:t>6</w:t>
      </w:r>
      <w:r w:rsidRPr="00610058">
        <w:rPr>
          <w:rStyle w:val="Ppogrubienie"/>
          <w:color w:val="000000" w:themeColor="text1"/>
        </w:rPr>
        <w:t>.</w:t>
      </w:r>
      <w:r w:rsidRPr="00610058">
        <w:rPr>
          <w:color w:val="000000" w:themeColor="text1"/>
        </w:rPr>
        <w:t xml:space="preserve"> Minister właściwy do spraw informatyzacji określi</w:t>
      </w:r>
      <w:r w:rsidR="0014143B" w:rsidRPr="00610058">
        <w:rPr>
          <w:color w:val="000000" w:themeColor="text1"/>
        </w:rPr>
        <w:t xml:space="preserve"> i </w:t>
      </w:r>
      <w:r w:rsidRPr="00610058">
        <w:rPr>
          <w:color w:val="000000" w:themeColor="text1"/>
        </w:rPr>
        <w:t>udostępni</w:t>
      </w:r>
      <w:r w:rsidR="0014143B" w:rsidRPr="00610058">
        <w:rPr>
          <w:color w:val="000000" w:themeColor="text1"/>
        </w:rPr>
        <w:t xml:space="preserve"> w </w:t>
      </w:r>
      <w:r w:rsidRPr="00610058">
        <w:rPr>
          <w:color w:val="000000" w:themeColor="text1"/>
        </w:rPr>
        <w:t>Biuletynie Informacji Publicznej na swojej stronie podmiotowej</w:t>
      </w:r>
      <w:r w:rsidRPr="00610058">
        <w:rPr>
          <w:color w:val="000000" w:themeColor="text1"/>
        </w:rPr>
        <w:tab/>
        <w:t xml:space="preserve"> minimalne wymagania techniczne dla wydruków dokumentów elektronicznych realizowanych</w:t>
      </w:r>
      <w:r w:rsidR="0014143B" w:rsidRPr="00610058">
        <w:rPr>
          <w:color w:val="000000" w:themeColor="text1"/>
        </w:rPr>
        <w:t xml:space="preserve"> w </w:t>
      </w:r>
      <w:r w:rsidRPr="00610058">
        <w:rPr>
          <w:color w:val="000000" w:themeColor="text1"/>
        </w:rPr>
        <w:t>zakresie publicznej usługi hybrydowej, uwzględniając potrzebę oraz możliwości ich wykorzystania jako dowodów</w:t>
      </w:r>
      <w:r w:rsidR="0014143B" w:rsidRPr="00610058">
        <w:rPr>
          <w:color w:val="000000" w:themeColor="text1"/>
        </w:rPr>
        <w:t xml:space="preserve"> i </w:t>
      </w:r>
      <w:r w:rsidRPr="00610058">
        <w:rPr>
          <w:color w:val="000000" w:themeColor="text1"/>
        </w:rPr>
        <w:t>dokumentów</w:t>
      </w:r>
      <w:r w:rsidR="0014143B" w:rsidRPr="00610058">
        <w:rPr>
          <w:color w:val="000000" w:themeColor="text1"/>
        </w:rPr>
        <w:t xml:space="preserve"> w </w:t>
      </w:r>
      <w:r w:rsidRPr="00610058">
        <w:rPr>
          <w:color w:val="000000" w:themeColor="text1"/>
        </w:rPr>
        <w:t>toku realizacji czynności prawnych.</w:t>
      </w:r>
    </w:p>
    <w:p w14:paraId="2F0AC143" w14:textId="0A769D4E" w:rsidR="00C51307" w:rsidRPr="00610058" w:rsidRDefault="00C51307" w:rsidP="00032F77">
      <w:pPr>
        <w:pStyle w:val="ARTartustawynprozporzdzenia"/>
        <w:rPr>
          <w:rFonts w:eastAsia="Times New Roman"/>
          <w:color w:val="000000" w:themeColor="text1"/>
        </w:rPr>
      </w:pPr>
      <w:r w:rsidRPr="00610058">
        <w:rPr>
          <w:rStyle w:val="Ppogrubienie"/>
          <w:color w:val="000000" w:themeColor="text1"/>
        </w:rPr>
        <w:t xml:space="preserve">Art. </w:t>
      </w:r>
      <w:r w:rsidR="00715FA1" w:rsidRPr="00610058">
        <w:rPr>
          <w:rStyle w:val="Ppogrubienie"/>
          <w:color w:val="000000" w:themeColor="text1"/>
        </w:rPr>
        <w:t>4</w:t>
      </w:r>
      <w:r w:rsidR="003143C8" w:rsidRPr="00610058">
        <w:rPr>
          <w:rStyle w:val="Ppogrubienie"/>
          <w:color w:val="000000" w:themeColor="text1"/>
        </w:rPr>
        <w:t>7</w:t>
      </w:r>
      <w:r w:rsidRPr="00610058">
        <w:rPr>
          <w:rStyle w:val="Ppogrubienie"/>
          <w:color w:val="000000" w:themeColor="text1"/>
        </w:rPr>
        <w:t>.</w:t>
      </w:r>
      <w:r w:rsidRPr="00610058">
        <w:rPr>
          <w:color w:val="000000" w:themeColor="text1"/>
        </w:rPr>
        <w:t xml:space="preserve"> </w:t>
      </w:r>
      <w:r w:rsidRPr="00610058">
        <w:rPr>
          <w:rFonts w:eastAsia="Times New Roman"/>
          <w:color w:val="000000" w:themeColor="text1"/>
        </w:rPr>
        <w:t xml:space="preserve">1. </w:t>
      </w:r>
      <w:r w:rsidR="0059344C" w:rsidRPr="00610058">
        <w:rPr>
          <w:color w:val="000000" w:themeColor="text1"/>
        </w:rPr>
        <w:t>Operator wyznaczony nie p</w:t>
      </w:r>
      <w:r w:rsidRPr="00610058">
        <w:rPr>
          <w:rFonts w:eastAsia="Times New Roman"/>
          <w:color w:val="000000" w:themeColor="text1"/>
        </w:rPr>
        <w:t>rzekształc</w:t>
      </w:r>
      <w:r w:rsidR="0059344C" w:rsidRPr="00610058">
        <w:rPr>
          <w:color w:val="000000" w:themeColor="text1"/>
        </w:rPr>
        <w:t>a</w:t>
      </w:r>
      <w:r w:rsidRPr="00610058">
        <w:rPr>
          <w:rFonts w:eastAsia="Times New Roman"/>
          <w:color w:val="000000" w:themeColor="text1"/>
        </w:rPr>
        <w:t xml:space="preserve"> dokumentu elektronicznego</w:t>
      </w:r>
      <w:r w:rsidR="0014143B" w:rsidRPr="00610058">
        <w:rPr>
          <w:rFonts w:eastAsia="Times New Roman"/>
          <w:color w:val="000000" w:themeColor="text1"/>
        </w:rPr>
        <w:t xml:space="preserve"> w </w:t>
      </w:r>
      <w:r w:rsidRPr="00610058">
        <w:rPr>
          <w:rFonts w:eastAsia="Times New Roman"/>
          <w:color w:val="000000" w:themeColor="text1"/>
        </w:rPr>
        <w:t>przesyłkę listową</w:t>
      </w:r>
      <w:r w:rsidR="00C50E2A" w:rsidRPr="00610058">
        <w:rPr>
          <w:rFonts w:eastAsia="Times New Roman"/>
          <w:color w:val="000000" w:themeColor="text1"/>
        </w:rPr>
        <w:t>,</w:t>
      </w:r>
      <w:r w:rsidR="0059344C" w:rsidRPr="00610058">
        <w:rPr>
          <w:color w:val="000000" w:themeColor="text1"/>
        </w:rPr>
        <w:t xml:space="preserve"> </w:t>
      </w:r>
      <w:r w:rsidRPr="00610058">
        <w:rPr>
          <w:rFonts w:eastAsia="Times New Roman"/>
          <w:color w:val="000000" w:themeColor="text1"/>
        </w:rPr>
        <w:t>jeżeli:</w:t>
      </w:r>
    </w:p>
    <w:p w14:paraId="4AA501A1" w14:textId="05226C38" w:rsidR="00C51307" w:rsidRPr="00610058" w:rsidRDefault="00C51307" w:rsidP="00032F77">
      <w:pPr>
        <w:pStyle w:val="PKTpunkt"/>
        <w:rPr>
          <w:rFonts w:eastAsia="Times New Roman"/>
          <w:color w:val="000000" w:themeColor="text1"/>
        </w:rPr>
      </w:pPr>
      <w:r w:rsidRPr="00610058">
        <w:rPr>
          <w:rFonts w:eastAsia="Times New Roman"/>
          <w:color w:val="000000" w:themeColor="text1"/>
        </w:rPr>
        <w:t>1)</w:t>
      </w:r>
      <w:r w:rsidRPr="00610058">
        <w:rPr>
          <w:rFonts w:eastAsia="Times New Roman"/>
          <w:color w:val="000000" w:themeColor="text1"/>
        </w:rPr>
        <w:tab/>
      </w:r>
      <w:r w:rsidR="00917A7F" w:rsidRPr="00610058">
        <w:rPr>
          <w:rFonts w:eastAsia="Times New Roman"/>
          <w:color w:val="000000" w:themeColor="text1"/>
        </w:rPr>
        <w:t xml:space="preserve">dokument </w:t>
      </w:r>
      <w:r w:rsidRPr="00610058">
        <w:rPr>
          <w:rFonts w:eastAsia="Times New Roman"/>
          <w:color w:val="000000" w:themeColor="text1"/>
        </w:rPr>
        <w:t>nie może zostać przekształcony na postać papierową ze względu na formę,</w:t>
      </w:r>
      <w:r w:rsidR="0014143B" w:rsidRPr="00610058">
        <w:rPr>
          <w:rFonts w:eastAsia="Times New Roman"/>
          <w:color w:val="000000" w:themeColor="text1"/>
        </w:rPr>
        <w:t xml:space="preserve"> w </w:t>
      </w:r>
      <w:r w:rsidRPr="00610058">
        <w:rPr>
          <w:rFonts w:eastAsia="Times New Roman"/>
          <w:color w:val="000000" w:themeColor="text1"/>
        </w:rPr>
        <w:t xml:space="preserve">szczególności </w:t>
      </w:r>
      <w:r w:rsidR="0059344C" w:rsidRPr="00610058">
        <w:rPr>
          <w:color w:val="000000" w:themeColor="text1"/>
        </w:rPr>
        <w:t xml:space="preserve">w przypadku, gdy </w:t>
      </w:r>
      <w:r w:rsidRPr="00610058">
        <w:rPr>
          <w:rFonts w:eastAsia="Times New Roman"/>
          <w:color w:val="000000" w:themeColor="text1"/>
        </w:rPr>
        <w:t>jest nagraniem dźwiękowym lub audiowizualnym, grafiką 3D, bazą danych, oprogramowaniem;</w:t>
      </w:r>
    </w:p>
    <w:p w14:paraId="373C529C" w14:textId="77777777" w:rsidR="00C51307" w:rsidRPr="00610058" w:rsidRDefault="00C51307" w:rsidP="00032F77">
      <w:pPr>
        <w:pStyle w:val="PKTpunkt"/>
        <w:rPr>
          <w:rFonts w:eastAsia="Times New Roman"/>
          <w:color w:val="000000" w:themeColor="text1"/>
        </w:rPr>
      </w:pPr>
      <w:r w:rsidRPr="00610058">
        <w:rPr>
          <w:rFonts w:eastAsia="Times New Roman"/>
          <w:color w:val="000000" w:themeColor="text1"/>
        </w:rPr>
        <w:t>2)</w:t>
      </w:r>
      <w:r w:rsidRPr="00610058">
        <w:rPr>
          <w:rFonts w:eastAsia="Times New Roman"/>
          <w:color w:val="000000" w:themeColor="text1"/>
        </w:rPr>
        <w:tab/>
        <w:t>ze względu na inne przyczyny po przekształceniu nie można byłoby</w:t>
      </w:r>
      <w:r w:rsidR="0014143B" w:rsidRPr="00610058">
        <w:rPr>
          <w:rFonts w:eastAsia="Times New Roman"/>
          <w:color w:val="000000" w:themeColor="text1"/>
        </w:rPr>
        <w:t xml:space="preserve"> w </w:t>
      </w:r>
      <w:r w:rsidRPr="00610058">
        <w:rPr>
          <w:rFonts w:eastAsia="Times New Roman"/>
          <w:color w:val="000000" w:themeColor="text1"/>
        </w:rPr>
        <w:t>pełni zapoznać się</w:t>
      </w:r>
      <w:r w:rsidR="0014143B" w:rsidRPr="00610058">
        <w:rPr>
          <w:rFonts w:eastAsia="Times New Roman"/>
          <w:color w:val="000000" w:themeColor="text1"/>
        </w:rPr>
        <w:t xml:space="preserve"> z </w:t>
      </w:r>
      <w:r w:rsidRPr="00610058">
        <w:rPr>
          <w:rFonts w:eastAsia="Times New Roman"/>
          <w:color w:val="000000" w:themeColor="text1"/>
        </w:rPr>
        <w:t>treścią</w:t>
      </w:r>
      <w:r w:rsidR="00917A7F" w:rsidRPr="00610058">
        <w:rPr>
          <w:rFonts w:eastAsia="Times New Roman"/>
          <w:color w:val="000000" w:themeColor="text1"/>
        </w:rPr>
        <w:t xml:space="preserve"> dokumentu</w:t>
      </w:r>
      <w:r w:rsidRPr="00610058">
        <w:rPr>
          <w:rFonts w:eastAsia="Times New Roman"/>
          <w:color w:val="000000" w:themeColor="text1"/>
        </w:rPr>
        <w:t>.</w:t>
      </w:r>
    </w:p>
    <w:p w14:paraId="2039EB56" w14:textId="17674229" w:rsidR="007B0664" w:rsidRPr="00610058" w:rsidRDefault="00C51307" w:rsidP="00032F77">
      <w:pPr>
        <w:pStyle w:val="USTustnpkodeksu"/>
        <w:rPr>
          <w:color w:val="000000" w:themeColor="text1"/>
        </w:rPr>
      </w:pPr>
      <w:r w:rsidRPr="00610058">
        <w:rPr>
          <w:rFonts w:eastAsia="Times New Roman"/>
          <w:color w:val="000000" w:themeColor="text1"/>
        </w:rPr>
        <w:t>2.</w:t>
      </w:r>
      <w:r w:rsidR="0014143B" w:rsidRPr="00610058">
        <w:rPr>
          <w:rFonts w:eastAsia="Times New Roman"/>
          <w:color w:val="000000" w:themeColor="text1"/>
        </w:rPr>
        <w:t xml:space="preserve"> W </w:t>
      </w:r>
      <w:r w:rsidRPr="00610058">
        <w:rPr>
          <w:rFonts w:eastAsia="Times New Roman"/>
          <w:color w:val="000000" w:themeColor="text1"/>
        </w:rPr>
        <w:t xml:space="preserve">przypadku gdy dokument elektroniczny nie podlega przekształceniu, operator wyznaczony niezwłocznie wysyła na adres </w:t>
      </w:r>
      <w:r w:rsidRPr="00610058">
        <w:rPr>
          <w:color w:val="000000" w:themeColor="text1"/>
        </w:rPr>
        <w:t xml:space="preserve">do doręczeń elektronicznych </w:t>
      </w:r>
      <w:r w:rsidRPr="00610058">
        <w:rPr>
          <w:rFonts w:eastAsia="Times New Roman"/>
          <w:color w:val="000000" w:themeColor="text1"/>
        </w:rPr>
        <w:t>nadawcy informację</w:t>
      </w:r>
      <w:r w:rsidR="0014143B" w:rsidRPr="00610058">
        <w:rPr>
          <w:rFonts w:eastAsia="Times New Roman"/>
          <w:color w:val="000000" w:themeColor="text1"/>
        </w:rPr>
        <w:t xml:space="preserve"> o </w:t>
      </w:r>
      <w:r w:rsidRPr="00610058">
        <w:rPr>
          <w:rFonts w:eastAsia="Times New Roman"/>
          <w:color w:val="000000" w:themeColor="text1"/>
        </w:rPr>
        <w:t>braku możliwości przekształcenia.</w:t>
      </w:r>
    </w:p>
    <w:p w14:paraId="690612B7" w14:textId="07D32612" w:rsidR="004E7F68" w:rsidRPr="00610058" w:rsidRDefault="004E7F68" w:rsidP="004E7F68">
      <w:pPr>
        <w:pStyle w:val="ARTartustawynprozporzdzenia"/>
        <w:rPr>
          <w:color w:val="000000" w:themeColor="text1"/>
        </w:rPr>
      </w:pPr>
      <w:r w:rsidRPr="00610058">
        <w:rPr>
          <w:rStyle w:val="Ppogrubienie"/>
          <w:color w:val="000000" w:themeColor="text1"/>
        </w:rPr>
        <w:t xml:space="preserve">Art. </w:t>
      </w:r>
      <w:r w:rsidR="007E3669" w:rsidRPr="00610058">
        <w:rPr>
          <w:rStyle w:val="Ppogrubienie"/>
          <w:color w:val="000000" w:themeColor="text1"/>
        </w:rPr>
        <w:t>4</w:t>
      </w:r>
      <w:r w:rsidR="003143C8" w:rsidRPr="00610058">
        <w:rPr>
          <w:rStyle w:val="Ppogrubienie"/>
          <w:color w:val="000000" w:themeColor="text1"/>
        </w:rPr>
        <w:t>8</w:t>
      </w:r>
      <w:r w:rsidRPr="00610058">
        <w:rPr>
          <w:rStyle w:val="Ppogrubienie"/>
          <w:color w:val="000000" w:themeColor="text1"/>
        </w:rPr>
        <w:t>.</w:t>
      </w:r>
      <w:r w:rsidRPr="00610058">
        <w:rPr>
          <w:color w:val="000000" w:themeColor="text1"/>
        </w:rPr>
        <w:t xml:space="preserve"> Minister właściwy do spraw łączności</w:t>
      </w:r>
      <w:r w:rsidR="0014143B" w:rsidRPr="00610058">
        <w:rPr>
          <w:color w:val="000000" w:themeColor="text1"/>
        </w:rPr>
        <w:t xml:space="preserve"> w </w:t>
      </w:r>
      <w:r w:rsidRPr="00610058">
        <w:rPr>
          <w:color w:val="000000" w:themeColor="text1"/>
        </w:rPr>
        <w:t>porozumieniu</w:t>
      </w:r>
      <w:r w:rsidR="0014143B" w:rsidRPr="00610058">
        <w:rPr>
          <w:color w:val="000000" w:themeColor="text1"/>
        </w:rPr>
        <w:t xml:space="preserve"> z </w:t>
      </w:r>
      <w:r w:rsidRPr="00610058">
        <w:rPr>
          <w:color w:val="000000" w:themeColor="text1"/>
        </w:rPr>
        <w:t>ministrem właściwym do spraw informatyzacji określi</w:t>
      </w:r>
      <w:r w:rsidR="00BE3C05">
        <w:rPr>
          <w:color w:val="000000" w:themeColor="text1"/>
        </w:rPr>
        <w:t>,</w:t>
      </w:r>
      <w:r w:rsidR="0014143B" w:rsidRPr="00610058">
        <w:rPr>
          <w:color w:val="000000" w:themeColor="text1"/>
        </w:rPr>
        <w:t xml:space="preserve"> w </w:t>
      </w:r>
      <w:r w:rsidRPr="00610058">
        <w:rPr>
          <w:color w:val="000000" w:themeColor="text1"/>
        </w:rPr>
        <w:t>drodze rozporządzenia:</w:t>
      </w:r>
    </w:p>
    <w:p w14:paraId="0CDF239E" w14:textId="75DEF323" w:rsidR="00E65D6C" w:rsidRPr="00610058" w:rsidRDefault="004E7F68" w:rsidP="000C0D77">
      <w:pPr>
        <w:pStyle w:val="PKTpunkt"/>
        <w:rPr>
          <w:color w:val="000000" w:themeColor="text1"/>
        </w:rPr>
      </w:pPr>
      <w:r w:rsidRPr="00610058">
        <w:rPr>
          <w:color w:val="000000" w:themeColor="text1"/>
        </w:rPr>
        <w:t>1)</w:t>
      </w:r>
      <w:r w:rsidRPr="00610058">
        <w:rPr>
          <w:color w:val="000000" w:themeColor="text1"/>
        </w:rPr>
        <w:tab/>
      </w:r>
      <w:r w:rsidR="000C0D77" w:rsidRPr="00610058">
        <w:rPr>
          <w:color w:val="000000" w:themeColor="text1"/>
        </w:rPr>
        <w:t>wskaźniki czasu przebiegu przesyłek listowych w ramach publicznej usługi hybrydowej, z tym że doręczenie przesyłki nastąpi w czasie nie dłuższym niż 6 dni od dnia nadania</w:t>
      </w:r>
      <w:r w:rsidR="00FF2765" w:rsidRPr="00610058">
        <w:rPr>
          <w:color w:val="000000" w:themeColor="text1"/>
        </w:rPr>
        <w:t>,</w:t>
      </w:r>
    </w:p>
    <w:p w14:paraId="52A56607" w14:textId="16D49071" w:rsidR="004E7F68" w:rsidRPr="00610058" w:rsidRDefault="004E7F68" w:rsidP="004E7F68">
      <w:pPr>
        <w:pStyle w:val="PKTpunkt"/>
        <w:rPr>
          <w:color w:val="000000" w:themeColor="text1"/>
        </w:rPr>
      </w:pPr>
      <w:r w:rsidRPr="00610058">
        <w:rPr>
          <w:color w:val="000000" w:themeColor="text1"/>
        </w:rPr>
        <w:t>2)</w:t>
      </w:r>
      <w:r w:rsidRPr="00610058">
        <w:rPr>
          <w:color w:val="000000" w:themeColor="text1"/>
        </w:rPr>
        <w:tab/>
        <w:t>wymagania</w:t>
      </w:r>
      <w:r w:rsidR="0014143B" w:rsidRPr="00610058">
        <w:rPr>
          <w:color w:val="000000" w:themeColor="text1"/>
        </w:rPr>
        <w:t xml:space="preserve"> </w:t>
      </w:r>
      <w:r w:rsidR="001F30AE" w:rsidRPr="00610058">
        <w:rPr>
          <w:color w:val="000000" w:themeColor="text1"/>
        </w:rPr>
        <w:t>dotyczące</w:t>
      </w:r>
      <w:r w:rsidRPr="00610058">
        <w:rPr>
          <w:color w:val="000000" w:themeColor="text1"/>
        </w:rPr>
        <w:t xml:space="preserve"> przyjmowania</w:t>
      </w:r>
      <w:r w:rsidR="0014143B" w:rsidRPr="00610058">
        <w:rPr>
          <w:color w:val="000000" w:themeColor="text1"/>
        </w:rPr>
        <w:t xml:space="preserve"> i </w:t>
      </w:r>
      <w:r w:rsidRPr="00610058">
        <w:rPr>
          <w:color w:val="000000" w:themeColor="text1"/>
        </w:rPr>
        <w:t>doręczania przesyłek</w:t>
      </w:r>
      <w:r w:rsidR="0014143B" w:rsidRPr="00610058">
        <w:rPr>
          <w:color w:val="000000" w:themeColor="text1"/>
        </w:rPr>
        <w:t xml:space="preserve"> w </w:t>
      </w:r>
      <w:r w:rsidRPr="00610058">
        <w:rPr>
          <w:color w:val="000000" w:themeColor="text1"/>
        </w:rPr>
        <w:t>ramach publicznej usługi hybrydowej,</w:t>
      </w:r>
      <w:r w:rsidR="0014143B" w:rsidRPr="00610058">
        <w:rPr>
          <w:color w:val="000000" w:themeColor="text1"/>
        </w:rPr>
        <w:t xml:space="preserve"> w </w:t>
      </w:r>
      <w:r w:rsidRPr="00610058">
        <w:rPr>
          <w:color w:val="000000" w:themeColor="text1"/>
        </w:rPr>
        <w:t>tym:</w:t>
      </w:r>
    </w:p>
    <w:p w14:paraId="2E4806AA" w14:textId="77777777" w:rsidR="004E7F68" w:rsidRPr="00610058" w:rsidRDefault="004E7F68" w:rsidP="004E7F68">
      <w:pPr>
        <w:pStyle w:val="LITlitera"/>
        <w:rPr>
          <w:color w:val="000000" w:themeColor="text1"/>
        </w:rPr>
      </w:pPr>
      <w:r w:rsidRPr="00610058">
        <w:rPr>
          <w:color w:val="000000" w:themeColor="text1"/>
        </w:rPr>
        <w:t>a)</w:t>
      </w:r>
      <w:r w:rsidRPr="00610058">
        <w:rPr>
          <w:color w:val="000000" w:themeColor="text1"/>
        </w:rPr>
        <w:tab/>
        <w:t>sposób przekazywania</w:t>
      </w:r>
      <w:r w:rsidR="0014143B" w:rsidRPr="00610058">
        <w:rPr>
          <w:color w:val="000000" w:themeColor="text1"/>
        </w:rPr>
        <w:t xml:space="preserve"> i </w:t>
      </w:r>
      <w:r w:rsidRPr="00610058">
        <w:rPr>
          <w:color w:val="000000" w:themeColor="text1"/>
        </w:rPr>
        <w:t>warunki przyjmowania przesyłek,</w:t>
      </w:r>
    </w:p>
    <w:p w14:paraId="1C3485B8" w14:textId="77777777" w:rsidR="004E7F68" w:rsidRPr="00610058" w:rsidRDefault="004E7F68" w:rsidP="004E7F68">
      <w:pPr>
        <w:pStyle w:val="LITlitera"/>
        <w:rPr>
          <w:color w:val="000000" w:themeColor="text1"/>
        </w:rPr>
      </w:pPr>
      <w:r w:rsidRPr="00610058">
        <w:rPr>
          <w:color w:val="000000" w:themeColor="text1"/>
        </w:rPr>
        <w:t>b)</w:t>
      </w:r>
      <w:r w:rsidRPr="00610058">
        <w:rPr>
          <w:color w:val="000000" w:themeColor="text1"/>
        </w:rPr>
        <w:tab/>
        <w:t>sposób ustalania</w:t>
      </w:r>
      <w:r w:rsidR="00322518" w:rsidRPr="00610058">
        <w:rPr>
          <w:color w:val="000000" w:themeColor="text1"/>
        </w:rPr>
        <w:t>,</w:t>
      </w:r>
      <w:r w:rsidRPr="00610058">
        <w:rPr>
          <w:color w:val="000000" w:themeColor="text1"/>
        </w:rPr>
        <w:t xml:space="preserve"> czy przesyłka nadaje się do drukowania,</w:t>
      </w:r>
    </w:p>
    <w:p w14:paraId="25FAB525" w14:textId="1792056A" w:rsidR="004E7F68" w:rsidRPr="00610058" w:rsidRDefault="004E7F68" w:rsidP="004E7F68">
      <w:pPr>
        <w:pStyle w:val="LITlitera"/>
        <w:rPr>
          <w:color w:val="000000" w:themeColor="text1"/>
        </w:rPr>
      </w:pPr>
      <w:r w:rsidRPr="00610058">
        <w:rPr>
          <w:color w:val="000000" w:themeColor="text1"/>
        </w:rPr>
        <w:t>c)</w:t>
      </w:r>
      <w:r w:rsidRPr="00610058">
        <w:rPr>
          <w:color w:val="000000" w:themeColor="text1"/>
        </w:rPr>
        <w:tab/>
      </w:r>
      <w:r w:rsidR="001F30AE" w:rsidRPr="00610058">
        <w:rPr>
          <w:color w:val="000000" w:themeColor="text1"/>
        </w:rPr>
        <w:t xml:space="preserve">szczegółowy tryb </w:t>
      </w:r>
      <w:r w:rsidRPr="00610058">
        <w:rPr>
          <w:color w:val="000000" w:themeColor="text1"/>
        </w:rPr>
        <w:t>postępowania</w:t>
      </w:r>
      <w:r w:rsidR="00E211F9">
        <w:rPr>
          <w:color w:val="000000" w:themeColor="text1"/>
        </w:rPr>
        <w:t>,</w:t>
      </w:r>
      <w:r w:rsidR="0014143B" w:rsidRPr="00610058">
        <w:rPr>
          <w:color w:val="000000" w:themeColor="text1"/>
        </w:rPr>
        <w:t xml:space="preserve"> w </w:t>
      </w:r>
      <w:r w:rsidRPr="00610058">
        <w:rPr>
          <w:color w:val="000000" w:themeColor="text1"/>
        </w:rPr>
        <w:t>przypadku gdy przesyłka nie nadaje się do drukowania,</w:t>
      </w:r>
    </w:p>
    <w:p w14:paraId="1E0402FE" w14:textId="77777777" w:rsidR="004E7F68" w:rsidRPr="00610058" w:rsidRDefault="004E7F68" w:rsidP="004E7F68">
      <w:pPr>
        <w:pStyle w:val="LITlitera"/>
        <w:rPr>
          <w:color w:val="000000" w:themeColor="text1"/>
        </w:rPr>
      </w:pPr>
      <w:r w:rsidRPr="00610058">
        <w:rPr>
          <w:color w:val="000000" w:themeColor="text1"/>
        </w:rPr>
        <w:t>d)</w:t>
      </w:r>
      <w:r w:rsidRPr="00610058">
        <w:rPr>
          <w:color w:val="000000" w:themeColor="text1"/>
        </w:rPr>
        <w:tab/>
        <w:t xml:space="preserve">maksymalny czas przechowywania </w:t>
      </w:r>
      <w:r w:rsidR="001F30AE" w:rsidRPr="00610058">
        <w:rPr>
          <w:color w:val="000000" w:themeColor="text1"/>
        </w:rPr>
        <w:t xml:space="preserve">przez operatora wyznaczonego </w:t>
      </w:r>
      <w:r w:rsidRPr="00610058">
        <w:rPr>
          <w:color w:val="000000" w:themeColor="text1"/>
        </w:rPr>
        <w:t>przesyłek nadanych za pomocą środków komunikacji elektronicznej</w:t>
      </w:r>
      <w:r w:rsidR="0014143B" w:rsidRPr="00610058">
        <w:rPr>
          <w:color w:val="000000" w:themeColor="text1"/>
        </w:rPr>
        <w:t xml:space="preserve"> w </w:t>
      </w:r>
      <w:r w:rsidRPr="00610058">
        <w:rPr>
          <w:color w:val="000000" w:themeColor="text1"/>
        </w:rPr>
        <w:t>ramach publicznej usługi hybrydowej,</w:t>
      </w:r>
    </w:p>
    <w:p w14:paraId="1AF386BE" w14:textId="77777777" w:rsidR="004E7F68" w:rsidRPr="00610058" w:rsidRDefault="007C3C73" w:rsidP="007045A5">
      <w:pPr>
        <w:widowControl/>
        <w:autoSpaceDE/>
        <w:autoSpaceDN/>
        <w:adjustRightInd/>
        <w:ind w:left="986" w:hanging="476"/>
        <w:rPr>
          <w:color w:val="000000" w:themeColor="text1"/>
        </w:rPr>
      </w:pPr>
      <w:r w:rsidRPr="00610058">
        <w:rPr>
          <w:rFonts w:ascii="Times" w:hAnsi="Times"/>
          <w:bCs/>
          <w:color w:val="000000" w:themeColor="text1"/>
        </w:rPr>
        <w:lastRenderedPageBreak/>
        <w:t>e</w:t>
      </w:r>
      <w:r w:rsidR="004E7F68" w:rsidRPr="00610058">
        <w:rPr>
          <w:color w:val="000000" w:themeColor="text1"/>
        </w:rPr>
        <w:t>)</w:t>
      </w:r>
      <w:r w:rsidR="004E7F68" w:rsidRPr="00610058">
        <w:rPr>
          <w:color w:val="000000" w:themeColor="text1"/>
        </w:rPr>
        <w:tab/>
        <w:t>sposób dokumentowania wykonania usługi doręczenia przesyłki listowej</w:t>
      </w:r>
      <w:r w:rsidR="0014143B" w:rsidRPr="00610058">
        <w:rPr>
          <w:color w:val="000000" w:themeColor="text1"/>
        </w:rPr>
        <w:t xml:space="preserve"> w </w:t>
      </w:r>
      <w:r w:rsidR="004E7F68" w:rsidRPr="00610058">
        <w:rPr>
          <w:color w:val="000000" w:themeColor="text1"/>
        </w:rPr>
        <w:t>ramach publicznej usługi hybrydowej jako przesyłki rejestrowanej,</w:t>
      </w:r>
      <w:r w:rsidR="0014143B" w:rsidRPr="00610058">
        <w:rPr>
          <w:color w:val="000000" w:themeColor="text1"/>
        </w:rPr>
        <w:t xml:space="preserve"> w </w:t>
      </w:r>
      <w:r w:rsidR="00A344BE" w:rsidRPr="00610058">
        <w:rPr>
          <w:color w:val="000000" w:themeColor="text1"/>
        </w:rPr>
        <w:t>tym formę</w:t>
      </w:r>
      <w:r w:rsidR="0014143B" w:rsidRPr="00610058">
        <w:rPr>
          <w:color w:val="000000" w:themeColor="text1"/>
        </w:rPr>
        <w:t xml:space="preserve"> i </w:t>
      </w:r>
      <w:r w:rsidR="00A344BE" w:rsidRPr="00610058">
        <w:rPr>
          <w:color w:val="000000" w:themeColor="text1"/>
        </w:rPr>
        <w:t>sposób wystawiania dokumentu elektronicznego potwierdzającego odbiór przesyłki rejestrowanej,</w:t>
      </w:r>
    </w:p>
    <w:p w14:paraId="0B84F0E8" w14:textId="77777777" w:rsidR="004E7F68" w:rsidRPr="00610058" w:rsidRDefault="007045A5" w:rsidP="004E7F68">
      <w:pPr>
        <w:pStyle w:val="LITlitera"/>
        <w:rPr>
          <w:color w:val="000000" w:themeColor="text1"/>
        </w:rPr>
      </w:pPr>
      <w:r w:rsidRPr="00610058">
        <w:rPr>
          <w:color w:val="000000" w:themeColor="text1"/>
        </w:rPr>
        <w:t>f</w:t>
      </w:r>
      <w:r w:rsidR="004E7F68" w:rsidRPr="00610058">
        <w:rPr>
          <w:color w:val="000000" w:themeColor="text1"/>
        </w:rPr>
        <w:t>)</w:t>
      </w:r>
      <w:r w:rsidR="004E7F68" w:rsidRPr="00610058">
        <w:rPr>
          <w:color w:val="000000" w:themeColor="text1"/>
        </w:rPr>
        <w:tab/>
        <w:t>terminy odbioru przesyłek listowych</w:t>
      </w:r>
      <w:r w:rsidR="0014143B" w:rsidRPr="00610058">
        <w:rPr>
          <w:color w:val="000000" w:themeColor="text1"/>
        </w:rPr>
        <w:t xml:space="preserve"> z </w:t>
      </w:r>
      <w:r w:rsidR="004E7F68" w:rsidRPr="00610058">
        <w:rPr>
          <w:color w:val="000000" w:themeColor="text1"/>
        </w:rPr>
        <w:t>placówki pocztowej operatora wyznaczonego</w:t>
      </w:r>
      <w:r w:rsidR="0014143B" w:rsidRPr="00610058">
        <w:rPr>
          <w:color w:val="000000" w:themeColor="text1"/>
        </w:rPr>
        <w:t xml:space="preserve"> i </w:t>
      </w:r>
      <w:r w:rsidR="004E7F68" w:rsidRPr="00610058">
        <w:rPr>
          <w:color w:val="000000" w:themeColor="text1"/>
        </w:rPr>
        <w:t>sposób postępowania</w:t>
      </w:r>
      <w:r w:rsidR="0014143B" w:rsidRPr="00610058">
        <w:rPr>
          <w:color w:val="000000" w:themeColor="text1"/>
        </w:rPr>
        <w:t xml:space="preserve"> z </w:t>
      </w:r>
      <w:r w:rsidR="004E7F68" w:rsidRPr="00610058">
        <w:rPr>
          <w:color w:val="000000" w:themeColor="text1"/>
        </w:rPr>
        <w:t>przesyłkami nieodebranymi,</w:t>
      </w:r>
    </w:p>
    <w:p w14:paraId="061AAB82" w14:textId="77777777" w:rsidR="004E7F68" w:rsidRPr="00610058" w:rsidRDefault="007045A5" w:rsidP="004E7F68">
      <w:pPr>
        <w:pStyle w:val="LITlitera"/>
        <w:rPr>
          <w:color w:val="000000" w:themeColor="text1"/>
        </w:rPr>
      </w:pPr>
      <w:r w:rsidRPr="00610058">
        <w:rPr>
          <w:color w:val="000000" w:themeColor="text1"/>
        </w:rPr>
        <w:t>g</w:t>
      </w:r>
      <w:r w:rsidR="004E7F68" w:rsidRPr="00610058">
        <w:rPr>
          <w:color w:val="000000" w:themeColor="text1"/>
        </w:rPr>
        <w:t>)</w:t>
      </w:r>
      <w:r w:rsidR="004E7F68" w:rsidRPr="00610058">
        <w:rPr>
          <w:color w:val="000000" w:themeColor="text1"/>
        </w:rPr>
        <w:tab/>
        <w:t>wymagania</w:t>
      </w:r>
      <w:r w:rsidR="0014143B" w:rsidRPr="00610058">
        <w:rPr>
          <w:color w:val="000000" w:themeColor="text1"/>
        </w:rPr>
        <w:t xml:space="preserve"> w </w:t>
      </w:r>
      <w:r w:rsidR="004E7F68" w:rsidRPr="00610058">
        <w:rPr>
          <w:color w:val="000000" w:themeColor="text1"/>
        </w:rPr>
        <w:t>zakresie opakowania przesyłek listowych,</w:t>
      </w:r>
    </w:p>
    <w:p w14:paraId="483248AF" w14:textId="149E6668" w:rsidR="004E7F68" w:rsidRPr="00610058" w:rsidRDefault="007045A5" w:rsidP="004E7F68">
      <w:pPr>
        <w:pStyle w:val="LITlitera"/>
        <w:rPr>
          <w:color w:val="000000" w:themeColor="text1"/>
        </w:rPr>
      </w:pPr>
      <w:r w:rsidRPr="00610058">
        <w:rPr>
          <w:color w:val="000000" w:themeColor="text1"/>
        </w:rPr>
        <w:t>h</w:t>
      </w:r>
      <w:r w:rsidR="004E7F68" w:rsidRPr="00610058">
        <w:rPr>
          <w:color w:val="000000" w:themeColor="text1"/>
        </w:rPr>
        <w:t>)</w:t>
      </w:r>
      <w:r w:rsidR="004E7F68" w:rsidRPr="00610058">
        <w:rPr>
          <w:color w:val="000000" w:themeColor="text1"/>
        </w:rPr>
        <w:tab/>
        <w:t>sposób drukowania</w:t>
      </w:r>
      <w:r w:rsidR="00322518" w:rsidRPr="00610058">
        <w:rPr>
          <w:color w:val="000000" w:themeColor="text1"/>
        </w:rPr>
        <w:t>,</w:t>
      </w:r>
      <w:r w:rsidR="0014143B" w:rsidRPr="00610058">
        <w:rPr>
          <w:color w:val="000000" w:themeColor="text1"/>
        </w:rPr>
        <w:t xml:space="preserve"> w </w:t>
      </w:r>
      <w:r w:rsidR="004E7F68" w:rsidRPr="00610058">
        <w:rPr>
          <w:color w:val="000000" w:themeColor="text1"/>
        </w:rPr>
        <w:t>tym rozmieszczenia oznaczenia adresata, adresu oraz innych oznaczeń na stronie adresowej przesyłki listowej</w:t>
      </w:r>
      <w:r w:rsidR="00FF2765" w:rsidRPr="00610058">
        <w:rPr>
          <w:color w:val="000000" w:themeColor="text1"/>
        </w:rPr>
        <w:t>,</w:t>
      </w:r>
    </w:p>
    <w:p w14:paraId="4C1B2CBA" w14:textId="07CEA876" w:rsidR="004E7F68" w:rsidRPr="00610058" w:rsidRDefault="004E7F68" w:rsidP="004E7F68">
      <w:pPr>
        <w:pStyle w:val="PKTpunkt"/>
        <w:rPr>
          <w:color w:val="000000" w:themeColor="text1"/>
        </w:rPr>
      </w:pPr>
      <w:r w:rsidRPr="00610058">
        <w:rPr>
          <w:color w:val="000000" w:themeColor="text1"/>
        </w:rPr>
        <w:t>3)</w:t>
      </w:r>
      <w:r w:rsidRPr="00610058">
        <w:rPr>
          <w:color w:val="000000" w:themeColor="text1"/>
        </w:rPr>
        <w:tab/>
        <w:t>okoliczności uznania usług za niewykonane lub nienależycie wykonane</w:t>
      </w:r>
      <w:r w:rsidR="00FF2765" w:rsidRPr="00610058">
        <w:rPr>
          <w:color w:val="000000" w:themeColor="text1"/>
        </w:rPr>
        <w:t>,</w:t>
      </w:r>
    </w:p>
    <w:p w14:paraId="498FBC87" w14:textId="77777777" w:rsidR="004E7F68" w:rsidRPr="00610058" w:rsidRDefault="007E3669" w:rsidP="004E7F68">
      <w:pPr>
        <w:pStyle w:val="PKTpunkt"/>
        <w:rPr>
          <w:color w:val="000000" w:themeColor="text1"/>
        </w:rPr>
      </w:pPr>
      <w:r w:rsidRPr="00610058">
        <w:rPr>
          <w:color w:val="000000" w:themeColor="text1"/>
        </w:rPr>
        <w:t>4</w:t>
      </w:r>
      <w:r w:rsidR="004E7F68" w:rsidRPr="00610058">
        <w:rPr>
          <w:color w:val="000000" w:themeColor="text1"/>
        </w:rPr>
        <w:t>)</w:t>
      </w:r>
      <w:r w:rsidR="004E7F68" w:rsidRPr="00610058">
        <w:rPr>
          <w:color w:val="000000" w:themeColor="text1"/>
        </w:rPr>
        <w:tab/>
        <w:t>gwarantowaną pojemność skrzynek doręczeń dla:</w:t>
      </w:r>
    </w:p>
    <w:p w14:paraId="2A406288" w14:textId="77777777" w:rsidR="004E7F68" w:rsidRPr="00610058" w:rsidRDefault="004E7F68" w:rsidP="004E7F68">
      <w:pPr>
        <w:pStyle w:val="LITlitera"/>
        <w:rPr>
          <w:color w:val="000000" w:themeColor="text1"/>
        </w:rPr>
      </w:pPr>
      <w:r w:rsidRPr="00610058">
        <w:rPr>
          <w:color w:val="000000" w:themeColor="text1"/>
        </w:rPr>
        <w:t>a)</w:t>
      </w:r>
      <w:r w:rsidRPr="00610058">
        <w:rPr>
          <w:color w:val="000000" w:themeColor="text1"/>
        </w:rPr>
        <w:tab/>
        <w:t>podmiotów publicznych,</w:t>
      </w:r>
    </w:p>
    <w:p w14:paraId="0310CCEF" w14:textId="1E21743C" w:rsidR="004E7F68" w:rsidRPr="00610058" w:rsidRDefault="004E7F68" w:rsidP="004E7F68">
      <w:pPr>
        <w:pStyle w:val="LITlitera"/>
        <w:rPr>
          <w:color w:val="000000" w:themeColor="text1"/>
        </w:rPr>
      </w:pPr>
      <w:r w:rsidRPr="00610058">
        <w:rPr>
          <w:color w:val="000000" w:themeColor="text1"/>
        </w:rPr>
        <w:t>b)</w:t>
      </w:r>
      <w:r w:rsidRPr="00610058">
        <w:rPr>
          <w:color w:val="000000" w:themeColor="text1"/>
        </w:rPr>
        <w:tab/>
        <w:t>podmiotów niepublicznych</w:t>
      </w:r>
      <w:r w:rsidR="00FF2765" w:rsidRPr="00610058">
        <w:rPr>
          <w:color w:val="000000" w:themeColor="text1"/>
        </w:rPr>
        <w:t>,</w:t>
      </w:r>
    </w:p>
    <w:p w14:paraId="369291EA" w14:textId="77777777" w:rsidR="004E7F68" w:rsidRPr="00610058" w:rsidRDefault="00A95D14" w:rsidP="004E7F68">
      <w:pPr>
        <w:pStyle w:val="PKTpunkt"/>
        <w:rPr>
          <w:color w:val="000000" w:themeColor="text1"/>
        </w:rPr>
      </w:pPr>
      <w:r w:rsidRPr="00610058">
        <w:rPr>
          <w:color w:val="000000" w:themeColor="text1"/>
        </w:rPr>
        <w:t>5</w:t>
      </w:r>
      <w:r w:rsidR="004E7F68" w:rsidRPr="00610058">
        <w:rPr>
          <w:color w:val="000000" w:themeColor="text1"/>
        </w:rPr>
        <w:t>)</w:t>
      </w:r>
      <w:r w:rsidR="004E7F68" w:rsidRPr="00610058">
        <w:rPr>
          <w:color w:val="000000" w:themeColor="text1"/>
        </w:rPr>
        <w:tab/>
        <w:t>gwarantowa</w:t>
      </w:r>
      <w:r w:rsidR="004C2921" w:rsidRPr="00610058">
        <w:rPr>
          <w:color w:val="000000" w:themeColor="text1"/>
        </w:rPr>
        <w:t>ną dostępność skrzynek doręczeń</w:t>
      </w:r>
      <w:r w:rsidR="00DD3FA4" w:rsidRPr="00610058">
        <w:rPr>
          <w:color w:val="000000" w:themeColor="text1"/>
        </w:rPr>
        <w:t>,</w:t>
      </w:r>
    </w:p>
    <w:p w14:paraId="2FF4947B" w14:textId="01CA6A17" w:rsidR="00EB4C26" w:rsidRPr="00610058" w:rsidRDefault="00A95D14" w:rsidP="004E7F68">
      <w:pPr>
        <w:pStyle w:val="PKTpunkt"/>
        <w:rPr>
          <w:color w:val="000000" w:themeColor="text1"/>
        </w:rPr>
      </w:pPr>
      <w:r w:rsidRPr="00610058">
        <w:rPr>
          <w:color w:val="000000" w:themeColor="text1"/>
        </w:rPr>
        <w:t>6</w:t>
      </w:r>
      <w:r w:rsidR="00EB4C26" w:rsidRPr="00610058">
        <w:rPr>
          <w:color w:val="000000" w:themeColor="text1"/>
        </w:rPr>
        <w:t>)</w:t>
      </w:r>
      <w:r w:rsidR="00EB4C26" w:rsidRPr="00610058">
        <w:rPr>
          <w:color w:val="000000" w:themeColor="text1"/>
        </w:rPr>
        <w:tab/>
        <w:t xml:space="preserve">maksymalną </w:t>
      </w:r>
      <w:r w:rsidR="001F30AE" w:rsidRPr="00610058">
        <w:rPr>
          <w:color w:val="000000" w:themeColor="text1"/>
        </w:rPr>
        <w:t xml:space="preserve">łączną </w:t>
      </w:r>
      <w:r w:rsidR="00EB4C26" w:rsidRPr="00610058">
        <w:rPr>
          <w:color w:val="000000" w:themeColor="text1"/>
        </w:rPr>
        <w:t xml:space="preserve">wielkość załączników w pojedynczej </w:t>
      </w:r>
      <w:r w:rsidR="001F30AE" w:rsidRPr="00610058">
        <w:rPr>
          <w:color w:val="000000" w:themeColor="text1"/>
        </w:rPr>
        <w:t>korespondencji</w:t>
      </w:r>
    </w:p>
    <w:p w14:paraId="54F0EE53" w14:textId="57E67ECF" w:rsidR="00CD7196" w:rsidRPr="00610058" w:rsidRDefault="00E211F9" w:rsidP="00F41683">
      <w:pPr>
        <w:pStyle w:val="CZWSPPKTczwsplnapunktw"/>
        <w:rPr>
          <w:color w:val="000000" w:themeColor="text1"/>
        </w:rPr>
      </w:pPr>
      <w:r>
        <w:rPr>
          <w:color w:val="000000" w:themeColor="text1"/>
        </w:rPr>
        <w:t>–</w:t>
      </w:r>
      <w:r w:rsidR="0014143B" w:rsidRPr="00610058">
        <w:rPr>
          <w:color w:val="000000" w:themeColor="text1"/>
        </w:rPr>
        <w:t xml:space="preserve"> </w:t>
      </w:r>
      <w:r w:rsidR="00CD7196" w:rsidRPr="00610058">
        <w:rPr>
          <w:color w:val="000000" w:themeColor="text1"/>
        </w:rPr>
        <w:t xml:space="preserve">mając na uwadze sprawne realizowanie </w:t>
      </w:r>
      <w:r w:rsidR="00481145" w:rsidRPr="00610058">
        <w:rPr>
          <w:color w:val="000000" w:themeColor="text1"/>
        </w:rPr>
        <w:t>publicznej usługi hybrydowej oraz zachowanie odpowiednich standardów</w:t>
      </w:r>
      <w:r w:rsidR="0014143B" w:rsidRPr="00610058">
        <w:rPr>
          <w:color w:val="000000" w:themeColor="text1"/>
        </w:rPr>
        <w:t xml:space="preserve"> i </w:t>
      </w:r>
      <w:r w:rsidR="00481145" w:rsidRPr="00610058">
        <w:rPr>
          <w:color w:val="000000" w:themeColor="text1"/>
        </w:rPr>
        <w:t>bezpieczeństwa doręczanej korespondencji.</w:t>
      </w:r>
    </w:p>
    <w:p w14:paraId="39F3D678" w14:textId="2547533D" w:rsidR="00322311" w:rsidRPr="00610058" w:rsidRDefault="00322311" w:rsidP="00322311">
      <w:pPr>
        <w:pStyle w:val="ARTartustawynprozporzdzenia"/>
        <w:rPr>
          <w:color w:val="000000" w:themeColor="text1"/>
        </w:rPr>
      </w:pPr>
      <w:r w:rsidRPr="00610058">
        <w:rPr>
          <w:rStyle w:val="Ppogrubienie"/>
          <w:color w:val="000000" w:themeColor="text1"/>
        </w:rPr>
        <w:t xml:space="preserve">Art. </w:t>
      </w:r>
      <w:r w:rsidR="00F33882" w:rsidRPr="00610058">
        <w:rPr>
          <w:rStyle w:val="Ppogrubienie"/>
          <w:color w:val="000000" w:themeColor="text1"/>
        </w:rPr>
        <w:t>4</w:t>
      </w:r>
      <w:r w:rsidR="003143C8" w:rsidRPr="00610058">
        <w:rPr>
          <w:rStyle w:val="Ppogrubienie"/>
          <w:color w:val="000000" w:themeColor="text1"/>
        </w:rPr>
        <w:t>9</w:t>
      </w:r>
      <w:r w:rsidRPr="00610058">
        <w:rPr>
          <w:rStyle w:val="Ppogrubienie"/>
          <w:color w:val="000000" w:themeColor="text1"/>
        </w:rPr>
        <w:t>.</w:t>
      </w:r>
      <w:r w:rsidRPr="00610058">
        <w:rPr>
          <w:color w:val="000000" w:themeColor="text1"/>
        </w:rPr>
        <w:t xml:space="preserve"> Operator wyznaczony </w:t>
      </w:r>
      <w:r w:rsidR="00EC074B" w:rsidRPr="00610058">
        <w:rPr>
          <w:color w:val="000000" w:themeColor="text1"/>
        </w:rPr>
        <w:t xml:space="preserve">przekazuje </w:t>
      </w:r>
      <w:r w:rsidRPr="00610058">
        <w:rPr>
          <w:color w:val="000000" w:themeColor="text1"/>
        </w:rPr>
        <w:t>ministrowi właściwemu do spraw informatyzacji</w:t>
      </w:r>
      <w:r w:rsidR="00FE673B" w:rsidRPr="00610058">
        <w:rPr>
          <w:color w:val="000000" w:themeColor="text1"/>
        </w:rPr>
        <w:t>, ministrowi właściwemu do spraw łączności</w:t>
      </w:r>
      <w:r w:rsidR="00DE722E" w:rsidRPr="00610058">
        <w:rPr>
          <w:color w:val="000000" w:themeColor="text1"/>
        </w:rPr>
        <w:t xml:space="preserve"> </w:t>
      </w:r>
      <w:r w:rsidRPr="00610058">
        <w:rPr>
          <w:color w:val="000000" w:themeColor="text1"/>
        </w:rPr>
        <w:t>oraz podmiotom publicznym</w:t>
      </w:r>
      <w:r w:rsidR="00E300A6" w:rsidRPr="00610058">
        <w:rPr>
          <w:color w:val="000000" w:themeColor="text1"/>
        </w:rPr>
        <w:t xml:space="preserve"> korzystającym</w:t>
      </w:r>
      <w:r w:rsidR="0014143B" w:rsidRPr="00610058">
        <w:rPr>
          <w:color w:val="000000" w:themeColor="text1"/>
        </w:rPr>
        <w:t xml:space="preserve"> z </w:t>
      </w:r>
      <w:r w:rsidR="00B61D68" w:rsidRPr="00610058">
        <w:rPr>
          <w:color w:val="000000" w:themeColor="text1"/>
        </w:rPr>
        <w:t xml:space="preserve">publicznej </w:t>
      </w:r>
      <w:r w:rsidR="00E300A6" w:rsidRPr="00610058">
        <w:rPr>
          <w:color w:val="000000" w:themeColor="text1"/>
        </w:rPr>
        <w:t>usługi rejestrowanego doręczenia elektronicznego oraz</w:t>
      </w:r>
      <w:r w:rsidR="0014143B" w:rsidRPr="00610058">
        <w:rPr>
          <w:color w:val="000000" w:themeColor="text1"/>
        </w:rPr>
        <w:t xml:space="preserve"> z </w:t>
      </w:r>
      <w:r w:rsidR="00E300A6" w:rsidRPr="00610058">
        <w:rPr>
          <w:color w:val="000000" w:themeColor="text1"/>
        </w:rPr>
        <w:t>publicznej usługi hybrydowej</w:t>
      </w:r>
      <w:r w:rsidRPr="00610058">
        <w:rPr>
          <w:color w:val="000000" w:themeColor="text1"/>
        </w:rPr>
        <w:t xml:space="preserve"> do 2</w:t>
      </w:r>
      <w:r w:rsidR="0014143B" w:rsidRPr="00610058">
        <w:rPr>
          <w:color w:val="000000" w:themeColor="text1"/>
        </w:rPr>
        <w:t>5 </w:t>
      </w:r>
      <w:r w:rsidRPr="00610058">
        <w:rPr>
          <w:color w:val="000000" w:themeColor="text1"/>
        </w:rPr>
        <w:t>dnia każdego miesiąca zestawienia statystyczne korespondencji zrealizowanej</w:t>
      </w:r>
      <w:r w:rsidR="0014143B" w:rsidRPr="00610058">
        <w:rPr>
          <w:color w:val="000000" w:themeColor="text1"/>
        </w:rPr>
        <w:t xml:space="preserve"> w </w:t>
      </w:r>
      <w:r w:rsidRPr="00610058">
        <w:rPr>
          <w:color w:val="000000" w:themeColor="text1"/>
        </w:rPr>
        <w:t>ramach publicznej usługi rejestrowanego doręczenia elektronicznego oraz</w:t>
      </w:r>
      <w:r w:rsidR="0014143B" w:rsidRPr="00610058">
        <w:rPr>
          <w:color w:val="000000" w:themeColor="text1"/>
        </w:rPr>
        <w:t xml:space="preserve"> w </w:t>
      </w:r>
      <w:r w:rsidRPr="00610058">
        <w:rPr>
          <w:color w:val="000000" w:themeColor="text1"/>
        </w:rPr>
        <w:t xml:space="preserve">ramach publicznej usługi hybrydowej za </w:t>
      </w:r>
      <w:r w:rsidR="00EC074B" w:rsidRPr="00610058">
        <w:rPr>
          <w:color w:val="000000" w:themeColor="text1"/>
        </w:rPr>
        <w:t xml:space="preserve">poprzedni </w:t>
      </w:r>
      <w:r w:rsidRPr="00610058">
        <w:rPr>
          <w:color w:val="000000" w:themeColor="text1"/>
        </w:rPr>
        <w:t>miesiąc.</w:t>
      </w:r>
    </w:p>
    <w:p w14:paraId="5A779E25" w14:textId="050FFFD9" w:rsidR="002A46D2" w:rsidRPr="00610058" w:rsidRDefault="002A46D2" w:rsidP="00F41683">
      <w:pPr>
        <w:pStyle w:val="ARTartustawynprozporzdzenia"/>
        <w:rPr>
          <w:color w:val="000000" w:themeColor="text1"/>
        </w:rPr>
      </w:pPr>
      <w:r w:rsidRPr="00610058">
        <w:rPr>
          <w:rStyle w:val="ppogrubienie0"/>
          <w:color w:val="000000" w:themeColor="text1"/>
        </w:rPr>
        <w:t xml:space="preserve">Art. </w:t>
      </w:r>
      <w:r w:rsidR="003143C8" w:rsidRPr="00610058">
        <w:rPr>
          <w:rStyle w:val="ppogrubienie0"/>
          <w:color w:val="000000" w:themeColor="text1"/>
        </w:rPr>
        <w:t>50</w:t>
      </w:r>
      <w:r w:rsidR="007045A5" w:rsidRPr="00610058">
        <w:rPr>
          <w:rStyle w:val="ppogrubienie0"/>
          <w:color w:val="000000" w:themeColor="text1"/>
        </w:rPr>
        <w:t>.</w:t>
      </w:r>
      <w:r w:rsidRPr="00610058">
        <w:rPr>
          <w:color w:val="000000" w:themeColor="text1"/>
        </w:rPr>
        <w:t xml:space="preserve"> 1. </w:t>
      </w:r>
      <w:r w:rsidR="00BC6D19" w:rsidRPr="00610058">
        <w:rPr>
          <w:color w:val="000000" w:themeColor="text1"/>
        </w:rPr>
        <w:t>Operator wyznaczony pobiera od nadawcy opłatę z</w:t>
      </w:r>
      <w:r w:rsidRPr="00610058">
        <w:rPr>
          <w:color w:val="000000" w:themeColor="text1"/>
        </w:rPr>
        <w:t>a przekazywanie korespondencji przy użyciu publicznej usługi rejestrowanego doręczenia elektronicznego oraz publicznej usługi hybrydowej.</w:t>
      </w:r>
    </w:p>
    <w:p w14:paraId="39FAE881" w14:textId="16332346" w:rsidR="002A46D2" w:rsidRPr="00610058" w:rsidRDefault="002A46D2" w:rsidP="00F41683">
      <w:pPr>
        <w:pStyle w:val="USTustnpkodeksu"/>
        <w:rPr>
          <w:color w:val="000000" w:themeColor="text1"/>
        </w:rPr>
      </w:pPr>
      <w:r w:rsidRPr="00610058">
        <w:rPr>
          <w:color w:val="000000" w:themeColor="text1"/>
        </w:rPr>
        <w:t xml:space="preserve">2. </w:t>
      </w:r>
      <w:r w:rsidR="00B8138D" w:rsidRPr="00610058">
        <w:rPr>
          <w:color w:val="000000" w:themeColor="text1"/>
        </w:rPr>
        <w:t>Z opłaty jest zwolnione p</w:t>
      </w:r>
      <w:r w:rsidRPr="00610058">
        <w:rPr>
          <w:color w:val="000000" w:themeColor="text1"/>
        </w:rPr>
        <w:t>rzekazywani</w:t>
      </w:r>
      <w:r w:rsidR="00BB7C9A" w:rsidRPr="00610058">
        <w:rPr>
          <w:color w:val="000000" w:themeColor="text1"/>
        </w:rPr>
        <w:t>e</w:t>
      </w:r>
      <w:r w:rsidRPr="00610058">
        <w:rPr>
          <w:color w:val="000000" w:themeColor="text1"/>
        </w:rPr>
        <w:t xml:space="preserve"> korespondencji </w:t>
      </w:r>
      <w:r w:rsidR="00B8138D" w:rsidRPr="00610058">
        <w:rPr>
          <w:color w:val="000000" w:themeColor="text1"/>
        </w:rPr>
        <w:t>z wykorzystaniem</w:t>
      </w:r>
      <w:r w:rsidRPr="00610058">
        <w:rPr>
          <w:color w:val="000000" w:themeColor="text1"/>
        </w:rPr>
        <w:t xml:space="preserve"> publicznej usługi rejestrowanego doręczenia elektronicznego </w:t>
      </w:r>
      <w:r w:rsidR="00B8138D" w:rsidRPr="00610058">
        <w:rPr>
          <w:color w:val="000000" w:themeColor="text1"/>
        </w:rPr>
        <w:t xml:space="preserve">przez podmiot niepubliczny </w:t>
      </w:r>
      <w:r w:rsidRPr="00610058">
        <w:rPr>
          <w:color w:val="000000" w:themeColor="text1"/>
        </w:rPr>
        <w:t>do podmiotu publicznego</w:t>
      </w:r>
      <w:r w:rsidR="00B8138D" w:rsidRPr="00610058">
        <w:rPr>
          <w:color w:val="000000" w:themeColor="text1"/>
        </w:rPr>
        <w:t>.</w:t>
      </w:r>
    </w:p>
    <w:p w14:paraId="69B66864" w14:textId="08C3957B" w:rsidR="00E86D90" w:rsidRPr="00610058" w:rsidRDefault="002A46D2" w:rsidP="00F41683">
      <w:pPr>
        <w:pStyle w:val="USTustnpkodeksu"/>
        <w:rPr>
          <w:rStyle w:val="Odwoaniedokomentarza"/>
          <w:color w:val="000000" w:themeColor="text1"/>
          <w:sz w:val="24"/>
          <w:szCs w:val="24"/>
        </w:rPr>
      </w:pPr>
      <w:r w:rsidRPr="004211BC">
        <w:rPr>
          <w:color w:val="000000" w:themeColor="text1"/>
        </w:rPr>
        <w:t xml:space="preserve">3. </w:t>
      </w:r>
      <w:r w:rsidR="0057097B" w:rsidRPr="00610058">
        <w:rPr>
          <w:color w:val="000000" w:themeColor="text1"/>
        </w:rPr>
        <w:t>Nie podlega opłacie p</w:t>
      </w:r>
      <w:r w:rsidR="002104A9" w:rsidRPr="00610058">
        <w:rPr>
          <w:color w:val="000000" w:themeColor="text1"/>
        </w:rPr>
        <w:t>rzekazywanie korespondencji między podmiotami publicznymi przy użyciu publicznej usługi rejestrowanego doręczenia elektronicznego</w:t>
      </w:r>
      <w:r w:rsidR="00E86D90" w:rsidRPr="00610058">
        <w:rPr>
          <w:color w:val="000000" w:themeColor="text1"/>
        </w:rPr>
        <w:t>.</w:t>
      </w:r>
    </w:p>
    <w:p w14:paraId="15CFA1C4" w14:textId="409BBA18" w:rsidR="002A46D2" w:rsidRPr="00610058" w:rsidRDefault="00E86D90" w:rsidP="00F41683">
      <w:pPr>
        <w:pStyle w:val="USTustnpkodeksu"/>
        <w:rPr>
          <w:color w:val="000000" w:themeColor="text1"/>
        </w:rPr>
      </w:pPr>
      <w:r w:rsidRPr="00610058">
        <w:rPr>
          <w:color w:val="000000" w:themeColor="text1"/>
        </w:rPr>
        <w:lastRenderedPageBreak/>
        <w:t>4. Udostępnianie skrzynek doręczeń</w:t>
      </w:r>
      <w:r w:rsidR="0014143B" w:rsidRPr="00610058">
        <w:rPr>
          <w:color w:val="000000" w:themeColor="text1"/>
        </w:rPr>
        <w:t xml:space="preserve"> w </w:t>
      </w:r>
      <w:r w:rsidRPr="00610058">
        <w:rPr>
          <w:color w:val="000000" w:themeColor="text1"/>
        </w:rPr>
        <w:t>zakresie określonym</w:t>
      </w:r>
      <w:r w:rsidR="0014143B" w:rsidRPr="00610058">
        <w:rPr>
          <w:color w:val="000000" w:themeColor="text1"/>
        </w:rPr>
        <w:t xml:space="preserve"> w </w:t>
      </w:r>
      <w:r w:rsidRPr="00610058">
        <w:rPr>
          <w:color w:val="000000" w:themeColor="text1"/>
        </w:rPr>
        <w:t>standardzie,</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art. </w:t>
      </w:r>
      <w:r w:rsidRPr="00610058">
        <w:rPr>
          <w:color w:val="000000" w:themeColor="text1"/>
        </w:rPr>
        <w:t>26a ustawy</w:t>
      </w:r>
      <w:r w:rsidR="0014143B" w:rsidRPr="00610058">
        <w:rPr>
          <w:color w:val="000000" w:themeColor="text1"/>
        </w:rPr>
        <w:t xml:space="preserve"> z </w:t>
      </w:r>
      <w:r w:rsidRPr="00610058">
        <w:rPr>
          <w:color w:val="000000" w:themeColor="text1"/>
        </w:rPr>
        <w:t xml:space="preserve">dnia </w:t>
      </w:r>
      <w:r w:rsidR="0014143B" w:rsidRPr="00610058">
        <w:rPr>
          <w:color w:val="000000" w:themeColor="text1"/>
        </w:rPr>
        <w:t>5 </w:t>
      </w:r>
      <w:r w:rsidRPr="00610058">
        <w:rPr>
          <w:color w:val="000000" w:themeColor="text1"/>
        </w:rPr>
        <w:t>września 201</w:t>
      </w:r>
      <w:r w:rsidR="0014143B" w:rsidRPr="00610058">
        <w:rPr>
          <w:color w:val="000000" w:themeColor="text1"/>
        </w:rPr>
        <w:t>6 </w:t>
      </w:r>
      <w:r w:rsidRPr="00610058">
        <w:rPr>
          <w:color w:val="000000" w:themeColor="text1"/>
        </w:rPr>
        <w:t>r.</w:t>
      </w:r>
      <w:r w:rsidR="0014143B" w:rsidRPr="00610058">
        <w:rPr>
          <w:color w:val="000000" w:themeColor="text1"/>
        </w:rPr>
        <w:t xml:space="preserve"> o </w:t>
      </w:r>
      <w:r w:rsidRPr="00610058">
        <w:rPr>
          <w:color w:val="000000" w:themeColor="text1"/>
        </w:rPr>
        <w:t>usługach zaufania oraz identyfikacji elektronicznej</w:t>
      </w:r>
      <w:r w:rsidR="00BE3C05">
        <w:rPr>
          <w:color w:val="000000" w:themeColor="text1"/>
        </w:rPr>
        <w:t>,</w:t>
      </w:r>
      <w:r w:rsidRPr="00610058">
        <w:rPr>
          <w:color w:val="000000" w:themeColor="text1"/>
        </w:rPr>
        <w:t xml:space="preserve"> oraz zapewnienie pojemności tych skrzynek</w:t>
      </w:r>
      <w:r w:rsidR="0014143B" w:rsidRPr="00610058">
        <w:rPr>
          <w:color w:val="000000" w:themeColor="text1"/>
        </w:rPr>
        <w:t xml:space="preserve"> w </w:t>
      </w:r>
      <w:r w:rsidRPr="00610058">
        <w:rPr>
          <w:color w:val="000000" w:themeColor="text1"/>
        </w:rPr>
        <w:t xml:space="preserve">wielkości gwarantowanej określonej </w:t>
      </w:r>
      <w:r w:rsidR="005758D6" w:rsidRPr="00610058">
        <w:rPr>
          <w:color w:val="000000" w:themeColor="text1"/>
        </w:rPr>
        <w:t xml:space="preserve">w przepisach wydanych </w:t>
      </w:r>
      <w:r w:rsidRPr="00610058">
        <w:rPr>
          <w:color w:val="000000" w:themeColor="text1"/>
        </w:rPr>
        <w:t>na podstawie</w:t>
      </w:r>
      <w:r w:rsidR="0014143B" w:rsidRPr="00610058">
        <w:rPr>
          <w:color w:val="000000" w:themeColor="text1"/>
        </w:rPr>
        <w:t xml:space="preserve"> art. </w:t>
      </w:r>
      <w:r w:rsidR="0007780A" w:rsidRPr="00610058">
        <w:rPr>
          <w:color w:val="000000" w:themeColor="text1"/>
        </w:rPr>
        <w:t>48</w:t>
      </w:r>
      <w:r w:rsidR="0057097B" w:rsidRPr="00610058">
        <w:rPr>
          <w:color w:val="000000" w:themeColor="text1"/>
        </w:rPr>
        <w:t xml:space="preserve"> </w:t>
      </w:r>
      <w:r w:rsidR="00727FAF" w:rsidRPr="00610058">
        <w:rPr>
          <w:color w:val="000000" w:themeColor="text1"/>
        </w:rPr>
        <w:t>r</w:t>
      </w:r>
      <w:r w:rsidR="00B23591" w:rsidRPr="00610058">
        <w:rPr>
          <w:color w:val="000000" w:themeColor="text1"/>
        </w:rPr>
        <w:t xml:space="preserve">ealizowane jest </w:t>
      </w:r>
      <w:r w:rsidR="009F4330" w:rsidRPr="00610058">
        <w:rPr>
          <w:color w:val="000000" w:themeColor="text1"/>
        </w:rPr>
        <w:t>w ramach opłaty</w:t>
      </w:r>
      <w:r w:rsidR="00EA6CD9" w:rsidRPr="00610058">
        <w:rPr>
          <w:color w:val="000000" w:themeColor="text1"/>
        </w:rPr>
        <w:t xml:space="preserve"> za publiczną usługę rejestrowanego doręczenia elektronicznego</w:t>
      </w:r>
      <w:r w:rsidRPr="00610058">
        <w:rPr>
          <w:color w:val="000000" w:themeColor="text1"/>
        </w:rPr>
        <w:t>.</w:t>
      </w:r>
    </w:p>
    <w:p w14:paraId="597DA316" w14:textId="7D505F24" w:rsidR="00AE24AB" w:rsidRPr="00610058" w:rsidRDefault="00AE24AB" w:rsidP="00AE24AB">
      <w:pPr>
        <w:pStyle w:val="ustustnpkodeksu0"/>
        <w:rPr>
          <w:color w:val="000000" w:themeColor="text1"/>
        </w:rPr>
      </w:pPr>
      <w:r w:rsidRPr="00610058">
        <w:rPr>
          <w:color w:val="000000" w:themeColor="text1"/>
        </w:rPr>
        <w:t xml:space="preserve">5. Minister właściwy do spraw łączności oraz minister właściwy do spraw informatyzacji w porozumieniu z ministrem właściwym do spraw finansów publicznych określą, w drodze rozporządzenia, </w:t>
      </w:r>
      <w:r w:rsidR="00A53485" w:rsidRPr="00610058">
        <w:rPr>
          <w:color w:val="000000" w:themeColor="text1"/>
        </w:rPr>
        <w:t xml:space="preserve">odrębnie dla </w:t>
      </w:r>
      <w:r w:rsidRPr="00610058">
        <w:rPr>
          <w:color w:val="000000" w:themeColor="text1"/>
        </w:rPr>
        <w:t>każdej z usług, metodologię ustalania opłat, o których mowa w ust. 1, uwzględniając konieczność zapewnienia jej przejrzystości</w:t>
      </w:r>
      <w:r w:rsidR="00236B37" w:rsidRPr="00610058">
        <w:rPr>
          <w:color w:val="000000" w:themeColor="text1"/>
        </w:rPr>
        <w:t xml:space="preserve"> i</w:t>
      </w:r>
      <w:r w:rsidR="00F87731">
        <w:rPr>
          <w:color w:val="000000" w:themeColor="text1"/>
        </w:rPr>
        <w:t> </w:t>
      </w:r>
      <w:r w:rsidR="00236B37" w:rsidRPr="00610058">
        <w:rPr>
          <w:color w:val="000000" w:themeColor="text1"/>
        </w:rPr>
        <w:t>celowości</w:t>
      </w:r>
      <w:r w:rsidRPr="00610058">
        <w:rPr>
          <w:color w:val="000000" w:themeColor="text1"/>
        </w:rPr>
        <w:t>.</w:t>
      </w:r>
    </w:p>
    <w:p w14:paraId="43E65663" w14:textId="2FAF7629" w:rsidR="007029B9" w:rsidRPr="00610058" w:rsidRDefault="007029B9" w:rsidP="007029B9">
      <w:pPr>
        <w:pStyle w:val="ustustnpkodeksu0"/>
        <w:rPr>
          <w:color w:val="000000" w:themeColor="text1"/>
        </w:rPr>
      </w:pPr>
      <w:r w:rsidRPr="00610058">
        <w:rPr>
          <w:color w:val="000000" w:themeColor="text1"/>
        </w:rPr>
        <w:t>6. Operator wyznaczony przedkłada Prezesowi Urzędu Komunikacji Elektronicznej, zwan</w:t>
      </w:r>
      <w:r w:rsidR="00656205" w:rsidRPr="00610058">
        <w:rPr>
          <w:color w:val="000000" w:themeColor="text1"/>
        </w:rPr>
        <w:t>emu</w:t>
      </w:r>
      <w:r w:rsidRPr="00610058">
        <w:rPr>
          <w:color w:val="000000" w:themeColor="text1"/>
        </w:rPr>
        <w:t xml:space="preserve"> dalej </w:t>
      </w:r>
      <w:r w:rsidR="0014143B" w:rsidRPr="00610058">
        <w:rPr>
          <w:color w:val="000000" w:themeColor="text1"/>
        </w:rPr>
        <w:t>„</w:t>
      </w:r>
      <w:r w:rsidRPr="00610058">
        <w:rPr>
          <w:color w:val="000000" w:themeColor="text1"/>
        </w:rPr>
        <w:t>Pre</w:t>
      </w:r>
      <w:r w:rsidR="00D837B1" w:rsidRPr="00610058">
        <w:rPr>
          <w:color w:val="000000" w:themeColor="text1"/>
        </w:rPr>
        <w:t>zesem UKE</w:t>
      </w:r>
      <w:r w:rsidR="0014143B" w:rsidRPr="00610058">
        <w:rPr>
          <w:color w:val="000000" w:themeColor="text1"/>
        </w:rPr>
        <w:t>”</w:t>
      </w:r>
      <w:r w:rsidR="00656205" w:rsidRPr="00610058">
        <w:rPr>
          <w:color w:val="000000" w:themeColor="text1"/>
        </w:rPr>
        <w:t>,</w:t>
      </w:r>
      <w:r w:rsidR="00D837B1" w:rsidRPr="00610058">
        <w:rPr>
          <w:color w:val="000000" w:themeColor="text1"/>
        </w:rPr>
        <w:t xml:space="preserve"> projekt cennika lub </w:t>
      </w:r>
      <w:r w:rsidRPr="00610058">
        <w:rPr>
          <w:color w:val="000000" w:themeColor="text1"/>
        </w:rPr>
        <w:t>projekt zmian do obowiązującego cennika dla:</w:t>
      </w:r>
    </w:p>
    <w:p w14:paraId="768CF42B" w14:textId="4652A1BB" w:rsidR="007029B9" w:rsidRPr="00610058" w:rsidRDefault="007029B9" w:rsidP="007029B9">
      <w:pPr>
        <w:pStyle w:val="pktpunkt0"/>
        <w:rPr>
          <w:color w:val="000000" w:themeColor="text1"/>
        </w:rPr>
      </w:pPr>
      <w:r w:rsidRPr="00610058">
        <w:rPr>
          <w:color w:val="000000" w:themeColor="text1"/>
        </w:rPr>
        <w:t>1)</w:t>
      </w:r>
      <w:r w:rsidR="005702E2" w:rsidRPr="00610058">
        <w:rPr>
          <w:color w:val="000000" w:themeColor="text1"/>
        </w:rPr>
        <w:tab/>
      </w:r>
      <w:r w:rsidRPr="00610058">
        <w:rPr>
          <w:color w:val="000000" w:themeColor="text1"/>
        </w:rPr>
        <w:t>publicznej usługi rejestrowanego doręczenia elektronicznego, wraz</w:t>
      </w:r>
      <w:r w:rsidR="0014143B" w:rsidRPr="00610058">
        <w:rPr>
          <w:color w:val="000000" w:themeColor="text1"/>
        </w:rPr>
        <w:t xml:space="preserve"> z </w:t>
      </w:r>
      <w:r w:rsidRPr="00610058">
        <w:rPr>
          <w:color w:val="000000" w:themeColor="text1"/>
        </w:rPr>
        <w:t>uzasadnieniem</w:t>
      </w:r>
      <w:r w:rsidR="0014143B" w:rsidRPr="00610058">
        <w:rPr>
          <w:color w:val="000000" w:themeColor="text1"/>
        </w:rPr>
        <w:t xml:space="preserve"> i </w:t>
      </w:r>
      <w:r w:rsidRPr="00610058">
        <w:rPr>
          <w:color w:val="000000" w:themeColor="text1"/>
        </w:rPr>
        <w:t>określeniem poszczególnych składników kosztów świadczenia tej usługi,</w:t>
      </w:r>
    </w:p>
    <w:p w14:paraId="18801E85" w14:textId="4774C35B" w:rsidR="00E13AF7" w:rsidRPr="00610058" w:rsidRDefault="007029B9" w:rsidP="007029B9">
      <w:pPr>
        <w:pStyle w:val="pktpunkt0"/>
        <w:rPr>
          <w:color w:val="000000" w:themeColor="text1"/>
        </w:rPr>
      </w:pPr>
      <w:r w:rsidRPr="00610058">
        <w:rPr>
          <w:color w:val="000000" w:themeColor="text1"/>
        </w:rPr>
        <w:t>2)</w:t>
      </w:r>
      <w:r w:rsidR="005702E2" w:rsidRPr="00610058">
        <w:rPr>
          <w:color w:val="000000" w:themeColor="text1"/>
        </w:rPr>
        <w:tab/>
      </w:r>
      <w:r w:rsidRPr="00610058">
        <w:rPr>
          <w:color w:val="000000" w:themeColor="text1"/>
        </w:rPr>
        <w:t>publicznej usługi hybrydowej, wraz</w:t>
      </w:r>
      <w:r w:rsidR="0014143B" w:rsidRPr="00610058">
        <w:rPr>
          <w:color w:val="000000" w:themeColor="text1"/>
        </w:rPr>
        <w:t xml:space="preserve"> z </w:t>
      </w:r>
      <w:r w:rsidRPr="00610058">
        <w:rPr>
          <w:color w:val="000000" w:themeColor="text1"/>
        </w:rPr>
        <w:t>uzasadnieniem</w:t>
      </w:r>
      <w:r w:rsidR="0014143B" w:rsidRPr="00610058">
        <w:rPr>
          <w:color w:val="000000" w:themeColor="text1"/>
        </w:rPr>
        <w:t xml:space="preserve"> i </w:t>
      </w:r>
      <w:r w:rsidRPr="00610058">
        <w:rPr>
          <w:color w:val="000000" w:themeColor="text1"/>
        </w:rPr>
        <w:t>określeniem poszczególnych składników kosztów świadczenia tej usługi</w:t>
      </w:r>
    </w:p>
    <w:p w14:paraId="061F8267" w14:textId="30B76F40" w:rsidR="007029B9" w:rsidRPr="00610058" w:rsidRDefault="00B61D68" w:rsidP="00CD487F">
      <w:pPr>
        <w:pStyle w:val="CZWSPPKTczwsplnapunktw"/>
        <w:rPr>
          <w:color w:val="000000" w:themeColor="text1"/>
        </w:rPr>
      </w:pPr>
      <w:r w:rsidRPr="00610058">
        <w:rPr>
          <w:color w:val="000000" w:themeColor="text1"/>
        </w:rPr>
        <w:t>–</w:t>
      </w:r>
      <w:r w:rsidR="00E13AF7" w:rsidRPr="00610058">
        <w:rPr>
          <w:color w:val="000000" w:themeColor="text1"/>
        </w:rPr>
        <w:t xml:space="preserve"> zawierający propozycję opłat</w:t>
      </w:r>
      <w:r w:rsidRPr="00610058">
        <w:rPr>
          <w:color w:val="000000" w:themeColor="text1"/>
        </w:rPr>
        <w:t xml:space="preserve">, </w:t>
      </w:r>
      <w:r w:rsidR="00E13AF7" w:rsidRPr="00610058">
        <w:rPr>
          <w:color w:val="000000" w:themeColor="text1"/>
        </w:rPr>
        <w:t>ustalonych zgodnie z metodologiami ustalania każdej z opłat określonymi w przepisach wydanych na podstawie ust. 5</w:t>
      </w:r>
      <w:r w:rsidR="00A900F8" w:rsidRPr="00610058">
        <w:rPr>
          <w:color w:val="000000" w:themeColor="text1"/>
        </w:rPr>
        <w:t>,</w:t>
      </w:r>
      <w:r w:rsidR="00E13AF7" w:rsidRPr="00610058">
        <w:rPr>
          <w:color w:val="000000" w:themeColor="text1"/>
        </w:rPr>
        <w:t xml:space="preserve"> co najmniej na 60 dni przed planowanym terminem wprowadzenia tych opłat</w:t>
      </w:r>
      <w:r w:rsidR="007029B9" w:rsidRPr="00610058">
        <w:rPr>
          <w:color w:val="000000" w:themeColor="text1"/>
        </w:rPr>
        <w:t>.</w:t>
      </w:r>
    </w:p>
    <w:p w14:paraId="01DA51BC" w14:textId="77777777" w:rsidR="002A46D2" w:rsidRPr="00610058" w:rsidRDefault="002A46D2" w:rsidP="002A46D2">
      <w:pPr>
        <w:pStyle w:val="ustustnpkodeksu0"/>
        <w:rPr>
          <w:color w:val="000000" w:themeColor="text1"/>
        </w:rPr>
      </w:pPr>
      <w:r w:rsidRPr="00610058">
        <w:rPr>
          <w:color w:val="000000" w:themeColor="text1"/>
        </w:rPr>
        <w:t>7. Prezes UKE może,</w:t>
      </w:r>
      <w:r w:rsidR="0014143B" w:rsidRPr="00610058">
        <w:rPr>
          <w:color w:val="000000" w:themeColor="text1"/>
        </w:rPr>
        <w:t xml:space="preserve"> w </w:t>
      </w:r>
      <w:r w:rsidRPr="00610058">
        <w:rPr>
          <w:color w:val="000000" w:themeColor="text1"/>
        </w:rPr>
        <w:t>drodze decyzji,</w:t>
      </w:r>
      <w:r w:rsidR="0014143B" w:rsidRPr="00610058">
        <w:rPr>
          <w:color w:val="000000" w:themeColor="text1"/>
        </w:rPr>
        <w:t xml:space="preserve"> w </w:t>
      </w:r>
      <w:r w:rsidRPr="00610058">
        <w:rPr>
          <w:color w:val="000000" w:themeColor="text1"/>
        </w:rPr>
        <w:t>terminie 3</w:t>
      </w:r>
      <w:r w:rsidR="0014143B" w:rsidRPr="00610058">
        <w:rPr>
          <w:color w:val="000000" w:themeColor="text1"/>
        </w:rPr>
        <w:t>0 </w:t>
      </w:r>
      <w:r w:rsidRPr="00610058">
        <w:rPr>
          <w:color w:val="000000" w:themeColor="text1"/>
        </w:rPr>
        <w:t>dni od dnia przedłożenia projektu cennika albo zmian do obowiązującego cennika, wnieść sprzeciw</w:t>
      </w:r>
      <w:r w:rsidR="0014143B" w:rsidRPr="00610058">
        <w:rPr>
          <w:color w:val="000000" w:themeColor="text1"/>
        </w:rPr>
        <w:t xml:space="preserve"> w </w:t>
      </w:r>
      <w:r w:rsidRPr="00610058">
        <w:rPr>
          <w:color w:val="000000" w:themeColor="text1"/>
        </w:rPr>
        <w:t>stosunku do całości albo części projektu cennika oraz projektu zmian do obowiązującego cennika, jeżeli są one sprzeczne</w:t>
      </w:r>
      <w:r w:rsidR="0014143B" w:rsidRPr="00610058">
        <w:rPr>
          <w:color w:val="000000" w:themeColor="text1"/>
        </w:rPr>
        <w:t xml:space="preserve"> z </w:t>
      </w:r>
      <w:r w:rsidRPr="00610058">
        <w:rPr>
          <w:color w:val="000000" w:themeColor="text1"/>
        </w:rPr>
        <w:t>przepisami ustawy. Cennik albo jego zmiany</w:t>
      </w:r>
      <w:r w:rsidR="0014143B" w:rsidRPr="00610058">
        <w:rPr>
          <w:color w:val="000000" w:themeColor="text1"/>
        </w:rPr>
        <w:t xml:space="preserve"> w </w:t>
      </w:r>
      <w:r w:rsidRPr="00610058">
        <w:rPr>
          <w:color w:val="000000" w:themeColor="text1"/>
        </w:rPr>
        <w:t>zakresie objętym sprzeciwem Prezesa UKE nie wchodzą</w:t>
      </w:r>
      <w:r w:rsidR="0014143B" w:rsidRPr="00610058">
        <w:rPr>
          <w:color w:val="000000" w:themeColor="text1"/>
        </w:rPr>
        <w:t xml:space="preserve"> w </w:t>
      </w:r>
      <w:r w:rsidRPr="00610058">
        <w:rPr>
          <w:color w:val="000000" w:themeColor="text1"/>
        </w:rPr>
        <w:t>życie.</w:t>
      </w:r>
    </w:p>
    <w:p w14:paraId="2F7E4222" w14:textId="77777777" w:rsidR="002A46D2" w:rsidRPr="00610058" w:rsidRDefault="002A46D2" w:rsidP="002A46D2">
      <w:pPr>
        <w:pStyle w:val="ustustnpkodeksu0"/>
        <w:rPr>
          <w:color w:val="000000" w:themeColor="text1"/>
        </w:rPr>
      </w:pPr>
      <w:r w:rsidRPr="00610058">
        <w:rPr>
          <w:color w:val="000000" w:themeColor="text1"/>
        </w:rPr>
        <w:t>8. Cennik oraz zmiany do obowiązującego cennika podlegają niezwłocznie ogłoszeniu</w:t>
      </w:r>
      <w:r w:rsidR="0014143B" w:rsidRPr="00610058">
        <w:rPr>
          <w:color w:val="000000" w:themeColor="text1"/>
        </w:rPr>
        <w:t xml:space="preserve"> w </w:t>
      </w:r>
      <w:r w:rsidRPr="00610058">
        <w:rPr>
          <w:color w:val="000000" w:themeColor="text1"/>
        </w:rPr>
        <w:t>Biuletynie Informacji Publicznej na stronach podmiotowych ministra właściwego do spraw informatyzacji, ministra właściwego do spraw łączności</w:t>
      </w:r>
      <w:r w:rsidR="0014143B" w:rsidRPr="00610058">
        <w:rPr>
          <w:color w:val="000000" w:themeColor="text1"/>
        </w:rPr>
        <w:t xml:space="preserve"> i </w:t>
      </w:r>
      <w:r w:rsidRPr="00610058">
        <w:rPr>
          <w:color w:val="000000" w:themeColor="text1"/>
        </w:rPr>
        <w:t>Prezesa UKE oraz na stronie internetowej operatora wyznaczonego,</w:t>
      </w:r>
      <w:r w:rsidR="0014143B" w:rsidRPr="00610058">
        <w:rPr>
          <w:color w:val="000000" w:themeColor="text1"/>
        </w:rPr>
        <w:t xml:space="preserve"> a </w:t>
      </w:r>
      <w:r w:rsidRPr="00610058">
        <w:rPr>
          <w:color w:val="000000" w:themeColor="text1"/>
        </w:rPr>
        <w:t>także są udostępniane</w:t>
      </w:r>
      <w:r w:rsidR="0014143B" w:rsidRPr="00610058">
        <w:rPr>
          <w:color w:val="000000" w:themeColor="text1"/>
        </w:rPr>
        <w:t xml:space="preserve"> w </w:t>
      </w:r>
      <w:r w:rsidRPr="00610058">
        <w:rPr>
          <w:color w:val="000000" w:themeColor="text1"/>
        </w:rPr>
        <w:t>każdej placówce pocztowej operatora wyznaczonego.</w:t>
      </w:r>
    </w:p>
    <w:p w14:paraId="59585CDD" w14:textId="4FCD1214" w:rsidR="00B109F4" w:rsidRPr="00610058" w:rsidRDefault="00AE24AB" w:rsidP="00AE24AB">
      <w:pPr>
        <w:pStyle w:val="USTustnpkodeksu"/>
        <w:rPr>
          <w:color w:val="000000" w:themeColor="text1"/>
        </w:rPr>
      </w:pPr>
      <w:r w:rsidRPr="00610058">
        <w:rPr>
          <w:color w:val="000000" w:themeColor="text1"/>
        </w:rPr>
        <w:t xml:space="preserve">9. Operator wyznaczony, </w:t>
      </w:r>
      <w:r w:rsidR="00A900F8" w:rsidRPr="00610058">
        <w:rPr>
          <w:color w:val="000000" w:themeColor="text1"/>
        </w:rPr>
        <w:t>który nie pobrał opłaty na podstawie ust. 2</w:t>
      </w:r>
      <w:r w:rsidRPr="00610058">
        <w:rPr>
          <w:color w:val="000000" w:themeColor="text1"/>
        </w:rPr>
        <w:t>, otrzymuje z budżetu państwa</w:t>
      </w:r>
      <w:r w:rsidR="0070255E">
        <w:rPr>
          <w:color w:val="000000" w:themeColor="text1"/>
        </w:rPr>
        <w:t>,</w:t>
      </w:r>
      <w:r w:rsidR="00FA3047" w:rsidRPr="00610058">
        <w:rPr>
          <w:color w:val="000000" w:themeColor="text1"/>
        </w:rPr>
        <w:t xml:space="preserve"> na </w:t>
      </w:r>
      <w:r w:rsidRPr="00610058">
        <w:rPr>
          <w:color w:val="000000" w:themeColor="text1"/>
        </w:rPr>
        <w:t>zasadach określonych w odrębnych przepisach, dotację przedmiotową do świadczonej publicznej usługi rejestrowanego doręczenia elektronicznego</w:t>
      </w:r>
      <w:r w:rsidR="00DA3800" w:rsidRPr="00610058">
        <w:rPr>
          <w:color w:val="000000" w:themeColor="text1"/>
        </w:rPr>
        <w:t>.</w:t>
      </w:r>
    </w:p>
    <w:p w14:paraId="2DEF66F9" w14:textId="1E7E2E97" w:rsidR="00AE24AB" w:rsidRPr="00610058" w:rsidRDefault="005036C3" w:rsidP="00AE24AB">
      <w:pPr>
        <w:pStyle w:val="USTustnpkodeksu"/>
        <w:rPr>
          <w:color w:val="000000" w:themeColor="text1"/>
        </w:rPr>
      </w:pPr>
      <w:r w:rsidRPr="00610058">
        <w:rPr>
          <w:color w:val="000000" w:themeColor="text1"/>
        </w:rPr>
        <w:lastRenderedPageBreak/>
        <w:t>10</w:t>
      </w:r>
      <w:r w:rsidR="00AE24AB" w:rsidRPr="00610058">
        <w:rPr>
          <w:color w:val="000000" w:themeColor="text1"/>
        </w:rPr>
        <w:t>. Łączną kwotę dotacji, o której mowa w ust. 9, określa ustawa budżetowa.</w:t>
      </w:r>
    </w:p>
    <w:p w14:paraId="544E2C62" w14:textId="1B6897CC" w:rsidR="00AE24AB" w:rsidRPr="00610058" w:rsidRDefault="005036C3" w:rsidP="00236B37">
      <w:pPr>
        <w:pStyle w:val="USTustnpkodeksu"/>
        <w:rPr>
          <w:color w:val="000000" w:themeColor="text1"/>
        </w:rPr>
      </w:pPr>
      <w:r w:rsidRPr="00610058">
        <w:rPr>
          <w:color w:val="000000" w:themeColor="text1"/>
        </w:rPr>
        <w:t>11</w:t>
      </w:r>
      <w:r w:rsidR="00AE24AB" w:rsidRPr="00610058">
        <w:rPr>
          <w:color w:val="000000" w:themeColor="text1"/>
        </w:rPr>
        <w:t>. Dotacja, o której mowa w ust. 9, stanowi pomoc publiczną i może być udzielona zgodnie z postanowieniami zawartymi w decyzji Komisji Europejskiej</w:t>
      </w:r>
      <w:r w:rsidR="00545048" w:rsidRPr="00610058">
        <w:rPr>
          <w:color w:val="000000" w:themeColor="text1"/>
        </w:rPr>
        <w:t>, wydanej w wyniku notyfikacji, w okresie obowiązywania tej decyzji</w:t>
      </w:r>
      <w:r w:rsidR="00AE24AB" w:rsidRPr="00610058">
        <w:rPr>
          <w:color w:val="000000" w:themeColor="text1"/>
        </w:rPr>
        <w:t>.</w:t>
      </w:r>
    </w:p>
    <w:p w14:paraId="560981D8" w14:textId="0F5EF027" w:rsidR="002A46D2" w:rsidRPr="00610058" w:rsidRDefault="005036C3" w:rsidP="00F41683">
      <w:pPr>
        <w:pStyle w:val="USTustnpkodeksu"/>
        <w:rPr>
          <w:color w:val="000000" w:themeColor="text1"/>
        </w:rPr>
      </w:pPr>
      <w:r w:rsidRPr="00610058">
        <w:rPr>
          <w:color w:val="000000" w:themeColor="text1"/>
        </w:rPr>
        <w:t>12</w:t>
      </w:r>
      <w:r w:rsidR="002A46D2" w:rsidRPr="00610058">
        <w:rPr>
          <w:color w:val="000000" w:themeColor="text1"/>
        </w:rPr>
        <w:t>.</w:t>
      </w:r>
      <w:r w:rsidR="0014143B" w:rsidRPr="00610058">
        <w:rPr>
          <w:color w:val="000000" w:themeColor="text1"/>
        </w:rPr>
        <w:t xml:space="preserve"> W </w:t>
      </w:r>
      <w:r w:rsidR="002A46D2" w:rsidRPr="00610058">
        <w:rPr>
          <w:color w:val="000000" w:themeColor="text1"/>
        </w:rPr>
        <w:t>przypadku gdy przepisy Unii Europejskiej dotyczące pomocy publicznej dopuszczają zwolnienie</w:t>
      </w:r>
      <w:r w:rsidR="0014143B" w:rsidRPr="00610058">
        <w:rPr>
          <w:color w:val="000000" w:themeColor="text1"/>
        </w:rPr>
        <w:t xml:space="preserve"> z </w:t>
      </w:r>
      <w:r w:rsidR="002A46D2" w:rsidRPr="00610058">
        <w:rPr>
          <w:color w:val="000000" w:themeColor="text1"/>
        </w:rPr>
        <w:t>wymogu notyfikacji Komisji Europejskiej pomocy publicznej udzielanej zgodnie</w:t>
      </w:r>
      <w:r w:rsidR="0014143B" w:rsidRPr="00610058">
        <w:rPr>
          <w:color w:val="000000" w:themeColor="text1"/>
        </w:rPr>
        <w:t xml:space="preserve"> z </w:t>
      </w:r>
      <w:r w:rsidR="002A46D2" w:rsidRPr="00610058">
        <w:rPr>
          <w:color w:val="000000" w:themeColor="text1"/>
        </w:rPr>
        <w:t>ich postanowieniami, dotacja,</w:t>
      </w:r>
      <w:r w:rsidR="0014143B" w:rsidRPr="00610058">
        <w:rPr>
          <w:color w:val="000000" w:themeColor="text1"/>
        </w:rPr>
        <w:t xml:space="preserve"> o </w:t>
      </w:r>
      <w:r w:rsidR="002A46D2" w:rsidRPr="00610058">
        <w:rPr>
          <w:color w:val="000000" w:themeColor="text1"/>
        </w:rPr>
        <w:t>której mowa</w:t>
      </w:r>
      <w:r w:rsidR="0014143B" w:rsidRPr="00610058">
        <w:rPr>
          <w:color w:val="000000" w:themeColor="text1"/>
        </w:rPr>
        <w:t xml:space="preserve"> w ust. </w:t>
      </w:r>
      <w:r w:rsidR="00545048" w:rsidRPr="00610058">
        <w:rPr>
          <w:color w:val="000000" w:themeColor="text1"/>
        </w:rPr>
        <w:t>9</w:t>
      </w:r>
      <w:r w:rsidR="002A46D2" w:rsidRPr="00610058">
        <w:rPr>
          <w:color w:val="000000" w:themeColor="text1"/>
        </w:rPr>
        <w:t>, może być również udzielona zgodnie</w:t>
      </w:r>
      <w:r w:rsidR="0014143B" w:rsidRPr="00610058">
        <w:rPr>
          <w:color w:val="000000" w:themeColor="text1"/>
        </w:rPr>
        <w:t xml:space="preserve"> z </w:t>
      </w:r>
      <w:r w:rsidR="002A46D2" w:rsidRPr="00610058">
        <w:rPr>
          <w:color w:val="000000" w:themeColor="text1"/>
        </w:rPr>
        <w:t>tymi przepisami.</w:t>
      </w:r>
    </w:p>
    <w:p w14:paraId="45C717EE" w14:textId="77777777" w:rsidR="00357393" w:rsidRPr="00610058" w:rsidRDefault="00C67205" w:rsidP="00AE0715">
      <w:pPr>
        <w:pStyle w:val="ARTartustawynprozporzdzenia"/>
        <w:rPr>
          <w:color w:val="000000" w:themeColor="text1"/>
        </w:rPr>
      </w:pPr>
      <w:bookmarkStart w:id="0" w:name="mip46018766"/>
      <w:bookmarkStart w:id="1" w:name="mip46018767"/>
      <w:bookmarkStart w:id="2" w:name="mip46018768"/>
      <w:bookmarkStart w:id="3" w:name="mip46018769"/>
      <w:bookmarkStart w:id="4" w:name="mip46018770"/>
      <w:bookmarkEnd w:id="0"/>
      <w:bookmarkEnd w:id="1"/>
      <w:bookmarkEnd w:id="2"/>
      <w:bookmarkEnd w:id="3"/>
      <w:bookmarkEnd w:id="4"/>
      <w:r w:rsidRPr="00610058">
        <w:rPr>
          <w:rStyle w:val="Ppogrubienie"/>
          <w:color w:val="000000" w:themeColor="text1"/>
        </w:rPr>
        <w:t xml:space="preserve">Art. 51. </w:t>
      </w:r>
      <w:r w:rsidRPr="00610058">
        <w:rPr>
          <w:color w:val="000000" w:themeColor="text1"/>
        </w:rPr>
        <w:t>Operator wyznaczony może świadczyć odpłatne dodatkowe usługi powiązane ze świadczeniem publicznej usługi rejestrowanego doręczenia elektronicznego lub publicznej usługi hybrydowej.</w:t>
      </w:r>
    </w:p>
    <w:p w14:paraId="1E711514" w14:textId="73D90CC3" w:rsidR="00264613" w:rsidRPr="00610058" w:rsidRDefault="00264613" w:rsidP="00AE0715">
      <w:pPr>
        <w:pStyle w:val="ARTartustawynprozporzdzenia"/>
        <w:rPr>
          <w:color w:val="000000" w:themeColor="text1"/>
        </w:rPr>
      </w:pPr>
      <w:r w:rsidRPr="00610058">
        <w:rPr>
          <w:b/>
          <w:color w:val="000000" w:themeColor="text1"/>
        </w:rPr>
        <w:t xml:space="preserve">Art. </w:t>
      </w:r>
      <w:r w:rsidR="007C7503" w:rsidRPr="00610058">
        <w:rPr>
          <w:b/>
          <w:color w:val="000000" w:themeColor="text1"/>
        </w:rPr>
        <w:t>5</w:t>
      </w:r>
      <w:r w:rsidR="00C67205" w:rsidRPr="00610058">
        <w:rPr>
          <w:b/>
          <w:color w:val="000000" w:themeColor="text1"/>
        </w:rPr>
        <w:t>2</w:t>
      </w:r>
      <w:r w:rsidRPr="00610058">
        <w:rPr>
          <w:b/>
          <w:color w:val="000000" w:themeColor="text1"/>
        </w:rPr>
        <w:t xml:space="preserve">. </w:t>
      </w:r>
      <w:r w:rsidR="00B413C6" w:rsidRPr="00610058">
        <w:rPr>
          <w:color w:val="000000" w:themeColor="text1"/>
        </w:rPr>
        <w:t>1.</w:t>
      </w:r>
      <w:r w:rsidR="00B413C6" w:rsidRPr="00610058">
        <w:rPr>
          <w:b/>
          <w:color w:val="000000" w:themeColor="text1"/>
        </w:rPr>
        <w:t xml:space="preserve"> </w:t>
      </w:r>
      <w:r w:rsidRPr="00610058">
        <w:rPr>
          <w:color w:val="000000" w:themeColor="text1"/>
        </w:rPr>
        <w:t>Operator wyznaczony określa</w:t>
      </w:r>
      <w:r w:rsidR="0014143B" w:rsidRPr="00610058">
        <w:rPr>
          <w:color w:val="000000" w:themeColor="text1"/>
        </w:rPr>
        <w:t xml:space="preserve"> w </w:t>
      </w:r>
      <w:r w:rsidRPr="00610058">
        <w:rPr>
          <w:color w:val="000000" w:themeColor="text1"/>
        </w:rPr>
        <w:t>regulaminie świadczenia publicznej usługi rejestrowanego doręczenia elektronicznego</w:t>
      </w:r>
      <w:r w:rsidR="0014143B" w:rsidRPr="00610058">
        <w:rPr>
          <w:color w:val="000000" w:themeColor="text1"/>
        </w:rPr>
        <w:t xml:space="preserve"> i </w:t>
      </w:r>
      <w:r w:rsidRPr="00610058">
        <w:rPr>
          <w:color w:val="000000" w:themeColor="text1"/>
        </w:rPr>
        <w:t>publicznej usługi hybrydowej</w:t>
      </w:r>
      <w:r w:rsidR="00191902" w:rsidRPr="00610058">
        <w:rPr>
          <w:color w:val="000000" w:themeColor="text1"/>
        </w:rPr>
        <w:t>:</w:t>
      </w:r>
    </w:p>
    <w:p w14:paraId="7342553D" w14:textId="77777777" w:rsidR="00264613" w:rsidRPr="00610058" w:rsidRDefault="00264613" w:rsidP="00264613">
      <w:pPr>
        <w:pStyle w:val="PKTpunkt"/>
        <w:rPr>
          <w:color w:val="000000" w:themeColor="text1"/>
        </w:rPr>
      </w:pPr>
      <w:r w:rsidRPr="00610058">
        <w:rPr>
          <w:color w:val="000000" w:themeColor="text1"/>
        </w:rPr>
        <w:t>1)</w:t>
      </w:r>
      <w:r w:rsidRPr="00610058">
        <w:rPr>
          <w:color w:val="000000" w:themeColor="text1"/>
        </w:rPr>
        <w:tab/>
        <w:t>ogólne warunki świadczenia usług;</w:t>
      </w:r>
    </w:p>
    <w:p w14:paraId="52CD061C" w14:textId="77777777" w:rsidR="00264613" w:rsidRPr="00610058" w:rsidRDefault="00264613" w:rsidP="00264613">
      <w:pPr>
        <w:pStyle w:val="PKTpunkt"/>
        <w:rPr>
          <w:color w:val="000000" w:themeColor="text1"/>
        </w:rPr>
      </w:pPr>
      <w:r w:rsidRPr="00610058">
        <w:rPr>
          <w:color w:val="000000" w:themeColor="text1"/>
        </w:rPr>
        <w:t>2)</w:t>
      </w:r>
      <w:r w:rsidRPr="00610058">
        <w:rPr>
          <w:color w:val="000000" w:themeColor="text1"/>
        </w:rPr>
        <w:tab/>
        <w:t>zasady wykonywania usług;</w:t>
      </w:r>
    </w:p>
    <w:p w14:paraId="1E70513E" w14:textId="77777777" w:rsidR="00264613" w:rsidRPr="00610058" w:rsidRDefault="00264613" w:rsidP="00264613">
      <w:pPr>
        <w:pStyle w:val="PKTpunkt"/>
        <w:rPr>
          <w:color w:val="000000" w:themeColor="text1"/>
        </w:rPr>
      </w:pPr>
      <w:r w:rsidRPr="00610058">
        <w:rPr>
          <w:color w:val="000000" w:themeColor="text1"/>
        </w:rPr>
        <w:t>3)</w:t>
      </w:r>
      <w:r w:rsidRPr="00610058">
        <w:rPr>
          <w:color w:val="000000" w:themeColor="text1"/>
        </w:rPr>
        <w:tab/>
        <w:t>informacje dotyczące gwarantowanej jakości usług;</w:t>
      </w:r>
    </w:p>
    <w:p w14:paraId="55E96EAB" w14:textId="68CB80A9" w:rsidR="00264613" w:rsidRPr="00610058" w:rsidRDefault="00264613" w:rsidP="00264613">
      <w:pPr>
        <w:pStyle w:val="PKTpunkt"/>
        <w:rPr>
          <w:color w:val="000000" w:themeColor="text1"/>
        </w:rPr>
      </w:pPr>
      <w:r w:rsidRPr="00610058">
        <w:rPr>
          <w:color w:val="000000" w:themeColor="text1"/>
        </w:rPr>
        <w:t>4)</w:t>
      </w:r>
      <w:r w:rsidRPr="00610058">
        <w:rPr>
          <w:color w:val="000000" w:themeColor="text1"/>
        </w:rPr>
        <w:tab/>
        <w:t>sposób postępowania</w:t>
      </w:r>
      <w:r w:rsidR="0014143B" w:rsidRPr="00610058">
        <w:rPr>
          <w:color w:val="000000" w:themeColor="text1"/>
        </w:rPr>
        <w:t xml:space="preserve"> w </w:t>
      </w:r>
      <w:r w:rsidRPr="00610058">
        <w:rPr>
          <w:color w:val="000000" w:themeColor="text1"/>
        </w:rPr>
        <w:t>przypadku niewykonania lub nienależytego wykonania usług</w:t>
      </w:r>
      <w:r w:rsidR="00FD3621" w:rsidRPr="00610058">
        <w:rPr>
          <w:color w:val="000000" w:themeColor="text1"/>
        </w:rPr>
        <w:t>;</w:t>
      </w:r>
    </w:p>
    <w:p w14:paraId="77478A55" w14:textId="6213BBEB" w:rsidR="00264613" w:rsidRPr="00610058" w:rsidRDefault="00264613" w:rsidP="00264613">
      <w:pPr>
        <w:pStyle w:val="PKTpunkt"/>
        <w:rPr>
          <w:color w:val="000000" w:themeColor="text1"/>
        </w:rPr>
      </w:pPr>
      <w:r w:rsidRPr="00610058">
        <w:rPr>
          <w:color w:val="000000" w:themeColor="text1"/>
        </w:rPr>
        <w:t>5)</w:t>
      </w:r>
      <w:r w:rsidRPr="00610058">
        <w:rPr>
          <w:color w:val="000000" w:themeColor="text1"/>
        </w:rPr>
        <w:tab/>
        <w:t xml:space="preserve">terminy, po upływie których niedoręczoną przesyłkę </w:t>
      </w:r>
      <w:r w:rsidR="008A58C5" w:rsidRPr="00610058">
        <w:rPr>
          <w:color w:val="000000" w:themeColor="text1"/>
        </w:rPr>
        <w:t>listową</w:t>
      </w:r>
      <w:r w:rsidRPr="00610058">
        <w:rPr>
          <w:color w:val="000000" w:themeColor="text1"/>
        </w:rPr>
        <w:t xml:space="preserve"> </w:t>
      </w:r>
      <w:r w:rsidR="00F972A1" w:rsidRPr="00610058">
        <w:rPr>
          <w:color w:val="000000" w:themeColor="text1"/>
        </w:rPr>
        <w:t xml:space="preserve">uważa się </w:t>
      </w:r>
      <w:r w:rsidRPr="00610058">
        <w:rPr>
          <w:color w:val="000000" w:themeColor="text1"/>
        </w:rPr>
        <w:t>za utraconą;</w:t>
      </w:r>
    </w:p>
    <w:p w14:paraId="0E92D485" w14:textId="77777777" w:rsidR="00264613" w:rsidRPr="00610058" w:rsidRDefault="00264613" w:rsidP="00264613">
      <w:pPr>
        <w:pStyle w:val="PKTpunkt"/>
        <w:rPr>
          <w:color w:val="000000" w:themeColor="text1"/>
        </w:rPr>
      </w:pPr>
      <w:r w:rsidRPr="00610058">
        <w:rPr>
          <w:color w:val="000000" w:themeColor="text1"/>
        </w:rPr>
        <w:t>6)</w:t>
      </w:r>
      <w:r w:rsidRPr="00610058">
        <w:rPr>
          <w:color w:val="000000" w:themeColor="text1"/>
        </w:rPr>
        <w:tab/>
      </w:r>
      <w:r w:rsidR="00F972A1" w:rsidRPr="00610058">
        <w:rPr>
          <w:color w:val="000000" w:themeColor="text1"/>
        </w:rPr>
        <w:t xml:space="preserve">wysokość, </w:t>
      </w:r>
      <w:r w:rsidRPr="00610058">
        <w:rPr>
          <w:color w:val="000000" w:themeColor="text1"/>
        </w:rPr>
        <w:t>tryb</w:t>
      </w:r>
      <w:r w:rsidR="0014143B" w:rsidRPr="00610058">
        <w:rPr>
          <w:color w:val="000000" w:themeColor="text1"/>
        </w:rPr>
        <w:t xml:space="preserve"> i </w:t>
      </w:r>
      <w:r w:rsidRPr="00610058">
        <w:rPr>
          <w:color w:val="000000" w:themeColor="text1"/>
        </w:rPr>
        <w:t>sposób wypłaty odszkodowań.</w:t>
      </w:r>
    </w:p>
    <w:p w14:paraId="31EFACB0" w14:textId="77777777" w:rsidR="009C0BE4" w:rsidRPr="00610058" w:rsidRDefault="009C0BE4" w:rsidP="00264613">
      <w:pPr>
        <w:pStyle w:val="USTustnpkodeksu"/>
        <w:rPr>
          <w:color w:val="000000" w:themeColor="text1"/>
        </w:rPr>
      </w:pPr>
      <w:r w:rsidRPr="00610058">
        <w:rPr>
          <w:color w:val="000000" w:themeColor="text1"/>
        </w:rPr>
        <w:t>2. W przypadku świadczenia usług dodatkowych, o których mowa w art. 51, operator wyznaczony określa w regulaminie również zasady świadczenia i zakres usług dodatkowych.</w:t>
      </w:r>
    </w:p>
    <w:p w14:paraId="52C0A285" w14:textId="2A1D0F1F" w:rsidR="00264613" w:rsidRPr="00610058" w:rsidRDefault="009C0BE4" w:rsidP="00264613">
      <w:pPr>
        <w:pStyle w:val="USTustnpkodeksu"/>
        <w:rPr>
          <w:color w:val="000000" w:themeColor="text1"/>
        </w:rPr>
      </w:pPr>
      <w:r w:rsidRPr="00610058">
        <w:rPr>
          <w:color w:val="000000" w:themeColor="text1"/>
        </w:rPr>
        <w:t>3</w:t>
      </w:r>
      <w:r w:rsidR="00264613" w:rsidRPr="00610058">
        <w:rPr>
          <w:color w:val="000000" w:themeColor="text1"/>
        </w:rPr>
        <w:t xml:space="preserve">. Operator wyznaczony przedkłada Prezesowi </w:t>
      </w:r>
      <w:r w:rsidR="00782923" w:rsidRPr="00610058">
        <w:rPr>
          <w:color w:val="000000" w:themeColor="text1"/>
        </w:rPr>
        <w:t>UKE</w:t>
      </w:r>
      <w:r w:rsidR="00264613" w:rsidRPr="00610058">
        <w:rPr>
          <w:color w:val="000000" w:themeColor="text1"/>
        </w:rPr>
        <w:t xml:space="preserve"> projekt regulaminu świadczenia publicznej usługi rejestrowanego doręczenia elektronicznego</w:t>
      </w:r>
      <w:r w:rsidR="0014143B" w:rsidRPr="00610058">
        <w:rPr>
          <w:color w:val="000000" w:themeColor="text1"/>
        </w:rPr>
        <w:t xml:space="preserve"> i </w:t>
      </w:r>
      <w:r w:rsidR="00264613" w:rsidRPr="00610058">
        <w:rPr>
          <w:color w:val="000000" w:themeColor="text1"/>
        </w:rPr>
        <w:t>publicznej usługi hybrydowej albo projekt zmian do obowiązującego regulaminu, wraz</w:t>
      </w:r>
      <w:r w:rsidR="0014143B" w:rsidRPr="00610058">
        <w:rPr>
          <w:color w:val="000000" w:themeColor="text1"/>
        </w:rPr>
        <w:t xml:space="preserve"> z </w:t>
      </w:r>
      <w:r w:rsidR="00264613" w:rsidRPr="00610058">
        <w:rPr>
          <w:color w:val="000000" w:themeColor="text1"/>
        </w:rPr>
        <w:t>uzasadnieniem, co najmniej na 3</w:t>
      </w:r>
      <w:r w:rsidR="0014143B" w:rsidRPr="00610058">
        <w:rPr>
          <w:color w:val="000000" w:themeColor="text1"/>
        </w:rPr>
        <w:t>0 </w:t>
      </w:r>
      <w:r w:rsidR="00264613" w:rsidRPr="00610058">
        <w:rPr>
          <w:color w:val="000000" w:themeColor="text1"/>
        </w:rPr>
        <w:t>dni przed planowanym terminem ich wprowadzenia.</w:t>
      </w:r>
    </w:p>
    <w:p w14:paraId="4327A634" w14:textId="37D9EF8E" w:rsidR="00264613" w:rsidRPr="00610058" w:rsidRDefault="009C0BE4" w:rsidP="00264613">
      <w:pPr>
        <w:pStyle w:val="USTustnpkodeksu"/>
        <w:rPr>
          <w:color w:val="000000" w:themeColor="text1"/>
        </w:rPr>
      </w:pPr>
      <w:r w:rsidRPr="00610058">
        <w:rPr>
          <w:color w:val="000000" w:themeColor="text1"/>
        </w:rPr>
        <w:t>4</w:t>
      </w:r>
      <w:r w:rsidR="00264613" w:rsidRPr="00610058">
        <w:rPr>
          <w:color w:val="000000" w:themeColor="text1"/>
        </w:rPr>
        <w:t xml:space="preserve">. Prezes </w:t>
      </w:r>
      <w:r w:rsidR="00782923" w:rsidRPr="00610058">
        <w:rPr>
          <w:color w:val="000000" w:themeColor="text1"/>
        </w:rPr>
        <w:t>UKE</w:t>
      </w:r>
      <w:r w:rsidR="00264613" w:rsidRPr="00610058">
        <w:rPr>
          <w:color w:val="000000" w:themeColor="text1"/>
        </w:rPr>
        <w:t xml:space="preserve"> może,</w:t>
      </w:r>
      <w:r w:rsidR="0014143B" w:rsidRPr="00610058">
        <w:rPr>
          <w:color w:val="000000" w:themeColor="text1"/>
        </w:rPr>
        <w:t xml:space="preserve"> w </w:t>
      </w:r>
      <w:r w:rsidR="00264613" w:rsidRPr="00610058">
        <w:rPr>
          <w:color w:val="000000" w:themeColor="text1"/>
        </w:rPr>
        <w:t>drodze decyzji,</w:t>
      </w:r>
      <w:r w:rsidR="0014143B" w:rsidRPr="00610058">
        <w:rPr>
          <w:color w:val="000000" w:themeColor="text1"/>
        </w:rPr>
        <w:t xml:space="preserve"> w </w:t>
      </w:r>
      <w:r w:rsidR="00264613" w:rsidRPr="00610058">
        <w:rPr>
          <w:color w:val="000000" w:themeColor="text1"/>
        </w:rPr>
        <w:t>terminie 3</w:t>
      </w:r>
      <w:r w:rsidR="0014143B" w:rsidRPr="00610058">
        <w:rPr>
          <w:color w:val="000000" w:themeColor="text1"/>
        </w:rPr>
        <w:t>0 </w:t>
      </w:r>
      <w:r w:rsidR="00264613" w:rsidRPr="00610058">
        <w:rPr>
          <w:color w:val="000000" w:themeColor="text1"/>
        </w:rPr>
        <w:t>dni od dnia przedłożenia projektu regulaminu świadczenia publicznej usługi rejestrowanego doręczenia elektronicznego</w:t>
      </w:r>
      <w:r w:rsidR="0014143B" w:rsidRPr="00610058">
        <w:rPr>
          <w:color w:val="000000" w:themeColor="text1"/>
        </w:rPr>
        <w:t xml:space="preserve"> i </w:t>
      </w:r>
      <w:r w:rsidR="00264613" w:rsidRPr="00610058">
        <w:rPr>
          <w:color w:val="000000" w:themeColor="text1"/>
        </w:rPr>
        <w:t>publicznej usługi hybrydowej albo projektu zmian do obowiązującego regulaminu, wnieść sprzeciw wobec ich postanowień, jeżeli są sprzeczne</w:t>
      </w:r>
      <w:r w:rsidR="0014143B" w:rsidRPr="00610058">
        <w:rPr>
          <w:color w:val="000000" w:themeColor="text1"/>
        </w:rPr>
        <w:t xml:space="preserve"> z </w:t>
      </w:r>
      <w:r w:rsidR="00264613" w:rsidRPr="00610058">
        <w:rPr>
          <w:color w:val="000000" w:themeColor="text1"/>
        </w:rPr>
        <w:t>przepisami prawa lub naruszają prawa podmiotów korzystających</w:t>
      </w:r>
      <w:r w:rsidR="0014143B" w:rsidRPr="00610058">
        <w:rPr>
          <w:color w:val="000000" w:themeColor="text1"/>
        </w:rPr>
        <w:t xml:space="preserve"> z </w:t>
      </w:r>
      <w:r w:rsidR="00264613" w:rsidRPr="00610058">
        <w:rPr>
          <w:color w:val="000000" w:themeColor="text1"/>
        </w:rPr>
        <w:t>tych usług.</w:t>
      </w:r>
    </w:p>
    <w:p w14:paraId="631FE338" w14:textId="3EC7E584" w:rsidR="00264613" w:rsidRPr="00610058" w:rsidRDefault="009C0BE4" w:rsidP="00264613">
      <w:pPr>
        <w:pStyle w:val="USTustnpkodeksu"/>
        <w:rPr>
          <w:color w:val="000000" w:themeColor="text1"/>
        </w:rPr>
      </w:pPr>
      <w:r w:rsidRPr="00610058">
        <w:rPr>
          <w:color w:val="000000" w:themeColor="text1"/>
        </w:rPr>
        <w:lastRenderedPageBreak/>
        <w:t>5</w:t>
      </w:r>
      <w:r w:rsidR="00264613" w:rsidRPr="00610058">
        <w:rPr>
          <w:color w:val="000000" w:themeColor="text1"/>
        </w:rPr>
        <w:t>. Regulamin świadczenia publicznej usługi rejestrowanego doręczenia elektronicznego</w:t>
      </w:r>
      <w:r w:rsidR="0014143B" w:rsidRPr="00610058">
        <w:rPr>
          <w:color w:val="000000" w:themeColor="text1"/>
        </w:rPr>
        <w:t xml:space="preserve"> i </w:t>
      </w:r>
      <w:r w:rsidR="00264613" w:rsidRPr="00610058">
        <w:rPr>
          <w:color w:val="000000" w:themeColor="text1"/>
        </w:rPr>
        <w:t>publicznej usługi hybrydowej albo jego zmiany</w:t>
      </w:r>
      <w:r w:rsidR="0014143B" w:rsidRPr="00610058">
        <w:rPr>
          <w:color w:val="000000" w:themeColor="text1"/>
        </w:rPr>
        <w:t xml:space="preserve"> w </w:t>
      </w:r>
      <w:r w:rsidR="00264613" w:rsidRPr="00610058">
        <w:rPr>
          <w:color w:val="000000" w:themeColor="text1"/>
        </w:rPr>
        <w:t xml:space="preserve">części objętej sprzeciwem Prezesa </w:t>
      </w:r>
      <w:r w:rsidR="00782923" w:rsidRPr="00610058">
        <w:rPr>
          <w:color w:val="000000" w:themeColor="text1"/>
        </w:rPr>
        <w:t>UKE</w:t>
      </w:r>
      <w:r w:rsidR="00264613" w:rsidRPr="00610058">
        <w:rPr>
          <w:color w:val="000000" w:themeColor="text1"/>
        </w:rPr>
        <w:t xml:space="preserve"> nie wchodzą</w:t>
      </w:r>
      <w:r w:rsidR="0014143B" w:rsidRPr="00610058">
        <w:rPr>
          <w:color w:val="000000" w:themeColor="text1"/>
        </w:rPr>
        <w:t xml:space="preserve"> w </w:t>
      </w:r>
      <w:r w:rsidR="00264613" w:rsidRPr="00610058">
        <w:rPr>
          <w:color w:val="000000" w:themeColor="text1"/>
        </w:rPr>
        <w:t>życie.</w:t>
      </w:r>
    </w:p>
    <w:p w14:paraId="595CBC60" w14:textId="15BCC502" w:rsidR="00264613" w:rsidRPr="00610058" w:rsidRDefault="009C0BE4" w:rsidP="00AE0715">
      <w:pPr>
        <w:pStyle w:val="USTustnpkodeksu"/>
        <w:rPr>
          <w:rStyle w:val="Ppogrubienie"/>
          <w:b w:val="0"/>
          <w:color w:val="000000" w:themeColor="text1"/>
        </w:rPr>
      </w:pPr>
      <w:r w:rsidRPr="004211BC">
        <w:rPr>
          <w:color w:val="000000" w:themeColor="text1"/>
        </w:rPr>
        <w:t>6</w:t>
      </w:r>
      <w:r w:rsidR="00264613" w:rsidRPr="00610058">
        <w:rPr>
          <w:color w:val="000000" w:themeColor="text1"/>
        </w:rPr>
        <w:t xml:space="preserve">. Operator wyznaczony obowiązany </w:t>
      </w:r>
      <w:r w:rsidR="008A77E9" w:rsidRPr="00610058">
        <w:rPr>
          <w:color w:val="000000" w:themeColor="text1"/>
        </w:rPr>
        <w:t xml:space="preserve">jest </w:t>
      </w:r>
      <w:r w:rsidR="00264613" w:rsidRPr="00610058">
        <w:rPr>
          <w:color w:val="000000" w:themeColor="text1"/>
        </w:rPr>
        <w:t>udostępniać regulamin świadczenia publicznej usługi rejestrowanego doręczenia elektronicznego</w:t>
      </w:r>
      <w:r w:rsidR="0014143B" w:rsidRPr="00610058">
        <w:rPr>
          <w:color w:val="000000" w:themeColor="text1"/>
        </w:rPr>
        <w:t xml:space="preserve"> i </w:t>
      </w:r>
      <w:r w:rsidR="00264613" w:rsidRPr="00610058">
        <w:rPr>
          <w:color w:val="000000" w:themeColor="text1"/>
        </w:rPr>
        <w:t>publicznej usługi hybrydowej</w:t>
      </w:r>
      <w:r w:rsidR="0014143B" w:rsidRPr="00610058">
        <w:rPr>
          <w:color w:val="000000" w:themeColor="text1"/>
        </w:rPr>
        <w:t xml:space="preserve"> w </w:t>
      </w:r>
      <w:r w:rsidR="00264613" w:rsidRPr="00610058">
        <w:rPr>
          <w:color w:val="000000" w:themeColor="text1"/>
        </w:rPr>
        <w:t>każdej swojej placówce pocztowej</w:t>
      </w:r>
      <w:r w:rsidR="0014143B" w:rsidRPr="00610058">
        <w:rPr>
          <w:color w:val="000000" w:themeColor="text1"/>
        </w:rPr>
        <w:t xml:space="preserve"> i </w:t>
      </w:r>
      <w:r w:rsidR="00264613" w:rsidRPr="00610058">
        <w:rPr>
          <w:color w:val="000000" w:themeColor="text1"/>
        </w:rPr>
        <w:t>na swojej stronie internetowej.</w:t>
      </w:r>
    </w:p>
    <w:p w14:paraId="610BB509" w14:textId="77777777" w:rsidR="004A270A" w:rsidRPr="00610058" w:rsidRDefault="004A270A" w:rsidP="004A270A">
      <w:pPr>
        <w:pStyle w:val="ROZDZODDZOZNoznaczenierozdziauluboddziau"/>
        <w:rPr>
          <w:color w:val="000000" w:themeColor="text1"/>
        </w:rPr>
      </w:pPr>
      <w:r w:rsidRPr="00610058">
        <w:rPr>
          <w:color w:val="000000" w:themeColor="text1"/>
        </w:rPr>
        <w:t>Rozdział 5</w:t>
      </w:r>
    </w:p>
    <w:p w14:paraId="0487854D" w14:textId="192D0B0A" w:rsidR="004A270A" w:rsidRPr="004211BC" w:rsidRDefault="004A270A" w:rsidP="004A270A">
      <w:pPr>
        <w:pStyle w:val="ROZDZODDZPRZEDMprzedmiotregulacjirozdziauluboddziau"/>
        <w:rPr>
          <w:rStyle w:val="Ppogrubienie"/>
          <w:color w:val="000000" w:themeColor="text1"/>
        </w:rPr>
      </w:pPr>
      <w:r w:rsidRPr="004211BC">
        <w:rPr>
          <w:color w:val="000000" w:themeColor="text1"/>
        </w:rPr>
        <w:t>Odpowiedzialność operatora wyznaczonego oraz postępowanie reklamacyjne</w:t>
      </w:r>
    </w:p>
    <w:p w14:paraId="55B39154" w14:textId="0EC4A0FE" w:rsidR="00321718" w:rsidRPr="00610058" w:rsidRDefault="00321718" w:rsidP="00AE0715">
      <w:pPr>
        <w:pStyle w:val="ARTartustawynprozporzdzenia"/>
        <w:rPr>
          <w:color w:val="000000" w:themeColor="text1"/>
        </w:rPr>
      </w:pPr>
      <w:r w:rsidRPr="00610058">
        <w:rPr>
          <w:rStyle w:val="Ppogrubienie"/>
          <w:color w:val="000000" w:themeColor="text1"/>
        </w:rPr>
        <w:t xml:space="preserve">Art. </w:t>
      </w:r>
      <w:r w:rsidR="00F972A1" w:rsidRPr="00610058">
        <w:rPr>
          <w:rStyle w:val="Ppogrubienie"/>
          <w:color w:val="000000" w:themeColor="text1"/>
        </w:rPr>
        <w:t>5</w:t>
      </w:r>
      <w:r w:rsidR="009C0BE4" w:rsidRPr="00610058">
        <w:rPr>
          <w:rStyle w:val="Ppogrubienie"/>
          <w:color w:val="000000" w:themeColor="text1"/>
        </w:rPr>
        <w:t>3</w:t>
      </w:r>
      <w:r w:rsidRPr="00610058">
        <w:rPr>
          <w:rStyle w:val="Ppogrubienie"/>
          <w:color w:val="000000" w:themeColor="text1"/>
        </w:rPr>
        <w:t>.</w:t>
      </w:r>
      <w:r w:rsidRPr="00610058">
        <w:rPr>
          <w:color w:val="000000" w:themeColor="text1"/>
        </w:rPr>
        <w:t xml:space="preserve"> 1. Do odpowiedzialności operatora wyznaczonego za niewykonanie lub nienależyte wykonanie</w:t>
      </w:r>
      <w:r w:rsidR="00EA7937" w:rsidRPr="00610058">
        <w:rPr>
          <w:color w:val="000000" w:themeColor="text1"/>
        </w:rPr>
        <w:t xml:space="preserve"> publicznej usługi rejestrowanego doręczenia elektronicznego</w:t>
      </w:r>
      <w:r w:rsidR="0014143B" w:rsidRPr="00610058">
        <w:rPr>
          <w:color w:val="000000" w:themeColor="text1"/>
        </w:rPr>
        <w:t xml:space="preserve"> </w:t>
      </w:r>
      <w:r w:rsidR="00596280" w:rsidRPr="00610058">
        <w:rPr>
          <w:color w:val="000000" w:themeColor="text1"/>
        </w:rPr>
        <w:t>lub</w:t>
      </w:r>
      <w:r w:rsidR="0014143B" w:rsidRPr="00610058">
        <w:rPr>
          <w:color w:val="000000" w:themeColor="text1"/>
        </w:rPr>
        <w:t> </w:t>
      </w:r>
      <w:r w:rsidR="00EA7937" w:rsidRPr="00610058">
        <w:rPr>
          <w:color w:val="000000" w:themeColor="text1"/>
        </w:rPr>
        <w:t xml:space="preserve">publicznej usługi hybrydowej </w:t>
      </w:r>
      <w:r w:rsidRPr="00610058">
        <w:rPr>
          <w:color w:val="000000" w:themeColor="text1"/>
        </w:rPr>
        <w:t>stosuje się ustawę</w:t>
      </w:r>
      <w:r w:rsidR="0014143B" w:rsidRPr="00610058">
        <w:rPr>
          <w:color w:val="000000" w:themeColor="text1"/>
        </w:rPr>
        <w:t xml:space="preserve"> z </w:t>
      </w:r>
      <w:r w:rsidRPr="00610058">
        <w:rPr>
          <w:color w:val="000000" w:themeColor="text1"/>
        </w:rPr>
        <w:t>dnia 2</w:t>
      </w:r>
      <w:r w:rsidR="0014143B" w:rsidRPr="00610058">
        <w:rPr>
          <w:color w:val="000000" w:themeColor="text1"/>
        </w:rPr>
        <w:t>3 </w:t>
      </w:r>
      <w:r w:rsidRPr="00610058">
        <w:rPr>
          <w:color w:val="000000" w:themeColor="text1"/>
        </w:rPr>
        <w:t>kwietnia 196</w:t>
      </w:r>
      <w:r w:rsidR="0014143B" w:rsidRPr="00610058">
        <w:rPr>
          <w:color w:val="000000" w:themeColor="text1"/>
        </w:rPr>
        <w:t>4 </w:t>
      </w:r>
      <w:r w:rsidRPr="00610058">
        <w:rPr>
          <w:color w:val="000000" w:themeColor="text1"/>
        </w:rPr>
        <w:t xml:space="preserve">r. </w:t>
      </w:r>
      <w:r w:rsidR="009D7343">
        <w:rPr>
          <w:color w:val="000000" w:themeColor="text1"/>
        </w:rPr>
        <w:t>–</w:t>
      </w:r>
      <w:r w:rsidR="0014143B" w:rsidRPr="00610058">
        <w:rPr>
          <w:color w:val="000000" w:themeColor="text1"/>
        </w:rPr>
        <w:t xml:space="preserve"> </w:t>
      </w:r>
      <w:r w:rsidRPr="00610058">
        <w:rPr>
          <w:color w:val="000000" w:themeColor="text1"/>
        </w:rPr>
        <w:t>Kodeks cywilny</w:t>
      </w:r>
      <w:r w:rsidR="0070255E">
        <w:rPr>
          <w:color w:val="000000" w:themeColor="text1"/>
        </w:rPr>
        <w:t xml:space="preserve"> (Dz. U. z 2019 r. poz. 1145 i 1495)</w:t>
      </w:r>
      <w:r w:rsidRPr="00610058">
        <w:rPr>
          <w:color w:val="000000" w:themeColor="text1"/>
        </w:rPr>
        <w:t>, jeżeli przepisy ustawy nie stanowią inaczej.</w:t>
      </w:r>
    </w:p>
    <w:p w14:paraId="64DB3747" w14:textId="5B914788" w:rsidR="00CF19E5" w:rsidRPr="00610058" w:rsidRDefault="00CF19E5" w:rsidP="00CF19E5">
      <w:pPr>
        <w:pStyle w:val="USTustnpkodeksu"/>
        <w:rPr>
          <w:color w:val="000000" w:themeColor="text1"/>
        </w:rPr>
      </w:pPr>
      <w:r w:rsidRPr="00610058">
        <w:rPr>
          <w:color w:val="000000" w:themeColor="text1"/>
        </w:rPr>
        <w:t>2. Niewykonaniem usługi w zakresie przesyłki rejestrowanej doręczanej w ramach publicznej usługi hybrydowej jest w szczególności doręczenie przesyłki listowej lub zawiadomienie o próbie jej doręczenia po upływie 14 dni od dnia jej nadania.</w:t>
      </w:r>
    </w:p>
    <w:p w14:paraId="48E490FC" w14:textId="5CB5D348" w:rsidR="00CF19E5" w:rsidRPr="00610058" w:rsidRDefault="00CF19E5" w:rsidP="00CF19E5">
      <w:pPr>
        <w:pStyle w:val="USTustnpkodeksu"/>
        <w:rPr>
          <w:color w:val="000000" w:themeColor="text1"/>
        </w:rPr>
      </w:pPr>
      <w:r w:rsidRPr="00610058">
        <w:rPr>
          <w:color w:val="000000" w:themeColor="text1"/>
        </w:rPr>
        <w:t xml:space="preserve">3. Do okresu, o którym mowa w ust. </w:t>
      </w:r>
      <w:r w:rsidR="00B61D68" w:rsidRPr="00610058">
        <w:rPr>
          <w:color w:val="000000" w:themeColor="text1"/>
        </w:rPr>
        <w:t>2</w:t>
      </w:r>
      <w:r w:rsidRPr="00610058">
        <w:rPr>
          <w:color w:val="000000" w:themeColor="text1"/>
        </w:rPr>
        <w:t>, nie wlicza się dni ustawowo wolnych od pracy.</w:t>
      </w:r>
    </w:p>
    <w:p w14:paraId="68894C88" w14:textId="6ABE3C36" w:rsidR="00EF56DF" w:rsidRPr="00610058" w:rsidRDefault="00CF19E5" w:rsidP="00CF19E5">
      <w:pPr>
        <w:pStyle w:val="USTustnpkodeksu"/>
        <w:rPr>
          <w:color w:val="000000" w:themeColor="text1"/>
        </w:rPr>
      </w:pPr>
      <w:r w:rsidRPr="00610058">
        <w:rPr>
          <w:color w:val="000000" w:themeColor="text1"/>
        </w:rPr>
        <w:t>4. Niewykonaniem publicznej usługi rejestrowanego doręczenia elektronicznego</w:t>
      </w:r>
      <w:r w:rsidRPr="00610058" w:rsidDel="00D9478B">
        <w:rPr>
          <w:color w:val="000000" w:themeColor="text1"/>
        </w:rPr>
        <w:t xml:space="preserve"> </w:t>
      </w:r>
      <w:r w:rsidRPr="00610058">
        <w:rPr>
          <w:color w:val="000000" w:themeColor="text1"/>
        </w:rPr>
        <w:t>jest brak możliwości zapoznania się adresata z treścią wysłanych danych po upływie 24 godzin od momentu ich wysłania, potwierdzonego dowodem wysłania, z przyczyn leżących po stronie dostawcy usługi.</w:t>
      </w:r>
    </w:p>
    <w:p w14:paraId="7649F8A9" w14:textId="40C0D51A" w:rsidR="00321718" w:rsidRPr="00610058" w:rsidRDefault="00CF19E5" w:rsidP="00321718">
      <w:pPr>
        <w:pStyle w:val="USTustnpkodeksu"/>
        <w:rPr>
          <w:color w:val="000000" w:themeColor="text1"/>
        </w:rPr>
      </w:pPr>
      <w:r w:rsidRPr="00610058">
        <w:rPr>
          <w:color w:val="000000" w:themeColor="text1"/>
        </w:rPr>
        <w:t>5</w:t>
      </w:r>
      <w:r w:rsidR="00321718" w:rsidRPr="00610058">
        <w:rPr>
          <w:color w:val="000000" w:themeColor="text1"/>
        </w:rPr>
        <w:t xml:space="preserve">. Operator wyznaczony odpowiada za niewykonanie lub nienależyte wykonanie </w:t>
      </w:r>
      <w:r w:rsidR="00EA7937" w:rsidRPr="00610058">
        <w:rPr>
          <w:color w:val="000000" w:themeColor="text1"/>
        </w:rPr>
        <w:t>publicznej usługi rejestrowanego doręczenia elektronicznego</w:t>
      </w:r>
      <w:r w:rsidR="0014143B" w:rsidRPr="00610058">
        <w:rPr>
          <w:color w:val="000000" w:themeColor="text1"/>
        </w:rPr>
        <w:t xml:space="preserve"> </w:t>
      </w:r>
      <w:r w:rsidR="00596280" w:rsidRPr="00610058">
        <w:rPr>
          <w:color w:val="000000" w:themeColor="text1"/>
        </w:rPr>
        <w:t>lub </w:t>
      </w:r>
      <w:r w:rsidR="00EA7937" w:rsidRPr="00610058">
        <w:rPr>
          <w:color w:val="000000" w:themeColor="text1"/>
        </w:rPr>
        <w:t xml:space="preserve">publicznej usługi hybrydowej, </w:t>
      </w:r>
      <w:r w:rsidR="00321718" w:rsidRPr="00610058">
        <w:rPr>
          <w:color w:val="000000" w:themeColor="text1"/>
        </w:rPr>
        <w:t>chyba że niewykonanie lub nienależyte wykonanie nastąpiło:</w:t>
      </w:r>
    </w:p>
    <w:p w14:paraId="0ED563E2" w14:textId="77777777" w:rsidR="00321718" w:rsidRPr="00610058" w:rsidRDefault="00321718" w:rsidP="00321718">
      <w:pPr>
        <w:pStyle w:val="PKTpunkt"/>
        <w:rPr>
          <w:color w:val="000000" w:themeColor="text1"/>
        </w:rPr>
      </w:pPr>
      <w:r w:rsidRPr="00610058">
        <w:rPr>
          <w:color w:val="000000" w:themeColor="text1"/>
        </w:rPr>
        <w:t>1)</w:t>
      </w:r>
      <w:r w:rsidRPr="00610058">
        <w:rPr>
          <w:color w:val="000000" w:themeColor="text1"/>
        </w:rPr>
        <w:tab/>
        <w:t>wskutek siły wyższej;</w:t>
      </w:r>
    </w:p>
    <w:p w14:paraId="2B658B93" w14:textId="77777777" w:rsidR="00321718" w:rsidRPr="00610058" w:rsidRDefault="00321718" w:rsidP="00321718">
      <w:pPr>
        <w:pStyle w:val="PKTpunkt"/>
        <w:rPr>
          <w:color w:val="000000" w:themeColor="text1"/>
        </w:rPr>
      </w:pPr>
      <w:r w:rsidRPr="00610058">
        <w:rPr>
          <w:color w:val="000000" w:themeColor="text1"/>
        </w:rPr>
        <w:t>2)</w:t>
      </w:r>
      <w:r w:rsidRPr="00610058">
        <w:rPr>
          <w:color w:val="000000" w:themeColor="text1"/>
        </w:rPr>
        <w:tab/>
        <w:t>z przyczyn występujących po stronie nadawcy lub adresata, niewywołanych winą operatora wyznaczonego;</w:t>
      </w:r>
    </w:p>
    <w:p w14:paraId="71A86243" w14:textId="77777777" w:rsidR="00321718" w:rsidRPr="00610058" w:rsidRDefault="00321718" w:rsidP="00321718">
      <w:pPr>
        <w:pStyle w:val="PKTpunkt"/>
        <w:rPr>
          <w:color w:val="000000" w:themeColor="text1"/>
        </w:rPr>
      </w:pPr>
      <w:r w:rsidRPr="00610058">
        <w:rPr>
          <w:color w:val="000000" w:themeColor="text1"/>
        </w:rPr>
        <w:t>3)</w:t>
      </w:r>
      <w:r w:rsidRPr="00610058">
        <w:rPr>
          <w:color w:val="000000" w:themeColor="text1"/>
        </w:rPr>
        <w:tab/>
        <w:t>z powodu naruszenia przez nadawcę lub adresata przepisów ustawy albo regulaminu świadczenia usług</w:t>
      </w:r>
      <w:r w:rsidR="00C04968" w:rsidRPr="00610058">
        <w:rPr>
          <w:color w:val="000000" w:themeColor="text1"/>
        </w:rPr>
        <w:t>.</w:t>
      </w:r>
    </w:p>
    <w:p w14:paraId="63CE98B4" w14:textId="40BC23E2" w:rsidR="00321718" w:rsidRPr="00610058" w:rsidRDefault="00CF19E5" w:rsidP="00321718">
      <w:pPr>
        <w:pStyle w:val="USTustnpkodeksu"/>
        <w:rPr>
          <w:color w:val="000000" w:themeColor="text1"/>
        </w:rPr>
      </w:pPr>
      <w:r w:rsidRPr="00610058">
        <w:rPr>
          <w:color w:val="000000" w:themeColor="text1"/>
        </w:rPr>
        <w:t>6</w:t>
      </w:r>
      <w:r w:rsidR="00321718" w:rsidRPr="00610058">
        <w:rPr>
          <w:color w:val="000000" w:themeColor="text1"/>
        </w:rPr>
        <w:t xml:space="preserve">. Operator wyznaczony odpowiada za niewykonanie lub nienależyte wykonanie usługi, chyba że niewykonanie lub nienależyte wykonanie </w:t>
      </w:r>
      <w:r w:rsidR="00241F71" w:rsidRPr="00610058">
        <w:rPr>
          <w:color w:val="000000" w:themeColor="text1"/>
        </w:rPr>
        <w:t xml:space="preserve">publicznej usługi hybrydowej </w:t>
      </w:r>
      <w:r w:rsidR="00321718" w:rsidRPr="00610058">
        <w:rPr>
          <w:color w:val="000000" w:themeColor="text1"/>
        </w:rPr>
        <w:t>nastąpiło wskutek strajku pracowników tego operatora przeprowadzonego zgodnie</w:t>
      </w:r>
      <w:r w:rsidR="0014143B" w:rsidRPr="00610058">
        <w:rPr>
          <w:color w:val="000000" w:themeColor="text1"/>
        </w:rPr>
        <w:t xml:space="preserve"> z </w:t>
      </w:r>
      <w:r w:rsidR="00321718" w:rsidRPr="00610058">
        <w:rPr>
          <w:color w:val="000000" w:themeColor="text1"/>
        </w:rPr>
        <w:t>obowiązującymi</w:t>
      </w:r>
      <w:r w:rsidR="0014143B" w:rsidRPr="00610058">
        <w:rPr>
          <w:color w:val="000000" w:themeColor="text1"/>
        </w:rPr>
        <w:t xml:space="preserve"> w </w:t>
      </w:r>
      <w:r w:rsidR="00321718" w:rsidRPr="00610058">
        <w:rPr>
          <w:color w:val="000000" w:themeColor="text1"/>
        </w:rPr>
        <w:t>tym zakresie przepisami.</w:t>
      </w:r>
    </w:p>
    <w:p w14:paraId="07C50EAE" w14:textId="3E0AA5F1" w:rsidR="00321718" w:rsidRPr="00610058" w:rsidRDefault="00CF19E5" w:rsidP="00321718">
      <w:pPr>
        <w:pStyle w:val="USTustnpkodeksu"/>
        <w:rPr>
          <w:color w:val="000000" w:themeColor="text1"/>
        </w:rPr>
      </w:pPr>
      <w:r w:rsidRPr="00610058">
        <w:rPr>
          <w:color w:val="000000" w:themeColor="text1"/>
        </w:rPr>
        <w:lastRenderedPageBreak/>
        <w:t>7</w:t>
      </w:r>
      <w:r w:rsidR="00321718" w:rsidRPr="00610058">
        <w:rPr>
          <w:color w:val="000000" w:themeColor="text1"/>
        </w:rPr>
        <w:t xml:space="preserve">. Operator wyznaczony odpowiada za niewykonanie lub nienależyte wykonanie </w:t>
      </w:r>
      <w:r w:rsidR="00241F71" w:rsidRPr="00610058">
        <w:rPr>
          <w:color w:val="000000" w:themeColor="text1"/>
        </w:rPr>
        <w:t>publicznej usługi rejestrowanego doręczenia elektronicznego</w:t>
      </w:r>
      <w:r w:rsidR="0014143B" w:rsidRPr="00610058">
        <w:rPr>
          <w:color w:val="000000" w:themeColor="text1"/>
        </w:rPr>
        <w:t xml:space="preserve"> </w:t>
      </w:r>
      <w:r w:rsidR="00596280" w:rsidRPr="00610058">
        <w:rPr>
          <w:color w:val="000000" w:themeColor="text1"/>
        </w:rPr>
        <w:t>lub </w:t>
      </w:r>
      <w:r w:rsidR="00241F71" w:rsidRPr="00610058">
        <w:rPr>
          <w:color w:val="000000" w:themeColor="text1"/>
        </w:rPr>
        <w:t>publicznej usługi hybrydowej</w:t>
      </w:r>
      <w:r w:rsidR="0014143B" w:rsidRPr="00610058" w:rsidDel="00241F71">
        <w:rPr>
          <w:color w:val="000000" w:themeColor="text1"/>
        </w:rPr>
        <w:t xml:space="preserve"> </w:t>
      </w:r>
      <w:r w:rsidR="0014143B" w:rsidRPr="00610058">
        <w:rPr>
          <w:color w:val="000000" w:themeColor="text1"/>
        </w:rPr>
        <w:t>w </w:t>
      </w:r>
      <w:r w:rsidR="00321718" w:rsidRPr="00610058">
        <w:rPr>
          <w:color w:val="000000" w:themeColor="text1"/>
        </w:rPr>
        <w:t>zakresie określonym ustawą, chyba że niewykonanie lub nienależyte jej wykonanie:</w:t>
      </w:r>
    </w:p>
    <w:p w14:paraId="2DD0E228" w14:textId="77777777" w:rsidR="00321718" w:rsidRPr="00610058" w:rsidRDefault="00321718" w:rsidP="00321718">
      <w:pPr>
        <w:pStyle w:val="PKTpunkt"/>
        <w:rPr>
          <w:color w:val="000000" w:themeColor="text1"/>
        </w:rPr>
      </w:pPr>
      <w:r w:rsidRPr="00610058">
        <w:rPr>
          <w:color w:val="000000" w:themeColor="text1"/>
        </w:rPr>
        <w:t>1)</w:t>
      </w:r>
      <w:r w:rsidRPr="00610058">
        <w:rPr>
          <w:color w:val="000000" w:themeColor="text1"/>
        </w:rPr>
        <w:tab/>
        <w:t>jest następstwem czynu niedozwolonego;</w:t>
      </w:r>
    </w:p>
    <w:p w14:paraId="4180F42B" w14:textId="77777777" w:rsidR="00321718" w:rsidRPr="00610058" w:rsidRDefault="00321718" w:rsidP="00321718">
      <w:pPr>
        <w:pStyle w:val="PKTpunkt"/>
        <w:rPr>
          <w:color w:val="000000" w:themeColor="text1"/>
        </w:rPr>
      </w:pPr>
      <w:r w:rsidRPr="00610058">
        <w:rPr>
          <w:color w:val="000000" w:themeColor="text1"/>
        </w:rPr>
        <w:t>2)</w:t>
      </w:r>
      <w:r w:rsidRPr="00610058">
        <w:rPr>
          <w:color w:val="000000" w:themeColor="text1"/>
        </w:rPr>
        <w:tab/>
        <w:t>nastąpiło</w:t>
      </w:r>
      <w:r w:rsidR="0014143B" w:rsidRPr="00610058">
        <w:rPr>
          <w:color w:val="000000" w:themeColor="text1"/>
        </w:rPr>
        <w:t xml:space="preserve"> z </w:t>
      </w:r>
      <w:r w:rsidRPr="00610058">
        <w:rPr>
          <w:color w:val="000000" w:themeColor="text1"/>
        </w:rPr>
        <w:t>winy umyślnej operatora;</w:t>
      </w:r>
    </w:p>
    <w:p w14:paraId="0B23F515" w14:textId="77777777" w:rsidR="00321718" w:rsidRPr="00610058" w:rsidRDefault="00321718" w:rsidP="00321718">
      <w:pPr>
        <w:pStyle w:val="PKTpunkt"/>
        <w:rPr>
          <w:color w:val="000000" w:themeColor="text1"/>
        </w:rPr>
      </w:pPr>
      <w:r w:rsidRPr="00610058">
        <w:rPr>
          <w:color w:val="000000" w:themeColor="text1"/>
        </w:rPr>
        <w:t>3)</w:t>
      </w:r>
      <w:r w:rsidRPr="00610058">
        <w:rPr>
          <w:color w:val="000000" w:themeColor="text1"/>
        </w:rPr>
        <w:tab/>
        <w:t>jest wynikiem rażącego niedbalstwa operatora.</w:t>
      </w:r>
    </w:p>
    <w:p w14:paraId="7D7DE9D6" w14:textId="6EB06B01" w:rsidR="00321718" w:rsidRPr="00610058" w:rsidRDefault="00321718" w:rsidP="00AE0715">
      <w:pPr>
        <w:pStyle w:val="ARTartustawynprozporzdzenia"/>
        <w:rPr>
          <w:color w:val="000000" w:themeColor="text1"/>
        </w:rPr>
      </w:pPr>
      <w:r w:rsidRPr="00610058">
        <w:rPr>
          <w:b/>
          <w:color w:val="000000" w:themeColor="text1"/>
        </w:rPr>
        <w:t xml:space="preserve">Art. </w:t>
      </w:r>
      <w:r w:rsidR="00F972A1" w:rsidRPr="00610058">
        <w:rPr>
          <w:rStyle w:val="Ppogrubienie"/>
          <w:color w:val="000000" w:themeColor="text1"/>
        </w:rPr>
        <w:t>5</w:t>
      </w:r>
      <w:r w:rsidR="00FE673B" w:rsidRPr="00610058">
        <w:rPr>
          <w:rStyle w:val="Ppogrubienie"/>
          <w:color w:val="000000" w:themeColor="text1"/>
        </w:rPr>
        <w:t>4</w:t>
      </w:r>
      <w:r w:rsidR="00C04968" w:rsidRPr="00610058">
        <w:rPr>
          <w:b/>
          <w:color w:val="000000" w:themeColor="text1"/>
        </w:rPr>
        <w:t>.</w:t>
      </w:r>
      <w:r w:rsidRPr="00610058">
        <w:rPr>
          <w:b/>
          <w:color w:val="000000" w:themeColor="text1"/>
        </w:rPr>
        <w:t xml:space="preserve"> </w:t>
      </w:r>
      <w:r w:rsidRPr="00610058">
        <w:rPr>
          <w:color w:val="000000" w:themeColor="text1"/>
        </w:rPr>
        <w:t>1.</w:t>
      </w:r>
      <w:r w:rsidR="0014143B" w:rsidRPr="00610058">
        <w:rPr>
          <w:color w:val="000000" w:themeColor="text1"/>
        </w:rPr>
        <w:t xml:space="preserve"> Z </w:t>
      </w:r>
      <w:r w:rsidRPr="00610058">
        <w:rPr>
          <w:color w:val="000000" w:themeColor="text1"/>
        </w:rPr>
        <w:t>tytułu niewykonania lub nienależytego wykonania usługi przysługuje odszkodowanie:</w:t>
      </w:r>
    </w:p>
    <w:p w14:paraId="6280B452" w14:textId="3D71C830" w:rsidR="00321718" w:rsidRPr="00610058" w:rsidRDefault="00321718" w:rsidP="00321718">
      <w:pPr>
        <w:pStyle w:val="PKTpunkt"/>
        <w:rPr>
          <w:color w:val="000000" w:themeColor="text1"/>
        </w:rPr>
      </w:pPr>
      <w:r w:rsidRPr="00610058">
        <w:rPr>
          <w:color w:val="000000" w:themeColor="text1"/>
        </w:rPr>
        <w:t>1)</w:t>
      </w:r>
      <w:r w:rsidRPr="00610058">
        <w:rPr>
          <w:color w:val="000000" w:themeColor="text1"/>
        </w:rPr>
        <w:tab/>
        <w:t>za utratę przesyłki realizowanej</w:t>
      </w:r>
      <w:r w:rsidR="0014143B" w:rsidRPr="00610058">
        <w:rPr>
          <w:color w:val="000000" w:themeColor="text1"/>
        </w:rPr>
        <w:t xml:space="preserve"> w </w:t>
      </w:r>
      <w:r w:rsidRPr="00610058">
        <w:rPr>
          <w:color w:val="000000" w:themeColor="text1"/>
        </w:rPr>
        <w:t xml:space="preserve">ramach publicznej usługi hybrydowej </w:t>
      </w:r>
      <w:r w:rsidR="00822B07" w:rsidRPr="00610058">
        <w:rPr>
          <w:color w:val="000000" w:themeColor="text1"/>
        </w:rPr>
        <w:t>–</w:t>
      </w:r>
      <w:r w:rsidR="0014143B" w:rsidRPr="00610058">
        <w:rPr>
          <w:color w:val="000000" w:themeColor="text1"/>
        </w:rPr>
        <w:t xml:space="preserve"> w </w:t>
      </w:r>
      <w:r w:rsidRPr="00610058">
        <w:rPr>
          <w:color w:val="000000" w:themeColor="text1"/>
        </w:rPr>
        <w:t>wysokości nie niższej niż dwukrotność opłaty pobieranej przez operatora wyznaczonego za taką usługę</w:t>
      </w:r>
      <w:r w:rsidR="00E517D3">
        <w:rPr>
          <w:color w:val="000000" w:themeColor="text1"/>
        </w:rPr>
        <w:t>,</w:t>
      </w:r>
      <w:r w:rsidRPr="00610058">
        <w:rPr>
          <w:color w:val="000000" w:themeColor="text1"/>
        </w:rPr>
        <w:t xml:space="preserve"> jednak nie wyższej niż trzydziestokrotność tej opłaty</w:t>
      </w:r>
      <w:r w:rsidR="00AD3BBC" w:rsidRPr="00610058">
        <w:rPr>
          <w:color w:val="000000" w:themeColor="text1"/>
        </w:rPr>
        <w:t>,</w:t>
      </w:r>
    </w:p>
    <w:p w14:paraId="7E92981C" w14:textId="5DF19FE0" w:rsidR="00321718" w:rsidRPr="00610058" w:rsidRDefault="00321718" w:rsidP="00321718">
      <w:pPr>
        <w:pStyle w:val="PKTpunkt"/>
        <w:rPr>
          <w:color w:val="000000" w:themeColor="text1"/>
        </w:rPr>
      </w:pPr>
      <w:r w:rsidRPr="00610058">
        <w:rPr>
          <w:color w:val="000000" w:themeColor="text1"/>
        </w:rPr>
        <w:t>2)</w:t>
      </w:r>
      <w:r w:rsidRPr="00610058">
        <w:rPr>
          <w:color w:val="000000" w:themeColor="text1"/>
        </w:rPr>
        <w:tab/>
        <w:t xml:space="preserve">za niewykonanie lub nienależyte wykonanie </w:t>
      </w:r>
      <w:r w:rsidR="00D9478B" w:rsidRPr="00610058">
        <w:rPr>
          <w:color w:val="000000" w:themeColor="text1"/>
        </w:rPr>
        <w:t>publicznej usługi rejestrowanego doręczenia elektronicznego</w:t>
      </w:r>
      <w:r w:rsidRPr="00610058">
        <w:rPr>
          <w:color w:val="000000" w:themeColor="text1"/>
        </w:rPr>
        <w:t xml:space="preserve"> </w:t>
      </w:r>
      <w:r w:rsidR="00822B07" w:rsidRPr="00610058">
        <w:rPr>
          <w:color w:val="000000" w:themeColor="text1"/>
        </w:rPr>
        <w:t>–</w:t>
      </w:r>
      <w:r w:rsidR="0014143B" w:rsidRPr="00610058">
        <w:rPr>
          <w:color w:val="000000" w:themeColor="text1"/>
        </w:rPr>
        <w:t xml:space="preserve"> w </w:t>
      </w:r>
      <w:r w:rsidRPr="00610058">
        <w:rPr>
          <w:color w:val="000000" w:themeColor="text1"/>
        </w:rPr>
        <w:t>wysokości nie niższej niż dwukrotność najwyższej opłaty pobieranej przez operatora wyznaczonego za taką usługę, nie wyższej jednak niż trzydziestokrotność tej opłaty</w:t>
      </w:r>
      <w:r w:rsidR="00AD3BBC" w:rsidRPr="00610058">
        <w:rPr>
          <w:color w:val="000000" w:themeColor="text1"/>
        </w:rPr>
        <w:t>,</w:t>
      </w:r>
    </w:p>
    <w:p w14:paraId="58E260B5" w14:textId="70B26F0F" w:rsidR="00321718" w:rsidRPr="00610058" w:rsidRDefault="00321718" w:rsidP="008D5A2C">
      <w:pPr>
        <w:pStyle w:val="PKTpunkt"/>
        <w:rPr>
          <w:color w:val="000000" w:themeColor="text1"/>
        </w:rPr>
      </w:pPr>
      <w:r w:rsidRPr="00610058">
        <w:rPr>
          <w:color w:val="000000" w:themeColor="text1"/>
        </w:rPr>
        <w:t>3)</w:t>
      </w:r>
      <w:r w:rsidRPr="00610058">
        <w:rPr>
          <w:color w:val="000000" w:themeColor="text1"/>
        </w:rPr>
        <w:tab/>
      </w:r>
      <w:r w:rsidR="008D5A2C" w:rsidRPr="00610058">
        <w:rPr>
          <w:color w:val="000000" w:themeColor="text1"/>
        </w:rPr>
        <w:t>za opóźnienie w doręczeniu w stosunku do gwarantowanego terminu doręczenia – w</w:t>
      </w:r>
      <w:r w:rsidR="00E517D3">
        <w:rPr>
          <w:color w:val="000000" w:themeColor="text1"/>
        </w:rPr>
        <w:t> </w:t>
      </w:r>
      <w:r w:rsidR="008D5A2C" w:rsidRPr="00610058">
        <w:rPr>
          <w:color w:val="000000" w:themeColor="text1"/>
        </w:rPr>
        <w:t>wysokości nieprzekraczającej najwyższej opłaty za usługę rejestrowanego doręczenia elektronicznego</w:t>
      </w:r>
    </w:p>
    <w:p w14:paraId="7FA4E760" w14:textId="198F33C3" w:rsidR="00321718" w:rsidRPr="00610058" w:rsidRDefault="00B61D68" w:rsidP="00F41683">
      <w:pPr>
        <w:pStyle w:val="CZWSPPKTczwsplnapunktw"/>
        <w:rPr>
          <w:color w:val="000000" w:themeColor="text1"/>
        </w:rPr>
      </w:pPr>
      <w:r w:rsidRPr="00610058">
        <w:rPr>
          <w:color w:val="000000" w:themeColor="text1"/>
        </w:rPr>
        <w:t>–</w:t>
      </w:r>
      <w:r w:rsidR="0014143B" w:rsidRPr="00610058">
        <w:rPr>
          <w:color w:val="000000" w:themeColor="text1"/>
        </w:rPr>
        <w:t xml:space="preserve"> </w:t>
      </w:r>
      <w:r w:rsidR="00321718" w:rsidRPr="00610058">
        <w:rPr>
          <w:color w:val="000000" w:themeColor="text1"/>
        </w:rPr>
        <w:t>chyba że postanowienia regulaminu świadczenia usług</w:t>
      </w:r>
      <w:r w:rsidR="0014143B" w:rsidRPr="00610058">
        <w:rPr>
          <w:color w:val="000000" w:themeColor="text1"/>
        </w:rPr>
        <w:t xml:space="preserve"> w </w:t>
      </w:r>
      <w:r w:rsidR="00321718" w:rsidRPr="00610058">
        <w:rPr>
          <w:color w:val="000000" w:themeColor="text1"/>
        </w:rPr>
        <w:t>zakresie wysokości odszkodowania są korzystniejsze.</w:t>
      </w:r>
    </w:p>
    <w:p w14:paraId="744D5617" w14:textId="77777777" w:rsidR="00321718" w:rsidRPr="00610058" w:rsidRDefault="00321718" w:rsidP="00321718">
      <w:pPr>
        <w:pStyle w:val="USTustnpkodeksu"/>
        <w:rPr>
          <w:color w:val="000000" w:themeColor="text1"/>
        </w:rPr>
      </w:pPr>
      <w:r w:rsidRPr="00610058">
        <w:rPr>
          <w:color w:val="000000" w:themeColor="text1"/>
        </w:rPr>
        <w:t>2. Kwoty przysługujące</w:t>
      </w:r>
      <w:r w:rsidR="0014143B" w:rsidRPr="00610058">
        <w:rPr>
          <w:color w:val="000000" w:themeColor="text1"/>
        </w:rPr>
        <w:t xml:space="preserve"> z </w:t>
      </w:r>
      <w:r w:rsidRPr="00610058">
        <w:rPr>
          <w:color w:val="000000" w:themeColor="text1"/>
        </w:rPr>
        <w:t>tytułu niezapłaconych odszkodowań oraz zwrotu opłaty za niewykonaną usługę podlegają oprocentowaniu</w:t>
      </w:r>
      <w:r w:rsidR="0014143B" w:rsidRPr="00610058">
        <w:rPr>
          <w:color w:val="000000" w:themeColor="text1"/>
        </w:rPr>
        <w:t xml:space="preserve"> w </w:t>
      </w:r>
      <w:r w:rsidRPr="00610058">
        <w:rPr>
          <w:color w:val="000000" w:themeColor="text1"/>
        </w:rPr>
        <w:t>wysokości odsetek ustawowych za opóźnienie. Odsetki przysługują od dnia:</w:t>
      </w:r>
    </w:p>
    <w:p w14:paraId="55ECB940" w14:textId="77777777" w:rsidR="00321718" w:rsidRPr="00610058" w:rsidRDefault="00321718" w:rsidP="00321718">
      <w:pPr>
        <w:pStyle w:val="PKTpunkt"/>
        <w:rPr>
          <w:color w:val="000000" w:themeColor="text1"/>
        </w:rPr>
      </w:pPr>
      <w:r w:rsidRPr="00610058">
        <w:rPr>
          <w:color w:val="000000" w:themeColor="text1"/>
        </w:rPr>
        <w:t>1)</w:t>
      </w:r>
      <w:r w:rsidRPr="00610058">
        <w:rPr>
          <w:color w:val="000000" w:themeColor="text1"/>
        </w:rPr>
        <w:tab/>
        <w:t>w którym upłynął trzydziestodniowy termin wypłacenia odszkodowania liczony od dnia uznania reklamacji lub</w:t>
      </w:r>
    </w:p>
    <w:p w14:paraId="758BA0B1" w14:textId="2860DEA8" w:rsidR="00321718" w:rsidRPr="00610058" w:rsidRDefault="00321718" w:rsidP="00321718">
      <w:pPr>
        <w:pStyle w:val="PKTpunkt"/>
        <w:rPr>
          <w:color w:val="000000" w:themeColor="text1"/>
        </w:rPr>
      </w:pPr>
      <w:r w:rsidRPr="00610058">
        <w:rPr>
          <w:color w:val="000000" w:themeColor="text1"/>
        </w:rPr>
        <w:t>2)</w:t>
      </w:r>
      <w:r w:rsidRPr="00610058">
        <w:rPr>
          <w:color w:val="000000" w:themeColor="text1"/>
        </w:rPr>
        <w:tab/>
        <w:t>doręczenia wezwania do zapłaty.</w:t>
      </w:r>
    </w:p>
    <w:p w14:paraId="08A09B58" w14:textId="77777777" w:rsidR="00321718" w:rsidRPr="00610058" w:rsidRDefault="00321718" w:rsidP="00321718">
      <w:pPr>
        <w:pStyle w:val="USTustnpkodeksu"/>
        <w:rPr>
          <w:color w:val="000000" w:themeColor="text1"/>
        </w:rPr>
      </w:pPr>
      <w:r w:rsidRPr="00610058">
        <w:rPr>
          <w:color w:val="000000" w:themeColor="text1"/>
        </w:rPr>
        <w:t>3.</w:t>
      </w:r>
      <w:r w:rsidR="0014143B" w:rsidRPr="00610058">
        <w:rPr>
          <w:color w:val="000000" w:themeColor="text1"/>
        </w:rPr>
        <w:t xml:space="preserve"> W </w:t>
      </w:r>
      <w:r w:rsidRPr="00610058">
        <w:rPr>
          <w:color w:val="000000" w:themeColor="text1"/>
        </w:rPr>
        <w:t xml:space="preserve">przypadku niewykonania </w:t>
      </w:r>
      <w:r w:rsidR="00241F71" w:rsidRPr="00610058">
        <w:rPr>
          <w:color w:val="000000" w:themeColor="text1"/>
        </w:rPr>
        <w:t xml:space="preserve">publicznej </w:t>
      </w:r>
      <w:r w:rsidRPr="00610058">
        <w:rPr>
          <w:color w:val="000000" w:themeColor="text1"/>
        </w:rPr>
        <w:t>usługi rejestrowanego doręcz</w:t>
      </w:r>
      <w:r w:rsidR="00241F71" w:rsidRPr="00610058">
        <w:rPr>
          <w:color w:val="000000" w:themeColor="text1"/>
        </w:rPr>
        <w:t>e</w:t>
      </w:r>
      <w:r w:rsidRPr="00610058">
        <w:rPr>
          <w:color w:val="000000" w:themeColor="text1"/>
        </w:rPr>
        <w:t>nia elektronicznego lub publicznej usługi hybrydowej operator wyznaczony zwraca</w:t>
      </w:r>
      <w:r w:rsidR="0014143B" w:rsidRPr="00610058">
        <w:rPr>
          <w:color w:val="000000" w:themeColor="text1"/>
        </w:rPr>
        <w:t xml:space="preserve"> w </w:t>
      </w:r>
      <w:r w:rsidRPr="00610058">
        <w:rPr>
          <w:color w:val="000000" w:themeColor="text1"/>
        </w:rPr>
        <w:t>całości pobraną opłatę za usługę niezależnie od należnego odszkodowania</w:t>
      </w:r>
      <w:r w:rsidR="00D9478B" w:rsidRPr="00610058">
        <w:rPr>
          <w:color w:val="000000" w:themeColor="text1"/>
        </w:rPr>
        <w:t>,</w:t>
      </w:r>
      <w:r w:rsidR="0014143B" w:rsidRPr="00610058">
        <w:rPr>
          <w:color w:val="000000" w:themeColor="text1"/>
        </w:rPr>
        <w:t xml:space="preserve"> o </w:t>
      </w:r>
      <w:r w:rsidR="00D9478B" w:rsidRPr="00610058">
        <w:rPr>
          <w:color w:val="000000" w:themeColor="text1"/>
        </w:rPr>
        <w:t>ile taka opłata z</w:t>
      </w:r>
      <w:r w:rsidR="0058712D" w:rsidRPr="00610058">
        <w:rPr>
          <w:color w:val="000000" w:themeColor="text1"/>
        </w:rPr>
        <w:t>o</w:t>
      </w:r>
      <w:r w:rsidR="00D9478B" w:rsidRPr="00610058">
        <w:rPr>
          <w:color w:val="000000" w:themeColor="text1"/>
        </w:rPr>
        <w:t>stała uiszcz</w:t>
      </w:r>
      <w:r w:rsidR="0058712D" w:rsidRPr="00610058">
        <w:rPr>
          <w:color w:val="000000" w:themeColor="text1"/>
        </w:rPr>
        <w:t>o</w:t>
      </w:r>
      <w:r w:rsidR="00D9478B" w:rsidRPr="00610058">
        <w:rPr>
          <w:color w:val="000000" w:themeColor="text1"/>
        </w:rPr>
        <w:t>na</w:t>
      </w:r>
      <w:r w:rsidRPr="00610058">
        <w:rPr>
          <w:color w:val="000000" w:themeColor="text1"/>
        </w:rPr>
        <w:t>.</w:t>
      </w:r>
    </w:p>
    <w:p w14:paraId="22156B71" w14:textId="7CD1FF15" w:rsidR="005A69E9" w:rsidRPr="00610058" w:rsidRDefault="008E1C11" w:rsidP="008E1C11">
      <w:pPr>
        <w:pStyle w:val="ARTartustawynprozporzdzenia"/>
        <w:rPr>
          <w:color w:val="000000" w:themeColor="text1"/>
        </w:rPr>
      </w:pPr>
      <w:r w:rsidRPr="00610058">
        <w:rPr>
          <w:rStyle w:val="Ppogrubienie"/>
          <w:color w:val="000000" w:themeColor="text1"/>
        </w:rPr>
        <w:lastRenderedPageBreak/>
        <w:t xml:space="preserve">Art. </w:t>
      </w:r>
      <w:r w:rsidR="00596280" w:rsidRPr="00610058">
        <w:rPr>
          <w:rStyle w:val="Ppogrubienie"/>
          <w:color w:val="000000" w:themeColor="text1"/>
        </w:rPr>
        <w:t>5</w:t>
      </w:r>
      <w:r w:rsidR="00FE673B" w:rsidRPr="00610058">
        <w:rPr>
          <w:rStyle w:val="Ppogrubienie"/>
          <w:color w:val="000000" w:themeColor="text1"/>
        </w:rPr>
        <w:t>5</w:t>
      </w:r>
      <w:r w:rsidRPr="00610058">
        <w:rPr>
          <w:rStyle w:val="Ppogrubienie"/>
          <w:color w:val="000000" w:themeColor="text1"/>
        </w:rPr>
        <w:t>.</w:t>
      </w:r>
      <w:r w:rsidRPr="00610058">
        <w:rPr>
          <w:color w:val="000000" w:themeColor="text1"/>
        </w:rPr>
        <w:t xml:space="preserve"> </w:t>
      </w:r>
      <w:r w:rsidR="005A69E9" w:rsidRPr="00610058">
        <w:rPr>
          <w:color w:val="000000" w:themeColor="text1"/>
        </w:rPr>
        <w:t>1.</w:t>
      </w:r>
      <w:r w:rsidR="0014143B" w:rsidRPr="00610058">
        <w:rPr>
          <w:color w:val="000000" w:themeColor="text1"/>
        </w:rPr>
        <w:t xml:space="preserve"> W </w:t>
      </w:r>
      <w:r w:rsidR="005A69E9" w:rsidRPr="00610058">
        <w:rPr>
          <w:color w:val="000000" w:themeColor="text1"/>
        </w:rPr>
        <w:t xml:space="preserve">przypadku niewykonania lub nienależytego wykonania publicznej usługi rejestrowanego doręczenia elektronicznego </w:t>
      </w:r>
      <w:r w:rsidR="008F1C15" w:rsidRPr="00610058">
        <w:rPr>
          <w:color w:val="000000" w:themeColor="text1"/>
        </w:rPr>
        <w:t xml:space="preserve">lub publicznej usługi hybrydowej </w:t>
      </w:r>
      <w:r w:rsidR="005A69E9" w:rsidRPr="00610058">
        <w:rPr>
          <w:color w:val="000000" w:themeColor="text1"/>
        </w:rPr>
        <w:t>prawo wniesienia reklamacji przysługuje</w:t>
      </w:r>
      <w:r w:rsidR="000C6F79" w:rsidRPr="00610058">
        <w:rPr>
          <w:color w:val="000000" w:themeColor="text1"/>
        </w:rPr>
        <w:t>:</w:t>
      </w:r>
    </w:p>
    <w:p w14:paraId="2AC7941C" w14:textId="77777777" w:rsidR="00CD5468" w:rsidRPr="00610058" w:rsidRDefault="00CD5468" w:rsidP="00AE0715">
      <w:pPr>
        <w:pStyle w:val="PKTpunkt"/>
        <w:rPr>
          <w:color w:val="000000" w:themeColor="text1"/>
        </w:rPr>
      </w:pPr>
      <w:r w:rsidRPr="00610058">
        <w:rPr>
          <w:color w:val="000000" w:themeColor="text1"/>
        </w:rPr>
        <w:t>1)</w:t>
      </w:r>
      <w:r w:rsidR="00241F71" w:rsidRPr="00610058">
        <w:rPr>
          <w:color w:val="000000" w:themeColor="text1"/>
        </w:rPr>
        <w:tab/>
      </w:r>
      <w:r w:rsidRPr="00610058">
        <w:rPr>
          <w:color w:val="000000" w:themeColor="text1"/>
        </w:rPr>
        <w:t>nadawcy;</w:t>
      </w:r>
    </w:p>
    <w:p w14:paraId="4589C9A4" w14:textId="274A9738" w:rsidR="00CD5468" w:rsidRPr="00610058" w:rsidRDefault="00CD5468" w:rsidP="00AE0715">
      <w:pPr>
        <w:pStyle w:val="PKTpunkt"/>
        <w:rPr>
          <w:color w:val="000000" w:themeColor="text1"/>
        </w:rPr>
      </w:pPr>
      <w:r w:rsidRPr="00610058">
        <w:rPr>
          <w:color w:val="000000" w:themeColor="text1"/>
        </w:rPr>
        <w:t>2)</w:t>
      </w:r>
      <w:r w:rsidR="00241F71" w:rsidRPr="00610058">
        <w:rPr>
          <w:color w:val="000000" w:themeColor="text1"/>
        </w:rPr>
        <w:tab/>
      </w:r>
      <w:r w:rsidRPr="00610058">
        <w:rPr>
          <w:color w:val="000000" w:themeColor="text1"/>
        </w:rPr>
        <w:t xml:space="preserve">adresatowi </w:t>
      </w:r>
      <w:r w:rsidR="00822B07" w:rsidRPr="00610058">
        <w:rPr>
          <w:color w:val="000000" w:themeColor="text1"/>
        </w:rPr>
        <w:t>–</w:t>
      </w:r>
      <w:r w:rsidR="0014143B" w:rsidRPr="00610058">
        <w:rPr>
          <w:color w:val="000000" w:themeColor="text1"/>
        </w:rPr>
        <w:t xml:space="preserve"> w </w:t>
      </w:r>
      <w:r w:rsidRPr="00610058">
        <w:rPr>
          <w:color w:val="000000" w:themeColor="text1"/>
        </w:rPr>
        <w:t>przypadku gdy nadawca nie skorzystał</w:t>
      </w:r>
      <w:r w:rsidR="0014143B" w:rsidRPr="00610058">
        <w:rPr>
          <w:color w:val="000000" w:themeColor="text1"/>
        </w:rPr>
        <w:t xml:space="preserve"> z </w:t>
      </w:r>
      <w:r w:rsidRPr="00610058">
        <w:rPr>
          <w:color w:val="000000" w:themeColor="text1"/>
        </w:rPr>
        <w:t xml:space="preserve">prawa dochodzenia roszczeń albo gdy </w:t>
      </w:r>
      <w:r w:rsidR="000C6F79" w:rsidRPr="00610058">
        <w:rPr>
          <w:color w:val="000000" w:themeColor="text1"/>
        </w:rPr>
        <w:t>korespondencja</w:t>
      </w:r>
      <w:r w:rsidRPr="00610058">
        <w:rPr>
          <w:color w:val="000000" w:themeColor="text1"/>
        </w:rPr>
        <w:t xml:space="preserve"> została doręczona adresatowi.</w:t>
      </w:r>
    </w:p>
    <w:p w14:paraId="52097FC1" w14:textId="77777777" w:rsidR="000C6F79" w:rsidRPr="00610058" w:rsidRDefault="00CD5468" w:rsidP="00AE0715">
      <w:pPr>
        <w:pStyle w:val="USTustnpkodeksu"/>
        <w:rPr>
          <w:color w:val="000000" w:themeColor="text1"/>
        </w:rPr>
      </w:pPr>
      <w:r w:rsidRPr="00610058">
        <w:rPr>
          <w:color w:val="000000" w:themeColor="text1"/>
        </w:rPr>
        <w:t xml:space="preserve">2. </w:t>
      </w:r>
      <w:r w:rsidR="00E86939" w:rsidRPr="00610058">
        <w:rPr>
          <w:color w:val="000000" w:themeColor="text1"/>
        </w:rPr>
        <w:t>Reklamacja może być zgłoszona</w:t>
      </w:r>
      <w:r w:rsidR="0014143B" w:rsidRPr="00610058">
        <w:rPr>
          <w:color w:val="000000" w:themeColor="text1"/>
        </w:rPr>
        <w:t xml:space="preserve"> w </w:t>
      </w:r>
      <w:r w:rsidRPr="00610058">
        <w:rPr>
          <w:color w:val="000000" w:themeColor="text1"/>
        </w:rPr>
        <w:t xml:space="preserve">każdej placówce pocztowej operatora wyznaczonego </w:t>
      </w:r>
      <w:r w:rsidR="000C6F79" w:rsidRPr="00610058">
        <w:rPr>
          <w:color w:val="000000" w:themeColor="text1"/>
        </w:rPr>
        <w:t>lub</w:t>
      </w:r>
      <w:r w:rsidR="0014143B" w:rsidRPr="00610058">
        <w:rPr>
          <w:color w:val="000000" w:themeColor="text1"/>
        </w:rPr>
        <w:t xml:space="preserve"> z </w:t>
      </w:r>
      <w:r w:rsidR="00E86939" w:rsidRPr="00610058">
        <w:rPr>
          <w:color w:val="000000" w:themeColor="text1"/>
        </w:rPr>
        <w:t xml:space="preserve">wykorzystaniem </w:t>
      </w:r>
      <w:r w:rsidR="00284045" w:rsidRPr="00610058">
        <w:rPr>
          <w:color w:val="000000" w:themeColor="text1"/>
        </w:rPr>
        <w:t>usług</w:t>
      </w:r>
      <w:r w:rsidR="00E86939" w:rsidRPr="00610058">
        <w:rPr>
          <w:color w:val="000000" w:themeColor="text1"/>
        </w:rPr>
        <w:t>i</w:t>
      </w:r>
      <w:r w:rsidR="00284045" w:rsidRPr="00610058">
        <w:rPr>
          <w:color w:val="000000" w:themeColor="text1"/>
        </w:rPr>
        <w:t xml:space="preserve"> online udostępnion</w:t>
      </w:r>
      <w:r w:rsidR="00E86939" w:rsidRPr="00610058">
        <w:rPr>
          <w:color w:val="000000" w:themeColor="text1"/>
        </w:rPr>
        <w:t>ej</w:t>
      </w:r>
      <w:r w:rsidR="00284045" w:rsidRPr="00610058">
        <w:rPr>
          <w:color w:val="000000" w:themeColor="text1"/>
        </w:rPr>
        <w:t xml:space="preserve"> przez operatora wyznaczonego</w:t>
      </w:r>
      <w:r w:rsidR="005A6504" w:rsidRPr="00610058">
        <w:rPr>
          <w:color w:val="000000" w:themeColor="text1"/>
        </w:rPr>
        <w:t>.</w:t>
      </w:r>
    </w:p>
    <w:p w14:paraId="5176ED86" w14:textId="77777777" w:rsidR="008923A3" w:rsidRPr="00610058" w:rsidRDefault="00003950" w:rsidP="00AE0715">
      <w:pPr>
        <w:pStyle w:val="USTustnpkodeksu"/>
        <w:rPr>
          <w:color w:val="000000" w:themeColor="text1"/>
        </w:rPr>
      </w:pPr>
      <w:r w:rsidRPr="00610058">
        <w:rPr>
          <w:color w:val="000000" w:themeColor="text1"/>
        </w:rPr>
        <w:t>3. Reklamacja może zostać wniesiona nie później niż w terminie 12 miesięcy od dnia nadania korespondencji.</w:t>
      </w:r>
    </w:p>
    <w:p w14:paraId="5A83026C" w14:textId="6957B160" w:rsidR="00DD4B12" w:rsidRPr="00610058" w:rsidRDefault="006E463F" w:rsidP="00AE0715">
      <w:pPr>
        <w:pStyle w:val="USTustnpkodeksu"/>
        <w:rPr>
          <w:color w:val="000000" w:themeColor="text1"/>
        </w:rPr>
      </w:pPr>
      <w:r w:rsidRPr="00610058">
        <w:rPr>
          <w:color w:val="000000" w:themeColor="text1"/>
        </w:rPr>
        <w:t>4</w:t>
      </w:r>
      <w:r w:rsidR="005A69E9" w:rsidRPr="00610058">
        <w:rPr>
          <w:color w:val="000000" w:themeColor="text1"/>
        </w:rPr>
        <w:t xml:space="preserve">. </w:t>
      </w:r>
      <w:r w:rsidR="008E1C11" w:rsidRPr="00610058">
        <w:rPr>
          <w:color w:val="000000" w:themeColor="text1"/>
        </w:rPr>
        <w:t xml:space="preserve">Minister właściwy do spraw </w:t>
      </w:r>
      <w:r w:rsidR="00952CD2" w:rsidRPr="00610058">
        <w:rPr>
          <w:color w:val="000000" w:themeColor="text1"/>
        </w:rPr>
        <w:t>łączności</w:t>
      </w:r>
      <w:r w:rsidR="008E1C11" w:rsidRPr="00610058">
        <w:rPr>
          <w:color w:val="000000" w:themeColor="text1"/>
        </w:rPr>
        <w:t xml:space="preserve"> oraz minister właściwy do spraw informatyzacji określą</w:t>
      </w:r>
      <w:r w:rsidR="0070255E">
        <w:rPr>
          <w:color w:val="000000" w:themeColor="text1"/>
        </w:rPr>
        <w:t>,</w:t>
      </w:r>
      <w:r w:rsidR="0014143B" w:rsidRPr="00610058">
        <w:rPr>
          <w:color w:val="000000" w:themeColor="text1"/>
        </w:rPr>
        <w:t xml:space="preserve"> w </w:t>
      </w:r>
      <w:r w:rsidR="008E1C11" w:rsidRPr="00610058">
        <w:rPr>
          <w:color w:val="000000" w:themeColor="text1"/>
        </w:rPr>
        <w:t>drodze rozporządzenia</w:t>
      </w:r>
      <w:r w:rsidR="00DD4B12" w:rsidRPr="00610058">
        <w:rPr>
          <w:color w:val="000000" w:themeColor="text1"/>
        </w:rPr>
        <w:t>:</w:t>
      </w:r>
    </w:p>
    <w:p w14:paraId="6F00D3C8" w14:textId="77777777" w:rsidR="00DD4B12" w:rsidRPr="00610058" w:rsidRDefault="00DD4B12" w:rsidP="00AE0715">
      <w:pPr>
        <w:pStyle w:val="PKTpunkt"/>
        <w:rPr>
          <w:color w:val="000000" w:themeColor="text1"/>
        </w:rPr>
      </w:pPr>
      <w:r w:rsidRPr="00610058">
        <w:rPr>
          <w:color w:val="000000" w:themeColor="text1"/>
        </w:rPr>
        <w:t>1)</w:t>
      </w:r>
      <w:r w:rsidRPr="00610058">
        <w:rPr>
          <w:color w:val="000000" w:themeColor="text1"/>
        </w:rPr>
        <w:tab/>
        <w:t>szczegółowe warunki, jakim powinna odpowiadać reklamacja za niewykonanie lub nienależyte wykonanie publicznej usługi rejestrowanego doręczenia elektronicznego oraz publicznej usługi hybrydowej,</w:t>
      </w:r>
    </w:p>
    <w:p w14:paraId="0DC984BD" w14:textId="77777777" w:rsidR="00DD4B12" w:rsidRPr="00610058" w:rsidRDefault="006E463F" w:rsidP="00AE0715">
      <w:pPr>
        <w:pStyle w:val="PKTpunkt"/>
        <w:rPr>
          <w:color w:val="000000" w:themeColor="text1"/>
        </w:rPr>
      </w:pPr>
      <w:r w:rsidRPr="00610058">
        <w:rPr>
          <w:color w:val="000000" w:themeColor="text1"/>
        </w:rPr>
        <w:t>2</w:t>
      </w:r>
      <w:r w:rsidR="00DD4B12" w:rsidRPr="00610058">
        <w:rPr>
          <w:color w:val="000000" w:themeColor="text1"/>
        </w:rPr>
        <w:t>)</w:t>
      </w:r>
      <w:r w:rsidR="00DD4B12" w:rsidRPr="00610058">
        <w:rPr>
          <w:color w:val="000000" w:themeColor="text1"/>
        </w:rPr>
        <w:tab/>
        <w:t>szczegółowy tryb postępowania reklamacyjnego</w:t>
      </w:r>
    </w:p>
    <w:p w14:paraId="06F5FB7D" w14:textId="77777777" w:rsidR="005A6504" w:rsidRPr="00610058" w:rsidRDefault="00537D0B" w:rsidP="00AE0715">
      <w:pPr>
        <w:pStyle w:val="CZWSPPKTczwsplnapunktw"/>
        <w:rPr>
          <w:color w:val="000000" w:themeColor="text1"/>
        </w:rPr>
      </w:pPr>
      <w:r w:rsidRPr="00610058">
        <w:rPr>
          <w:color w:val="000000" w:themeColor="text1"/>
        </w:rPr>
        <w:t>–</w:t>
      </w:r>
      <w:r w:rsidR="005A6504" w:rsidRPr="00610058">
        <w:rPr>
          <w:color w:val="000000" w:themeColor="text1"/>
        </w:rPr>
        <w:t xml:space="preserve"> mając na uwadze maksymalne uproszczenie procedur reklamacyjnych</w:t>
      </w:r>
      <w:r w:rsidR="0014143B" w:rsidRPr="00610058">
        <w:rPr>
          <w:color w:val="000000" w:themeColor="text1"/>
        </w:rPr>
        <w:t xml:space="preserve"> w </w:t>
      </w:r>
      <w:r w:rsidR="005A6504" w:rsidRPr="00610058">
        <w:rPr>
          <w:color w:val="000000" w:themeColor="text1"/>
        </w:rPr>
        <w:t>obrocie krajowym, zapewnienie ich przejrzystości oraz niezbędną ochronę interesu nadawcy</w:t>
      </w:r>
      <w:r w:rsidR="0014143B" w:rsidRPr="00610058">
        <w:rPr>
          <w:color w:val="000000" w:themeColor="text1"/>
        </w:rPr>
        <w:t xml:space="preserve"> i </w:t>
      </w:r>
      <w:r w:rsidR="005A6504" w:rsidRPr="00610058">
        <w:rPr>
          <w:color w:val="000000" w:themeColor="text1"/>
        </w:rPr>
        <w:t>adresata, zakres odpowiedzialności operatora wyznaczonego</w:t>
      </w:r>
      <w:r w:rsidR="0014143B" w:rsidRPr="00610058">
        <w:rPr>
          <w:color w:val="000000" w:themeColor="text1"/>
        </w:rPr>
        <w:t xml:space="preserve"> z </w:t>
      </w:r>
      <w:r w:rsidR="005A6504" w:rsidRPr="00610058">
        <w:rPr>
          <w:color w:val="000000" w:themeColor="text1"/>
        </w:rPr>
        <w:t xml:space="preserve">tytułu niewykonania lub nienależytego wykonania </w:t>
      </w:r>
      <w:r w:rsidR="000C6F79" w:rsidRPr="00610058">
        <w:rPr>
          <w:color w:val="000000" w:themeColor="text1"/>
        </w:rPr>
        <w:t xml:space="preserve">publicznej </w:t>
      </w:r>
      <w:r w:rsidR="005A6504" w:rsidRPr="00610058">
        <w:rPr>
          <w:color w:val="000000" w:themeColor="text1"/>
        </w:rPr>
        <w:t>usług</w:t>
      </w:r>
      <w:r w:rsidR="000C6F79" w:rsidRPr="00610058">
        <w:rPr>
          <w:color w:val="000000" w:themeColor="text1"/>
        </w:rPr>
        <w:t>i rejestrowanego doręczenia elektronicznego oraz publicznej usługi hybrydowej</w:t>
      </w:r>
      <w:r w:rsidR="005A6504" w:rsidRPr="00610058">
        <w:rPr>
          <w:color w:val="000000" w:themeColor="text1"/>
        </w:rPr>
        <w:t xml:space="preserve"> oraz sposób świadczenia tych usług.</w:t>
      </w:r>
    </w:p>
    <w:p w14:paraId="2E9D19EF" w14:textId="640AB0DF" w:rsidR="00204FDA" w:rsidRPr="00610058" w:rsidRDefault="00F1375D" w:rsidP="001D638D">
      <w:pPr>
        <w:pStyle w:val="ARTartustawynprozporzdzenia"/>
        <w:rPr>
          <w:color w:val="000000" w:themeColor="text1"/>
        </w:rPr>
      </w:pPr>
      <w:bookmarkStart w:id="5" w:name="mip46019307"/>
      <w:bookmarkStart w:id="6" w:name="mip46019308"/>
      <w:bookmarkStart w:id="7" w:name="mip46019309"/>
      <w:bookmarkStart w:id="8" w:name="mip46019310"/>
      <w:bookmarkStart w:id="9" w:name="mip46019311"/>
      <w:bookmarkEnd w:id="5"/>
      <w:bookmarkEnd w:id="6"/>
      <w:bookmarkEnd w:id="7"/>
      <w:bookmarkEnd w:id="8"/>
      <w:bookmarkEnd w:id="9"/>
      <w:r w:rsidRPr="00610058">
        <w:rPr>
          <w:rStyle w:val="Ppogrubienie"/>
          <w:color w:val="000000" w:themeColor="text1"/>
        </w:rPr>
        <w:t xml:space="preserve">Art. </w:t>
      </w:r>
      <w:r w:rsidR="0096223C" w:rsidRPr="00610058">
        <w:rPr>
          <w:rStyle w:val="Ppogrubienie"/>
          <w:color w:val="000000" w:themeColor="text1"/>
        </w:rPr>
        <w:t>5</w:t>
      </w:r>
      <w:r w:rsidR="00FE673B" w:rsidRPr="00610058">
        <w:rPr>
          <w:rStyle w:val="Ppogrubienie"/>
          <w:color w:val="000000" w:themeColor="text1"/>
        </w:rPr>
        <w:t>6</w:t>
      </w:r>
      <w:r w:rsidRPr="00610058">
        <w:rPr>
          <w:rStyle w:val="Ppogrubienie"/>
          <w:color w:val="000000" w:themeColor="text1"/>
        </w:rPr>
        <w:t>.</w:t>
      </w:r>
      <w:r w:rsidRPr="00610058">
        <w:rPr>
          <w:color w:val="000000" w:themeColor="text1"/>
        </w:rPr>
        <w:t xml:space="preserve"> </w:t>
      </w:r>
      <w:r w:rsidR="005104A7" w:rsidRPr="00610058">
        <w:rPr>
          <w:color w:val="000000" w:themeColor="text1"/>
        </w:rPr>
        <w:t xml:space="preserve">1. </w:t>
      </w:r>
      <w:r w:rsidR="00204FDA" w:rsidRPr="00610058">
        <w:rPr>
          <w:color w:val="000000" w:themeColor="text1"/>
        </w:rPr>
        <w:t xml:space="preserve">Kwalifikowany dostawca usług zaufania </w:t>
      </w:r>
      <w:r w:rsidR="00AC3C0A" w:rsidRPr="00610058">
        <w:rPr>
          <w:color w:val="000000" w:themeColor="text1"/>
        </w:rPr>
        <w:t xml:space="preserve">świadczący </w:t>
      </w:r>
      <w:r w:rsidR="00C55F8D" w:rsidRPr="00610058">
        <w:rPr>
          <w:color w:val="000000" w:themeColor="text1"/>
        </w:rPr>
        <w:t>usługę</w:t>
      </w:r>
      <w:r w:rsidR="00FD55A9" w:rsidRPr="00610058">
        <w:rPr>
          <w:color w:val="000000" w:themeColor="text1"/>
        </w:rPr>
        <w:t xml:space="preserve"> rejestrowanego doręcz</w:t>
      </w:r>
      <w:r w:rsidR="00A10703" w:rsidRPr="00610058">
        <w:rPr>
          <w:color w:val="000000" w:themeColor="text1"/>
        </w:rPr>
        <w:t>e</w:t>
      </w:r>
      <w:r w:rsidR="00FD55A9" w:rsidRPr="00610058">
        <w:rPr>
          <w:color w:val="000000" w:themeColor="text1"/>
        </w:rPr>
        <w:t xml:space="preserve">nia elektronicznego </w:t>
      </w:r>
      <w:r w:rsidR="00C55F8D" w:rsidRPr="00610058">
        <w:rPr>
          <w:color w:val="000000" w:themeColor="text1"/>
        </w:rPr>
        <w:t>dla podmiotów</w:t>
      </w:r>
      <w:r w:rsidR="00AC3C0A" w:rsidRPr="00610058">
        <w:rPr>
          <w:color w:val="000000" w:themeColor="text1"/>
        </w:rPr>
        <w:t>,</w:t>
      </w:r>
      <w:r w:rsidR="00C55F8D" w:rsidRPr="00610058">
        <w:rPr>
          <w:color w:val="000000" w:themeColor="text1"/>
        </w:rPr>
        <w:t xml:space="preserve"> których </w:t>
      </w:r>
      <w:r w:rsidR="00FD55A9" w:rsidRPr="00610058">
        <w:rPr>
          <w:color w:val="000000" w:themeColor="text1"/>
        </w:rPr>
        <w:t xml:space="preserve">adresy do doręczeń elektronicznych </w:t>
      </w:r>
      <w:r w:rsidR="00C55F8D" w:rsidRPr="00610058">
        <w:rPr>
          <w:color w:val="000000" w:themeColor="text1"/>
        </w:rPr>
        <w:t xml:space="preserve">są </w:t>
      </w:r>
      <w:r w:rsidR="00822B07" w:rsidRPr="00610058">
        <w:rPr>
          <w:color w:val="000000" w:themeColor="text1"/>
        </w:rPr>
        <w:t>wpisane</w:t>
      </w:r>
      <w:r w:rsidR="0014143B" w:rsidRPr="00610058">
        <w:rPr>
          <w:color w:val="000000" w:themeColor="text1"/>
        </w:rPr>
        <w:t xml:space="preserve"> </w:t>
      </w:r>
      <w:r w:rsidR="00AD3BBC" w:rsidRPr="00610058">
        <w:rPr>
          <w:color w:val="000000" w:themeColor="text1"/>
        </w:rPr>
        <w:t xml:space="preserve">do bazy </w:t>
      </w:r>
      <w:r w:rsidR="00204FDA" w:rsidRPr="00610058">
        <w:rPr>
          <w:color w:val="000000" w:themeColor="text1"/>
        </w:rPr>
        <w:t xml:space="preserve">adresów elektronicznych, </w:t>
      </w:r>
      <w:r w:rsidR="0096223C" w:rsidRPr="00610058">
        <w:rPr>
          <w:color w:val="000000" w:themeColor="text1"/>
        </w:rPr>
        <w:t>informuje</w:t>
      </w:r>
      <w:r w:rsidR="00204FDA" w:rsidRPr="00610058">
        <w:rPr>
          <w:color w:val="000000" w:themeColor="text1"/>
        </w:rPr>
        <w:t xml:space="preserve"> ministra właściwego do spraw informatyzacji o:</w:t>
      </w:r>
    </w:p>
    <w:p w14:paraId="5BF8BF10" w14:textId="05D98DDF" w:rsidR="00204FDA" w:rsidRPr="00610058" w:rsidRDefault="00204FDA" w:rsidP="00204FDA">
      <w:pPr>
        <w:pStyle w:val="PKTpunkt"/>
        <w:rPr>
          <w:color w:val="000000" w:themeColor="text1"/>
        </w:rPr>
      </w:pPr>
      <w:r w:rsidRPr="00610058">
        <w:rPr>
          <w:color w:val="000000" w:themeColor="text1"/>
        </w:rPr>
        <w:t>1)</w:t>
      </w:r>
      <w:r w:rsidRPr="00610058">
        <w:rPr>
          <w:color w:val="000000" w:themeColor="text1"/>
        </w:rPr>
        <w:tab/>
        <w:t xml:space="preserve">każdej wiadomej mu zmianie danych </w:t>
      </w:r>
      <w:r w:rsidR="0096223C" w:rsidRPr="00610058">
        <w:rPr>
          <w:color w:val="000000" w:themeColor="text1"/>
        </w:rPr>
        <w:t xml:space="preserve">dotyczących tych podmiotów </w:t>
      </w:r>
      <w:r w:rsidRPr="00610058">
        <w:rPr>
          <w:color w:val="000000" w:themeColor="text1"/>
        </w:rPr>
        <w:t>przetwarzanych</w:t>
      </w:r>
      <w:r w:rsidR="0014143B" w:rsidRPr="00610058">
        <w:rPr>
          <w:color w:val="000000" w:themeColor="text1"/>
        </w:rPr>
        <w:t xml:space="preserve"> w </w:t>
      </w:r>
      <w:r w:rsidRPr="00610058">
        <w:rPr>
          <w:color w:val="000000" w:themeColor="text1"/>
        </w:rPr>
        <w:t>bazie adresów elektronicznych;</w:t>
      </w:r>
    </w:p>
    <w:p w14:paraId="70C6AF76" w14:textId="0624510C" w:rsidR="00204FDA" w:rsidRPr="00610058" w:rsidRDefault="00204FDA" w:rsidP="00C55F8D">
      <w:pPr>
        <w:pStyle w:val="PKTpunkt"/>
        <w:rPr>
          <w:color w:val="000000" w:themeColor="text1"/>
        </w:rPr>
      </w:pPr>
      <w:r w:rsidRPr="00610058">
        <w:rPr>
          <w:color w:val="000000" w:themeColor="text1"/>
        </w:rPr>
        <w:t>2)</w:t>
      </w:r>
      <w:r w:rsidRPr="00610058">
        <w:rPr>
          <w:color w:val="000000" w:themeColor="text1"/>
        </w:rPr>
        <w:tab/>
      </w:r>
      <w:r w:rsidR="0096223C" w:rsidRPr="00610058">
        <w:rPr>
          <w:color w:val="000000" w:themeColor="text1"/>
        </w:rPr>
        <w:t xml:space="preserve">dniu </w:t>
      </w:r>
      <w:r w:rsidRPr="00610058">
        <w:rPr>
          <w:color w:val="000000" w:themeColor="text1"/>
        </w:rPr>
        <w:t>zakończenia świadczenia usługi rejestrowanego doręczenia elektronicznego dla każdego</w:t>
      </w:r>
      <w:r w:rsidR="0014143B" w:rsidRPr="00610058">
        <w:rPr>
          <w:color w:val="000000" w:themeColor="text1"/>
        </w:rPr>
        <w:t xml:space="preserve"> z </w:t>
      </w:r>
      <w:r w:rsidR="00C55F8D" w:rsidRPr="00610058">
        <w:rPr>
          <w:color w:val="000000" w:themeColor="text1"/>
        </w:rPr>
        <w:t xml:space="preserve">tych podmiotów </w:t>
      </w:r>
      <w:r w:rsidRPr="00610058">
        <w:rPr>
          <w:color w:val="000000" w:themeColor="text1"/>
        </w:rPr>
        <w:t>–</w:t>
      </w:r>
      <w:r w:rsidR="0014143B" w:rsidRPr="00610058">
        <w:rPr>
          <w:color w:val="000000" w:themeColor="text1"/>
        </w:rPr>
        <w:t xml:space="preserve"> w </w:t>
      </w:r>
      <w:r w:rsidRPr="00610058">
        <w:rPr>
          <w:color w:val="000000" w:themeColor="text1"/>
        </w:rPr>
        <w:t>terminie 2</w:t>
      </w:r>
      <w:r w:rsidR="0014143B" w:rsidRPr="00610058">
        <w:rPr>
          <w:color w:val="000000" w:themeColor="text1"/>
        </w:rPr>
        <w:t>4 </w:t>
      </w:r>
      <w:r w:rsidRPr="00610058">
        <w:rPr>
          <w:color w:val="000000" w:themeColor="text1"/>
        </w:rPr>
        <w:t>godzin od zdarzenia.</w:t>
      </w:r>
    </w:p>
    <w:p w14:paraId="11463C3A" w14:textId="3A45F334" w:rsidR="00204FDA" w:rsidRPr="00610058" w:rsidRDefault="00204FDA" w:rsidP="00204FDA">
      <w:pPr>
        <w:pStyle w:val="USTustnpkodeksu"/>
        <w:rPr>
          <w:color w:val="000000" w:themeColor="text1"/>
        </w:rPr>
      </w:pPr>
      <w:r w:rsidRPr="00610058">
        <w:rPr>
          <w:color w:val="000000" w:themeColor="text1"/>
        </w:rPr>
        <w:t xml:space="preserve">2. Minister właściwy do spraw informatyzacji udostępnia usługę sieciową umożliwiającą przekazanie informacji przez kwalifikowanego dostawcę usług zaufania za </w:t>
      </w:r>
      <w:r w:rsidRPr="00610058">
        <w:rPr>
          <w:color w:val="000000" w:themeColor="text1"/>
        </w:rPr>
        <w:lastRenderedPageBreak/>
        <w:t>pomocą bezpośredniej wymiany danych między systemem kwalifikowanego dostawcy usług zaufania</w:t>
      </w:r>
      <w:r w:rsidR="0014143B" w:rsidRPr="00610058">
        <w:rPr>
          <w:color w:val="000000" w:themeColor="text1"/>
        </w:rPr>
        <w:t xml:space="preserve"> a </w:t>
      </w:r>
      <w:r w:rsidRPr="00610058">
        <w:rPr>
          <w:color w:val="000000" w:themeColor="text1"/>
        </w:rPr>
        <w:t>bazą adresów elektronicznych.</w:t>
      </w:r>
    </w:p>
    <w:p w14:paraId="2EC8E630" w14:textId="77777777" w:rsidR="004A270A" w:rsidRPr="00610058" w:rsidRDefault="004A270A" w:rsidP="004A270A">
      <w:pPr>
        <w:pStyle w:val="ROZDZODDZOZNoznaczenierozdziauluboddziau"/>
        <w:rPr>
          <w:color w:val="000000" w:themeColor="text1"/>
        </w:rPr>
      </w:pPr>
      <w:r w:rsidRPr="00610058">
        <w:rPr>
          <w:color w:val="000000" w:themeColor="text1"/>
        </w:rPr>
        <w:t>Rozdział 6</w:t>
      </w:r>
    </w:p>
    <w:p w14:paraId="670FBE44" w14:textId="7D6DCD11" w:rsidR="004A270A" w:rsidRPr="004211BC" w:rsidRDefault="004A270A" w:rsidP="004A270A">
      <w:pPr>
        <w:pStyle w:val="ROZDZODDZPRZEDMprzedmiotregulacjirozdziauluboddziau"/>
        <w:rPr>
          <w:rStyle w:val="Ppogrubienie"/>
          <w:color w:val="000000" w:themeColor="text1"/>
        </w:rPr>
      </w:pPr>
      <w:r w:rsidRPr="004211BC">
        <w:rPr>
          <w:color w:val="000000" w:themeColor="text1"/>
        </w:rPr>
        <w:t>System teleinformatyczny obsługujący bazę adresów elektronicznych</w:t>
      </w:r>
    </w:p>
    <w:p w14:paraId="4E81485F" w14:textId="35A0A79B" w:rsidR="002C66D3" w:rsidRPr="00610058" w:rsidRDefault="002C66D3" w:rsidP="002C66D3">
      <w:pPr>
        <w:pStyle w:val="ARTartustawynprozporzdzenia"/>
        <w:rPr>
          <w:color w:val="000000" w:themeColor="text1"/>
        </w:rPr>
      </w:pPr>
      <w:r w:rsidRPr="00610058">
        <w:rPr>
          <w:rStyle w:val="Ppogrubienie"/>
          <w:color w:val="000000" w:themeColor="text1"/>
        </w:rPr>
        <w:t xml:space="preserve">Art. </w:t>
      </w:r>
      <w:r w:rsidR="0096223C" w:rsidRPr="00610058">
        <w:rPr>
          <w:rStyle w:val="Ppogrubienie"/>
          <w:color w:val="000000" w:themeColor="text1"/>
        </w:rPr>
        <w:t>5</w:t>
      </w:r>
      <w:r w:rsidR="00FE673B" w:rsidRPr="00610058">
        <w:rPr>
          <w:rStyle w:val="Ppogrubienie"/>
          <w:color w:val="000000" w:themeColor="text1"/>
        </w:rPr>
        <w:t>7</w:t>
      </w:r>
      <w:r w:rsidRPr="00610058">
        <w:rPr>
          <w:rStyle w:val="Ppogrubienie"/>
          <w:color w:val="000000" w:themeColor="text1"/>
        </w:rPr>
        <w:t>.</w:t>
      </w:r>
      <w:r w:rsidRPr="00610058">
        <w:rPr>
          <w:color w:val="000000" w:themeColor="text1"/>
        </w:rPr>
        <w:t xml:space="preserve"> Minister właściwy do spraw informatyzacji zapewnia funkcjonowanie systemu teleinformatycznego,</w:t>
      </w:r>
      <w:r w:rsidR="0014143B" w:rsidRPr="00610058">
        <w:rPr>
          <w:color w:val="000000" w:themeColor="text1"/>
        </w:rPr>
        <w:t xml:space="preserve"> w </w:t>
      </w:r>
      <w:r w:rsidRPr="00610058">
        <w:rPr>
          <w:color w:val="000000" w:themeColor="text1"/>
        </w:rPr>
        <w:t>którym</w:t>
      </w:r>
      <w:r w:rsidR="00FC6355" w:rsidRPr="00610058">
        <w:rPr>
          <w:color w:val="000000" w:themeColor="text1"/>
        </w:rPr>
        <w:t xml:space="preserve"> co najmniej</w:t>
      </w:r>
      <w:r w:rsidRPr="00610058">
        <w:rPr>
          <w:color w:val="000000" w:themeColor="text1"/>
        </w:rPr>
        <w:t>:</w:t>
      </w:r>
    </w:p>
    <w:p w14:paraId="50C25368" w14:textId="77777777" w:rsidR="002C66D3" w:rsidRPr="00610058" w:rsidRDefault="002C66D3" w:rsidP="002C66D3">
      <w:pPr>
        <w:pStyle w:val="PKTpunkt"/>
        <w:rPr>
          <w:color w:val="000000" w:themeColor="text1"/>
        </w:rPr>
      </w:pPr>
      <w:r w:rsidRPr="00610058">
        <w:rPr>
          <w:color w:val="000000" w:themeColor="text1"/>
        </w:rPr>
        <w:t>1)</w:t>
      </w:r>
      <w:r w:rsidRPr="00610058">
        <w:rPr>
          <w:color w:val="000000" w:themeColor="text1"/>
        </w:rPr>
        <w:tab/>
        <w:t>prowadzona jest baza adresów elektronicznych;</w:t>
      </w:r>
    </w:p>
    <w:p w14:paraId="4A069007" w14:textId="6F4AAD03" w:rsidR="002C66D3" w:rsidRPr="00610058" w:rsidRDefault="002C66D3" w:rsidP="002C66D3">
      <w:pPr>
        <w:pStyle w:val="PKTpunkt"/>
        <w:rPr>
          <w:color w:val="000000" w:themeColor="text1"/>
        </w:rPr>
      </w:pPr>
      <w:r w:rsidRPr="00610058">
        <w:rPr>
          <w:color w:val="000000" w:themeColor="text1"/>
        </w:rPr>
        <w:t>2)</w:t>
      </w:r>
      <w:r w:rsidRPr="00610058">
        <w:rPr>
          <w:color w:val="000000" w:themeColor="text1"/>
        </w:rPr>
        <w:tab/>
        <w:t>udostępniane są usługi wyszukiwania</w:t>
      </w:r>
      <w:r w:rsidR="0014143B" w:rsidRPr="00610058">
        <w:rPr>
          <w:color w:val="000000" w:themeColor="text1"/>
        </w:rPr>
        <w:t xml:space="preserve"> w </w:t>
      </w:r>
      <w:r w:rsidRPr="00610058">
        <w:rPr>
          <w:color w:val="000000" w:themeColor="text1"/>
        </w:rPr>
        <w:t>bazie adresów elektronicznych;</w:t>
      </w:r>
    </w:p>
    <w:p w14:paraId="78D02ED0" w14:textId="643C9447" w:rsidR="002C66D3" w:rsidRPr="00610058" w:rsidRDefault="002C66D3" w:rsidP="002C66D3">
      <w:pPr>
        <w:pStyle w:val="PKTpunkt"/>
        <w:rPr>
          <w:color w:val="000000" w:themeColor="text1"/>
        </w:rPr>
      </w:pPr>
      <w:r w:rsidRPr="00610058">
        <w:rPr>
          <w:color w:val="000000" w:themeColor="text1"/>
        </w:rPr>
        <w:t>3)</w:t>
      </w:r>
      <w:r w:rsidRPr="00610058">
        <w:rPr>
          <w:color w:val="000000" w:themeColor="text1"/>
        </w:rPr>
        <w:tab/>
      </w:r>
      <w:r w:rsidR="00DC5536" w:rsidRPr="00610058">
        <w:rPr>
          <w:color w:val="000000" w:themeColor="text1"/>
        </w:rPr>
        <w:t>gromadzone są informacje o</w:t>
      </w:r>
      <w:r w:rsidRPr="00610058">
        <w:rPr>
          <w:color w:val="000000" w:themeColor="text1"/>
        </w:rPr>
        <w:t xml:space="preserve"> </w:t>
      </w:r>
      <w:r w:rsidR="00DC5536" w:rsidRPr="00610058">
        <w:rPr>
          <w:color w:val="000000" w:themeColor="text1"/>
        </w:rPr>
        <w:t xml:space="preserve">kwalifikowanych dostawcach </w:t>
      </w:r>
      <w:r w:rsidRPr="00610058">
        <w:rPr>
          <w:color w:val="000000" w:themeColor="text1"/>
        </w:rPr>
        <w:t>usług zaufania świadczących kwalifikowane usługi rejestrowanego doręczenia elektronicznego spełniające standard,</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art. </w:t>
      </w:r>
      <w:r w:rsidRPr="00610058">
        <w:rPr>
          <w:color w:val="000000" w:themeColor="text1"/>
        </w:rPr>
        <w:t>26a ustawy</w:t>
      </w:r>
      <w:r w:rsidR="0014143B" w:rsidRPr="00610058">
        <w:rPr>
          <w:color w:val="000000" w:themeColor="text1"/>
        </w:rPr>
        <w:t xml:space="preserve"> z </w:t>
      </w:r>
      <w:r w:rsidRPr="00610058">
        <w:rPr>
          <w:color w:val="000000" w:themeColor="text1"/>
        </w:rPr>
        <w:t xml:space="preserve">dnia </w:t>
      </w:r>
      <w:r w:rsidR="0014143B" w:rsidRPr="00610058">
        <w:rPr>
          <w:color w:val="000000" w:themeColor="text1"/>
        </w:rPr>
        <w:t>5 </w:t>
      </w:r>
      <w:r w:rsidRPr="00610058">
        <w:rPr>
          <w:color w:val="000000" w:themeColor="text1"/>
        </w:rPr>
        <w:t>września 201</w:t>
      </w:r>
      <w:r w:rsidR="0014143B" w:rsidRPr="00610058">
        <w:rPr>
          <w:color w:val="000000" w:themeColor="text1"/>
        </w:rPr>
        <w:t>6 </w:t>
      </w:r>
      <w:r w:rsidRPr="00610058">
        <w:rPr>
          <w:color w:val="000000" w:themeColor="text1"/>
        </w:rPr>
        <w:t>r.</w:t>
      </w:r>
      <w:r w:rsidR="0014143B" w:rsidRPr="00610058">
        <w:rPr>
          <w:color w:val="000000" w:themeColor="text1"/>
        </w:rPr>
        <w:t xml:space="preserve"> o </w:t>
      </w:r>
      <w:r w:rsidRPr="00610058">
        <w:rPr>
          <w:color w:val="000000" w:themeColor="text1"/>
        </w:rPr>
        <w:t xml:space="preserve">usługach zaufania oraz identyfikacji elektronicznej, oraz </w:t>
      </w:r>
      <w:r w:rsidR="0070255E">
        <w:rPr>
          <w:color w:val="000000" w:themeColor="text1"/>
        </w:rPr>
        <w:t xml:space="preserve">o </w:t>
      </w:r>
      <w:r w:rsidR="007F001A" w:rsidRPr="00610058">
        <w:rPr>
          <w:color w:val="000000" w:themeColor="text1"/>
        </w:rPr>
        <w:t>dostarczanych przez nich adres</w:t>
      </w:r>
      <w:r w:rsidR="00DC5536" w:rsidRPr="00610058">
        <w:rPr>
          <w:color w:val="000000" w:themeColor="text1"/>
        </w:rPr>
        <w:t>ach</w:t>
      </w:r>
      <w:r w:rsidR="007F001A" w:rsidRPr="00610058">
        <w:rPr>
          <w:color w:val="000000" w:themeColor="text1"/>
        </w:rPr>
        <w:t xml:space="preserve"> do doręczeń elektronicznych</w:t>
      </w:r>
      <w:r w:rsidR="0014143B" w:rsidRPr="00610058">
        <w:rPr>
          <w:color w:val="000000" w:themeColor="text1"/>
        </w:rPr>
        <w:t xml:space="preserve"> i </w:t>
      </w:r>
      <w:r w:rsidRPr="00610058">
        <w:rPr>
          <w:color w:val="000000" w:themeColor="text1"/>
        </w:rPr>
        <w:t>ich lokalizacji;</w:t>
      </w:r>
    </w:p>
    <w:p w14:paraId="65A0CC55" w14:textId="77777777" w:rsidR="002C66D3" w:rsidRPr="00610058" w:rsidRDefault="002C66D3" w:rsidP="002C66D3">
      <w:pPr>
        <w:pStyle w:val="PKTpunkt"/>
        <w:rPr>
          <w:color w:val="000000" w:themeColor="text1"/>
        </w:rPr>
      </w:pPr>
      <w:r w:rsidRPr="00610058">
        <w:rPr>
          <w:color w:val="000000" w:themeColor="text1"/>
        </w:rPr>
        <w:t>4)</w:t>
      </w:r>
      <w:r w:rsidRPr="00610058">
        <w:rPr>
          <w:color w:val="000000" w:themeColor="text1"/>
        </w:rPr>
        <w:tab/>
        <w:t>udostępniany jest punkt dostępu do usług rejestrowanego doręcz</w:t>
      </w:r>
      <w:r w:rsidR="00A10703" w:rsidRPr="00610058">
        <w:rPr>
          <w:color w:val="000000" w:themeColor="text1"/>
        </w:rPr>
        <w:t>e</w:t>
      </w:r>
      <w:r w:rsidRPr="00610058">
        <w:rPr>
          <w:color w:val="000000" w:themeColor="text1"/>
        </w:rPr>
        <w:t>nia elektronicznego</w:t>
      </w:r>
      <w:r w:rsidR="0014143B" w:rsidRPr="00610058">
        <w:rPr>
          <w:color w:val="000000" w:themeColor="text1"/>
        </w:rPr>
        <w:t xml:space="preserve"> w </w:t>
      </w:r>
      <w:r w:rsidRPr="00610058">
        <w:rPr>
          <w:color w:val="000000" w:themeColor="text1"/>
        </w:rPr>
        <w:t>ruchu transgranicznym.</w:t>
      </w:r>
    </w:p>
    <w:p w14:paraId="64CBD2EF" w14:textId="10825DCE" w:rsidR="002C66D3" w:rsidRPr="00610058" w:rsidRDefault="002C66D3" w:rsidP="002C66D3">
      <w:pPr>
        <w:pStyle w:val="ARTartustawynprozporzdzenia"/>
        <w:rPr>
          <w:color w:val="000000" w:themeColor="text1"/>
        </w:rPr>
      </w:pPr>
      <w:r w:rsidRPr="00610058">
        <w:rPr>
          <w:rStyle w:val="Ppogrubienie"/>
          <w:color w:val="000000" w:themeColor="text1"/>
        </w:rPr>
        <w:t>Art.</w:t>
      </w:r>
      <w:r w:rsidR="00A42D6E" w:rsidRPr="00610058">
        <w:rPr>
          <w:rStyle w:val="Ppogrubienie"/>
          <w:color w:val="000000" w:themeColor="text1"/>
        </w:rPr>
        <w:t xml:space="preserve"> </w:t>
      </w:r>
      <w:r w:rsidR="003143C8" w:rsidRPr="00610058">
        <w:rPr>
          <w:rStyle w:val="Ppogrubienie"/>
          <w:color w:val="000000" w:themeColor="text1"/>
        </w:rPr>
        <w:t>5</w:t>
      </w:r>
      <w:r w:rsidR="00FE673B" w:rsidRPr="00610058">
        <w:rPr>
          <w:rStyle w:val="Ppogrubienie"/>
          <w:color w:val="000000" w:themeColor="text1"/>
        </w:rPr>
        <w:t>8</w:t>
      </w:r>
      <w:r w:rsidRPr="00610058">
        <w:rPr>
          <w:b/>
          <w:color w:val="000000" w:themeColor="text1"/>
        </w:rPr>
        <w:t>.</w:t>
      </w:r>
      <w:r w:rsidRPr="00610058">
        <w:rPr>
          <w:color w:val="000000" w:themeColor="text1"/>
        </w:rPr>
        <w:t xml:space="preserve"> 1. Usługi</w:t>
      </w:r>
      <w:r w:rsidR="00FE673B" w:rsidRPr="00610058">
        <w:rPr>
          <w:color w:val="000000" w:themeColor="text1"/>
        </w:rPr>
        <w:t xml:space="preserve"> wyszukiwania w bazie adresów elektronicznych</w:t>
      </w:r>
      <w:r w:rsidRPr="00610058">
        <w:rPr>
          <w:color w:val="000000" w:themeColor="text1"/>
        </w:rPr>
        <w:t xml:space="preserve"> umożliwiają:</w:t>
      </w:r>
    </w:p>
    <w:p w14:paraId="7A6816E7" w14:textId="77777777" w:rsidR="002C66D3" w:rsidRPr="00610058" w:rsidRDefault="002C66D3" w:rsidP="002C66D3">
      <w:pPr>
        <w:pStyle w:val="PKTpunkt"/>
        <w:rPr>
          <w:color w:val="000000" w:themeColor="text1"/>
        </w:rPr>
      </w:pPr>
      <w:r w:rsidRPr="00610058">
        <w:rPr>
          <w:color w:val="000000" w:themeColor="text1"/>
        </w:rPr>
        <w:t>1)</w:t>
      </w:r>
      <w:r w:rsidRPr="00610058">
        <w:rPr>
          <w:color w:val="000000" w:themeColor="text1"/>
        </w:rPr>
        <w:tab/>
        <w:t>wyszukiwanie</w:t>
      </w:r>
      <w:r w:rsidR="0014143B" w:rsidRPr="00610058">
        <w:rPr>
          <w:color w:val="000000" w:themeColor="text1"/>
        </w:rPr>
        <w:t xml:space="preserve"> i </w:t>
      </w:r>
      <w:r w:rsidRPr="00610058">
        <w:rPr>
          <w:color w:val="000000" w:themeColor="text1"/>
        </w:rPr>
        <w:t xml:space="preserve">wgląd do </w:t>
      </w:r>
      <w:r w:rsidR="009F3DD9" w:rsidRPr="00610058">
        <w:rPr>
          <w:color w:val="000000" w:themeColor="text1"/>
        </w:rPr>
        <w:t xml:space="preserve">następujących </w:t>
      </w:r>
      <w:r w:rsidRPr="00610058">
        <w:rPr>
          <w:color w:val="000000" w:themeColor="text1"/>
        </w:rPr>
        <w:t>danych</w:t>
      </w:r>
      <w:r w:rsidR="009F3DD9" w:rsidRPr="00610058">
        <w:rPr>
          <w:color w:val="000000" w:themeColor="text1"/>
        </w:rPr>
        <w:t>:</w:t>
      </w:r>
    </w:p>
    <w:p w14:paraId="06439455" w14:textId="77777777" w:rsidR="009F3DD9" w:rsidRPr="00610058" w:rsidRDefault="009F3DD9" w:rsidP="00F43389">
      <w:pPr>
        <w:pStyle w:val="LITlitera"/>
        <w:rPr>
          <w:color w:val="000000" w:themeColor="text1"/>
        </w:rPr>
      </w:pPr>
      <w:r w:rsidRPr="00610058">
        <w:rPr>
          <w:color w:val="000000" w:themeColor="text1"/>
        </w:rPr>
        <w:t>a)</w:t>
      </w:r>
      <w:r w:rsidRPr="00610058">
        <w:rPr>
          <w:color w:val="000000" w:themeColor="text1"/>
        </w:rPr>
        <w:tab/>
        <w:t>w przypadku podmiotu publicznego:</w:t>
      </w:r>
    </w:p>
    <w:p w14:paraId="699E3075" w14:textId="509A1C47" w:rsidR="009F3DD9" w:rsidRPr="00610058" w:rsidRDefault="001A0034" w:rsidP="00F43389">
      <w:pPr>
        <w:pStyle w:val="TIRtiret"/>
        <w:rPr>
          <w:color w:val="000000" w:themeColor="text1"/>
        </w:rPr>
      </w:pPr>
      <w:r>
        <w:rPr>
          <w:color w:val="000000" w:themeColor="text1"/>
        </w:rPr>
        <w:t>–</w:t>
      </w:r>
      <w:r w:rsidR="009F3DD9" w:rsidRPr="00610058">
        <w:rPr>
          <w:color w:val="000000" w:themeColor="text1"/>
        </w:rPr>
        <w:tab/>
      </w:r>
      <w:r w:rsidR="00FC6355" w:rsidRPr="00610058">
        <w:rPr>
          <w:color w:val="000000" w:themeColor="text1"/>
        </w:rPr>
        <w:t>nazw</w:t>
      </w:r>
      <w:r w:rsidR="00170001" w:rsidRPr="00610058">
        <w:rPr>
          <w:color w:val="000000" w:themeColor="text1"/>
        </w:rPr>
        <w:t>a</w:t>
      </w:r>
      <w:r w:rsidR="00FC6355" w:rsidRPr="00610058">
        <w:rPr>
          <w:color w:val="000000" w:themeColor="text1"/>
        </w:rPr>
        <w:t xml:space="preserve"> lub firm</w:t>
      </w:r>
      <w:r w:rsidR="00170001" w:rsidRPr="00610058">
        <w:rPr>
          <w:color w:val="000000" w:themeColor="text1"/>
        </w:rPr>
        <w:t>a</w:t>
      </w:r>
      <w:r w:rsidR="00FC6355" w:rsidRPr="00610058">
        <w:rPr>
          <w:color w:val="000000" w:themeColor="text1"/>
        </w:rPr>
        <w:t>, pod którą podmiot działa, a w przypadku komornika sądowego jego imię</w:t>
      </w:r>
      <w:r w:rsidR="00553AC1" w:rsidRPr="00610058">
        <w:rPr>
          <w:color w:val="000000" w:themeColor="text1"/>
        </w:rPr>
        <w:t xml:space="preserve"> i </w:t>
      </w:r>
      <w:r w:rsidR="00FC6355" w:rsidRPr="00610058">
        <w:rPr>
          <w:color w:val="000000" w:themeColor="text1"/>
        </w:rPr>
        <w:t>nazwisko oraz tytuł,</w:t>
      </w:r>
    </w:p>
    <w:p w14:paraId="74B5DF74" w14:textId="63C1F3B1" w:rsidR="009F3DD9" w:rsidRPr="00610058" w:rsidRDefault="001A0034" w:rsidP="00F43389">
      <w:pPr>
        <w:pStyle w:val="TIRtiret"/>
        <w:rPr>
          <w:color w:val="000000" w:themeColor="text1"/>
        </w:rPr>
      </w:pPr>
      <w:r>
        <w:rPr>
          <w:color w:val="000000" w:themeColor="text1"/>
        </w:rPr>
        <w:t>–</w:t>
      </w:r>
      <w:r w:rsidR="009F3DD9" w:rsidRPr="00610058">
        <w:rPr>
          <w:color w:val="000000" w:themeColor="text1"/>
        </w:rPr>
        <w:tab/>
        <w:t xml:space="preserve">numer </w:t>
      </w:r>
      <w:r w:rsidR="003143C8" w:rsidRPr="00610058">
        <w:rPr>
          <w:color w:val="000000" w:themeColor="text1"/>
        </w:rPr>
        <w:t xml:space="preserve">identyfikacyjny </w:t>
      </w:r>
      <w:r w:rsidR="009F3DD9" w:rsidRPr="00610058">
        <w:rPr>
          <w:color w:val="000000" w:themeColor="text1"/>
        </w:rPr>
        <w:t>REGON,</w:t>
      </w:r>
    </w:p>
    <w:p w14:paraId="004A5503" w14:textId="28FA6090" w:rsidR="009F3DD9" w:rsidRPr="00610058" w:rsidRDefault="001A0034" w:rsidP="00F43389">
      <w:pPr>
        <w:pStyle w:val="TIRtiret"/>
        <w:rPr>
          <w:color w:val="000000" w:themeColor="text1"/>
        </w:rPr>
      </w:pPr>
      <w:r>
        <w:rPr>
          <w:color w:val="000000" w:themeColor="text1"/>
        </w:rPr>
        <w:t>–</w:t>
      </w:r>
      <w:r w:rsidR="009F3DD9" w:rsidRPr="00610058">
        <w:rPr>
          <w:color w:val="000000" w:themeColor="text1"/>
        </w:rPr>
        <w:tab/>
        <w:t>numer identyfikacji podatkowej (NIP)</w:t>
      </w:r>
      <w:r w:rsidR="00ED4141">
        <w:rPr>
          <w:color w:val="000000" w:themeColor="text1"/>
        </w:rPr>
        <w:t>,</w:t>
      </w:r>
      <w:r w:rsidR="00170001" w:rsidRPr="00610058">
        <w:rPr>
          <w:color w:val="000000" w:themeColor="text1"/>
        </w:rPr>
        <w:t xml:space="preserve"> </w:t>
      </w:r>
      <w:r w:rsidR="009F3DD9" w:rsidRPr="00610058">
        <w:rPr>
          <w:color w:val="000000" w:themeColor="text1"/>
        </w:rPr>
        <w:t>jeżeli został nadany</w:t>
      </w:r>
      <w:r w:rsidR="00386D46">
        <w:rPr>
          <w:color w:val="000000" w:themeColor="text1"/>
        </w:rPr>
        <w:t>,</w:t>
      </w:r>
      <w:r w:rsidR="00FC6355" w:rsidRPr="00610058">
        <w:rPr>
          <w:color w:val="000000" w:themeColor="text1"/>
        </w:rPr>
        <w:t xml:space="preserve"> lub informacj</w:t>
      </w:r>
      <w:r w:rsidR="00170001" w:rsidRPr="00610058">
        <w:rPr>
          <w:color w:val="000000" w:themeColor="text1"/>
        </w:rPr>
        <w:t>a</w:t>
      </w:r>
      <w:r w:rsidR="00FC6355" w:rsidRPr="00610058">
        <w:rPr>
          <w:color w:val="000000" w:themeColor="text1"/>
        </w:rPr>
        <w:t xml:space="preserve"> o</w:t>
      </w:r>
      <w:r w:rsidR="00386D46">
        <w:rPr>
          <w:color w:val="000000" w:themeColor="text1"/>
        </w:rPr>
        <w:t> </w:t>
      </w:r>
      <w:r w:rsidR="00FC6355" w:rsidRPr="00610058">
        <w:rPr>
          <w:color w:val="000000" w:themeColor="text1"/>
        </w:rPr>
        <w:t>jego unieważnieniu lub uchyleniu</w:t>
      </w:r>
      <w:r w:rsidR="009F3DD9" w:rsidRPr="00610058">
        <w:rPr>
          <w:color w:val="000000" w:themeColor="text1"/>
        </w:rPr>
        <w:t>,</w:t>
      </w:r>
    </w:p>
    <w:p w14:paraId="3EAC0EE9" w14:textId="58A2D4DF" w:rsidR="009F3DD9" w:rsidRPr="00610058" w:rsidRDefault="001A0034" w:rsidP="00F43389">
      <w:pPr>
        <w:pStyle w:val="TIRtiret"/>
        <w:rPr>
          <w:color w:val="000000" w:themeColor="text1"/>
        </w:rPr>
      </w:pPr>
      <w:r>
        <w:rPr>
          <w:color w:val="000000" w:themeColor="text1"/>
        </w:rPr>
        <w:t>–</w:t>
      </w:r>
      <w:r w:rsidR="009F3DD9" w:rsidRPr="00610058">
        <w:rPr>
          <w:color w:val="000000" w:themeColor="text1"/>
        </w:rPr>
        <w:tab/>
        <w:t>numer KRS, jeżeli został nadany,</w:t>
      </w:r>
    </w:p>
    <w:p w14:paraId="69C4CAAC" w14:textId="52D56BDA" w:rsidR="009F3DD9" w:rsidRPr="00610058" w:rsidRDefault="001A0034" w:rsidP="00F43389">
      <w:pPr>
        <w:pStyle w:val="TIRtiret"/>
        <w:rPr>
          <w:color w:val="000000" w:themeColor="text1"/>
        </w:rPr>
      </w:pPr>
      <w:r>
        <w:rPr>
          <w:color w:val="000000" w:themeColor="text1"/>
        </w:rPr>
        <w:t>–</w:t>
      </w:r>
      <w:r w:rsidR="009F3DD9" w:rsidRPr="00610058">
        <w:rPr>
          <w:color w:val="000000" w:themeColor="text1"/>
        </w:rPr>
        <w:tab/>
      </w:r>
      <w:r w:rsidR="00FC6355" w:rsidRPr="00610058">
        <w:rPr>
          <w:color w:val="000000" w:themeColor="text1"/>
        </w:rPr>
        <w:t>siedzib</w:t>
      </w:r>
      <w:r w:rsidR="00170001" w:rsidRPr="00610058">
        <w:rPr>
          <w:color w:val="000000" w:themeColor="text1"/>
        </w:rPr>
        <w:t>a</w:t>
      </w:r>
      <w:r w:rsidR="00FC6355" w:rsidRPr="00610058">
        <w:rPr>
          <w:color w:val="000000" w:themeColor="text1"/>
        </w:rPr>
        <w:t xml:space="preserve"> i adres</w:t>
      </w:r>
      <w:r w:rsidR="009F3DD9" w:rsidRPr="00610058">
        <w:rPr>
          <w:color w:val="000000" w:themeColor="text1"/>
        </w:rPr>
        <w:t>,</w:t>
      </w:r>
    </w:p>
    <w:p w14:paraId="3DA02265" w14:textId="29AF0CE9" w:rsidR="009F3DD9" w:rsidRPr="00610058" w:rsidRDefault="001A0034" w:rsidP="00F43389">
      <w:pPr>
        <w:pStyle w:val="TIRtiret"/>
        <w:rPr>
          <w:color w:val="000000" w:themeColor="text1"/>
        </w:rPr>
      </w:pPr>
      <w:r>
        <w:rPr>
          <w:color w:val="000000" w:themeColor="text1"/>
        </w:rPr>
        <w:t>–</w:t>
      </w:r>
      <w:r w:rsidR="009F3DD9" w:rsidRPr="00610058">
        <w:rPr>
          <w:color w:val="000000" w:themeColor="text1"/>
        </w:rPr>
        <w:tab/>
        <w:t>adres do korespondencji,</w:t>
      </w:r>
    </w:p>
    <w:p w14:paraId="43544479" w14:textId="7A8261E0" w:rsidR="009F3DD9" w:rsidRPr="00610058" w:rsidRDefault="001A0034" w:rsidP="00F43389">
      <w:pPr>
        <w:pStyle w:val="TIRtiret"/>
        <w:rPr>
          <w:color w:val="000000" w:themeColor="text1"/>
        </w:rPr>
      </w:pPr>
      <w:r>
        <w:rPr>
          <w:color w:val="000000" w:themeColor="text1"/>
        </w:rPr>
        <w:t>–</w:t>
      </w:r>
      <w:r w:rsidR="009F3DD9" w:rsidRPr="00610058">
        <w:rPr>
          <w:color w:val="000000" w:themeColor="text1"/>
        </w:rPr>
        <w:tab/>
        <w:t>adres do doręczeń elektronicznych</w:t>
      </w:r>
      <w:r w:rsidR="00767649" w:rsidRPr="00610058">
        <w:rPr>
          <w:color w:val="000000" w:themeColor="text1"/>
        </w:rPr>
        <w:t>,</w:t>
      </w:r>
    </w:p>
    <w:p w14:paraId="12D3B040" w14:textId="77777777" w:rsidR="009F3DD9" w:rsidRPr="00610058" w:rsidRDefault="00917F93" w:rsidP="00F43389">
      <w:pPr>
        <w:pStyle w:val="LITlitera"/>
        <w:rPr>
          <w:color w:val="000000" w:themeColor="text1"/>
        </w:rPr>
      </w:pPr>
      <w:r w:rsidRPr="00610058">
        <w:rPr>
          <w:color w:val="000000" w:themeColor="text1"/>
        </w:rPr>
        <w:t>b)</w:t>
      </w:r>
      <w:r w:rsidRPr="00610058">
        <w:rPr>
          <w:color w:val="000000" w:themeColor="text1"/>
        </w:rPr>
        <w:tab/>
        <w:t>w przypadku osoby fizycznej będącej przedsiębiorcą wpisanym do Centralnej Ewidencji i Informacji o Działalności Gospodarczej:</w:t>
      </w:r>
    </w:p>
    <w:p w14:paraId="5E1D3601" w14:textId="32F3F384" w:rsidR="00917F93" w:rsidRPr="00610058" w:rsidRDefault="001A0034" w:rsidP="00F43389">
      <w:pPr>
        <w:pStyle w:val="TIRtiret"/>
        <w:rPr>
          <w:color w:val="000000" w:themeColor="text1"/>
        </w:rPr>
      </w:pPr>
      <w:r>
        <w:rPr>
          <w:color w:val="000000" w:themeColor="text1"/>
        </w:rPr>
        <w:t>–</w:t>
      </w:r>
      <w:r w:rsidR="00917F93" w:rsidRPr="00610058">
        <w:rPr>
          <w:color w:val="000000" w:themeColor="text1"/>
        </w:rPr>
        <w:tab/>
        <w:t>imię i nazwisko,</w:t>
      </w:r>
    </w:p>
    <w:p w14:paraId="21ADAB64" w14:textId="37667F36" w:rsidR="00917F93" w:rsidRPr="00610058" w:rsidRDefault="001A0034" w:rsidP="00F43389">
      <w:pPr>
        <w:pStyle w:val="TIRtiret"/>
        <w:rPr>
          <w:color w:val="000000" w:themeColor="text1"/>
        </w:rPr>
      </w:pPr>
      <w:r>
        <w:rPr>
          <w:color w:val="000000" w:themeColor="text1"/>
        </w:rPr>
        <w:t>–</w:t>
      </w:r>
      <w:r w:rsidR="00917F93" w:rsidRPr="00610058">
        <w:rPr>
          <w:color w:val="000000" w:themeColor="text1"/>
        </w:rPr>
        <w:tab/>
        <w:t>firma,</w:t>
      </w:r>
    </w:p>
    <w:p w14:paraId="1E94EBCE" w14:textId="78C5694B" w:rsidR="00917F93" w:rsidRPr="00610058" w:rsidRDefault="001A0034" w:rsidP="00F43389">
      <w:pPr>
        <w:pStyle w:val="TIRtiret"/>
        <w:rPr>
          <w:color w:val="000000" w:themeColor="text1"/>
        </w:rPr>
      </w:pPr>
      <w:r>
        <w:rPr>
          <w:color w:val="000000" w:themeColor="text1"/>
        </w:rPr>
        <w:t>–</w:t>
      </w:r>
      <w:r w:rsidR="00917F93" w:rsidRPr="00610058">
        <w:rPr>
          <w:color w:val="000000" w:themeColor="text1"/>
        </w:rPr>
        <w:tab/>
        <w:t xml:space="preserve">numer </w:t>
      </w:r>
      <w:r w:rsidR="00FC6355" w:rsidRPr="00610058">
        <w:rPr>
          <w:color w:val="000000" w:themeColor="text1"/>
        </w:rPr>
        <w:t xml:space="preserve">identyfikacyjny </w:t>
      </w:r>
      <w:r w:rsidR="00917F93" w:rsidRPr="00610058">
        <w:rPr>
          <w:color w:val="000000" w:themeColor="text1"/>
        </w:rPr>
        <w:t>REGON,</w:t>
      </w:r>
    </w:p>
    <w:p w14:paraId="5226F475" w14:textId="7B846935" w:rsidR="00917F93" w:rsidRPr="00610058" w:rsidRDefault="001A0034" w:rsidP="00F43389">
      <w:pPr>
        <w:pStyle w:val="TIRtiret"/>
        <w:rPr>
          <w:color w:val="000000" w:themeColor="text1"/>
        </w:rPr>
      </w:pPr>
      <w:r>
        <w:rPr>
          <w:color w:val="000000" w:themeColor="text1"/>
        </w:rPr>
        <w:lastRenderedPageBreak/>
        <w:t>–</w:t>
      </w:r>
      <w:r w:rsidR="00917F93" w:rsidRPr="00610058">
        <w:rPr>
          <w:color w:val="000000" w:themeColor="text1"/>
        </w:rPr>
        <w:tab/>
        <w:t>numer identyfikacji podatkowej (NIP)</w:t>
      </w:r>
      <w:r w:rsidR="00FC6355" w:rsidRPr="00610058">
        <w:rPr>
          <w:color w:val="000000" w:themeColor="text1"/>
        </w:rPr>
        <w:t xml:space="preserve"> lub informacj</w:t>
      </w:r>
      <w:r w:rsidR="00170001" w:rsidRPr="00610058">
        <w:rPr>
          <w:color w:val="000000" w:themeColor="text1"/>
        </w:rPr>
        <w:t>a</w:t>
      </w:r>
      <w:r w:rsidR="00FC6355" w:rsidRPr="00610058">
        <w:rPr>
          <w:color w:val="000000" w:themeColor="text1"/>
        </w:rPr>
        <w:t xml:space="preserve"> o jego unieważnieniu lub uchyleniu</w:t>
      </w:r>
      <w:r w:rsidR="00917F93" w:rsidRPr="00610058">
        <w:rPr>
          <w:color w:val="000000" w:themeColor="text1"/>
        </w:rPr>
        <w:t>,</w:t>
      </w:r>
    </w:p>
    <w:p w14:paraId="3B7D164E" w14:textId="6AB5C168" w:rsidR="00917F93" w:rsidRPr="00610058" w:rsidRDefault="001A0034" w:rsidP="00F43389">
      <w:pPr>
        <w:pStyle w:val="TIRtiret"/>
        <w:rPr>
          <w:color w:val="000000" w:themeColor="text1"/>
        </w:rPr>
      </w:pPr>
      <w:r>
        <w:rPr>
          <w:color w:val="000000" w:themeColor="text1"/>
        </w:rPr>
        <w:t>–</w:t>
      </w:r>
      <w:r w:rsidR="00917F93" w:rsidRPr="00610058">
        <w:rPr>
          <w:color w:val="000000" w:themeColor="text1"/>
        </w:rPr>
        <w:tab/>
        <w:t>adres do korespondencji,</w:t>
      </w:r>
      <w:r w:rsidR="00161943" w:rsidRPr="00610058">
        <w:rPr>
          <w:color w:val="000000" w:themeColor="text1"/>
        </w:rPr>
        <w:t xml:space="preserve"> </w:t>
      </w:r>
    </w:p>
    <w:p w14:paraId="48CD7418" w14:textId="263289C5" w:rsidR="00917F93" w:rsidRPr="00610058" w:rsidRDefault="001A0034" w:rsidP="00F43389">
      <w:pPr>
        <w:pStyle w:val="TIRtiret"/>
        <w:rPr>
          <w:color w:val="000000" w:themeColor="text1"/>
        </w:rPr>
      </w:pPr>
      <w:r>
        <w:rPr>
          <w:color w:val="000000" w:themeColor="text1"/>
        </w:rPr>
        <w:t>–</w:t>
      </w:r>
      <w:r w:rsidR="00917F93" w:rsidRPr="00610058">
        <w:rPr>
          <w:color w:val="000000" w:themeColor="text1"/>
        </w:rPr>
        <w:tab/>
        <w:t>adres do doręczeń elektronicznych,</w:t>
      </w:r>
    </w:p>
    <w:p w14:paraId="0CEB9AAF" w14:textId="439387D0" w:rsidR="00917F93" w:rsidRPr="00610058" w:rsidRDefault="001A0034" w:rsidP="00F43389">
      <w:pPr>
        <w:pStyle w:val="TIRtiret"/>
        <w:rPr>
          <w:color w:val="000000" w:themeColor="text1"/>
        </w:rPr>
      </w:pPr>
      <w:r>
        <w:rPr>
          <w:color w:val="000000" w:themeColor="text1"/>
        </w:rPr>
        <w:t>–</w:t>
      </w:r>
      <w:r w:rsidR="00917F93" w:rsidRPr="00610058">
        <w:rPr>
          <w:color w:val="000000" w:themeColor="text1"/>
        </w:rPr>
        <w:tab/>
        <w:t>oznaczenie dostawcy publicznej usługi rejestrowanego doręczenia elektronicznego lub kwalifikowanej usługi rejestrowanego doręczenia elektronicznego</w:t>
      </w:r>
      <w:r w:rsidR="00767649" w:rsidRPr="00610058">
        <w:rPr>
          <w:color w:val="000000" w:themeColor="text1"/>
        </w:rPr>
        <w:t>,</w:t>
      </w:r>
    </w:p>
    <w:p w14:paraId="4599D682" w14:textId="77777777" w:rsidR="00917F93" w:rsidRPr="00610058" w:rsidRDefault="00917F93" w:rsidP="00F43389">
      <w:pPr>
        <w:pStyle w:val="LITlitera"/>
        <w:rPr>
          <w:color w:val="000000" w:themeColor="text1"/>
        </w:rPr>
      </w:pPr>
      <w:r w:rsidRPr="00610058">
        <w:rPr>
          <w:color w:val="000000" w:themeColor="text1"/>
        </w:rPr>
        <w:t>c)</w:t>
      </w:r>
      <w:r w:rsidRPr="00610058">
        <w:rPr>
          <w:color w:val="000000" w:themeColor="text1"/>
        </w:rPr>
        <w:tab/>
        <w:t>w przypadku podmiotu niepublicznego niebędącego osobą fizyczną:</w:t>
      </w:r>
    </w:p>
    <w:p w14:paraId="39C71623" w14:textId="34669BF4" w:rsidR="00917F93" w:rsidRPr="00610058" w:rsidRDefault="001A0034" w:rsidP="00F43389">
      <w:pPr>
        <w:pStyle w:val="TIRtiret"/>
        <w:rPr>
          <w:color w:val="000000" w:themeColor="text1"/>
        </w:rPr>
      </w:pPr>
      <w:r>
        <w:rPr>
          <w:color w:val="000000" w:themeColor="text1"/>
        </w:rPr>
        <w:t>–</w:t>
      </w:r>
      <w:r w:rsidR="00917F93" w:rsidRPr="00610058">
        <w:rPr>
          <w:color w:val="000000" w:themeColor="text1"/>
        </w:rPr>
        <w:tab/>
      </w:r>
      <w:r w:rsidR="00785408" w:rsidRPr="00610058">
        <w:rPr>
          <w:color w:val="000000" w:themeColor="text1"/>
        </w:rPr>
        <w:t>nazwa lub firma, pod którą podmiot działa,</w:t>
      </w:r>
    </w:p>
    <w:p w14:paraId="25A91F8C" w14:textId="5BDEB494" w:rsidR="00785408" w:rsidRPr="00610058" w:rsidRDefault="001A0034" w:rsidP="00F43389">
      <w:pPr>
        <w:pStyle w:val="TIRtiret"/>
        <w:rPr>
          <w:color w:val="000000" w:themeColor="text1"/>
        </w:rPr>
      </w:pPr>
      <w:r>
        <w:rPr>
          <w:color w:val="000000" w:themeColor="text1"/>
        </w:rPr>
        <w:t>–</w:t>
      </w:r>
      <w:r w:rsidR="00785408" w:rsidRPr="00610058">
        <w:rPr>
          <w:color w:val="000000" w:themeColor="text1"/>
        </w:rPr>
        <w:tab/>
        <w:t>numer</w:t>
      </w:r>
      <w:r w:rsidR="001152B4" w:rsidRPr="00610058">
        <w:rPr>
          <w:color w:val="000000" w:themeColor="text1"/>
        </w:rPr>
        <w:t xml:space="preserve"> identyfikacyjny</w:t>
      </w:r>
      <w:r w:rsidR="00785408" w:rsidRPr="00610058">
        <w:rPr>
          <w:color w:val="000000" w:themeColor="text1"/>
        </w:rPr>
        <w:t xml:space="preserve"> REGON,</w:t>
      </w:r>
    </w:p>
    <w:p w14:paraId="642C07BD" w14:textId="2857495C" w:rsidR="00785408" w:rsidRPr="00610058" w:rsidRDefault="001A0034" w:rsidP="00F43389">
      <w:pPr>
        <w:pStyle w:val="TIRtiret"/>
        <w:rPr>
          <w:color w:val="000000" w:themeColor="text1"/>
        </w:rPr>
      </w:pPr>
      <w:r>
        <w:rPr>
          <w:color w:val="000000" w:themeColor="text1"/>
        </w:rPr>
        <w:t>–</w:t>
      </w:r>
      <w:r w:rsidR="00785408" w:rsidRPr="00610058">
        <w:rPr>
          <w:color w:val="000000" w:themeColor="text1"/>
        </w:rPr>
        <w:tab/>
        <w:t xml:space="preserve">numer identyfikacji podatkowej </w:t>
      </w:r>
      <w:r w:rsidR="001152B4" w:rsidRPr="00610058">
        <w:rPr>
          <w:color w:val="000000" w:themeColor="text1"/>
        </w:rPr>
        <w:t>(NIP)</w:t>
      </w:r>
      <w:r w:rsidR="00ED4141">
        <w:rPr>
          <w:color w:val="000000" w:themeColor="text1"/>
        </w:rPr>
        <w:t>,</w:t>
      </w:r>
      <w:r w:rsidR="001152B4" w:rsidRPr="00610058">
        <w:rPr>
          <w:color w:val="000000" w:themeColor="text1"/>
        </w:rPr>
        <w:t xml:space="preserve"> </w:t>
      </w:r>
      <w:r w:rsidR="00785408" w:rsidRPr="00610058">
        <w:rPr>
          <w:color w:val="000000" w:themeColor="text1"/>
        </w:rPr>
        <w:t>jeżeli został nadany</w:t>
      </w:r>
      <w:r w:rsidR="00386D46">
        <w:rPr>
          <w:color w:val="000000" w:themeColor="text1"/>
        </w:rPr>
        <w:t>,</w:t>
      </w:r>
      <w:r w:rsidR="001152B4" w:rsidRPr="00610058">
        <w:rPr>
          <w:color w:val="000000" w:themeColor="text1"/>
        </w:rPr>
        <w:t xml:space="preserve"> lub informacj</w:t>
      </w:r>
      <w:r w:rsidR="00170001" w:rsidRPr="00610058">
        <w:rPr>
          <w:color w:val="000000" w:themeColor="text1"/>
        </w:rPr>
        <w:t>a</w:t>
      </w:r>
      <w:r w:rsidR="001152B4" w:rsidRPr="00610058">
        <w:rPr>
          <w:color w:val="000000" w:themeColor="text1"/>
        </w:rPr>
        <w:t xml:space="preserve"> o</w:t>
      </w:r>
      <w:r w:rsidR="00386D46">
        <w:rPr>
          <w:color w:val="000000" w:themeColor="text1"/>
        </w:rPr>
        <w:t> </w:t>
      </w:r>
      <w:r w:rsidR="001152B4" w:rsidRPr="00610058">
        <w:rPr>
          <w:color w:val="000000" w:themeColor="text1"/>
        </w:rPr>
        <w:t>jego unieważnieniu lub uchyleniu</w:t>
      </w:r>
      <w:r w:rsidR="00785408" w:rsidRPr="00610058">
        <w:rPr>
          <w:color w:val="000000" w:themeColor="text1"/>
        </w:rPr>
        <w:t>,</w:t>
      </w:r>
    </w:p>
    <w:p w14:paraId="0831BB40" w14:textId="768FE6D6" w:rsidR="00785408" w:rsidRPr="00610058" w:rsidRDefault="001A0034" w:rsidP="00F43389">
      <w:pPr>
        <w:pStyle w:val="TIRtiret"/>
        <w:rPr>
          <w:color w:val="000000" w:themeColor="text1"/>
        </w:rPr>
      </w:pPr>
      <w:r>
        <w:rPr>
          <w:color w:val="000000" w:themeColor="text1"/>
        </w:rPr>
        <w:t>–</w:t>
      </w:r>
      <w:r w:rsidR="00785408" w:rsidRPr="00610058">
        <w:rPr>
          <w:color w:val="000000" w:themeColor="text1"/>
        </w:rPr>
        <w:tab/>
        <w:t>numer KRS</w:t>
      </w:r>
      <w:r w:rsidR="0070255E">
        <w:rPr>
          <w:color w:val="000000" w:themeColor="text1"/>
        </w:rPr>
        <w:t>,</w:t>
      </w:r>
      <w:r w:rsidR="00785408" w:rsidRPr="00610058">
        <w:rPr>
          <w:color w:val="000000" w:themeColor="text1"/>
        </w:rPr>
        <w:t xml:space="preserve"> jeżeli został nadany,</w:t>
      </w:r>
    </w:p>
    <w:p w14:paraId="76E934B4" w14:textId="72076708" w:rsidR="00785408" w:rsidRPr="00610058" w:rsidRDefault="001A0034" w:rsidP="00F43389">
      <w:pPr>
        <w:pStyle w:val="TIRtiret"/>
        <w:rPr>
          <w:color w:val="000000" w:themeColor="text1"/>
        </w:rPr>
      </w:pPr>
      <w:r>
        <w:rPr>
          <w:color w:val="000000" w:themeColor="text1"/>
        </w:rPr>
        <w:t>–</w:t>
      </w:r>
      <w:r w:rsidR="00785408" w:rsidRPr="00610058">
        <w:rPr>
          <w:color w:val="000000" w:themeColor="text1"/>
        </w:rPr>
        <w:tab/>
        <w:t>oznaczenie formy prawnej,</w:t>
      </w:r>
    </w:p>
    <w:p w14:paraId="6B97CEE8" w14:textId="615EB8A9" w:rsidR="00785408" w:rsidRPr="00610058" w:rsidRDefault="001A0034" w:rsidP="00F43389">
      <w:pPr>
        <w:pStyle w:val="TIRtiret"/>
        <w:rPr>
          <w:color w:val="000000" w:themeColor="text1"/>
        </w:rPr>
      </w:pPr>
      <w:r>
        <w:rPr>
          <w:color w:val="000000" w:themeColor="text1"/>
        </w:rPr>
        <w:t>–</w:t>
      </w:r>
      <w:r w:rsidR="00785408" w:rsidRPr="00610058">
        <w:rPr>
          <w:color w:val="000000" w:themeColor="text1"/>
        </w:rPr>
        <w:tab/>
      </w:r>
      <w:r w:rsidR="001152B4" w:rsidRPr="00610058">
        <w:rPr>
          <w:color w:val="000000" w:themeColor="text1"/>
        </w:rPr>
        <w:t>siedziba i adres</w:t>
      </w:r>
      <w:r w:rsidR="00785408" w:rsidRPr="00610058">
        <w:rPr>
          <w:color w:val="000000" w:themeColor="text1"/>
        </w:rPr>
        <w:t>,</w:t>
      </w:r>
    </w:p>
    <w:p w14:paraId="39E97B50" w14:textId="4E3CE4EC" w:rsidR="00785408" w:rsidRPr="00610058" w:rsidRDefault="001A0034" w:rsidP="00F43389">
      <w:pPr>
        <w:pStyle w:val="TIRtiret"/>
        <w:rPr>
          <w:color w:val="000000" w:themeColor="text1"/>
        </w:rPr>
      </w:pPr>
      <w:r>
        <w:rPr>
          <w:color w:val="000000" w:themeColor="text1"/>
        </w:rPr>
        <w:t>–</w:t>
      </w:r>
      <w:r w:rsidR="00785408" w:rsidRPr="00610058">
        <w:rPr>
          <w:color w:val="000000" w:themeColor="text1"/>
        </w:rPr>
        <w:tab/>
        <w:t>adres do korespondencji,</w:t>
      </w:r>
    </w:p>
    <w:p w14:paraId="4D2C8E98" w14:textId="2291F0F7" w:rsidR="00785408" w:rsidRPr="00610058" w:rsidRDefault="001A0034" w:rsidP="00F43389">
      <w:pPr>
        <w:pStyle w:val="TIRtiret"/>
        <w:rPr>
          <w:color w:val="000000" w:themeColor="text1"/>
        </w:rPr>
      </w:pPr>
      <w:r>
        <w:rPr>
          <w:color w:val="000000" w:themeColor="text1"/>
        </w:rPr>
        <w:t>–</w:t>
      </w:r>
      <w:r w:rsidR="00785408" w:rsidRPr="00610058">
        <w:rPr>
          <w:color w:val="000000" w:themeColor="text1"/>
        </w:rPr>
        <w:tab/>
        <w:t>adres do doręczeń elektronicznych,</w:t>
      </w:r>
    </w:p>
    <w:p w14:paraId="41673197" w14:textId="5089889F" w:rsidR="00785408" w:rsidRPr="00610058" w:rsidRDefault="001A0034" w:rsidP="00F43389">
      <w:pPr>
        <w:pStyle w:val="TIRtiret"/>
        <w:rPr>
          <w:color w:val="000000" w:themeColor="text1"/>
        </w:rPr>
      </w:pPr>
      <w:r>
        <w:rPr>
          <w:color w:val="000000" w:themeColor="text1"/>
        </w:rPr>
        <w:t>–</w:t>
      </w:r>
      <w:r w:rsidR="00785408" w:rsidRPr="00610058">
        <w:rPr>
          <w:color w:val="000000" w:themeColor="text1"/>
        </w:rPr>
        <w:tab/>
        <w:t>oznaczenie dostawcy publicznej usługi rejestrowanego doręczenia elektronicznego albo kwalifikowanej usługi rejestrowanego doręczenia elektronicznego,</w:t>
      </w:r>
    </w:p>
    <w:p w14:paraId="2EE63590" w14:textId="29E3FFF3" w:rsidR="00785408" w:rsidRPr="00610058" w:rsidRDefault="001A0034" w:rsidP="00F43389">
      <w:pPr>
        <w:pStyle w:val="TIRtiret"/>
        <w:rPr>
          <w:color w:val="000000" w:themeColor="text1"/>
        </w:rPr>
      </w:pPr>
      <w:r>
        <w:rPr>
          <w:color w:val="000000" w:themeColor="text1"/>
        </w:rPr>
        <w:t>–</w:t>
      </w:r>
      <w:r w:rsidR="00785408" w:rsidRPr="00610058">
        <w:rPr>
          <w:color w:val="000000" w:themeColor="text1"/>
        </w:rPr>
        <w:tab/>
        <w:t>data wpisania do bazy adresów elektronicznych,</w:t>
      </w:r>
    </w:p>
    <w:p w14:paraId="50A1A8A2" w14:textId="4394A43C" w:rsidR="00785408" w:rsidRPr="00610058" w:rsidRDefault="001A0034" w:rsidP="00F43389">
      <w:pPr>
        <w:pStyle w:val="TIRtiret"/>
        <w:rPr>
          <w:color w:val="000000" w:themeColor="text1"/>
        </w:rPr>
      </w:pPr>
      <w:r>
        <w:rPr>
          <w:color w:val="000000" w:themeColor="text1"/>
        </w:rPr>
        <w:t>–</w:t>
      </w:r>
      <w:r w:rsidR="00785408" w:rsidRPr="00610058">
        <w:rPr>
          <w:color w:val="000000" w:themeColor="text1"/>
        </w:rPr>
        <w:tab/>
        <w:t>data wykreślenia z bazy adresów elektronicznych</w:t>
      </w:r>
      <w:r w:rsidR="00767649" w:rsidRPr="00610058">
        <w:rPr>
          <w:color w:val="000000" w:themeColor="text1"/>
        </w:rPr>
        <w:t>;</w:t>
      </w:r>
    </w:p>
    <w:p w14:paraId="64CF2817" w14:textId="313EFDF7" w:rsidR="002C66D3" w:rsidRPr="00610058" w:rsidRDefault="002C66D3" w:rsidP="002C66D3">
      <w:pPr>
        <w:pStyle w:val="PKTpunkt"/>
        <w:rPr>
          <w:color w:val="000000" w:themeColor="text1"/>
        </w:rPr>
      </w:pPr>
      <w:r w:rsidRPr="00610058">
        <w:rPr>
          <w:color w:val="000000" w:themeColor="text1"/>
        </w:rPr>
        <w:t>2)</w:t>
      </w:r>
      <w:r w:rsidRPr="00610058">
        <w:rPr>
          <w:color w:val="000000" w:themeColor="text1"/>
        </w:rPr>
        <w:tab/>
        <w:t xml:space="preserve">wyszukiwanie adresu </w:t>
      </w:r>
      <w:r w:rsidR="007F001A" w:rsidRPr="00610058">
        <w:rPr>
          <w:color w:val="000000" w:themeColor="text1"/>
        </w:rPr>
        <w:t>do doręczeń elektronicznych</w:t>
      </w:r>
      <w:r w:rsidR="00DD743B" w:rsidRPr="00610058">
        <w:rPr>
          <w:color w:val="000000" w:themeColor="text1"/>
        </w:rPr>
        <w:t xml:space="preserve"> </w:t>
      </w:r>
      <w:r w:rsidRPr="00610058">
        <w:rPr>
          <w:color w:val="000000" w:themeColor="text1"/>
        </w:rPr>
        <w:t>lub adresu do korespondencji podmiotu niepublicznego będącego osobą fizyczną na podstawie danych,</w:t>
      </w:r>
      <w:r w:rsidR="0014143B" w:rsidRPr="00610058">
        <w:rPr>
          <w:color w:val="000000" w:themeColor="text1"/>
        </w:rPr>
        <w:t xml:space="preserve"> o </w:t>
      </w:r>
      <w:r w:rsidRPr="00610058">
        <w:rPr>
          <w:color w:val="000000" w:themeColor="text1"/>
        </w:rPr>
        <w:t>których mowa</w:t>
      </w:r>
      <w:r w:rsidR="0014143B" w:rsidRPr="00610058">
        <w:rPr>
          <w:color w:val="000000" w:themeColor="text1"/>
        </w:rPr>
        <w:t xml:space="preserve"> w art. </w:t>
      </w:r>
      <w:r w:rsidR="0000456E" w:rsidRPr="00610058">
        <w:rPr>
          <w:color w:val="000000" w:themeColor="text1"/>
        </w:rPr>
        <w:t>2</w:t>
      </w:r>
      <w:r w:rsidR="0059178F" w:rsidRPr="00610058">
        <w:rPr>
          <w:color w:val="000000" w:themeColor="text1"/>
        </w:rPr>
        <w:t>5</w:t>
      </w:r>
      <w:r w:rsidR="007B32FF" w:rsidRPr="00610058">
        <w:rPr>
          <w:color w:val="000000" w:themeColor="text1"/>
        </w:rPr>
        <w:t xml:space="preserve"> </w:t>
      </w:r>
      <w:r w:rsidR="0014143B" w:rsidRPr="00610058">
        <w:rPr>
          <w:color w:val="000000" w:themeColor="text1"/>
        </w:rPr>
        <w:t>pkt 2 lit. </w:t>
      </w:r>
      <w:r w:rsidRPr="00610058">
        <w:rPr>
          <w:color w:val="000000" w:themeColor="text1"/>
        </w:rPr>
        <w:t>a</w:t>
      </w:r>
      <w:r w:rsidR="00386D46">
        <w:rPr>
          <w:color w:val="000000" w:themeColor="text1"/>
        </w:rPr>
        <w:t>–</w:t>
      </w:r>
      <w:r w:rsidR="003C2EEA" w:rsidRPr="00610058">
        <w:rPr>
          <w:color w:val="000000" w:themeColor="text1"/>
        </w:rPr>
        <w:t xml:space="preserve">h </w:t>
      </w:r>
      <w:r w:rsidR="0059178F" w:rsidRPr="00610058">
        <w:rPr>
          <w:color w:val="000000" w:themeColor="text1"/>
        </w:rPr>
        <w:t xml:space="preserve">oraz </w:t>
      </w:r>
      <w:r w:rsidR="003C2EEA" w:rsidRPr="00610058">
        <w:rPr>
          <w:color w:val="000000" w:themeColor="text1"/>
        </w:rPr>
        <w:t>l</w:t>
      </w:r>
      <w:r w:rsidRPr="00610058">
        <w:rPr>
          <w:color w:val="000000" w:themeColor="text1"/>
        </w:rPr>
        <w:t>.</w:t>
      </w:r>
    </w:p>
    <w:p w14:paraId="7A41E101" w14:textId="38E71BCE" w:rsidR="002C66D3" w:rsidRPr="00610058" w:rsidRDefault="002C66D3" w:rsidP="002C66D3">
      <w:pPr>
        <w:pStyle w:val="USTustnpkodeksu"/>
        <w:rPr>
          <w:color w:val="000000" w:themeColor="text1"/>
        </w:rPr>
      </w:pPr>
      <w:r w:rsidRPr="00610058">
        <w:rPr>
          <w:color w:val="000000" w:themeColor="text1"/>
        </w:rPr>
        <w:t>2. Funkcjonalność,</w:t>
      </w:r>
      <w:r w:rsidR="0014143B" w:rsidRPr="00610058">
        <w:rPr>
          <w:color w:val="000000" w:themeColor="text1"/>
        </w:rPr>
        <w:t xml:space="preserve"> o </w:t>
      </w:r>
      <w:r w:rsidRPr="00610058">
        <w:rPr>
          <w:color w:val="000000" w:themeColor="text1"/>
        </w:rPr>
        <w:t>której mowa</w:t>
      </w:r>
      <w:r w:rsidR="0014143B" w:rsidRPr="00610058">
        <w:rPr>
          <w:color w:val="000000" w:themeColor="text1"/>
        </w:rPr>
        <w:t xml:space="preserve"> w ust. 1 pkt </w:t>
      </w:r>
      <w:r w:rsidRPr="00610058">
        <w:rPr>
          <w:color w:val="000000" w:themeColor="text1"/>
        </w:rPr>
        <w:t xml:space="preserve">1, </w:t>
      </w:r>
      <w:r w:rsidR="001152B4" w:rsidRPr="00610058">
        <w:rPr>
          <w:color w:val="000000" w:themeColor="text1"/>
        </w:rPr>
        <w:t xml:space="preserve">jest </w:t>
      </w:r>
      <w:r w:rsidRPr="00610058">
        <w:rPr>
          <w:color w:val="000000" w:themeColor="text1"/>
        </w:rPr>
        <w:t>udostępniana każdemu</w:t>
      </w:r>
      <w:r w:rsidR="001152B4" w:rsidRPr="00610058">
        <w:rPr>
          <w:color w:val="000000" w:themeColor="text1"/>
        </w:rPr>
        <w:t xml:space="preserve"> podmiotowi</w:t>
      </w:r>
      <w:r w:rsidRPr="00610058">
        <w:rPr>
          <w:color w:val="000000" w:themeColor="text1"/>
        </w:rPr>
        <w:t xml:space="preserve"> korzystającemu ze skrzynki doręczeń</w:t>
      </w:r>
      <w:r w:rsidR="001152B4" w:rsidRPr="00610058">
        <w:rPr>
          <w:color w:val="000000" w:themeColor="text1"/>
        </w:rPr>
        <w:t xml:space="preserve"> elektronicznych</w:t>
      </w:r>
      <w:r w:rsidRPr="00610058">
        <w:rPr>
          <w:color w:val="000000" w:themeColor="text1"/>
        </w:rPr>
        <w:t>.</w:t>
      </w:r>
    </w:p>
    <w:p w14:paraId="4C61DDB9" w14:textId="77777777" w:rsidR="002C66D3" w:rsidRPr="00610058" w:rsidRDefault="002C66D3" w:rsidP="002C66D3">
      <w:pPr>
        <w:pStyle w:val="USTustnpkodeksu"/>
        <w:rPr>
          <w:color w:val="000000" w:themeColor="text1"/>
        </w:rPr>
      </w:pPr>
      <w:r w:rsidRPr="00610058">
        <w:rPr>
          <w:color w:val="000000" w:themeColor="text1"/>
        </w:rPr>
        <w:t>3. Funkcjonalność,</w:t>
      </w:r>
      <w:r w:rsidR="0014143B" w:rsidRPr="00610058">
        <w:rPr>
          <w:color w:val="000000" w:themeColor="text1"/>
        </w:rPr>
        <w:t xml:space="preserve"> o </w:t>
      </w:r>
      <w:r w:rsidRPr="00610058">
        <w:rPr>
          <w:color w:val="000000" w:themeColor="text1"/>
        </w:rPr>
        <w:t>której mowa</w:t>
      </w:r>
      <w:r w:rsidR="0014143B" w:rsidRPr="00610058">
        <w:rPr>
          <w:color w:val="000000" w:themeColor="text1"/>
        </w:rPr>
        <w:t xml:space="preserve"> w ust. 1 pkt </w:t>
      </w:r>
      <w:r w:rsidRPr="00610058">
        <w:rPr>
          <w:color w:val="000000" w:themeColor="text1"/>
        </w:rPr>
        <w:t xml:space="preserve">2, jest udostępniana podmiotom publicznym na potrzeby wyszukania adresu </w:t>
      </w:r>
      <w:r w:rsidR="007F001A" w:rsidRPr="00610058">
        <w:rPr>
          <w:color w:val="000000" w:themeColor="text1"/>
        </w:rPr>
        <w:t>do doręczeń elektronicznych</w:t>
      </w:r>
      <w:r w:rsidRPr="00610058">
        <w:rPr>
          <w:color w:val="000000" w:themeColor="text1"/>
        </w:rPr>
        <w:t>.</w:t>
      </w:r>
    </w:p>
    <w:p w14:paraId="6183CD82" w14:textId="6A6DD5FD" w:rsidR="002C66D3" w:rsidRPr="00610058" w:rsidRDefault="002C66D3" w:rsidP="002C66D3">
      <w:pPr>
        <w:pStyle w:val="USTustnpkodeksu"/>
        <w:rPr>
          <w:color w:val="000000" w:themeColor="text1"/>
        </w:rPr>
      </w:pPr>
      <w:r w:rsidRPr="00610058">
        <w:rPr>
          <w:color w:val="000000" w:themeColor="text1"/>
        </w:rPr>
        <w:t>4. Dostęp do usług,</w:t>
      </w:r>
      <w:r w:rsidR="0014143B" w:rsidRPr="00610058">
        <w:rPr>
          <w:color w:val="000000" w:themeColor="text1"/>
        </w:rPr>
        <w:t xml:space="preserve"> o </w:t>
      </w:r>
      <w:r w:rsidRPr="00610058">
        <w:rPr>
          <w:color w:val="000000" w:themeColor="text1"/>
        </w:rPr>
        <w:t>których mowa</w:t>
      </w:r>
      <w:r w:rsidR="0014143B" w:rsidRPr="00610058">
        <w:rPr>
          <w:color w:val="000000" w:themeColor="text1"/>
        </w:rPr>
        <w:t xml:space="preserve"> w ust. </w:t>
      </w:r>
      <w:r w:rsidRPr="00610058">
        <w:rPr>
          <w:color w:val="000000" w:themeColor="text1"/>
        </w:rPr>
        <w:t xml:space="preserve">1, wymaga uwierzytelnienia osoby fizycznej </w:t>
      </w:r>
      <w:r w:rsidR="00431B80" w:rsidRPr="00610058">
        <w:rPr>
          <w:color w:val="000000" w:themeColor="text1"/>
        </w:rPr>
        <w:t>uprawnionej przez podmiot</w:t>
      </w:r>
      <w:r w:rsidR="003C5BAE" w:rsidRPr="00610058">
        <w:rPr>
          <w:color w:val="000000" w:themeColor="text1"/>
        </w:rPr>
        <w:t xml:space="preserve"> publiczny</w:t>
      </w:r>
      <w:r w:rsidR="00431B80" w:rsidRPr="00610058">
        <w:rPr>
          <w:color w:val="000000" w:themeColor="text1"/>
        </w:rPr>
        <w:t xml:space="preserve"> </w:t>
      </w:r>
      <w:r w:rsidRPr="00610058">
        <w:rPr>
          <w:color w:val="000000" w:themeColor="text1"/>
        </w:rPr>
        <w:t>w sposób określony</w:t>
      </w:r>
      <w:r w:rsidR="0014143B" w:rsidRPr="00610058">
        <w:rPr>
          <w:color w:val="000000" w:themeColor="text1"/>
        </w:rPr>
        <w:t xml:space="preserve"> w art. </w:t>
      </w:r>
      <w:r w:rsidRPr="00610058">
        <w:rPr>
          <w:color w:val="000000" w:themeColor="text1"/>
        </w:rPr>
        <w:t>20a</w:t>
      </w:r>
      <w:r w:rsidR="0014143B" w:rsidRPr="00610058">
        <w:rPr>
          <w:color w:val="000000" w:themeColor="text1"/>
        </w:rPr>
        <w:t xml:space="preserve"> ust. 1 pkt 1 lub</w:t>
      </w:r>
      <w:r w:rsidRPr="00610058">
        <w:rPr>
          <w:color w:val="000000" w:themeColor="text1"/>
        </w:rPr>
        <w:t xml:space="preserve"> </w:t>
      </w:r>
      <w:r w:rsidR="0014143B" w:rsidRPr="00610058">
        <w:rPr>
          <w:color w:val="000000" w:themeColor="text1"/>
        </w:rPr>
        <w:t>2 </w:t>
      </w:r>
      <w:r w:rsidRPr="00610058">
        <w:rPr>
          <w:color w:val="000000" w:themeColor="text1"/>
        </w:rPr>
        <w:t>ustawy</w:t>
      </w:r>
      <w:r w:rsidR="0014143B" w:rsidRPr="00610058">
        <w:rPr>
          <w:color w:val="000000" w:themeColor="text1"/>
        </w:rPr>
        <w:t xml:space="preserve"> z </w:t>
      </w:r>
      <w:r w:rsidRPr="00610058">
        <w:rPr>
          <w:color w:val="000000" w:themeColor="text1"/>
        </w:rPr>
        <w:t>dnia 1</w:t>
      </w:r>
      <w:r w:rsidR="0014143B" w:rsidRPr="00610058">
        <w:rPr>
          <w:color w:val="000000" w:themeColor="text1"/>
        </w:rPr>
        <w:t>7 </w:t>
      </w:r>
      <w:r w:rsidRPr="00610058">
        <w:rPr>
          <w:color w:val="000000" w:themeColor="text1"/>
        </w:rPr>
        <w:t>lutego 200</w:t>
      </w:r>
      <w:r w:rsidR="0014143B" w:rsidRPr="00610058">
        <w:rPr>
          <w:color w:val="000000" w:themeColor="text1"/>
        </w:rPr>
        <w:t>5 </w:t>
      </w:r>
      <w:r w:rsidRPr="00610058">
        <w:rPr>
          <w:color w:val="000000" w:themeColor="text1"/>
        </w:rPr>
        <w:t>r.</w:t>
      </w:r>
      <w:r w:rsidR="0014143B" w:rsidRPr="00610058">
        <w:rPr>
          <w:color w:val="000000" w:themeColor="text1"/>
        </w:rPr>
        <w:t xml:space="preserve"> o </w:t>
      </w:r>
      <w:r w:rsidRPr="00610058">
        <w:rPr>
          <w:color w:val="000000" w:themeColor="text1"/>
        </w:rPr>
        <w:t>informatyzacji działalności podmiotów realizujących zadania publiczne</w:t>
      </w:r>
      <w:r w:rsidR="0014143B" w:rsidRPr="00610058">
        <w:rPr>
          <w:color w:val="000000" w:themeColor="text1"/>
        </w:rPr>
        <w:t xml:space="preserve"> z </w:t>
      </w:r>
      <w:r w:rsidRPr="00610058">
        <w:rPr>
          <w:color w:val="000000" w:themeColor="text1"/>
        </w:rPr>
        <w:t xml:space="preserve">wykorzystaniem środka identyfikacji elektronicznej zapewniającego co najmniej </w:t>
      </w:r>
      <w:r w:rsidR="007A7810" w:rsidRPr="00610058">
        <w:rPr>
          <w:color w:val="000000" w:themeColor="text1"/>
        </w:rPr>
        <w:lastRenderedPageBreak/>
        <w:t>średni poziom bezpieczeństwa,</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art. 8 ust. 2 </w:t>
      </w:r>
      <w:r w:rsidRPr="00610058">
        <w:rPr>
          <w:color w:val="000000" w:themeColor="text1"/>
        </w:rPr>
        <w:t>rozporządzenia 910/2014, albo uwierzytelnienia systemu teleinformatycznego używanego do obsługi skrzynki doręczeń</w:t>
      </w:r>
      <w:r w:rsidR="0014143B" w:rsidRPr="00610058">
        <w:rPr>
          <w:color w:val="000000" w:themeColor="text1"/>
        </w:rPr>
        <w:t xml:space="preserve"> z </w:t>
      </w:r>
      <w:r w:rsidRPr="00610058">
        <w:rPr>
          <w:color w:val="000000" w:themeColor="text1"/>
        </w:rPr>
        <w:t>wykorzystaniem kwalifikowanej pieczęci elektronicznej lub pieczęci elektronicznej wydanej przez ministra właściwego do spraw informatyzacji.</w:t>
      </w:r>
    </w:p>
    <w:p w14:paraId="24A7712E" w14:textId="77777777" w:rsidR="004A270A" w:rsidRPr="00610058" w:rsidRDefault="004A270A" w:rsidP="004A270A">
      <w:pPr>
        <w:pStyle w:val="ROZDZODDZOZNoznaczenierozdziauluboddziau"/>
        <w:rPr>
          <w:color w:val="000000" w:themeColor="text1"/>
        </w:rPr>
      </w:pPr>
      <w:bookmarkStart w:id="10" w:name="mip39575985"/>
      <w:bookmarkStart w:id="11" w:name="mip39575986"/>
      <w:bookmarkStart w:id="12" w:name="mip39575987"/>
      <w:bookmarkStart w:id="13" w:name="mip39575993"/>
      <w:bookmarkStart w:id="14" w:name="mip39575994"/>
      <w:bookmarkStart w:id="15" w:name="highlightHit_154"/>
      <w:bookmarkStart w:id="16" w:name="mip39575997"/>
      <w:bookmarkStart w:id="17" w:name="mip39575998"/>
      <w:bookmarkStart w:id="18" w:name="mip39575999"/>
      <w:bookmarkStart w:id="19" w:name="highlightHit_155"/>
      <w:bookmarkStart w:id="20" w:name="mip39576000"/>
      <w:bookmarkStart w:id="21" w:name="mip46018959"/>
      <w:bookmarkStart w:id="22" w:name="mip46018960"/>
      <w:bookmarkStart w:id="23" w:name="mip46018961"/>
      <w:bookmarkStart w:id="24" w:name="mip46018962"/>
      <w:bookmarkStart w:id="25" w:name="mip46018963"/>
      <w:bookmarkStart w:id="26" w:name="mip46018964"/>
      <w:bookmarkStart w:id="27" w:name="mip4601896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610058">
        <w:rPr>
          <w:color w:val="000000" w:themeColor="text1"/>
        </w:rPr>
        <w:t>Rozdział 7</w:t>
      </w:r>
    </w:p>
    <w:p w14:paraId="50082FD9" w14:textId="46ADC70E" w:rsidR="004A270A" w:rsidRPr="004211BC" w:rsidRDefault="004A270A" w:rsidP="004A270A">
      <w:pPr>
        <w:pStyle w:val="ROZDZODDZPRZEDMprzedmiotregulacjirozdziauluboddziau"/>
        <w:rPr>
          <w:rStyle w:val="Ppogrubienie"/>
          <w:color w:val="000000" w:themeColor="text1"/>
        </w:rPr>
      </w:pPr>
      <w:r w:rsidRPr="004211BC">
        <w:rPr>
          <w:color w:val="000000" w:themeColor="text1"/>
        </w:rPr>
        <w:t>Zmiany w przepisach</w:t>
      </w:r>
    </w:p>
    <w:p w14:paraId="186FE320" w14:textId="1B735899" w:rsidR="005A2F16" w:rsidRPr="00610058" w:rsidRDefault="005A2F16" w:rsidP="005A2F16">
      <w:pPr>
        <w:pStyle w:val="ARTartustawynprozporzdzenia"/>
        <w:rPr>
          <w:color w:val="000000" w:themeColor="text1"/>
        </w:rPr>
      </w:pPr>
      <w:r w:rsidRPr="00610058">
        <w:rPr>
          <w:rStyle w:val="Ppogrubienie"/>
          <w:color w:val="000000" w:themeColor="text1"/>
        </w:rPr>
        <w:t xml:space="preserve">Art. </w:t>
      </w:r>
      <w:r w:rsidR="00FE673B" w:rsidRPr="00610058">
        <w:rPr>
          <w:rStyle w:val="Ppogrubienie"/>
          <w:color w:val="000000" w:themeColor="text1"/>
        </w:rPr>
        <w:t>59</w:t>
      </w:r>
      <w:r w:rsidR="005104A7" w:rsidRPr="0099309C">
        <w:rPr>
          <w:rStyle w:val="Ppogrubienie"/>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4 </w:t>
      </w:r>
      <w:r w:rsidRPr="00610058">
        <w:rPr>
          <w:color w:val="000000" w:themeColor="text1"/>
        </w:rPr>
        <w:t>czerwca 196</w:t>
      </w:r>
      <w:r w:rsidR="0014143B" w:rsidRPr="00610058">
        <w:rPr>
          <w:color w:val="000000" w:themeColor="text1"/>
        </w:rPr>
        <w:t>0 </w:t>
      </w:r>
      <w:r w:rsidRPr="00610058">
        <w:rPr>
          <w:color w:val="000000" w:themeColor="text1"/>
        </w:rPr>
        <w:t>r. – Kodeks postępowania administracyjnego (</w:t>
      </w:r>
      <w:r w:rsidR="0014143B" w:rsidRPr="00610058">
        <w:rPr>
          <w:color w:val="000000" w:themeColor="text1"/>
        </w:rPr>
        <w:t>Dz. U. 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Pr="00610058">
        <w:rPr>
          <w:color w:val="000000" w:themeColor="text1"/>
        </w:rPr>
        <w:t>209</w:t>
      </w:r>
      <w:r w:rsidR="0014143B" w:rsidRPr="00610058">
        <w:rPr>
          <w:color w:val="000000" w:themeColor="text1"/>
        </w:rPr>
        <w:t>6 oraz z </w:t>
      </w:r>
      <w:r w:rsidRPr="00610058">
        <w:rPr>
          <w:color w:val="000000" w:themeColor="text1"/>
        </w:rPr>
        <w:t>201</w:t>
      </w:r>
      <w:r w:rsidR="0014143B" w:rsidRPr="00610058">
        <w:rPr>
          <w:color w:val="000000" w:themeColor="text1"/>
        </w:rPr>
        <w:t>9 </w:t>
      </w:r>
      <w:r w:rsidRPr="00610058">
        <w:rPr>
          <w:color w:val="000000" w:themeColor="text1"/>
        </w:rPr>
        <w:t>r.</w:t>
      </w:r>
      <w:r w:rsidR="0014143B" w:rsidRPr="00610058">
        <w:rPr>
          <w:color w:val="000000" w:themeColor="text1"/>
        </w:rPr>
        <w:t xml:space="preserve"> poz. </w:t>
      </w:r>
      <w:r w:rsidRPr="00610058">
        <w:rPr>
          <w:color w:val="000000" w:themeColor="text1"/>
        </w:rPr>
        <w:t>60</w:t>
      </w:r>
      <w:r w:rsidR="00EB7142" w:rsidRPr="00610058">
        <w:rPr>
          <w:color w:val="000000" w:themeColor="text1"/>
        </w:rPr>
        <w:t>, 730 i 1133</w:t>
      </w:r>
      <w:r w:rsidRPr="00610058">
        <w:rPr>
          <w:color w:val="000000" w:themeColor="text1"/>
        </w:rPr>
        <w:t>) wprowadza się następujące zmiany:</w:t>
      </w:r>
    </w:p>
    <w:p w14:paraId="1768EF83" w14:textId="77777777" w:rsidR="005A2F16" w:rsidRPr="00610058" w:rsidRDefault="005A2F16" w:rsidP="005A2F16">
      <w:pPr>
        <w:pStyle w:val="PKTpunkt"/>
        <w:rPr>
          <w:color w:val="000000" w:themeColor="text1"/>
        </w:rPr>
      </w:pPr>
      <w:r w:rsidRPr="00610058">
        <w:rPr>
          <w:color w:val="000000" w:themeColor="text1"/>
        </w:rPr>
        <w:t>1)</w:t>
      </w:r>
      <w:r w:rsidRPr="00610058">
        <w:rPr>
          <w:color w:val="000000" w:themeColor="text1"/>
        </w:rPr>
        <w:tab/>
        <w:t>w</w:t>
      </w:r>
      <w:r w:rsidR="0014143B" w:rsidRPr="00610058">
        <w:rPr>
          <w:color w:val="000000" w:themeColor="text1"/>
        </w:rPr>
        <w:t xml:space="preserve"> art. </w:t>
      </w:r>
      <w:r w:rsidRPr="00610058">
        <w:rPr>
          <w:color w:val="000000" w:themeColor="text1"/>
        </w:rPr>
        <w:t>14:</w:t>
      </w:r>
    </w:p>
    <w:p w14:paraId="2FB92080" w14:textId="77777777" w:rsidR="005A2F16" w:rsidRPr="00610058" w:rsidRDefault="005A2F16" w:rsidP="005A2F16">
      <w:pPr>
        <w:pStyle w:val="LITlitera"/>
        <w:rPr>
          <w:color w:val="000000" w:themeColor="text1"/>
        </w:rPr>
      </w:pPr>
      <w:r w:rsidRPr="00610058">
        <w:rPr>
          <w:color w:val="000000" w:themeColor="text1"/>
        </w:rPr>
        <w:t>a)</w:t>
      </w:r>
      <w:r w:rsidRPr="00610058">
        <w:rPr>
          <w:color w:val="000000" w:themeColor="text1"/>
        </w:rPr>
        <w:tab/>
        <w:t>uchyla się</w:t>
      </w:r>
      <w:r w:rsidR="0014143B" w:rsidRPr="00610058">
        <w:rPr>
          <w:color w:val="000000" w:themeColor="text1"/>
        </w:rPr>
        <w:t xml:space="preserve"> § </w:t>
      </w:r>
      <w:r w:rsidRPr="00610058">
        <w:rPr>
          <w:color w:val="000000" w:themeColor="text1"/>
        </w:rPr>
        <w:t>1,</w:t>
      </w:r>
    </w:p>
    <w:p w14:paraId="6C2092E8" w14:textId="58A1BF00" w:rsidR="005A2F16" w:rsidRPr="00610058" w:rsidRDefault="005A2F16" w:rsidP="005A2F16">
      <w:pPr>
        <w:pStyle w:val="LITlitera"/>
        <w:rPr>
          <w:color w:val="000000" w:themeColor="text1"/>
        </w:rPr>
      </w:pPr>
      <w:r w:rsidRPr="00610058">
        <w:rPr>
          <w:color w:val="000000" w:themeColor="text1"/>
        </w:rPr>
        <w:t>b)</w:t>
      </w:r>
      <w:r w:rsidRPr="00610058">
        <w:rPr>
          <w:color w:val="000000" w:themeColor="text1"/>
        </w:rPr>
        <w:tab/>
        <w:t>po</w:t>
      </w:r>
      <w:r w:rsidR="0014143B" w:rsidRPr="00610058">
        <w:rPr>
          <w:color w:val="000000" w:themeColor="text1"/>
        </w:rPr>
        <w:t xml:space="preserve"> § 1 </w:t>
      </w:r>
      <w:r w:rsidRPr="00610058">
        <w:rPr>
          <w:color w:val="000000" w:themeColor="text1"/>
        </w:rPr>
        <w:t>dodaje się</w:t>
      </w:r>
      <w:r w:rsidR="0014143B" w:rsidRPr="00610058">
        <w:rPr>
          <w:color w:val="000000" w:themeColor="text1"/>
        </w:rPr>
        <w:t xml:space="preserve"> § </w:t>
      </w:r>
      <w:r w:rsidRPr="00610058">
        <w:rPr>
          <w:color w:val="000000" w:themeColor="text1"/>
        </w:rPr>
        <w:t>1a</w:t>
      </w:r>
      <w:r w:rsidR="008D4D75">
        <w:rPr>
          <w:color w:val="000000" w:themeColor="text1"/>
        </w:rPr>
        <w:t>–</w:t>
      </w:r>
      <w:r w:rsidR="00A503FF" w:rsidRPr="00610058">
        <w:rPr>
          <w:color w:val="000000" w:themeColor="text1"/>
        </w:rPr>
        <w:t>1d</w:t>
      </w:r>
      <w:r w:rsidR="0014143B" w:rsidRPr="00610058">
        <w:rPr>
          <w:color w:val="000000" w:themeColor="text1"/>
        </w:rPr>
        <w:t xml:space="preserve"> w </w:t>
      </w:r>
      <w:r w:rsidRPr="00610058">
        <w:rPr>
          <w:color w:val="000000" w:themeColor="text1"/>
        </w:rPr>
        <w:t>brzmieniu:</w:t>
      </w:r>
    </w:p>
    <w:p w14:paraId="38B0C844" w14:textId="508F477F" w:rsidR="005A2F16" w:rsidRPr="0021595A" w:rsidRDefault="0014143B" w:rsidP="0021595A">
      <w:pPr>
        <w:pStyle w:val="ZLITUSTzmustliter"/>
        <w:rPr>
          <w:bCs w:val="0"/>
          <w:color w:val="000000" w:themeColor="text1"/>
        </w:rPr>
      </w:pPr>
      <w:r w:rsidRPr="0021595A">
        <w:rPr>
          <w:bCs w:val="0"/>
          <w:color w:val="000000" w:themeColor="text1"/>
        </w:rPr>
        <w:t>„</w:t>
      </w:r>
      <w:r w:rsidR="005A2F16" w:rsidRPr="0021595A">
        <w:rPr>
          <w:bCs w:val="0"/>
          <w:color w:val="000000" w:themeColor="text1"/>
        </w:rPr>
        <w:t xml:space="preserve">§ 1a. Sprawy należy </w:t>
      </w:r>
      <w:r w:rsidR="00A503FF" w:rsidRPr="0021595A">
        <w:rPr>
          <w:bCs w:val="0"/>
          <w:color w:val="000000" w:themeColor="text1"/>
        </w:rPr>
        <w:t>prowadzić</w:t>
      </w:r>
      <w:r w:rsidRPr="0021595A">
        <w:rPr>
          <w:bCs w:val="0"/>
          <w:color w:val="000000" w:themeColor="text1"/>
        </w:rPr>
        <w:t xml:space="preserve"> i </w:t>
      </w:r>
      <w:r w:rsidR="005A2F16" w:rsidRPr="0021595A">
        <w:rPr>
          <w:bCs w:val="0"/>
          <w:color w:val="000000" w:themeColor="text1"/>
        </w:rPr>
        <w:t>załatwiać na piśmie utrwalonym</w:t>
      </w:r>
      <w:r w:rsidRPr="0021595A">
        <w:rPr>
          <w:bCs w:val="0"/>
          <w:color w:val="000000" w:themeColor="text1"/>
        </w:rPr>
        <w:t xml:space="preserve"> w </w:t>
      </w:r>
      <w:r w:rsidR="005A2F16" w:rsidRPr="0021595A">
        <w:rPr>
          <w:bCs w:val="0"/>
          <w:color w:val="000000" w:themeColor="text1"/>
        </w:rPr>
        <w:t>postaci papierowej lub elektronicznej. Pisma utrwalone</w:t>
      </w:r>
      <w:r w:rsidRPr="0021595A">
        <w:rPr>
          <w:bCs w:val="0"/>
          <w:color w:val="000000" w:themeColor="text1"/>
        </w:rPr>
        <w:t xml:space="preserve"> w </w:t>
      </w:r>
      <w:r w:rsidR="005A2F16" w:rsidRPr="0021595A">
        <w:rPr>
          <w:bCs w:val="0"/>
          <w:color w:val="000000" w:themeColor="text1"/>
        </w:rPr>
        <w:t>postaci papierowej opatruje się podpisem własnoręcznym. Pisma utrwalone</w:t>
      </w:r>
      <w:r w:rsidRPr="0021595A">
        <w:rPr>
          <w:bCs w:val="0"/>
          <w:color w:val="000000" w:themeColor="text1"/>
        </w:rPr>
        <w:t xml:space="preserve"> w </w:t>
      </w:r>
      <w:r w:rsidR="005A2F16" w:rsidRPr="0021595A">
        <w:rPr>
          <w:bCs w:val="0"/>
          <w:color w:val="000000" w:themeColor="text1"/>
        </w:rPr>
        <w:t>postaci elektronicznej opatruje się kwalifikowanym podpisem elektronicznym, podpisem zaufanym lub podpisem osobistym</w:t>
      </w:r>
      <w:r w:rsidR="00E037C0" w:rsidRPr="0021595A">
        <w:rPr>
          <w:bCs w:val="0"/>
          <w:color w:val="000000" w:themeColor="text1"/>
        </w:rPr>
        <w:t xml:space="preserve">, albo </w:t>
      </w:r>
      <w:r w:rsidR="00101ABE" w:rsidRPr="0021595A">
        <w:rPr>
          <w:bCs w:val="0"/>
          <w:color w:val="000000" w:themeColor="text1"/>
        </w:rPr>
        <w:t xml:space="preserve">kwalifikowaną pieczęcią elektroniczną organu </w:t>
      </w:r>
      <w:r w:rsidR="00164B6B" w:rsidRPr="0021595A">
        <w:rPr>
          <w:bCs w:val="0"/>
          <w:color w:val="000000" w:themeColor="text1"/>
        </w:rPr>
        <w:t>administracyjnego</w:t>
      </w:r>
      <w:r w:rsidR="00101ABE" w:rsidRPr="0021595A">
        <w:rPr>
          <w:bCs w:val="0"/>
          <w:color w:val="000000" w:themeColor="text1"/>
        </w:rPr>
        <w:t xml:space="preserve"> ze wskazaniem w treści pisma osoby opatrującej pismo pieczęcią.</w:t>
      </w:r>
      <w:r w:rsidR="00E037C0" w:rsidRPr="0021595A">
        <w:rPr>
          <w:bCs w:val="0"/>
          <w:color w:val="000000" w:themeColor="text1"/>
        </w:rPr>
        <w:t xml:space="preserve"> </w:t>
      </w:r>
    </w:p>
    <w:p w14:paraId="70FFA773" w14:textId="77777777" w:rsidR="005A2F16" w:rsidRPr="0021595A" w:rsidRDefault="005A2F16" w:rsidP="0021595A">
      <w:pPr>
        <w:pStyle w:val="ZLITUSTzmustliter"/>
        <w:rPr>
          <w:bCs w:val="0"/>
          <w:color w:val="000000" w:themeColor="text1"/>
        </w:rPr>
      </w:pPr>
      <w:r w:rsidRPr="0021595A">
        <w:rPr>
          <w:bCs w:val="0"/>
          <w:color w:val="000000" w:themeColor="text1"/>
        </w:rPr>
        <w:t>§ 1b. Sprawy mogą być załatwiane</w:t>
      </w:r>
      <w:r w:rsidR="0014143B" w:rsidRPr="0021595A">
        <w:rPr>
          <w:bCs w:val="0"/>
          <w:color w:val="000000" w:themeColor="text1"/>
        </w:rPr>
        <w:t xml:space="preserve"> z </w:t>
      </w:r>
      <w:r w:rsidRPr="0021595A">
        <w:rPr>
          <w:bCs w:val="0"/>
          <w:color w:val="000000" w:themeColor="text1"/>
        </w:rPr>
        <w:t>wykorzystaniem pism generowanych automatycznie</w:t>
      </w:r>
      <w:r w:rsidR="0014143B" w:rsidRPr="0021595A">
        <w:rPr>
          <w:bCs w:val="0"/>
          <w:color w:val="000000" w:themeColor="text1"/>
        </w:rPr>
        <w:t xml:space="preserve"> i </w:t>
      </w:r>
      <w:r w:rsidRPr="0021595A">
        <w:rPr>
          <w:bCs w:val="0"/>
          <w:color w:val="000000" w:themeColor="text1"/>
        </w:rPr>
        <w:t>opatrzonych kwalifikowaną pieczęcią elektroniczną organu.</w:t>
      </w:r>
      <w:r w:rsidR="0014143B" w:rsidRPr="0021595A">
        <w:rPr>
          <w:bCs w:val="0"/>
          <w:color w:val="000000" w:themeColor="text1"/>
        </w:rPr>
        <w:t xml:space="preserve"> W </w:t>
      </w:r>
      <w:r w:rsidRPr="0021595A">
        <w:rPr>
          <w:bCs w:val="0"/>
          <w:color w:val="000000" w:themeColor="text1"/>
        </w:rPr>
        <w:t>przypadku pism generowanych automatycznie przepisów</w:t>
      </w:r>
      <w:r w:rsidR="0014143B" w:rsidRPr="0021595A">
        <w:rPr>
          <w:bCs w:val="0"/>
          <w:color w:val="000000" w:themeColor="text1"/>
        </w:rPr>
        <w:t xml:space="preserve"> o </w:t>
      </w:r>
      <w:r w:rsidRPr="0021595A">
        <w:rPr>
          <w:bCs w:val="0"/>
          <w:color w:val="000000" w:themeColor="text1"/>
        </w:rPr>
        <w:t>konieczności opatrzenia pisma podpisem pracownika organu nie stosuje się.</w:t>
      </w:r>
    </w:p>
    <w:p w14:paraId="1AC7E350" w14:textId="5E6B9C0C" w:rsidR="005A2F16" w:rsidRPr="0021595A" w:rsidRDefault="005A2F16" w:rsidP="0021595A">
      <w:pPr>
        <w:pStyle w:val="ZLITUSTzmustliter"/>
        <w:rPr>
          <w:bCs w:val="0"/>
          <w:color w:val="000000" w:themeColor="text1"/>
        </w:rPr>
      </w:pPr>
      <w:r w:rsidRPr="0021595A">
        <w:rPr>
          <w:bCs w:val="0"/>
          <w:color w:val="000000" w:themeColor="text1"/>
        </w:rPr>
        <w:t>§ 1c. Sprawy mogą być załatwiane</w:t>
      </w:r>
      <w:r w:rsidR="0014143B" w:rsidRPr="0021595A">
        <w:rPr>
          <w:bCs w:val="0"/>
          <w:color w:val="000000" w:themeColor="text1"/>
        </w:rPr>
        <w:t xml:space="preserve"> z </w:t>
      </w:r>
      <w:r w:rsidRPr="0021595A">
        <w:rPr>
          <w:bCs w:val="0"/>
          <w:color w:val="000000" w:themeColor="text1"/>
        </w:rPr>
        <w:t>wykorzystaniem usług online udostępnianych przez organy administracji publicznej, po uwierzytelnieniu strony albo uczestnika postępowania</w:t>
      </w:r>
      <w:r w:rsidR="0014143B" w:rsidRPr="0021595A">
        <w:rPr>
          <w:bCs w:val="0"/>
          <w:color w:val="000000" w:themeColor="text1"/>
        </w:rPr>
        <w:t xml:space="preserve"> w </w:t>
      </w:r>
      <w:r w:rsidRPr="0021595A">
        <w:rPr>
          <w:bCs w:val="0"/>
          <w:color w:val="000000" w:themeColor="text1"/>
        </w:rPr>
        <w:t>sposób określony</w:t>
      </w:r>
      <w:r w:rsidR="0014143B" w:rsidRPr="0021595A">
        <w:rPr>
          <w:bCs w:val="0"/>
          <w:color w:val="000000" w:themeColor="text1"/>
        </w:rPr>
        <w:t xml:space="preserve"> w art. </w:t>
      </w:r>
      <w:r w:rsidRPr="0021595A">
        <w:rPr>
          <w:bCs w:val="0"/>
          <w:color w:val="000000" w:themeColor="text1"/>
        </w:rPr>
        <w:t>20a</w:t>
      </w:r>
      <w:r w:rsidR="0014143B" w:rsidRPr="0021595A">
        <w:rPr>
          <w:bCs w:val="0"/>
          <w:color w:val="000000" w:themeColor="text1"/>
        </w:rPr>
        <w:t xml:space="preserve"> ust. 1 albo</w:t>
      </w:r>
      <w:r w:rsidRPr="0021595A">
        <w:rPr>
          <w:bCs w:val="0"/>
          <w:color w:val="000000" w:themeColor="text1"/>
        </w:rPr>
        <w:t xml:space="preserve"> </w:t>
      </w:r>
      <w:r w:rsidR="0014143B" w:rsidRPr="0021595A">
        <w:rPr>
          <w:bCs w:val="0"/>
          <w:color w:val="000000" w:themeColor="text1"/>
        </w:rPr>
        <w:t>2 </w:t>
      </w:r>
      <w:r w:rsidRPr="0021595A">
        <w:rPr>
          <w:bCs w:val="0"/>
          <w:color w:val="000000" w:themeColor="text1"/>
        </w:rPr>
        <w:t>ustawy</w:t>
      </w:r>
      <w:r w:rsidR="0014143B" w:rsidRPr="0021595A">
        <w:rPr>
          <w:bCs w:val="0"/>
          <w:color w:val="000000" w:themeColor="text1"/>
        </w:rPr>
        <w:t xml:space="preserve"> z </w:t>
      </w:r>
      <w:r w:rsidRPr="0021595A">
        <w:rPr>
          <w:bCs w:val="0"/>
          <w:color w:val="000000" w:themeColor="text1"/>
        </w:rPr>
        <w:t>dnia 1</w:t>
      </w:r>
      <w:r w:rsidR="0014143B" w:rsidRPr="0021595A">
        <w:rPr>
          <w:bCs w:val="0"/>
          <w:color w:val="000000" w:themeColor="text1"/>
        </w:rPr>
        <w:t>7 </w:t>
      </w:r>
      <w:r w:rsidRPr="0021595A">
        <w:rPr>
          <w:bCs w:val="0"/>
          <w:color w:val="000000" w:themeColor="text1"/>
        </w:rPr>
        <w:t>lutego 200</w:t>
      </w:r>
      <w:r w:rsidR="0014143B" w:rsidRPr="0021595A">
        <w:rPr>
          <w:bCs w:val="0"/>
          <w:color w:val="000000" w:themeColor="text1"/>
        </w:rPr>
        <w:t>5 </w:t>
      </w:r>
      <w:r w:rsidRPr="0021595A">
        <w:rPr>
          <w:bCs w:val="0"/>
          <w:color w:val="000000" w:themeColor="text1"/>
        </w:rPr>
        <w:t>r.</w:t>
      </w:r>
      <w:r w:rsidR="0014143B" w:rsidRPr="0021595A">
        <w:rPr>
          <w:bCs w:val="0"/>
          <w:color w:val="000000" w:themeColor="text1"/>
        </w:rPr>
        <w:t xml:space="preserve"> o </w:t>
      </w:r>
      <w:r w:rsidRPr="0021595A">
        <w:rPr>
          <w:bCs w:val="0"/>
          <w:color w:val="000000" w:themeColor="text1"/>
        </w:rPr>
        <w:t>informatyzacji działalności podmiotów realizujących zadania publiczne</w:t>
      </w:r>
      <w:r w:rsidR="00D4129D" w:rsidRPr="0021595A">
        <w:rPr>
          <w:bCs w:val="0"/>
          <w:color w:val="000000" w:themeColor="text1"/>
        </w:rPr>
        <w:t xml:space="preserve"> (</w:t>
      </w:r>
      <w:r w:rsidR="0014143B" w:rsidRPr="0021595A">
        <w:rPr>
          <w:bCs w:val="0"/>
          <w:color w:val="000000" w:themeColor="text1"/>
        </w:rPr>
        <w:t>Dz. U. z </w:t>
      </w:r>
      <w:r w:rsidR="00D4129D" w:rsidRPr="0021595A">
        <w:rPr>
          <w:bCs w:val="0"/>
          <w:color w:val="000000" w:themeColor="text1"/>
        </w:rPr>
        <w:t>201</w:t>
      </w:r>
      <w:r w:rsidR="0014143B" w:rsidRPr="0021595A">
        <w:rPr>
          <w:bCs w:val="0"/>
          <w:color w:val="000000" w:themeColor="text1"/>
        </w:rPr>
        <w:t>9 </w:t>
      </w:r>
      <w:r w:rsidR="00D4129D" w:rsidRPr="0021595A">
        <w:rPr>
          <w:bCs w:val="0"/>
          <w:color w:val="000000" w:themeColor="text1"/>
        </w:rPr>
        <w:t>r. poz.</w:t>
      </w:r>
      <w:r w:rsidR="00795C05" w:rsidRPr="0021595A">
        <w:rPr>
          <w:bCs w:val="0"/>
          <w:color w:val="000000" w:themeColor="text1"/>
        </w:rPr>
        <w:t xml:space="preserve"> </w:t>
      </w:r>
      <w:r w:rsidR="003D709E" w:rsidRPr="0021595A">
        <w:rPr>
          <w:bCs w:val="0"/>
          <w:color w:val="000000" w:themeColor="text1"/>
        </w:rPr>
        <w:t>70</w:t>
      </w:r>
      <w:r w:rsidR="0014143B" w:rsidRPr="0021595A">
        <w:rPr>
          <w:bCs w:val="0"/>
          <w:color w:val="000000" w:themeColor="text1"/>
        </w:rPr>
        <w:t>0</w:t>
      </w:r>
      <w:r w:rsidR="00773038" w:rsidRPr="0021595A">
        <w:rPr>
          <w:bCs w:val="0"/>
          <w:color w:val="000000" w:themeColor="text1"/>
        </w:rPr>
        <w:t>,</w:t>
      </w:r>
      <w:r w:rsidR="0014143B" w:rsidRPr="0021595A">
        <w:rPr>
          <w:bCs w:val="0"/>
          <w:color w:val="000000" w:themeColor="text1"/>
        </w:rPr>
        <w:t> </w:t>
      </w:r>
      <w:r w:rsidR="001C6038" w:rsidRPr="0021595A">
        <w:rPr>
          <w:bCs w:val="0"/>
          <w:color w:val="000000" w:themeColor="text1"/>
        </w:rPr>
        <w:t>730, 848</w:t>
      </w:r>
      <w:r w:rsidR="0015351F" w:rsidRPr="0021595A">
        <w:rPr>
          <w:bCs w:val="0"/>
          <w:color w:val="000000" w:themeColor="text1"/>
        </w:rPr>
        <w:t>,</w:t>
      </w:r>
      <w:r w:rsidR="008D2F75" w:rsidRPr="0021595A">
        <w:rPr>
          <w:bCs w:val="0"/>
          <w:color w:val="000000" w:themeColor="text1"/>
        </w:rPr>
        <w:t xml:space="preserve"> </w:t>
      </w:r>
      <w:r w:rsidR="00795C05" w:rsidRPr="0021595A">
        <w:rPr>
          <w:bCs w:val="0"/>
          <w:color w:val="000000" w:themeColor="text1"/>
        </w:rPr>
        <w:t>1590</w:t>
      </w:r>
      <w:r w:rsidR="0015351F" w:rsidRPr="0021595A">
        <w:rPr>
          <w:bCs w:val="0"/>
          <w:color w:val="000000" w:themeColor="text1"/>
        </w:rPr>
        <w:t xml:space="preserve"> i</w:t>
      </w:r>
      <w:r w:rsidR="008D2F75" w:rsidRPr="0021595A">
        <w:rPr>
          <w:bCs w:val="0"/>
          <w:color w:val="000000" w:themeColor="text1"/>
        </w:rPr>
        <w:t> </w:t>
      </w:r>
      <w:r w:rsidR="0015351F" w:rsidRPr="0021595A">
        <w:rPr>
          <w:bCs w:val="0"/>
          <w:color w:val="000000" w:themeColor="text1"/>
        </w:rPr>
        <w:t>…</w:t>
      </w:r>
      <w:r w:rsidR="00D4129D" w:rsidRPr="0021595A">
        <w:rPr>
          <w:bCs w:val="0"/>
          <w:color w:val="000000" w:themeColor="text1"/>
        </w:rPr>
        <w:t>)</w:t>
      </w:r>
      <w:r w:rsidRPr="0021595A">
        <w:rPr>
          <w:bCs w:val="0"/>
          <w:color w:val="000000" w:themeColor="text1"/>
        </w:rPr>
        <w:t>.</w:t>
      </w:r>
    </w:p>
    <w:p w14:paraId="01682359" w14:textId="582C9BB2" w:rsidR="0041584B" w:rsidRPr="00610058" w:rsidRDefault="0041584B" w:rsidP="0021595A">
      <w:pPr>
        <w:pStyle w:val="ZLITUSTzmustliter"/>
      </w:pPr>
      <w:r w:rsidRPr="00610058">
        <w:t xml:space="preserve">§ 1d. </w:t>
      </w:r>
      <w:r w:rsidR="00A503FF" w:rsidRPr="00610058">
        <w:t>Pisma</w:t>
      </w:r>
      <w:r w:rsidRPr="00610058">
        <w:t xml:space="preserve"> kierowane do organów administracji publicznej mogą być sporządzane na piśmie utrwalonym</w:t>
      </w:r>
      <w:r w:rsidR="0014143B" w:rsidRPr="00610058">
        <w:t xml:space="preserve"> w </w:t>
      </w:r>
      <w:r w:rsidRPr="00610058">
        <w:t>postaci papierowej lub elektronicznej. Do opatrywania ich podpisami</w:t>
      </w:r>
      <w:r w:rsidR="0014143B" w:rsidRPr="00610058">
        <w:t xml:space="preserve"> i </w:t>
      </w:r>
      <w:r w:rsidRPr="00610058">
        <w:t>pieczęciami stosuje się przepisy</w:t>
      </w:r>
      <w:r w:rsidR="0014143B" w:rsidRPr="00610058">
        <w:t xml:space="preserve"> § </w:t>
      </w:r>
      <w:r w:rsidRPr="00610058">
        <w:t xml:space="preserve">1a </w:t>
      </w:r>
      <w:r w:rsidR="00773038" w:rsidRPr="00610058">
        <w:t xml:space="preserve">i </w:t>
      </w:r>
      <w:r w:rsidRPr="00610058">
        <w:t>1b.</w:t>
      </w:r>
      <w:r w:rsidR="0014143B" w:rsidRPr="00610058">
        <w:t>”</w:t>
      </w:r>
      <w:r w:rsidRPr="00610058">
        <w:t>;</w:t>
      </w:r>
    </w:p>
    <w:p w14:paraId="1320B20D" w14:textId="77777777" w:rsidR="005A2F16" w:rsidRPr="00610058" w:rsidRDefault="00A503FF" w:rsidP="006F2146">
      <w:pPr>
        <w:pStyle w:val="PKTpunkt"/>
        <w:ind w:left="0" w:firstLine="0"/>
        <w:rPr>
          <w:color w:val="000000" w:themeColor="text1"/>
        </w:rPr>
      </w:pPr>
      <w:r w:rsidRPr="00610058">
        <w:rPr>
          <w:color w:val="000000" w:themeColor="text1"/>
        </w:rPr>
        <w:t>2</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33:</w:t>
      </w:r>
    </w:p>
    <w:p w14:paraId="685B5059" w14:textId="77777777" w:rsidR="005A2F16" w:rsidRPr="00AA0541" w:rsidRDefault="005A2F16" w:rsidP="00F55881">
      <w:pPr>
        <w:pStyle w:val="LITlitera"/>
      </w:pPr>
      <w:r w:rsidRPr="00F55881">
        <w:lastRenderedPageBreak/>
        <w:t>a)</w:t>
      </w:r>
      <w:r w:rsidRPr="00F55881">
        <w:tab/>
        <w:t>w</w:t>
      </w:r>
      <w:r w:rsidR="0014143B" w:rsidRPr="00F55881">
        <w:t xml:space="preserve"> § 2 </w:t>
      </w:r>
      <w:r w:rsidR="00D92BE1" w:rsidRPr="008F0DBE">
        <w:t xml:space="preserve">po wyrazach </w:t>
      </w:r>
      <w:r w:rsidR="0014143B" w:rsidRPr="00AA0541">
        <w:t>„</w:t>
      </w:r>
      <w:r w:rsidR="00D92BE1" w:rsidRPr="00AA0541">
        <w:t>na piśmie</w:t>
      </w:r>
      <w:r w:rsidR="0014143B" w:rsidRPr="00AA0541">
        <w:t>”</w:t>
      </w:r>
      <w:r w:rsidR="00D92BE1" w:rsidRPr="00AA0541">
        <w:t xml:space="preserve"> skreśla się przecinek oraz </w:t>
      </w:r>
      <w:r w:rsidRPr="00AA0541">
        <w:t xml:space="preserve">wyrazy </w:t>
      </w:r>
      <w:r w:rsidR="0014143B" w:rsidRPr="00AA0541">
        <w:t>„</w:t>
      </w:r>
      <w:r w:rsidRPr="00AA0541">
        <w:t>w formie dokumentu elektronicznego</w:t>
      </w:r>
      <w:r w:rsidR="0014143B" w:rsidRPr="00AA0541">
        <w:t>”</w:t>
      </w:r>
      <w:r w:rsidRPr="00AA0541">
        <w:t>,</w:t>
      </w:r>
    </w:p>
    <w:p w14:paraId="12265172" w14:textId="77777777" w:rsidR="005A2F16" w:rsidRPr="00610058" w:rsidRDefault="005A2F16" w:rsidP="005A2F16">
      <w:pPr>
        <w:pStyle w:val="LITlitera"/>
        <w:rPr>
          <w:color w:val="000000" w:themeColor="text1"/>
        </w:rPr>
      </w:pPr>
      <w:r w:rsidRPr="00610058">
        <w:rPr>
          <w:color w:val="000000" w:themeColor="text1"/>
        </w:rPr>
        <w:t>b)</w:t>
      </w:r>
      <w:r w:rsidRPr="00610058">
        <w:rPr>
          <w:color w:val="000000" w:themeColor="text1"/>
        </w:rPr>
        <w:tab/>
        <w:t>uchyla się</w:t>
      </w:r>
      <w:r w:rsidR="0014143B" w:rsidRPr="00610058">
        <w:rPr>
          <w:color w:val="000000" w:themeColor="text1"/>
        </w:rPr>
        <w:t xml:space="preserve"> § </w:t>
      </w:r>
      <w:r w:rsidRPr="00610058">
        <w:rPr>
          <w:color w:val="000000" w:themeColor="text1"/>
        </w:rPr>
        <w:t>2a,</w:t>
      </w:r>
    </w:p>
    <w:p w14:paraId="630F3BCF" w14:textId="77777777" w:rsidR="005A2F16" w:rsidRPr="00610058" w:rsidRDefault="005A2F16" w:rsidP="005A2F16">
      <w:pPr>
        <w:pStyle w:val="LITlitera"/>
        <w:rPr>
          <w:color w:val="000000" w:themeColor="text1"/>
        </w:rPr>
      </w:pPr>
      <w:r w:rsidRPr="00610058">
        <w:rPr>
          <w:color w:val="000000" w:themeColor="text1"/>
        </w:rPr>
        <w:t>c)</w:t>
      </w:r>
      <w:r w:rsidRPr="00610058">
        <w:rPr>
          <w:color w:val="000000" w:themeColor="text1"/>
        </w:rPr>
        <w:tab/>
        <w:t>uchyla się</w:t>
      </w:r>
      <w:r w:rsidR="0014143B" w:rsidRPr="00610058">
        <w:rPr>
          <w:color w:val="000000" w:themeColor="text1"/>
        </w:rPr>
        <w:t xml:space="preserve"> § </w:t>
      </w:r>
      <w:r w:rsidRPr="00610058">
        <w:rPr>
          <w:color w:val="000000" w:themeColor="text1"/>
        </w:rPr>
        <w:t>3a;</w:t>
      </w:r>
    </w:p>
    <w:p w14:paraId="5A765348" w14:textId="77777777" w:rsidR="005A2F16" w:rsidRPr="00610058" w:rsidRDefault="005A2F16" w:rsidP="005A2F16">
      <w:pPr>
        <w:pStyle w:val="PKTpunkt"/>
        <w:rPr>
          <w:color w:val="000000" w:themeColor="text1"/>
        </w:rPr>
      </w:pPr>
      <w:r w:rsidRPr="00610058">
        <w:rPr>
          <w:color w:val="000000" w:themeColor="text1"/>
        </w:rPr>
        <w:t>3)</w:t>
      </w:r>
      <w:r w:rsidRPr="00610058">
        <w:rPr>
          <w:color w:val="000000" w:themeColor="text1"/>
        </w:rPr>
        <w:tab/>
        <w:t>w</w:t>
      </w:r>
      <w:r w:rsidR="0014143B" w:rsidRPr="00610058">
        <w:rPr>
          <w:color w:val="000000" w:themeColor="text1"/>
        </w:rPr>
        <w:t xml:space="preserve"> art. </w:t>
      </w:r>
      <w:r w:rsidRPr="00610058">
        <w:rPr>
          <w:color w:val="000000" w:themeColor="text1"/>
        </w:rPr>
        <w:t>3</w:t>
      </w:r>
      <w:r w:rsidR="0014143B" w:rsidRPr="00610058">
        <w:rPr>
          <w:color w:val="000000" w:themeColor="text1"/>
        </w:rPr>
        <w:t>7 w § 4 </w:t>
      </w:r>
      <w:r w:rsidRPr="00610058">
        <w:rPr>
          <w:color w:val="000000" w:themeColor="text1"/>
        </w:rPr>
        <w:t>skreśla się</w:t>
      </w:r>
      <w:r w:rsidR="00AD3BA3" w:rsidRPr="00610058">
        <w:rPr>
          <w:color w:val="000000" w:themeColor="text1"/>
        </w:rPr>
        <w:t xml:space="preserve"> zdanie trzecie</w:t>
      </w:r>
      <w:r w:rsidRPr="00610058">
        <w:rPr>
          <w:color w:val="000000" w:themeColor="text1"/>
        </w:rPr>
        <w:t>;</w:t>
      </w:r>
    </w:p>
    <w:p w14:paraId="0865DE41" w14:textId="77777777" w:rsidR="00AD3BA3" w:rsidRPr="00610058" w:rsidRDefault="005A2F16" w:rsidP="005A2F16">
      <w:pPr>
        <w:pStyle w:val="PKTpunkt"/>
        <w:rPr>
          <w:color w:val="000000" w:themeColor="text1"/>
        </w:rPr>
      </w:pPr>
      <w:r w:rsidRPr="00610058">
        <w:rPr>
          <w:color w:val="000000" w:themeColor="text1"/>
        </w:rPr>
        <w:t>4)</w:t>
      </w:r>
      <w:r w:rsidRPr="00610058">
        <w:rPr>
          <w:color w:val="000000" w:themeColor="text1"/>
        </w:rPr>
        <w:tab/>
        <w:t>w</w:t>
      </w:r>
      <w:r w:rsidR="0014143B" w:rsidRPr="00610058">
        <w:rPr>
          <w:color w:val="000000" w:themeColor="text1"/>
        </w:rPr>
        <w:t xml:space="preserve"> art. </w:t>
      </w:r>
      <w:r w:rsidRPr="00610058">
        <w:rPr>
          <w:color w:val="000000" w:themeColor="text1"/>
        </w:rPr>
        <w:t>39</w:t>
      </w:r>
      <w:r w:rsidR="00AD3BA3" w:rsidRPr="00610058">
        <w:rPr>
          <w:color w:val="000000" w:themeColor="text1"/>
        </w:rPr>
        <w:t>:</w:t>
      </w:r>
    </w:p>
    <w:p w14:paraId="470C2912" w14:textId="77777777" w:rsidR="00AD3BA3" w:rsidRPr="00610058" w:rsidRDefault="00AD3BA3" w:rsidP="008826E0">
      <w:pPr>
        <w:pStyle w:val="LITlitera"/>
      </w:pPr>
      <w:r w:rsidRPr="00610058">
        <w:t>a)</w:t>
      </w:r>
      <w:r w:rsidR="00C76661" w:rsidRPr="00610058">
        <w:tab/>
      </w:r>
      <w:r w:rsidR="005D441E" w:rsidRPr="00610058">
        <w:t xml:space="preserve">dotychczasową treść oznacza się </w:t>
      </w:r>
      <w:r w:rsidR="00F06826" w:rsidRPr="00610058">
        <w:t>jako</w:t>
      </w:r>
      <w:r w:rsidR="0014143B" w:rsidRPr="00610058">
        <w:t xml:space="preserve"> § 1 i </w:t>
      </w:r>
      <w:r w:rsidR="005D441E" w:rsidRPr="00610058">
        <w:t>nadaje się brzmienie:</w:t>
      </w:r>
    </w:p>
    <w:p w14:paraId="38907FFD" w14:textId="176CBA99" w:rsidR="00AD3BA3" w:rsidRPr="00610058" w:rsidRDefault="0014143B">
      <w:pPr>
        <w:pStyle w:val="ZLITUSTzmustliter"/>
      </w:pPr>
      <w:r w:rsidRPr="00610058">
        <w:t>„</w:t>
      </w:r>
      <w:r w:rsidR="00032FA3" w:rsidRPr="00610058">
        <w:t xml:space="preserve">§ </w:t>
      </w:r>
      <w:r w:rsidR="00900E0A" w:rsidRPr="00610058">
        <w:t xml:space="preserve">1. Organ administracji </w:t>
      </w:r>
      <w:r w:rsidR="00900E0A" w:rsidRPr="008826E0">
        <w:t>publicznej</w:t>
      </w:r>
      <w:r w:rsidR="00900E0A" w:rsidRPr="00610058">
        <w:t xml:space="preserve"> doręcza pisma na adres </w:t>
      </w:r>
      <w:r w:rsidR="00AE5AEA" w:rsidRPr="00610058">
        <w:t>do doręczeń elektronicznych</w:t>
      </w:r>
      <w:r w:rsidR="00240BEC" w:rsidRPr="00610058">
        <w:t>, o którym mowa</w:t>
      </w:r>
      <w:r w:rsidRPr="00610058">
        <w:t xml:space="preserve"> w art. 2 pkt 2 </w:t>
      </w:r>
      <w:r w:rsidR="00900E0A" w:rsidRPr="00610058">
        <w:t>ustawy</w:t>
      </w:r>
      <w:r w:rsidRPr="00610058">
        <w:t xml:space="preserve"> z </w:t>
      </w:r>
      <w:r w:rsidR="00900E0A" w:rsidRPr="00610058">
        <w:t>dnia … 201</w:t>
      </w:r>
      <w:r w:rsidRPr="00610058">
        <w:t>9 </w:t>
      </w:r>
      <w:r w:rsidR="00900E0A" w:rsidRPr="00610058">
        <w:t>r.</w:t>
      </w:r>
      <w:r w:rsidRPr="00610058">
        <w:t xml:space="preserve"> o </w:t>
      </w:r>
      <w:r w:rsidR="00072BDD" w:rsidRPr="00610058">
        <w:t>doręczeniach elektronicznych</w:t>
      </w:r>
      <w:r w:rsidR="00900E0A" w:rsidRPr="00610058">
        <w:t xml:space="preserve"> </w:t>
      </w:r>
      <w:r w:rsidR="00122905" w:rsidRPr="00610058">
        <w:t>(</w:t>
      </w:r>
      <w:r w:rsidRPr="00610058">
        <w:t>Dz. U. poz. </w:t>
      </w:r>
      <w:r w:rsidR="00CD4445" w:rsidRPr="00610058">
        <w:t>…</w:t>
      </w:r>
      <w:r w:rsidR="00122905" w:rsidRPr="00610058">
        <w:t>)</w:t>
      </w:r>
      <w:r w:rsidR="00115FAA" w:rsidRPr="00610058">
        <w:t xml:space="preserve">, </w:t>
      </w:r>
      <w:r w:rsidR="00EC0B6F" w:rsidRPr="00610058">
        <w:t xml:space="preserve">zwany dalej „adresem do doręczeń elektronicznych”, </w:t>
      </w:r>
      <w:r w:rsidR="00115FAA" w:rsidRPr="00610058">
        <w:t>chyba że doręczenie następuje w siedzibie organu.</w:t>
      </w:r>
      <w:r w:rsidRPr="00610058">
        <w:t>”</w:t>
      </w:r>
      <w:r w:rsidR="00122905" w:rsidRPr="00610058">
        <w:t>,</w:t>
      </w:r>
    </w:p>
    <w:p w14:paraId="1A8AEEB2" w14:textId="50294DC6" w:rsidR="00122905" w:rsidRPr="00610058" w:rsidRDefault="00F06826" w:rsidP="008826E0">
      <w:pPr>
        <w:pStyle w:val="LITlitera"/>
      </w:pPr>
      <w:r w:rsidRPr="00610058">
        <w:t>b</w:t>
      </w:r>
      <w:r w:rsidR="00122905" w:rsidRPr="00610058">
        <w:t>)</w:t>
      </w:r>
      <w:r w:rsidR="00C76661" w:rsidRPr="00610058">
        <w:tab/>
      </w:r>
      <w:r w:rsidR="00122905" w:rsidRPr="00610058">
        <w:t>dodaje się</w:t>
      </w:r>
      <w:r w:rsidR="0014143B" w:rsidRPr="00610058">
        <w:t xml:space="preserve"> § 2</w:t>
      </w:r>
      <w:r w:rsidR="008D2F75">
        <w:t>–</w:t>
      </w:r>
      <w:r w:rsidR="0014143B" w:rsidRPr="00610058">
        <w:t>4 w </w:t>
      </w:r>
      <w:r w:rsidR="00122905" w:rsidRPr="00610058">
        <w:t>brzmieniu:</w:t>
      </w:r>
    </w:p>
    <w:p w14:paraId="5EF3D7B6" w14:textId="77777777" w:rsidR="005A2F16" w:rsidRPr="00610058" w:rsidRDefault="0014143B" w:rsidP="00B14A71">
      <w:pPr>
        <w:pStyle w:val="ZLITUSTzmustliter"/>
        <w:rPr>
          <w:color w:val="000000" w:themeColor="text1"/>
        </w:rPr>
      </w:pPr>
      <w:r w:rsidRPr="00610058">
        <w:rPr>
          <w:color w:val="000000" w:themeColor="text1"/>
        </w:rPr>
        <w:t>„</w:t>
      </w:r>
      <w:r w:rsidR="005A2F16" w:rsidRPr="00610058">
        <w:rPr>
          <w:color w:val="000000" w:themeColor="text1"/>
        </w:rPr>
        <w:t>§ 2.</w:t>
      </w:r>
      <w:r w:rsidRPr="00610058">
        <w:rPr>
          <w:color w:val="000000" w:themeColor="text1"/>
        </w:rPr>
        <w:t xml:space="preserve"> W </w:t>
      </w:r>
      <w:r w:rsidR="005A2F16" w:rsidRPr="00610058">
        <w:rPr>
          <w:color w:val="000000" w:themeColor="text1"/>
        </w:rPr>
        <w:t>przypadku braku możliwości doręczenia</w:t>
      </w:r>
      <w:r w:rsidRPr="00610058">
        <w:rPr>
          <w:color w:val="000000" w:themeColor="text1"/>
        </w:rPr>
        <w:t xml:space="preserve"> w </w:t>
      </w:r>
      <w:r w:rsidR="005A2F16" w:rsidRPr="00610058">
        <w:rPr>
          <w:color w:val="000000" w:themeColor="text1"/>
        </w:rPr>
        <w:t>sposób,</w:t>
      </w:r>
      <w:r w:rsidRPr="00610058">
        <w:rPr>
          <w:color w:val="000000" w:themeColor="text1"/>
        </w:rPr>
        <w:t xml:space="preserve"> o </w:t>
      </w:r>
      <w:r w:rsidR="005A2F16" w:rsidRPr="00610058">
        <w:rPr>
          <w:color w:val="000000" w:themeColor="text1"/>
        </w:rPr>
        <w:t>którym mowa</w:t>
      </w:r>
      <w:r w:rsidRPr="00610058">
        <w:rPr>
          <w:color w:val="000000" w:themeColor="text1"/>
        </w:rPr>
        <w:t xml:space="preserve"> w § </w:t>
      </w:r>
      <w:r w:rsidR="005A2F16" w:rsidRPr="00610058">
        <w:rPr>
          <w:color w:val="000000" w:themeColor="text1"/>
        </w:rPr>
        <w:t>1, organ administracji publicznej doręcza pisma:</w:t>
      </w:r>
    </w:p>
    <w:p w14:paraId="4BA75209" w14:textId="7FEA5B4F" w:rsidR="005A2F16" w:rsidRPr="00610058" w:rsidRDefault="005A2F16" w:rsidP="00B14A71">
      <w:pPr>
        <w:pStyle w:val="ZLITPKTzmpktliter"/>
        <w:rPr>
          <w:color w:val="000000" w:themeColor="text1"/>
        </w:rPr>
      </w:pPr>
      <w:r w:rsidRPr="00610058">
        <w:rPr>
          <w:color w:val="000000" w:themeColor="text1"/>
        </w:rPr>
        <w:t>1)</w:t>
      </w:r>
      <w:r w:rsidRPr="00610058">
        <w:rPr>
          <w:color w:val="000000" w:themeColor="text1"/>
        </w:rPr>
        <w:tab/>
        <w:t>za pokwitowaniem przez operatora wyznaczonego</w:t>
      </w:r>
      <w:r w:rsidR="0014143B" w:rsidRPr="00610058">
        <w:rPr>
          <w:color w:val="000000" w:themeColor="text1"/>
        </w:rPr>
        <w:t xml:space="preserve"> z </w:t>
      </w:r>
      <w:r w:rsidR="008F3F36" w:rsidRPr="00610058">
        <w:rPr>
          <w:color w:val="000000" w:themeColor="text1"/>
        </w:rPr>
        <w:t>wykorzystaniem</w:t>
      </w:r>
      <w:r w:rsidRPr="00610058">
        <w:rPr>
          <w:color w:val="000000" w:themeColor="text1"/>
        </w:rPr>
        <w:t xml:space="preserve"> publicznej usługi hybrydowej</w:t>
      </w:r>
      <w:r w:rsidR="00240BEC" w:rsidRPr="00610058">
        <w:rPr>
          <w:color w:val="000000" w:themeColor="text1"/>
        </w:rPr>
        <w:t>, o której mowa</w:t>
      </w:r>
      <w:r w:rsidR="0014143B" w:rsidRPr="00610058">
        <w:rPr>
          <w:color w:val="000000" w:themeColor="text1"/>
        </w:rPr>
        <w:t xml:space="preserve"> w art. 2 pkt 9 </w:t>
      </w:r>
      <w:r w:rsidRPr="00610058">
        <w:rPr>
          <w:color w:val="000000" w:themeColor="text1"/>
        </w:rPr>
        <w:t>ustawy</w:t>
      </w:r>
      <w:r w:rsidR="0014143B" w:rsidRPr="00610058">
        <w:rPr>
          <w:color w:val="000000" w:themeColor="text1"/>
        </w:rPr>
        <w:t xml:space="preserve"> z </w:t>
      </w:r>
      <w:r w:rsidRPr="00610058">
        <w:rPr>
          <w:color w:val="000000" w:themeColor="text1"/>
        </w:rPr>
        <w:t>dnia … 201</w:t>
      </w:r>
      <w:r w:rsidR="0014143B" w:rsidRPr="00610058">
        <w:rPr>
          <w:color w:val="000000" w:themeColor="text1"/>
        </w:rPr>
        <w:t>9 </w:t>
      </w:r>
      <w:r w:rsidRPr="00610058">
        <w:rPr>
          <w:color w:val="000000" w:themeColor="text1"/>
        </w:rPr>
        <w:t>r.</w:t>
      </w:r>
      <w:r w:rsidR="0014143B" w:rsidRPr="00610058">
        <w:rPr>
          <w:color w:val="000000" w:themeColor="text1"/>
        </w:rPr>
        <w:t xml:space="preserve"> o </w:t>
      </w:r>
      <w:r w:rsidR="00072BDD" w:rsidRPr="00610058">
        <w:rPr>
          <w:color w:val="000000" w:themeColor="text1"/>
        </w:rPr>
        <w:t>doręczeniach elektronicznych</w:t>
      </w:r>
      <w:r w:rsidRPr="00610058">
        <w:rPr>
          <w:color w:val="000000" w:themeColor="text1"/>
        </w:rPr>
        <w:t xml:space="preserve"> albo</w:t>
      </w:r>
    </w:p>
    <w:p w14:paraId="6D02F2D7" w14:textId="77777777" w:rsidR="005A2F16" w:rsidRPr="00610058" w:rsidRDefault="005A2F16" w:rsidP="00B14A71">
      <w:pPr>
        <w:pStyle w:val="ZLITPKTzmpktliter"/>
        <w:rPr>
          <w:color w:val="000000" w:themeColor="text1"/>
        </w:rPr>
      </w:pPr>
      <w:r w:rsidRPr="00610058">
        <w:rPr>
          <w:color w:val="000000" w:themeColor="text1"/>
        </w:rPr>
        <w:t>2)</w:t>
      </w:r>
      <w:r w:rsidRPr="00610058">
        <w:rPr>
          <w:color w:val="000000" w:themeColor="text1"/>
        </w:rPr>
        <w:tab/>
        <w:t>przez swoich pracowników lub przez inne upoważnione osoby lub organy.</w:t>
      </w:r>
    </w:p>
    <w:p w14:paraId="252B1E90" w14:textId="77777777" w:rsidR="005A2F16" w:rsidRPr="00610058" w:rsidRDefault="005A2F16" w:rsidP="00B14A71">
      <w:pPr>
        <w:pStyle w:val="ZLITUSTzmustliter"/>
        <w:rPr>
          <w:color w:val="000000" w:themeColor="text1"/>
        </w:rPr>
      </w:pPr>
      <w:r w:rsidRPr="00610058">
        <w:rPr>
          <w:color w:val="000000" w:themeColor="text1"/>
        </w:rPr>
        <w:t>§ 3.</w:t>
      </w:r>
      <w:r w:rsidR="0014143B" w:rsidRPr="00610058">
        <w:rPr>
          <w:color w:val="000000" w:themeColor="text1"/>
        </w:rPr>
        <w:t xml:space="preserve"> W </w:t>
      </w:r>
      <w:r w:rsidRPr="00610058">
        <w:rPr>
          <w:color w:val="000000" w:themeColor="text1"/>
        </w:rPr>
        <w:t>przypadku braku możliwości doręczenia</w:t>
      </w:r>
      <w:r w:rsidR="0014143B" w:rsidRPr="00610058">
        <w:rPr>
          <w:color w:val="000000" w:themeColor="text1"/>
        </w:rPr>
        <w:t xml:space="preserve"> w </w:t>
      </w:r>
      <w:r w:rsidRPr="00610058">
        <w:rPr>
          <w:color w:val="000000" w:themeColor="text1"/>
        </w:rPr>
        <w:t>sposób,</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 1 i </w:t>
      </w:r>
      <w:r w:rsidR="00773038" w:rsidRPr="00610058">
        <w:rPr>
          <w:color w:val="000000" w:themeColor="text1"/>
        </w:rPr>
        <w:t xml:space="preserve">§ </w:t>
      </w:r>
      <w:r w:rsidR="0014143B" w:rsidRPr="00610058">
        <w:rPr>
          <w:color w:val="000000" w:themeColor="text1"/>
        </w:rPr>
        <w:t>2 pkt </w:t>
      </w:r>
      <w:r w:rsidRPr="00610058">
        <w:rPr>
          <w:color w:val="000000" w:themeColor="text1"/>
        </w:rPr>
        <w:t>1, organ administracji publicznej doręcza pisma:</w:t>
      </w:r>
    </w:p>
    <w:p w14:paraId="024048EB" w14:textId="4E286CFF" w:rsidR="005A2F16" w:rsidRPr="00610058" w:rsidRDefault="005A2F16" w:rsidP="00B14A71">
      <w:pPr>
        <w:pStyle w:val="ZLITPKTzmpktliter"/>
        <w:rPr>
          <w:color w:val="000000" w:themeColor="text1"/>
        </w:rPr>
      </w:pPr>
      <w:r w:rsidRPr="00610058">
        <w:rPr>
          <w:color w:val="000000" w:themeColor="text1"/>
        </w:rPr>
        <w:t>1)</w:t>
      </w:r>
      <w:r w:rsidRPr="00610058">
        <w:rPr>
          <w:color w:val="000000" w:themeColor="text1"/>
        </w:rPr>
        <w:tab/>
        <w:t>przesyłką rejestrowaną,</w:t>
      </w:r>
      <w:r w:rsidR="0014143B" w:rsidRPr="00610058">
        <w:rPr>
          <w:color w:val="000000" w:themeColor="text1"/>
        </w:rPr>
        <w:t xml:space="preserve"> o </w:t>
      </w:r>
      <w:r w:rsidRPr="00610058">
        <w:rPr>
          <w:color w:val="000000" w:themeColor="text1"/>
        </w:rPr>
        <w:t>której mowa</w:t>
      </w:r>
      <w:r w:rsidR="0014143B" w:rsidRPr="00610058">
        <w:rPr>
          <w:color w:val="000000" w:themeColor="text1"/>
        </w:rPr>
        <w:t xml:space="preserve"> w art. 3 pkt </w:t>
      </w:r>
      <w:r w:rsidRPr="00610058">
        <w:rPr>
          <w:color w:val="000000" w:themeColor="text1"/>
        </w:rPr>
        <w:t>2</w:t>
      </w:r>
      <w:r w:rsidR="0014143B" w:rsidRPr="00610058">
        <w:rPr>
          <w:color w:val="000000" w:themeColor="text1"/>
        </w:rPr>
        <w:t>3 </w:t>
      </w:r>
      <w:r w:rsidRPr="00610058">
        <w:rPr>
          <w:color w:val="000000" w:themeColor="text1"/>
        </w:rPr>
        <w:t>ustawy</w:t>
      </w:r>
      <w:r w:rsidR="0014143B" w:rsidRPr="00610058">
        <w:rPr>
          <w:color w:val="000000" w:themeColor="text1"/>
        </w:rPr>
        <w:t xml:space="preserve"> z </w:t>
      </w:r>
      <w:r w:rsidRPr="00610058">
        <w:rPr>
          <w:color w:val="000000" w:themeColor="text1"/>
        </w:rPr>
        <w:t>dnia 2</w:t>
      </w:r>
      <w:r w:rsidR="0014143B" w:rsidRPr="00610058">
        <w:rPr>
          <w:color w:val="000000" w:themeColor="text1"/>
        </w:rPr>
        <w:t>3 </w:t>
      </w:r>
      <w:r w:rsidRPr="00610058">
        <w:rPr>
          <w:color w:val="000000" w:themeColor="text1"/>
        </w:rPr>
        <w:t>listopada 201</w:t>
      </w:r>
      <w:r w:rsidR="0014143B" w:rsidRPr="00610058">
        <w:rPr>
          <w:color w:val="000000" w:themeColor="text1"/>
        </w:rPr>
        <w:t>2 </w:t>
      </w:r>
      <w:r w:rsidRPr="00610058">
        <w:rPr>
          <w:color w:val="000000" w:themeColor="text1"/>
        </w:rPr>
        <w:t>r. – Prawo pocztowe (</w:t>
      </w:r>
      <w:r w:rsidR="00601345" w:rsidRPr="00610058">
        <w:rPr>
          <w:color w:val="000000" w:themeColor="text1"/>
        </w:rPr>
        <w:t>Dz. U. z 2018 r. poz. 2188 oraz z</w:t>
      </w:r>
      <w:r w:rsidR="008D2F75">
        <w:rPr>
          <w:color w:val="000000" w:themeColor="text1"/>
        </w:rPr>
        <w:t> </w:t>
      </w:r>
      <w:r w:rsidR="00601345" w:rsidRPr="00610058">
        <w:rPr>
          <w:color w:val="000000" w:themeColor="text1"/>
        </w:rPr>
        <w:t>2019 r. poz. 1051</w:t>
      </w:r>
      <w:r w:rsidR="0015351F">
        <w:rPr>
          <w:color w:val="000000" w:themeColor="text1"/>
        </w:rPr>
        <w:t>,</w:t>
      </w:r>
      <w:r w:rsidR="00921FB5">
        <w:rPr>
          <w:color w:val="000000" w:themeColor="text1"/>
        </w:rPr>
        <w:t xml:space="preserve"> 1495</w:t>
      </w:r>
      <w:r w:rsidR="0015351F">
        <w:rPr>
          <w:color w:val="000000" w:themeColor="text1"/>
        </w:rPr>
        <w:t xml:space="preserve"> i …</w:t>
      </w:r>
      <w:r w:rsidRPr="00610058">
        <w:rPr>
          <w:color w:val="000000" w:themeColor="text1"/>
        </w:rPr>
        <w:t xml:space="preserve">) albo </w:t>
      </w:r>
    </w:p>
    <w:p w14:paraId="773A013C" w14:textId="1A5C940C" w:rsidR="005A2F16" w:rsidRPr="00610058" w:rsidRDefault="005A2F16" w:rsidP="00B14A71">
      <w:pPr>
        <w:pStyle w:val="ZLITPKTzmpktliter"/>
        <w:rPr>
          <w:color w:val="000000" w:themeColor="text1"/>
        </w:rPr>
      </w:pPr>
      <w:r w:rsidRPr="00610058">
        <w:rPr>
          <w:color w:val="000000" w:themeColor="text1"/>
        </w:rPr>
        <w:t>2)</w:t>
      </w:r>
      <w:r w:rsidRPr="00610058">
        <w:rPr>
          <w:color w:val="000000" w:themeColor="text1"/>
        </w:rPr>
        <w:tab/>
        <w:t>przez swoich pracowników lub przez inne upoważnione osoby lub organy.</w:t>
      </w:r>
    </w:p>
    <w:p w14:paraId="074E5EE7" w14:textId="5DDFB797" w:rsidR="002C71CE" w:rsidRPr="00610058" w:rsidRDefault="002C71CE" w:rsidP="00B14A71">
      <w:pPr>
        <w:pStyle w:val="ZLITUSTzmustliter"/>
        <w:rPr>
          <w:color w:val="000000" w:themeColor="text1"/>
        </w:rPr>
      </w:pPr>
      <w:r w:rsidRPr="00610058">
        <w:rPr>
          <w:color w:val="000000" w:themeColor="text1"/>
        </w:rPr>
        <w:t>§</w:t>
      </w:r>
      <w:r w:rsidR="008D2F75">
        <w:rPr>
          <w:color w:val="000000" w:themeColor="text1"/>
        </w:rPr>
        <w:t> </w:t>
      </w:r>
      <w:r w:rsidRPr="00610058">
        <w:rPr>
          <w:color w:val="000000" w:themeColor="text1"/>
        </w:rPr>
        <w:t>4.</w:t>
      </w:r>
      <w:r w:rsidR="0014143B" w:rsidRPr="00610058">
        <w:rPr>
          <w:color w:val="000000" w:themeColor="text1"/>
        </w:rPr>
        <w:t xml:space="preserve"> W </w:t>
      </w:r>
      <w:r w:rsidRPr="00610058">
        <w:rPr>
          <w:color w:val="000000" w:themeColor="text1"/>
        </w:rPr>
        <w:t>przypadku doręczenia decyzji</w:t>
      </w:r>
      <w:r w:rsidR="00AF3EAE" w:rsidRPr="00610058">
        <w:rPr>
          <w:color w:val="000000" w:themeColor="text1"/>
        </w:rPr>
        <w:t>,</w:t>
      </w:r>
      <w:r w:rsidRPr="00610058">
        <w:rPr>
          <w:color w:val="000000" w:themeColor="text1"/>
        </w:rPr>
        <w:t xml:space="preserve"> której organ nadał rygor natychmiastowej wykonalności</w:t>
      </w:r>
      <w:r w:rsidR="008D2F75">
        <w:rPr>
          <w:color w:val="000000" w:themeColor="text1"/>
        </w:rPr>
        <w:t>,</w:t>
      </w:r>
      <w:r w:rsidRPr="00610058">
        <w:rPr>
          <w:color w:val="000000" w:themeColor="text1"/>
        </w:rPr>
        <w:t xml:space="preserve"> albo decyzji</w:t>
      </w:r>
      <w:r w:rsidR="006F4D4D" w:rsidRPr="00610058">
        <w:rPr>
          <w:color w:val="000000" w:themeColor="text1"/>
        </w:rPr>
        <w:t>,</w:t>
      </w:r>
      <w:r w:rsidR="00AE647C" w:rsidRPr="00610058">
        <w:rPr>
          <w:color w:val="000000" w:themeColor="text1"/>
        </w:rPr>
        <w:t xml:space="preserve"> która</w:t>
      </w:r>
      <w:r w:rsidRPr="00610058">
        <w:rPr>
          <w:color w:val="000000" w:themeColor="text1"/>
        </w:rPr>
        <w:t xml:space="preserve"> podlega natychmiastowemu wykonaniu</w:t>
      </w:r>
      <w:r w:rsidR="0014143B" w:rsidRPr="00610058">
        <w:rPr>
          <w:color w:val="000000" w:themeColor="text1"/>
        </w:rPr>
        <w:t xml:space="preserve"> z </w:t>
      </w:r>
      <w:r w:rsidRPr="00610058">
        <w:rPr>
          <w:color w:val="000000" w:themeColor="text1"/>
        </w:rPr>
        <w:t>mocy ustawy</w:t>
      </w:r>
      <w:r w:rsidR="00910326" w:rsidRPr="00610058">
        <w:rPr>
          <w:color w:val="000000" w:themeColor="text1"/>
        </w:rPr>
        <w:t>,</w:t>
      </w:r>
      <w:r w:rsidR="0014143B" w:rsidRPr="00610058">
        <w:rPr>
          <w:color w:val="000000" w:themeColor="text1"/>
        </w:rPr>
        <w:t xml:space="preserve"> w </w:t>
      </w:r>
      <w:r w:rsidR="00910326" w:rsidRPr="00610058">
        <w:rPr>
          <w:color w:val="000000" w:themeColor="text1"/>
        </w:rPr>
        <w:t xml:space="preserve">sprawach osobowych funkcjonariuszy oraz żołnierzy zawodowych </w:t>
      </w:r>
      <w:r w:rsidRPr="00610058">
        <w:rPr>
          <w:color w:val="000000" w:themeColor="text1"/>
        </w:rPr>
        <w:t>albo jeżeli wymaga tego ważny interes publiczny,</w:t>
      </w:r>
      <w:r w:rsidR="0014143B" w:rsidRPr="00610058">
        <w:rPr>
          <w:color w:val="000000" w:themeColor="text1"/>
        </w:rPr>
        <w:t xml:space="preserve"> w </w:t>
      </w:r>
      <w:r w:rsidRPr="00610058">
        <w:rPr>
          <w:color w:val="000000" w:themeColor="text1"/>
        </w:rPr>
        <w:t>tym istotne interesy państwa,</w:t>
      </w:r>
      <w:r w:rsidR="0014143B" w:rsidRPr="00610058">
        <w:rPr>
          <w:color w:val="000000" w:themeColor="text1"/>
        </w:rPr>
        <w:t xml:space="preserve"> a w </w:t>
      </w:r>
      <w:r w:rsidRPr="00610058">
        <w:rPr>
          <w:color w:val="000000" w:themeColor="text1"/>
        </w:rPr>
        <w:t>szczególności jego bezpieczeństwa, obronności lub porządku publicznego</w:t>
      </w:r>
      <w:r w:rsidR="00DB056D" w:rsidRPr="00610058">
        <w:rPr>
          <w:color w:val="000000" w:themeColor="text1"/>
        </w:rPr>
        <w:t>,</w:t>
      </w:r>
      <w:r w:rsidRPr="00610058">
        <w:rPr>
          <w:color w:val="000000" w:themeColor="text1"/>
        </w:rPr>
        <w:t xml:space="preserve"> organ może doręczyć decyzję</w:t>
      </w:r>
      <w:r w:rsidR="0014143B" w:rsidRPr="00610058">
        <w:rPr>
          <w:color w:val="000000" w:themeColor="text1"/>
        </w:rPr>
        <w:t xml:space="preserve"> w </w:t>
      </w:r>
      <w:r w:rsidRPr="00610058">
        <w:rPr>
          <w:color w:val="000000" w:themeColor="text1"/>
        </w:rPr>
        <w:t>sposób określony</w:t>
      </w:r>
      <w:r w:rsidR="0014143B" w:rsidRPr="00610058">
        <w:rPr>
          <w:color w:val="000000" w:themeColor="text1"/>
        </w:rPr>
        <w:t xml:space="preserve"> w § </w:t>
      </w:r>
      <w:r w:rsidRPr="00610058">
        <w:rPr>
          <w:color w:val="000000" w:themeColor="text1"/>
        </w:rPr>
        <w:t>3</w:t>
      </w:r>
      <w:r w:rsidR="00F56DC5" w:rsidRPr="00610058">
        <w:rPr>
          <w:color w:val="000000" w:themeColor="text1"/>
        </w:rPr>
        <w:t>. Przepisów</w:t>
      </w:r>
      <w:r w:rsidR="0014143B" w:rsidRPr="00610058">
        <w:rPr>
          <w:color w:val="000000" w:themeColor="text1"/>
        </w:rPr>
        <w:t xml:space="preserve"> § 1 i </w:t>
      </w:r>
      <w:r w:rsidR="00DB056D" w:rsidRPr="00610058">
        <w:rPr>
          <w:color w:val="000000" w:themeColor="text1"/>
        </w:rPr>
        <w:t xml:space="preserve">§ </w:t>
      </w:r>
      <w:r w:rsidR="0014143B" w:rsidRPr="00610058">
        <w:rPr>
          <w:color w:val="000000" w:themeColor="text1"/>
        </w:rPr>
        <w:t>2 pkt 1 </w:t>
      </w:r>
      <w:r w:rsidR="00F56DC5" w:rsidRPr="00610058">
        <w:rPr>
          <w:color w:val="000000" w:themeColor="text1"/>
        </w:rPr>
        <w:t>nie stosuje się.</w:t>
      </w:r>
      <w:r w:rsidR="0014143B" w:rsidRPr="00610058">
        <w:rPr>
          <w:color w:val="000000" w:themeColor="text1"/>
        </w:rPr>
        <w:t>”</w:t>
      </w:r>
      <w:r w:rsidR="00B14A71" w:rsidRPr="00610058">
        <w:rPr>
          <w:color w:val="000000" w:themeColor="text1"/>
        </w:rPr>
        <w:t>;</w:t>
      </w:r>
    </w:p>
    <w:p w14:paraId="649B70F3" w14:textId="77777777" w:rsidR="005A2F16" w:rsidRPr="00610058" w:rsidRDefault="00122905" w:rsidP="005A2F16">
      <w:pPr>
        <w:pStyle w:val="PKTpunkt"/>
        <w:rPr>
          <w:color w:val="000000" w:themeColor="text1"/>
        </w:rPr>
      </w:pPr>
      <w:r w:rsidRPr="00610058">
        <w:rPr>
          <w:color w:val="000000" w:themeColor="text1"/>
        </w:rPr>
        <w:t>5</w:t>
      </w:r>
      <w:r w:rsidR="005A2F16" w:rsidRPr="00610058">
        <w:rPr>
          <w:color w:val="000000" w:themeColor="text1"/>
        </w:rPr>
        <w:t>)</w:t>
      </w:r>
      <w:r w:rsidR="005A2F16" w:rsidRPr="00610058">
        <w:rPr>
          <w:color w:val="000000" w:themeColor="text1"/>
        </w:rPr>
        <w:tab/>
        <w:t>art. 39</w:t>
      </w:r>
      <w:r w:rsidR="005A2F16" w:rsidRPr="00610058">
        <w:rPr>
          <w:rStyle w:val="IGindeksgrny"/>
          <w:color w:val="000000" w:themeColor="text1"/>
        </w:rPr>
        <w:t>1</w:t>
      </w:r>
      <w:r w:rsidR="005A2F16" w:rsidRPr="00610058">
        <w:rPr>
          <w:color w:val="000000" w:themeColor="text1"/>
        </w:rPr>
        <w:t xml:space="preserve"> otrzymuje brzmienie:</w:t>
      </w:r>
    </w:p>
    <w:p w14:paraId="3A48FA7C" w14:textId="0DB540A0" w:rsidR="005A2F16" w:rsidRPr="00610058" w:rsidRDefault="0014143B" w:rsidP="008826E0">
      <w:pPr>
        <w:pStyle w:val="ZARTzmartartykuempunktem"/>
      </w:pPr>
      <w:r w:rsidRPr="00610058">
        <w:lastRenderedPageBreak/>
        <w:t>„</w:t>
      </w:r>
      <w:r w:rsidR="005A2F16" w:rsidRPr="00610058">
        <w:t>Art.</w:t>
      </w:r>
      <w:r w:rsidR="007A7810" w:rsidRPr="00610058">
        <w:t xml:space="preserve"> </w:t>
      </w:r>
      <w:r w:rsidR="005A2F16" w:rsidRPr="00610058">
        <w:t>39</w:t>
      </w:r>
      <w:r w:rsidR="005A2F16" w:rsidRPr="00610058">
        <w:rPr>
          <w:rStyle w:val="IGindeksgrny"/>
          <w:color w:val="000000" w:themeColor="text1"/>
        </w:rPr>
        <w:t>1</w:t>
      </w:r>
      <w:r w:rsidR="007A7810" w:rsidRPr="00610058">
        <w:t>.</w:t>
      </w:r>
      <w:r w:rsidRPr="00610058">
        <w:t xml:space="preserve"> W </w:t>
      </w:r>
      <w:r w:rsidR="005A2F16" w:rsidRPr="00610058">
        <w:t>przypadku doręczenia</w:t>
      </w:r>
      <w:r w:rsidRPr="00610058">
        <w:t xml:space="preserve"> w </w:t>
      </w:r>
      <w:r w:rsidR="007A7810" w:rsidRPr="00610058">
        <w:t>sposób,</w:t>
      </w:r>
      <w:r w:rsidRPr="00610058">
        <w:t xml:space="preserve"> o </w:t>
      </w:r>
      <w:r w:rsidR="007A7810" w:rsidRPr="00610058">
        <w:t>którym mowa</w:t>
      </w:r>
      <w:r w:rsidRPr="00610058">
        <w:t xml:space="preserve"> w art. </w:t>
      </w:r>
      <w:r w:rsidR="007A7810" w:rsidRPr="00610058">
        <w:t>3</w:t>
      </w:r>
      <w:r w:rsidRPr="00610058">
        <w:t>9 § </w:t>
      </w:r>
      <w:r w:rsidR="005A2F16" w:rsidRPr="00610058">
        <w:t>1, pisma doręcza się stronie lub uczestnikowi postępowania na:</w:t>
      </w:r>
    </w:p>
    <w:p w14:paraId="1CBE4994" w14:textId="5CBDDC62" w:rsidR="005A2F16" w:rsidRPr="00610058" w:rsidRDefault="005A2F16" w:rsidP="008826E0">
      <w:pPr>
        <w:pStyle w:val="ZPKTzmpktartykuempunktem"/>
      </w:pPr>
      <w:r w:rsidRPr="00610058">
        <w:t>1)</w:t>
      </w:r>
      <w:r w:rsidRPr="00610058">
        <w:tab/>
        <w:t xml:space="preserve">adres </w:t>
      </w:r>
      <w:r w:rsidR="00BD5B42" w:rsidRPr="00610058">
        <w:t xml:space="preserve">do doręczeń elektronicznych </w:t>
      </w:r>
      <w:r w:rsidRPr="00610058">
        <w:t>wpisany do bazy adresów elektronicznych</w:t>
      </w:r>
      <w:r w:rsidR="00240BEC" w:rsidRPr="00610058">
        <w:t>, o</w:t>
      </w:r>
      <w:r w:rsidR="008826E0">
        <w:t> </w:t>
      </w:r>
      <w:r w:rsidR="00240BEC" w:rsidRPr="00610058">
        <w:t>której mowa</w:t>
      </w:r>
      <w:r w:rsidR="0014143B" w:rsidRPr="00610058">
        <w:t xml:space="preserve"> w art. 2 pkt 3 </w:t>
      </w:r>
      <w:r w:rsidRPr="00610058">
        <w:t>ustawy</w:t>
      </w:r>
      <w:r w:rsidR="0014143B" w:rsidRPr="00610058">
        <w:t xml:space="preserve"> z </w:t>
      </w:r>
      <w:r w:rsidRPr="00610058">
        <w:t>dnia … 201</w:t>
      </w:r>
      <w:r w:rsidR="0014143B" w:rsidRPr="00610058">
        <w:t>9 </w:t>
      </w:r>
      <w:r w:rsidRPr="00610058">
        <w:t>r.</w:t>
      </w:r>
      <w:r w:rsidR="0014143B" w:rsidRPr="00610058">
        <w:t xml:space="preserve"> o </w:t>
      </w:r>
      <w:r w:rsidR="00072BDD" w:rsidRPr="00610058">
        <w:t>doręczeniach elektronicznych</w:t>
      </w:r>
      <w:r w:rsidRPr="00610058">
        <w:t>,</w:t>
      </w:r>
      <w:r w:rsidR="0014143B" w:rsidRPr="00610058">
        <w:t xml:space="preserve"> a w </w:t>
      </w:r>
      <w:r w:rsidR="00B24A4F" w:rsidRPr="00610058">
        <w:t>przypadku pełnomocnika na adres do doręczeń elektronicznych wskazany</w:t>
      </w:r>
      <w:r w:rsidR="0014143B" w:rsidRPr="00610058">
        <w:t xml:space="preserve"> w </w:t>
      </w:r>
      <w:r w:rsidR="00B24A4F" w:rsidRPr="00610058">
        <w:t xml:space="preserve">piśmie </w:t>
      </w:r>
      <w:r w:rsidRPr="00610058">
        <w:t xml:space="preserve">albo </w:t>
      </w:r>
    </w:p>
    <w:p w14:paraId="4B198722" w14:textId="0AB3F94A" w:rsidR="00EA12DA" w:rsidRPr="00610058" w:rsidRDefault="005A2F16" w:rsidP="008826E0">
      <w:pPr>
        <w:pStyle w:val="ZPKTzmpktartykuempunktem"/>
      </w:pPr>
      <w:r w:rsidRPr="00610058">
        <w:t>2)</w:t>
      </w:r>
      <w:r w:rsidRPr="00610058">
        <w:tab/>
        <w:t xml:space="preserve">adres </w:t>
      </w:r>
      <w:r w:rsidR="00BD5B42" w:rsidRPr="00610058">
        <w:t xml:space="preserve">do doręczeń elektronicznych </w:t>
      </w:r>
      <w:r w:rsidR="00565766" w:rsidRPr="00610058">
        <w:t>powiązany</w:t>
      </w:r>
      <w:r w:rsidR="0014143B" w:rsidRPr="00610058">
        <w:t xml:space="preserve"> z </w:t>
      </w:r>
      <w:r w:rsidR="00565766" w:rsidRPr="00610058">
        <w:t>kwalifikowaną usługą rejestrowanego doręcz</w:t>
      </w:r>
      <w:r w:rsidR="00A10703" w:rsidRPr="00610058">
        <w:t>e</w:t>
      </w:r>
      <w:r w:rsidR="00565766" w:rsidRPr="00610058">
        <w:t>nia elektronicznego</w:t>
      </w:r>
      <w:r w:rsidRPr="00610058">
        <w:t xml:space="preserve">, za pomocą której wniesiono podanie, jeżeli adres </w:t>
      </w:r>
      <w:r w:rsidR="007F001A" w:rsidRPr="00610058">
        <w:t xml:space="preserve">do doręczeń elektronicznych </w:t>
      </w:r>
      <w:r w:rsidRPr="00610058">
        <w:t>strony albo uczestnika postępowania nie został wpisany do bazy adresów elektronicznych.</w:t>
      </w:r>
      <w:r w:rsidR="0014143B" w:rsidRPr="00610058">
        <w:t>”</w:t>
      </w:r>
      <w:r w:rsidR="00B14A71" w:rsidRPr="00610058">
        <w:t>;</w:t>
      </w:r>
    </w:p>
    <w:p w14:paraId="2D62116C" w14:textId="77777777" w:rsidR="005A2F16" w:rsidRPr="00610058" w:rsidRDefault="00122905" w:rsidP="005A2F16">
      <w:pPr>
        <w:pStyle w:val="PKTpunkt"/>
        <w:rPr>
          <w:color w:val="000000" w:themeColor="text1"/>
        </w:rPr>
      </w:pPr>
      <w:r w:rsidRPr="00610058">
        <w:rPr>
          <w:color w:val="000000" w:themeColor="text1"/>
        </w:rPr>
        <w:t>6</w:t>
      </w:r>
      <w:r w:rsidR="005A2F16" w:rsidRPr="00610058">
        <w:rPr>
          <w:color w:val="000000" w:themeColor="text1"/>
        </w:rPr>
        <w:t>)</w:t>
      </w:r>
      <w:r w:rsidR="005A2F16" w:rsidRPr="00610058">
        <w:rPr>
          <w:color w:val="000000" w:themeColor="text1"/>
        </w:rPr>
        <w:tab/>
        <w:t>uchyla się</w:t>
      </w:r>
      <w:r w:rsidR="0014143B" w:rsidRPr="00610058">
        <w:rPr>
          <w:color w:val="000000" w:themeColor="text1"/>
        </w:rPr>
        <w:t xml:space="preserve"> art. </w:t>
      </w:r>
      <w:r w:rsidR="005A2F16" w:rsidRPr="00610058">
        <w:rPr>
          <w:color w:val="000000" w:themeColor="text1"/>
        </w:rPr>
        <w:t>39</w:t>
      </w:r>
      <w:r w:rsidR="005A2F16" w:rsidRPr="00610058">
        <w:rPr>
          <w:rStyle w:val="IGindeksgrny"/>
          <w:color w:val="000000" w:themeColor="text1"/>
        </w:rPr>
        <w:t>2</w:t>
      </w:r>
      <w:r w:rsidR="005A2F16" w:rsidRPr="00610058">
        <w:rPr>
          <w:color w:val="000000" w:themeColor="text1"/>
        </w:rPr>
        <w:t>;</w:t>
      </w:r>
    </w:p>
    <w:p w14:paraId="26432F8E" w14:textId="77777777" w:rsidR="005A2F16" w:rsidRPr="00610058" w:rsidRDefault="00122905" w:rsidP="005A2F16">
      <w:pPr>
        <w:pStyle w:val="PKTpunkt"/>
        <w:rPr>
          <w:color w:val="000000" w:themeColor="text1"/>
        </w:rPr>
      </w:pPr>
      <w:r w:rsidRPr="00610058">
        <w:rPr>
          <w:color w:val="000000" w:themeColor="text1"/>
        </w:rPr>
        <w:t>7</w:t>
      </w:r>
      <w:r w:rsidR="005A2F16" w:rsidRPr="00610058">
        <w:rPr>
          <w:color w:val="000000" w:themeColor="text1"/>
        </w:rPr>
        <w:t>)</w:t>
      </w:r>
      <w:r w:rsidR="005A2F16" w:rsidRPr="00610058">
        <w:rPr>
          <w:color w:val="000000" w:themeColor="text1"/>
        </w:rPr>
        <w:tab/>
        <w:t>po</w:t>
      </w:r>
      <w:r w:rsidR="0014143B" w:rsidRPr="00610058">
        <w:rPr>
          <w:color w:val="000000" w:themeColor="text1"/>
        </w:rPr>
        <w:t xml:space="preserve"> art. </w:t>
      </w:r>
      <w:r w:rsidR="005A2F16" w:rsidRPr="00610058">
        <w:rPr>
          <w:color w:val="000000" w:themeColor="text1"/>
        </w:rPr>
        <w:t>39</w:t>
      </w:r>
      <w:r w:rsidR="005A2F16" w:rsidRPr="00610058">
        <w:rPr>
          <w:rStyle w:val="IGindeksgrny"/>
          <w:color w:val="000000" w:themeColor="text1"/>
        </w:rPr>
        <w:t>2</w:t>
      </w:r>
      <w:r w:rsidR="005A2F16" w:rsidRPr="00610058">
        <w:rPr>
          <w:color w:val="000000" w:themeColor="text1"/>
        </w:rPr>
        <w:t xml:space="preserve"> dodaje się</w:t>
      </w:r>
      <w:r w:rsidR="0014143B" w:rsidRPr="00610058">
        <w:rPr>
          <w:color w:val="000000" w:themeColor="text1"/>
        </w:rPr>
        <w:t xml:space="preserve"> art. </w:t>
      </w:r>
      <w:r w:rsidR="005A2F16" w:rsidRPr="00610058">
        <w:rPr>
          <w:color w:val="000000" w:themeColor="text1"/>
        </w:rPr>
        <w:t>39</w:t>
      </w:r>
      <w:r w:rsidR="005A2F16" w:rsidRPr="00610058">
        <w:rPr>
          <w:rStyle w:val="IGindeksgrny"/>
          <w:color w:val="000000" w:themeColor="text1"/>
        </w:rPr>
        <w:t xml:space="preserve">3 </w:t>
      </w:r>
      <w:r w:rsidR="005A2F16" w:rsidRPr="00610058">
        <w:rPr>
          <w:color w:val="000000" w:themeColor="text1"/>
        </w:rPr>
        <w:t>w brzmieniu:</w:t>
      </w:r>
    </w:p>
    <w:p w14:paraId="7A8433D3" w14:textId="4BC1082D" w:rsidR="00187CCE" w:rsidRPr="00610058" w:rsidRDefault="0014143B" w:rsidP="008826E0">
      <w:pPr>
        <w:pStyle w:val="ZARTzmartartykuempunktem"/>
      </w:pPr>
      <w:r w:rsidRPr="00610058">
        <w:t>„</w:t>
      </w:r>
      <w:r w:rsidR="00187CCE" w:rsidRPr="00610058">
        <w:t>Art. 39</w:t>
      </w:r>
      <w:r w:rsidR="00187CCE" w:rsidRPr="00610058">
        <w:rPr>
          <w:rStyle w:val="IGindeksgrny"/>
          <w:color w:val="000000" w:themeColor="text1"/>
        </w:rPr>
        <w:t>3</w:t>
      </w:r>
      <w:r w:rsidR="00187CCE" w:rsidRPr="00610058">
        <w:t>.</w:t>
      </w:r>
      <w:r w:rsidRPr="00610058">
        <w:t xml:space="preserve"> W </w:t>
      </w:r>
      <w:r w:rsidR="00187CCE" w:rsidRPr="00610058">
        <w:t>przypadku doręczenia</w:t>
      </w:r>
      <w:r w:rsidRPr="00610058">
        <w:t xml:space="preserve"> w </w:t>
      </w:r>
      <w:r w:rsidR="00187CCE" w:rsidRPr="00610058">
        <w:t>sposób,</w:t>
      </w:r>
      <w:r w:rsidRPr="00610058">
        <w:t xml:space="preserve"> o </w:t>
      </w:r>
      <w:r w:rsidR="00187CCE" w:rsidRPr="00610058">
        <w:t>którym mowa</w:t>
      </w:r>
      <w:r w:rsidRPr="00610058">
        <w:t xml:space="preserve"> w art. </w:t>
      </w:r>
      <w:r w:rsidR="00187CCE" w:rsidRPr="00610058">
        <w:t>3</w:t>
      </w:r>
      <w:r w:rsidRPr="00610058">
        <w:t>9 § </w:t>
      </w:r>
      <w:r w:rsidR="00187CCE" w:rsidRPr="00610058">
        <w:t xml:space="preserve">1, </w:t>
      </w:r>
      <w:r w:rsidR="00773038" w:rsidRPr="00610058">
        <w:t xml:space="preserve">do ustalenia dnia doręczenia korespondencji stosuje się przepis art. 38 ustawy </w:t>
      </w:r>
      <w:r w:rsidRPr="00610058">
        <w:t>z </w:t>
      </w:r>
      <w:r w:rsidR="00187CCE" w:rsidRPr="00610058">
        <w:t>dnia … 201</w:t>
      </w:r>
      <w:r w:rsidRPr="00610058">
        <w:t>9 </w:t>
      </w:r>
      <w:r w:rsidR="00187CCE" w:rsidRPr="00610058">
        <w:t>r.</w:t>
      </w:r>
      <w:r w:rsidRPr="00610058">
        <w:t xml:space="preserve"> o </w:t>
      </w:r>
      <w:r w:rsidR="00072BDD" w:rsidRPr="00610058">
        <w:t>doręczeniach elektronicznych</w:t>
      </w:r>
      <w:r w:rsidR="00187CCE" w:rsidRPr="00610058">
        <w:t>.</w:t>
      </w:r>
      <w:r w:rsidRPr="00610058">
        <w:t>”</w:t>
      </w:r>
      <w:r w:rsidR="00B14A71" w:rsidRPr="00610058">
        <w:t>;</w:t>
      </w:r>
    </w:p>
    <w:p w14:paraId="3CC50C4E" w14:textId="50637825" w:rsidR="005A2F16" w:rsidRPr="00610058" w:rsidRDefault="00D71275" w:rsidP="00CE1ED6">
      <w:pPr>
        <w:pStyle w:val="PKTpunkt"/>
        <w:rPr>
          <w:color w:val="000000" w:themeColor="text1"/>
        </w:rPr>
      </w:pPr>
      <w:r w:rsidRPr="00610058">
        <w:rPr>
          <w:color w:val="000000" w:themeColor="text1"/>
        </w:rPr>
        <w:t>8</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4</w:t>
      </w:r>
      <w:r w:rsidR="0014143B" w:rsidRPr="00610058">
        <w:rPr>
          <w:color w:val="000000" w:themeColor="text1"/>
        </w:rPr>
        <w:t>1 w § </w:t>
      </w:r>
      <w:r w:rsidR="005A2F16" w:rsidRPr="00610058">
        <w:rPr>
          <w:color w:val="000000" w:themeColor="text1"/>
        </w:rPr>
        <w:t>1</w:t>
      </w:r>
      <w:r w:rsidR="00A7353C" w:rsidRPr="00610058">
        <w:rPr>
          <w:color w:val="000000" w:themeColor="text1"/>
        </w:rPr>
        <w:t xml:space="preserve"> po wyrazach </w:t>
      </w:r>
      <w:r w:rsidR="0014143B" w:rsidRPr="00610058">
        <w:rPr>
          <w:color w:val="000000" w:themeColor="text1"/>
        </w:rPr>
        <w:t>„</w:t>
      </w:r>
      <w:r w:rsidR="00A7353C" w:rsidRPr="00610058">
        <w:rPr>
          <w:color w:val="000000" w:themeColor="text1"/>
        </w:rPr>
        <w:t>swojego adresu</w:t>
      </w:r>
      <w:r w:rsidR="0014143B" w:rsidRPr="00610058">
        <w:rPr>
          <w:color w:val="000000" w:themeColor="text1"/>
        </w:rPr>
        <w:t>”</w:t>
      </w:r>
      <w:r w:rsidR="005A2F16" w:rsidRPr="00610058">
        <w:rPr>
          <w:color w:val="000000" w:themeColor="text1"/>
        </w:rPr>
        <w:t xml:space="preserve"> skreśla się</w:t>
      </w:r>
      <w:r w:rsidR="00A7353C" w:rsidRPr="00610058">
        <w:rPr>
          <w:color w:val="000000" w:themeColor="text1"/>
        </w:rPr>
        <w:t xml:space="preserve"> przecinek oraz</w:t>
      </w:r>
      <w:r w:rsidR="005A2F16" w:rsidRPr="00610058">
        <w:rPr>
          <w:color w:val="000000" w:themeColor="text1"/>
        </w:rPr>
        <w:t xml:space="preserve"> wyrazy </w:t>
      </w:r>
      <w:r w:rsidR="0014143B" w:rsidRPr="00610058">
        <w:rPr>
          <w:color w:val="000000" w:themeColor="text1"/>
        </w:rPr>
        <w:t>„</w:t>
      </w:r>
      <w:r w:rsidR="005A2F16" w:rsidRPr="00610058">
        <w:rPr>
          <w:color w:val="000000" w:themeColor="text1"/>
        </w:rPr>
        <w:t>w tym adresu elektronicznego</w:t>
      </w:r>
      <w:r w:rsidR="0014143B" w:rsidRPr="00610058">
        <w:rPr>
          <w:color w:val="000000" w:themeColor="text1"/>
        </w:rPr>
        <w:t>”</w:t>
      </w:r>
      <w:r w:rsidR="005A2F16" w:rsidRPr="00610058">
        <w:rPr>
          <w:color w:val="000000" w:themeColor="text1"/>
        </w:rPr>
        <w:t>;</w:t>
      </w:r>
    </w:p>
    <w:p w14:paraId="6E75E07A" w14:textId="77777777" w:rsidR="00336DC8" w:rsidRPr="00610058" w:rsidRDefault="00FC2930" w:rsidP="00FC2930">
      <w:pPr>
        <w:pStyle w:val="PKTpunkt"/>
        <w:rPr>
          <w:color w:val="000000" w:themeColor="text1"/>
        </w:rPr>
      </w:pPr>
      <w:r w:rsidRPr="00610058">
        <w:rPr>
          <w:color w:val="000000" w:themeColor="text1"/>
        </w:rPr>
        <w:t>9)</w:t>
      </w:r>
      <w:r w:rsidR="003F1622" w:rsidRPr="00610058">
        <w:rPr>
          <w:color w:val="000000" w:themeColor="text1"/>
        </w:rPr>
        <w:tab/>
      </w:r>
      <w:r w:rsidRPr="00610058">
        <w:rPr>
          <w:color w:val="000000" w:themeColor="text1"/>
        </w:rPr>
        <w:t xml:space="preserve">w art. 42 § 1 otrzymuje brzmienie: </w:t>
      </w:r>
    </w:p>
    <w:p w14:paraId="3B31A7D9" w14:textId="130505C0" w:rsidR="00FC2930" w:rsidRPr="00610058" w:rsidRDefault="00FC2930" w:rsidP="008826E0">
      <w:pPr>
        <w:pStyle w:val="ZUSTzmustartykuempunktem"/>
      </w:pPr>
      <w:r w:rsidRPr="00610058">
        <w:t>„§ 1. Pisma doręcza się osobom fizycznym w ich mieszkaniu lub miejscu pracy albo na adres do korespondencji wskazany w bazie adresów elektronicznych</w:t>
      </w:r>
      <w:r w:rsidR="003F1622" w:rsidRPr="00610058">
        <w:t>.”;</w:t>
      </w:r>
    </w:p>
    <w:p w14:paraId="1792F063" w14:textId="77777777" w:rsidR="00921FB5" w:rsidRDefault="00625026" w:rsidP="00921FB5">
      <w:pPr>
        <w:pStyle w:val="PKTpunkt"/>
        <w:rPr>
          <w:color w:val="000000" w:themeColor="text1"/>
        </w:rPr>
      </w:pPr>
      <w:r w:rsidRPr="00610058">
        <w:rPr>
          <w:color w:val="000000" w:themeColor="text1"/>
        </w:rPr>
        <w:t>10</w:t>
      </w:r>
      <w:r w:rsidR="005A2F16" w:rsidRPr="00610058">
        <w:rPr>
          <w:color w:val="000000" w:themeColor="text1"/>
        </w:rPr>
        <w:t>)</w:t>
      </w:r>
      <w:r w:rsidR="00182926" w:rsidRPr="00610058">
        <w:rPr>
          <w:color w:val="000000" w:themeColor="text1"/>
        </w:rPr>
        <w:tab/>
      </w:r>
      <w:r w:rsidR="00030DC6" w:rsidRPr="00610058">
        <w:rPr>
          <w:color w:val="000000" w:themeColor="text1"/>
        </w:rPr>
        <w:t>w art. 46</w:t>
      </w:r>
      <w:r w:rsidR="00921FB5">
        <w:rPr>
          <w:color w:val="000000" w:themeColor="text1"/>
        </w:rPr>
        <w:t>:</w:t>
      </w:r>
    </w:p>
    <w:p w14:paraId="208AD5EC" w14:textId="4763916C" w:rsidR="00921FB5" w:rsidRDefault="00921FB5" w:rsidP="008826E0">
      <w:pPr>
        <w:pStyle w:val="LITlitera"/>
      </w:pPr>
      <w:r>
        <w:t>a)</w:t>
      </w:r>
      <w:r w:rsidR="00E74D80">
        <w:tab/>
      </w:r>
      <w:r w:rsidR="005A2F16" w:rsidRPr="00610058">
        <w:t xml:space="preserve">uchyla </w:t>
      </w:r>
      <w:r w:rsidR="00A7353C" w:rsidRPr="00610058">
        <w:t>się</w:t>
      </w:r>
      <w:r w:rsidR="00030DC6" w:rsidRPr="00610058">
        <w:t xml:space="preserve"> § 3</w:t>
      </w:r>
      <w:r>
        <w:t>,</w:t>
      </w:r>
    </w:p>
    <w:p w14:paraId="7B010FA9" w14:textId="5B99788C" w:rsidR="005A2F16" w:rsidRPr="00610058" w:rsidRDefault="00921FB5" w:rsidP="008826E0">
      <w:pPr>
        <w:pStyle w:val="LITlitera"/>
      </w:pPr>
      <w:r>
        <w:t>b)</w:t>
      </w:r>
      <w:r w:rsidR="00E74D80">
        <w:tab/>
      </w:r>
      <w:r w:rsidRPr="00921FB5">
        <w:t xml:space="preserve">uchyla się </w:t>
      </w:r>
      <w:r w:rsidR="00030DC6" w:rsidRPr="00610058">
        <w:t>§</w:t>
      </w:r>
      <w:r w:rsidR="000533F5" w:rsidRPr="00610058">
        <w:t xml:space="preserve"> 5</w:t>
      </w:r>
      <w:r w:rsidR="008826E0">
        <w:t>–</w:t>
      </w:r>
      <w:r w:rsidR="00030DC6" w:rsidRPr="00610058">
        <w:t>10</w:t>
      </w:r>
      <w:r w:rsidR="005A2F16" w:rsidRPr="00610058">
        <w:t>;</w:t>
      </w:r>
    </w:p>
    <w:p w14:paraId="72C2D2CF" w14:textId="77777777" w:rsidR="005A2F16" w:rsidRPr="00610058" w:rsidRDefault="00625026" w:rsidP="00FC6216">
      <w:pPr>
        <w:pStyle w:val="PKTpunkt"/>
        <w:rPr>
          <w:color w:val="000000" w:themeColor="text1"/>
        </w:rPr>
      </w:pPr>
      <w:r w:rsidRPr="00610058">
        <w:rPr>
          <w:color w:val="000000" w:themeColor="text1"/>
        </w:rPr>
        <w:t>11</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5</w:t>
      </w:r>
      <w:r w:rsidR="0014143B" w:rsidRPr="00610058">
        <w:rPr>
          <w:color w:val="000000" w:themeColor="text1"/>
        </w:rPr>
        <w:t>0 w § 1 </w:t>
      </w:r>
      <w:r w:rsidR="005A2F16" w:rsidRPr="00610058">
        <w:rPr>
          <w:color w:val="000000" w:themeColor="text1"/>
        </w:rPr>
        <w:t xml:space="preserve">skreśla się wyrazy </w:t>
      </w:r>
      <w:r w:rsidR="0014143B" w:rsidRPr="00610058">
        <w:rPr>
          <w:color w:val="000000" w:themeColor="text1"/>
        </w:rPr>
        <w:t>„</w:t>
      </w:r>
      <w:r w:rsidR="005A2F16" w:rsidRPr="00610058">
        <w:rPr>
          <w:color w:val="000000" w:themeColor="text1"/>
        </w:rPr>
        <w:t>lub</w:t>
      </w:r>
      <w:r w:rsidR="0014143B" w:rsidRPr="00610058">
        <w:rPr>
          <w:color w:val="000000" w:themeColor="text1"/>
        </w:rPr>
        <w:t xml:space="preserve"> w </w:t>
      </w:r>
      <w:r w:rsidR="005A2F16" w:rsidRPr="00610058">
        <w:rPr>
          <w:color w:val="000000" w:themeColor="text1"/>
        </w:rPr>
        <w:t>formie dokumentu elektronicznego</w:t>
      </w:r>
      <w:r w:rsidR="0014143B" w:rsidRPr="00610058">
        <w:rPr>
          <w:color w:val="000000" w:themeColor="text1"/>
        </w:rPr>
        <w:t>”</w:t>
      </w:r>
      <w:r w:rsidR="005A2F16" w:rsidRPr="00610058">
        <w:rPr>
          <w:color w:val="000000" w:themeColor="text1"/>
        </w:rPr>
        <w:t>;</w:t>
      </w:r>
    </w:p>
    <w:p w14:paraId="371E3853" w14:textId="77777777" w:rsidR="005A2F16" w:rsidRPr="00610058" w:rsidRDefault="00625026" w:rsidP="00FC6216">
      <w:pPr>
        <w:pStyle w:val="PKTpunkt"/>
        <w:rPr>
          <w:color w:val="000000" w:themeColor="text1"/>
        </w:rPr>
      </w:pPr>
      <w:r w:rsidRPr="00610058">
        <w:rPr>
          <w:color w:val="000000" w:themeColor="text1"/>
        </w:rPr>
        <w:t>12</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 xml:space="preserve">54: </w:t>
      </w:r>
    </w:p>
    <w:p w14:paraId="1D639C00" w14:textId="77777777" w:rsidR="005A2F16" w:rsidRPr="00610058" w:rsidRDefault="007A7810" w:rsidP="005A2F16">
      <w:pPr>
        <w:pStyle w:val="LITlitera"/>
        <w:rPr>
          <w:color w:val="000000" w:themeColor="text1"/>
        </w:rPr>
      </w:pPr>
      <w:r w:rsidRPr="00610058">
        <w:rPr>
          <w:color w:val="000000" w:themeColor="text1"/>
        </w:rPr>
        <w:t>a)</w:t>
      </w:r>
      <w:r w:rsidRPr="00610058">
        <w:rPr>
          <w:color w:val="000000" w:themeColor="text1"/>
        </w:rPr>
        <w:tab/>
        <w:t>w</w:t>
      </w:r>
      <w:r w:rsidR="0014143B" w:rsidRPr="00610058">
        <w:rPr>
          <w:color w:val="000000" w:themeColor="text1"/>
        </w:rPr>
        <w:t xml:space="preserve"> § 1 w pkt 4 </w:t>
      </w:r>
      <w:r w:rsidR="005A2F16" w:rsidRPr="00610058">
        <w:rPr>
          <w:color w:val="000000" w:themeColor="text1"/>
        </w:rPr>
        <w:t xml:space="preserve">skreśla się wyrazy </w:t>
      </w:r>
      <w:r w:rsidR="0014143B" w:rsidRPr="00610058">
        <w:rPr>
          <w:color w:val="000000" w:themeColor="text1"/>
        </w:rPr>
        <w:t>„</w:t>
      </w:r>
      <w:r w:rsidR="005A2F16" w:rsidRPr="00610058">
        <w:rPr>
          <w:color w:val="000000" w:themeColor="text1"/>
        </w:rPr>
        <w:t>lub</w:t>
      </w:r>
      <w:r w:rsidR="0014143B" w:rsidRPr="00610058">
        <w:rPr>
          <w:color w:val="000000" w:themeColor="text1"/>
        </w:rPr>
        <w:t xml:space="preserve"> w </w:t>
      </w:r>
      <w:r w:rsidR="005A2F16" w:rsidRPr="00610058">
        <w:rPr>
          <w:color w:val="000000" w:themeColor="text1"/>
        </w:rPr>
        <w:t>formie dokumentu elektronicznego</w:t>
      </w:r>
      <w:r w:rsidR="0014143B" w:rsidRPr="00610058">
        <w:rPr>
          <w:color w:val="000000" w:themeColor="text1"/>
        </w:rPr>
        <w:t>”</w:t>
      </w:r>
      <w:r w:rsidR="005A2F16" w:rsidRPr="00610058">
        <w:rPr>
          <w:color w:val="000000" w:themeColor="text1"/>
        </w:rPr>
        <w:t>,</w:t>
      </w:r>
    </w:p>
    <w:p w14:paraId="1164694B" w14:textId="322DD4EC" w:rsidR="005A2F16" w:rsidRPr="00610058" w:rsidRDefault="007A7810" w:rsidP="005A2F16">
      <w:pPr>
        <w:pStyle w:val="LITlitera"/>
        <w:rPr>
          <w:color w:val="000000" w:themeColor="text1"/>
        </w:rPr>
      </w:pPr>
      <w:r w:rsidRPr="00610058">
        <w:rPr>
          <w:color w:val="000000" w:themeColor="text1"/>
        </w:rPr>
        <w:t>b)</w:t>
      </w:r>
      <w:r w:rsidRPr="00610058">
        <w:rPr>
          <w:color w:val="000000" w:themeColor="text1"/>
        </w:rPr>
        <w:tab/>
        <w:t>w</w:t>
      </w:r>
      <w:r w:rsidR="0014143B" w:rsidRPr="00610058">
        <w:rPr>
          <w:color w:val="000000" w:themeColor="text1"/>
        </w:rPr>
        <w:t xml:space="preserve"> § 2 </w:t>
      </w:r>
      <w:r w:rsidR="005A2F16" w:rsidRPr="00610058">
        <w:rPr>
          <w:color w:val="000000" w:themeColor="text1"/>
        </w:rPr>
        <w:t xml:space="preserve">skreśla się wyrazy </w:t>
      </w:r>
      <w:r w:rsidR="0014143B" w:rsidRPr="00610058">
        <w:rPr>
          <w:color w:val="000000" w:themeColor="text1"/>
        </w:rPr>
        <w:t>„</w:t>
      </w:r>
      <w:r w:rsidR="005A2F16" w:rsidRPr="00610058">
        <w:rPr>
          <w:color w:val="000000" w:themeColor="text1"/>
        </w:rPr>
        <w:t>lub</w:t>
      </w:r>
      <w:r w:rsidR="00325A95" w:rsidRPr="00610058">
        <w:rPr>
          <w:color w:val="000000" w:themeColor="text1"/>
        </w:rPr>
        <w:t>,</w:t>
      </w:r>
      <w:r w:rsidR="005A2F16" w:rsidRPr="00610058">
        <w:rPr>
          <w:color w:val="000000" w:themeColor="text1"/>
        </w:rPr>
        <w:t xml:space="preserve"> jeżeli dokonywane jest</w:t>
      </w:r>
      <w:r w:rsidR="0014143B" w:rsidRPr="00610058">
        <w:rPr>
          <w:color w:val="000000" w:themeColor="text1"/>
        </w:rPr>
        <w:t xml:space="preserve"> z </w:t>
      </w:r>
      <w:r w:rsidR="005A2F16" w:rsidRPr="00610058">
        <w:rPr>
          <w:color w:val="000000" w:themeColor="text1"/>
        </w:rPr>
        <w:t>użyciem dokumentu elektronicznego, powinno być opatrzone kwalifikowanym podpisem elektronicznym</w:t>
      </w:r>
      <w:r w:rsidR="0014143B" w:rsidRPr="00610058">
        <w:rPr>
          <w:color w:val="000000" w:themeColor="text1"/>
        </w:rPr>
        <w:t>”</w:t>
      </w:r>
      <w:r w:rsidR="005A2F16" w:rsidRPr="00610058">
        <w:rPr>
          <w:color w:val="000000" w:themeColor="text1"/>
        </w:rPr>
        <w:t>;</w:t>
      </w:r>
    </w:p>
    <w:p w14:paraId="54282C0D" w14:textId="77777777" w:rsidR="005A2F16" w:rsidRPr="00610058" w:rsidRDefault="00625026" w:rsidP="005A2F16">
      <w:pPr>
        <w:pStyle w:val="PKTpunkt"/>
        <w:rPr>
          <w:color w:val="000000" w:themeColor="text1"/>
        </w:rPr>
      </w:pPr>
      <w:r w:rsidRPr="00610058">
        <w:rPr>
          <w:color w:val="000000" w:themeColor="text1"/>
        </w:rPr>
        <w:t>13</w:t>
      </w:r>
      <w:r w:rsidR="007A7810" w:rsidRPr="00610058">
        <w:rPr>
          <w:color w:val="000000" w:themeColor="text1"/>
        </w:rPr>
        <w:t>)</w:t>
      </w:r>
      <w:r w:rsidR="007A7810" w:rsidRPr="00610058">
        <w:rPr>
          <w:color w:val="000000" w:themeColor="text1"/>
        </w:rPr>
        <w:tab/>
        <w:t>w</w:t>
      </w:r>
      <w:r w:rsidR="0014143B" w:rsidRPr="00610058">
        <w:rPr>
          <w:color w:val="000000" w:themeColor="text1"/>
        </w:rPr>
        <w:t xml:space="preserve"> art. </w:t>
      </w:r>
      <w:r w:rsidR="007A7810" w:rsidRPr="00610058">
        <w:rPr>
          <w:color w:val="000000" w:themeColor="text1"/>
        </w:rPr>
        <w:t>5</w:t>
      </w:r>
      <w:r w:rsidR="0014143B" w:rsidRPr="00610058">
        <w:rPr>
          <w:color w:val="000000" w:themeColor="text1"/>
        </w:rPr>
        <w:t>7 w § 5 pkt 1 </w:t>
      </w:r>
      <w:r w:rsidR="005A2F16" w:rsidRPr="00610058">
        <w:rPr>
          <w:color w:val="000000" w:themeColor="text1"/>
        </w:rPr>
        <w:t>otrzymuje brzmienie:</w:t>
      </w:r>
    </w:p>
    <w:p w14:paraId="242EC557" w14:textId="070EE498" w:rsidR="005A2F16" w:rsidRPr="00610058" w:rsidRDefault="0014143B" w:rsidP="008F0DBE">
      <w:pPr>
        <w:pStyle w:val="ZPKTzmpktartykuempunktem"/>
      </w:pPr>
      <w:r w:rsidRPr="00610058">
        <w:t>„</w:t>
      </w:r>
      <w:r w:rsidR="005A2F16" w:rsidRPr="00610058">
        <w:t>1)</w:t>
      </w:r>
      <w:r w:rsidR="005A2F16" w:rsidRPr="00610058">
        <w:tab/>
        <w:t xml:space="preserve">wysłane na adres </w:t>
      </w:r>
      <w:r w:rsidR="00172DE3" w:rsidRPr="00610058">
        <w:t>do doręczeń elektronicznych</w:t>
      </w:r>
      <w:r w:rsidR="005A2F16" w:rsidRPr="00610058">
        <w:t xml:space="preserve"> organu administracji publicznej,</w:t>
      </w:r>
      <w:r w:rsidRPr="00610058">
        <w:t xml:space="preserve"> a </w:t>
      </w:r>
      <w:r w:rsidR="005A2F16" w:rsidRPr="00610058">
        <w:t>nadawca otrzymał dowód otrzymania,</w:t>
      </w:r>
      <w:r w:rsidRPr="00610058">
        <w:t xml:space="preserve"> o </w:t>
      </w:r>
      <w:r w:rsidR="005A2F16" w:rsidRPr="00610058">
        <w:t>którym mowa</w:t>
      </w:r>
      <w:r w:rsidRPr="00610058">
        <w:t xml:space="preserve"> w art. </w:t>
      </w:r>
      <w:r w:rsidR="00BD7477" w:rsidRPr="00610058">
        <w:t>39 </w:t>
      </w:r>
      <w:r w:rsidR="005A2F16" w:rsidRPr="00610058">
        <w:t>ustawy</w:t>
      </w:r>
      <w:r w:rsidRPr="00610058">
        <w:t xml:space="preserve"> z </w:t>
      </w:r>
      <w:r w:rsidR="005A2F16" w:rsidRPr="00610058">
        <w:t>dnia … 201</w:t>
      </w:r>
      <w:r w:rsidRPr="00610058">
        <w:t>9 </w:t>
      </w:r>
      <w:r w:rsidR="005A2F16" w:rsidRPr="00610058">
        <w:t>r.</w:t>
      </w:r>
      <w:r w:rsidRPr="00610058">
        <w:t xml:space="preserve"> o </w:t>
      </w:r>
      <w:r w:rsidR="00072BDD" w:rsidRPr="00610058">
        <w:t>doręczeniach elektronicznych</w:t>
      </w:r>
      <w:r w:rsidR="00166BDA" w:rsidRPr="00610058">
        <w:t>;</w:t>
      </w:r>
      <w:r w:rsidRPr="00610058">
        <w:t>”</w:t>
      </w:r>
      <w:r w:rsidR="005A2F16" w:rsidRPr="00610058">
        <w:t>;</w:t>
      </w:r>
    </w:p>
    <w:p w14:paraId="3155738C" w14:textId="77777777" w:rsidR="005A2F16" w:rsidRPr="00610058" w:rsidRDefault="00625026" w:rsidP="005A2F16">
      <w:pPr>
        <w:pStyle w:val="PKTpunkt"/>
        <w:rPr>
          <w:color w:val="000000" w:themeColor="text1"/>
        </w:rPr>
      </w:pPr>
      <w:r w:rsidRPr="00610058">
        <w:rPr>
          <w:color w:val="000000" w:themeColor="text1"/>
        </w:rPr>
        <w:lastRenderedPageBreak/>
        <w:t>14</w:t>
      </w:r>
      <w:r w:rsidR="007A7810" w:rsidRPr="00610058">
        <w:rPr>
          <w:color w:val="000000" w:themeColor="text1"/>
        </w:rPr>
        <w:t>)</w:t>
      </w:r>
      <w:r w:rsidR="007A7810" w:rsidRPr="00610058">
        <w:rPr>
          <w:color w:val="000000" w:themeColor="text1"/>
        </w:rPr>
        <w:tab/>
        <w:t>w</w:t>
      </w:r>
      <w:r w:rsidR="0014143B" w:rsidRPr="00610058">
        <w:rPr>
          <w:color w:val="000000" w:themeColor="text1"/>
        </w:rPr>
        <w:t xml:space="preserve"> art. </w:t>
      </w:r>
      <w:r w:rsidR="007A7810" w:rsidRPr="00610058">
        <w:rPr>
          <w:color w:val="000000" w:themeColor="text1"/>
        </w:rPr>
        <w:t>6</w:t>
      </w:r>
      <w:r w:rsidR="0014143B" w:rsidRPr="00610058">
        <w:rPr>
          <w:color w:val="000000" w:themeColor="text1"/>
        </w:rPr>
        <w:t>1 § </w:t>
      </w:r>
      <w:r w:rsidR="005A2F16" w:rsidRPr="00610058">
        <w:rPr>
          <w:color w:val="000000" w:themeColor="text1"/>
        </w:rPr>
        <w:t>3a otrzymuje brzmienie:</w:t>
      </w:r>
    </w:p>
    <w:p w14:paraId="363E8CA4" w14:textId="60A5FED6" w:rsidR="005A2F16" w:rsidRPr="00610058" w:rsidRDefault="0014143B" w:rsidP="008826E0">
      <w:pPr>
        <w:pStyle w:val="ZUSTzmustartykuempunktem"/>
      </w:pPr>
      <w:r w:rsidRPr="00610058">
        <w:t>„</w:t>
      </w:r>
      <w:r w:rsidR="007A7810" w:rsidRPr="00610058">
        <w:t xml:space="preserve">§ </w:t>
      </w:r>
      <w:r w:rsidR="005A2F16" w:rsidRPr="00610058">
        <w:t>3a. Datą wszczęcia postępowania na żądanie strony wniesione drogą elektroniczną jest dzień wystawienia dowodu otrzymania,</w:t>
      </w:r>
      <w:r w:rsidRPr="00610058">
        <w:t xml:space="preserve"> o </w:t>
      </w:r>
      <w:r w:rsidR="005A2F16" w:rsidRPr="00610058">
        <w:t>którym mowa</w:t>
      </w:r>
      <w:r w:rsidRPr="00610058">
        <w:t xml:space="preserve"> w art. </w:t>
      </w:r>
      <w:r w:rsidR="00BD7477" w:rsidRPr="00610058">
        <w:t>39 </w:t>
      </w:r>
      <w:r w:rsidR="005A2F16" w:rsidRPr="00610058">
        <w:t>ustawy</w:t>
      </w:r>
      <w:r w:rsidRPr="00610058">
        <w:t xml:space="preserve"> z </w:t>
      </w:r>
      <w:r w:rsidR="005A2F16" w:rsidRPr="00610058">
        <w:t>dnia … 201</w:t>
      </w:r>
      <w:r w:rsidRPr="00610058">
        <w:t>9 </w:t>
      </w:r>
      <w:r w:rsidR="005A2F16" w:rsidRPr="00610058">
        <w:t>r.</w:t>
      </w:r>
      <w:r w:rsidRPr="00610058">
        <w:t xml:space="preserve"> o </w:t>
      </w:r>
      <w:r w:rsidR="00072BDD" w:rsidRPr="00610058">
        <w:t>doręczeniach elektronicznych</w:t>
      </w:r>
      <w:r w:rsidR="005A2F16" w:rsidRPr="00610058">
        <w:t>.</w:t>
      </w:r>
      <w:r w:rsidRPr="00610058">
        <w:t>”</w:t>
      </w:r>
      <w:r w:rsidR="005A2F16" w:rsidRPr="00610058">
        <w:t>;</w:t>
      </w:r>
    </w:p>
    <w:p w14:paraId="18A62DB2" w14:textId="77777777" w:rsidR="005A2F16" w:rsidRPr="00610058" w:rsidRDefault="00625026" w:rsidP="005A2F16">
      <w:pPr>
        <w:pStyle w:val="PKTpunkt"/>
        <w:rPr>
          <w:color w:val="000000" w:themeColor="text1"/>
        </w:rPr>
      </w:pPr>
      <w:r w:rsidRPr="00610058">
        <w:rPr>
          <w:color w:val="000000" w:themeColor="text1"/>
        </w:rPr>
        <w:t>15</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63:</w:t>
      </w:r>
    </w:p>
    <w:p w14:paraId="3A33CF65" w14:textId="6322BDAA" w:rsidR="005A2F16" w:rsidRPr="00610058" w:rsidRDefault="00B14A71" w:rsidP="008F0DBE">
      <w:pPr>
        <w:pStyle w:val="LITlitera"/>
      </w:pPr>
      <w:r w:rsidRPr="00610058">
        <w:t>a)</w:t>
      </w:r>
      <w:r w:rsidRPr="00610058">
        <w:tab/>
        <w:t xml:space="preserve">§ </w:t>
      </w:r>
      <w:r w:rsidR="0014143B" w:rsidRPr="00610058">
        <w:t>1 </w:t>
      </w:r>
      <w:r w:rsidR="00921FB5">
        <w:t xml:space="preserve">i 2 </w:t>
      </w:r>
      <w:r w:rsidR="00921FB5" w:rsidRPr="00610058">
        <w:t>otrzymuj</w:t>
      </w:r>
      <w:r w:rsidR="00921FB5">
        <w:t>ą</w:t>
      </w:r>
      <w:r w:rsidR="00921FB5" w:rsidRPr="00610058">
        <w:t xml:space="preserve"> </w:t>
      </w:r>
      <w:r w:rsidRPr="00610058">
        <w:t>brzmienie:</w:t>
      </w:r>
    </w:p>
    <w:p w14:paraId="70A82556" w14:textId="7A2EB0CB" w:rsidR="005A2F16" w:rsidRPr="00610058" w:rsidRDefault="0014143B">
      <w:pPr>
        <w:pStyle w:val="ZLITUSTzmustliter"/>
      </w:pPr>
      <w:r w:rsidRPr="00610058">
        <w:t>„</w:t>
      </w:r>
      <w:r w:rsidR="005A2F16" w:rsidRPr="00610058">
        <w:t>§ 1. Podania (</w:t>
      </w:r>
      <w:r w:rsidR="005A2F16" w:rsidRPr="00F930BA">
        <w:t>żądania</w:t>
      </w:r>
      <w:r w:rsidR="005A2F16" w:rsidRPr="00610058">
        <w:t>, wyjaśnienia, odwołania, zażalenia) wnosi się na piśmie, za pomocą telefaksu lub ustnie do protokołu. Pisma utrwalone</w:t>
      </w:r>
      <w:r w:rsidRPr="00610058">
        <w:t xml:space="preserve"> w </w:t>
      </w:r>
      <w:r w:rsidR="005A2F16" w:rsidRPr="00610058">
        <w:t xml:space="preserve">postaci elektronicznej wnosi się na adres </w:t>
      </w:r>
      <w:r w:rsidR="00172DE3" w:rsidRPr="00610058">
        <w:t xml:space="preserve">do doręczeń </w:t>
      </w:r>
      <w:r w:rsidR="00F57007" w:rsidRPr="00610058">
        <w:t>elektronicznych</w:t>
      </w:r>
      <w:r w:rsidR="005A2F16" w:rsidRPr="00610058">
        <w:t>.</w:t>
      </w:r>
      <w:r w:rsidR="00337245" w:rsidRPr="00610058">
        <w:t xml:space="preserve"> Jeżeli przepisy odrębne nie stanowią inaczej, </w:t>
      </w:r>
      <w:r w:rsidR="00F57007" w:rsidRPr="00610058">
        <w:t xml:space="preserve">podania </w:t>
      </w:r>
      <w:r w:rsidR="00337245" w:rsidRPr="00610058">
        <w:t>wniesi</w:t>
      </w:r>
      <w:r w:rsidR="00F57007" w:rsidRPr="00610058">
        <w:t>o</w:t>
      </w:r>
      <w:r w:rsidR="00337245" w:rsidRPr="00610058">
        <w:t>ne na adres poczty elektronicznej organu pozostawia się bez rozpoznania.</w:t>
      </w:r>
    </w:p>
    <w:p w14:paraId="7E0905AC" w14:textId="4113503B" w:rsidR="00CE1ED6" w:rsidRPr="00610058" w:rsidRDefault="00921FB5" w:rsidP="00F930BA">
      <w:pPr>
        <w:pStyle w:val="ZLITUSTzmustliter"/>
      </w:pPr>
      <w:r w:rsidRPr="00610058" w:rsidDel="00921FB5">
        <w:rPr>
          <w:color w:val="000000" w:themeColor="text1"/>
        </w:rPr>
        <w:t xml:space="preserve"> </w:t>
      </w:r>
      <w:r w:rsidR="00A01374" w:rsidRPr="00610058">
        <w:t xml:space="preserve">§ 2. </w:t>
      </w:r>
      <w:r w:rsidR="00CE1ED6" w:rsidRPr="00610058">
        <w:t>P</w:t>
      </w:r>
      <w:r w:rsidR="00CE1ED6" w:rsidRPr="00610058">
        <w:rPr>
          <w:shd w:val="clear" w:color="auto" w:fill="FFFFFF"/>
        </w:rPr>
        <w:t xml:space="preserve">odanie powinno zawierać co najmniej wskazanie osoby, od której pochodzi, jej adres, </w:t>
      </w:r>
      <w:r w:rsidR="00336DC8" w:rsidRPr="00610058">
        <w:rPr>
          <w:shd w:val="clear" w:color="auto" w:fill="FFFFFF"/>
        </w:rPr>
        <w:t>r</w:t>
      </w:r>
      <w:r w:rsidR="00336DC8" w:rsidRPr="00610058">
        <w:rPr>
          <w:rFonts w:hint="eastAsia"/>
          <w:shd w:val="clear" w:color="auto" w:fill="FFFFFF"/>
        </w:rPr>
        <w:t>ó</w:t>
      </w:r>
      <w:r w:rsidR="00336DC8" w:rsidRPr="00610058">
        <w:rPr>
          <w:shd w:val="clear" w:color="auto" w:fill="FFFFFF"/>
        </w:rPr>
        <w:t>wnie</w:t>
      </w:r>
      <w:r w:rsidR="00336DC8" w:rsidRPr="00610058">
        <w:rPr>
          <w:rFonts w:hint="eastAsia"/>
          <w:shd w:val="clear" w:color="auto" w:fill="FFFFFF"/>
        </w:rPr>
        <w:t>ż</w:t>
      </w:r>
      <w:r w:rsidR="00CE1ED6" w:rsidRPr="00610058">
        <w:rPr>
          <w:shd w:val="clear" w:color="auto" w:fill="FFFFFF"/>
        </w:rPr>
        <w:t xml:space="preserve"> w przypadku z</w:t>
      </w:r>
      <w:r w:rsidR="00CE1ED6" w:rsidRPr="00610058">
        <w:rPr>
          <w:rFonts w:hint="eastAsia"/>
          <w:shd w:val="clear" w:color="auto" w:fill="FFFFFF"/>
        </w:rPr>
        <w:t>ł</w:t>
      </w:r>
      <w:r w:rsidR="00CE1ED6" w:rsidRPr="00610058">
        <w:rPr>
          <w:shd w:val="clear" w:color="auto" w:fill="FFFFFF"/>
        </w:rPr>
        <w:t>o</w:t>
      </w:r>
      <w:r w:rsidR="00CE1ED6" w:rsidRPr="00610058">
        <w:rPr>
          <w:rFonts w:hint="eastAsia"/>
          <w:shd w:val="clear" w:color="auto" w:fill="FFFFFF"/>
        </w:rPr>
        <w:t>ż</w:t>
      </w:r>
      <w:r w:rsidR="00CE1ED6" w:rsidRPr="00610058">
        <w:rPr>
          <w:shd w:val="clear" w:color="auto" w:fill="FFFFFF"/>
        </w:rPr>
        <w:t xml:space="preserve">enia podania </w:t>
      </w:r>
      <w:r w:rsidR="00A01374" w:rsidRPr="00610058">
        <w:t xml:space="preserve">w </w:t>
      </w:r>
      <w:r w:rsidR="00CE1ED6" w:rsidRPr="00610058">
        <w:t>postaci elektronicznej</w:t>
      </w:r>
      <w:r w:rsidR="00A01374" w:rsidRPr="00610058">
        <w:t>,</w:t>
      </w:r>
      <w:r w:rsidR="00CE1ED6" w:rsidRPr="00610058">
        <w:rPr>
          <w:shd w:val="clear" w:color="auto" w:fill="FFFFFF"/>
        </w:rPr>
        <w:t xml:space="preserve"> i </w:t>
      </w:r>
      <w:r w:rsidR="00CE1ED6" w:rsidRPr="00610058">
        <w:rPr>
          <w:rFonts w:hint="eastAsia"/>
          <w:shd w:val="clear" w:color="auto" w:fill="FFFFFF"/>
        </w:rPr>
        <w:t>żą</w:t>
      </w:r>
      <w:r w:rsidR="00CE1ED6" w:rsidRPr="00610058">
        <w:rPr>
          <w:shd w:val="clear" w:color="auto" w:fill="FFFFFF"/>
        </w:rPr>
        <w:t>danie oraz czyni</w:t>
      </w:r>
      <w:r w:rsidR="00CE1ED6" w:rsidRPr="00610058">
        <w:rPr>
          <w:rFonts w:hint="eastAsia"/>
          <w:shd w:val="clear" w:color="auto" w:fill="FFFFFF"/>
        </w:rPr>
        <w:t>ć</w:t>
      </w:r>
      <w:r w:rsidR="00CE1ED6" w:rsidRPr="00610058">
        <w:rPr>
          <w:shd w:val="clear" w:color="auto" w:fill="FFFFFF"/>
        </w:rPr>
        <w:t xml:space="preserve"> zado</w:t>
      </w:r>
      <w:r w:rsidR="00CE1ED6" w:rsidRPr="00610058">
        <w:rPr>
          <w:rFonts w:hint="eastAsia"/>
          <w:shd w:val="clear" w:color="auto" w:fill="FFFFFF"/>
        </w:rPr>
        <w:t>ść</w:t>
      </w:r>
      <w:r w:rsidR="00CE1ED6" w:rsidRPr="00610058">
        <w:rPr>
          <w:shd w:val="clear" w:color="auto" w:fill="FFFFFF"/>
        </w:rPr>
        <w:t xml:space="preserve"> innym wymaganiom ustalonym w </w:t>
      </w:r>
      <w:hyperlink r:id="rId9" w:anchor="/search-hypertext/16784712_art(63)_1?pit=2019-07-02" w:history="1">
        <w:r w:rsidR="00CE1ED6" w:rsidRPr="00610058">
          <w:t>przepisach</w:t>
        </w:r>
      </w:hyperlink>
      <w:r w:rsidR="00CE1ED6" w:rsidRPr="00610058">
        <w:t xml:space="preserve"> </w:t>
      </w:r>
      <w:r w:rsidR="00CE1ED6" w:rsidRPr="00610058">
        <w:rPr>
          <w:shd w:val="clear" w:color="auto" w:fill="FFFFFF"/>
        </w:rPr>
        <w:t>szczeg</w:t>
      </w:r>
      <w:r w:rsidR="00CE1ED6" w:rsidRPr="00610058">
        <w:rPr>
          <w:rFonts w:hint="eastAsia"/>
          <w:shd w:val="clear" w:color="auto" w:fill="FFFFFF"/>
        </w:rPr>
        <w:t>ó</w:t>
      </w:r>
      <w:r w:rsidR="00CE1ED6" w:rsidRPr="00610058">
        <w:rPr>
          <w:shd w:val="clear" w:color="auto" w:fill="FFFFFF"/>
        </w:rPr>
        <w:t>lnych.</w:t>
      </w:r>
      <w:r w:rsidR="00D474CC" w:rsidRPr="00610058">
        <w:rPr>
          <w:shd w:val="clear" w:color="auto" w:fill="FFFFFF"/>
        </w:rPr>
        <w:t>”</w:t>
      </w:r>
      <w:r w:rsidR="00A01374" w:rsidRPr="00610058">
        <w:t>,</w:t>
      </w:r>
    </w:p>
    <w:p w14:paraId="3B2B8D7F" w14:textId="1CF9C3D3" w:rsidR="005A2F16" w:rsidRPr="00610058" w:rsidRDefault="00921FB5" w:rsidP="005A2F16">
      <w:pPr>
        <w:pStyle w:val="LITlitera"/>
        <w:rPr>
          <w:color w:val="000000" w:themeColor="text1"/>
        </w:rPr>
      </w:pPr>
      <w:r>
        <w:rPr>
          <w:color w:val="000000" w:themeColor="text1"/>
        </w:rPr>
        <w:t>b</w:t>
      </w:r>
      <w:r w:rsidR="00CE1ED6" w:rsidRPr="00610058">
        <w:rPr>
          <w:color w:val="000000" w:themeColor="text1"/>
        </w:rPr>
        <w:t>)</w:t>
      </w:r>
      <w:r w:rsidR="00D474CC" w:rsidRPr="00610058">
        <w:rPr>
          <w:color w:val="000000" w:themeColor="text1"/>
        </w:rPr>
        <w:tab/>
      </w:r>
      <w:r w:rsidR="005A2F16" w:rsidRPr="00610058">
        <w:rPr>
          <w:color w:val="000000" w:themeColor="text1"/>
        </w:rPr>
        <w:t>w</w:t>
      </w:r>
      <w:r w:rsidR="0014143B" w:rsidRPr="00610058">
        <w:rPr>
          <w:color w:val="000000" w:themeColor="text1"/>
        </w:rPr>
        <w:t xml:space="preserve"> § 3 w </w:t>
      </w:r>
      <w:r w:rsidR="00325A95" w:rsidRPr="00610058">
        <w:rPr>
          <w:color w:val="000000" w:themeColor="text1"/>
        </w:rPr>
        <w:t>zdaniu pierwszym</w:t>
      </w:r>
      <w:r w:rsidR="005A2F16" w:rsidRPr="00610058">
        <w:rPr>
          <w:color w:val="000000" w:themeColor="text1"/>
        </w:rPr>
        <w:t xml:space="preserve"> wyraz </w:t>
      </w:r>
      <w:r w:rsidR="0014143B" w:rsidRPr="00610058">
        <w:rPr>
          <w:color w:val="000000" w:themeColor="text1"/>
        </w:rPr>
        <w:t>„</w:t>
      </w:r>
      <w:r w:rsidR="005A2F16" w:rsidRPr="00610058">
        <w:rPr>
          <w:color w:val="000000" w:themeColor="text1"/>
        </w:rPr>
        <w:t>pisemnie</w:t>
      </w:r>
      <w:r w:rsidR="0014143B" w:rsidRPr="00610058">
        <w:rPr>
          <w:color w:val="000000" w:themeColor="text1"/>
        </w:rPr>
        <w:t>”</w:t>
      </w:r>
      <w:r w:rsidR="005A2F16" w:rsidRPr="00610058">
        <w:rPr>
          <w:color w:val="000000" w:themeColor="text1"/>
        </w:rPr>
        <w:t xml:space="preserve"> zastępuje się wyrazami </w:t>
      </w:r>
      <w:r w:rsidR="0014143B" w:rsidRPr="00610058">
        <w:rPr>
          <w:color w:val="000000" w:themeColor="text1"/>
        </w:rPr>
        <w:t>„</w:t>
      </w:r>
      <w:r w:rsidR="005A2F16" w:rsidRPr="00610058">
        <w:rPr>
          <w:color w:val="000000" w:themeColor="text1"/>
        </w:rPr>
        <w:t>na piśmie</w:t>
      </w:r>
      <w:r w:rsidR="0014143B" w:rsidRPr="00610058">
        <w:rPr>
          <w:color w:val="000000" w:themeColor="text1"/>
        </w:rPr>
        <w:t>”</w:t>
      </w:r>
      <w:r w:rsidR="005A2F16" w:rsidRPr="00610058">
        <w:rPr>
          <w:color w:val="000000" w:themeColor="text1"/>
        </w:rPr>
        <w:t>,</w:t>
      </w:r>
    </w:p>
    <w:p w14:paraId="10E01E47" w14:textId="34DA27B5" w:rsidR="005A2F16" w:rsidRPr="00610058" w:rsidRDefault="00921FB5" w:rsidP="005A2F16">
      <w:pPr>
        <w:pStyle w:val="LITlitera"/>
        <w:rPr>
          <w:color w:val="000000" w:themeColor="text1"/>
        </w:rPr>
      </w:pPr>
      <w:r>
        <w:rPr>
          <w:color w:val="000000" w:themeColor="text1"/>
        </w:rPr>
        <w:t>c</w:t>
      </w:r>
      <w:r w:rsidR="00F00D9F" w:rsidRPr="00610058">
        <w:rPr>
          <w:color w:val="000000" w:themeColor="text1"/>
        </w:rPr>
        <w:t>)</w:t>
      </w:r>
      <w:r w:rsidR="00F00D9F" w:rsidRPr="00610058">
        <w:rPr>
          <w:color w:val="000000" w:themeColor="text1"/>
        </w:rPr>
        <w:tab/>
      </w:r>
      <w:r w:rsidR="005A2F16" w:rsidRPr="00610058">
        <w:rPr>
          <w:color w:val="000000" w:themeColor="text1"/>
        </w:rPr>
        <w:t xml:space="preserve">§ 3a otrzymuje brzmienie: </w:t>
      </w:r>
    </w:p>
    <w:p w14:paraId="00F634CE" w14:textId="77777777" w:rsidR="005A2F16" w:rsidRPr="00610058" w:rsidRDefault="0014143B" w:rsidP="00F00D9F">
      <w:pPr>
        <w:pStyle w:val="ZLITUSTzmustliter"/>
        <w:rPr>
          <w:color w:val="000000" w:themeColor="text1"/>
        </w:rPr>
      </w:pPr>
      <w:r w:rsidRPr="00610058">
        <w:rPr>
          <w:color w:val="000000" w:themeColor="text1"/>
        </w:rPr>
        <w:t>„</w:t>
      </w:r>
      <w:r w:rsidR="007A7810" w:rsidRPr="00610058">
        <w:rPr>
          <w:color w:val="000000" w:themeColor="text1"/>
        </w:rPr>
        <w:t xml:space="preserve">§ 3a. </w:t>
      </w:r>
      <w:r w:rsidR="005A2F16" w:rsidRPr="00610058">
        <w:rPr>
          <w:color w:val="000000" w:themeColor="text1"/>
        </w:rPr>
        <w:t xml:space="preserve">Podanie wniesione na adres </w:t>
      </w:r>
      <w:r w:rsidR="009016F3" w:rsidRPr="00610058">
        <w:rPr>
          <w:color w:val="000000" w:themeColor="text1"/>
        </w:rPr>
        <w:t xml:space="preserve">do doręczeń elektronicznych </w:t>
      </w:r>
      <w:r w:rsidR="005A2F16" w:rsidRPr="00610058">
        <w:rPr>
          <w:color w:val="000000" w:themeColor="text1"/>
        </w:rPr>
        <w:t>zawiera dane</w:t>
      </w:r>
      <w:r w:rsidRPr="00610058">
        <w:rPr>
          <w:color w:val="000000" w:themeColor="text1"/>
        </w:rPr>
        <w:t xml:space="preserve"> w </w:t>
      </w:r>
      <w:r w:rsidR="005A2F16" w:rsidRPr="00610058">
        <w:rPr>
          <w:color w:val="000000" w:themeColor="text1"/>
        </w:rPr>
        <w:t>ustalonym formacie, zawartym we wzorze podania określonym</w:t>
      </w:r>
      <w:r w:rsidRPr="00610058">
        <w:rPr>
          <w:color w:val="000000" w:themeColor="text1"/>
        </w:rPr>
        <w:t xml:space="preserve"> w </w:t>
      </w:r>
      <w:r w:rsidR="005A2F16" w:rsidRPr="00610058">
        <w:rPr>
          <w:color w:val="000000" w:themeColor="text1"/>
        </w:rPr>
        <w:t>odrębnych przepisach, jeżeli te przepisy nakazują wnoszenie podań według określonego wzoru.</w:t>
      </w:r>
      <w:r w:rsidRPr="00610058">
        <w:rPr>
          <w:color w:val="000000" w:themeColor="text1"/>
        </w:rPr>
        <w:t>”</w:t>
      </w:r>
      <w:r w:rsidR="005A2F16" w:rsidRPr="00610058">
        <w:rPr>
          <w:color w:val="000000" w:themeColor="text1"/>
        </w:rPr>
        <w:t>,</w:t>
      </w:r>
    </w:p>
    <w:p w14:paraId="0054805B" w14:textId="30320B1E" w:rsidR="005A2F16" w:rsidRPr="00610058" w:rsidRDefault="00921FB5" w:rsidP="005A2F16">
      <w:pPr>
        <w:pStyle w:val="LITlitera"/>
        <w:rPr>
          <w:color w:val="000000" w:themeColor="text1"/>
        </w:rPr>
      </w:pPr>
      <w:r>
        <w:rPr>
          <w:color w:val="000000" w:themeColor="text1"/>
        </w:rPr>
        <w:t>d</w:t>
      </w:r>
      <w:r w:rsidR="005A2F16" w:rsidRPr="00610058">
        <w:rPr>
          <w:color w:val="000000" w:themeColor="text1"/>
        </w:rPr>
        <w:t>)</w:t>
      </w:r>
      <w:r w:rsidR="005A2F16" w:rsidRPr="00610058">
        <w:rPr>
          <w:color w:val="000000" w:themeColor="text1"/>
        </w:rPr>
        <w:tab/>
        <w:t>uchyla się</w:t>
      </w:r>
      <w:r w:rsidR="0014143B" w:rsidRPr="00610058">
        <w:rPr>
          <w:color w:val="000000" w:themeColor="text1"/>
        </w:rPr>
        <w:t xml:space="preserve"> § </w:t>
      </w:r>
      <w:r w:rsidR="005A2F16" w:rsidRPr="00610058">
        <w:rPr>
          <w:color w:val="000000" w:themeColor="text1"/>
        </w:rPr>
        <w:t>3b,</w:t>
      </w:r>
    </w:p>
    <w:p w14:paraId="44CCDB68" w14:textId="0AE158DD" w:rsidR="005A2F16" w:rsidRPr="00610058" w:rsidRDefault="00921FB5" w:rsidP="005A2F16">
      <w:pPr>
        <w:pStyle w:val="LITlitera"/>
        <w:rPr>
          <w:color w:val="000000" w:themeColor="text1"/>
        </w:rPr>
      </w:pPr>
      <w:r>
        <w:rPr>
          <w:color w:val="000000" w:themeColor="text1"/>
        </w:rPr>
        <w:t>e</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 4 </w:t>
      </w:r>
      <w:r w:rsidR="005A2F16" w:rsidRPr="00610058">
        <w:rPr>
          <w:color w:val="000000" w:themeColor="text1"/>
        </w:rPr>
        <w:t>uchyla się zdanie drugie,</w:t>
      </w:r>
    </w:p>
    <w:p w14:paraId="0209FA8A" w14:textId="021ADD65" w:rsidR="005A2F16" w:rsidRPr="00610058" w:rsidRDefault="00921FB5" w:rsidP="005A2F16">
      <w:pPr>
        <w:pStyle w:val="LITlitera"/>
        <w:rPr>
          <w:color w:val="000000" w:themeColor="text1"/>
        </w:rPr>
      </w:pPr>
      <w:r>
        <w:rPr>
          <w:color w:val="000000" w:themeColor="text1"/>
        </w:rPr>
        <w:t>f</w:t>
      </w:r>
      <w:r w:rsidR="005A2F16" w:rsidRPr="00610058">
        <w:rPr>
          <w:color w:val="000000" w:themeColor="text1"/>
        </w:rPr>
        <w:t>)</w:t>
      </w:r>
      <w:r w:rsidR="005A2F16" w:rsidRPr="00610058">
        <w:rPr>
          <w:color w:val="000000" w:themeColor="text1"/>
        </w:rPr>
        <w:tab/>
        <w:t>uchyla się</w:t>
      </w:r>
      <w:r w:rsidR="0014143B" w:rsidRPr="00610058">
        <w:rPr>
          <w:color w:val="000000" w:themeColor="text1"/>
        </w:rPr>
        <w:t xml:space="preserve"> § </w:t>
      </w:r>
      <w:r w:rsidR="005A2F16" w:rsidRPr="00610058">
        <w:rPr>
          <w:color w:val="000000" w:themeColor="text1"/>
        </w:rPr>
        <w:t>5;</w:t>
      </w:r>
    </w:p>
    <w:p w14:paraId="53DD2E5D" w14:textId="77777777" w:rsidR="005A2F16" w:rsidRPr="00610058" w:rsidRDefault="00625026" w:rsidP="00F00D9F">
      <w:pPr>
        <w:pStyle w:val="PKTpunkt"/>
        <w:rPr>
          <w:color w:val="000000" w:themeColor="text1"/>
        </w:rPr>
      </w:pPr>
      <w:r w:rsidRPr="00610058">
        <w:rPr>
          <w:color w:val="000000" w:themeColor="text1"/>
        </w:rPr>
        <w:t>16</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66a:</w:t>
      </w:r>
    </w:p>
    <w:p w14:paraId="67488266" w14:textId="77777777" w:rsidR="005A2F16" w:rsidRPr="00610058" w:rsidRDefault="005A2F16" w:rsidP="005A2F16">
      <w:pPr>
        <w:pStyle w:val="LITlitera"/>
        <w:rPr>
          <w:color w:val="000000" w:themeColor="text1"/>
        </w:rPr>
      </w:pPr>
      <w:r w:rsidRPr="00610058">
        <w:rPr>
          <w:color w:val="000000" w:themeColor="text1"/>
        </w:rPr>
        <w:t>a)</w:t>
      </w:r>
      <w:r w:rsidRPr="00610058">
        <w:rPr>
          <w:color w:val="000000" w:themeColor="text1"/>
        </w:rPr>
        <w:tab/>
      </w:r>
      <w:r w:rsidR="00C248B9" w:rsidRPr="00610058">
        <w:rPr>
          <w:color w:val="000000" w:themeColor="text1"/>
        </w:rPr>
        <w:t>w</w:t>
      </w:r>
      <w:r w:rsidR="0014143B" w:rsidRPr="00610058">
        <w:rPr>
          <w:color w:val="000000" w:themeColor="text1"/>
        </w:rPr>
        <w:t xml:space="preserve"> § 1 </w:t>
      </w:r>
      <w:r w:rsidRPr="00610058">
        <w:rPr>
          <w:color w:val="000000" w:themeColor="text1"/>
        </w:rPr>
        <w:t xml:space="preserve">skreśla się wyrazy </w:t>
      </w:r>
      <w:r w:rsidR="0014143B" w:rsidRPr="00610058">
        <w:rPr>
          <w:color w:val="000000" w:themeColor="text1"/>
        </w:rPr>
        <w:t>„</w:t>
      </w:r>
      <w:r w:rsidRPr="00610058">
        <w:rPr>
          <w:color w:val="000000" w:themeColor="text1"/>
        </w:rPr>
        <w:t>w formie pisemnej lub elektronicznej</w:t>
      </w:r>
      <w:r w:rsidR="0014143B" w:rsidRPr="00610058">
        <w:rPr>
          <w:color w:val="000000" w:themeColor="text1"/>
        </w:rPr>
        <w:t>”</w:t>
      </w:r>
      <w:r w:rsidRPr="00610058">
        <w:rPr>
          <w:color w:val="000000" w:themeColor="text1"/>
        </w:rPr>
        <w:t>,</w:t>
      </w:r>
    </w:p>
    <w:p w14:paraId="63BF6103" w14:textId="77777777" w:rsidR="005A2F16" w:rsidRPr="00610058" w:rsidRDefault="005A2F16" w:rsidP="005A2F16">
      <w:pPr>
        <w:pStyle w:val="LITlitera"/>
        <w:rPr>
          <w:color w:val="000000" w:themeColor="text1"/>
        </w:rPr>
      </w:pPr>
      <w:r w:rsidRPr="00610058">
        <w:rPr>
          <w:color w:val="000000" w:themeColor="text1"/>
        </w:rPr>
        <w:t>b)</w:t>
      </w:r>
      <w:r w:rsidRPr="00610058">
        <w:rPr>
          <w:color w:val="000000" w:themeColor="text1"/>
        </w:rPr>
        <w:tab/>
        <w:t>w</w:t>
      </w:r>
      <w:r w:rsidR="0014143B" w:rsidRPr="00610058">
        <w:rPr>
          <w:color w:val="000000" w:themeColor="text1"/>
        </w:rPr>
        <w:t xml:space="preserve"> § 2 </w:t>
      </w:r>
      <w:r w:rsidRPr="00610058">
        <w:rPr>
          <w:color w:val="000000" w:themeColor="text1"/>
        </w:rPr>
        <w:t xml:space="preserve">skreśla się wyrazy </w:t>
      </w:r>
      <w:r w:rsidR="0014143B" w:rsidRPr="00610058">
        <w:rPr>
          <w:color w:val="000000" w:themeColor="text1"/>
        </w:rPr>
        <w:t>„</w:t>
      </w:r>
      <w:r w:rsidRPr="00610058">
        <w:rPr>
          <w:color w:val="000000" w:themeColor="text1"/>
        </w:rPr>
        <w:t>zachowanych</w:t>
      </w:r>
      <w:r w:rsidR="0014143B" w:rsidRPr="00610058">
        <w:rPr>
          <w:color w:val="000000" w:themeColor="text1"/>
        </w:rPr>
        <w:t xml:space="preserve"> w </w:t>
      </w:r>
      <w:r w:rsidRPr="00610058">
        <w:rPr>
          <w:color w:val="000000" w:themeColor="text1"/>
        </w:rPr>
        <w:t>formie pisemnej lub elektronicznej</w:t>
      </w:r>
      <w:r w:rsidR="0014143B" w:rsidRPr="00610058">
        <w:rPr>
          <w:color w:val="000000" w:themeColor="text1"/>
        </w:rPr>
        <w:t>”</w:t>
      </w:r>
      <w:r w:rsidRPr="00610058">
        <w:rPr>
          <w:color w:val="000000" w:themeColor="text1"/>
        </w:rPr>
        <w:t>;</w:t>
      </w:r>
    </w:p>
    <w:p w14:paraId="3FF9A7C0" w14:textId="77777777" w:rsidR="005A2F16" w:rsidRPr="00610058" w:rsidRDefault="00625026" w:rsidP="005A2F16">
      <w:pPr>
        <w:pStyle w:val="PKTpunkt"/>
        <w:rPr>
          <w:color w:val="000000" w:themeColor="text1"/>
        </w:rPr>
      </w:pPr>
      <w:r w:rsidRPr="00610058">
        <w:rPr>
          <w:color w:val="000000" w:themeColor="text1"/>
        </w:rPr>
        <w:t>17</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7</w:t>
      </w:r>
      <w:r w:rsidR="0014143B" w:rsidRPr="00610058">
        <w:rPr>
          <w:color w:val="000000" w:themeColor="text1"/>
        </w:rPr>
        <w:t>2 </w:t>
      </w:r>
      <w:r w:rsidR="005A2F16" w:rsidRPr="00610058">
        <w:rPr>
          <w:color w:val="000000" w:themeColor="text1"/>
        </w:rPr>
        <w:t>uchyla się</w:t>
      </w:r>
      <w:r w:rsidR="0014143B" w:rsidRPr="00610058">
        <w:rPr>
          <w:color w:val="000000" w:themeColor="text1"/>
        </w:rPr>
        <w:t xml:space="preserve"> § </w:t>
      </w:r>
      <w:r w:rsidR="005A2F16" w:rsidRPr="00610058">
        <w:rPr>
          <w:color w:val="000000" w:themeColor="text1"/>
        </w:rPr>
        <w:t>2;</w:t>
      </w:r>
    </w:p>
    <w:p w14:paraId="67A54DA9" w14:textId="77777777" w:rsidR="005A2F16" w:rsidRPr="00610058" w:rsidRDefault="00625026" w:rsidP="005A2F16">
      <w:pPr>
        <w:pStyle w:val="PKTpunkt"/>
        <w:rPr>
          <w:color w:val="000000" w:themeColor="text1"/>
        </w:rPr>
      </w:pPr>
      <w:r w:rsidRPr="00610058">
        <w:rPr>
          <w:color w:val="000000" w:themeColor="text1"/>
        </w:rPr>
        <w:t>18</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76a</w:t>
      </w:r>
      <w:r w:rsidR="0014143B" w:rsidRPr="00610058">
        <w:rPr>
          <w:color w:val="000000" w:themeColor="text1"/>
        </w:rPr>
        <w:t xml:space="preserve"> w § </w:t>
      </w:r>
      <w:r w:rsidR="005A2F16" w:rsidRPr="00610058">
        <w:rPr>
          <w:color w:val="000000" w:themeColor="text1"/>
        </w:rPr>
        <w:t>2a zdanie pierwsze otrzymuje brzmienie:</w:t>
      </w:r>
    </w:p>
    <w:p w14:paraId="4BA12F39" w14:textId="77777777" w:rsidR="005A2F16" w:rsidRPr="00610058" w:rsidRDefault="0014143B" w:rsidP="00F930BA">
      <w:pPr>
        <w:pStyle w:val="ZFRAGzmfragmentunpzdaniaartykuempunktem"/>
      </w:pPr>
      <w:r w:rsidRPr="00610058">
        <w:t>„</w:t>
      </w:r>
      <w:r w:rsidR="005A2F16" w:rsidRPr="00610058">
        <w:t>Jeżeli odpis dokumentu został sporządzony</w:t>
      </w:r>
      <w:r w:rsidRPr="00610058">
        <w:t xml:space="preserve"> w </w:t>
      </w:r>
      <w:r w:rsidR="005A2F16" w:rsidRPr="00610058">
        <w:t>postaci elektronicznej, poświadczenie jego zgodności</w:t>
      </w:r>
      <w:r w:rsidRPr="00610058">
        <w:t xml:space="preserve"> z </w:t>
      </w:r>
      <w:r w:rsidR="005A2F16" w:rsidRPr="00610058">
        <w:t>oryginałem,</w:t>
      </w:r>
      <w:r w:rsidRPr="00610058">
        <w:t xml:space="preserve"> o </w:t>
      </w:r>
      <w:r w:rsidR="005A2F16" w:rsidRPr="00610058">
        <w:t>którym mowa</w:t>
      </w:r>
      <w:r w:rsidRPr="00610058">
        <w:t xml:space="preserve"> w § </w:t>
      </w:r>
      <w:r w:rsidR="005A2F16" w:rsidRPr="00610058">
        <w:t xml:space="preserve">2, dokonuje się przy użyciu kwalifikowanego podpisu elektronicznego, podpisu </w:t>
      </w:r>
      <w:r w:rsidR="00687545" w:rsidRPr="00610058">
        <w:t xml:space="preserve">zaufanego </w:t>
      </w:r>
      <w:r w:rsidR="005A2F16" w:rsidRPr="00610058">
        <w:t xml:space="preserve">lub podpisu </w:t>
      </w:r>
      <w:r w:rsidR="00687545" w:rsidRPr="00610058">
        <w:t>osobistego</w:t>
      </w:r>
      <w:r w:rsidR="005A2F16" w:rsidRPr="00610058">
        <w:t>.</w:t>
      </w:r>
      <w:r w:rsidRPr="00610058">
        <w:t>”</w:t>
      </w:r>
      <w:r w:rsidR="005A2F16" w:rsidRPr="00610058">
        <w:t>;</w:t>
      </w:r>
    </w:p>
    <w:p w14:paraId="019D8DF4" w14:textId="77777777" w:rsidR="005A2F16" w:rsidRPr="00610058" w:rsidRDefault="005A2F16" w:rsidP="005A2F16">
      <w:pPr>
        <w:pStyle w:val="PKTpunkt"/>
        <w:rPr>
          <w:color w:val="000000" w:themeColor="text1"/>
        </w:rPr>
      </w:pPr>
      <w:r w:rsidRPr="00610058">
        <w:rPr>
          <w:color w:val="000000" w:themeColor="text1"/>
        </w:rPr>
        <w:t>1</w:t>
      </w:r>
      <w:r w:rsidR="00625026" w:rsidRPr="00610058">
        <w:rPr>
          <w:color w:val="000000" w:themeColor="text1"/>
        </w:rPr>
        <w:t>9</w:t>
      </w:r>
      <w:r w:rsidRPr="00610058">
        <w:rPr>
          <w:color w:val="000000" w:themeColor="text1"/>
        </w:rPr>
        <w:t>)</w:t>
      </w:r>
      <w:r w:rsidRPr="00610058">
        <w:rPr>
          <w:color w:val="000000" w:themeColor="text1"/>
        </w:rPr>
        <w:tab/>
        <w:t>w</w:t>
      </w:r>
      <w:r w:rsidR="0014143B" w:rsidRPr="00610058">
        <w:rPr>
          <w:color w:val="000000" w:themeColor="text1"/>
        </w:rPr>
        <w:t xml:space="preserve"> art. </w:t>
      </w:r>
      <w:r w:rsidRPr="00610058">
        <w:rPr>
          <w:color w:val="000000" w:themeColor="text1"/>
        </w:rPr>
        <w:t>9</w:t>
      </w:r>
      <w:r w:rsidR="0014143B" w:rsidRPr="00610058">
        <w:rPr>
          <w:color w:val="000000" w:themeColor="text1"/>
        </w:rPr>
        <w:t>1 w § 2 </w:t>
      </w:r>
      <w:r w:rsidRPr="00610058">
        <w:rPr>
          <w:color w:val="000000" w:themeColor="text1"/>
        </w:rPr>
        <w:t xml:space="preserve">skreśla się wyrazy </w:t>
      </w:r>
      <w:r w:rsidR="0014143B" w:rsidRPr="00610058">
        <w:rPr>
          <w:color w:val="000000" w:themeColor="text1"/>
        </w:rPr>
        <w:t>„</w:t>
      </w:r>
      <w:r w:rsidRPr="00610058">
        <w:rPr>
          <w:color w:val="000000" w:themeColor="text1"/>
        </w:rPr>
        <w:t>lub</w:t>
      </w:r>
      <w:r w:rsidR="0014143B" w:rsidRPr="00610058">
        <w:rPr>
          <w:color w:val="000000" w:themeColor="text1"/>
        </w:rPr>
        <w:t xml:space="preserve"> w </w:t>
      </w:r>
      <w:r w:rsidRPr="00610058">
        <w:rPr>
          <w:color w:val="000000" w:themeColor="text1"/>
        </w:rPr>
        <w:t>formie dokumentu elektronicznego</w:t>
      </w:r>
      <w:r w:rsidR="0014143B" w:rsidRPr="00610058">
        <w:rPr>
          <w:color w:val="000000" w:themeColor="text1"/>
        </w:rPr>
        <w:t>”</w:t>
      </w:r>
      <w:r w:rsidRPr="00610058">
        <w:rPr>
          <w:color w:val="000000" w:themeColor="text1"/>
        </w:rPr>
        <w:t>;</w:t>
      </w:r>
    </w:p>
    <w:p w14:paraId="145B80DE" w14:textId="77777777" w:rsidR="005A2F16" w:rsidRPr="00610058" w:rsidRDefault="00625026" w:rsidP="005A2F16">
      <w:pPr>
        <w:pStyle w:val="PKTpunkt"/>
        <w:rPr>
          <w:color w:val="000000" w:themeColor="text1"/>
        </w:rPr>
      </w:pPr>
      <w:r w:rsidRPr="00610058">
        <w:rPr>
          <w:color w:val="000000" w:themeColor="text1"/>
        </w:rPr>
        <w:lastRenderedPageBreak/>
        <w:t>20</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10</w:t>
      </w:r>
      <w:r w:rsidR="0014143B" w:rsidRPr="00610058">
        <w:rPr>
          <w:color w:val="000000" w:themeColor="text1"/>
        </w:rPr>
        <w:t>7 w § 1 w pkt 8 </w:t>
      </w:r>
      <w:r w:rsidR="00C248B9" w:rsidRPr="00610058">
        <w:rPr>
          <w:color w:val="000000" w:themeColor="text1"/>
        </w:rPr>
        <w:t xml:space="preserve">po wyrazach </w:t>
      </w:r>
      <w:r w:rsidR="0014143B" w:rsidRPr="00610058">
        <w:rPr>
          <w:color w:val="000000" w:themeColor="text1"/>
        </w:rPr>
        <w:t>„</w:t>
      </w:r>
      <w:r w:rsidR="00C248B9" w:rsidRPr="00610058">
        <w:rPr>
          <w:color w:val="000000" w:themeColor="text1"/>
        </w:rPr>
        <w:t>do wydania decyzji</w:t>
      </w:r>
      <w:r w:rsidR="0014143B" w:rsidRPr="00610058">
        <w:rPr>
          <w:color w:val="000000" w:themeColor="text1"/>
        </w:rPr>
        <w:t>”</w:t>
      </w:r>
      <w:r w:rsidR="00C248B9" w:rsidRPr="00610058">
        <w:rPr>
          <w:color w:val="000000" w:themeColor="text1"/>
        </w:rPr>
        <w:t xml:space="preserve"> </w:t>
      </w:r>
      <w:r w:rsidR="005A2F16" w:rsidRPr="00610058">
        <w:rPr>
          <w:color w:val="000000" w:themeColor="text1"/>
        </w:rPr>
        <w:t xml:space="preserve">skreśla się </w:t>
      </w:r>
      <w:r w:rsidR="00C248B9" w:rsidRPr="00610058">
        <w:rPr>
          <w:color w:val="000000" w:themeColor="text1"/>
        </w:rPr>
        <w:t xml:space="preserve">przecinek oraz </w:t>
      </w:r>
      <w:r w:rsidR="005A2F16" w:rsidRPr="00610058">
        <w:rPr>
          <w:color w:val="000000" w:themeColor="text1"/>
        </w:rPr>
        <w:t xml:space="preserve">wyrazy </w:t>
      </w:r>
      <w:r w:rsidR="0014143B" w:rsidRPr="00610058">
        <w:rPr>
          <w:color w:val="000000" w:themeColor="text1"/>
        </w:rPr>
        <w:t>„</w:t>
      </w:r>
      <w:r w:rsidR="005A2F16" w:rsidRPr="00610058">
        <w:rPr>
          <w:color w:val="000000" w:themeColor="text1"/>
        </w:rPr>
        <w:t>a jeżeli decyzja wydana została</w:t>
      </w:r>
      <w:r w:rsidR="0014143B" w:rsidRPr="00610058">
        <w:rPr>
          <w:color w:val="000000" w:themeColor="text1"/>
        </w:rPr>
        <w:t xml:space="preserve"> w </w:t>
      </w:r>
      <w:r w:rsidR="005A2F16" w:rsidRPr="00610058">
        <w:rPr>
          <w:color w:val="000000" w:themeColor="text1"/>
        </w:rPr>
        <w:t xml:space="preserve">formie dokumentu elektronicznego </w:t>
      </w:r>
      <w:r w:rsidR="00767649" w:rsidRPr="00610058">
        <w:rPr>
          <w:color w:val="000000" w:themeColor="text1"/>
        </w:rPr>
        <w:t>–</w:t>
      </w:r>
      <w:r w:rsidR="0014143B" w:rsidRPr="00610058">
        <w:rPr>
          <w:color w:val="000000" w:themeColor="text1"/>
        </w:rPr>
        <w:t xml:space="preserve"> </w:t>
      </w:r>
      <w:r w:rsidR="005A2F16" w:rsidRPr="00610058">
        <w:rPr>
          <w:color w:val="000000" w:themeColor="text1"/>
        </w:rPr>
        <w:t>kwalifikowany podpis elektroniczny</w:t>
      </w:r>
      <w:r w:rsidR="0014143B" w:rsidRPr="00610058">
        <w:rPr>
          <w:color w:val="000000" w:themeColor="text1"/>
        </w:rPr>
        <w:t>”</w:t>
      </w:r>
      <w:r w:rsidR="005A2F16" w:rsidRPr="00610058">
        <w:rPr>
          <w:color w:val="000000" w:themeColor="text1"/>
        </w:rPr>
        <w:t>;</w:t>
      </w:r>
    </w:p>
    <w:p w14:paraId="156B731C" w14:textId="77777777" w:rsidR="005A2F16" w:rsidRPr="00610058" w:rsidRDefault="00625026" w:rsidP="005A2F16">
      <w:pPr>
        <w:pStyle w:val="PKTpunkt"/>
        <w:rPr>
          <w:color w:val="000000" w:themeColor="text1"/>
        </w:rPr>
      </w:pPr>
      <w:r w:rsidRPr="00610058">
        <w:rPr>
          <w:color w:val="000000" w:themeColor="text1"/>
        </w:rPr>
        <w:t>21</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10</w:t>
      </w:r>
      <w:r w:rsidR="0014143B" w:rsidRPr="00610058">
        <w:rPr>
          <w:color w:val="000000" w:themeColor="text1"/>
        </w:rPr>
        <w:t>9 w § 1 </w:t>
      </w:r>
      <w:r w:rsidR="005A2F16" w:rsidRPr="00610058">
        <w:rPr>
          <w:color w:val="000000" w:themeColor="text1"/>
        </w:rPr>
        <w:t xml:space="preserve">skreśla się wyrazy </w:t>
      </w:r>
      <w:r w:rsidR="0014143B" w:rsidRPr="00610058">
        <w:rPr>
          <w:color w:val="000000" w:themeColor="text1"/>
        </w:rPr>
        <w:t>„</w:t>
      </w:r>
      <w:r w:rsidR="005A2F16" w:rsidRPr="00610058">
        <w:rPr>
          <w:color w:val="000000" w:themeColor="text1"/>
        </w:rPr>
        <w:t>lub za pomocą środków komunikacji elektronicznej</w:t>
      </w:r>
      <w:r w:rsidR="0014143B" w:rsidRPr="00610058">
        <w:rPr>
          <w:color w:val="000000" w:themeColor="text1"/>
        </w:rPr>
        <w:t>”</w:t>
      </w:r>
      <w:r w:rsidR="005A2F16" w:rsidRPr="00610058">
        <w:rPr>
          <w:color w:val="000000" w:themeColor="text1"/>
        </w:rPr>
        <w:t>;</w:t>
      </w:r>
    </w:p>
    <w:p w14:paraId="562BA976" w14:textId="77777777" w:rsidR="005A2F16" w:rsidRPr="00610058" w:rsidRDefault="00625026" w:rsidP="005A2F16">
      <w:pPr>
        <w:pStyle w:val="PKTpunkt"/>
        <w:rPr>
          <w:color w:val="000000" w:themeColor="text1"/>
        </w:rPr>
      </w:pPr>
      <w:r w:rsidRPr="00610058">
        <w:rPr>
          <w:color w:val="000000" w:themeColor="text1"/>
        </w:rPr>
        <w:t>22</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117:</w:t>
      </w:r>
    </w:p>
    <w:p w14:paraId="64110379" w14:textId="77777777" w:rsidR="005A2F16" w:rsidRPr="00610058" w:rsidRDefault="00F00D9F" w:rsidP="005A2F16">
      <w:pPr>
        <w:pStyle w:val="LITlitera"/>
        <w:rPr>
          <w:color w:val="000000" w:themeColor="text1"/>
        </w:rPr>
      </w:pPr>
      <w:r w:rsidRPr="00610058">
        <w:rPr>
          <w:color w:val="000000" w:themeColor="text1"/>
        </w:rPr>
        <w:t>a)</w:t>
      </w:r>
      <w:r w:rsidRPr="00610058">
        <w:rPr>
          <w:color w:val="000000" w:themeColor="text1"/>
        </w:rPr>
        <w:tab/>
      </w:r>
      <w:r w:rsidR="005A2F16" w:rsidRPr="00610058">
        <w:rPr>
          <w:color w:val="000000" w:themeColor="text1"/>
        </w:rPr>
        <w:t xml:space="preserve">§ </w:t>
      </w:r>
      <w:r w:rsidR="0014143B" w:rsidRPr="00610058">
        <w:rPr>
          <w:color w:val="000000" w:themeColor="text1"/>
        </w:rPr>
        <w:t>1 </w:t>
      </w:r>
      <w:r w:rsidR="005A2F16" w:rsidRPr="00610058">
        <w:rPr>
          <w:color w:val="000000" w:themeColor="text1"/>
        </w:rPr>
        <w:t>otrzymuje brzmienie:</w:t>
      </w:r>
    </w:p>
    <w:p w14:paraId="7BBF14D1" w14:textId="77777777" w:rsidR="005A2F16" w:rsidRPr="00610058" w:rsidRDefault="0014143B" w:rsidP="00F00D9F">
      <w:pPr>
        <w:pStyle w:val="ZLITUSTzmustliter"/>
        <w:rPr>
          <w:color w:val="000000" w:themeColor="text1"/>
        </w:rPr>
      </w:pPr>
      <w:r w:rsidRPr="00610058">
        <w:rPr>
          <w:color w:val="000000" w:themeColor="text1"/>
        </w:rPr>
        <w:t>„</w:t>
      </w:r>
      <w:r w:rsidR="005A2F16" w:rsidRPr="00610058">
        <w:rPr>
          <w:color w:val="000000" w:themeColor="text1"/>
        </w:rPr>
        <w:t>§ 1. Ugodę sporządza upoważniony pracownik organu administracji publicznej na piśmie, na podstawie zgodnych oświadczeń stron.</w:t>
      </w:r>
      <w:r w:rsidRPr="00610058">
        <w:rPr>
          <w:color w:val="000000" w:themeColor="text1"/>
        </w:rPr>
        <w:t>”</w:t>
      </w:r>
      <w:r w:rsidR="005A2F16" w:rsidRPr="00610058">
        <w:rPr>
          <w:color w:val="000000" w:themeColor="text1"/>
        </w:rPr>
        <w:t>,</w:t>
      </w:r>
    </w:p>
    <w:p w14:paraId="6C8E8A49" w14:textId="29B287F9" w:rsidR="005A2F16" w:rsidRPr="00610058" w:rsidRDefault="00F00D9F" w:rsidP="005A2F16">
      <w:pPr>
        <w:pStyle w:val="LITlitera"/>
        <w:rPr>
          <w:color w:val="000000" w:themeColor="text1"/>
        </w:rPr>
      </w:pPr>
      <w:r w:rsidRPr="00610058">
        <w:rPr>
          <w:color w:val="000000" w:themeColor="text1"/>
        </w:rPr>
        <w:t>b)</w:t>
      </w:r>
      <w:r w:rsidRPr="00610058">
        <w:rPr>
          <w:color w:val="000000" w:themeColor="text1"/>
        </w:rPr>
        <w:tab/>
      </w:r>
      <w:r w:rsidR="005A2F16" w:rsidRPr="00610058">
        <w:rPr>
          <w:color w:val="000000" w:themeColor="text1"/>
        </w:rPr>
        <w:t>w</w:t>
      </w:r>
      <w:r w:rsidR="0014143B" w:rsidRPr="00610058">
        <w:rPr>
          <w:color w:val="000000" w:themeColor="text1"/>
        </w:rPr>
        <w:t xml:space="preserve"> § </w:t>
      </w:r>
      <w:r w:rsidR="005A2F16" w:rsidRPr="00610058">
        <w:rPr>
          <w:color w:val="000000" w:themeColor="text1"/>
        </w:rPr>
        <w:t>1a</w:t>
      </w:r>
      <w:r w:rsidR="0014143B" w:rsidRPr="00610058">
        <w:rPr>
          <w:color w:val="000000" w:themeColor="text1"/>
        </w:rPr>
        <w:t xml:space="preserve"> w pkt 4 </w:t>
      </w:r>
      <w:r w:rsidR="005A2F16" w:rsidRPr="00610058">
        <w:rPr>
          <w:color w:val="000000" w:themeColor="text1"/>
        </w:rPr>
        <w:t>skreśla się</w:t>
      </w:r>
      <w:r w:rsidR="00A01374" w:rsidRPr="00610058">
        <w:rPr>
          <w:color w:val="000000" w:themeColor="text1"/>
        </w:rPr>
        <w:t xml:space="preserve"> przecinek i</w:t>
      </w:r>
      <w:r w:rsidR="005A2F16" w:rsidRPr="00610058">
        <w:rPr>
          <w:color w:val="000000" w:themeColor="text1"/>
        </w:rPr>
        <w:t xml:space="preserve"> wyrazy</w:t>
      </w:r>
      <w:r w:rsidR="00A01374" w:rsidRPr="00610058">
        <w:rPr>
          <w:color w:val="000000" w:themeColor="text1"/>
        </w:rPr>
        <w:t xml:space="preserve"> </w:t>
      </w:r>
      <w:r w:rsidR="0014143B" w:rsidRPr="00610058">
        <w:rPr>
          <w:color w:val="000000" w:themeColor="text1"/>
        </w:rPr>
        <w:t>„</w:t>
      </w:r>
      <w:r w:rsidR="005A2F16" w:rsidRPr="00610058">
        <w:rPr>
          <w:color w:val="000000" w:themeColor="text1"/>
        </w:rPr>
        <w:t>a jeżeli ugoda została zawarta</w:t>
      </w:r>
      <w:r w:rsidR="0014143B" w:rsidRPr="00610058">
        <w:rPr>
          <w:color w:val="000000" w:themeColor="text1"/>
        </w:rPr>
        <w:t xml:space="preserve"> w </w:t>
      </w:r>
      <w:r w:rsidR="005A2F16" w:rsidRPr="00610058">
        <w:rPr>
          <w:color w:val="000000" w:themeColor="text1"/>
        </w:rPr>
        <w:t xml:space="preserve">formie dokumentu elektronicznego </w:t>
      </w:r>
      <w:r w:rsidR="00F930BA">
        <w:rPr>
          <w:color w:val="000000" w:themeColor="text1"/>
        </w:rPr>
        <w:t>–</w:t>
      </w:r>
      <w:r w:rsidR="0014143B" w:rsidRPr="00610058">
        <w:rPr>
          <w:color w:val="000000" w:themeColor="text1"/>
        </w:rPr>
        <w:t xml:space="preserve"> </w:t>
      </w:r>
      <w:r w:rsidR="005A2F16" w:rsidRPr="00610058">
        <w:rPr>
          <w:color w:val="000000" w:themeColor="text1"/>
        </w:rPr>
        <w:t>kwalifikowane podpisy elektroniczne stron oraz upoważnionego pracownika organu administracji publicznej</w:t>
      </w:r>
      <w:r w:rsidR="0014143B" w:rsidRPr="00610058">
        <w:rPr>
          <w:color w:val="000000" w:themeColor="text1"/>
        </w:rPr>
        <w:t>”</w:t>
      </w:r>
      <w:r w:rsidR="005A2F16" w:rsidRPr="00610058">
        <w:rPr>
          <w:color w:val="000000" w:themeColor="text1"/>
        </w:rPr>
        <w:t>,</w:t>
      </w:r>
    </w:p>
    <w:p w14:paraId="335C162B" w14:textId="77777777" w:rsidR="005A2F16" w:rsidRPr="00610058" w:rsidRDefault="00F00D9F" w:rsidP="005A2F16">
      <w:pPr>
        <w:pStyle w:val="LITlitera"/>
        <w:rPr>
          <w:color w:val="000000" w:themeColor="text1"/>
        </w:rPr>
      </w:pPr>
      <w:r w:rsidRPr="00610058">
        <w:rPr>
          <w:color w:val="000000" w:themeColor="text1"/>
        </w:rPr>
        <w:t>c)</w:t>
      </w:r>
      <w:r w:rsidRPr="00610058">
        <w:rPr>
          <w:color w:val="000000" w:themeColor="text1"/>
        </w:rPr>
        <w:tab/>
      </w:r>
      <w:r w:rsidR="005A2F16" w:rsidRPr="00610058">
        <w:rPr>
          <w:color w:val="000000" w:themeColor="text1"/>
        </w:rPr>
        <w:t>w</w:t>
      </w:r>
      <w:r w:rsidR="0014143B" w:rsidRPr="00610058">
        <w:rPr>
          <w:color w:val="000000" w:themeColor="text1"/>
        </w:rPr>
        <w:t xml:space="preserve"> § 2 </w:t>
      </w:r>
      <w:r w:rsidR="00A01374" w:rsidRPr="00610058">
        <w:rPr>
          <w:color w:val="000000" w:themeColor="text1"/>
        </w:rPr>
        <w:t xml:space="preserve">w zdaniu pierwszym </w:t>
      </w:r>
      <w:r w:rsidR="005A2F16" w:rsidRPr="00610058">
        <w:rPr>
          <w:color w:val="000000" w:themeColor="text1"/>
        </w:rPr>
        <w:t xml:space="preserve">wyrazy </w:t>
      </w:r>
      <w:r w:rsidR="0014143B" w:rsidRPr="00610058">
        <w:rPr>
          <w:color w:val="000000" w:themeColor="text1"/>
        </w:rPr>
        <w:t>„</w:t>
      </w:r>
      <w:r w:rsidR="005A2F16" w:rsidRPr="00610058">
        <w:rPr>
          <w:rFonts w:cs="Verdana"/>
          <w:color w:val="000000" w:themeColor="text1"/>
        </w:rPr>
        <w:t>sporządzona</w:t>
      </w:r>
      <w:r w:rsidR="0014143B" w:rsidRPr="00610058">
        <w:rPr>
          <w:rFonts w:cs="Verdana"/>
          <w:color w:val="000000" w:themeColor="text1"/>
        </w:rPr>
        <w:t xml:space="preserve"> w </w:t>
      </w:r>
      <w:r w:rsidR="005A2F16" w:rsidRPr="00610058">
        <w:rPr>
          <w:rFonts w:cs="Verdana"/>
          <w:color w:val="000000" w:themeColor="text1"/>
        </w:rPr>
        <w:t>formie dokumentu elektronicznego</w:t>
      </w:r>
      <w:r w:rsidR="0014143B" w:rsidRPr="00610058">
        <w:rPr>
          <w:rFonts w:cs="Verdana"/>
          <w:color w:val="000000" w:themeColor="text1"/>
        </w:rPr>
        <w:t>”</w:t>
      </w:r>
      <w:r w:rsidR="005A2F16" w:rsidRPr="00610058">
        <w:rPr>
          <w:rFonts w:cs="Verdana"/>
          <w:color w:val="000000" w:themeColor="text1"/>
        </w:rPr>
        <w:t xml:space="preserve"> zastępuje się wyrazami </w:t>
      </w:r>
      <w:r w:rsidR="0014143B" w:rsidRPr="00610058">
        <w:rPr>
          <w:rFonts w:cs="Verdana"/>
          <w:color w:val="000000" w:themeColor="text1"/>
        </w:rPr>
        <w:t>„</w:t>
      </w:r>
      <w:r w:rsidR="005A2F16" w:rsidRPr="00610058">
        <w:rPr>
          <w:rFonts w:cs="Verdana"/>
          <w:color w:val="000000" w:themeColor="text1"/>
        </w:rPr>
        <w:t>zawarta</w:t>
      </w:r>
      <w:r w:rsidR="0014143B" w:rsidRPr="00610058">
        <w:rPr>
          <w:rFonts w:cs="Verdana"/>
          <w:color w:val="000000" w:themeColor="text1"/>
        </w:rPr>
        <w:t xml:space="preserve"> z </w:t>
      </w:r>
      <w:r w:rsidR="005A2F16" w:rsidRPr="00610058">
        <w:rPr>
          <w:rFonts w:cs="Verdana"/>
          <w:color w:val="000000" w:themeColor="text1"/>
        </w:rPr>
        <w:t>wykorzystaniem środków komunikacji elektronicznej</w:t>
      </w:r>
      <w:r w:rsidR="0014143B" w:rsidRPr="00610058">
        <w:rPr>
          <w:rFonts w:cs="Verdana"/>
          <w:color w:val="000000" w:themeColor="text1"/>
        </w:rPr>
        <w:t>”</w:t>
      </w:r>
      <w:r w:rsidR="005A2F16" w:rsidRPr="00610058">
        <w:rPr>
          <w:rFonts w:cs="Verdana"/>
          <w:color w:val="000000" w:themeColor="text1"/>
        </w:rPr>
        <w:t>;</w:t>
      </w:r>
    </w:p>
    <w:p w14:paraId="6ECB4F01" w14:textId="77777777" w:rsidR="005A2F16" w:rsidRPr="00610058" w:rsidRDefault="005A2F16" w:rsidP="005A2F16">
      <w:pPr>
        <w:pStyle w:val="PKTpunkt"/>
        <w:rPr>
          <w:color w:val="000000" w:themeColor="text1"/>
        </w:rPr>
      </w:pPr>
      <w:r w:rsidRPr="00610058">
        <w:rPr>
          <w:color w:val="000000" w:themeColor="text1"/>
        </w:rPr>
        <w:t>2</w:t>
      </w:r>
      <w:r w:rsidR="00625026" w:rsidRPr="00610058">
        <w:rPr>
          <w:color w:val="000000" w:themeColor="text1"/>
        </w:rPr>
        <w:t>3</w:t>
      </w:r>
      <w:r w:rsidRPr="00610058">
        <w:rPr>
          <w:color w:val="000000" w:themeColor="text1"/>
        </w:rPr>
        <w:t>)</w:t>
      </w:r>
      <w:r w:rsidRPr="00610058">
        <w:rPr>
          <w:color w:val="000000" w:themeColor="text1"/>
        </w:rPr>
        <w:tab/>
        <w:t>w</w:t>
      </w:r>
      <w:r w:rsidR="0014143B" w:rsidRPr="00610058">
        <w:rPr>
          <w:color w:val="000000" w:themeColor="text1"/>
        </w:rPr>
        <w:t xml:space="preserve"> art. </w:t>
      </w:r>
      <w:r w:rsidRPr="00610058">
        <w:rPr>
          <w:color w:val="000000" w:themeColor="text1"/>
        </w:rPr>
        <w:t>11</w:t>
      </w:r>
      <w:r w:rsidR="0014143B" w:rsidRPr="00610058">
        <w:rPr>
          <w:color w:val="000000" w:themeColor="text1"/>
        </w:rPr>
        <w:t>9 § 3 </w:t>
      </w:r>
      <w:r w:rsidRPr="00610058">
        <w:rPr>
          <w:color w:val="000000" w:themeColor="text1"/>
        </w:rPr>
        <w:t>otrzymuje brzmienie:</w:t>
      </w:r>
    </w:p>
    <w:p w14:paraId="08A2BBF9" w14:textId="77777777" w:rsidR="005A2F16" w:rsidRPr="00610058" w:rsidRDefault="0014143B" w:rsidP="007E738B">
      <w:pPr>
        <w:pStyle w:val="ZUSTzmustartykuempunktem"/>
        <w:rPr>
          <w:color w:val="000000" w:themeColor="text1"/>
        </w:rPr>
      </w:pPr>
      <w:r w:rsidRPr="00610058">
        <w:rPr>
          <w:color w:val="000000" w:themeColor="text1"/>
        </w:rPr>
        <w:t>„</w:t>
      </w:r>
      <w:r w:rsidR="005A2F16" w:rsidRPr="00610058">
        <w:rPr>
          <w:color w:val="000000" w:themeColor="text1"/>
        </w:rPr>
        <w:t>§</w:t>
      </w:r>
      <w:r w:rsidR="007A7810" w:rsidRPr="00610058">
        <w:rPr>
          <w:color w:val="000000" w:themeColor="text1"/>
        </w:rPr>
        <w:t xml:space="preserve"> 3. </w:t>
      </w:r>
      <w:r w:rsidR="005A2F16" w:rsidRPr="00610058">
        <w:rPr>
          <w:color w:val="000000" w:themeColor="text1"/>
        </w:rPr>
        <w:t>Łącznie</w:t>
      </w:r>
      <w:r w:rsidRPr="00610058">
        <w:rPr>
          <w:color w:val="000000" w:themeColor="text1"/>
        </w:rPr>
        <w:t xml:space="preserve"> z </w:t>
      </w:r>
      <w:r w:rsidR="005A2F16" w:rsidRPr="00610058">
        <w:rPr>
          <w:color w:val="000000" w:themeColor="text1"/>
        </w:rPr>
        <w:t>postanowieniem zatwierdzającym ugodę doręcza się stronom ugodę albo jej odpis.</w:t>
      </w:r>
      <w:r w:rsidRPr="00610058">
        <w:rPr>
          <w:color w:val="000000" w:themeColor="text1"/>
        </w:rPr>
        <w:t>”</w:t>
      </w:r>
      <w:r w:rsidR="005A2F16" w:rsidRPr="00610058">
        <w:rPr>
          <w:color w:val="000000" w:themeColor="text1"/>
        </w:rPr>
        <w:t>;</w:t>
      </w:r>
    </w:p>
    <w:p w14:paraId="6611F46E" w14:textId="77777777" w:rsidR="005A2F16" w:rsidRPr="00610058" w:rsidRDefault="005A2F16" w:rsidP="005A2F16">
      <w:pPr>
        <w:pStyle w:val="PKTpunkt"/>
        <w:tabs>
          <w:tab w:val="left" w:pos="7088"/>
        </w:tabs>
        <w:rPr>
          <w:color w:val="000000" w:themeColor="text1"/>
        </w:rPr>
      </w:pPr>
      <w:r w:rsidRPr="00610058">
        <w:rPr>
          <w:color w:val="000000" w:themeColor="text1"/>
        </w:rPr>
        <w:t>2</w:t>
      </w:r>
      <w:r w:rsidR="00625026" w:rsidRPr="00610058">
        <w:rPr>
          <w:color w:val="000000" w:themeColor="text1"/>
        </w:rPr>
        <w:t>4</w:t>
      </w:r>
      <w:r w:rsidRPr="00610058">
        <w:rPr>
          <w:color w:val="000000" w:themeColor="text1"/>
        </w:rPr>
        <w:t>)</w:t>
      </w:r>
      <w:r w:rsidRPr="00610058">
        <w:rPr>
          <w:color w:val="000000" w:themeColor="text1"/>
        </w:rPr>
        <w:tab/>
        <w:t>w</w:t>
      </w:r>
      <w:r w:rsidR="0014143B" w:rsidRPr="00610058">
        <w:rPr>
          <w:color w:val="000000" w:themeColor="text1"/>
        </w:rPr>
        <w:t xml:space="preserve"> art. </w:t>
      </w:r>
      <w:r w:rsidRPr="00610058">
        <w:rPr>
          <w:color w:val="000000" w:themeColor="text1"/>
        </w:rPr>
        <w:t>12</w:t>
      </w:r>
      <w:r w:rsidR="0014143B" w:rsidRPr="00610058">
        <w:rPr>
          <w:color w:val="000000" w:themeColor="text1"/>
        </w:rPr>
        <w:t>0 </w:t>
      </w:r>
      <w:r w:rsidRPr="00610058">
        <w:rPr>
          <w:color w:val="000000" w:themeColor="text1"/>
        </w:rPr>
        <w:t>uchyla się</w:t>
      </w:r>
      <w:r w:rsidR="0014143B" w:rsidRPr="00610058">
        <w:rPr>
          <w:color w:val="000000" w:themeColor="text1"/>
        </w:rPr>
        <w:t xml:space="preserve"> § </w:t>
      </w:r>
      <w:r w:rsidRPr="00610058">
        <w:rPr>
          <w:color w:val="000000" w:themeColor="text1"/>
        </w:rPr>
        <w:t>2;</w:t>
      </w:r>
    </w:p>
    <w:p w14:paraId="59DB09E9" w14:textId="1552816A" w:rsidR="00A01374" w:rsidRPr="00610058" w:rsidRDefault="00A01374" w:rsidP="005A2F16">
      <w:pPr>
        <w:pStyle w:val="PKTpunkt"/>
        <w:tabs>
          <w:tab w:val="left" w:pos="7088"/>
        </w:tabs>
        <w:rPr>
          <w:color w:val="000000" w:themeColor="text1"/>
        </w:rPr>
      </w:pPr>
      <w:r w:rsidRPr="00610058">
        <w:rPr>
          <w:color w:val="000000" w:themeColor="text1"/>
        </w:rPr>
        <w:t>25</w:t>
      </w:r>
      <w:r w:rsidR="00BD7477" w:rsidRPr="00610058">
        <w:rPr>
          <w:color w:val="000000" w:themeColor="text1"/>
        </w:rPr>
        <w:t>)</w:t>
      </w:r>
      <w:r w:rsidRPr="00610058">
        <w:rPr>
          <w:color w:val="000000" w:themeColor="text1"/>
        </w:rPr>
        <w:tab/>
        <w:t xml:space="preserve">w art. 122b </w:t>
      </w:r>
      <w:r w:rsidR="00BD7477" w:rsidRPr="00610058">
        <w:rPr>
          <w:color w:val="000000" w:themeColor="text1"/>
        </w:rPr>
        <w:t xml:space="preserve">w </w:t>
      </w:r>
      <w:r w:rsidRPr="00610058">
        <w:rPr>
          <w:color w:val="000000" w:themeColor="text1"/>
        </w:rPr>
        <w:t xml:space="preserve">pkt 3 </w:t>
      </w:r>
      <w:r w:rsidR="00BD7477" w:rsidRPr="00610058">
        <w:rPr>
          <w:color w:val="000000" w:themeColor="text1"/>
        </w:rPr>
        <w:t>skreśla się wyrazy „albo art. 39</w:t>
      </w:r>
      <w:r w:rsidR="00BD7477" w:rsidRPr="00610058">
        <w:rPr>
          <w:color w:val="000000" w:themeColor="text1"/>
          <w:vertAlign w:val="superscript"/>
        </w:rPr>
        <w:t>2</w:t>
      </w:r>
      <w:r w:rsidR="00BD7477" w:rsidRPr="00610058">
        <w:rPr>
          <w:color w:val="000000" w:themeColor="text1"/>
        </w:rPr>
        <w:t>”;</w:t>
      </w:r>
    </w:p>
    <w:p w14:paraId="43180357" w14:textId="1CEFCE98" w:rsidR="005A2F16" w:rsidRPr="00610058" w:rsidRDefault="00A01374" w:rsidP="005A2F16">
      <w:pPr>
        <w:pStyle w:val="PKTpunkt"/>
        <w:tabs>
          <w:tab w:val="left" w:pos="7088"/>
        </w:tabs>
        <w:rPr>
          <w:color w:val="000000" w:themeColor="text1"/>
        </w:rPr>
      </w:pPr>
      <w:r w:rsidRPr="00610058">
        <w:rPr>
          <w:color w:val="000000" w:themeColor="text1"/>
        </w:rPr>
        <w:t>26</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122f</w:t>
      </w:r>
      <w:r w:rsidR="0014143B" w:rsidRPr="00610058">
        <w:rPr>
          <w:color w:val="000000" w:themeColor="text1"/>
        </w:rPr>
        <w:t xml:space="preserve"> w § 3 w pkt 7 </w:t>
      </w:r>
      <w:r w:rsidR="00166CCC" w:rsidRPr="00610058">
        <w:rPr>
          <w:color w:val="000000" w:themeColor="text1"/>
        </w:rPr>
        <w:t xml:space="preserve">po wyrazach </w:t>
      </w:r>
      <w:r w:rsidR="0014143B" w:rsidRPr="00610058">
        <w:rPr>
          <w:color w:val="000000" w:themeColor="text1"/>
        </w:rPr>
        <w:t>„</w:t>
      </w:r>
      <w:r w:rsidR="00166CCC" w:rsidRPr="00610058">
        <w:rPr>
          <w:color w:val="000000" w:themeColor="text1"/>
        </w:rPr>
        <w:t>do wydania zaświadczenia</w:t>
      </w:r>
      <w:r w:rsidR="0014143B" w:rsidRPr="00610058">
        <w:rPr>
          <w:color w:val="000000" w:themeColor="text1"/>
        </w:rPr>
        <w:t>”</w:t>
      </w:r>
      <w:r w:rsidR="00166CCC" w:rsidRPr="00610058">
        <w:rPr>
          <w:color w:val="000000" w:themeColor="text1"/>
        </w:rPr>
        <w:t xml:space="preserve"> </w:t>
      </w:r>
      <w:r w:rsidR="005A2F16" w:rsidRPr="00610058">
        <w:rPr>
          <w:color w:val="000000" w:themeColor="text1"/>
        </w:rPr>
        <w:t xml:space="preserve">skreśla się </w:t>
      </w:r>
      <w:r w:rsidR="00166CCC" w:rsidRPr="00610058">
        <w:rPr>
          <w:color w:val="000000" w:themeColor="text1"/>
        </w:rPr>
        <w:t xml:space="preserve">przecinek oraz </w:t>
      </w:r>
      <w:r w:rsidR="005A2F16" w:rsidRPr="00610058">
        <w:rPr>
          <w:color w:val="000000" w:themeColor="text1"/>
        </w:rPr>
        <w:t xml:space="preserve">wyrazy </w:t>
      </w:r>
      <w:r w:rsidR="0014143B" w:rsidRPr="00610058">
        <w:rPr>
          <w:color w:val="000000" w:themeColor="text1"/>
        </w:rPr>
        <w:t>„</w:t>
      </w:r>
      <w:r w:rsidR="005A2F16" w:rsidRPr="00610058">
        <w:rPr>
          <w:color w:val="000000" w:themeColor="text1"/>
        </w:rPr>
        <w:t>a jeżeli zaświadczenie zostało wydane</w:t>
      </w:r>
      <w:r w:rsidR="0014143B" w:rsidRPr="00610058">
        <w:rPr>
          <w:color w:val="000000" w:themeColor="text1"/>
        </w:rPr>
        <w:t xml:space="preserve"> w </w:t>
      </w:r>
      <w:r w:rsidR="005A2F16" w:rsidRPr="00610058">
        <w:rPr>
          <w:color w:val="000000" w:themeColor="text1"/>
        </w:rPr>
        <w:t xml:space="preserve">formie dokumentu elektronicznego </w:t>
      </w:r>
      <w:r w:rsidR="00365BD3" w:rsidRPr="00610058">
        <w:rPr>
          <w:color w:val="000000" w:themeColor="text1"/>
        </w:rPr>
        <w:t>–</w:t>
      </w:r>
      <w:r w:rsidR="005A2F16" w:rsidRPr="00610058">
        <w:rPr>
          <w:color w:val="000000" w:themeColor="text1"/>
        </w:rPr>
        <w:t xml:space="preserve"> kwalifikowany podpis elektroniczny</w:t>
      </w:r>
      <w:r w:rsidR="0014143B" w:rsidRPr="00610058">
        <w:rPr>
          <w:color w:val="000000" w:themeColor="text1"/>
        </w:rPr>
        <w:t>”</w:t>
      </w:r>
      <w:r w:rsidR="005A2F16" w:rsidRPr="00610058">
        <w:rPr>
          <w:color w:val="000000" w:themeColor="text1"/>
        </w:rPr>
        <w:t>;</w:t>
      </w:r>
    </w:p>
    <w:p w14:paraId="0B44F654" w14:textId="33F526C3" w:rsidR="005A2F16" w:rsidRPr="00610058" w:rsidRDefault="00A01374" w:rsidP="005A2F16">
      <w:pPr>
        <w:pStyle w:val="PKTpunkt"/>
        <w:rPr>
          <w:color w:val="000000" w:themeColor="text1"/>
        </w:rPr>
      </w:pPr>
      <w:r w:rsidRPr="00610058">
        <w:rPr>
          <w:color w:val="000000" w:themeColor="text1"/>
        </w:rPr>
        <w:t>27</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12</w:t>
      </w:r>
      <w:r w:rsidR="0014143B" w:rsidRPr="00610058">
        <w:rPr>
          <w:color w:val="000000" w:themeColor="text1"/>
        </w:rPr>
        <w:t>4 w § 1 </w:t>
      </w:r>
      <w:r w:rsidR="005A2F16" w:rsidRPr="00610058">
        <w:rPr>
          <w:color w:val="000000" w:themeColor="text1"/>
        </w:rPr>
        <w:t xml:space="preserve">skreśla się wyrazy </w:t>
      </w:r>
      <w:r w:rsidR="0014143B" w:rsidRPr="00610058">
        <w:rPr>
          <w:color w:val="000000" w:themeColor="text1"/>
        </w:rPr>
        <w:t>„</w:t>
      </w:r>
      <w:r w:rsidR="005A2F16" w:rsidRPr="00610058">
        <w:rPr>
          <w:color w:val="000000" w:themeColor="text1"/>
        </w:rPr>
        <w:t>lub, jeżeli postanowienie wydane zostało</w:t>
      </w:r>
      <w:r w:rsidR="0014143B" w:rsidRPr="00610058">
        <w:rPr>
          <w:color w:val="000000" w:themeColor="text1"/>
        </w:rPr>
        <w:t xml:space="preserve"> w </w:t>
      </w:r>
      <w:r w:rsidR="005A2F16" w:rsidRPr="00610058">
        <w:rPr>
          <w:color w:val="000000" w:themeColor="text1"/>
        </w:rPr>
        <w:t>formie dokumentu elektronicznego, powinno być opatrzone kwalifikowanym podpisem elektronicznym</w:t>
      </w:r>
      <w:r w:rsidR="0014143B" w:rsidRPr="00610058">
        <w:rPr>
          <w:color w:val="000000" w:themeColor="text1"/>
        </w:rPr>
        <w:t>”</w:t>
      </w:r>
      <w:r w:rsidR="005A2F16" w:rsidRPr="00610058">
        <w:rPr>
          <w:color w:val="000000" w:themeColor="text1"/>
        </w:rPr>
        <w:t>;</w:t>
      </w:r>
    </w:p>
    <w:p w14:paraId="6FAAA032" w14:textId="5B50BD1F" w:rsidR="005A2F16" w:rsidRPr="00610058" w:rsidRDefault="00A01374" w:rsidP="005A2F16">
      <w:pPr>
        <w:pStyle w:val="PKTpunkt"/>
        <w:rPr>
          <w:color w:val="000000" w:themeColor="text1"/>
        </w:rPr>
      </w:pPr>
      <w:r w:rsidRPr="00610058">
        <w:rPr>
          <w:color w:val="000000" w:themeColor="text1"/>
        </w:rPr>
        <w:t>28</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12</w:t>
      </w:r>
      <w:r w:rsidR="0014143B" w:rsidRPr="00610058">
        <w:rPr>
          <w:color w:val="000000" w:themeColor="text1"/>
        </w:rPr>
        <w:t>5 w § 1 </w:t>
      </w:r>
      <w:r w:rsidR="005A2F16" w:rsidRPr="00610058">
        <w:rPr>
          <w:color w:val="000000" w:themeColor="text1"/>
        </w:rPr>
        <w:t xml:space="preserve">skreśla się wyrazy </w:t>
      </w:r>
      <w:r w:rsidR="0014143B" w:rsidRPr="00610058">
        <w:rPr>
          <w:color w:val="000000" w:themeColor="text1"/>
        </w:rPr>
        <w:t>„</w:t>
      </w:r>
      <w:r w:rsidR="005A2F16" w:rsidRPr="00610058">
        <w:rPr>
          <w:color w:val="000000" w:themeColor="text1"/>
        </w:rPr>
        <w:t>lub za pomocą środków komunikacji elektronicznej</w:t>
      </w:r>
      <w:r w:rsidR="0014143B" w:rsidRPr="00610058">
        <w:rPr>
          <w:color w:val="000000" w:themeColor="text1"/>
        </w:rPr>
        <w:t>”</w:t>
      </w:r>
      <w:r w:rsidR="005A2F16" w:rsidRPr="00610058">
        <w:rPr>
          <w:color w:val="000000" w:themeColor="text1"/>
        </w:rPr>
        <w:t>;</w:t>
      </w:r>
    </w:p>
    <w:p w14:paraId="7FD09A64" w14:textId="4D4F5EF2" w:rsidR="005A2F16" w:rsidRPr="00610058" w:rsidRDefault="00A01374" w:rsidP="005A2F16">
      <w:pPr>
        <w:pStyle w:val="PKTpunkt"/>
        <w:rPr>
          <w:color w:val="000000" w:themeColor="text1"/>
        </w:rPr>
      </w:pPr>
      <w:r w:rsidRPr="00610058">
        <w:rPr>
          <w:color w:val="000000" w:themeColor="text1"/>
        </w:rPr>
        <w:t>29</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13</w:t>
      </w:r>
      <w:r w:rsidR="0014143B" w:rsidRPr="00610058">
        <w:rPr>
          <w:color w:val="000000" w:themeColor="text1"/>
        </w:rPr>
        <w:t>8 w § 4 </w:t>
      </w:r>
      <w:r w:rsidR="00DD6ED6">
        <w:rPr>
          <w:color w:val="000000" w:themeColor="text1"/>
        </w:rPr>
        <w:t xml:space="preserve">po wyrazach „blankiecie urzędowym” skreśla </w:t>
      </w:r>
      <w:r w:rsidR="00DD6ED6">
        <w:rPr>
          <w:rFonts w:hint="eastAsia"/>
          <w:color w:val="000000" w:themeColor="text1"/>
        </w:rPr>
        <w:t>się</w:t>
      </w:r>
      <w:r w:rsidR="00DD6ED6">
        <w:rPr>
          <w:color w:val="000000" w:themeColor="text1"/>
        </w:rPr>
        <w:t xml:space="preserve"> przecinek i </w:t>
      </w:r>
      <w:r w:rsidR="005A2F16" w:rsidRPr="00610058">
        <w:rPr>
          <w:color w:val="000000" w:themeColor="text1"/>
        </w:rPr>
        <w:t xml:space="preserve">wyrazy </w:t>
      </w:r>
      <w:r w:rsidR="0014143B" w:rsidRPr="00610058">
        <w:rPr>
          <w:color w:val="000000" w:themeColor="text1"/>
        </w:rPr>
        <w:t>„</w:t>
      </w:r>
      <w:r w:rsidR="005A2F16" w:rsidRPr="00610058">
        <w:rPr>
          <w:color w:val="000000" w:themeColor="text1"/>
        </w:rPr>
        <w:t>w tym za pomocą środków komunikacji elektronicznej</w:t>
      </w:r>
      <w:r w:rsidR="0014143B" w:rsidRPr="00610058">
        <w:rPr>
          <w:color w:val="000000" w:themeColor="text1"/>
        </w:rPr>
        <w:t>”</w:t>
      </w:r>
      <w:r w:rsidR="005A2F16" w:rsidRPr="00610058">
        <w:rPr>
          <w:color w:val="000000" w:themeColor="text1"/>
        </w:rPr>
        <w:t>;</w:t>
      </w:r>
    </w:p>
    <w:p w14:paraId="00BFF4D4" w14:textId="41136C7A" w:rsidR="005A2F16" w:rsidRPr="00610058" w:rsidRDefault="00A01374" w:rsidP="005A2F16">
      <w:pPr>
        <w:pStyle w:val="PKTpunkt"/>
        <w:rPr>
          <w:color w:val="000000" w:themeColor="text1"/>
        </w:rPr>
      </w:pPr>
      <w:r w:rsidRPr="00610058">
        <w:rPr>
          <w:color w:val="000000" w:themeColor="text1"/>
        </w:rPr>
        <w:t>30</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163c uchyla się</w:t>
      </w:r>
      <w:r w:rsidR="0014143B" w:rsidRPr="00610058">
        <w:rPr>
          <w:color w:val="000000" w:themeColor="text1"/>
        </w:rPr>
        <w:t xml:space="preserve"> § </w:t>
      </w:r>
      <w:r w:rsidR="005A2F16" w:rsidRPr="00610058">
        <w:rPr>
          <w:color w:val="000000" w:themeColor="text1"/>
        </w:rPr>
        <w:t>3;</w:t>
      </w:r>
    </w:p>
    <w:p w14:paraId="5F201E4A" w14:textId="21356282" w:rsidR="005A2F16" w:rsidRPr="00610058" w:rsidRDefault="00A01374" w:rsidP="005A2F16">
      <w:pPr>
        <w:pStyle w:val="PKTpunkt"/>
        <w:rPr>
          <w:color w:val="000000" w:themeColor="text1"/>
        </w:rPr>
      </w:pPr>
      <w:r w:rsidRPr="00610058">
        <w:rPr>
          <w:color w:val="000000" w:themeColor="text1"/>
        </w:rPr>
        <w:t>31</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21</w:t>
      </w:r>
      <w:r w:rsidR="0014143B" w:rsidRPr="00610058">
        <w:rPr>
          <w:color w:val="000000" w:themeColor="text1"/>
        </w:rPr>
        <w:t>7 </w:t>
      </w:r>
      <w:r w:rsidR="005A2F16" w:rsidRPr="00610058">
        <w:rPr>
          <w:color w:val="000000" w:themeColor="text1"/>
        </w:rPr>
        <w:t>uchyla się</w:t>
      </w:r>
      <w:r w:rsidR="0014143B" w:rsidRPr="00610058">
        <w:rPr>
          <w:color w:val="000000" w:themeColor="text1"/>
        </w:rPr>
        <w:t xml:space="preserve"> § </w:t>
      </w:r>
      <w:r w:rsidR="005A2F16" w:rsidRPr="00610058">
        <w:rPr>
          <w:color w:val="000000" w:themeColor="text1"/>
        </w:rPr>
        <w:t>4;</w:t>
      </w:r>
    </w:p>
    <w:p w14:paraId="6E36DC57" w14:textId="58CABDB9" w:rsidR="005A2F16" w:rsidRPr="00610058" w:rsidRDefault="00A01374" w:rsidP="00F00D9F">
      <w:pPr>
        <w:pStyle w:val="PKTpunkt"/>
        <w:rPr>
          <w:color w:val="000000" w:themeColor="text1"/>
        </w:rPr>
      </w:pPr>
      <w:r w:rsidRPr="00610058">
        <w:rPr>
          <w:color w:val="000000" w:themeColor="text1"/>
        </w:rPr>
        <w:lastRenderedPageBreak/>
        <w:t>32</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22</w:t>
      </w:r>
      <w:r w:rsidR="0014143B" w:rsidRPr="00610058">
        <w:rPr>
          <w:color w:val="000000" w:themeColor="text1"/>
        </w:rPr>
        <w:t>0 w § 3 </w:t>
      </w:r>
      <w:r w:rsidR="005A2F16" w:rsidRPr="00610058">
        <w:rPr>
          <w:color w:val="000000" w:themeColor="text1"/>
        </w:rPr>
        <w:t xml:space="preserve">wyrazy </w:t>
      </w:r>
      <w:r w:rsidR="0014143B" w:rsidRPr="00610058">
        <w:rPr>
          <w:color w:val="000000" w:themeColor="text1"/>
        </w:rPr>
        <w:t>„</w:t>
      </w:r>
      <w:r w:rsidR="005A2F16" w:rsidRPr="00610058">
        <w:rPr>
          <w:color w:val="000000" w:themeColor="text1"/>
        </w:rPr>
        <w:t>w formie dokumentu elektronicznego</w:t>
      </w:r>
      <w:r w:rsidR="0014143B" w:rsidRPr="00610058">
        <w:rPr>
          <w:color w:val="000000" w:themeColor="text1"/>
        </w:rPr>
        <w:t>”</w:t>
      </w:r>
      <w:r w:rsidR="005A2F16" w:rsidRPr="00610058">
        <w:rPr>
          <w:color w:val="000000" w:themeColor="text1"/>
        </w:rPr>
        <w:t xml:space="preserve"> zastępuje się wyrazami </w:t>
      </w:r>
      <w:r w:rsidR="0014143B" w:rsidRPr="00610058">
        <w:rPr>
          <w:color w:val="000000" w:themeColor="text1"/>
        </w:rPr>
        <w:t>„</w:t>
      </w:r>
      <w:r w:rsidR="005A2F16" w:rsidRPr="00610058">
        <w:rPr>
          <w:color w:val="000000" w:themeColor="text1"/>
        </w:rPr>
        <w:t>utrwalonego</w:t>
      </w:r>
      <w:r w:rsidR="0014143B" w:rsidRPr="00610058">
        <w:rPr>
          <w:color w:val="000000" w:themeColor="text1"/>
        </w:rPr>
        <w:t xml:space="preserve"> w </w:t>
      </w:r>
      <w:r w:rsidR="005A2F16" w:rsidRPr="00610058">
        <w:rPr>
          <w:color w:val="000000" w:themeColor="text1"/>
        </w:rPr>
        <w:t>postaci elektronicznej</w:t>
      </w:r>
      <w:r w:rsidR="0014143B" w:rsidRPr="00610058">
        <w:rPr>
          <w:color w:val="000000" w:themeColor="text1"/>
        </w:rPr>
        <w:t>”</w:t>
      </w:r>
      <w:r w:rsidR="005A2F16" w:rsidRPr="00610058">
        <w:rPr>
          <w:color w:val="000000" w:themeColor="text1"/>
        </w:rPr>
        <w:t>;</w:t>
      </w:r>
    </w:p>
    <w:p w14:paraId="49AFEAA5" w14:textId="67D97892" w:rsidR="005A2F16" w:rsidRPr="00610058" w:rsidRDefault="00A01374" w:rsidP="00F00D9F">
      <w:pPr>
        <w:pStyle w:val="PKTpunkt"/>
        <w:rPr>
          <w:color w:val="000000" w:themeColor="text1"/>
        </w:rPr>
      </w:pPr>
      <w:r w:rsidRPr="00610058">
        <w:rPr>
          <w:color w:val="000000" w:themeColor="text1"/>
        </w:rPr>
        <w:t>33</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23</w:t>
      </w:r>
      <w:r w:rsidR="0014143B" w:rsidRPr="00610058">
        <w:rPr>
          <w:color w:val="000000" w:themeColor="text1"/>
        </w:rPr>
        <w:t>8 w § 1 w </w:t>
      </w:r>
      <w:r w:rsidR="00166CCC" w:rsidRPr="00610058">
        <w:rPr>
          <w:color w:val="000000" w:themeColor="text1"/>
        </w:rPr>
        <w:t>zdaniu pierwszym</w:t>
      </w:r>
      <w:r w:rsidR="005A2F16" w:rsidRPr="00610058">
        <w:rPr>
          <w:color w:val="000000" w:themeColor="text1"/>
        </w:rPr>
        <w:t xml:space="preserve"> skreśla się wyrazy </w:t>
      </w:r>
      <w:r w:rsidR="0014143B" w:rsidRPr="00610058">
        <w:rPr>
          <w:color w:val="000000" w:themeColor="text1"/>
        </w:rPr>
        <w:t>„</w:t>
      </w:r>
      <w:r w:rsidR="005A2F16" w:rsidRPr="00610058">
        <w:rPr>
          <w:color w:val="000000" w:themeColor="text1"/>
        </w:rPr>
        <w:t>lub, jeżeli za</w:t>
      </w:r>
      <w:r w:rsidR="00166CCC" w:rsidRPr="00610058">
        <w:rPr>
          <w:color w:val="000000" w:themeColor="text1"/>
        </w:rPr>
        <w:t>wiadomienie</w:t>
      </w:r>
      <w:r w:rsidR="00F15646" w:rsidRPr="00610058">
        <w:rPr>
          <w:color w:val="000000" w:themeColor="text1"/>
        </w:rPr>
        <w:t xml:space="preserve"> </w:t>
      </w:r>
      <w:r w:rsidR="005A2F16" w:rsidRPr="00610058">
        <w:rPr>
          <w:color w:val="000000" w:themeColor="text1"/>
        </w:rPr>
        <w:t>sporządzone zostało</w:t>
      </w:r>
      <w:r w:rsidR="0014143B" w:rsidRPr="00610058">
        <w:rPr>
          <w:color w:val="000000" w:themeColor="text1"/>
        </w:rPr>
        <w:t xml:space="preserve"> w </w:t>
      </w:r>
      <w:r w:rsidR="005A2F16" w:rsidRPr="00610058">
        <w:rPr>
          <w:color w:val="000000" w:themeColor="text1"/>
        </w:rPr>
        <w:t>formie dokumentu elektronicznego, powinno być opatrzone kwalifikowanym podpisem elektronicznym</w:t>
      </w:r>
      <w:r w:rsidR="0014143B" w:rsidRPr="00610058">
        <w:rPr>
          <w:color w:val="000000" w:themeColor="text1"/>
        </w:rPr>
        <w:t>”</w:t>
      </w:r>
      <w:r w:rsidR="005A2F16" w:rsidRPr="00610058">
        <w:rPr>
          <w:color w:val="000000" w:themeColor="text1"/>
        </w:rPr>
        <w:t>.</w:t>
      </w:r>
    </w:p>
    <w:p w14:paraId="7CC98B49" w14:textId="411731A0" w:rsidR="00194B13" w:rsidRPr="00610058" w:rsidRDefault="00194B13" w:rsidP="004617D9">
      <w:pPr>
        <w:pStyle w:val="ARTartustawynprozporzdzenia"/>
        <w:rPr>
          <w:color w:val="000000" w:themeColor="text1"/>
        </w:rPr>
      </w:pPr>
      <w:r w:rsidRPr="00610058">
        <w:rPr>
          <w:b/>
          <w:color w:val="000000" w:themeColor="text1"/>
        </w:rPr>
        <w:t xml:space="preserve">Art. </w:t>
      </w:r>
      <w:r w:rsidR="002E56A7" w:rsidRPr="00610058">
        <w:rPr>
          <w:b/>
          <w:color w:val="000000" w:themeColor="text1"/>
        </w:rPr>
        <w:t>60</w:t>
      </w:r>
      <w:r w:rsidRPr="00610058">
        <w:rPr>
          <w:b/>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2</w:t>
      </w:r>
      <w:r w:rsidR="0014143B" w:rsidRPr="00610058">
        <w:rPr>
          <w:color w:val="000000" w:themeColor="text1"/>
        </w:rPr>
        <w:t>3 </w:t>
      </w:r>
      <w:r w:rsidRPr="00610058">
        <w:rPr>
          <w:color w:val="000000" w:themeColor="text1"/>
        </w:rPr>
        <w:t>kwietnia 196</w:t>
      </w:r>
      <w:r w:rsidR="0014143B" w:rsidRPr="00610058">
        <w:rPr>
          <w:color w:val="000000" w:themeColor="text1"/>
        </w:rPr>
        <w:t>4 </w:t>
      </w:r>
      <w:r w:rsidRPr="00610058">
        <w:rPr>
          <w:color w:val="000000" w:themeColor="text1"/>
        </w:rPr>
        <w:t>r. – Kodeks cywilny (</w:t>
      </w:r>
      <w:r w:rsidR="0014143B" w:rsidRPr="00610058">
        <w:rPr>
          <w:color w:val="000000" w:themeColor="text1"/>
        </w:rPr>
        <w:t>Dz. U. z </w:t>
      </w:r>
      <w:r w:rsidR="00A01374" w:rsidRPr="00610058">
        <w:rPr>
          <w:color w:val="000000" w:themeColor="text1"/>
        </w:rPr>
        <w:t>2019 </w:t>
      </w:r>
      <w:r w:rsidRPr="00610058">
        <w:rPr>
          <w:color w:val="000000" w:themeColor="text1"/>
        </w:rPr>
        <w:t>r.</w:t>
      </w:r>
      <w:r w:rsidR="0014143B" w:rsidRPr="00610058">
        <w:rPr>
          <w:color w:val="000000" w:themeColor="text1"/>
        </w:rPr>
        <w:t xml:space="preserve"> poz. </w:t>
      </w:r>
      <w:r w:rsidR="00A01374" w:rsidRPr="00610058">
        <w:rPr>
          <w:color w:val="000000" w:themeColor="text1"/>
        </w:rPr>
        <w:t>1145</w:t>
      </w:r>
      <w:r w:rsidR="009E480F">
        <w:rPr>
          <w:color w:val="000000" w:themeColor="text1"/>
        </w:rPr>
        <w:t xml:space="preserve"> i 1495</w:t>
      </w:r>
      <w:r w:rsidRPr="00610058">
        <w:rPr>
          <w:color w:val="000000" w:themeColor="text1"/>
        </w:rPr>
        <w:t>)</w:t>
      </w:r>
      <w:r w:rsidR="0014143B" w:rsidRPr="00610058">
        <w:rPr>
          <w:color w:val="000000" w:themeColor="text1"/>
        </w:rPr>
        <w:t xml:space="preserve"> art. </w:t>
      </w:r>
      <w:r w:rsidRPr="00610058">
        <w:rPr>
          <w:color w:val="000000" w:themeColor="text1"/>
        </w:rPr>
        <w:t>859</w:t>
      </w:r>
      <w:r w:rsidRPr="00610058">
        <w:rPr>
          <w:color w:val="000000" w:themeColor="text1"/>
          <w:vertAlign w:val="superscript"/>
        </w:rPr>
        <w:t>4</w:t>
      </w:r>
      <w:r w:rsidR="00F930BA">
        <w:rPr>
          <w:color w:val="000000" w:themeColor="text1"/>
        </w:rPr>
        <w:t>–</w:t>
      </w:r>
      <w:r w:rsidRPr="00610058">
        <w:rPr>
          <w:color w:val="000000" w:themeColor="text1"/>
        </w:rPr>
        <w:t>859</w:t>
      </w:r>
      <w:r w:rsidRPr="00610058">
        <w:rPr>
          <w:color w:val="000000" w:themeColor="text1"/>
          <w:vertAlign w:val="superscript"/>
        </w:rPr>
        <w:t xml:space="preserve">6 </w:t>
      </w:r>
      <w:r w:rsidRPr="00610058">
        <w:rPr>
          <w:color w:val="000000" w:themeColor="text1"/>
        </w:rPr>
        <w:t>otrzymują brzmienie:</w:t>
      </w:r>
    </w:p>
    <w:p w14:paraId="5AF17D6F" w14:textId="00ACD75A" w:rsidR="00194B13" w:rsidRPr="00610058" w:rsidRDefault="0014143B" w:rsidP="00267CF9">
      <w:pPr>
        <w:pStyle w:val="ZARTzmartartykuempunktem"/>
        <w:rPr>
          <w:color w:val="000000" w:themeColor="text1"/>
        </w:rPr>
      </w:pPr>
      <w:r w:rsidRPr="00610058">
        <w:rPr>
          <w:color w:val="000000" w:themeColor="text1"/>
        </w:rPr>
        <w:t>„</w:t>
      </w:r>
      <w:r w:rsidR="00194B13" w:rsidRPr="00610058">
        <w:rPr>
          <w:color w:val="000000" w:themeColor="text1"/>
        </w:rPr>
        <w:t>Art. 859</w:t>
      </w:r>
      <w:r w:rsidR="00194B13" w:rsidRPr="00610058">
        <w:rPr>
          <w:rStyle w:val="IGindeksgrny"/>
          <w:color w:val="000000" w:themeColor="text1"/>
        </w:rPr>
        <w:t>4</w:t>
      </w:r>
      <w:r w:rsidR="00194B13" w:rsidRPr="00610058">
        <w:rPr>
          <w:color w:val="000000" w:themeColor="text1"/>
        </w:rPr>
        <w:t>. Umowę składu zawartą na czas oznaczony uważa się za przedłużoną na czas nieoznaczony, jeżeli na 1</w:t>
      </w:r>
      <w:r w:rsidRPr="00610058">
        <w:rPr>
          <w:color w:val="000000" w:themeColor="text1"/>
        </w:rPr>
        <w:t>4 </w:t>
      </w:r>
      <w:r w:rsidR="00194B13" w:rsidRPr="00610058">
        <w:rPr>
          <w:color w:val="000000" w:themeColor="text1"/>
        </w:rPr>
        <w:t xml:space="preserve">dni przed upływem terminu przedsiębiorca składowy nie zażądał listem poleconym albo na adres </w:t>
      </w:r>
      <w:r w:rsidR="00DC5204" w:rsidRPr="00610058">
        <w:rPr>
          <w:color w:val="000000" w:themeColor="text1"/>
        </w:rPr>
        <w:t>do doręczeń elektronicznych</w:t>
      </w:r>
      <w:r w:rsidR="00240BEC" w:rsidRPr="00610058">
        <w:rPr>
          <w:color w:val="000000" w:themeColor="text1"/>
        </w:rPr>
        <w:t>, o którym mowa</w:t>
      </w:r>
      <w:r w:rsidRPr="00610058">
        <w:rPr>
          <w:color w:val="000000" w:themeColor="text1"/>
        </w:rPr>
        <w:t xml:space="preserve"> w art. 2 pkt 2 </w:t>
      </w:r>
      <w:r w:rsidR="00194B13" w:rsidRPr="00610058">
        <w:rPr>
          <w:color w:val="000000" w:themeColor="text1"/>
        </w:rPr>
        <w:t>ustawy</w:t>
      </w:r>
      <w:r w:rsidRPr="00610058">
        <w:rPr>
          <w:color w:val="000000" w:themeColor="text1"/>
        </w:rPr>
        <w:t xml:space="preserve"> z </w:t>
      </w:r>
      <w:r w:rsidR="00194B13" w:rsidRPr="00610058">
        <w:rPr>
          <w:color w:val="000000" w:themeColor="text1"/>
        </w:rPr>
        <w:t>dnia … 201</w:t>
      </w:r>
      <w:r w:rsidRPr="00610058">
        <w:rPr>
          <w:color w:val="000000" w:themeColor="text1"/>
        </w:rPr>
        <w:t>9 </w:t>
      </w:r>
      <w:r w:rsidR="00194B13" w:rsidRPr="00610058">
        <w:rPr>
          <w:color w:val="000000" w:themeColor="text1"/>
        </w:rPr>
        <w:t>r.</w:t>
      </w:r>
      <w:r w:rsidRPr="00610058">
        <w:rPr>
          <w:color w:val="000000" w:themeColor="text1"/>
        </w:rPr>
        <w:t xml:space="preserve"> o </w:t>
      </w:r>
      <w:r w:rsidR="00072BDD" w:rsidRPr="00610058">
        <w:rPr>
          <w:color w:val="000000" w:themeColor="text1"/>
        </w:rPr>
        <w:t>doręczeniach elektronicznych</w:t>
      </w:r>
      <w:r w:rsidR="00194B13" w:rsidRPr="00610058">
        <w:rPr>
          <w:color w:val="000000" w:themeColor="text1"/>
        </w:rPr>
        <w:t xml:space="preserve"> </w:t>
      </w:r>
      <w:r w:rsidR="00CD4445" w:rsidRPr="00610058">
        <w:rPr>
          <w:color w:val="000000" w:themeColor="text1"/>
        </w:rPr>
        <w:t>(</w:t>
      </w:r>
      <w:r w:rsidRPr="00610058">
        <w:rPr>
          <w:color w:val="000000" w:themeColor="text1"/>
        </w:rPr>
        <w:t>Dz. U. poz. </w:t>
      </w:r>
      <w:r w:rsidR="00CD4445" w:rsidRPr="00610058">
        <w:rPr>
          <w:color w:val="000000" w:themeColor="text1"/>
        </w:rPr>
        <w:t>…)</w:t>
      </w:r>
      <w:r w:rsidR="005610FD" w:rsidRPr="00610058">
        <w:rPr>
          <w:color w:val="000000" w:themeColor="text1"/>
        </w:rPr>
        <w:t>,</w:t>
      </w:r>
      <w:r w:rsidR="00194B13" w:rsidRPr="00610058">
        <w:rPr>
          <w:color w:val="000000" w:themeColor="text1"/>
        </w:rPr>
        <w:t xml:space="preserve"> odebrania rzeczy</w:t>
      </w:r>
      <w:r w:rsidRPr="00610058">
        <w:rPr>
          <w:color w:val="000000" w:themeColor="text1"/>
        </w:rPr>
        <w:t xml:space="preserve"> w </w:t>
      </w:r>
      <w:r w:rsidR="00194B13" w:rsidRPr="00610058">
        <w:rPr>
          <w:color w:val="000000" w:themeColor="text1"/>
        </w:rPr>
        <w:t>umówionym terminie.</w:t>
      </w:r>
    </w:p>
    <w:p w14:paraId="7D65E65C" w14:textId="092201AB" w:rsidR="00194B13" w:rsidRPr="00610058" w:rsidRDefault="00194B13" w:rsidP="00267CF9">
      <w:pPr>
        <w:pStyle w:val="ZARTzmartartykuempunktem"/>
        <w:rPr>
          <w:color w:val="000000" w:themeColor="text1"/>
        </w:rPr>
      </w:pPr>
      <w:r w:rsidRPr="00610058">
        <w:rPr>
          <w:color w:val="000000" w:themeColor="text1"/>
        </w:rPr>
        <w:t>Art. 859</w:t>
      </w:r>
      <w:r w:rsidRPr="00610058">
        <w:rPr>
          <w:rStyle w:val="IGindeksgrny"/>
          <w:color w:val="000000" w:themeColor="text1"/>
        </w:rPr>
        <w:t>5</w:t>
      </w:r>
      <w:r w:rsidRPr="00610058">
        <w:rPr>
          <w:color w:val="000000" w:themeColor="text1"/>
        </w:rPr>
        <w:t xml:space="preserve">. Umowę składu zawartą na czas nieoznaczony przedsiębiorca składowy może wypowiedzieć listem poleconym albo na adres </w:t>
      </w:r>
      <w:r w:rsidR="00DC5204" w:rsidRPr="00610058">
        <w:rPr>
          <w:color w:val="000000" w:themeColor="text1"/>
        </w:rPr>
        <w:t>do doręczeń elektronicznych</w:t>
      </w:r>
      <w:r w:rsidR="00240BEC" w:rsidRPr="00610058">
        <w:rPr>
          <w:color w:val="000000" w:themeColor="text1"/>
        </w:rPr>
        <w:t>, o</w:t>
      </w:r>
      <w:r w:rsidR="00F930BA">
        <w:rPr>
          <w:color w:val="000000" w:themeColor="text1"/>
        </w:rPr>
        <w:t> </w:t>
      </w:r>
      <w:r w:rsidR="00240BEC" w:rsidRPr="00610058">
        <w:rPr>
          <w:color w:val="000000" w:themeColor="text1"/>
        </w:rPr>
        <w:t>którym mowa</w:t>
      </w:r>
      <w:r w:rsidR="0014143B" w:rsidRPr="00610058">
        <w:rPr>
          <w:color w:val="000000" w:themeColor="text1"/>
        </w:rPr>
        <w:t xml:space="preserve"> w art. 2 pkt 2 </w:t>
      </w:r>
      <w:r w:rsidRPr="00610058">
        <w:rPr>
          <w:color w:val="000000" w:themeColor="text1"/>
        </w:rPr>
        <w:t>ustawy</w:t>
      </w:r>
      <w:r w:rsidR="0014143B" w:rsidRPr="00610058">
        <w:rPr>
          <w:color w:val="000000" w:themeColor="text1"/>
        </w:rPr>
        <w:t xml:space="preserve"> z </w:t>
      </w:r>
      <w:r w:rsidRPr="00610058">
        <w:rPr>
          <w:color w:val="000000" w:themeColor="text1"/>
        </w:rPr>
        <w:t>dnia … 201</w:t>
      </w:r>
      <w:r w:rsidR="0014143B" w:rsidRPr="00610058">
        <w:rPr>
          <w:color w:val="000000" w:themeColor="text1"/>
        </w:rPr>
        <w:t>9 </w:t>
      </w:r>
      <w:r w:rsidRPr="00610058">
        <w:rPr>
          <w:color w:val="000000" w:themeColor="text1"/>
        </w:rPr>
        <w:t>r.</w:t>
      </w:r>
      <w:r w:rsidR="0014143B" w:rsidRPr="00610058">
        <w:rPr>
          <w:color w:val="000000" w:themeColor="text1"/>
        </w:rPr>
        <w:t xml:space="preserve"> o </w:t>
      </w:r>
      <w:r w:rsidR="00072BDD" w:rsidRPr="00610058">
        <w:rPr>
          <w:color w:val="000000" w:themeColor="text1"/>
        </w:rPr>
        <w:t>doręczeniach elektronicznych</w:t>
      </w:r>
      <w:r w:rsidRPr="00610058">
        <w:rPr>
          <w:color w:val="000000" w:themeColor="text1"/>
        </w:rPr>
        <w:t>,</w:t>
      </w:r>
      <w:r w:rsidR="0014143B" w:rsidRPr="00610058">
        <w:rPr>
          <w:color w:val="000000" w:themeColor="text1"/>
        </w:rPr>
        <w:t xml:space="preserve"> z </w:t>
      </w:r>
      <w:r w:rsidRPr="00610058">
        <w:rPr>
          <w:color w:val="000000" w:themeColor="text1"/>
        </w:rPr>
        <w:t xml:space="preserve">zachowaniem terminu miesięcznego, jednakże nie wcześniej niż po upływie </w:t>
      </w:r>
      <w:r w:rsidR="0014143B" w:rsidRPr="00610058">
        <w:rPr>
          <w:color w:val="000000" w:themeColor="text1"/>
        </w:rPr>
        <w:t>2 </w:t>
      </w:r>
      <w:r w:rsidRPr="00610058">
        <w:rPr>
          <w:color w:val="000000" w:themeColor="text1"/>
        </w:rPr>
        <w:t>miesięcy od złożenia rzeczy.</w:t>
      </w:r>
    </w:p>
    <w:p w14:paraId="49434BDC" w14:textId="5EC16449" w:rsidR="00194B13" w:rsidRPr="00610058" w:rsidRDefault="00194B13" w:rsidP="00267CF9">
      <w:pPr>
        <w:pStyle w:val="ZARTzmartartykuempunktem"/>
        <w:rPr>
          <w:color w:val="000000" w:themeColor="text1"/>
        </w:rPr>
      </w:pPr>
      <w:r w:rsidRPr="00610058">
        <w:rPr>
          <w:color w:val="000000" w:themeColor="text1"/>
        </w:rPr>
        <w:t>Art. 859</w:t>
      </w:r>
      <w:r w:rsidRPr="00610058">
        <w:rPr>
          <w:rStyle w:val="IGindeksgrny"/>
          <w:color w:val="000000" w:themeColor="text1"/>
        </w:rPr>
        <w:t>6</w:t>
      </w:r>
      <w:r w:rsidRPr="00610058">
        <w:rPr>
          <w:color w:val="000000" w:themeColor="text1"/>
        </w:rPr>
        <w:t>. Jeżeli składający nie odbiera rzeczy pomimo upływu umówionego terminu lub terminu wypowiedzenia umowy, przedsiębiorca składowy może oddać rzecz na przechowanie na koszt</w:t>
      </w:r>
      <w:r w:rsidR="0014143B" w:rsidRPr="00610058">
        <w:rPr>
          <w:color w:val="000000" w:themeColor="text1"/>
        </w:rPr>
        <w:t xml:space="preserve"> i </w:t>
      </w:r>
      <w:r w:rsidRPr="00610058">
        <w:rPr>
          <w:color w:val="000000" w:themeColor="text1"/>
        </w:rPr>
        <w:t>ryzyko składającego. Może on jednak wykonać to prawo tylko wtedy, jeżeli uprzedził składającego</w:t>
      </w:r>
      <w:r w:rsidR="0014143B" w:rsidRPr="00610058">
        <w:rPr>
          <w:color w:val="000000" w:themeColor="text1"/>
        </w:rPr>
        <w:t xml:space="preserve"> o </w:t>
      </w:r>
      <w:r w:rsidRPr="00610058">
        <w:rPr>
          <w:color w:val="000000" w:themeColor="text1"/>
        </w:rPr>
        <w:t>zamiarze skorzystania</w:t>
      </w:r>
      <w:r w:rsidR="0014143B" w:rsidRPr="00610058">
        <w:rPr>
          <w:color w:val="000000" w:themeColor="text1"/>
        </w:rPr>
        <w:t xml:space="preserve"> z </w:t>
      </w:r>
      <w:r w:rsidRPr="00610058">
        <w:rPr>
          <w:color w:val="000000" w:themeColor="text1"/>
        </w:rPr>
        <w:t xml:space="preserve">przysługującego mu prawa listem poleconym albo na adres </w:t>
      </w:r>
      <w:r w:rsidR="00A65DEC" w:rsidRPr="00610058">
        <w:rPr>
          <w:color w:val="000000" w:themeColor="text1"/>
        </w:rPr>
        <w:t>do doręczeń elektronicznych</w:t>
      </w:r>
      <w:r w:rsidR="00240BEC" w:rsidRPr="00610058">
        <w:rPr>
          <w:color w:val="000000" w:themeColor="text1"/>
        </w:rPr>
        <w:t>, o którym mowa</w:t>
      </w:r>
      <w:r w:rsidR="0014143B" w:rsidRPr="00610058">
        <w:rPr>
          <w:color w:val="000000" w:themeColor="text1"/>
        </w:rPr>
        <w:t xml:space="preserve"> w art. 2 pkt 2 </w:t>
      </w:r>
      <w:r w:rsidRPr="00610058">
        <w:rPr>
          <w:color w:val="000000" w:themeColor="text1"/>
        </w:rPr>
        <w:t>ustawy</w:t>
      </w:r>
      <w:r w:rsidR="0014143B" w:rsidRPr="00610058">
        <w:rPr>
          <w:color w:val="000000" w:themeColor="text1"/>
        </w:rPr>
        <w:t xml:space="preserve"> z </w:t>
      </w:r>
      <w:r w:rsidRPr="00610058">
        <w:rPr>
          <w:color w:val="000000" w:themeColor="text1"/>
        </w:rPr>
        <w:t>dnia … 201</w:t>
      </w:r>
      <w:r w:rsidR="0014143B" w:rsidRPr="00610058">
        <w:rPr>
          <w:color w:val="000000" w:themeColor="text1"/>
        </w:rPr>
        <w:t>9 </w:t>
      </w:r>
      <w:r w:rsidRPr="00610058">
        <w:rPr>
          <w:color w:val="000000" w:themeColor="text1"/>
        </w:rPr>
        <w:t>r.</w:t>
      </w:r>
      <w:r w:rsidR="0014143B" w:rsidRPr="00610058">
        <w:rPr>
          <w:color w:val="000000" w:themeColor="text1"/>
        </w:rPr>
        <w:t xml:space="preserve"> o </w:t>
      </w:r>
      <w:r w:rsidR="00072BDD" w:rsidRPr="00610058">
        <w:rPr>
          <w:color w:val="000000" w:themeColor="text1"/>
        </w:rPr>
        <w:t>doręczeniach elektronicznych</w:t>
      </w:r>
      <w:r w:rsidRPr="00610058">
        <w:rPr>
          <w:color w:val="000000" w:themeColor="text1"/>
        </w:rPr>
        <w:t>, wysłanym nie później niż na 1</w:t>
      </w:r>
      <w:r w:rsidR="0014143B" w:rsidRPr="00610058">
        <w:rPr>
          <w:color w:val="000000" w:themeColor="text1"/>
        </w:rPr>
        <w:t>4 </w:t>
      </w:r>
      <w:r w:rsidRPr="00610058">
        <w:rPr>
          <w:color w:val="000000" w:themeColor="text1"/>
        </w:rPr>
        <w:t>dni przed upływem umówionego terminu.</w:t>
      </w:r>
      <w:r w:rsidR="0014143B" w:rsidRPr="00610058">
        <w:rPr>
          <w:color w:val="000000" w:themeColor="text1"/>
        </w:rPr>
        <w:t>”</w:t>
      </w:r>
      <w:r w:rsidRPr="00610058">
        <w:rPr>
          <w:color w:val="000000" w:themeColor="text1"/>
        </w:rPr>
        <w:t>.</w:t>
      </w:r>
    </w:p>
    <w:p w14:paraId="35C21B40" w14:textId="7602C287" w:rsidR="00140909" w:rsidRPr="00610058" w:rsidRDefault="00140909" w:rsidP="00140909">
      <w:pPr>
        <w:pStyle w:val="ARTartustawynprozporzdzenia"/>
        <w:rPr>
          <w:color w:val="000000" w:themeColor="text1"/>
        </w:rPr>
      </w:pPr>
      <w:r w:rsidRPr="00610058">
        <w:rPr>
          <w:rStyle w:val="Ppogrubienie"/>
          <w:color w:val="000000" w:themeColor="text1"/>
        </w:rPr>
        <w:t xml:space="preserve">Art. </w:t>
      </w:r>
      <w:r w:rsidR="002E56A7" w:rsidRPr="00610058">
        <w:rPr>
          <w:rStyle w:val="Ppogrubienie"/>
          <w:color w:val="000000" w:themeColor="text1"/>
        </w:rPr>
        <w:t>61</w:t>
      </w:r>
      <w:r w:rsidRPr="00610058">
        <w:rPr>
          <w:rStyle w:val="Ppogrubienie"/>
          <w:color w:val="000000" w:themeColor="text1"/>
        </w:rPr>
        <w:t>.</w:t>
      </w:r>
      <w:r w:rsidRPr="00610058">
        <w:rPr>
          <w:color w:val="000000" w:themeColor="text1"/>
        </w:rPr>
        <w:t xml:space="preserve"> W ustawie z dnia 17 listopada 1964 r. – Kodeks postępowania cywilnego (Dz. U. z </w:t>
      </w:r>
      <w:r w:rsidR="009E480F" w:rsidRPr="00610058">
        <w:rPr>
          <w:color w:val="000000" w:themeColor="text1"/>
        </w:rPr>
        <w:t>201</w:t>
      </w:r>
      <w:r w:rsidR="009E480F">
        <w:rPr>
          <w:color w:val="000000" w:themeColor="text1"/>
        </w:rPr>
        <w:t>9</w:t>
      </w:r>
      <w:r w:rsidR="009E480F" w:rsidRPr="00610058">
        <w:rPr>
          <w:color w:val="000000" w:themeColor="text1"/>
        </w:rPr>
        <w:t> </w:t>
      </w:r>
      <w:r w:rsidRPr="00610058">
        <w:rPr>
          <w:color w:val="000000" w:themeColor="text1"/>
        </w:rPr>
        <w:t>r. poz. </w:t>
      </w:r>
      <w:r w:rsidR="009E2949">
        <w:rPr>
          <w:color w:val="000000" w:themeColor="text1"/>
        </w:rPr>
        <w:t>1460</w:t>
      </w:r>
      <w:r w:rsidRPr="00610058">
        <w:rPr>
          <w:color w:val="000000" w:themeColor="text1"/>
        </w:rPr>
        <w:t>, z późn. zm.</w:t>
      </w:r>
      <w:r w:rsidRPr="00610058">
        <w:rPr>
          <w:rStyle w:val="Odwoanieprzypisudolnego"/>
          <w:color w:val="000000" w:themeColor="text1"/>
        </w:rPr>
        <w:footnoteReference w:id="5"/>
      </w:r>
      <w:r w:rsidRPr="00610058">
        <w:rPr>
          <w:rStyle w:val="IGindeksgrny"/>
          <w:color w:val="000000" w:themeColor="text1"/>
        </w:rPr>
        <w:t>)</w:t>
      </w:r>
      <w:r w:rsidRPr="00610058">
        <w:rPr>
          <w:color w:val="000000" w:themeColor="text1"/>
        </w:rPr>
        <w:t xml:space="preserve">) wprowadza się następujące zmiany: </w:t>
      </w:r>
    </w:p>
    <w:p w14:paraId="729C4867" w14:textId="77777777" w:rsidR="0009464A" w:rsidRPr="00610058" w:rsidRDefault="009573F8" w:rsidP="00770D4A">
      <w:pPr>
        <w:pStyle w:val="PKTpunkt"/>
        <w:rPr>
          <w:color w:val="000000" w:themeColor="text1"/>
        </w:rPr>
      </w:pPr>
      <w:r w:rsidRPr="00610058">
        <w:rPr>
          <w:color w:val="000000" w:themeColor="text1"/>
        </w:rPr>
        <w:t>1)</w:t>
      </w:r>
      <w:r w:rsidRPr="00610058">
        <w:rPr>
          <w:color w:val="000000" w:themeColor="text1"/>
        </w:rPr>
        <w:tab/>
      </w:r>
      <w:r w:rsidR="0009464A" w:rsidRPr="00610058">
        <w:rPr>
          <w:color w:val="000000" w:themeColor="text1"/>
        </w:rPr>
        <w:t>w</w:t>
      </w:r>
      <w:r w:rsidR="0014143B" w:rsidRPr="00610058">
        <w:rPr>
          <w:color w:val="000000" w:themeColor="text1"/>
        </w:rPr>
        <w:t xml:space="preserve"> art. </w:t>
      </w:r>
      <w:r w:rsidR="0009464A" w:rsidRPr="00610058">
        <w:rPr>
          <w:color w:val="000000" w:themeColor="text1"/>
        </w:rPr>
        <w:t>12</w:t>
      </w:r>
      <w:r w:rsidR="0014143B" w:rsidRPr="00610058">
        <w:rPr>
          <w:color w:val="000000" w:themeColor="text1"/>
        </w:rPr>
        <w:t>5 </w:t>
      </w:r>
      <w:r w:rsidR="0009464A" w:rsidRPr="00610058">
        <w:rPr>
          <w:color w:val="000000" w:themeColor="text1"/>
        </w:rPr>
        <w:t>dodaje się</w:t>
      </w:r>
      <w:r w:rsidR="0014143B" w:rsidRPr="00610058">
        <w:rPr>
          <w:color w:val="000000" w:themeColor="text1"/>
        </w:rPr>
        <w:t xml:space="preserve"> § 5 i 6 w </w:t>
      </w:r>
      <w:r w:rsidR="0009464A" w:rsidRPr="00610058">
        <w:rPr>
          <w:color w:val="000000" w:themeColor="text1"/>
        </w:rPr>
        <w:t>brzmieniu:</w:t>
      </w:r>
    </w:p>
    <w:p w14:paraId="709295AB" w14:textId="1AF50FD8" w:rsidR="0009464A" w:rsidRPr="00610058" w:rsidRDefault="0014143B" w:rsidP="008F0DBE">
      <w:pPr>
        <w:pStyle w:val="ZUSTzmustartykuempunktem"/>
        <w:rPr>
          <w:szCs w:val="24"/>
        </w:rPr>
      </w:pPr>
      <w:r w:rsidRPr="00610058">
        <w:t>„</w:t>
      </w:r>
      <w:r w:rsidR="0009464A" w:rsidRPr="00610058">
        <w:t xml:space="preserve">§ 5. Jeżeli warunki </w:t>
      </w:r>
      <w:r w:rsidR="0009464A" w:rsidRPr="00F930BA">
        <w:t>techniczne</w:t>
      </w:r>
      <w:r w:rsidRPr="00610058">
        <w:t xml:space="preserve"> i </w:t>
      </w:r>
      <w:r w:rsidR="0009464A" w:rsidRPr="00610058">
        <w:t>organizacyjne sądu to umożliwiają, pisma procesowe można wnosić także na adres do doręczeń elektronicznych sądu</w:t>
      </w:r>
      <w:r w:rsidR="00240BEC" w:rsidRPr="00610058">
        <w:t xml:space="preserve">, o którym </w:t>
      </w:r>
      <w:r w:rsidR="00240BEC" w:rsidRPr="00610058">
        <w:lastRenderedPageBreak/>
        <w:t>mowa</w:t>
      </w:r>
      <w:r w:rsidRPr="00610058">
        <w:t xml:space="preserve"> w art. 2 pkt 2 </w:t>
      </w:r>
      <w:r w:rsidR="0009464A" w:rsidRPr="00610058">
        <w:t>ustawy</w:t>
      </w:r>
      <w:r w:rsidRPr="00610058">
        <w:t xml:space="preserve"> z </w:t>
      </w:r>
      <w:r w:rsidR="0009464A" w:rsidRPr="00610058">
        <w:t>dnia … 201</w:t>
      </w:r>
      <w:r w:rsidRPr="00610058">
        <w:t>9 </w:t>
      </w:r>
      <w:r w:rsidR="0009464A" w:rsidRPr="00610058">
        <w:t>r.</w:t>
      </w:r>
      <w:r w:rsidRPr="00610058">
        <w:t xml:space="preserve"> o </w:t>
      </w:r>
      <w:r w:rsidR="00610CC1" w:rsidRPr="00610058">
        <w:t>doręczeniach elektronicznych</w:t>
      </w:r>
      <w:r w:rsidR="0009464A" w:rsidRPr="00610058">
        <w:t xml:space="preserve"> (</w:t>
      </w:r>
      <w:r w:rsidRPr="00610058">
        <w:t>Dz. U. poz. </w:t>
      </w:r>
      <w:r w:rsidR="0009464A" w:rsidRPr="00610058">
        <w:t>…).</w:t>
      </w:r>
    </w:p>
    <w:p w14:paraId="4284C3DF" w14:textId="77777777" w:rsidR="0009464A" w:rsidRPr="00610058" w:rsidRDefault="0009464A" w:rsidP="00267CF9">
      <w:pPr>
        <w:pStyle w:val="ZUSTzmustartykuempunktem"/>
        <w:rPr>
          <w:color w:val="000000" w:themeColor="text1"/>
        </w:rPr>
      </w:pPr>
      <w:r w:rsidRPr="00610058">
        <w:rPr>
          <w:color w:val="000000" w:themeColor="text1"/>
        </w:rPr>
        <w:t>§ 6. Minister Sprawiedliwości</w:t>
      </w:r>
      <w:r w:rsidR="0014143B" w:rsidRPr="00610058">
        <w:rPr>
          <w:color w:val="000000" w:themeColor="text1"/>
        </w:rPr>
        <w:t xml:space="preserve"> w </w:t>
      </w:r>
      <w:r w:rsidRPr="00610058">
        <w:rPr>
          <w:color w:val="000000" w:themeColor="text1"/>
        </w:rPr>
        <w:t>porozumieniu</w:t>
      </w:r>
      <w:r w:rsidR="0014143B" w:rsidRPr="00610058">
        <w:rPr>
          <w:color w:val="000000" w:themeColor="text1"/>
        </w:rPr>
        <w:t xml:space="preserve"> z </w:t>
      </w:r>
      <w:r w:rsidRPr="00610058">
        <w:rPr>
          <w:color w:val="000000" w:themeColor="text1"/>
        </w:rPr>
        <w:t>ministrem właściwym do spraw informatyzacji określi,</w:t>
      </w:r>
      <w:r w:rsidR="0014143B" w:rsidRPr="00610058">
        <w:rPr>
          <w:color w:val="000000" w:themeColor="text1"/>
        </w:rPr>
        <w:t xml:space="preserve"> w </w:t>
      </w:r>
      <w:r w:rsidRPr="00610058">
        <w:rPr>
          <w:color w:val="000000" w:themeColor="text1"/>
        </w:rPr>
        <w:t>drodze rozporządzenia, warunki techniczne</w:t>
      </w:r>
      <w:r w:rsidR="0014143B" w:rsidRPr="00610058">
        <w:rPr>
          <w:color w:val="000000" w:themeColor="text1"/>
        </w:rPr>
        <w:t xml:space="preserve"> i </w:t>
      </w:r>
      <w:r w:rsidRPr="00610058">
        <w:rPr>
          <w:color w:val="000000" w:themeColor="text1"/>
        </w:rPr>
        <w:t>organizacyjne oraz sposób wnoszenia pism procesowych,</w:t>
      </w:r>
      <w:r w:rsidR="0014143B" w:rsidRPr="00610058">
        <w:rPr>
          <w:color w:val="000000" w:themeColor="text1"/>
        </w:rPr>
        <w:t xml:space="preserve"> o </w:t>
      </w:r>
      <w:r w:rsidRPr="00610058">
        <w:rPr>
          <w:color w:val="000000" w:themeColor="text1"/>
        </w:rPr>
        <w:t>których mowa</w:t>
      </w:r>
      <w:r w:rsidR="0014143B" w:rsidRPr="00610058">
        <w:rPr>
          <w:color w:val="000000" w:themeColor="text1"/>
        </w:rPr>
        <w:t xml:space="preserve"> w § 5</w:t>
      </w:r>
      <w:r w:rsidR="002E56A7" w:rsidRPr="00610058">
        <w:rPr>
          <w:color w:val="000000" w:themeColor="text1"/>
        </w:rPr>
        <w:t>,</w:t>
      </w:r>
      <w:r w:rsidR="0014143B" w:rsidRPr="00610058">
        <w:rPr>
          <w:color w:val="000000" w:themeColor="text1"/>
        </w:rPr>
        <w:t> </w:t>
      </w:r>
      <w:r w:rsidRPr="00610058">
        <w:rPr>
          <w:color w:val="000000" w:themeColor="text1"/>
        </w:rPr>
        <w:t>mając na względzie skuteczność wnoszenia pism, ochronę praw osób wnoszących pisma oraz konieczność zapewnienia sprawnego toku postępowania.</w:t>
      </w:r>
      <w:r w:rsidR="0014143B" w:rsidRPr="00610058">
        <w:rPr>
          <w:color w:val="000000" w:themeColor="text1"/>
        </w:rPr>
        <w:t>”</w:t>
      </w:r>
      <w:r w:rsidR="009573F8" w:rsidRPr="00610058">
        <w:rPr>
          <w:color w:val="000000" w:themeColor="text1"/>
        </w:rPr>
        <w:t>;</w:t>
      </w:r>
    </w:p>
    <w:p w14:paraId="7A5B1A80" w14:textId="77777777" w:rsidR="0009464A" w:rsidRPr="00610058" w:rsidRDefault="009573F8" w:rsidP="00770D4A">
      <w:pPr>
        <w:pStyle w:val="PKTpunkt"/>
        <w:rPr>
          <w:color w:val="000000" w:themeColor="text1"/>
        </w:rPr>
      </w:pPr>
      <w:r w:rsidRPr="00610058">
        <w:rPr>
          <w:color w:val="000000" w:themeColor="text1"/>
        </w:rPr>
        <w:t>2)</w:t>
      </w:r>
      <w:r w:rsidRPr="00610058">
        <w:rPr>
          <w:color w:val="000000" w:themeColor="text1"/>
        </w:rPr>
        <w:tab/>
      </w:r>
      <w:r w:rsidR="0009464A" w:rsidRPr="00610058">
        <w:rPr>
          <w:color w:val="000000" w:themeColor="text1"/>
        </w:rPr>
        <w:t>po</w:t>
      </w:r>
      <w:r w:rsidR="0014143B" w:rsidRPr="00610058">
        <w:rPr>
          <w:color w:val="000000" w:themeColor="text1"/>
        </w:rPr>
        <w:t xml:space="preserve"> art. </w:t>
      </w:r>
      <w:r w:rsidR="0009464A" w:rsidRPr="00610058">
        <w:rPr>
          <w:color w:val="000000" w:themeColor="text1"/>
        </w:rPr>
        <w:t>131</w:t>
      </w:r>
      <w:r w:rsidR="0009464A" w:rsidRPr="00610058">
        <w:rPr>
          <w:color w:val="000000" w:themeColor="text1"/>
          <w:vertAlign w:val="superscript"/>
        </w:rPr>
        <w:t>1</w:t>
      </w:r>
      <w:r w:rsidR="0009464A" w:rsidRPr="00610058">
        <w:rPr>
          <w:color w:val="000000" w:themeColor="text1"/>
        </w:rPr>
        <w:t xml:space="preserve"> dodaje się </w:t>
      </w:r>
      <w:r w:rsidR="002E56A7" w:rsidRPr="00610058">
        <w:rPr>
          <w:color w:val="000000" w:themeColor="text1"/>
        </w:rPr>
        <w:t xml:space="preserve">art. </w:t>
      </w:r>
      <w:r w:rsidR="0009464A" w:rsidRPr="00610058">
        <w:rPr>
          <w:color w:val="000000" w:themeColor="text1"/>
        </w:rPr>
        <w:t>131</w:t>
      </w:r>
      <w:r w:rsidR="0009464A" w:rsidRPr="00610058">
        <w:rPr>
          <w:color w:val="000000" w:themeColor="text1"/>
          <w:vertAlign w:val="superscript"/>
        </w:rPr>
        <w:t>2</w:t>
      </w:r>
      <w:r w:rsidR="0014143B" w:rsidRPr="00610058">
        <w:rPr>
          <w:color w:val="000000" w:themeColor="text1"/>
        </w:rPr>
        <w:t xml:space="preserve"> w </w:t>
      </w:r>
      <w:r w:rsidR="0009464A" w:rsidRPr="00610058">
        <w:rPr>
          <w:color w:val="000000" w:themeColor="text1"/>
        </w:rPr>
        <w:t>brzmieniu:</w:t>
      </w:r>
    </w:p>
    <w:p w14:paraId="14148E33" w14:textId="44E195EF" w:rsidR="0009464A" w:rsidRPr="00610058" w:rsidRDefault="006E0367" w:rsidP="00267CF9">
      <w:pPr>
        <w:pStyle w:val="ZARTzmartartykuempunktem"/>
        <w:rPr>
          <w:color w:val="000000" w:themeColor="text1"/>
          <w:szCs w:val="24"/>
        </w:rPr>
      </w:pPr>
      <w:r w:rsidRPr="00610058">
        <w:rPr>
          <w:color w:val="000000" w:themeColor="text1"/>
        </w:rPr>
        <w:t>„Art. 131</w:t>
      </w:r>
      <w:r w:rsidRPr="00610058">
        <w:rPr>
          <w:color w:val="000000" w:themeColor="text1"/>
          <w:vertAlign w:val="superscript"/>
        </w:rPr>
        <w:t>2</w:t>
      </w:r>
      <w:r w:rsidRPr="00610058">
        <w:rPr>
          <w:color w:val="000000" w:themeColor="text1"/>
        </w:rPr>
        <w:t xml:space="preserve">. § 1. </w:t>
      </w:r>
      <w:r w:rsidR="00A82727" w:rsidRPr="00610058">
        <w:rPr>
          <w:color w:val="000000" w:themeColor="text1"/>
        </w:rPr>
        <w:t xml:space="preserve">Jeżeli warunki techniczne i organizacyjne sądu to umożliwiają, doręczeń dokonuje się na adres do doręczeń elektronicznych wpisany do bazy adresów elektronicznych, o której mowa w art. 2 pkt </w:t>
      </w:r>
      <w:r w:rsidR="002E56A7" w:rsidRPr="00610058">
        <w:rPr>
          <w:color w:val="000000" w:themeColor="text1"/>
        </w:rPr>
        <w:t xml:space="preserve">3 </w:t>
      </w:r>
      <w:r w:rsidR="00A82727" w:rsidRPr="00610058">
        <w:rPr>
          <w:color w:val="000000" w:themeColor="text1"/>
        </w:rPr>
        <w:t xml:space="preserve">ustawy z dnia </w:t>
      </w:r>
      <w:r w:rsidR="00C13C92" w:rsidRPr="00610058">
        <w:rPr>
          <w:color w:val="000000" w:themeColor="text1"/>
        </w:rPr>
        <w:t>…</w:t>
      </w:r>
      <w:r w:rsidR="00A82727" w:rsidRPr="00610058">
        <w:rPr>
          <w:color w:val="000000" w:themeColor="text1"/>
        </w:rPr>
        <w:t xml:space="preserve"> 2019 r. o </w:t>
      </w:r>
      <w:r w:rsidR="00610CC1" w:rsidRPr="00610058">
        <w:rPr>
          <w:color w:val="000000" w:themeColor="text1"/>
        </w:rPr>
        <w:t>doręczeniach elektronicznych</w:t>
      </w:r>
      <w:r w:rsidR="005610FD" w:rsidRPr="00610058">
        <w:rPr>
          <w:color w:val="000000" w:themeColor="text1"/>
        </w:rPr>
        <w:t>,</w:t>
      </w:r>
      <w:r w:rsidR="00A82727" w:rsidRPr="00610058">
        <w:rPr>
          <w:color w:val="000000" w:themeColor="text1"/>
        </w:rPr>
        <w:t xml:space="preserve"> a w przypadku braku takiego adresu </w:t>
      </w:r>
      <w:r w:rsidR="007E25CF" w:rsidRPr="00610058">
        <w:rPr>
          <w:color w:val="000000" w:themeColor="text1"/>
        </w:rPr>
        <w:t>–</w:t>
      </w:r>
      <w:r w:rsidR="00A82727" w:rsidRPr="00610058">
        <w:rPr>
          <w:color w:val="000000" w:themeColor="text1"/>
        </w:rPr>
        <w:t xml:space="preserve"> na adres do doręczeń elektronicznych powiązany z kwalifikowaną usługą rejestrowanego doręczenia elektronicznego, z </w:t>
      </w:r>
      <w:r w:rsidR="00937D0E" w:rsidRPr="00610058">
        <w:rPr>
          <w:color w:val="000000" w:themeColor="text1"/>
        </w:rPr>
        <w:t xml:space="preserve">którego </w:t>
      </w:r>
      <w:r w:rsidR="00A82727" w:rsidRPr="00610058">
        <w:rPr>
          <w:color w:val="000000" w:themeColor="text1"/>
        </w:rPr>
        <w:t>adresat wniósł pismo.</w:t>
      </w:r>
    </w:p>
    <w:p w14:paraId="739FEB01" w14:textId="788B3F54" w:rsidR="0009464A" w:rsidRPr="00610058" w:rsidRDefault="0009464A" w:rsidP="00267CF9">
      <w:pPr>
        <w:pStyle w:val="ZUSTzmustartykuempunktem"/>
        <w:rPr>
          <w:color w:val="000000" w:themeColor="text1"/>
        </w:rPr>
      </w:pPr>
      <w:r w:rsidRPr="00610058">
        <w:rPr>
          <w:color w:val="000000" w:themeColor="text1"/>
        </w:rPr>
        <w:t xml:space="preserve">§ 2. </w:t>
      </w:r>
      <w:r w:rsidR="001C3D43" w:rsidRPr="00610058">
        <w:rPr>
          <w:color w:val="000000" w:themeColor="text1"/>
        </w:rPr>
        <w:t>Doręczenia, o którym mowa w § 1</w:t>
      </w:r>
      <w:r w:rsidR="00FC009A" w:rsidRPr="00610058">
        <w:rPr>
          <w:color w:val="000000" w:themeColor="text1"/>
        </w:rPr>
        <w:t>,</w:t>
      </w:r>
      <w:r w:rsidR="001C3D43" w:rsidRPr="00610058">
        <w:rPr>
          <w:color w:val="000000" w:themeColor="text1"/>
        </w:rPr>
        <w:t xml:space="preserve"> można dokonać wobec strony będącej osobą fizyczną tylko wtedy, gdy wniosła ona pismo z adresu do doręczeń elektronicznych</w:t>
      </w:r>
      <w:r w:rsidR="005B3F04" w:rsidRPr="00610058">
        <w:rPr>
          <w:color w:val="000000" w:themeColor="text1"/>
        </w:rPr>
        <w:t xml:space="preserve"> </w:t>
      </w:r>
      <w:r w:rsidR="001C3D43" w:rsidRPr="00610058">
        <w:rPr>
          <w:color w:val="000000" w:themeColor="text1"/>
        </w:rPr>
        <w:t xml:space="preserve">albo wskazała ten adres jako adres dla doręczeń. Nie dotyczy to doręczeń dla przedsiębiorców wpisanych </w:t>
      </w:r>
      <w:r w:rsidR="00856A27" w:rsidRPr="00610058">
        <w:rPr>
          <w:color w:val="000000" w:themeColor="text1"/>
        </w:rPr>
        <w:t xml:space="preserve">do </w:t>
      </w:r>
      <w:r w:rsidR="001C3D43" w:rsidRPr="00610058">
        <w:rPr>
          <w:color w:val="000000" w:themeColor="text1"/>
        </w:rPr>
        <w:t>Centralnej Ewidencji i Informacji o Działalności Gospodarczej</w:t>
      </w:r>
      <w:r w:rsidR="007125CA" w:rsidRPr="00610058">
        <w:rPr>
          <w:color w:val="000000" w:themeColor="text1"/>
        </w:rPr>
        <w:t>.</w:t>
      </w:r>
    </w:p>
    <w:p w14:paraId="0DDB9D30" w14:textId="374C2CE2" w:rsidR="00AF5A69" w:rsidRPr="00610058" w:rsidRDefault="0009464A" w:rsidP="00267CF9">
      <w:pPr>
        <w:pStyle w:val="ZUSTzmustartykuempunktem"/>
        <w:rPr>
          <w:color w:val="000000" w:themeColor="text1"/>
        </w:rPr>
      </w:pPr>
      <w:r w:rsidRPr="00610058">
        <w:rPr>
          <w:color w:val="000000" w:themeColor="text1"/>
        </w:rPr>
        <w:t xml:space="preserve">§ </w:t>
      </w:r>
      <w:r w:rsidR="00DD101D" w:rsidRPr="00610058">
        <w:rPr>
          <w:color w:val="000000" w:themeColor="text1"/>
        </w:rPr>
        <w:t>3</w:t>
      </w:r>
      <w:r w:rsidRPr="00610058">
        <w:rPr>
          <w:color w:val="000000" w:themeColor="text1"/>
        </w:rPr>
        <w:t>. Minister Sprawiedliwości</w:t>
      </w:r>
      <w:r w:rsidR="0014143B" w:rsidRPr="00610058">
        <w:rPr>
          <w:color w:val="000000" w:themeColor="text1"/>
        </w:rPr>
        <w:t xml:space="preserve"> w </w:t>
      </w:r>
      <w:r w:rsidRPr="00610058">
        <w:rPr>
          <w:color w:val="000000" w:themeColor="text1"/>
        </w:rPr>
        <w:t>porozumieniu</w:t>
      </w:r>
      <w:r w:rsidR="0014143B" w:rsidRPr="00610058">
        <w:rPr>
          <w:color w:val="000000" w:themeColor="text1"/>
        </w:rPr>
        <w:t xml:space="preserve"> z </w:t>
      </w:r>
      <w:r w:rsidRPr="00610058">
        <w:rPr>
          <w:color w:val="000000" w:themeColor="text1"/>
        </w:rPr>
        <w:t>ministrem właściwym do spraw informatyzacji określi,</w:t>
      </w:r>
      <w:r w:rsidR="0014143B" w:rsidRPr="00610058">
        <w:rPr>
          <w:color w:val="000000" w:themeColor="text1"/>
        </w:rPr>
        <w:t xml:space="preserve"> w </w:t>
      </w:r>
      <w:r w:rsidRPr="00610058">
        <w:rPr>
          <w:color w:val="000000" w:themeColor="text1"/>
        </w:rPr>
        <w:t>drodze rozporządzenia, warunki techniczne</w:t>
      </w:r>
      <w:r w:rsidR="0014143B" w:rsidRPr="00610058">
        <w:rPr>
          <w:color w:val="000000" w:themeColor="text1"/>
        </w:rPr>
        <w:t xml:space="preserve"> i </w:t>
      </w:r>
      <w:r w:rsidRPr="00610058">
        <w:rPr>
          <w:color w:val="000000" w:themeColor="text1"/>
        </w:rPr>
        <w:t>organizacyjne oraz szczegółowy tryb</w:t>
      </w:r>
      <w:r w:rsidR="0014143B" w:rsidRPr="00610058">
        <w:rPr>
          <w:color w:val="000000" w:themeColor="text1"/>
        </w:rPr>
        <w:t xml:space="preserve"> i </w:t>
      </w:r>
      <w:r w:rsidRPr="00610058">
        <w:rPr>
          <w:color w:val="000000" w:themeColor="text1"/>
        </w:rPr>
        <w:t>sposób dokonywania doręczeń,</w:t>
      </w:r>
      <w:r w:rsidR="0014143B" w:rsidRPr="00610058">
        <w:rPr>
          <w:color w:val="000000" w:themeColor="text1"/>
        </w:rPr>
        <w:t xml:space="preserve"> o </w:t>
      </w:r>
      <w:r w:rsidRPr="00610058">
        <w:rPr>
          <w:color w:val="000000" w:themeColor="text1"/>
        </w:rPr>
        <w:t>których mowa</w:t>
      </w:r>
      <w:r w:rsidR="0014143B" w:rsidRPr="00610058">
        <w:rPr>
          <w:color w:val="000000" w:themeColor="text1"/>
        </w:rPr>
        <w:t xml:space="preserve"> w § </w:t>
      </w:r>
      <w:r w:rsidRPr="00610058">
        <w:rPr>
          <w:color w:val="000000" w:themeColor="text1"/>
        </w:rPr>
        <w:t>1, mając na względzie zapewnienie skuteczności doręczeń, ochronę praw osób, którym pisma są doręczane oraz konieczność zapewnienia sprawnego toku postępowania.</w:t>
      </w:r>
      <w:r w:rsidR="0014143B" w:rsidRPr="00610058">
        <w:rPr>
          <w:color w:val="000000" w:themeColor="text1"/>
        </w:rPr>
        <w:t>”</w:t>
      </w:r>
      <w:r w:rsidR="009573F8" w:rsidRPr="00610058">
        <w:rPr>
          <w:color w:val="000000" w:themeColor="text1"/>
        </w:rPr>
        <w:t>.</w:t>
      </w:r>
    </w:p>
    <w:p w14:paraId="3D29E140" w14:textId="00754A2D" w:rsidR="00CD230C" w:rsidRPr="00610058" w:rsidRDefault="00CD230C" w:rsidP="00830EA7">
      <w:pPr>
        <w:pStyle w:val="ARTartustawynprozporzdzenia"/>
        <w:tabs>
          <w:tab w:val="left" w:pos="7088"/>
        </w:tabs>
        <w:rPr>
          <w:color w:val="000000" w:themeColor="text1"/>
        </w:rPr>
      </w:pPr>
      <w:r w:rsidRPr="00610058">
        <w:rPr>
          <w:rStyle w:val="Ppogrubienie"/>
          <w:color w:val="000000" w:themeColor="text1"/>
        </w:rPr>
        <w:t xml:space="preserve">Art. </w:t>
      </w:r>
      <w:r w:rsidR="00106370" w:rsidRPr="00610058">
        <w:rPr>
          <w:rStyle w:val="Ppogrubienie"/>
          <w:color w:val="000000" w:themeColor="text1"/>
        </w:rPr>
        <w:t>62</w:t>
      </w:r>
      <w:r w:rsidRPr="00522F93">
        <w:rPr>
          <w:rStyle w:val="Ppogrubienie"/>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7 </w:t>
      </w:r>
      <w:r w:rsidRPr="00610058">
        <w:rPr>
          <w:color w:val="000000" w:themeColor="text1"/>
        </w:rPr>
        <w:t>czerwca 196</w:t>
      </w:r>
      <w:r w:rsidR="0014143B" w:rsidRPr="00610058">
        <w:rPr>
          <w:color w:val="000000" w:themeColor="text1"/>
        </w:rPr>
        <w:t>6 </w:t>
      </w:r>
      <w:r w:rsidRPr="00610058">
        <w:rPr>
          <w:color w:val="000000" w:themeColor="text1"/>
        </w:rPr>
        <w:t>r.</w:t>
      </w:r>
      <w:r w:rsidR="0014143B" w:rsidRPr="00610058">
        <w:rPr>
          <w:color w:val="000000" w:themeColor="text1"/>
        </w:rPr>
        <w:t xml:space="preserve"> o </w:t>
      </w:r>
      <w:r w:rsidRPr="00610058">
        <w:rPr>
          <w:color w:val="000000" w:themeColor="text1"/>
        </w:rPr>
        <w:t>postępowaniu egzekucyjnym</w:t>
      </w:r>
      <w:r w:rsidR="0014143B" w:rsidRPr="00610058">
        <w:rPr>
          <w:color w:val="000000" w:themeColor="text1"/>
        </w:rPr>
        <w:t xml:space="preserve"> w </w:t>
      </w:r>
      <w:r w:rsidRPr="00610058">
        <w:rPr>
          <w:color w:val="000000" w:themeColor="text1"/>
        </w:rPr>
        <w:t>administracji (</w:t>
      </w:r>
      <w:r w:rsidR="0014143B" w:rsidRPr="00610058">
        <w:rPr>
          <w:color w:val="000000" w:themeColor="text1"/>
        </w:rPr>
        <w:t>Dz. U.</w:t>
      </w:r>
      <w:r w:rsidRPr="00610058">
        <w:rPr>
          <w:color w:val="000000" w:themeColor="text1"/>
        </w:rPr>
        <w:t xml:space="preserve"> </w:t>
      </w:r>
      <w:r w:rsidR="00345F6A" w:rsidRPr="00610058">
        <w:rPr>
          <w:color w:val="000000" w:themeColor="text1"/>
        </w:rPr>
        <w:t>z 201</w:t>
      </w:r>
      <w:r w:rsidR="003732FD" w:rsidRPr="00610058">
        <w:rPr>
          <w:color w:val="000000" w:themeColor="text1"/>
        </w:rPr>
        <w:t>9</w:t>
      </w:r>
      <w:r w:rsidR="00345F6A" w:rsidRPr="00610058">
        <w:rPr>
          <w:color w:val="000000" w:themeColor="text1"/>
        </w:rPr>
        <w:t xml:space="preserve"> r. poz.</w:t>
      </w:r>
      <w:r w:rsidR="009E2949">
        <w:rPr>
          <w:color w:val="000000" w:themeColor="text1"/>
        </w:rPr>
        <w:t xml:space="preserve"> </w:t>
      </w:r>
      <w:r w:rsidR="003732FD" w:rsidRPr="00610058">
        <w:rPr>
          <w:color w:val="000000" w:themeColor="text1"/>
        </w:rPr>
        <w:t>1438</w:t>
      </w:r>
      <w:r w:rsidR="00073921">
        <w:rPr>
          <w:color w:val="000000" w:themeColor="text1"/>
        </w:rPr>
        <w:t>, 1495, 1501, 1553, 1579,</w:t>
      </w:r>
      <w:r w:rsidR="009E2949">
        <w:rPr>
          <w:color w:val="000000" w:themeColor="text1"/>
        </w:rPr>
        <w:t xml:space="preserve"> 1655</w:t>
      </w:r>
      <w:r w:rsidR="00073921">
        <w:rPr>
          <w:color w:val="000000" w:themeColor="text1"/>
        </w:rPr>
        <w:t xml:space="preserve"> i 1798</w:t>
      </w:r>
      <w:r w:rsidR="00345F6A" w:rsidRPr="00610058">
        <w:rPr>
          <w:color w:val="000000" w:themeColor="text1"/>
        </w:rPr>
        <w:t xml:space="preserve">) </w:t>
      </w:r>
      <w:r w:rsidRPr="00610058">
        <w:rPr>
          <w:color w:val="000000" w:themeColor="text1"/>
        </w:rPr>
        <w:t>wprowadza się następujące zmiany:</w:t>
      </w:r>
    </w:p>
    <w:p w14:paraId="7BCE6DA8" w14:textId="189AD592" w:rsidR="00134CC7" w:rsidRPr="00610058" w:rsidRDefault="00134CC7" w:rsidP="00B03CEC">
      <w:pPr>
        <w:pStyle w:val="PKTpunkt"/>
        <w:rPr>
          <w:color w:val="000000" w:themeColor="text1"/>
        </w:rPr>
      </w:pPr>
      <w:r w:rsidRPr="00610058">
        <w:rPr>
          <w:color w:val="000000" w:themeColor="text1"/>
        </w:rPr>
        <w:t>1)</w:t>
      </w:r>
      <w:r w:rsidR="00B03CEC" w:rsidRPr="00610058">
        <w:rPr>
          <w:color w:val="000000" w:themeColor="text1"/>
        </w:rPr>
        <w:tab/>
      </w:r>
      <w:r w:rsidRPr="00610058">
        <w:rPr>
          <w:color w:val="000000" w:themeColor="text1"/>
        </w:rPr>
        <w:t>w art. 26:</w:t>
      </w:r>
    </w:p>
    <w:p w14:paraId="3951C9FB" w14:textId="4938DFB4" w:rsidR="00134CC7" w:rsidRPr="00610058" w:rsidRDefault="00134CC7" w:rsidP="00B03CEC">
      <w:pPr>
        <w:pStyle w:val="LITlitera"/>
        <w:rPr>
          <w:color w:val="000000" w:themeColor="text1"/>
        </w:rPr>
      </w:pPr>
      <w:r w:rsidRPr="00610058">
        <w:rPr>
          <w:color w:val="000000" w:themeColor="text1"/>
        </w:rPr>
        <w:t>a)</w:t>
      </w:r>
      <w:r w:rsidR="00B03CEC" w:rsidRPr="00610058">
        <w:rPr>
          <w:color w:val="000000" w:themeColor="text1"/>
        </w:rPr>
        <w:tab/>
      </w:r>
      <w:r w:rsidRPr="00610058">
        <w:rPr>
          <w:color w:val="000000" w:themeColor="text1"/>
        </w:rPr>
        <w:t>po § 5b dodaje się § 5c i 5d w brzmieniu:</w:t>
      </w:r>
    </w:p>
    <w:p w14:paraId="11BE7715" w14:textId="77777777" w:rsidR="00134CC7" w:rsidRPr="00610058" w:rsidRDefault="00134CC7" w:rsidP="00B03CEC">
      <w:pPr>
        <w:pStyle w:val="ZLITUSTzmustliter"/>
        <w:rPr>
          <w:color w:val="000000" w:themeColor="text1"/>
        </w:rPr>
      </w:pPr>
      <w:r w:rsidRPr="00610058">
        <w:rPr>
          <w:color w:val="000000" w:themeColor="text1"/>
        </w:rPr>
        <w:t xml:space="preserve">„§ 5c. W przypadku tytułów wykonawczych otrzymanych przez organ egzekucyjny przy wykorzystaniu systemu teleinformatycznego albo z użyciem środków komunikacji elektronicznej za doręczenie odpisu tytułu wykonawczego </w:t>
      </w:r>
      <w:r w:rsidRPr="00610058">
        <w:rPr>
          <w:color w:val="000000" w:themeColor="text1"/>
        </w:rPr>
        <w:lastRenderedPageBreak/>
        <w:t>uznaje się doręczenie tytułu wykonawczego w postaci elektronicznej, a gdy nie jest to możliwe – w postaci papierowej.</w:t>
      </w:r>
    </w:p>
    <w:p w14:paraId="52EB0C63" w14:textId="25EAC719" w:rsidR="00134CC7" w:rsidRPr="00610058" w:rsidRDefault="00134CC7" w:rsidP="00B03CEC">
      <w:pPr>
        <w:pStyle w:val="ZLITUSTzmustliter"/>
        <w:rPr>
          <w:color w:val="000000" w:themeColor="text1"/>
        </w:rPr>
      </w:pPr>
      <w:r w:rsidRPr="00610058">
        <w:rPr>
          <w:color w:val="000000" w:themeColor="text1"/>
        </w:rPr>
        <w:t>§ 5d. Przepis § 5c stosuje się odpowiednio do innych dokumentów sporządzanych w postępowaniu egzekucyjnym.”;</w:t>
      </w:r>
    </w:p>
    <w:p w14:paraId="1E470ECE" w14:textId="71B53BA7" w:rsidR="00134CC7" w:rsidRPr="00610058" w:rsidRDefault="00134CC7" w:rsidP="00B03CEC">
      <w:pPr>
        <w:pStyle w:val="PKTpunkt"/>
        <w:rPr>
          <w:color w:val="000000" w:themeColor="text1"/>
        </w:rPr>
      </w:pPr>
      <w:r w:rsidRPr="00610058">
        <w:rPr>
          <w:color w:val="000000" w:themeColor="text1"/>
        </w:rPr>
        <w:t>2)</w:t>
      </w:r>
      <w:r w:rsidR="00B03CEC" w:rsidRPr="00610058">
        <w:rPr>
          <w:color w:val="000000" w:themeColor="text1"/>
        </w:rPr>
        <w:tab/>
      </w:r>
      <w:r w:rsidRPr="00610058">
        <w:rPr>
          <w:color w:val="000000" w:themeColor="text1"/>
        </w:rPr>
        <w:t>w art. 164 § 2b otrzymuje brzmienie:</w:t>
      </w:r>
    </w:p>
    <w:p w14:paraId="270FAA56" w14:textId="4C2592BB" w:rsidR="00134CC7" w:rsidRPr="00610058" w:rsidRDefault="00134CC7" w:rsidP="00522F93">
      <w:pPr>
        <w:pStyle w:val="ZUSTzmustartykuempunktem"/>
      </w:pPr>
      <w:r w:rsidRPr="00610058">
        <w:t>„§ 2b. W przypadku gdy dokument, o którym mowa w § 2a, został przekazany do organu egzekucyjnego przy wykorzystaniu systemu teleinformatycznego albo z użyciem środków komunikacji elektronicznej, podstawą wpisu hipoteki przymusowej jest wydruk tego dokumentu sporządzony zgodnie z art. 26e.”.</w:t>
      </w:r>
    </w:p>
    <w:p w14:paraId="6C5B18DD" w14:textId="5AD3D008" w:rsidR="005A2F16" w:rsidRPr="00610058" w:rsidRDefault="005A2F16" w:rsidP="00830EA7">
      <w:pPr>
        <w:pStyle w:val="ARTartustawynprozporzdzenia"/>
        <w:tabs>
          <w:tab w:val="left" w:pos="7088"/>
        </w:tabs>
        <w:rPr>
          <w:color w:val="000000" w:themeColor="text1"/>
        </w:rPr>
      </w:pPr>
      <w:r w:rsidRPr="00610058">
        <w:rPr>
          <w:rStyle w:val="Ppogrubienie"/>
          <w:color w:val="000000" w:themeColor="text1"/>
        </w:rPr>
        <w:t xml:space="preserve">Art. </w:t>
      </w:r>
      <w:r w:rsidR="00106370" w:rsidRPr="00610058">
        <w:rPr>
          <w:rStyle w:val="Ppogrubienie"/>
          <w:color w:val="000000" w:themeColor="text1"/>
        </w:rPr>
        <w:t>63</w:t>
      </w:r>
      <w:r w:rsidRPr="00522F93">
        <w:rPr>
          <w:rStyle w:val="Ppogrubienie"/>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2</w:t>
      </w:r>
      <w:r w:rsidR="0014143B" w:rsidRPr="00610058">
        <w:rPr>
          <w:color w:val="000000" w:themeColor="text1"/>
        </w:rPr>
        <w:t>6 </w:t>
      </w:r>
      <w:r w:rsidRPr="00610058">
        <w:rPr>
          <w:color w:val="000000" w:themeColor="text1"/>
        </w:rPr>
        <w:t>maja 198</w:t>
      </w:r>
      <w:r w:rsidR="0014143B" w:rsidRPr="00610058">
        <w:rPr>
          <w:color w:val="000000" w:themeColor="text1"/>
        </w:rPr>
        <w:t>2 </w:t>
      </w:r>
      <w:r w:rsidRPr="00610058">
        <w:rPr>
          <w:color w:val="000000" w:themeColor="text1"/>
        </w:rPr>
        <w:t>r. – Prawo</w:t>
      </w:r>
      <w:r w:rsidR="0014143B" w:rsidRPr="00610058">
        <w:rPr>
          <w:color w:val="000000" w:themeColor="text1"/>
        </w:rPr>
        <w:t xml:space="preserve"> o </w:t>
      </w:r>
      <w:r w:rsidRPr="00610058">
        <w:rPr>
          <w:color w:val="000000" w:themeColor="text1"/>
        </w:rPr>
        <w:t>adwokaturze (</w:t>
      </w:r>
      <w:r w:rsidR="0014143B" w:rsidRPr="00610058">
        <w:rPr>
          <w:color w:val="000000" w:themeColor="text1"/>
        </w:rPr>
        <w:t>Dz. U. z </w:t>
      </w:r>
      <w:r w:rsidR="009E2949" w:rsidRPr="00610058">
        <w:rPr>
          <w:color w:val="000000" w:themeColor="text1"/>
        </w:rPr>
        <w:t>201</w:t>
      </w:r>
      <w:r w:rsidR="009E2949">
        <w:rPr>
          <w:color w:val="000000" w:themeColor="text1"/>
        </w:rPr>
        <w:t>9</w:t>
      </w:r>
      <w:r w:rsidR="009E2949" w:rsidRPr="00610058">
        <w:rPr>
          <w:color w:val="000000" w:themeColor="text1"/>
        </w:rPr>
        <w:t> </w:t>
      </w:r>
      <w:r w:rsidRPr="00610058">
        <w:rPr>
          <w:color w:val="000000" w:themeColor="text1"/>
        </w:rPr>
        <w:t>r.</w:t>
      </w:r>
      <w:r w:rsidR="0014143B" w:rsidRPr="00610058">
        <w:rPr>
          <w:color w:val="000000" w:themeColor="text1"/>
        </w:rPr>
        <w:t xml:space="preserve"> poz. </w:t>
      </w:r>
      <w:r w:rsidR="009E2949">
        <w:rPr>
          <w:color w:val="000000" w:themeColor="text1"/>
        </w:rPr>
        <w:t>1513 i 1673</w:t>
      </w:r>
      <w:r w:rsidRPr="00610058">
        <w:rPr>
          <w:color w:val="000000" w:themeColor="text1"/>
        </w:rPr>
        <w:t>) po</w:t>
      </w:r>
      <w:r w:rsidR="0014143B" w:rsidRPr="00610058">
        <w:rPr>
          <w:color w:val="000000" w:themeColor="text1"/>
        </w:rPr>
        <w:t xml:space="preserve"> art. </w:t>
      </w:r>
      <w:r w:rsidRPr="00610058">
        <w:rPr>
          <w:color w:val="000000" w:themeColor="text1"/>
        </w:rPr>
        <w:t>37b dodaje się</w:t>
      </w:r>
      <w:r w:rsidR="0014143B" w:rsidRPr="00610058">
        <w:rPr>
          <w:color w:val="000000" w:themeColor="text1"/>
        </w:rPr>
        <w:t xml:space="preserve"> art. </w:t>
      </w:r>
      <w:r w:rsidRPr="00610058">
        <w:rPr>
          <w:color w:val="000000" w:themeColor="text1"/>
        </w:rPr>
        <w:t>37c</w:t>
      </w:r>
      <w:r w:rsidR="0014143B" w:rsidRPr="00610058">
        <w:rPr>
          <w:color w:val="000000" w:themeColor="text1"/>
        </w:rPr>
        <w:t xml:space="preserve"> w </w:t>
      </w:r>
      <w:r w:rsidRPr="00610058">
        <w:rPr>
          <w:color w:val="000000" w:themeColor="text1"/>
        </w:rPr>
        <w:t>brzmieniu:</w:t>
      </w:r>
    </w:p>
    <w:p w14:paraId="7DD5D92E" w14:textId="4A7AED38" w:rsidR="005A2F16" w:rsidRPr="00610058" w:rsidRDefault="0014143B" w:rsidP="00B33B82">
      <w:pPr>
        <w:pStyle w:val="ZARTzmartartykuempunktem"/>
        <w:rPr>
          <w:color w:val="000000" w:themeColor="text1"/>
        </w:rPr>
      </w:pPr>
      <w:r w:rsidRPr="00610058">
        <w:rPr>
          <w:color w:val="000000" w:themeColor="text1"/>
        </w:rPr>
        <w:t>„</w:t>
      </w:r>
      <w:r w:rsidR="005A2F16" w:rsidRPr="00610058">
        <w:rPr>
          <w:color w:val="000000" w:themeColor="text1"/>
        </w:rPr>
        <w:t xml:space="preserve">Art. 37c. </w:t>
      </w:r>
      <w:r w:rsidR="005A516C" w:rsidRPr="00610058">
        <w:rPr>
          <w:color w:val="000000" w:themeColor="text1"/>
        </w:rPr>
        <w:t xml:space="preserve">1. </w:t>
      </w:r>
      <w:r w:rsidR="005A2F16" w:rsidRPr="00610058">
        <w:rPr>
          <w:color w:val="000000" w:themeColor="text1"/>
        </w:rPr>
        <w:t xml:space="preserve">Adwokat </w:t>
      </w:r>
      <w:r w:rsidR="00227B23" w:rsidRPr="00610058">
        <w:rPr>
          <w:color w:val="000000" w:themeColor="text1"/>
        </w:rPr>
        <w:t xml:space="preserve">wykonujący zawód </w:t>
      </w:r>
      <w:r w:rsidR="008A77E9" w:rsidRPr="00610058">
        <w:rPr>
          <w:color w:val="000000" w:themeColor="text1"/>
        </w:rPr>
        <w:t>obowiązany jest</w:t>
      </w:r>
      <w:r w:rsidR="005A2F16" w:rsidRPr="00610058">
        <w:rPr>
          <w:color w:val="000000" w:themeColor="text1"/>
        </w:rPr>
        <w:t xml:space="preserve"> posiadać </w:t>
      </w:r>
      <w:r w:rsidR="00D93617" w:rsidRPr="00610058">
        <w:rPr>
          <w:color w:val="000000" w:themeColor="text1"/>
        </w:rPr>
        <w:t>adres do doręczeń elektronicznych</w:t>
      </w:r>
      <w:r w:rsidR="00240BEC" w:rsidRPr="00610058">
        <w:rPr>
          <w:color w:val="000000" w:themeColor="text1"/>
        </w:rPr>
        <w:t>, o którym mowa</w:t>
      </w:r>
      <w:r w:rsidRPr="00610058">
        <w:rPr>
          <w:color w:val="000000" w:themeColor="text1"/>
        </w:rPr>
        <w:t xml:space="preserve"> w art. 2 pkt 2 </w:t>
      </w:r>
      <w:r w:rsidR="00A03404" w:rsidRPr="00610058">
        <w:rPr>
          <w:color w:val="000000" w:themeColor="text1"/>
        </w:rPr>
        <w:t>ustawy</w:t>
      </w:r>
      <w:r w:rsidRPr="00610058">
        <w:rPr>
          <w:color w:val="000000" w:themeColor="text1"/>
        </w:rPr>
        <w:t xml:space="preserve"> z </w:t>
      </w:r>
      <w:r w:rsidR="00A03404" w:rsidRPr="00610058">
        <w:rPr>
          <w:color w:val="000000" w:themeColor="text1"/>
        </w:rPr>
        <w:t>dnia … 201</w:t>
      </w:r>
      <w:r w:rsidRPr="00610058">
        <w:rPr>
          <w:color w:val="000000" w:themeColor="text1"/>
        </w:rPr>
        <w:t>9 </w:t>
      </w:r>
      <w:r w:rsidR="00A03404" w:rsidRPr="00610058">
        <w:rPr>
          <w:color w:val="000000" w:themeColor="text1"/>
        </w:rPr>
        <w:t>r.</w:t>
      </w:r>
      <w:r w:rsidRPr="00610058">
        <w:rPr>
          <w:color w:val="000000" w:themeColor="text1"/>
        </w:rPr>
        <w:t xml:space="preserve"> o </w:t>
      </w:r>
      <w:r w:rsidR="00610CC1" w:rsidRPr="00610058">
        <w:rPr>
          <w:color w:val="000000" w:themeColor="text1"/>
        </w:rPr>
        <w:t>doręczeniach elektronicznych</w:t>
      </w:r>
      <w:r w:rsidR="00A03404" w:rsidRPr="00610058">
        <w:rPr>
          <w:color w:val="000000" w:themeColor="text1"/>
        </w:rPr>
        <w:t xml:space="preserve"> </w:t>
      </w:r>
      <w:r w:rsidR="00CD4445" w:rsidRPr="00610058">
        <w:rPr>
          <w:color w:val="000000" w:themeColor="text1"/>
        </w:rPr>
        <w:t>(</w:t>
      </w:r>
      <w:r w:rsidRPr="00610058">
        <w:rPr>
          <w:color w:val="000000" w:themeColor="text1"/>
        </w:rPr>
        <w:t>Dz. U. poz. </w:t>
      </w:r>
      <w:r w:rsidR="00CD4445" w:rsidRPr="00610058">
        <w:rPr>
          <w:color w:val="000000" w:themeColor="text1"/>
        </w:rPr>
        <w:t>…)</w:t>
      </w:r>
      <w:r w:rsidR="00DA2F9B" w:rsidRPr="00610058">
        <w:rPr>
          <w:color w:val="000000" w:themeColor="text1"/>
        </w:rPr>
        <w:t>,</w:t>
      </w:r>
      <w:r w:rsidR="00A03404" w:rsidRPr="00610058">
        <w:rPr>
          <w:color w:val="000000" w:themeColor="text1"/>
        </w:rPr>
        <w:t xml:space="preserve"> </w:t>
      </w:r>
      <w:r w:rsidR="005A2F16" w:rsidRPr="00610058">
        <w:rPr>
          <w:color w:val="000000" w:themeColor="text1"/>
        </w:rPr>
        <w:t>wpisany do bazy adresów elektronicznych</w:t>
      </w:r>
      <w:r w:rsidR="00DD101D" w:rsidRPr="00610058">
        <w:rPr>
          <w:color w:val="000000" w:themeColor="text1"/>
        </w:rPr>
        <w:t>,</w:t>
      </w:r>
      <w:r w:rsidRPr="00610058">
        <w:rPr>
          <w:color w:val="000000" w:themeColor="text1"/>
        </w:rPr>
        <w:t xml:space="preserve"> </w:t>
      </w:r>
      <w:r w:rsidR="00DD101D" w:rsidRPr="00610058">
        <w:rPr>
          <w:color w:val="000000" w:themeColor="text1"/>
        </w:rPr>
        <w:t>o któr</w:t>
      </w:r>
      <w:r w:rsidR="00240BEC" w:rsidRPr="00610058">
        <w:rPr>
          <w:color w:val="000000" w:themeColor="text1"/>
        </w:rPr>
        <w:t>ej</w:t>
      </w:r>
      <w:r w:rsidR="00DD101D" w:rsidRPr="00610058">
        <w:rPr>
          <w:color w:val="000000" w:themeColor="text1"/>
        </w:rPr>
        <w:t xml:space="preserve"> mowa</w:t>
      </w:r>
      <w:r w:rsidRPr="00610058">
        <w:rPr>
          <w:color w:val="000000" w:themeColor="text1"/>
        </w:rPr>
        <w:t xml:space="preserve"> </w:t>
      </w:r>
      <w:r w:rsidR="009E2949">
        <w:rPr>
          <w:color w:val="000000" w:themeColor="text1"/>
        </w:rPr>
        <w:t xml:space="preserve">w </w:t>
      </w:r>
      <w:r w:rsidRPr="00610058">
        <w:rPr>
          <w:color w:val="000000" w:themeColor="text1"/>
        </w:rPr>
        <w:t>art. 2 pkt 3 </w:t>
      </w:r>
      <w:r w:rsidR="000119B3" w:rsidRPr="00610058">
        <w:rPr>
          <w:color w:val="000000" w:themeColor="text1"/>
        </w:rPr>
        <w:t>tej</w:t>
      </w:r>
      <w:r w:rsidR="00830EA7" w:rsidRPr="00610058">
        <w:rPr>
          <w:color w:val="000000" w:themeColor="text1"/>
        </w:rPr>
        <w:t xml:space="preserve"> </w:t>
      </w:r>
      <w:r w:rsidR="00693FF7" w:rsidRPr="00610058">
        <w:rPr>
          <w:color w:val="000000" w:themeColor="text1"/>
        </w:rPr>
        <w:t>ustawy.</w:t>
      </w:r>
    </w:p>
    <w:p w14:paraId="0FF9C681" w14:textId="7ABC9103" w:rsidR="005A516C" w:rsidRPr="00610058" w:rsidRDefault="005A516C" w:rsidP="00B33B82">
      <w:pPr>
        <w:pStyle w:val="ZUSTzmustartykuempunktem"/>
        <w:rPr>
          <w:color w:val="000000" w:themeColor="text1"/>
        </w:rPr>
      </w:pPr>
      <w:r w:rsidRPr="00610058">
        <w:rPr>
          <w:color w:val="000000" w:themeColor="text1"/>
        </w:rPr>
        <w:t xml:space="preserve">2. </w:t>
      </w:r>
      <w:r w:rsidR="00741FBB" w:rsidRPr="00610058">
        <w:rPr>
          <w:color w:val="000000" w:themeColor="text1"/>
        </w:rPr>
        <w:t xml:space="preserve">Dziekan okręgowej rady adwokackiej </w:t>
      </w:r>
      <w:r w:rsidR="0006191F" w:rsidRPr="00610058">
        <w:rPr>
          <w:color w:val="000000" w:themeColor="text1"/>
        </w:rPr>
        <w:t>występuje</w:t>
      </w:r>
      <w:r w:rsidRPr="00610058">
        <w:rPr>
          <w:color w:val="000000" w:themeColor="text1"/>
        </w:rPr>
        <w:t xml:space="preserve"> do ministra właściwego do spraw informatyzacji</w:t>
      </w:r>
      <w:r w:rsidR="0014143B" w:rsidRPr="00610058">
        <w:rPr>
          <w:color w:val="000000" w:themeColor="text1"/>
        </w:rPr>
        <w:t xml:space="preserve"> o </w:t>
      </w:r>
      <w:r w:rsidRPr="00610058">
        <w:rPr>
          <w:color w:val="000000" w:themeColor="text1"/>
        </w:rPr>
        <w:t xml:space="preserve">wykreślenie adresu </w:t>
      </w:r>
      <w:r w:rsidR="009838A9" w:rsidRPr="00610058">
        <w:rPr>
          <w:color w:val="000000" w:themeColor="text1"/>
        </w:rPr>
        <w:t>do doręczeń elektronicznych</w:t>
      </w:r>
      <w:r w:rsidR="0014143B" w:rsidRPr="00610058">
        <w:rPr>
          <w:color w:val="000000" w:themeColor="text1"/>
        </w:rPr>
        <w:t xml:space="preserve"> z </w:t>
      </w:r>
      <w:r w:rsidRPr="00610058">
        <w:rPr>
          <w:color w:val="000000" w:themeColor="text1"/>
        </w:rPr>
        <w:t>bazy adresów elektronicznych</w:t>
      </w:r>
      <w:r w:rsidR="0014143B" w:rsidRPr="00610058">
        <w:rPr>
          <w:color w:val="000000" w:themeColor="text1"/>
        </w:rPr>
        <w:t xml:space="preserve"> w </w:t>
      </w:r>
      <w:r w:rsidR="00C55C9B" w:rsidRPr="00610058">
        <w:rPr>
          <w:color w:val="000000" w:themeColor="text1"/>
        </w:rPr>
        <w:t>przypadk</w:t>
      </w:r>
      <w:r w:rsidR="007F61B1" w:rsidRPr="00610058">
        <w:rPr>
          <w:color w:val="000000" w:themeColor="text1"/>
        </w:rPr>
        <w:t>ach, o których mowa w art. 4b,</w:t>
      </w:r>
      <w:r w:rsidR="00D13941" w:rsidRPr="00610058">
        <w:rPr>
          <w:color w:val="000000" w:themeColor="text1"/>
        </w:rPr>
        <w:t xml:space="preserve"> </w:t>
      </w:r>
      <w:r w:rsidRPr="00610058">
        <w:rPr>
          <w:color w:val="000000" w:themeColor="text1"/>
        </w:rPr>
        <w:t xml:space="preserve">albo </w:t>
      </w:r>
      <w:r w:rsidR="00D13941" w:rsidRPr="00610058">
        <w:rPr>
          <w:color w:val="000000" w:themeColor="text1"/>
        </w:rPr>
        <w:t xml:space="preserve">w przypadku </w:t>
      </w:r>
      <w:r w:rsidR="00C17BCE" w:rsidRPr="00610058">
        <w:rPr>
          <w:color w:val="000000" w:themeColor="text1"/>
        </w:rPr>
        <w:t>skreślenia adwokata z listy adwokatów z wyjątkiem przypadku, o którym mowa w art. 72 ust. 1 pkt 3 ustawy.</w:t>
      </w:r>
      <w:r w:rsidR="0014143B" w:rsidRPr="00610058">
        <w:rPr>
          <w:color w:val="000000" w:themeColor="text1"/>
        </w:rPr>
        <w:t>”</w:t>
      </w:r>
      <w:r w:rsidR="009838A9" w:rsidRPr="00610058">
        <w:rPr>
          <w:color w:val="000000" w:themeColor="text1"/>
        </w:rPr>
        <w:t>.</w:t>
      </w:r>
    </w:p>
    <w:p w14:paraId="7C410206" w14:textId="28E0E7B6" w:rsidR="005A2F16" w:rsidRPr="00610058" w:rsidRDefault="005A2F16" w:rsidP="00830EA7">
      <w:pPr>
        <w:pStyle w:val="ARTartustawynprozporzdzenia"/>
        <w:tabs>
          <w:tab w:val="left" w:pos="7088"/>
        </w:tabs>
        <w:rPr>
          <w:color w:val="000000" w:themeColor="text1"/>
        </w:rPr>
      </w:pPr>
      <w:r w:rsidRPr="00610058">
        <w:rPr>
          <w:rStyle w:val="Ppogrubienie"/>
          <w:color w:val="000000" w:themeColor="text1"/>
        </w:rPr>
        <w:t xml:space="preserve">Art. </w:t>
      </w:r>
      <w:r w:rsidR="00106370" w:rsidRPr="00610058">
        <w:rPr>
          <w:rStyle w:val="Ppogrubienie"/>
          <w:color w:val="000000" w:themeColor="text1"/>
        </w:rPr>
        <w:t>64</w:t>
      </w:r>
      <w:r w:rsidRPr="00522F93">
        <w:rPr>
          <w:rStyle w:val="Ppogrubienie"/>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 xml:space="preserve">dnia </w:t>
      </w:r>
      <w:r w:rsidR="0014143B" w:rsidRPr="00610058">
        <w:rPr>
          <w:color w:val="000000" w:themeColor="text1"/>
        </w:rPr>
        <w:t>6 </w:t>
      </w:r>
      <w:r w:rsidRPr="00610058">
        <w:rPr>
          <w:color w:val="000000" w:themeColor="text1"/>
        </w:rPr>
        <w:t>lipca 198</w:t>
      </w:r>
      <w:r w:rsidR="0014143B" w:rsidRPr="00610058">
        <w:rPr>
          <w:color w:val="000000" w:themeColor="text1"/>
        </w:rPr>
        <w:t>2 </w:t>
      </w:r>
      <w:r w:rsidRPr="00610058">
        <w:rPr>
          <w:color w:val="000000" w:themeColor="text1"/>
        </w:rPr>
        <w:t>r.</w:t>
      </w:r>
      <w:r w:rsidR="0014143B" w:rsidRPr="00610058">
        <w:rPr>
          <w:color w:val="000000" w:themeColor="text1"/>
        </w:rPr>
        <w:t xml:space="preserve"> o </w:t>
      </w:r>
      <w:r w:rsidRPr="00610058">
        <w:rPr>
          <w:color w:val="000000" w:themeColor="text1"/>
        </w:rPr>
        <w:t>radcach prawnych (</w:t>
      </w:r>
      <w:r w:rsidR="0014143B" w:rsidRPr="00610058">
        <w:rPr>
          <w:color w:val="000000" w:themeColor="text1"/>
        </w:rPr>
        <w:t>Dz. U. 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Pr="00610058">
        <w:rPr>
          <w:color w:val="000000" w:themeColor="text1"/>
        </w:rPr>
        <w:t>211</w:t>
      </w:r>
      <w:r w:rsidR="0014143B" w:rsidRPr="00610058">
        <w:rPr>
          <w:color w:val="000000" w:themeColor="text1"/>
        </w:rPr>
        <w:t>5 i </w:t>
      </w:r>
      <w:r w:rsidRPr="00610058">
        <w:rPr>
          <w:color w:val="000000" w:themeColor="text1"/>
        </w:rPr>
        <w:t>2193</w:t>
      </w:r>
      <w:r w:rsidR="00106370" w:rsidRPr="00610058">
        <w:rPr>
          <w:color w:val="000000" w:themeColor="text1"/>
        </w:rPr>
        <w:t xml:space="preserve"> oraz z 2019 </w:t>
      </w:r>
      <w:r w:rsidR="009E2949">
        <w:rPr>
          <w:color w:val="000000" w:themeColor="text1"/>
        </w:rPr>
        <w:t xml:space="preserve">r. </w:t>
      </w:r>
      <w:r w:rsidR="00106370" w:rsidRPr="00610058">
        <w:rPr>
          <w:color w:val="000000" w:themeColor="text1"/>
        </w:rPr>
        <w:t>poz. 730</w:t>
      </w:r>
      <w:r w:rsidR="009E2949">
        <w:rPr>
          <w:color w:val="000000" w:themeColor="text1"/>
        </w:rPr>
        <w:t xml:space="preserve"> i 1673</w:t>
      </w:r>
      <w:r w:rsidRPr="00610058">
        <w:rPr>
          <w:color w:val="000000" w:themeColor="text1"/>
        </w:rPr>
        <w:t>) po</w:t>
      </w:r>
      <w:r w:rsidR="0014143B" w:rsidRPr="00610058">
        <w:rPr>
          <w:color w:val="000000" w:themeColor="text1"/>
        </w:rPr>
        <w:t xml:space="preserve"> art. </w:t>
      </w:r>
      <w:r w:rsidRPr="00610058">
        <w:rPr>
          <w:color w:val="000000" w:themeColor="text1"/>
        </w:rPr>
        <w:t>22</w:t>
      </w:r>
      <w:r w:rsidRPr="00610058">
        <w:rPr>
          <w:rStyle w:val="IGindeksgrny"/>
          <w:color w:val="000000" w:themeColor="text1"/>
        </w:rPr>
        <w:t>9</w:t>
      </w:r>
      <w:r w:rsidRPr="00610058">
        <w:rPr>
          <w:color w:val="000000" w:themeColor="text1"/>
        </w:rPr>
        <w:t xml:space="preserve"> dodaje się</w:t>
      </w:r>
      <w:r w:rsidR="0014143B" w:rsidRPr="00610058">
        <w:rPr>
          <w:color w:val="000000" w:themeColor="text1"/>
        </w:rPr>
        <w:t xml:space="preserve"> art. </w:t>
      </w:r>
      <w:r w:rsidRPr="00610058">
        <w:rPr>
          <w:color w:val="000000" w:themeColor="text1"/>
        </w:rPr>
        <w:t>22</w:t>
      </w:r>
      <w:r w:rsidRPr="00610058">
        <w:rPr>
          <w:rStyle w:val="IGindeksgrny"/>
          <w:color w:val="000000" w:themeColor="text1"/>
        </w:rPr>
        <w:t>10</w:t>
      </w:r>
      <w:r w:rsidR="0014143B" w:rsidRPr="00610058">
        <w:rPr>
          <w:color w:val="000000" w:themeColor="text1"/>
        </w:rPr>
        <w:t xml:space="preserve"> w </w:t>
      </w:r>
      <w:r w:rsidRPr="00610058">
        <w:rPr>
          <w:color w:val="000000" w:themeColor="text1"/>
        </w:rPr>
        <w:t>brzmieniu:</w:t>
      </w:r>
    </w:p>
    <w:p w14:paraId="64F7A51A" w14:textId="64F8AFA8" w:rsidR="005A2F16" w:rsidRPr="00610058" w:rsidRDefault="0014143B" w:rsidP="00830EA7">
      <w:pPr>
        <w:pStyle w:val="ZARTzmartartykuempunktem"/>
        <w:tabs>
          <w:tab w:val="left" w:pos="7088"/>
        </w:tabs>
        <w:rPr>
          <w:color w:val="000000" w:themeColor="text1"/>
        </w:rPr>
      </w:pPr>
      <w:r w:rsidRPr="00610058">
        <w:rPr>
          <w:color w:val="000000" w:themeColor="text1"/>
        </w:rPr>
        <w:t>„</w:t>
      </w:r>
      <w:r w:rsidR="005A2F16" w:rsidRPr="00610058">
        <w:rPr>
          <w:color w:val="000000" w:themeColor="text1"/>
        </w:rPr>
        <w:t>Art. 22</w:t>
      </w:r>
      <w:r w:rsidR="005A2F16" w:rsidRPr="00610058">
        <w:rPr>
          <w:rStyle w:val="IGindeksgrny"/>
          <w:color w:val="000000" w:themeColor="text1"/>
        </w:rPr>
        <w:t>10</w:t>
      </w:r>
      <w:r w:rsidR="00EE1A96" w:rsidRPr="00610058">
        <w:rPr>
          <w:color w:val="000000" w:themeColor="text1"/>
        </w:rPr>
        <w:t xml:space="preserve">. </w:t>
      </w:r>
      <w:r w:rsidR="004635FE" w:rsidRPr="00610058">
        <w:rPr>
          <w:color w:val="000000" w:themeColor="text1"/>
        </w:rPr>
        <w:t xml:space="preserve">1. </w:t>
      </w:r>
      <w:r w:rsidR="005A2F16" w:rsidRPr="00610058">
        <w:rPr>
          <w:color w:val="000000" w:themeColor="text1"/>
        </w:rPr>
        <w:t>Radca prawny</w:t>
      </w:r>
      <w:r w:rsidR="00A42EEF" w:rsidRPr="00610058">
        <w:rPr>
          <w:color w:val="000000" w:themeColor="text1"/>
        </w:rPr>
        <w:t xml:space="preserve"> wykonujący zawód</w:t>
      </w:r>
      <w:r w:rsidR="005A2F16" w:rsidRPr="00610058">
        <w:rPr>
          <w:color w:val="000000" w:themeColor="text1"/>
        </w:rPr>
        <w:t xml:space="preserve"> </w:t>
      </w:r>
      <w:r w:rsidR="00106370" w:rsidRPr="00610058">
        <w:rPr>
          <w:color w:val="000000" w:themeColor="text1"/>
        </w:rPr>
        <w:t xml:space="preserve">jest </w:t>
      </w:r>
      <w:r w:rsidR="008A77E9" w:rsidRPr="00610058">
        <w:rPr>
          <w:color w:val="000000" w:themeColor="text1"/>
        </w:rPr>
        <w:t>obowiązany</w:t>
      </w:r>
      <w:r w:rsidR="005A2F16" w:rsidRPr="00610058">
        <w:rPr>
          <w:color w:val="000000" w:themeColor="text1"/>
        </w:rPr>
        <w:t xml:space="preserve"> posiadać </w:t>
      </w:r>
      <w:r w:rsidR="00A03404" w:rsidRPr="00610058">
        <w:rPr>
          <w:color w:val="000000" w:themeColor="text1"/>
        </w:rPr>
        <w:t xml:space="preserve">adres </w:t>
      </w:r>
      <w:r w:rsidR="00544E65" w:rsidRPr="00610058">
        <w:rPr>
          <w:color w:val="000000" w:themeColor="text1"/>
        </w:rPr>
        <w:t>do doręczeń elektronicznych</w:t>
      </w:r>
      <w:r w:rsidR="00BC137E" w:rsidRPr="00610058">
        <w:rPr>
          <w:color w:val="000000" w:themeColor="text1"/>
        </w:rPr>
        <w:t>, o którym mowa</w:t>
      </w:r>
      <w:r w:rsidRPr="00610058">
        <w:rPr>
          <w:color w:val="000000" w:themeColor="text1"/>
        </w:rPr>
        <w:t xml:space="preserve"> w art. 2 pkt 2 </w:t>
      </w:r>
      <w:r w:rsidR="00544E65" w:rsidRPr="00610058">
        <w:rPr>
          <w:color w:val="000000" w:themeColor="text1"/>
        </w:rPr>
        <w:t>ustawy</w:t>
      </w:r>
      <w:r w:rsidRPr="00610058">
        <w:rPr>
          <w:color w:val="000000" w:themeColor="text1"/>
        </w:rPr>
        <w:t xml:space="preserve"> z </w:t>
      </w:r>
      <w:r w:rsidR="00544E65" w:rsidRPr="00610058">
        <w:rPr>
          <w:color w:val="000000" w:themeColor="text1"/>
        </w:rPr>
        <w:t>dnia … 201</w:t>
      </w:r>
      <w:r w:rsidRPr="00610058">
        <w:rPr>
          <w:color w:val="000000" w:themeColor="text1"/>
        </w:rPr>
        <w:t>9 </w:t>
      </w:r>
      <w:r w:rsidR="00544E65" w:rsidRPr="00610058">
        <w:rPr>
          <w:color w:val="000000" w:themeColor="text1"/>
        </w:rPr>
        <w:t>r.</w:t>
      </w:r>
      <w:r w:rsidRPr="00610058">
        <w:rPr>
          <w:color w:val="000000" w:themeColor="text1"/>
        </w:rPr>
        <w:t xml:space="preserve"> o </w:t>
      </w:r>
      <w:r w:rsidR="00610CC1" w:rsidRPr="00610058">
        <w:rPr>
          <w:color w:val="000000" w:themeColor="text1"/>
        </w:rPr>
        <w:t>doręczeniach elektronicznych</w:t>
      </w:r>
      <w:r w:rsidR="00544E65" w:rsidRPr="00610058">
        <w:rPr>
          <w:color w:val="000000" w:themeColor="text1"/>
        </w:rPr>
        <w:t xml:space="preserve"> </w:t>
      </w:r>
      <w:r w:rsidR="00CD4445" w:rsidRPr="00610058">
        <w:rPr>
          <w:color w:val="000000" w:themeColor="text1"/>
        </w:rPr>
        <w:t>(</w:t>
      </w:r>
      <w:r w:rsidRPr="00610058">
        <w:rPr>
          <w:color w:val="000000" w:themeColor="text1"/>
        </w:rPr>
        <w:t>Dz. U. poz. </w:t>
      </w:r>
      <w:r w:rsidR="00CD4445" w:rsidRPr="00610058">
        <w:rPr>
          <w:color w:val="000000" w:themeColor="text1"/>
        </w:rPr>
        <w:t>…)</w:t>
      </w:r>
      <w:r w:rsidR="00DA2F9B" w:rsidRPr="00610058">
        <w:rPr>
          <w:color w:val="000000" w:themeColor="text1"/>
        </w:rPr>
        <w:t>,</w:t>
      </w:r>
      <w:r w:rsidR="00544E65" w:rsidRPr="00610058">
        <w:rPr>
          <w:color w:val="000000" w:themeColor="text1"/>
        </w:rPr>
        <w:t xml:space="preserve"> wpisany do bazy adresów elektronicznych</w:t>
      </w:r>
      <w:r w:rsidR="00106370" w:rsidRPr="00610058">
        <w:rPr>
          <w:color w:val="000000" w:themeColor="text1"/>
        </w:rPr>
        <w:t>,</w:t>
      </w:r>
      <w:r w:rsidRPr="00610058">
        <w:rPr>
          <w:color w:val="000000" w:themeColor="text1"/>
        </w:rPr>
        <w:t xml:space="preserve"> </w:t>
      </w:r>
      <w:r w:rsidR="00106370" w:rsidRPr="00610058">
        <w:rPr>
          <w:color w:val="000000" w:themeColor="text1"/>
        </w:rPr>
        <w:t>o któr</w:t>
      </w:r>
      <w:r w:rsidR="00BC137E" w:rsidRPr="00610058">
        <w:rPr>
          <w:color w:val="000000" w:themeColor="text1"/>
        </w:rPr>
        <w:t>ej</w:t>
      </w:r>
      <w:r w:rsidR="00106370" w:rsidRPr="00610058">
        <w:rPr>
          <w:color w:val="000000" w:themeColor="text1"/>
        </w:rPr>
        <w:t xml:space="preserve"> mowa</w:t>
      </w:r>
      <w:r w:rsidRPr="00610058">
        <w:rPr>
          <w:color w:val="000000" w:themeColor="text1"/>
        </w:rPr>
        <w:t xml:space="preserve"> </w:t>
      </w:r>
      <w:r w:rsidR="00106370" w:rsidRPr="00610058">
        <w:rPr>
          <w:color w:val="000000" w:themeColor="text1"/>
        </w:rPr>
        <w:t xml:space="preserve">w </w:t>
      </w:r>
      <w:r w:rsidRPr="00610058">
        <w:rPr>
          <w:color w:val="000000" w:themeColor="text1"/>
        </w:rPr>
        <w:t>art. 2 pkt 3 </w:t>
      </w:r>
      <w:r w:rsidR="00544E65" w:rsidRPr="00610058">
        <w:rPr>
          <w:color w:val="000000" w:themeColor="text1"/>
        </w:rPr>
        <w:t>tej ustawy.</w:t>
      </w:r>
    </w:p>
    <w:p w14:paraId="0B85B947" w14:textId="082B111B" w:rsidR="004635FE" w:rsidRPr="00610058" w:rsidRDefault="004635FE" w:rsidP="007C42BB">
      <w:pPr>
        <w:pStyle w:val="ZUSTzmustartykuempunktem"/>
        <w:rPr>
          <w:color w:val="000000" w:themeColor="text1"/>
        </w:rPr>
      </w:pPr>
      <w:r w:rsidRPr="00610058">
        <w:rPr>
          <w:color w:val="000000" w:themeColor="text1"/>
        </w:rPr>
        <w:t xml:space="preserve">2. </w:t>
      </w:r>
      <w:r w:rsidR="002772C4" w:rsidRPr="00610058">
        <w:rPr>
          <w:color w:val="000000" w:themeColor="text1"/>
        </w:rPr>
        <w:t>Dziekan rady okręgowej izby radców prawnych</w:t>
      </w:r>
      <w:r w:rsidRPr="00610058">
        <w:rPr>
          <w:color w:val="000000" w:themeColor="text1"/>
        </w:rPr>
        <w:t xml:space="preserve"> </w:t>
      </w:r>
      <w:r w:rsidR="0006191F" w:rsidRPr="00610058">
        <w:rPr>
          <w:color w:val="000000" w:themeColor="text1"/>
        </w:rPr>
        <w:t>występuje</w:t>
      </w:r>
      <w:r w:rsidRPr="00610058">
        <w:rPr>
          <w:color w:val="000000" w:themeColor="text1"/>
        </w:rPr>
        <w:t xml:space="preserve"> do ministra właściwego do spraw informatyzacji</w:t>
      </w:r>
      <w:r w:rsidR="0014143B" w:rsidRPr="00610058">
        <w:rPr>
          <w:color w:val="000000" w:themeColor="text1"/>
        </w:rPr>
        <w:t xml:space="preserve"> o </w:t>
      </w:r>
      <w:r w:rsidRPr="00610058">
        <w:rPr>
          <w:color w:val="000000" w:themeColor="text1"/>
        </w:rPr>
        <w:t xml:space="preserve">wykreślenie adresu </w:t>
      </w:r>
      <w:r w:rsidR="00454DA3" w:rsidRPr="00610058">
        <w:rPr>
          <w:color w:val="000000" w:themeColor="text1"/>
        </w:rPr>
        <w:t>do doręczeń elektronicznych</w:t>
      </w:r>
      <w:r w:rsidR="0014143B" w:rsidRPr="00610058">
        <w:rPr>
          <w:color w:val="000000" w:themeColor="text1"/>
        </w:rPr>
        <w:t xml:space="preserve"> z </w:t>
      </w:r>
      <w:r w:rsidRPr="00610058">
        <w:rPr>
          <w:color w:val="000000" w:themeColor="text1"/>
        </w:rPr>
        <w:t>bazy adresów elektronicznych</w:t>
      </w:r>
      <w:r w:rsidR="0014143B" w:rsidRPr="00610058">
        <w:rPr>
          <w:color w:val="000000" w:themeColor="text1"/>
        </w:rPr>
        <w:t xml:space="preserve"> </w:t>
      </w:r>
      <w:r w:rsidR="00605F42" w:rsidRPr="00610058">
        <w:rPr>
          <w:color w:val="000000" w:themeColor="text1"/>
        </w:rPr>
        <w:t xml:space="preserve">w przypadkach, o których mowa w </w:t>
      </w:r>
      <w:r w:rsidR="007C42BB" w:rsidRPr="00610058">
        <w:rPr>
          <w:color w:val="000000" w:themeColor="text1"/>
        </w:rPr>
        <w:t>art. 22</w:t>
      </w:r>
      <w:r w:rsidR="003678BF" w:rsidRPr="00610058">
        <w:rPr>
          <w:rStyle w:val="IGindeksgrny"/>
          <w:color w:val="000000" w:themeColor="text1"/>
        </w:rPr>
        <w:t>2</w:t>
      </w:r>
      <w:r w:rsidR="003678BF" w:rsidRPr="00610058">
        <w:rPr>
          <w:color w:val="000000" w:themeColor="text1"/>
        </w:rPr>
        <w:t>,</w:t>
      </w:r>
      <w:r w:rsidR="007C42BB" w:rsidRPr="00610058">
        <w:rPr>
          <w:color w:val="000000" w:themeColor="text1"/>
        </w:rPr>
        <w:t xml:space="preserve"> </w:t>
      </w:r>
      <w:r w:rsidR="00605F42" w:rsidRPr="00610058">
        <w:rPr>
          <w:color w:val="000000" w:themeColor="text1"/>
        </w:rPr>
        <w:t>art. 28 ust.</w:t>
      </w:r>
      <w:r w:rsidR="00522F93">
        <w:rPr>
          <w:color w:val="000000" w:themeColor="text1"/>
        </w:rPr>
        <w:t> </w:t>
      </w:r>
      <w:r w:rsidR="00605F42" w:rsidRPr="00610058">
        <w:rPr>
          <w:color w:val="000000" w:themeColor="text1"/>
        </w:rPr>
        <w:t>1 pkt 2 i 3 i ust. 2, art. 29 oraz art. 65</w:t>
      </w:r>
      <w:r w:rsidR="00605F42" w:rsidRPr="00610058">
        <w:rPr>
          <w:rStyle w:val="IGindeksgrny"/>
          <w:color w:val="000000" w:themeColor="text1"/>
        </w:rPr>
        <w:t>2</w:t>
      </w:r>
      <w:r w:rsidR="007B133E" w:rsidRPr="00610058">
        <w:rPr>
          <w:rStyle w:val="IGindeksgrny"/>
          <w:color w:val="000000" w:themeColor="text1"/>
          <w:vertAlign w:val="baseline"/>
        </w:rPr>
        <w:t>.</w:t>
      </w:r>
      <w:r w:rsidR="0014143B" w:rsidRPr="00610058">
        <w:rPr>
          <w:color w:val="000000" w:themeColor="text1"/>
        </w:rPr>
        <w:t>”</w:t>
      </w:r>
      <w:r w:rsidR="00454DA3" w:rsidRPr="00610058">
        <w:rPr>
          <w:color w:val="000000" w:themeColor="text1"/>
        </w:rPr>
        <w:t>.</w:t>
      </w:r>
    </w:p>
    <w:p w14:paraId="2421A2AD" w14:textId="099BAE36" w:rsidR="00CD230C" w:rsidRPr="00610058" w:rsidRDefault="00CD230C" w:rsidP="00210D27">
      <w:pPr>
        <w:pStyle w:val="ARTartustawynprozporzdzenia"/>
        <w:rPr>
          <w:color w:val="000000" w:themeColor="text1"/>
        </w:rPr>
      </w:pPr>
      <w:r w:rsidRPr="00610058">
        <w:rPr>
          <w:rStyle w:val="Ppogrubienie"/>
          <w:color w:val="000000" w:themeColor="text1"/>
        </w:rPr>
        <w:t xml:space="preserve">Art. </w:t>
      </w:r>
      <w:r w:rsidR="00106370" w:rsidRPr="00610058">
        <w:rPr>
          <w:rStyle w:val="Ppogrubienie"/>
          <w:color w:val="000000" w:themeColor="text1"/>
        </w:rPr>
        <w:t>65</w:t>
      </w:r>
      <w:r w:rsidRPr="00610058">
        <w:rPr>
          <w:rStyle w:val="Ppogrubienie"/>
          <w:color w:val="000000" w:themeColor="text1"/>
        </w:rPr>
        <w:t>.</w:t>
      </w:r>
      <w:r w:rsidR="0014143B" w:rsidRPr="00610058">
        <w:rPr>
          <w:rStyle w:val="Ppogrubienie"/>
          <w:color w:val="000000" w:themeColor="text1"/>
        </w:rPr>
        <w:t xml:space="preserve"> </w:t>
      </w:r>
      <w:r w:rsidR="0014143B" w:rsidRPr="00610058">
        <w:rPr>
          <w:color w:val="000000" w:themeColor="text1"/>
        </w:rPr>
        <w:t>W</w:t>
      </w:r>
      <w:r w:rsidR="0014143B" w:rsidRPr="00610058">
        <w:rPr>
          <w:rStyle w:val="Ppogrubienie"/>
          <w:color w:val="000000" w:themeColor="text1"/>
        </w:rPr>
        <w:t>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6 </w:t>
      </w:r>
      <w:r w:rsidRPr="00610058">
        <w:rPr>
          <w:color w:val="000000" w:themeColor="text1"/>
        </w:rPr>
        <w:t>września 198</w:t>
      </w:r>
      <w:r w:rsidR="0014143B" w:rsidRPr="00610058">
        <w:rPr>
          <w:color w:val="000000" w:themeColor="text1"/>
        </w:rPr>
        <w:t>2 </w:t>
      </w:r>
      <w:r w:rsidRPr="00610058">
        <w:rPr>
          <w:color w:val="000000" w:themeColor="text1"/>
        </w:rPr>
        <w:t>r. – Prawo spółdzielcze (</w:t>
      </w:r>
      <w:r w:rsidR="0014143B" w:rsidRPr="00610058">
        <w:rPr>
          <w:color w:val="000000" w:themeColor="text1"/>
        </w:rPr>
        <w:t>Dz. U. 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Pr="00610058">
        <w:rPr>
          <w:color w:val="000000" w:themeColor="text1"/>
        </w:rPr>
        <w:t>128</w:t>
      </w:r>
      <w:r w:rsidR="0014143B" w:rsidRPr="00610058">
        <w:rPr>
          <w:color w:val="000000" w:themeColor="text1"/>
        </w:rPr>
        <w:t>5 oraz z </w:t>
      </w:r>
      <w:r w:rsidRPr="00610058">
        <w:rPr>
          <w:color w:val="000000" w:themeColor="text1"/>
        </w:rPr>
        <w:t>201</w:t>
      </w:r>
      <w:r w:rsidR="0014143B" w:rsidRPr="00610058">
        <w:rPr>
          <w:color w:val="000000" w:themeColor="text1"/>
        </w:rPr>
        <w:t>9 </w:t>
      </w:r>
      <w:r w:rsidRPr="00610058">
        <w:rPr>
          <w:color w:val="000000" w:themeColor="text1"/>
        </w:rPr>
        <w:t>r.</w:t>
      </w:r>
      <w:r w:rsidR="0014143B" w:rsidRPr="00610058">
        <w:rPr>
          <w:color w:val="000000" w:themeColor="text1"/>
        </w:rPr>
        <w:t xml:space="preserve"> poz. </w:t>
      </w:r>
      <w:r w:rsidRPr="00610058">
        <w:rPr>
          <w:color w:val="000000" w:themeColor="text1"/>
        </w:rPr>
        <w:t>730</w:t>
      </w:r>
      <w:r w:rsidR="00422B26" w:rsidRPr="00610058">
        <w:rPr>
          <w:color w:val="000000" w:themeColor="text1"/>
        </w:rPr>
        <w:t>, 1080 i 1100</w:t>
      </w:r>
      <w:r w:rsidRPr="00610058">
        <w:rPr>
          <w:color w:val="000000" w:themeColor="text1"/>
        </w:rPr>
        <w:t>) wprowadza się następujące zmiany:</w:t>
      </w:r>
    </w:p>
    <w:p w14:paraId="45734D5C" w14:textId="686C7605" w:rsidR="00642A83" w:rsidRPr="00610058" w:rsidRDefault="00642A83" w:rsidP="00CD487F">
      <w:pPr>
        <w:pStyle w:val="PKTpunkt"/>
        <w:rPr>
          <w:color w:val="000000" w:themeColor="text1"/>
        </w:rPr>
      </w:pPr>
      <w:r w:rsidRPr="00610058">
        <w:rPr>
          <w:color w:val="000000" w:themeColor="text1"/>
        </w:rPr>
        <w:lastRenderedPageBreak/>
        <w:t>1)</w:t>
      </w:r>
      <w:r w:rsidRPr="00610058">
        <w:rPr>
          <w:color w:val="000000" w:themeColor="text1"/>
        </w:rPr>
        <w:tab/>
      </w:r>
      <w:r w:rsidR="0014143B" w:rsidRPr="00610058">
        <w:rPr>
          <w:color w:val="000000" w:themeColor="text1"/>
        </w:rPr>
        <w:t>art. </w:t>
      </w:r>
      <w:r w:rsidRPr="00610058">
        <w:rPr>
          <w:color w:val="000000" w:themeColor="text1"/>
        </w:rPr>
        <w:t>16</w:t>
      </w:r>
      <w:r w:rsidR="00422B26" w:rsidRPr="00610058">
        <w:rPr>
          <w:color w:val="000000" w:themeColor="text1"/>
        </w:rPr>
        <w:t xml:space="preserve"> </w:t>
      </w:r>
      <w:r w:rsidR="009E2949" w:rsidRPr="00610058">
        <w:rPr>
          <w:color w:val="000000" w:themeColor="text1"/>
        </w:rPr>
        <w:t>otrzymuj</w:t>
      </w:r>
      <w:r w:rsidR="009E2949">
        <w:rPr>
          <w:color w:val="000000" w:themeColor="text1"/>
        </w:rPr>
        <w:t>e</w:t>
      </w:r>
      <w:r w:rsidR="009E2949" w:rsidRPr="00610058">
        <w:rPr>
          <w:color w:val="000000" w:themeColor="text1"/>
        </w:rPr>
        <w:t xml:space="preserve"> </w:t>
      </w:r>
      <w:r w:rsidRPr="00610058">
        <w:rPr>
          <w:color w:val="000000" w:themeColor="text1"/>
        </w:rPr>
        <w:t>brzmienie:</w:t>
      </w:r>
    </w:p>
    <w:p w14:paraId="736B8D92" w14:textId="37A03CE7" w:rsidR="00642A83" w:rsidRPr="00610058" w:rsidRDefault="0014143B" w:rsidP="00D878D9">
      <w:pPr>
        <w:pStyle w:val="ZARTzmartartykuempunktem"/>
      </w:pPr>
      <w:r w:rsidRPr="00610058">
        <w:t>„</w:t>
      </w:r>
      <w:r w:rsidR="009E2949">
        <w:t xml:space="preserve">Art. 16. </w:t>
      </w:r>
      <w:r w:rsidR="00642A83" w:rsidRPr="00610058">
        <w:t xml:space="preserve">§ </w:t>
      </w:r>
      <w:r w:rsidRPr="00610058">
        <w:t>1</w:t>
      </w:r>
      <w:r w:rsidR="00422B26" w:rsidRPr="00610058">
        <w:t>.</w:t>
      </w:r>
      <w:r w:rsidRPr="00610058">
        <w:t> </w:t>
      </w:r>
      <w:r w:rsidR="00642A83" w:rsidRPr="00610058">
        <w:t>Warunkiem przyjęcia na członka jest złożenie deklaracji. Deklaracja powinna być złożona pod nieważnością na piśmie utrwalonym</w:t>
      </w:r>
      <w:r w:rsidRPr="00610058">
        <w:t xml:space="preserve"> w </w:t>
      </w:r>
      <w:r w:rsidR="00642A83" w:rsidRPr="00610058">
        <w:t>postaci papierowej lub elektronicznej. Pisma</w:t>
      </w:r>
      <w:r w:rsidRPr="00610058">
        <w:t xml:space="preserve"> </w:t>
      </w:r>
      <w:r w:rsidR="00422B26" w:rsidRPr="00610058">
        <w:t xml:space="preserve">utrwalone </w:t>
      </w:r>
      <w:r w:rsidRPr="00610058">
        <w:t>w </w:t>
      </w:r>
      <w:r w:rsidR="00642A83" w:rsidRPr="00610058">
        <w:t>postaci elektronicznej przesyła się na adres do doręczeń elektronicznych spółdzielni</w:t>
      </w:r>
      <w:r w:rsidR="00422B26" w:rsidRPr="00610058">
        <w:t xml:space="preserve"> i opatruje się kwalifikowanym podpisem elektronicznym lub podpisem osobistym. Pisma utrwalone w postaci papierowej opatruje się podpisem własnoręcznym. </w:t>
      </w:r>
      <w:r w:rsidR="00642A83" w:rsidRPr="00610058">
        <w:t>Podpisana przez przystępującego do spółdzielni deklaracja powinna zawierać jego imię</w:t>
      </w:r>
      <w:r w:rsidRPr="00610058">
        <w:t xml:space="preserve"> i </w:t>
      </w:r>
      <w:r w:rsidR="00642A83" w:rsidRPr="00610058">
        <w:t>nazwisko oraz miejsce zamieszkania,</w:t>
      </w:r>
      <w:r w:rsidRPr="00610058">
        <w:t xml:space="preserve"> a </w:t>
      </w:r>
      <w:r w:rsidR="00642A83" w:rsidRPr="00610058">
        <w:t xml:space="preserve">jeżeli przystępujący jest osobą prawną </w:t>
      </w:r>
      <w:r w:rsidR="00D878D9">
        <w:t>–</w:t>
      </w:r>
      <w:r w:rsidRPr="00610058">
        <w:t xml:space="preserve"> </w:t>
      </w:r>
      <w:r w:rsidR="00642A83" w:rsidRPr="00610058">
        <w:t>jej nazwę</w:t>
      </w:r>
      <w:r w:rsidRPr="00610058">
        <w:t xml:space="preserve"> i </w:t>
      </w:r>
      <w:r w:rsidR="00642A83" w:rsidRPr="00610058">
        <w:t>siedzibę, ilość zadeklarowanych udziałów, dane dotyczące wkładów, jeżeli statut ich wnoszenie przewiduje,</w:t>
      </w:r>
      <w:r w:rsidRPr="00610058">
        <w:t xml:space="preserve"> a </w:t>
      </w:r>
      <w:r w:rsidR="00642A83" w:rsidRPr="00610058">
        <w:t>także adres do doręczeń elektronicznych</w:t>
      </w:r>
      <w:r w:rsidR="00BC137E" w:rsidRPr="00610058">
        <w:t>, o którym mowa</w:t>
      </w:r>
      <w:r w:rsidRPr="00610058">
        <w:t xml:space="preserve"> w art. 2 pkt 2 </w:t>
      </w:r>
      <w:r w:rsidR="00642A83" w:rsidRPr="00610058">
        <w:t>ustawy</w:t>
      </w:r>
      <w:r w:rsidRPr="00610058">
        <w:t xml:space="preserve"> z </w:t>
      </w:r>
      <w:r w:rsidR="00642A83" w:rsidRPr="00610058">
        <w:t>dnia … 201</w:t>
      </w:r>
      <w:r w:rsidRPr="00610058">
        <w:t>9 </w:t>
      </w:r>
      <w:r w:rsidR="00642A83" w:rsidRPr="00610058">
        <w:t>r.</w:t>
      </w:r>
      <w:r w:rsidRPr="00610058">
        <w:t xml:space="preserve"> o </w:t>
      </w:r>
      <w:r w:rsidR="00610CC1" w:rsidRPr="00610058">
        <w:t>doręczeniach elektronicznych</w:t>
      </w:r>
      <w:r w:rsidR="00422B26" w:rsidRPr="00610058">
        <w:t xml:space="preserve"> (Dz. U</w:t>
      </w:r>
      <w:r w:rsidR="009E2949">
        <w:t>.</w:t>
      </w:r>
      <w:r w:rsidR="00EB331A" w:rsidRPr="00610058">
        <w:t xml:space="preserve"> </w:t>
      </w:r>
      <w:r w:rsidR="009E2949">
        <w:t xml:space="preserve">poz. </w:t>
      </w:r>
      <w:r w:rsidR="00EB331A" w:rsidRPr="00610058">
        <w:t>...</w:t>
      </w:r>
      <w:r w:rsidR="00422B26" w:rsidRPr="00610058">
        <w:t>)</w:t>
      </w:r>
      <w:r w:rsidR="00DA2F9B" w:rsidRPr="00610058">
        <w:t>,</w:t>
      </w:r>
      <w:r w:rsidR="00642A83" w:rsidRPr="00610058">
        <w:t xml:space="preserve"> wpisany do bazy adresów elektronicznych</w:t>
      </w:r>
      <w:r w:rsidR="00422B26" w:rsidRPr="00610058">
        <w:t>,</w:t>
      </w:r>
      <w:r w:rsidRPr="00610058">
        <w:t xml:space="preserve"> </w:t>
      </w:r>
      <w:r w:rsidR="00422B26" w:rsidRPr="00610058">
        <w:t>o której mowa</w:t>
      </w:r>
      <w:r w:rsidRPr="00610058">
        <w:t xml:space="preserve"> </w:t>
      </w:r>
      <w:r w:rsidR="00422B26" w:rsidRPr="00610058">
        <w:t xml:space="preserve">w </w:t>
      </w:r>
      <w:r w:rsidRPr="00610058">
        <w:t>art. 2 pkt 3 </w:t>
      </w:r>
      <w:r w:rsidR="00642A83" w:rsidRPr="00610058">
        <w:t>tej ustawy,</w:t>
      </w:r>
      <w:r w:rsidRPr="00610058">
        <w:t xml:space="preserve"> o </w:t>
      </w:r>
      <w:r w:rsidR="00642A83" w:rsidRPr="00610058">
        <w:t>ile przystępujący taki posiada</w:t>
      </w:r>
      <w:r w:rsidR="00422B26" w:rsidRPr="00610058">
        <w:t>,</w:t>
      </w:r>
      <w:r w:rsidR="00642A83" w:rsidRPr="00610058">
        <w:t xml:space="preserve"> oraz inne dane przewidziane</w:t>
      </w:r>
      <w:r w:rsidRPr="00610058">
        <w:t xml:space="preserve"> w </w:t>
      </w:r>
      <w:r w:rsidR="00642A83" w:rsidRPr="00610058">
        <w:t>statucie.</w:t>
      </w:r>
    </w:p>
    <w:p w14:paraId="5EC3A20F" w14:textId="55D564EF" w:rsidR="00642A83" w:rsidRPr="00610058" w:rsidRDefault="00642A83" w:rsidP="00D878D9">
      <w:pPr>
        <w:pStyle w:val="ZUSTzmustartykuempunktem"/>
      </w:pPr>
      <w:r w:rsidRPr="00610058">
        <w:t xml:space="preserve">§ </w:t>
      </w:r>
      <w:r w:rsidR="0014143B" w:rsidRPr="00610058">
        <w:t>2</w:t>
      </w:r>
      <w:r w:rsidR="00422B26" w:rsidRPr="00610058">
        <w:t>.</w:t>
      </w:r>
      <w:r w:rsidR="0014143B" w:rsidRPr="00610058">
        <w:t> </w:t>
      </w:r>
      <w:r w:rsidRPr="00610058">
        <w:t>Dalsze udziały, jak</w:t>
      </w:r>
      <w:r w:rsidR="0014143B" w:rsidRPr="00610058">
        <w:t xml:space="preserve"> i </w:t>
      </w:r>
      <w:r w:rsidRPr="00610058">
        <w:t>wszelkie zmiany danych zawartych</w:t>
      </w:r>
      <w:r w:rsidR="0014143B" w:rsidRPr="00610058">
        <w:t xml:space="preserve"> w </w:t>
      </w:r>
      <w:r w:rsidRPr="00610058">
        <w:t>deklaracji</w:t>
      </w:r>
      <w:r w:rsidR="00D13941" w:rsidRPr="00610058">
        <w:t>,</w:t>
      </w:r>
      <w:r w:rsidRPr="00610058">
        <w:t xml:space="preserve"> deklaruje się na piśmie.</w:t>
      </w:r>
    </w:p>
    <w:p w14:paraId="6255D43D" w14:textId="4CBB0C7A" w:rsidR="00642A83" w:rsidRPr="00610058" w:rsidRDefault="00642A83" w:rsidP="00D878D9">
      <w:pPr>
        <w:pStyle w:val="ZUSTzmustartykuempunktem"/>
      </w:pPr>
      <w:r w:rsidRPr="00610058">
        <w:t xml:space="preserve">§ </w:t>
      </w:r>
      <w:r w:rsidR="0014143B" w:rsidRPr="00610058">
        <w:t>3</w:t>
      </w:r>
      <w:r w:rsidR="00422B26" w:rsidRPr="00610058">
        <w:t>.</w:t>
      </w:r>
      <w:r w:rsidR="0014143B" w:rsidRPr="00610058">
        <w:t> </w:t>
      </w:r>
      <w:r w:rsidRPr="00610058">
        <w:t>Członek może</w:t>
      </w:r>
      <w:r w:rsidR="0014143B" w:rsidRPr="00610058">
        <w:t xml:space="preserve"> w </w:t>
      </w:r>
      <w:r w:rsidRPr="00610058">
        <w:t>deklaracji lub</w:t>
      </w:r>
      <w:r w:rsidR="0014143B" w:rsidRPr="00610058">
        <w:t xml:space="preserve"> w </w:t>
      </w:r>
      <w:r w:rsidRPr="00610058">
        <w:t>odrębnym oświadczeniu złożonym na piśmie wskazać</w:t>
      </w:r>
      <w:r w:rsidR="00AE4341" w:rsidRPr="00610058">
        <w:t xml:space="preserve"> spółdzielni</w:t>
      </w:r>
      <w:r w:rsidRPr="00610058">
        <w:t xml:space="preserve"> osobę, której spółdzielnia obowiązana jest po jego śmierci wypłacić udziały. Prawo</w:t>
      </w:r>
      <w:r w:rsidR="0014143B" w:rsidRPr="00610058">
        <w:t xml:space="preserve"> z </w:t>
      </w:r>
      <w:r w:rsidRPr="00610058">
        <w:t>tego tytułu nie należy do spadku.</w:t>
      </w:r>
      <w:r w:rsidR="0014143B" w:rsidRPr="00610058">
        <w:t>”</w:t>
      </w:r>
      <w:r w:rsidRPr="00610058">
        <w:t>;</w:t>
      </w:r>
    </w:p>
    <w:p w14:paraId="11BC20F3" w14:textId="77777777" w:rsidR="00642A83" w:rsidRPr="00610058" w:rsidRDefault="00642A83" w:rsidP="00642A83">
      <w:pPr>
        <w:pStyle w:val="PKTpunkt"/>
        <w:rPr>
          <w:rFonts w:ascii="Times New Roman" w:hAnsi="Times New Roman" w:cs="Times New Roman"/>
          <w:bCs w:val="0"/>
          <w:color w:val="000000" w:themeColor="text1"/>
          <w:szCs w:val="24"/>
        </w:rPr>
      </w:pPr>
      <w:r w:rsidRPr="00610058">
        <w:rPr>
          <w:rFonts w:ascii="Times New Roman" w:hAnsi="Times New Roman" w:cs="Times New Roman"/>
          <w:bCs w:val="0"/>
          <w:color w:val="000000" w:themeColor="text1"/>
          <w:szCs w:val="24"/>
        </w:rPr>
        <w:t>2)</w:t>
      </w:r>
      <w:r w:rsidRPr="00610058">
        <w:rPr>
          <w:rFonts w:ascii="Times New Roman" w:hAnsi="Times New Roman" w:cs="Times New Roman"/>
          <w:bCs w:val="0"/>
          <w:color w:val="000000" w:themeColor="text1"/>
          <w:szCs w:val="24"/>
        </w:rPr>
        <w:tab/>
        <w:t>w</w:t>
      </w:r>
      <w:r w:rsidR="0014143B" w:rsidRPr="00610058">
        <w:rPr>
          <w:rFonts w:ascii="Times New Roman" w:hAnsi="Times New Roman" w:cs="Times New Roman"/>
          <w:bCs w:val="0"/>
          <w:color w:val="000000" w:themeColor="text1"/>
          <w:szCs w:val="24"/>
        </w:rPr>
        <w:t xml:space="preserve"> art. </w:t>
      </w:r>
      <w:r w:rsidRPr="00610058">
        <w:rPr>
          <w:rFonts w:ascii="Times New Roman" w:hAnsi="Times New Roman" w:cs="Times New Roman"/>
          <w:bCs w:val="0"/>
          <w:color w:val="000000" w:themeColor="text1"/>
          <w:szCs w:val="24"/>
        </w:rPr>
        <w:t>17:</w:t>
      </w:r>
    </w:p>
    <w:p w14:paraId="7948B642" w14:textId="3EDA8F8B" w:rsidR="00642A83" w:rsidRPr="00610058" w:rsidRDefault="00642A83" w:rsidP="00642A83">
      <w:pPr>
        <w:pStyle w:val="LITlitera"/>
        <w:rPr>
          <w:rFonts w:ascii="Times New Roman" w:hAnsi="Times New Roman" w:cs="Times New Roman"/>
          <w:bCs w:val="0"/>
          <w:color w:val="000000" w:themeColor="text1"/>
          <w:szCs w:val="24"/>
        </w:rPr>
      </w:pPr>
      <w:r w:rsidRPr="00610058">
        <w:rPr>
          <w:rFonts w:ascii="Times New Roman" w:hAnsi="Times New Roman" w:cs="Times New Roman"/>
          <w:bCs w:val="0"/>
          <w:color w:val="000000" w:themeColor="text1"/>
          <w:szCs w:val="24"/>
        </w:rPr>
        <w:t>a)</w:t>
      </w:r>
      <w:r w:rsidRPr="00610058">
        <w:rPr>
          <w:rFonts w:ascii="Times New Roman" w:hAnsi="Times New Roman" w:cs="Times New Roman"/>
          <w:bCs w:val="0"/>
          <w:color w:val="000000" w:themeColor="text1"/>
          <w:szCs w:val="24"/>
        </w:rPr>
        <w:tab/>
        <w:t xml:space="preserve">§ </w:t>
      </w:r>
      <w:r w:rsidR="0014143B" w:rsidRPr="00610058">
        <w:rPr>
          <w:rFonts w:ascii="Times New Roman" w:hAnsi="Times New Roman" w:cs="Times New Roman"/>
          <w:bCs w:val="0"/>
          <w:color w:val="000000" w:themeColor="text1"/>
          <w:szCs w:val="24"/>
        </w:rPr>
        <w:t xml:space="preserve">2 </w:t>
      </w:r>
      <w:r w:rsidRPr="00610058">
        <w:rPr>
          <w:rFonts w:ascii="Times New Roman" w:hAnsi="Times New Roman" w:cs="Times New Roman"/>
          <w:bCs w:val="0"/>
          <w:color w:val="000000" w:themeColor="text1"/>
          <w:szCs w:val="24"/>
        </w:rPr>
        <w:t>otrzymuje brzmienie:</w:t>
      </w:r>
    </w:p>
    <w:p w14:paraId="7584F3B7" w14:textId="3757F54E" w:rsidR="00642A83" w:rsidRPr="00610058" w:rsidRDefault="0014143B" w:rsidP="009309CF">
      <w:pPr>
        <w:pStyle w:val="ZLITUSTzmustliter"/>
        <w:rPr>
          <w:color w:val="000000" w:themeColor="text1"/>
        </w:rPr>
      </w:pPr>
      <w:r w:rsidRPr="00610058">
        <w:rPr>
          <w:color w:val="000000" w:themeColor="text1"/>
        </w:rPr>
        <w:t>„</w:t>
      </w:r>
      <w:r w:rsidR="00422B26" w:rsidRPr="00610058">
        <w:rPr>
          <w:color w:val="000000" w:themeColor="text1"/>
        </w:rPr>
        <w:t xml:space="preserve">§ 2. </w:t>
      </w:r>
      <w:r w:rsidR="00311922" w:rsidRPr="00610058">
        <w:rPr>
          <w:color w:val="000000" w:themeColor="text1"/>
        </w:rPr>
        <w:t>P</w:t>
      </w:r>
      <w:r w:rsidR="009309CF" w:rsidRPr="00610058">
        <w:rPr>
          <w:color w:val="000000" w:themeColor="text1"/>
        </w:rPr>
        <w:t>rzyjęcie deklaracji</w:t>
      </w:r>
      <w:r w:rsidR="007B0A2C" w:rsidRPr="00610058">
        <w:rPr>
          <w:color w:val="000000" w:themeColor="text1"/>
        </w:rPr>
        <w:t>,</w:t>
      </w:r>
      <w:r w:rsidRPr="00610058">
        <w:rPr>
          <w:color w:val="000000" w:themeColor="text1"/>
        </w:rPr>
        <w:t xml:space="preserve"> w </w:t>
      </w:r>
      <w:r w:rsidR="009309CF" w:rsidRPr="00610058">
        <w:rPr>
          <w:color w:val="000000" w:themeColor="text1"/>
        </w:rPr>
        <w:t>przypadku</w:t>
      </w:r>
      <w:r w:rsidR="007B0A2C" w:rsidRPr="00610058">
        <w:rPr>
          <w:color w:val="000000" w:themeColor="text1"/>
        </w:rPr>
        <w:t xml:space="preserve"> deklaracji utrwalonej</w:t>
      </w:r>
      <w:r w:rsidRPr="00610058">
        <w:rPr>
          <w:color w:val="000000" w:themeColor="text1"/>
        </w:rPr>
        <w:t xml:space="preserve"> w </w:t>
      </w:r>
      <w:r w:rsidR="007B0A2C" w:rsidRPr="00610058">
        <w:rPr>
          <w:color w:val="000000" w:themeColor="text1"/>
        </w:rPr>
        <w:t xml:space="preserve">postaci papierowej, powinno być stwierdzone </w:t>
      </w:r>
      <w:r w:rsidR="00642A83" w:rsidRPr="00610058">
        <w:rPr>
          <w:color w:val="000000" w:themeColor="text1"/>
        </w:rPr>
        <w:t>na deklaracji</w:t>
      </w:r>
      <w:r w:rsidRPr="00610058">
        <w:rPr>
          <w:color w:val="000000" w:themeColor="text1"/>
        </w:rPr>
        <w:t> </w:t>
      </w:r>
      <w:r w:rsidR="00642A83" w:rsidRPr="00610058">
        <w:rPr>
          <w:color w:val="000000" w:themeColor="text1"/>
        </w:rPr>
        <w:t>podpisem dwóch członków zarządu lub osób do tego przez zarząd upoważnionych</w:t>
      </w:r>
      <w:r w:rsidR="007B0A2C" w:rsidRPr="00610058">
        <w:rPr>
          <w:color w:val="000000" w:themeColor="text1"/>
        </w:rPr>
        <w:t>.</w:t>
      </w:r>
      <w:r w:rsidRPr="00610058">
        <w:rPr>
          <w:color w:val="000000" w:themeColor="text1"/>
        </w:rPr>
        <w:t xml:space="preserve"> W </w:t>
      </w:r>
      <w:r w:rsidR="007B0A2C" w:rsidRPr="00610058">
        <w:rPr>
          <w:color w:val="000000" w:themeColor="text1"/>
        </w:rPr>
        <w:t>przypadku deklaracji utrwalonej</w:t>
      </w:r>
      <w:r w:rsidRPr="00610058">
        <w:rPr>
          <w:color w:val="000000" w:themeColor="text1"/>
        </w:rPr>
        <w:t xml:space="preserve"> w </w:t>
      </w:r>
      <w:r w:rsidR="007B0A2C" w:rsidRPr="00610058">
        <w:rPr>
          <w:color w:val="000000" w:themeColor="text1"/>
        </w:rPr>
        <w:t>postaci elektronicznej potwierdzenie wydaje się niezwłocznie</w:t>
      </w:r>
      <w:r w:rsidRPr="00610058">
        <w:rPr>
          <w:color w:val="000000" w:themeColor="text1"/>
        </w:rPr>
        <w:t xml:space="preserve"> w </w:t>
      </w:r>
      <w:r w:rsidR="007B0A2C" w:rsidRPr="00610058">
        <w:rPr>
          <w:color w:val="000000" w:themeColor="text1"/>
        </w:rPr>
        <w:t>odrębnym dokumencie na piśmie.</w:t>
      </w:r>
      <w:r w:rsidRPr="00610058">
        <w:rPr>
          <w:color w:val="000000" w:themeColor="text1"/>
        </w:rPr>
        <w:t xml:space="preserve"> W </w:t>
      </w:r>
      <w:r w:rsidR="007B0A2C" w:rsidRPr="00610058">
        <w:rPr>
          <w:color w:val="000000" w:themeColor="text1"/>
        </w:rPr>
        <w:t>potwierdz</w:t>
      </w:r>
      <w:r w:rsidR="00422B26" w:rsidRPr="00610058">
        <w:rPr>
          <w:color w:val="000000" w:themeColor="text1"/>
        </w:rPr>
        <w:t>e</w:t>
      </w:r>
      <w:r w:rsidR="007B0A2C" w:rsidRPr="00610058">
        <w:rPr>
          <w:color w:val="000000" w:themeColor="text1"/>
        </w:rPr>
        <w:t>niu przyjęcia deklaracji podaje się datę uchwały</w:t>
      </w:r>
      <w:r w:rsidRPr="00610058">
        <w:rPr>
          <w:color w:val="000000" w:themeColor="text1"/>
        </w:rPr>
        <w:t xml:space="preserve"> o </w:t>
      </w:r>
      <w:r w:rsidR="007B0A2C" w:rsidRPr="00610058">
        <w:rPr>
          <w:color w:val="000000" w:themeColor="text1"/>
        </w:rPr>
        <w:t>przyjęciu</w:t>
      </w:r>
      <w:r w:rsidR="00642A83" w:rsidRPr="00610058">
        <w:rPr>
          <w:color w:val="000000" w:themeColor="text1"/>
        </w:rPr>
        <w:t>. Obowiązuje to również przy zmianie danych dotyczących zadeklarowanych udziałów lub wkładów.</w:t>
      </w:r>
      <w:r w:rsidR="00DE722E" w:rsidRPr="00610058">
        <w:rPr>
          <w:color w:val="000000" w:themeColor="text1"/>
        </w:rPr>
        <w:t>”</w:t>
      </w:r>
      <w:r w:rsidR="0021716D" w:rsidRPr="00610058">
        <w:rPr>
          <w:color w:val="000000" w:themeColor="text1"/>
        </w:rPr>
        <w:t>,</w:t>
      </w:r>
    </w:p>
    <w:p w14:paraId="312123E9" w14:textId="66E5D26F" w:rsidR="00642A83" w:rsidRPr="00610058" w:rsidRDefault="00642A83" w:rsidP="00CD487F">
      <w:pPr>
        <w:pStyle w:val="LITlitera"/>
        <w:rPr>
          <w:color w:val="000000" w:themeColor="text1"/>
        </w:rPr>
      </w:pPr>
      <w:r w:rsidRPr="00610058">
        <w:rPr>
          <w:rFonts w:ascii="Times New Roman" w:hAnsi="Times New Roman" w:cs="Times New Roman"/>
          <w:bCs w:val="0"/>
          <w:color w:val="000000" w:themeColor="text1"/>
          <w:szCs w:val="24"/>
        </w:rPr>
        <w:t>b)</w:t>
      </w:r>
      <w:r w:rsidRPr="00610058">
        <w:rPr>
          <w:rFonts w:ascii="Times New Roman" w:hAnsi="Times New Roman" w:cs="Times New Roman"/>
          <w:bCs w:val="0"/>
          <w:color w:val="000000" w:themeColor="text1"/>
          <w:szCs w:val="24"/>
        </w:rPr>
        <w:tab/>
      </w:r>
      <w:r w:rsidR="0021716D" w:rsidRPr="00610058">
        <w:rPr>
          <w:color w:val="000000" w:themeColor="text1"/>
        </w:rPr>
        <w:t xml:space="preserve">w </w:t>
      </w:r>
      <w:r w:rsidRPr="00610058">
        <w:rPr>
          <w:rFonts w:ascii="Times New Roman" w:hAnsi="Times New Roman" w:cs="Times New Roman"/>
          <w:bCs w:val="0"/>
          <w:color w:val="000000" w:themeColor="text1"/>
          <w:szCs w:val="24"/>
        </w:rPr>
        <w:t xml:space="preserve">§ </w:t>
      </w:r>
      <w:r w:rsidR="0014143B" w:rsidRPr="00610058">
        <w:rPr>
          <w:rFonts w:ascii="Times New Roman" w:hAnsi="Times New Roman" w:cs="Times New Roman"/>
          <w:bCs w:val="0"/>
          <w:color w:val="000000" w:themeColor="text1"/>
          <w:szCs w:val="24"/>
        </w:rPr>
        <w:t>3 </w:t>
      </w:r>
      <w:r w:rsidR="0021716D" w:rsidRPr="00610058">
        <w:rPr>
          <w:color w:val="000000" w:themeColor="text1"/>
        </w:rPr>
        <w:t>w zdaniu drugim wyraz „pisemnie” zastępuje się wyrazami „na piśmie”;</w:t>
      </w:r>
    </w:p>
    <w:p w14:paraId="5F6B7304" w14:textId="19C6EA95" w:rsidR="0021716D" w:rsidRPr="00610058" w:rsidRDefault="00642A83" w:rsidP="00642A83">
      <w:pPr>
        <w:pStyle w:val="PKTpunkt"/>
        <w:rPr>
          <w:color w:val="000000" w:themeColor="text1"/>
        </w:rPr>
      </w:pPr>
      <w:r w:rsidRPr="00610058">
        <w:rPr>
          <w:rFonts w:ascii="Times New Roman" w:hAnsi="Times New Roman" w:cs="Times New Roman"/>
          <w:bCs w:val="0"/>
          <w:color w:val="000000" w:themeColor="text1"/>
          <w:szCs w:val="24"/>
        </w:rPr>
        <w:t>3)</w:t>
      </w:r>
      <w:r w:rsidRPr="00610058">
        <w:rPr>
          <w:rFonts w:ascii="Times New Roman" w:hAnsi="Times New Roman" w:cs="Times New Roman"/>
          <w:bCs w:val="0"/>
          <w:color w:val="000000" w:themeColor="text1"/>
          <w:szCs w:val="24"/>
        </w:rPr>
        <w:tab/>
        <w:t>w</w:t>
      </w:r>
      <w:r w:rsidR="0014143B" w:rsidRPr="00610058">
        <w:rPr>
          <w:rFonts w:ascii="Times New Roman" w:hAnsi="Times New Roman" w:cs="Times New Roman"/>
          <w:bCs w:val="0"/>
          <w:color w:val="000000" w:themeColor="text1"/>
          <w:szCs w:val="24"/>
        </w:rPr>
        <w:t xml:space="preserve"> art. </w:t>
      </w:r>
      <w:r w:rsidRPr="00610058">
        <w:rPr>
          <w:rFonts w:ascii="Times New Roman" w:hAnsi="Times New Roman" w:cs="Times New Roman"/>
          <w:color w:val="000000" w:themeColor="text1"/>
          <w:szCs w:val="24"/>
        </w:rPr>
        <w:t>1</w:t>
      </w:r>
      <w:r w:rsidR="0014143B" w:rsidRPr="00610058">
        <w:rPr>
          <w:rFonts w:ascii="Times New Roman" w:hAnsi="Times New Roman" w:cs="Times New Roman"/>
          <w:color w:val="000000" w:themeColor="text1"/>
          <w:szCs w:val="24"/>
        </w:rPr>
        <w:t xml:space="preserve">8 </w:t>
      </w:r>
      <w:r w:rsidR="0021716D" w:rsidRPr="00610058">
        <w:rPr>
          <w:color w:val="000000" w:themeColor="text1"/>
        </w:rPr>
        <w:t xml:space="preserve">w </w:t>
      </w:r>
      <w:r w:rsidR="0014143B" w:rsidRPr="00610058">
        <w:rPr>
          <w:rFonts w:ascii="Times New Roman" w:hAnsi="Times New Roman" w:cs="Times New Roman"/>
          <w:color w:val="000000" w:themeColor="text1"/>
          <w:szCs w:val="24"/>
        </w:rPr>
        <w:t>§ 3</w:t>
      </w:r>
      <w:r w:rsidR="0021716D" w:rsidRPr="00610058">
        <w:rPr>
          <w:color w:val="000000" w:themeColor="text1"/>
        </w:rPr>
        <w:t>:</w:t>
      </w:r>
    </w:p>
    <w:p w14:paraId="38284455" w14:textId="77777777" w:rsidR="0021716D" w:rsidRPr="00610058" w:rsidRDefault="0021716D" w:rsidP="00CD487F">
      <w:pPr>
        <w:pStyle w:val="LITlitera"/>
        <w:rPr>
          <w:color w:val="000000" w:themeColor="text1"/>
        </w:rPr>
      </w:pPr>
      <w:r w:rsidRPr="00610058">
        <w:rPr>
          <w:color w:val="000000" w:themeColor="text1"/>
        </w:rPr>
        <w:t>a)</w:t>
      </w:r>
      <w:r w:rsidRPr="00610058">
        <w:rPr>
          <w:color w:val="000000" w:themeColor="text1"/>
        </w:rPr>
        <w:tab/>
        <w:t xml:space="preserve">zdanie czwarte otrzymuje brzmienie: </w:t>
      </w:r>
    </w:p>
    <w:p w14:paraId="7BD24F96" w14:textId="77777777" w:rsidR="0021716D" w:rsidRPr="00610058" w:rsidRDefault="0021716D" w:rsidP="00F27DF2">
      <w:pPr>
        <w:pStyle w:val="ZLITFRAGzmlitfragmentunpzdanialiter"/>
      </w:pPr>
      <w:r w:rsidRPr="00610058">
        <w:t>„Wniosek należy złożyć w terminie siedmiu dni od dnia doręczenia członkowi odmowy na piśmie.”,</w:t>
      </w:r>
    </w:p>
    <w:p w14:paraId="4E441E1C" w14:textId="614ABCB0" w:rsidR="0021716D" w:rsidRPr="00610058" w:rsidRDefault="0021716D" w:rsidP="00CD487F">
      <w:pPr>
        <w:pStyle w:val="LITlitera"/>
        <w:rPr>
          <w:color w:val="000000" w:themeColor="text1"/>
        </w:rPr>
      </w:pPr>
      <w:r w:rsidRPr="00610058">
        <w:rPr>
          <w:color w:val="000000" w:themeColor="text1"/>
        </w:rPr>
        <w:lastRenderedPageBreak/>
        <w:t>b)</w:t>
      </w:r>
      <w:r w:rsidRPr="00610058">
        <w:rPr>
          <w:color w:val="000000" w:themeColor="text1"/>
        </w:rPr>
        <w:tab/>
        <w:t>dodaje się zdanie piąte w brzmieniu:</w:t>
      </w:r>
    </w:p>
    <w:p w14:paraId="2643F250" w14:textId="1E7FA87C" w:rsidR="0021716D" w:rsidRPr="00610058" w:rsidRDefault="0021716D" w:rsidP="00F27DF2">
      <w:pPr>
        <w:pStyle w:val="ZLITFRAGzmlitfragmentunpzdanialiter"/>
      </w:pPr>
      <w:r w:rsidRPr="00610058">
        <w:t xml:space="preserve">„W przypadku odmowy doręczonej za pomocą usługi rejestrowanego doręczenia elektronicznego do ustalenia dnia doręczenia stosuje się przepisy art. </w:t>
      </w:r>
      <w:r w:rsidR="00EB331A" w:rsidRPr="00610058">
        <w:t>40</w:t>
      </w:r>
      <w:r w:rsidRPr="00610058">
        <w:t xml:space="preserve"> ustawy z dnia … 2019 r. o </w:t>
      </w:r>
      <w:r w:rsidR="00610CC1" w:rsidRPr="00610058">
        <w:t>doręczeniach elektronicznych</w:t>
      </w:r>
      <w:r w:rsidRPr="00610058">
        <w:t>.”;</w:t>
      </w:r>
    </w:p>
    <w:p w14:paraId="543D8E78" w14:textId="77777777" w:rsidR="00642A83" w:rsidRPr="00610058" w:rsidRDefault="00642A83" w:rsidP="00642A83">
      <w:pPr>
        <w:pStyle w:val="PKTpunkt"/>
        <w:rPr>
          <w:rFonts w:ascii="Times New Roman" w:hAnsi="Times New Roman" w:cs="Times New Roman"/>
          <w:bCs w:val="0"/>
          <w:color w:val="000000" w:themeColor="text1"/>
          <w:szCs w:val="24"/>
        </w:rPr>
      </w:pPr>
      <w:r w:rsidRPr="00610058">
        <w:rPr>
          <w:rFonts w:ascii="Times New Roman" w:hAnsi="Times New Roman" w:cs="Times New Roman"/>
          <w:bCs w:val="0"/>
          <w:color w:val="000000" w:themeColor="text1"/>
          <w:szCs w:val="24"/>
        </w:rPr>
        <w:t>4)</w:t>
      </w:r>
      <w:r w:rsidRPr="00610058">
        <w:rPr>
          <w:rFonts w:ascii="Times New Roman" w:hAnsi="Times New Roman" w:cs="Times New Roman"/>
          <w:bCs w:val="0"/>
          <w:color w:val="000000" w:themeColor="text1"/>
          <w:szCs w:val="24"/>
        </w:rPr>
        <w:tab/>
      </w:r>
      <w:r w:rsidR="000E17F7" w:rsidRPr="00610058">
        <w:rPr>
          <w:color w:val="000000" w:themeColor="text1"/>
        </w:rPr>
        <w:t xml:space="preserve">w </w:t>
      </w:r>
      <w:r w:rsidRPr="00610058">
        <w:rPr>
          <w:rFonts w:ascii="Times New Roman" w:hAnsi="Times New Roman" w:cs="Times New Roman"/>
          <w:bCs w:val="0"/>
          <w:color w:val="000000" w:themeColor="text1"/>
          <w:szCs w:val="24"/>
        </w:rPr>
        <w:t>art. 2</w:t>
      </w:r>
      <w:r w:rsidR="0014143B" w:rsidRPr="00610058">
        <w:rPr>
          <w:rFonts w:ascii="Times New Roman" w:hAnsi="Times New Roman" w:cs="Times New Roman"/>
          <w:bCs w:val="0"/>
          <w:color w:val="000000" w:themeColor="text1"/>
          <w:szCs w:val="24"/>
        </w:rPr>
        <w:t>2 </w:t>
      </w:r>
      <w:r w:rsidR="000E17F7" w:rsidRPr="00610058">
        <w:rPr>
          <w:color w:val="000000" w:themeColor="text1"/>
        </w:rPr>
        <w:t xml:space="preserve">zdanie drugie </w:t>
      </w:r>
      <w:r w:rsidRPr="00610058">
        <w:rPr>
          <w:rFonts w:ascii="Times New Roman" w:hAnsi="Times New Roman" w:cs="Times New Roman"/>
          <w:bCs w:val="0"/>
          <w:color w:val="000000" w:themeColor="text1"/>
          <w:szCs w:val="24"/>
        </w:rPr>
        <w:t>otrzymuje brzmienie:</w:t>
      </w:r>
    </w:p>
    <w:p w14:paraId="588F759F" w14:textId="5AB8CA9A" w:rsidR="00642A83" w:rsidRPr="00610058" w:rsidRDefault="0014143B" w:rsidP="00FE241D">
      <w:pPr>
        <w:pStyle w:val="ZFRAGzmfragmentunpzdaniaartykuempunktem"/>
        <w:rPr>
          <w:bCs/>
        </w:rPr>
      </w:pPr>
      <w:r w:rsidRPr="00610058">
        <w:rPr>
          <w:bCs/>
        </w:rPr>
        <w:t>„</w:t>
      </w:r>
      <w:r w:rsidR="00642A83" w:rsidRPr="00610058">
        <w:t>Wypowiedzenie powinno być dokonane pod nieważnością na piśmie.</w:t>
      </w:r>
      <w:r w:rsidRPr="00610058">
        <w:rPr>
          <w:bCs/>
        </w:rPr>
        <w:t>”</w:t>
      </w:r>
      <w:r w:rsidR="00767649" w:rsidRPr="00610058">
        <w:t>;</w:t>
      </w:r>
    </w:p>
    <w:p w14:paraId="12A04169" w14:textId="45C34532" w:rsidR="00642A83" w:rsidRPr="00610058" w:rsidRDefault="00642A83" w:rsidP="00642A83">
      <w:pPr>
        <w:pStyle w:val="PKTpunkt"/>
        <w:rPr>
          <w:rFonts w:ascii="Times New Roman" w:hAnsi="Times New Roman" w:cs="Times New Roman"/>
          <w:color w:val="000000" w:themeColor="text1"/>
          <w:szCs w:val="24"/>
        </w:rPr>
      </w:pPr>
      <w:r w:rsidRPr="00610058">
        <w:rPr>
          <w:rFonts w:ascii="Times New Roman" w:hAnsi="Times New Roman" w:cs="Times New Roman"/>
          <w:color w:val="000000" w:themeColor="text1"/>
          <w:szCs w:val="24"/>
        </w:rPr>
        <w:t>5)</w:t>
      </w:r>
      <w:r w:rsidRPr="00610058">
        <w:rPr>
          <w:rFonts w:ascii="Times New Roman" w:hAnsi="Times New Roman" w:cs="Times New Roman"/>
          <w:color w:val="000000" w:themeColor="text1"/>
          <w:szCs w:val="24"/>
        </w:rPr>
        <w:tab/>
        <w:t>w</w:t>
      </w:r>
      <w:r w:rsidR="0014143B" w:rsidRPr="00610058">
        <w:rPr>
          <w:rFonts w:ascii="Times New Roman" w:hAnsi="Times New Roman" w:cs="Times New Roman"/>
          <w:color w:val="000000" w:themeColor="text1"/>
          <w:szCs w:val="24"/>
        </w:rPr>
        <w:t xml:space="preserve"> art. </w:t>
      </w:r>
      <w:r w:rsidRPr="00610058">
        <w:rPr>
          <w:rFonts w:ascii="Times New Roman" w:hAnsi="Times New Roman" w:cs="Times New Roman"/>
          <w:color w:val="000000" w:themeColor="text1"/>
          <w:szCs w:val="24"/>
        </w:rPr>
        <w:t>2</w:t>
      </w:r>
      <w:r w:rsidR="0014143B" w:rsidRPr="00610058">
        <w:rPr>
          <w:rFonts w:ascii="Times New Roman" w:hAnsi="Times New Roman" w:cs="Times New Roman"/>
          <w:color w:val="000000" w:themeColor="text1"/>
          <w:szCs w:val="24"/>
        </w:rPr>
        <w:t xml:space="preserve">4 </w:t>
      </w:r>
      <w:r w:rsidR="000E17F7" w:rsidRPr="00610058">
        <w:rPr>
          <w:color w:val="000000" w:themeColor="text1"/>
        </w:rPr>
        <w:t xml:space="preserve">w </w:t>
      </w:r>
      <w:r w:rsidR="0014143B" w:rsidRPr="00610058">
        <w:rPr>
          <w:rFonts w:ascii="Times New Roman" w:hAnsi="Times New Roman" w:cs="Times New Roman"/>
          <w:color w:val="000000" w:themeColor="text1"/>
          <w:szCs w:val="24"/>
        </w:rPr>
        <w:t xml:space="preserve">§ 6 </w:t>
      </w:r>
      <w:r w:rsidR="009459AE" w:rsidRPr="00610058">
        <w:rPr>
          <w:color w:val="000000" w:themeColor="text1"/>
        </w:rPr>
        <w:t xml:space="preserve">w </w:t>
      </w:r>
      <w:r w:rsidR="0014143B" w:rsidRPr="00610058">
        <w:rPr>
          <w:rFonts w:ascii="Times New Roman" w:hAnsi="Times New Roman" w:cs="Times New Roman"/>
          <w:color w:val="000000" w:themeColor="text1"/>
          <w:szCs w:val="24"/>
        </w:rPr>
        <w:t>pkt 2 </w:t>
      </w:r>
      <w:r w:rsidR="009459AE" w:rsidRPr="00610058">
        <w:rPr>
          <w:color w:val="000000" w:themeColor="text1"/>
        </w:rPr>
        <w:t xml:space="preserve">dodaje się zdanie </w:t>
      </w:r>
      <w:r w:rsidR="00EB331A" w:rsidRPr="00610058">
        <w:rPr>
          <w:color w:val="000000" w:themeColor="text1"/>
        </w:rPr>
        <w:t xml:space="preserve">drugie </w:t>
      </w:r>
      <w:r w:rsidR="009459AE" w:rsidRPr="00610058">
        <w:rPr>
          <w:color w:val="000000" w:themeColor="text1"/>
        </w:rPr>
        <w:t xml:space="preserve">w </w:t>
      </w:r>
      <w:r w:rsidRPr="00610058">
        <w:rPr>
          <w:rFonts w:ascii="Times New Roman" w:hAnsi="Times New Roman" w:cs="Times New Roman"/>
          <w:color w:val="000000" w:themeColor="text1"/>
          <w:szCs w:val="24"/>
        </w:rPr>
        <w:t>brzmieni</w:t>
      </w:r>
      <w:r w:rsidR="009459AE" w:rsidRPr="00610058">
        <w:rPr>
          <w:color w:val="000000" w:themeColor="text1"/>
        </w:rPr>
        <w:t>u</w:t>
      </w:r>
      <w:r w:rsidRPr="00610058">
        <w:rPr>
          <w:rFonts w:ascii="Times New Roman" w:hAnsi="Times New Roman" w:cs="Times New Roman"/>
          <w:color w:val="000000" w:themeColor="text1"/>
          <w:szCs w:val="24"/>
        </w:rPr>
        <w:t>:</w:t>
      </w:r>
    </w:p>
    <w:p w14:paraId="28FA1B28" w14:textId="4AB8651B" w:rsidR="009459AE" w:rsidRPr="00610058" w:rsidRDefault="0014143B" w:rsidP="00FE241D">
      <w:pPr>
        <w:pStyle w:val="ZFRAGzmfragmentunpzdaniaartykuempunktem"/>
      </w:pPr>
      <w:r w:rsidRPr="00610058">
        <w:rPr>
          <w:rFonts w:cs="Times New Roman"/>
          <w:bCs/>
          <w:szCs w:val="24"/>
        </w:rPr>
        <w:t>„</w:t>
      </w:r>
      <w:r w:rsidR="009459AE" w:rsidRPr="00610058">
        <w:t xml:space="preserve">W przypadku doręczenia za pomocą usługi rejestrowanego doręczenia elektronicznego do ustalenia dnia doręczenia stosuje się przepisy art. </w:t>
      </w:r>
      <w:r w:rsidR="00EB331A" w:rsidRPr="00610058">
        <w:t>40</w:t>
      </w:r>
      <w:r w:rsidR="009459AE" w:rsidRPr="00610058">
        <w:t xml:space="preserve"> ustawy z dnia … 2019 r. o </w:t>
      </w:r>
      <w:r w:rsidR="00610CC1" w:rsidRPr="00610058">
        <w:t>doręczeniach elektronicznych</w:t>
      </w:r>
      <w:r w:rsidR="009459AE" w:rsidRPr="00610058">
        <w:t>.”;</w:t>
      </w:r>
    </w:p>
    <w:p w14:paraId="34771781" w14:textId="77777777" w:rsidR="00642A83" w:rsidRPr="00610058" w:rsidRDefault="009571A1">
      <w:pPr>
        <w:pStyle w:val="PKTpunkt"/>
        <w:rPr>
          <w:color w:val="000000" w:themeColor="text1"/>
        </w:rPr>
      </w:pPr>
      <w:r w:rsidRPr="00610058">
        <w:rPr>
          <w:color w:val="000000" w:themeColor="text1"/>
        </w:rPr>
        <w:t>6</w:t>
      </w:r>
      <w:r w:rsidR="00642A83" w:rsidRPr="00610058">
        <w:rPr>
          <w:color w:val="000000" w:themeColor="text1"/>
        </w:rPr>
        <w:t>)</w:t>
      </w:r>
      <w:r w:rsidR="00642A83" w:rsidRPr="00610058">
        <w:rPr>
          <w:color w:val="000000" w:themeColor="text1"/>
        </w:rPr>
        <w:tab/>
        <w:t>w</w:t>
      </w:r>
      <w:r w:rsidR="0014143B" w:rsidRPr="00610058">
        <w:rPr>
          <w:color w:val="000000" w:themeColor="text1"/>
        </w:rPr>
        <w:t xml:space="preserve"> art. </w:t>
      </w:r>
      <w:r w:rsidR="00642A83" w:rsidRPr="00610058">
        <w:rPr>
          <w:color w:val="000000" w:themeColor="text1"/>
        </w:rPr>
        <w:t>5</w:t>
      </w:r>
      <w:r w:rsidR="0014143B" w:rsidRPr="00610058">
        <w:rPr>
          <w:color w:val="000000" w:themeColor="text1"/>
        </w:rPr>
        <w:t>0 § 3 </w:t>
      </w:r>
      <w:r w:rsidR="00642A83" w:rsidRPr="00610058">
        <w:rPr>
          <w:color w:val="000000" w:themeColor="text1"/>
        </w:rPr>
        <w:t>otrzymuje brzmienie:</w:t>
      </w:r>
    </w:p>
    <w:p w14:paraId="57CD7A0B" w14:textId="77777777" w:rsidR="00642A83" w:rsidRPr="00610058" w:rsidRDefault="0014143B" w:rsidP="008F0DBE">
      <w:pPr>
        <w:pStyle w:val="ZUSTzmustartykuempunktem"/>
      </w:pPr>
      <w:r w:rsidRPr="00610058">
        <w:t>„</w:t>
      </w:r>
      <w:r w:rsidR="00642A83" w:rsidRPr="00610058">
        <w:t xml:space="preserve">§ </w:t>
      </w:r>
      <w:r w:rsidRPr="00610058">
        <w:t>3</w:t>
      </w:r>
      <w:r w:rsidR="009459AE" w:rsidRPr="00610058">
        <w:t>.</w:t>
      </w:r>
      <w:r w:rsidRPr="00610058">
        <w:t> </w:t>
      </w:r>
      <w:r w:rsidR="00642A83" w:rsidRPr="00610058">
        <w:t xml:space="preserve">Członka </w:t>
      </w:r>
      <w:r w:rsidR="00642A83" w:rsidRPr="00FE241D">
        <w:t>zawieszonego</w:t>
      </w:r>
      <w:r w:rsidR="00642A83" w:rsidRPr="00610058">
        <w:t xml:space="preserve"> powiadamia się niezwłocznie na piśmie</w:t>
      </w:r>
      <w:r w:rsidRPr="00610058">
        <w:t xml:space="preserve"> o </w:t>
      </w:r>
      <w:r w:rsidR="00642A83" w:rsidRPr="00610058">
        <w:t>jego zawieszeniu</w:t>
      </w:r>
      <w:r w:rsidRPr="00610058">
        <w:t xml:space="preserve"> z </w:t>
      </w:r>
      <w:r w:rsidR="00642A83" w:rsidRPr="00610058">
        <w:t>podaniem przyczyn zawieszenia.</w:t>
      </w:r>
      <w:r w:rsidRPr="00610058">
        <w:t>”</w:t>
      </w:r>
      <w:r w:rsidR="00642A83" w:rsidRPr="00610058">
        <w:t>;</w:t>
      </w:r>
    </w:p>
    <w:p w14:paraId="00CFCB19" w14:textId="77777777" w:rsidR="00642A83" w:rsidRPr="00610058" w:rsidRDefault="009571A1" w:rsidP="00642A83">
      <w:pPr>
        <w:pStyle w:val="PKTpunkt"/>
        <w:rPr>
          <w:rFonts w:ascii="Times New Roman" w:hAnsi="Times New Roman" w:cs="Times New Roman"/>
          <w:color w:val="000000" w:themeColor="text1"/>
          <w:szCs w:val="24"/>
        </w:rPr>
      </w:pPr>
      <w:r w:rsidRPr="00610058">
        <w:rPr>
          <w:rFonts w:ascii="Times New Roman" w:hAnsi="Times New Roman" w:cs="Times New Roman"/>
          <w:color w:val="000000" w:themeColor="text1"/>
          <w:szCs w:val="24"/>
        </w:rPr>
        <w:t>7</w:t>
      </w:r>
      <w:r w:rsidR="00642A83" w:rsidRPr="00610058">
        <w:rPr>
          <w:rFonts w:ascii="Times New Roman" w:hAnsi="Times New Roman" w:cs="Times New Roman"/>
          <w:color w:val="000000" w:themeColor="text1"/>
          <w:szCs w:val="24"/>
        </w:rPr>
        <w:t>)</w:t>
      </w:r>
      <w:r w:rsidR="00642A83" w:rsidRPr="00610058">
        <w:rPr>
          <w:rFonts w:ascii="Times New Roman" w:hAnsi="Times New Roman" w:cs="Times New Roman"/>
          <w:color w:val="000000" w:themeColor="text1"/>
          <w:szCs w:val="24"/>
        </w:rPr>
        <w:tab/>
        <w:t>w</w:t>
      </w:r>
      <w:r w:rsidR="0014143B" w:rsidRPr="00610058">
        <w:rPr>
          <w:rFonts w:ascii="Times New Roman" w:hAnsi="Times New Roman" w:cs="Times New Roman"/>
          <w:color w:val="000000" w:themeColor="text1"/>
          <w:szCs w:val="24"/>
        </w:rPr>
        <w:t xml:space="preserve"> art. </w:t>
      </w:r>
      <w:r w:rsidR="00642A83" w:rsidRPr="00610058">
        <w:rPr>
          <w:rFonts w:ascii="Times New Roman" w:hAnsi="Times New Roman" w:cs="Times New Roman"/>
          <w:color w:val="000000" w:themeColor="text1"/>
          <w:szCs w:val="24"/>
        </w:rPr>
        <w:t>5</w:t>
      </w:r>
      <w:r w:rsidR="0014143B" w:rsidRPr="00610058">
        <w:rPr>
          <w:rFonts w:ascii="Times New Roman" w:hAnsi="Times New Roman" w:cs="Times New Roman"/>
          <w:color w:val="000000" w:themeColor="text1"/>
          <w:szCs w:val="24"/>
        </w:rPr>
        <w:t>4 § 3 </w:t>
      </w:r>
      <w:r w:rsidR="00642A83" w:rsidRPr="00610058">
        <w:rPr>
          <w:rFonts w:ascii="Times New Roman" w:hAnsi="Times New Roman" w:cs="Times New Roman"/>
          <w:color w:val="000000" w:themeColor="text1"/>
          <w:szCs w:val="24"/>
        </w:rPr>
        <w:t>otrzymuje brzmienie:</w:t>
      </w:r>
    </w:p>
    <w:p w14:paraId="3EAF1C0E" w14:textId="77777777" w:rsidR="00642A83" w:rsidRPr="00610058" w:rsidRDefault="0014143B" w:rsidP="00642A83">
      <w:pPr>
        <w:pStyle w:val="ZUSTzmustartykuempunktem"/>
        <w:rPr>
          <w:rFonts w:ascii="Times New Roman" w:hAnsi="Times New Roman" w:cs="Times New Roman"/>
          <w:color w:val="000000" w:themeColor="text1"/>
          <w:szCs w:val="24"/>
        </w:rPr>
      </w:pPr>
      <w:r w:rsidRPr="00610058">
        <w:rPr>
          <w:rFonts w:ascii="Times New Roman" w:hAnsi="Times New Roman" w:cs="Times New Roman"/>
          <w:color w:val="000000" w:themeColor="text1"/>
          <w:szCs w:val="24"/>
        </w:rPr>
        <w:t>„</w:t>
      </w:r>
      <w:r w:rsidR="00642A83" w:rsidRPr="00610058">
        <w:rPr>
          <w:rFonts w:ascii="Times New Roman" w:hAnsi="Times New Roman" w:cs="Times New Roman"/>
          <w:color w:val="000000" w:themeColor="text1"/>
          <w:szCs w:val="24"/>
        </w:rPr>
        <w:t xml:space="preserve">§ </w:t>
      </w:r>
      <w:r w:rsidRPr="00610058">
        <w:rPr>
          <w:rFonts w:ascii="Times New Roman" w:hAnsi="Times New Roman" w:cs="Times New Roman"/>
          <w:color w:val="000000" w:themeColor="text1"/>
          <w:szCs w:val="24"/>
        </w:rPr>
        <w:t>3</w:t>
      </w:r>
      <w:r w:rsidR="009459AE" w:rsidRPr="00610058">
        <w:rPr>
          <w:color w:val="000000" w:themeColor="text1"/>
        </w:rPr>
        <w:t>.</w:t>
      </w:r>
      <w:r w:rsidRPr="00610058">
        <w:rPr>
          <w:rFonts w:ascii="Times New Roman" w:hAnsi="Times New Roman" w:cs="Times New Roman"/>
          <w:color w:val="000000" w:themeColor="text1"/>
          <w:szCs w:val="24"/>
        </w:rPr>
        <w:t> </w:t>
      </w:r>
      <w:r w:rsidR="00642A83" w:rsidRPr="00610058">
        <w:rPr>
          <w:rFonts w:ascii="Times New Roman" w:hAnsi="Times New Roman" w:cs="Times New Roman"/>
          <w:color w:val="000000" w:themeColor="text1"/>
          <w:szCs w:val="24"/>
        </w:rPr>
        <w:t>Oświadczenia skierowane do spółdzielni na piśmie,</w:t>
      </w:r>
      <w:r w:rsidRPr="00610058">
        <w:rPr>
          <w:rFonts w:ascii="Times New Roman" w:hAnsi="Times New Roman" w:cs="Times New Roman"/>
          <w:color w:val="000000" w:themeColor="text1"/>
          <w:szCs w:val="24"/>
        </w:rPr>
        <w:t xml:space="preserve"> a </w:t>
      </w:r>
      <w:r w:rsidR="00642A83" w:rsidRPr="00610058">
        <w:rPr>
          <w:rFonts w:ascii="Times New Roman" w:hAnsi="Times New Roman" w:cs="Times New Roman"/>
          <w:color w:val="000000" w:themeColor="text1"/>
          <w:szCs w:val="24"/>
        </w:rPr>
        <w:t>złożone</w:t>
      </w:r>
      <w:r w:rsidRPr="00610058">
        <w:rPr>
          <w:rFonts w:ascii="Times New Roman" w:hAnsi="Times New Roman" w:cs="Times New Roman"/>
          <w:color w:val="000000" w:themeColor="text1"/>
          <w:szCs w:val="24"/>
        </w:rPr>
        <w:t xml:space="preserve"> w </w:t>
      </w:r>
      <w:r w:rsidR="00642A83" w:rsidRPr="00610058">
        <w:rPr>
          <w:rFonts w:ascii="Times New Roman" w:hAnsi="Times New Roman" w:cs="Times New Roman"/>
          <w:color w:val="000000" w:themeColor="text1"/>
          <w:szCs w:val="24"/>
        </w:rPr>
        <w:t>jej lokalu albo jednemu</w:t>
      </w:r>
      <w:r w:rsidRPr="00610058">
        <w:rPr>
          <w:rFonts w:ascii="Times New Roman" w:hAnsi="Times New Roman" w:cs="Times New Roman"/>
          <w:color w:val="000000" w:themeColor="text1"/>
          <w:szCs w:val="24"/>
        </w:rPr>
        <w:t xml:space="preserve"> z </w:t>
      </w:r>
      <w:r w:rsidR="00642A83" w:rsidRPr="00610058">
        <w:rPr>
          <w:rFonts w:ascii="Times New Roman" w:hAnsi="Times New Roman" w:cs="Times New Roman"/>
          <w:color w:val="000000" w:themeColor="text1"/>
          <w:szCs w:val="24"/>
        </w:rPr>
        <w:t>członków zarządu lub pełnomocnikowi, mają skutek prawny względem spółdzielni.</w:t>
      </w:r>
      <w:r w:rsidRPr="00610058">
        <w:rPr>
          <w:rFonts w:ascii="Times New Roman" w:hAnsi="Times New Roman" w:cs="Times New Roman"/>
          <w:color w:val="000000" w:themeColor="text1"/>
          <w:szCs w:val="24"/>
        </w:rPr>
        <w:t>”</w:t>
      </w:r>
      <w:r w:rsidR="009571A1" w:rsidRPr="00610058">
        <w:rPr>
          <w:rFonts w:ascii="Times New Roman" w:hAnsi="Times New Roman" w:cs="Times New Roman"/>
          <w:color w:val="000000" w:themeColor="text1"/>
          <w:szCs w:val="24"/>
        </w:rPr>
        <w:t>.</w:t>
      </w:r>
    </w:p>
    <w:p w14:paraId="5ED411BD" w14:textId="7E414C7C" w:rsidR="008113BA" w:rsidRPr="00610058" w:rsidRDefault="008113BA" w:rsidP="008113BA">
      <w:pPr>
        <w:pStyle w:val="ARTartustawynprozporzdzenia"/>
        <w:rPr>
          <w:color w:val="000000" w:themeColor="text1"/>
        </w:rPr>
      </w:pPr>
      <w:r w:rsidRPr="00610058">
        <w:rPr>
          <w:rStyle w:val="Ppogrubienie"/>
          <w:color w:val="000000" w:themeColor="text1"/>
        </w:rPr>
        <w:t xml:space="preserve">Art. </w:t>
      </w:r>
      <w:r w:rsidR="009459AE" w:rsidRPr="00610058">
        <w:rPr>
          <w:rStyle w:val="Ppogrubienie"/>
          <w:color w:val="000000" w:themeColor="text1"/>
        </w:rPr>
        <w:t>66</w:t>
      </w:r>
      <w:r w:rsidRPr="00610058">
        <w:rPr>
          <w:rStyle w:val="Ppogrubienie"/>
          <w:color w:val="000000" w:themeColor="text1"/>
        </w:rPr>
        <w:t>.</w:t>
      </w:r>
      <w:r w:rsidRPr="00610058">
        <w:rPr>
          <w:color w:val="000000" w:themeColor="text1"/>
        </w:rPr>
        <w:t xml:space="preserve"> W ustawie z dnia 6 kwietnia 1990 r. o Policji (Dz. U. z 2019 r. poz. 161</w:t>
      </w:r>
      <w:r w:rsidR="009459AE" w:rsidRPr="00610058">
        <w:rPr>
          <w:color w:val="000000" w:themeColor="text1"/>
        </w:rPr>
        <w:t>, 125</w:t>
      </w:r>
      <w:r w:rsidR="00C52B0D">
        <w:rPr>
          <w:color w:val="000000" w:themeColor="text1"/>
        </w:rPr>
        <w:t>,</w:t>
      </w:r>
      <w:r w:rsidR="009459AE" w:rsidRPr="00610058">
        <w:rPr>
          <w:color w:val="000000" w:themeColor="text1"/>
        </w:rPr>
        <w:t xml:space="preserve"> 1091</w:t>
      </w:r>
      <w:r w:rsidR="00C52B0D">
        <w:rPr>
          <w:color w:val="000000" w:themeColor="text1"/>
        </w:rPr>
        <w:t>, 1556, 1608, 1635 i 1726</w:t>
      </w:r>
      <w:r w:rsidRPr="00610058">
        <w:rPr>
          <w:color w:val="000000" w:themeColor="text1"/>
        </w:rPr>
        <w:t>) po art. 3 dodaje się art. 3a w brzmieniu:</w:t>
      </w:r>
    </w:p>
    <w:p w14:paraId="08B95E00" w14:textId="50FED273" w:rsidR="008113BA" w:rsidRPr="00610058" w:rsidRDefault="008113BA" w:rsidP="00267CF9">
      <w:pPr>
        <w:pStyle w:val="ZARTzmartartykuempunktem"/>
        <w:rPr>
          <w:rStyle w:val="Ppogrubienie"/>
          <w:color w:val="000000" w:themeColor="text1"/>
        </w:rPr>
      </w:pPr>
      <w:r w:rsidRPr="004211BC">
        <w:rPr>
          <w:color w:val="000000" w:themeColor="text1"/>
        </w:rPr>
        <w:t>„Art. 3a. Obowiązku doręczenia korespondencji przy wykorzystaniu publicznej usługi rejestrowanego doręczenia elektronicznego albo publicznej usługi hybrydowej, o których mowa w ustawie z dnia … 2019 r. o </w:t>
      </w:r>
      <w:r w:rsidR="00610CC1" w:rsidRPr="00610058">
        <w:rPr>
          <w:color w:val="000000" w:themeColor="text1"/>
        </w:rPr>
        <w:t>doręczeniach elektronicznych</w:t>
      </w:r>
      <w:r w:rsidRPr="00610058">
        <w:rPr>
          <w:color w:val="000000" w:themeColor="text1"/>
        </w:rPr>
        <w:t xml:space="preserve"> (Dz. U. poz. …)</w:t>
      </w:r>
      <w:r w:rsidR="00446650">
        <w:rPr>
          <w:color w:val="000000" w:themeColor="text1"/>
        </w:rPr>
        <w:t>,</w:t>
      </w:r>
      <w:r w:rsidRPr="00610058">
        <w:rPr>
          <w:color w:val="000000" w:themeColor="text1"/>
        </w:rPr>
        <w:t xml:space="preserve"> nie stosuje się, </w:t>
      </w:r>
      <w:r w:rsidRPr="00610058">
        <w:rPr>
          <w:rFonts w:cstheme="minorHAnsi"/>
          <w:color w:val="000000" w:themeColor="text1"/>
        </w:rPr>
        <w:t xml:space="preserve">jeżeli doręczenie korespondencji przy wykorzystaniu </w:t>
      </w:r>
      <w:r w:rsidR="009459AE" w:rsidRPr="00610058">
        <w:rPr>
          <w:color w:val="000000" w:themeColor="text1"/>
        </w:rPr>
        <w:t>tych usług</w:t>
      </w:r>
      <w:r w:rsidRPr="00610058">
        <w:rPr>
          <w:rFonts w:cstheme="minorHAnsi"/>
          <w:color w:val="000000" w:themeColor="text1"/>
        </w:rPr>
        <w:t xml:space="preserve"> mogłoby wpłynąć negatywnie na sposób realizacji przez Policję zadań związanych z prowadzoną kontrolą operacyjną lub </w:t>
      </w:r>
      <w:r w:rsidR="009459AE" w:rsidRPr="00610058">
        <w:rPr>
          <w:color w:val="000000" w:themeColor="text1"/>
        </w:rPr>
        <w:t>prowadzenie</w:t>
      </w:r>
      <w:r w:rsidR="009459AE" w:rsidRPr="00610058">
        <w:rPr>
          <w:rFonts w:cstheme="minorHAnsi"/>
          <w:color w:val="000000" w:themeColor="text1"/>
        </w:rPr>
        <w:t xml:space="preserve"> </w:t>
      </w:r>
      <w:r w:rsidRPr="00610058">
        <w:rPr>
          <w:color w:val="000000" w:themeColor="text1"/>
        </w:rPr>
        <w:t>działań kontrterrorystycznych w rozumieniu ustawy z dnia 10 czerwca 2016 r. o działaniach antyterrorystycznych</w:t>
      </w:r>
      <w:r w:rsidRPr="00610058">
        <w:rPr>
          <w:rFonts w:cstheme="minorHAnsi"/>
          <w:color w:val="000000" w:themeColor="text1"/>
          <w:shd w:val="clear" w:color="auto" w:fill="FFFFFF"/>
        </w:rPr>
        <w:t>.”.</w:t>
      </w:r>
    </w:p>
    <w:p w14:paraId="4A57CD69" w14:textId="2A202962" w:rsidR="003B22A2" w:rsidRPr="00610058" w:rsidRDefault="003B22A2" w:rsidP="00AE0715">
      <w:pPr>
        <w:pStyle w:val="ARTartustawynprozporzdzenia"/>
        <w:rPr>
          <w:color w:val="000000" w:themeColor="text1"/>
        </w:rPr>
      </w:pPr>
      <w:r w:rsidRPr="00610058">
        <w:rPr>
          <w:rStyle w:val="Ppogrubienie"/>
          <w:color w:val="000000" w:themeColor="text1"/>
        </w:rPr>
        <w:t>Art.</w:t>
      </w:r>
      <w:r w:rsidR="005450F7" w:rsidRPr="00610058">
        <w:rPr>
          <w:rStyle w:val="Ppogrubienie"/>
          <w:color w:val="000000" w:themeColor="text1"/>
        </w:rPr>
        <w:t xml:space="preserve"> </w:t>
      </w:r>
      <w:r w:rsidR="009459AE" w:rsidRPr="00610058">
        <w:rPr>
          <w:rStyle w:val="Ppogrubienie"/>
          <w:color w:val="000000" w:themeColor="text1"/>
        </w:rPr>
        <w:t>67</w:t>
      </w:r>
      <w:r w:rsidR="00CD230C"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2 </w:t>
      </w:r>
      <w:r w:rsidRPr="00610058">
        <w:rPr>
          <w:color w:val="000000" w:themeColor="text1"/>
        </w:rPr>
        <w:t>października 199</w:t>
      </w:r>
      <w:r w:rsidR="0014143B" w:rsidRPr="00610058">
        <w:rPr>
          <w:color w:val="000000" w:themeColor="text1"/>
        </w:rPr>
        <w:t>0 </w:t>
      </w:r>
      <w:r w:rsidRPr="00610058">
        <w:rPr>
          <w:color w:val="000000" w:themeColor="text1"/>
        </w:rPr>
        <w:t>r.</w:t>
      </w:r>
      <w:r w:rsidR="0014143B" w:rsidRPr="00610058">
        <w:rPr>
          <w:color w:val="000000" w:themeColor="text1"/>
        </w:rPr>
        <w:t xml:space="preserve"> o </w:t>
      </w:r>
      <w:r w:rsidRPr="00610058">
        <w:rPr>
          <w:color w:val="000000" w:themeColor="text1"/>
        </w:rPr>
        <w:t>Straży Granicznej (</w:t>
      </w:r>
      <w:r w:rsidR="0014143B" w:rsidRPr="00610058">
        <w:rPr>
          <w:color w:val="000000" w:themeColor="text1"/>
        </w:rPr>
        <w:t>Dz. U. z </w:t>
      </w:r>
      <w:r w:rsidRPr="00610058">
        <w:rPr>
          <w:color w:val="000000" w:themeColor="text1"/>
        </w:rPr>
        <w:t>201</w:t>
      </w:r>
      <w:r w:rsidR="0014143B" w:rsidRPr="00610058">
        <w:rPr>
          <w:color w:val="000000" w:themeColor="text1"/>
        </w:rPr>
        <w:t>9 </w:t>
      </w:r>
      <w:r w:rsidRPr="00610058">
        <w:rPr>
          <w:color w:val="000000" w:themeColor="text1"/>
        </w:rPr>
        <w:t>r.</w:t>
      </w:r>
      <w:r w:rsidR="0014143B" w:rsidRPr="00610058">
        <w:rPr>
          <w:color w:val="000000" w:themeColor="text1"/>
        </w:rPr>
        <w:t xml:space="preserve"> poz. </w:t>
      </w:r>
      <w:r w:rsidRPr="00610058">
        <w:rPr>
          <w:color w:val="000000" w:themeColor="text1"/>
        </w:rPr>
        <w:t>14</w:t>
      </w:r>
      <w:r w:rsidR="0014143B" w:rsidRPr="00610058">
        <w:rPr>
          <w:color w:val="000000" w:themeColor="text1"/>
        </w:rPr>
        <w:t>7</w:t>
      </w:r>
      <w:r w:rsidR="009459AE" w:rsidRPr="00610058">
        <w:rPr>
          <w:color w:val="000000" w:themeColor="text1"/>
        </w:rPr>
        <w:t>, 125,</w:t>
      </w:r>
      <w:r w:rsidR="0014143B" w:rsidRPr="00610058">
        <w:rPr>
          <w:color w:val="000000" w:themeColor="text1"/>
        </w:rPr>
        <w:t> </w:t>
      </w:r>
      <w:r w:rsidRPr="00610058">
        <w:rPr>
          <w:color w:val="000000" w:themeColor="text1"/>
        </w:rPr>
        <w:t>235</w:t>
      </w:r>
      <w:r w:rsidR="00073947">
        <w:rPr>
          <w:color w:val="000000" w:themeColor="text1"/>
        </w:rPr>
        <w:t>,</w:t>
      </w:r>
      <w:r w:rsidR="009459AE" w:rsidRPr="00610058">
        <w:rPr>
          <w:color w:val="000000" w:themeColor="text1"/>
        </w:rPr>
        <w:t xml:space="preserve"> 1091</w:t>
      </w:r>
      <w:r w:rsidR="00073947">
        <w:rPr>
          <w:color w:val="000000" w:themeColor="text1"/>
        </w:rPr>
        <w:t>, 1608, 1635 i 1726</w:t>
      </w:r>
      <w:r w:rsidRPr="00610058">
        <w:rPr>
          <w:color w:val="000000" w:themeColor="text1"/>
        </w:rPr>
        <w:t>) po</w:t>
      </w:r>
      <w:r w:rsidR="0014143B" w:rsidRPr="00610058">
        <w:rPr>
          <w:color w:val="000000" w:themeColor="text1"/>
        </w:rPr>
        <w:t xml:space="preserve"> art. 2 </w:t>
      </w:r>
      <w:r w:rsidRPr="00610058">
        <w:rPr>
          <w:color w:val="000000" w:themeColor="text1"/>
        </w:rPr>
        <w:t>dodaje się</w:t>
      </w:r>
      <w:r w:rsidR="0014143B" w:rsidRPr="00610058">
        <w:rPr>
          <w:color w:val="000000" w:themeColor="text1"/>
        </w:rPr>
        <w:t xml:space="preserve"> art. </w:t>
      </w:r>
      <w:r w:rsidRPr="00610058">
        <w:rPr>
          <w:color w:val="000000" w:themeColor="text1"/>
        </w:rPr>
        <w:t>2a</w:t>
      </w:r>
      <w:r w:rsidR="0014143B" w:rsidRPr="00610058">
        <w:rPr>
          <w:color w:val="000000" w:themeColor="text1"/>
        </w:rPr>
        <w:t xml:space="preserve"> w </w:t>
      </w:r>
      <w:r w:rsidRPr="00610058">
        <w:rPr>
          <w:color w:val="000000" w:themeColor="text1"/>
        </w:rPr>
        <w:t>brzmieniu:</w:t>
      </w:r>
    </w:p>
    <w:p w14:paraId="257023D1" w14:textId="5ADC7186" w:rsidR="003B22A2" w:rsidRPr="00610058" w:rsidRDefault="0014143B" w:rsidP="003B22A2">
      <w:pPr>
        <w:pStyle w:val="ZARTzmartartykuempunktem"/>
        <w:tabs>
          <w:tab w:val="left" w:pos="7088"/>
        </w:tabs>
        <w:rPr>
          <w:color w:val="000000" w:themeColor="text1"/>
        </w:rPr>
      </w:pPr>
      <w:r w:rsidRPr="00610058">
        <w:rPr>
          <w:color w:val="000000" w:themeColor="text1"/>
        </w:rPr>
        <w:t>„</w:t>
      </w:r>
      <w:r w:rsidR="003B22A2" w:rsidRPr="00610058">
        <w:rPr>
          <w:color w:val="000000" w:themeColor="text1"/>
        </w:rPr>
        <w:t>Art. 2a</w:t>
      </w:r>
      <w:r w:rsidR="00037C5F" w:rsidRPr="00610058">
        <w:rPr>
          <w:color w:val="000000" w:themeColor="text1"/>
        </w:rPr>
        <w:t>. Obowiązku doręczenia korespondencji przy wykorzystaniu publicznej usługi rejestrowanego doręczenia elektronicznego albo publicznej usługi hybrydowej,</w:t>
      </w:r>
      <w:r w:rsidRPr="00610058">
        <w:rPr>
          <w:color w:val="000000" w:themeColor="text1"/>
        </w:rPr>
        <w:t xml:space="preserve"> o </w:t>
      </w:r>
      <w:r w:rsidR="00037C5F" w:rsidRPr="00610058">
        <w:rPr>
          <w:color w:val="000000" w:themeColor="text1"/>
        </w:rPr>
        <w:t>których mowa</w:t>
      </w:r>
      <w:r w:rsidRPr="00610058">
        <w:rPr>
          <w:color w:val="000000" w:themeColor="text1"/>
        </w:rPr>
        <w:t xml:space="preserve"> w </w:t>
      </w:r>
      <w:r w:rsidR="00037C5F" w:rsidRPr="00610058">
        <w:rPr>
          <w:color w:val="000000" w:themeColor="text1"/>
        </w:rPr>
        <w:t>ustawie</w:t>
      </w:r>
      <w:r w:rsidRPr="00610058">
        <w:rPr>
          <w:color w:val="000000" w:themeColor="text1"/>
        </w:rPr>
        <w:t xml:space="preserve"> z </w:t>
      </w:r>
      <w:r w:rsidR="00037C5F" w:rsidRPr="00610058">
        <w:rPr>
          <w:color w:val="000000" w:themeColor="text1"/>
        </w:rPr>
        <w:t>dnia … 201</w:t>
      </w:r>
      <w:r w:rsidRPr="00610058">
        <w:rPr>
          <w:color w:val="000000" w:themeColor="text1"/>
        </w:rPr>
        <w:t>9 </w:t>
      </w:r>
      <w:r w:rsidR="00037C5F" w:rsidRPr="00610058">
        <w:rPr>
          <w:color w:val="000000" w:themeColor="text1"/>
        </w:rPr>
        <w:t>r.</w:t>
      </w:r>
      <w:r w:rsidRPr="00610058">
        <w:rPr>
          <w:color w:val="000000" w:themeColor="text1"/>
        </w:rPr>
        <w:t xml:space="preserve"> o </w:t>
      </w:r>
      <w:r w:rsidR="00610CC1" w:rsidRPr="00610058">
        <w:rPr>
          <w:color w:val="000000" w:themeColor="text1"/>
        </w:rPr>
        <w:t>doręczeniach elektronicznych</w:t>
      </w:r>
      <w:r w:rsidR="00037C5F" w:rsidRPr="00610058">
        <w:rPr>
          <w:color w:val="000000" w:themeColor="text1"/>
        </w:rPr>
        <w:t xml:space="preserve"> (</w:t>
      </w:r>
      <w:r w:rsidRPr="00610058">
        <w:rPr>
          <w:color w:val="000000" w:themeColor="text1"/>
        </w:rPr>
        <w:t>Dz. U. poz. </w:t>
      </w:r>
      <w:r w:rsidR="00037C5F" w:rsidRPr="00610058">
        <w:rPr>
          <w:color w:val="000000" w:themeColor="text1"/>
        </w:rPr>
        <w:t>…)</w:t>
      </w:r>
      <w:r w:rsidR="00446650">
        <w:rPr>
          <w:color w:val="000000" w:themeColor="text1"/>
        </w:rPr>
        <w:t>,</w:t>
      </w:r>
      <w:r w:rsidR="00037C5F" w:rsidRPr="00610058">
        <w:rPr>
          <w:color w:val="000000" w:themeColor="text1"/>
        </w:rPr>
        <w:t xml:space="preserve"> nie stosuje się</w:t>
      </w:r>
      <w:r w:rsidR="003B22A2" w:rsidRPr="00610058">
        <w:rPr>
          <w:color w:val="000000" w:themeColor="text1"/>
        </w:rPr>
        <w:t>:</w:t>
      </w:r>
    </w:p>
    <w:p w14:paraId="5A1AC744" w14:textId="61F23A6C" w:rsidR="003B22A2" w:rsidRPr="00610058" w:rsidRDefault="003B22A2" w:rsidP="009309CF">
      <w:pPr>
        <w:pStyle w:val="ZPKTzmpktartykuempunktem"/>
        <w:rPr>
          <w:color w:val="000000" w:themeColor="text1"/>
        </w:rPr>
      </w:pPr>
      <w:r w:rsidRPr="00610058">
        <w:rPr>
          <w:color w:val="000000" w:themeColor="text1"/>
        </w:rPr>
        <w:lastRenderedPageBreak/>
        <w:t>1)</w:t>
      </w:r>
      <w:r w:rsidR="009309CF" w:rsidRPr="00610058">
        <w:rPr>
          <w:color w:val="000000" w:themeColor="text1"/>
        </w:rPr>
        <w:tab/>
      </w:r>
      <w:r w:rsidRPr="00610058">
        <w:rPr>
          <w:color w:val="000000" w:themeColor="text1"/>
        </w:rPr>
        <w:t>w sprawa</w:t>
      </w:r>
      <w:r w:rsidR="009309CF" w:rsidRPr="00610058">
        <w:rPr>
          <w:color w:val="000000" w:themeColor="text1"/>
        </w:rPr>
        <w:t xml:space="preserve">ch osobowych funkcjonariuszy </w:t>
      </w:r>
      <w:r w:rsidR="00DA3EB2" w:rsidRPr="00610058">
        <w:rPr>
          <w:color w:val="000000" w:themeColor="text1"/>
        </w:rPr>
        <w:t>Straży Granicznej</w:t>
      </w:r>
      <w:r w:rsidR="009309CF" w:rsidRPr="00610058">
        <w:rPr>
          <w:color w:val="000000" w:themeColor="text1"/>
        </w:rPr>
        <w:t>;</w:t>
      </w:r>
    </w:p>
    <w:p w14:paraId="505B5A56" w14:textId="24B81947" w:rsidR="00C13767" w:rsidRPr="00610058" w:rsidRDefault="003B22A2" w:rsidP="00221375">
      <w:pPr>
        <w:pStyle w:val="ZPKTzmpktartykuempunktem"/>
        <w:rPr>
          <w:rFonts w:cstheme="minorHAnsi"/>
          <w:color w:val="000000" w:themeColor="text1"/>
          <w:shd w:val="clear" w:color="auto" w:fill="FFFFFF"/>
        </w:rPr>
      </w:pPr>
      <w:r w:rsidRPr="00610058">
        <w:rPr>
          <w:color w:val="000000" w:themeColor="text1"/>
        </w:rPr>
        <w:t>2)</w:t>
      </w:r>
      <w:r w:rsidR="009309CF" w:rsidRPr="00610058">
        <w:rPr>
          <w:color w:val="000000" w:themeColor="text1"/>
        </w:rPr>
        <w:tab/>
      </w:r>
      <w:r w:rsidRPr="00610058">
        <w:rPr>
          <w:color w:val="000000" w:themeColor="text1"/>
        </w:rPr>
        <w:t>jeżeli doręczenie korespondencji</w:t>
      </w:r>
      <w:r w:rsidR="0014143B" w:rsidRPr="00610058">
        <w:rPr>
          <w:color w:val="000000" w:themeColor="text1"/>
        </w:rPr>
        <w:t xml:space="preserve"> w </w:t>
      </w:r>
      <w:r w:rsidR="003D6793" w:rsidRPr="00610058">
        <w:rPr>
          <w:color w:val="000000" w:themeColor="text1"/>
        </w:rPr>
        <w:t>taki sposób</w:t>
      </w:r>
      <w:r w:rsidRPr="00610058">
        <w:rPr>
          <w:color w:val="000000" w:themeColor="text1"/>
        </w:rPr>
        <w:t xml:space="preserve"> mogł</w:t>
      </w:r>
      <w:r w:rsidR="003D6793" w:rsidRPr="00610058">
        <w:rPr>
          <w:color w:val="000000" w:themeColor="text1"/>
        </w:rPr>
        <w:t>o</w:t>
      </w:r>
      <w:r w:rsidRPr="00610058">
        <w:rPr>
          <w:color w:val="000000" w:themeColor="text1"/>
        </w:rPr>
        <w:t xml:space="preserve">by wpłynąć negatywnie na sposób realizacji zadań </w:t>
      </w:r>
      <w:r w:rsidR="00DA3EB2" w:rsidRPr="00610058">
        <w:rPr>
          <w:color w:val="000000" w:themeColor="text1"/>
        </w:rPr>
        <w:t>Straży Granicznej</w:t>
      </w:r>
      <w:r w:rsidRPr="00610058">
        <w:rPr>
          <w:color w:val="000000" w:themeColor="text1"/>
        </w:rPr>
        <w:t>.</w:t>
      </w:r>
      <w:r w:rsidR="0014143B" w:rsidRPr="00610058">
        <w:rPr>
          <w:color w:val="000000" w:themeColor="text1"/>
        </w:rPr>
        <w:t>”</w:t>
      </w:r>
      <w:r w:rsidRPr="00610058">
        <w:rPr>
          <w:color w:val="000000" w:themeColor="text1"/>
        </w:rPr>
        <w:t>.</w:t>
      </w:r>
    </w:p>
    <w:p w14:paraId="5BA57EE4" w14:textId="13F0797A" w:rsidR="0025620D" w:rsidRPr="00610058" w:rsidRDefault="0025620D" w:rsidP="0025620D">
      <w:pPr>
        <w:pStyle w:val="ARTartustawynprozporzdzenia"/>
        <w:tabs>
          <w:tab w:val="left" w:pos="7088"/>
        </w:tabs>
        <w:rPr>
          <w:color w:val="000000" w:themeColor="text1"/>
        </w:rPr>
      </w:pPr>
      <w:r w:rsidRPr="00610058">
        <w:rPr>
          <w:rStyle w:val="Ppogrubienie"/>
          <w:color w:val="000000" w:themeColor="text1"/>
        </w:rPr>
        <w:t xml:space="preserve">Art. </w:t>
      </w:r>
      <w:r w:rsidR="00DA3EB2" w:rsidRPr="00610058">
        <w:rPr>
          <w:rStyle w:val="Ppogrubienie"/>
          <w:color w:val="000000" w:themeColor="text1"/>
        </w:rPr>
        <w:t>68</w:t>
      </w:r>
      <w:r w:rsidRPr="000310F7">
        <w:rPr>
          <w:rStyle w:val="Ppogrubienie"/>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4 </w:t>
      </w:r>
      <w:r w:rsidRPr="00610058">
        <w:rPr>
          <w:color w:val="000000" w:themeColor="text1"/>
        </w:rPr>
        <w:t>lutego 199</w:t>
      </w:r>
      <w:r w:rsidR="0014143B" w:rsidRPr="00610058">
        <w:rPr>
          <w:color w:val="000000" w:themeColor="text1"/>
        </w:rPr>
        <w:t>1 </w:t>
      </w:r>
      <w:r w:rsidRPr="00610058">
        <w:rPr>
          <w:color w:val="000000" w:themeColor="text1"/>
        </w:rPr>
        <w:t>r. – Prawo</w:t>
      </w:r>
      <w:r w:rsidR="0014143B" w:rsidRPr="00610058">
        <w:rPr>
          <w:color w:val="000000" w:themeColor="text1"/>
        </w:rPr>
        <w:t xml:space="preserve"> o </w:t>
      </w:r>
      <w:r w:rsidRPr="00610058">
        <w:rPr>
          <w:color w:val="000000" w:themeColor="text1"/>
        </w:rPr>
        <w:t>notariacie (</w:t>
      </w:r>
      <w:r w:rsidR="0014143B" w:rsidRPr="00610058">
        <w:rPr>
          <w:color w:val="000000" w:themeColor="text1"/>
        </w:rPr>
        <w:t>Dz. U. z </w:t>
      </w:r>
      <w:r w:rsidRPr="00610058">
        <w:rPr>
          <w:color w:val="000000" w:themeColor="text1"/>
        </w:rPr>
        <w:t>201</w:t>
      </w:r>
      <w:r w:rsidR="0014143B" w:rsidRPr="00610058">
        <w:rPr>
          <w:color w:val="000000" w:themeColor="text1"/>
        </w:rPr>
        <w:t>9 </w:t>
      </w:r>
      <w:r w:rsidRPr="00610058">
        <w:rPr>
          <w:color w:val="000000" w:themeColor="text1"/>
        </w:rPr>
        <w:t>r.</w:t>
      </w:r>
      <w:r w:rsidR="0014143B" w:rsidRPr="00610058">
        <w:rPr>
          <w:color w:val="000000" w:themeColor="text1"/>
        </w:rPr>
        <w:t xml:space="preserve"> poz. </w:t>
      </w:r>
      <w:r w:rsidRPr="00610058">
        <w:rPr>
          <w:color w:val="000000" w:themeColor="text1"/>
        </w:rPr>
        <w:t>54</w:t>
      </w:r>
      <w:r w:rsidR="0014143B" w:rsidRPr="00610058">
        <w:rPr>
          <w:color w:val="000000" w:themeColor="text1"/>
        </w:rPr>
        <w:t>0</w:t>
      </w:r>
      <w:r w:rsidR="00073947">
        <w:rPr>
          <w:color w:val="000000" w:themeColor="text1"/>
        </w:rPr>
        <w:t>,</w:t>
      </w:r>
      <w:r w:rsidR="0014143B" w:rsidRPr="00610058">
        <w:rPr>
          <w:color w:val="000000" w:themeColor="text1"/>
        </w:rPr>
        <w:t> </w:t>
      </w:r>
      <w:r w:rsidRPr="00610058">
        <w:rPr>
          <w:color w:val="000000" w:themeColor="text1"/>
        </w:rPr>
        <w:t>730</w:t>
      </w:r>
      <w:r w:rsidR="00073947">
        <w:rPr>
          <w:color w:val="000000" w:themeColor="text1"/>
        </w:rPr>
        <w:t>, 1495 i 1655</w:t>
      </w:r>
      <w:r w:rsidRPr="00610058">
        <w:rPr>
          <w:color w:val="000000" w:themeColor="text1"/>
        </w:rPr>
        <w:t>) po</w:t>
      </w:r>
      <w:r w:rsidR="0014143B" w:rsidRPr="00610058">
        <w:rPr>
          <w:color w:val="000000" w:themeColor="text1"/>
        </w:rPr>
        <w:t xml:space="preserve"> art. </w:t>
      </w:r>
      <w:r w:rsidRPr="00610058">
        <w:rPr>
          <w:color w:val="000000" w:themeColor="text1"/>
        </w:rPr>
        <w:t>2</w:t>
      </w:r>
      <w:r w:rsidR="0014143B" w:rsidRPr="00610058">
        <w:rPr>
          <w:color w:val="000000" w:themeColor="text1"/>
        </w:rPr>
        <w:t>0 </w:t>
      </w:r>
      <w:r w:rsidRPr="00610058">
        <w:rPr>
          <w:color w:val="000000" w:themeColor="text1"/>
        </w:rPr>
        <w:t>dodaje się</w:t>
      </w:r>
      <w:r w:rsidR="0014143B" w:rsidRPr="00610058">
        <w:rPr>
          <w:color w:val="000000" w:themeColor="text1"/>
        </w:rPr>
        <w:t xml:space="preserve"> art. </w:t>
      </w:r>
      <w:r w:rsidRPr="00610058">
        <w:rPr>
          <w:color w:val="000000" w:themeColor="text1"/>
        </w:rPr>
        <w:t>20a</w:t>
      </w:r>
      <w:r w:rsidR="0014143B" w:rsidRPr="00610058">
        <w:rPr>
          <w:color w:val="000000" w:themeColor="text1"/>
        </w:rPr>
        <w:t xml:space="preserve"> w </w:t>
      </w:r>
      <w:r w:rsidRPr="00610058">
        <w:rPr>
          <w:color w:val="000000" w:themeColor="text1"/>
        </w:rPr>
        <w:t>brzmieniu:</w:t>
      </w:r>
    </w:p>
    <w:p w14:paraId="7701CF03" w14:textId="671320C2" w:rsidR="0025620D" w:rsidRPr="00610058" w:rsidRDefault="0014143B" w:rsidP="0025620D">
      <w:pPr>
        <w:pStyle w:val="ZARTzmartartykuempunktem"/>
        <w:tabs>
          <w:tab w:val="left" w:pos="7088"/>
        </w:tabs>
        <w:rPr>
          <w:color w:val="000000" w:themeColor="text1"/>
        </w:rPr>
      </w:pPr>
      <w:r w:rsidRPr="00610058">
        <w:rPr>
          <w:color w:val="000000" w:themeColor="text1"/>
        </w:rPr>
        <w:t>„</w:t>
      </w:r>
      <w:r w:rsidR="0025620D" w:rsidRPr="00610058">
        <w:rPr>
          <w:color w:val="000000" w:themeColor="text1"/>
        </w:rPr>
        <w:t xml:space="preserve">Art. 20a. 1. Notariusz </w:t>
      </w:r>
      <w:r w:rsidR="00901463" w:rsidRPr="00610058">
        <w:rPr>
          <w:color w:val="000000" w:themeColor="text1"/>
        </w:rPr>
        <w:t>wykonujący zawód</w:t>
      </w:r>
      <w:r w:rsidR="00227B23" w:rsidRPr="00610058">
        <w:rPr>
          <w:color w:val="000000" w:themeColor="text1"/>
        </w:rPr>
        <w:t xml:space="preserve"> </w:t>
      </w:r>
      <w:r w:rsidR="008A77E9" w:rsidRPr="00610058">
        <w:rPr>
          <w:color w:val="000000" w:themeColor="text1"/>
        </w:rPr>
        <w:t xml:space="preserve">obowiązany jest </w:t>
      </w:r>
      <w:r w:rsidR="0025620D" w:rsidRPr="00610058">
        <w:rPr>
          <w:color w:val="000000" w:themeColor="text1"/>
        </w:rPr>
        <w:t xml:space="preserve">posiadać adres </w:t>
      </w:r>
      <w:r w:rsidR="007F001A" w:rsidRPr="00610058">
        <w:rPr>
          <w:color w:val="000000" w:themeColor="text1"/>
        </w:rPr>
        <w:t>do doręczeń elektronicznych</w:t>
      </w:r>
      <w:r w:rsidR="00BC137E" w:rsidRPr="00610058">
        <w:rPr>
          <w:color w:val="000000" w:themeColor="text1"/>
        </w:rPr>
        <w:t>, o którym mowa</w:t>
      </w:r>
      <w:r w:rsidRPr="00610058">
        <w:rPr>
          <w:color w:val="000000" w:themeColor="text1"/>
        </w:rPr>
        <w:t xml:space="preserve"> w art. 2 pkt 2 </w:t>
      </w:r>
      <w:r w:rsidR="0025620D" w:rsidRPr="00610058">
        <w:rPr>
          <w:color w:val="000000" w:themeColor="text1"/>
        </w:rPr>
        <w:t>ustawy</w:t>
      </w:r>
      <w:r w:rsidRPr="00610058">
        <w:rPr>
          <w:color w:val="000000" w:themeColor="text1"/>
        </w:rPr>
        <w:t xml:space="preserve"> z </w:t>
      </w:r>
      <w:r w:rsidR="0025620D" w:rsidRPr="00610058">
        <w:rPr>
          <w:color w:val="000000" w:themeColor="text1"/>
        </w:rPr>
        <w:t>dnia … 201</w:t>
      </w:r>
      <w:r w:rsidRPr="00610058">
        <w:rPr>
          <w:color w:val="000000" w:themeColor="text1"/>
        </w:rPr>
        <w:t>9 </w:t>
      </w:r>
      <w:r w:rsidR="0025620D" w:rsidRPr="00610058">
        <w:rPr>
          <w:color w:val="000000" w:themeColor="text1"/>
        </w:rPr>
        <w:t>r.</w:t>
      </w:r>
      <w:r w:rsidRPr="00610058">
        <w:rPr>
          <w:color w:val="000000" w:themeColor="text1"/>
        </w:rPr>
        <w:t xml:space="preserve"> o </w:t>
      </w:r>
      <w:r w:rsidR="00610CC1" w:rsidRPr="00610058">
        <w:rPr>
          <w:color w:val="000000" w:themeColor="text1"/>
        </w:rPr>
        <w:t>doręczeniach elektronicznych</w:t>
      </w:r>
      <w:r w:rsidR="0025620D" w:rsidRPr="00610058">
        <w:rPr>
          <w:color w:val="000000" w:themeColor="text1"/>
        </w:rPr>
        <w:t xml:space="preserve"> </w:t>
      </w:r>
      <w:r w:rsidR="00CD4445" w:rsidRPr="00610058">
        <w:rPr>
          <w:color w:val="000000" w:themeColor="text1"/>
        </w:rPr>
        <w:t>(</w:t>
      </w:r>
      <w:r w:rsidRPr="00610058">
        <w:rPr>
          <w:color w:val="000000" w:themeColor="text1"/>
        </w:rPr>
        <w:t>Dz. U. poz. </w:t>
      </w:r>
      <w:r w:rsidR="00CD4445" w:rsidRPr="00610058">
        <w:rPr>
          <w:color w:val="000000" w:themeColor="text1"/>
        </w:rPr>
        <w:t>…)</w:t>
      </w:r>
      <w:r w:rsidR="00F0473C" w:rsidRPr="00610058">
        <w:rPr>
          <w:color w:val="000000" w:themeColor="text1"/>
        </w:rPr>
        <w:t>,</w:t>
      </w:r>
      <w:r w:rsidR="00CD4445" w:rsidRPr="00610058" w:rsidDel="00CD4445">
        <w:rPr>
          <w:color w:val="000000" w:themeColor="text1"/>
        </w:rPr>
        <w:t xml:space="preserve"> </w:t>
      </w:r>
      <w:r w:rsidR="0025620D" w:rsidRPr="00610058">
        <w:rPr>
          <w:color w:val="000000" w:themeColor="text1"/>
        </w:rPr>
        <w:t>wpisany do bazy adresów elektronicznych</w:t>
      </w:r>
      <w:r w:rsidR="00BC137E" w:rsidRPr="00610058">
        <w:rPr>
          <w:color w:val="000000" w:themeColor="text1"/>
        </w:rPr>
        <w:t>, o której mowa</w:t>
      </w:r>
      <w:r w:rsidRPr="00610058">
        <w:rPr>
          <w:color w:val="000000" w:themeColor="text1"/>
        </w:rPr>
        <w:t xml:space="preserve"> w </w:t>
      </w:r>
      <w:r w:rsidR="00BC137E" w:rsidRPr="00610058">
        <w:rPr>
          <w:color w:val="000000" w:themeColor="text1"/>
        </w:rPr>
        <w:t>a</w:t>
      </w:r>
      <w:r w:rsidRPr="00610058">
        <w:rPr>
          <w:color w:val="000000" w:themeColor="text1"/>
        </w:rPr>
        <w:t>rt. 2 pkt 3 </w:t>
      </w:r>
      <w:r w:rsidR="0025620D" w:rsidRPr="00610058">
        <w:rPr>
          <w:color w:val="000000" w:themeColor="text1"/>
        </w:rPr>
        <w:t>tej ustawy.</w:t>
      </w:r>
    </w:p>
    <w:p w14:paraId="1B6F8C4B" w14:textId="1508B7FC" w:rsidR="00DA3EB2" w:rsidRPr="00610058" w:rsidRDefault="0025620D" w:rsidP="0065166C">
      <w:pPr>
        <w:pStyle w:val="ZUSTzmustartykuempunktem"/>
        <w:rPr>
          <w:color w:val="000000" w:themeColor="text1"/>
        </w:rPr>
      </w:pPr>
      <w:r w:rsidRPr="00610058">
        <w:rPr>
          <w:color w:val="000000" w:themeColor="text1"/>
        </w:rPr>
        <w:t>2. Minister Sprawiedliwości występuje do ministra właściwego do spraw informatyzacji</w:t>
      </w:r>
      <w:r w:rsidR="0014143B" w:rsidRPr="00610058">
        <w:rPr>
          <w:color w:val="000000" w:themeColor="text1"/>
        </w:rPr>
        <w:t xml:space="preserve"> o </w:t>
      </w:r>
      <w:r w:rsidRPr="00610058">
        <w:rPr>
          <w:color w:val="000000" w:themeColor="text1"/>
        </w:rPr>
        <w:t xml:space="preserve">wykreślenie adresu </w:t>
      </w:r>
      <w:r w:rsidR="00F26432" w:rsidRPr="00610058">
        <w:rPr>
          <w:color w:val="000000" w:themeColor="text1"/>
        </w:rPr>
        <w:t>do doręczeń elektronicznych</w:t>
      </w:r>
      <w:r w:rsidR="0014143B" w:rsidRPr="00610058">
        <w:rPr>
          <w:color w:val="000000" w:themeColor="text1"/>
        </w:rPr>
        <w:t xml:space="preserve"> z </w:t>
      </w:r>
      <w:r w:rsidRPr="00610058">
        <w:rPr>
          <w:color w:val="000000" w:themeColor="text1"/>
        </w:rPr>
        <w:t xml:space="preserve">bazy adresów elektronicznych </w:t>
      </w:r>
      <w:r w:rsidR="00DA3EB2" w:rsidRPr="00610058">
        <w:rPr>
          <w:color w:val="000000" w:themeColor="text1"/>
        </w:rPr>
        <w:t>w przypadkach, o których mowa w art. 16</w:t>
      </w:r>
      <w:r w:rsidR="003678BF" w:rsidRPr="00610058">
        <w:rPr>
          <w:color w:val="000000" w:themeColor="text1"/>
        </w:rPr>
        <w:t xml:space="preserve"> § 1 i 3</w:t>
      </w:r>
      <w:r w:rsidR="00DA3EB2" w:rsidRPr="00610058">
        <w:rPr>
          <w:color w:val="000000" w:themeColor="text1"/>
        </w:rPr>
        <w:t xml:space="preserve">, art. 43 § 3 i 4 oraz art. 68 </w:t>
      </w:r>
      <w:r w:rsidR="003678BF" w:rsidRPr="00610058">
        <w:rPr>
          <w:color w:val="000000" w:themeColor="text1"/>
        </w:rPr>
        <w:t>§</w:t>
      </w:r>
      <w:r w:rsidR="00073947">
        <w:rPr>
          <w:color w:val="000000" w:themeColor="text1"/>
        </w:rPr>
        <w:t xml:space="preserve"> </w:t>
      </w:r>
      <w:r w:rsidR="00DA3EB2" w:rsidRPr="00610058">
        <w:rPr>
          <w:color w:val="000000" w:themeColor="text1"/>
        </w:rPr>
        <w:t>1.</w:t>
      </w:r>
      <w:r w:rsidR="001706A1" w:rsidRPr="00610058">
        <w:rPr>
          <w:color w:val="000000" w:themeColor="text1"/>
        </w:rPr>
        <w:t>”</w:t>
      </w:r>
      <w:r w:rsidR="00DA3EB2" w:rsidRPr="00610058">
        <w:rPr>
          <w:color w:val="000000" w:themeColor="text1"/>
        </w:rPr>
        <w:t>.</w:t>
      </w:r>
    </w:p>
    <w:p w14:paraId="5DC6F4B3" w14:textId="0EB54023" w:rsidR="007D3C4D" w:rsidRPr="00610058" w:rsidRDefault="007D3C4D" w:rsidP="007D3C4D">
      <w:pPr>
        <w:pStyle w:val="ARTartustawynprozporzdzenia"/>
        <w:rPr>
          <w:rStyle w:val="Ppogrubienie"/>
          <w:rFonts w:ascii="Times New Roman" w:hAnsi="Times New Roman" w:cs="Times New Roman"/>
          <w:b w:val="0"/>
          <w:color w:val="000000" w:themeColor="text1"/>
          <w:szCs w:val="24"/>
        </w:rPr>
      </w:pPr>
      <w:r w:rsidRPr="00610058">
        <w:rPr>
          <w:rStyle w:val="Ppogrubienie"/>
          <w:color w:val="000000" w:themeColor="text1"/>
        </w:rPr>
        <w:t xml:space="preserve">Art. </w:t>
      </w:r>
      <w:r w:rsidR="00DA3EB2" w:rsidRPr="00610058">
        <w:rPr>
          <w:rStyle w:val="Ppogrubienie"/>
          <w:color w:val="000000" w:themeColor="text1"/>
        </w:rPr>
        <w:t>69</w:t>
      </w:r>
      <w:r w:rsidRPr="00610058">
        <w:rPr>
          <w:rStyle w:val="Ppogrubienie"/>
          <w:color w:val="000000" w:themeColor="text1"/>
        </w:rPr>
        <w:t>.</w:t>
      </w:r>
      <w:r w:rsidRPr="00610058">
        <w:rPr>
          <w:color w:val="000000" w:themeColor="text1"/>
        </w:rPr>
        <w:t xml:space="preserve"> W ustawie z dnia 26 lipca 1991 r. o podatku dochodowym od osób fizycznych (Dz. U. z </w:t>
      </w:r>
      <w:r w:rsidR="00DA3EB2" w:rsidRPr="00610058">
        <w:rPr>
          <w:color w:val="000000" w:themeColor="text1"/>
        </w:rPr>
        <w:t>2019 </w:t>
      </w:r>
      <w:r w:rsidRPr="00610058">
        <w:rPr>
          <w:color w:val="000000" w:themeColor="text1"/>
        </w:rPr>
        <w:t>r.</w:t>
      </w:r>
      <w:r w:rsidRPr="00610058">
        <w:rPr>
          <w:rFonts w:ascii="Times New Roman" w:hAnsi="Times New Roman" w:cs="Times New Roman"/>
          <w:color w:val="000000" w:themeColor="text1"/>
          <w:szCs w:val="24"/>
        </w:rPr>
        <w:t xml:space="preserve"> poz. </w:t>
      </w:r>
      <w:r w:rsidR="00DA3EB2" w:rsidRPr="00610058">
        <w:rPr>
          <w:rFonts w:ascii="Times New Roman" w:hAnsi="Times New Roman" w:cs="Times New Roman"/>
          <w:color w:val="000000" w:themeColor="text1"/>
          <w:szCs w:val="24"/>
        </w:rPr>
        <w:t>1</w:t>
      </w:r>
      <w:r w:rsidR="00DA3EB2" w:rsidRPr="00610058">
        <w:rPr>
          <w:color w:val="000000" w:themeColor="text1"/>
        </w:rPr>
        <w:t>387</w:t>
      </w:r>
      <w:r w:rsidRPr="00610058">
        <w:rPr>
          <w:rFonts w:ascii="Times New Roman" w:hAnsi="Times New Roman" w:cs="Times New Roman"/>
          <w:color w:val="000000" w:themeColor="text1"/>
          <w:szCs w:val="24"/>
        </w:rPr>
        <w:t xml:space="preserve">, </w:t>
      </w:r>
      <w:r w:rsidR="00D50190">
        <w:rPr>
          <w:color w:val="000000" w:themeColor="text1"/>
        </w:rPr>
        <w:t>z późn. z</w:t>
      </w:r>
      <w:r w:rsidR="00AB291C">
        <w:rPr>
          <w:color w:val="000000" w:themeColor="text1"/>
        </w:rPr>
        <w:t>m.</w:t>
      </w:r>
      <w:r w:rsidR="00AB291C">
        <w:rPr>
          <w:rStyle w:val="Odwoanieprzypisudolnego"/>
          <w:color w:val="000000" w:themeColor="text1"/>
        </w:rPr>
        <w:footnoteReference w:id="6"/>
      </w:r>
      <w:r w:rsidR="000310F7">
        <w:rPr>
          <w:rStyle w:val="IGindeksgrny"/>
        </w:rPr>
        <w:t>)</w:t>
      </w:r>
      <w:r w:rsidRPr="00610058">
        <w:rPr>
          <w:rStyle w:val="Ppogrubienie"/>
          <w:rFonts w:ascii="Times New Roman" w:hAnsi="Times New Roman" w:cs="Times New Roman"/>
          <w:b w:val="0"/>
          <w:color w:val="000000" w:themeColor="text1"/>
          <w:szCs w:val="24"/>
        </w:rPr>
        <w:t>) wprowadza się następujące zmiany:</w:t>
      </w:r>
    </w:p>
    <w:p w14:paraId="6D3F51E2" w14:textId="58AA0CAD" w:rsidR="007D3C4D" w:rsidRPr="00610058" w:rsidRDefault="007D3C4D" w:rsidP="00CD487F">
      <w:pPr>
        <w:pStyle w:val="PKTpunkt"/>
        <w:rPr>
          <w:color w:val="000000" w:themeColor="text1"/>
          <w:shd w:val="clear" w:color="auto" w:fill="FFFFFF"/>
        </w:rPr>
      </w:pPr>
      <w:r w:rsidRPr="00610058">
        <w:rPr>
          <w:color w:val="000000" w:themeColor="text1"/>
          <w:shd w:val="clear" w:color="auto" w:fill="FFFFFF"/>
        </w:rPr>
        <w:t>1)</w:t>
      </w:r>
      <w:r w:rsidRPr="00610058">
        <w:rPr>
          <w:color w:val="000000" w:themeColor="text1"/>
          <w:shd w:val="clear" w:color="auto" w:fill="FFFFFF"/>
        </w:rPr>
        <w:tab/>
        <w:t>w</w:t>
      </w:r>
      <w:r w:rsidR="002422C6" w:rsidRPr="00610058">
        <w:rPr>
          <w:color w:val="000000" w:themeColor="text1"/>
          <w:shd w:val="clear" w:color="auto" w:fill="FFFFFF"/>
        </w:rPr>
        <w:t> </w:t>
      </w:r>
      <w:r w:rsidRPr="00610058">
        <w:rPr>
          <w:color w:val="000000" w:themeColor="text1"/>
          <w:shd w:val="clear" w:color="auto" w:fill="FFFFFF"/>
        </w:rPr>
        <w:t>art. 8</w:t>
      </w:r>
      <w:r w:rsidR="002422C6" w:rsidRPr="00610058">
        <w:rPr>
          <w:color w:val="000000" w:themeColor="text1"/>
          <w:shd w:val="clear" w:color="auto" w:fill="FFFFFF"/>
        </w:rPr>
        <w:t xml:space="preserve"> </w:t>
      </w:r>
      <w:r w:rsidR="00DA3EB2" w:rsidRPr="00610058">
        <w:rPr>
          <w:color w:val="000000" w:themeColor="text1"/>
        </w:rPr>
        <w:t>w</w:t>
      </w:r>
      <w:r w:rsidR="002422C6" w:rsidRPr="00610058">
        <w:rPr>
          <w:color w:val="000000" w:themeColor="text1"/>
          <w:shd w:val="clear" w:color="auto" w:fill="FFFFFF"/>
        </w:rPr>
        <w:t> </w:t>
      </w:r>
      <w:r w:rsidRPr="00610058">
        <w:rPr>
          <w:color w:val="000000" w:themeColor="text1"/>
          <w:shd w:val="clear" w:color="auto" w:fill="FFFFFF"/>
        </w:rPr>
        <w:t>ust.</w:t>
      </w:r>
      <w:r w:rsidR="002422C6" w:rsidRPr="00610058">
        <w:rPr>
          <w:color w:val="000000" w:themeColor="text1"/>
          <w:shd w:val="clear" w:color="auto" w:fill="FFFFFF"/>
        </w:rPr>
        <w:t> </w:t>
      </w:r>
      <w:r w:rsidRPr="00610058">
        <w:rPr>
          <w:color w:val="000000" w:themeColor="text1"/>
          <w:shd w:val="clear" w:color="auto" w:fill="FFFFFF"/>
        </w:rPr>
        <w:t>3</w:t>
      </w:r>
      <w:r w:rsidR="002422C6" w:rsidRPr="00610058">
        <w:rPr>
          <w:color w:val="000000" w:themeColor="text1"/>
          <w:shd w:val="clear" w:color="auto" w:fill="FFFFFF"/>
        </w:rPr>
        <w:t xml:space="preserve"> </w:t>
      </w:r>
      <w:r w:rsidR="00715AAE">
        <w:rPr>
          <w:color w:val="000000" w:themeColor="text1"/>
          <w:shd w:val="clear" w:color="auto" w:fill="FFFFFF"/>
        </w:rPr>
        <w:t xml:space="preserve">oraz w art. 32 w ust. 7 w zdaniu pierwszym </w:t>
      </w:r>
      <w:r w:rsidR="00DA3EB2" w:rsidRPr="00610058">
        <w:rPr>
          <w:color w:val="000000" w:themeColor="text1"/>
        </w:rPr>
        <w:t xml:space="preserve">wyraz </w:t>
      </w:r>
      <w:r w:rsidR="00DE722E" w:rsidRPr="00610058">
        <w:rPr>
          <w:color w:val="000000" w:themeColor="text1"/>
        </w:rPr>
        <w:t>„</w:t>
      </w:r>
      <w:r w:rsidR="00DA3EB2" w:rsidRPr="00610058">
        <w:rPr>
          <w:color w:val="000000" w:themeColor="text1"/>
        </w:rPr>
        <w:t>pisemne</w:t>
      </w:r>
      <w:r w:rsidR="00DE722E" w:rsidRPr="00610058">
        <w:rPr>
          <w:color w:val="000000" w:themeColor="text1"/>
        </w:rPr>
        <w:t>”</w:t>
      </w:r>
      <w:r w:rsidR="00DA3EB2" w:rsidRPr="00610058">
        <w:rPr>
          <w:color w:val="000000" w:themeColor="text1"/>
        </w:rPr>
        <w:t xml:space="preserve"> zastępuje się wyrazami </w:t>
      </w:r>
      <w:r w:rsidR="00DE722E" w:rsidRPr="00610058">
        <w:rPr>
          <w:color w:val="000000" w:themeColor="text1"/>
        </w:rPr>
        <w:t>„</w:t>
      </w:r>
      <w:r w:rsidR="00110765" w:rsidRPr="00610058">
        <w:rPr>
          <w:color w:val="000000" w:themeColor="text1"/>
        </w:rPr>
        <w:t xml:space="preserve">sporządzone </w:t>
      </w:r>
      <w:r w:rsidR="00DA3EB2" w:rsidRPr="00610058">
        <w:rPr>
          <w:color w:val="000000" w:themeColor="text1"/>
        </w:rPr>
        <w:t>na piśmie</w:t>
      </w:r>
      <w:r w:rsidR="00DE722E" w:rsidRPr="00610058">
        <w:rPr>
          <w:color w:val="000000" w:themeColor="text1"/>
        </w:rPr>
        <w:t>”</w:t>
      </w:r>
      <w:r w:rsidR="00337A7B" w:rsidRPr="00610058">
        <w:rPr>
          <w:color w:val="000000" w:themeColor="text1"/>
        </w:rPr>
        <w:t>;</w:t>
      </w:r>
    </w:p>
    <w:p w14:paraId="78AD721C" w14:textId="745A2376" w:rsidR="002422C6" w:rsidRPr="00610058" w:rsidRDefault="002422C6" w:rsidP="007D3C4D">
      <w:pPr>
        <w:pStyle w:val="PKTpunkt"/>
        <w:rPr>
          <w:color w:val="000000" w:themeColor="text1"/>
          <w:shd w:val="clear" w:color="auto" w:fill="FFFFFF"/>
        </w:rPr>
      </w:pPr>
      <w:r w:rsidRPr="00610058">
        <w:rPr>
          <w:color w:val="000000" w:themeColor="text1"/>
          <w:shd w:val="clear" w:color="auto" w:fill="FFFFFF"/>
        </w:rPr>
        <w:t>2)</w:t>
      </w:r>
      <w:r w:rsidRPr="00610058">
        <w:rPr>
          <w:color w:val="000000" w:themeColor="text1"/>
          <w:shd w:val="clear" w:color="auto" w:fill="FFFFFF"/>
        </w:rPr>
        <w:tab/>
        <w:t>w art. 8</w:t>
      </w:r>
      <w:r w:rsidRPr="00610058">
        <w:rPr>
          <w:color w:val="000000" w:themeColor="text1"/>
        </w:rPr>
        <w:t xml:space="preserve"> w ust. 6</w:t>
      </w:r>
      <w:r w:rsidR="00DC50A1" w:rsidRPr="00610058">
        <w:rPr>
          <w:color w:val="000000" w:themeColor="text1"/>
        </w:rPr>
        <w:t>,</w:t>
      </w:r>
      <w:r w:rsidRPr="00610058">
        <w:rPr>
          <w:color w:val="000000" w:themeColor="text1"/>
        </w:rPr>
        <w:t xml:space="preserve"> </w:t>
      </w:r>
      <w:r w:rsidRPr="00610058">
        <w:rPr>
          <w:color w:val="000000" w:themeColor="text1"/>
          <w:shd w:val="clear" w:color="auto" w:fill="FFFFFF"/>
        </w:rPr>
        <w:t>w art. 9a w ust. 2a</w:t>
      </w:r>
      <w:r w:rsidR="00715AAE">
        <w:rPr>
          <w:color w:val="000000" w:themeColor="text1"/>
          <w:shd w:val="clear" w:color="auto" w:fill="FFFFFF"/>
        </w:rPr>
        <w:t xml:space="preserve">, </w:t>
      </w:r>
      <w:r w:rsidRPr="00610058">
        <w:rPr>
          <w:color w:val="000000" w:themeColor="text1"/>
          <w:shd w:val="clear" w:color="auto" w:fill="FFFFFF"/>
        </w:rPr>
        <w:t>2b</w:t>
      </w:r>
      <w:r w:rsidR="00715AAE">
        <w:rPr>
          <w:color w:val="000000" w:themeColor="text1"/>
          <w:shd w:val="clear" w:color="auto" w:fill="FFFFFF"/>
        </w:rPr>
        <w:t>,</w:t>
      </w:r>
      <w:r w:rsidRPr="00610058">
        <w:rPr>
          <w:color w:val="000000" w:themeColor="text1"/>
          <w:shd w:val="clear" w:color="auto" w:fill="FFFFFF"/>
        </w:rPr>
        <w:t xml:space="preserve"> w ust. 7 w zdaniu trzecim i w ust. 8</w:t>
      </w:r>
      <w:r w:rsidR="00DC50A1" w:rsidRPr="00610058">
        <w:rPr>
          <w:color w:val="000000" w:themeColor="text1"/>
          <w:shd w:val="clear" w:color="auto" w:fill="FFFFFF"/>
        </w:rPr>
        <w:t xml:space="preserve"> oraz </w:t>
      </w:r>
      <w:r w:rsidR="00DC50A1" w:rsidRPr="00610058">
        <w:rPr>
          <w:color w:val="000000" w:themeColor="text1"/>
        </w:rPr>
        <w:t>w art. 44 w ust. 7c w pkt 4</w:t>
      </w:r>
      <w:r w:rsidRPr="00610058">
        <w:rPr>
          <w:color w:val="000000" w:themeColor="text1"/>
        </w:rPr>
        <w:t xml:space="preserve"> wyrazy „w formie pisemnej” zastępuje się wyrazami „na piśmie”;</w:t>
      </w:r>
    </w:p>
    <w:p w14:paraId="30FF8FA3" w14:textId="03255C65" w:rsidR="005E184D" w:rsidRPr="00610058" w:rsidRDefault="002422C6" w:rsidP="007D3C4D">
      <w:pPr>
        <w:pStyle w:val="PKTpunkt"/>
        <w:rPr>
          <w:color w:val="000000" w:themeColor="text1"/>
          <w:shd w:val="clear" w:color="auto" w:fill="FFFFFF"/>
        </w:rPr>
      </w:pPr>
      <w:r w:rsidRPr="00610058">
        <w:rPr>
          <w:color w:val="000000" w:themeColor="text1"/>
          <w:shd w:val="clear" w:color="auto" w:fill="FFFFFF"/>
        </w:rPr>
        <w:t>3</w:t>
      </w:r>
      <w:r w:rsidR="005E184D" w:rsidRPr="00610058">
        <w:rPr>
          <w:color w:val="000000" w:themeColor="text1"/>
          <w:shd w:val="clear" w:color="auto" w:fill="FFFFFF"/>
        </w:rPr>
        <w:t>)</w:t>
      </w:r>
      <w:r w:rsidR="005E184D" w:rsidRPr="00610058">
        <w:rPr>
          <w:color w:val="000000" w:themeColor="text1"/>
          <w:shd w:val="clear" w:color="auto" w:fill="FFFFFF"/>
        </w:rPr>
        <w:tab/>
        <w:t>w art. 9a w ust. 1 w zdaniu pierwszym</w:t>
      </w:r>
      <w:r w:rsidR="00715AAE">
        <w:rPr>
          <w:color w:val="000000" w:themeColor="text1"/>
          <w:shd w:val="clear" w:color="auto" w:fill="FFFFFF"/>
        </w:rPr>
        <w:t>,</w:t>
      </w:r>
      <w:r w:rsidR="005E184D" w:rsidRPr="00610058">
        <w:rPr>
          <w:color w:val="000000" w:themeColor="text1"/>
          <w:shd w:val="clear" w:color="auto" w:fill="FFFFFF"/>
        </w:rPr>
        <w:t xml:space="preserve"> w  ust. 2a i 2b</w:t>
      </w:r>
      <w:r w:rsidR="00AF5710" w:rsidRPr="00610058">
        <w:rPr>
          <w:color w:val="000000" w:themeColor="text1"/>
          <w:shd w:val="clear" w:color="auto" w:fill="FFFFFF"/>
        </w:rPr>
        <w:t xml:space="preserve">, </w:t>
      </w:r>
      <w:r w:rsidR="00553A76" w:rsidRPr="00610058">
        <w:rPr>
          <w:color w:val="000000" w:themeColor="text1"/>
          <w:shd w:val="clear" w:color="auto" w:fill="FFFFFF"/>
        </w:rPr>
        <w:t>w art. 32 w ust. 1f</w:t>
      </w:r>
      <w:r w:rsidR="00D03E11" w:rsidRPr="00610058">
        <w:rPr>
          <w:color w:val="000000" w:themeColor="text1"/>
          <w:shd w:val="clear" w:color="auto" w:fill="FFFFFF"/>
        </w:rPr>
        <w:t>,</w:t>
      </w:r>
      <w:r w:rsidR="00AF5710" w:rsidRPr="00610058">
        <w:rPr>
          <w:color w:val="000000" w:themeColor="text1"/>
          <w:shd w:val="clear" w:color="auto" w:fill="FFFFFF"/>
        </w:rPr>
        <w:t xml:space="preserve"> </w:t>
      </w:r>
      <w:r w:rsidR="00AF5710" w:rsidRPr="00610058">
        <w:rPr>
          <w:color w:val="000000" w:themeColor="text1"/>
        </w:rPr>
        <w:t>w</w:t>
      </w:r>
      <w:r w:rsidR="00AF5710" w:rsidRPr="00610058">
        <w:rPr>
          <w:color w:val="000000" w:themeColor="text1"/>
          <w:shd w:val="clear" w:color="auto" w:fill="FFFFFF"/>
        </w:rPr>
        <w:t> </w:t>
      </w:r>
      <w:r w:rsidR="00AF5710" w:rsidRPr="00610058">
        <w:rPr>
          <w:color w:val="000000" w:themeColor="text1"/>
        </w:rPr>
        <w:t>art.</w:t>
      </w:r>
      <w:r w:rsidR="00AF5710" w:rsidRPr="00610058">
        <w:rPr>
          <w:color w:val="000000" w:themeColor="text1"/>
          <w:shd w:val="clear" w:color="auto" w:fill="FFFFFF"/>
        </w:rPr>
        <w:t> </w:t>
      </w:r>
      <w:r w:rsidR="00AF5710" w:rsidRPr="00610058">
        <w:rPr>
          <w:color w:val="000000" w:themeColor="text1"/>
        </w:rPr>
        <w:t>34 w</w:t>
      </w:r>
      <w:r w:rsidR="00AF5710" w:rsidRPr="00610058">
        <w:rPr>
          <w:color w:val="000000" w:themeColor="text1"/>
          <w:shd w:val="clear" w:color="auto" w:fill="FFFFFF"/>
        </w:rPr>
        <w:t> </w:t>
      </w:r>
      <w:r w:rsidR="00AF5710" w:rsidRPr="00610058">
        <w:rPr>
          <w:color w:val="000000" w:themeColor="text1"/>
        </w:rPr>
        <w:t>ust.</w:t>
      </w:r>
      <w:r w:rsidR="00AF5710" w:rsidRPr="00610058">
        <w:rPr>
          <w:color w:val="000000" w:themeColor="text1"/>
          <w:shd w:val="clear" w:color="auto" w:fill="FFFFFF"/>
        </w:rPr>
        <w:t> </w:t>
      </w:r>
      <w:r w:rsidR="00AF5710" w:rsidRPr="00610058">
        <w:rPr>
          <w:color w:val="000000" w:themeColor="text1"/>
        </w:rPr>
        <w:t>2a</w:t>
      </w:r>
      <w:r w:rsidR="00984221" w:rsidRPr="00610058">
        <w:rPr>
          <w:color w:val="000000" w:themeColor="text1"/>
          <w:shd w:val="clear" w:color="auto" w:fill="FFFFFF"/>
        </w:rPr>
        <w:t>,</w:t>
      </w:r>
      <w:r w:rsidR="00D03E11" w:rsidRPr="00610058">
        <w:rPr>
          <w:color w:val="000000" w:themeColor="text1"/>
          <w:shd w:val="clear" w:color="auto" w:fill="FFFFFF"/>
        </w:rPr>
        <w:t xml:space="preserve"> w art. 39 w ust. 2 i 4</w:t>
      </w:r>
      <w:r w:rsidR="00984221" w:rsidRPr="00610058">
        <w:rPr>
          <w:color w:val="000000" w:themeColor="text1"/>
          <w:shd w:val="clear" w:color="auto" w:fill="FFFFFF"/>
        </w:rPr>
        <w:t xml:space="preserve"> oraz </w:t>
      </w:r>
      <w:r w:rsidR="00984221" w:rsidRPr="00610058">
        <w:rPr>
          <w:color w:val="000000" w:themeColor="text1"/>
        </w:rPr>
        <w:t>w art. 42 w ust. 4</w:t>
      </w:r>
      <w:r w:rsidR="00D03E11" w:rsidRPr="00610058">
        <w:rPr>
          <w:color w:val="000000" w:themeColor="text1"/>
          <w:shd w:val="clear" w:color="auto" w:fill="FFFFFF"/>
        </w:rPr>
        <w:t xml:space="preserve"> </w:t>
      </w:r>
      <w:r w:rsidR="005E184D" w:rsidRPr="00610058">
        <w:rPr>
          <w:color w:val="000000" w:themeColor="text1"/>
          <w:shd w:val="clear" w:color="auto" w:fill="FFFFFF"/>
        </w:rPr>
        <w:t>wyraz „pisemny” zastępuje się wyrazami „sporządzony na piśmie”</w:t>
      </w:r>
      <w:r w:rsidR="00337A7B" w:rsidRPr="00610058">
        <w:rPr>
          <w:color w:val="000000" w:themeColor="text1"/>
          <w:shd w:val="clear" w:color="auto" w:fill="FFFFFF"/>
        </w:rPr>
        <w:t>;</w:t>
      </w:r>
    </w:p>
    <w:p w14:paraId="5736369B" w14:textId="34BEC3D4" w:rsidR="00521A03" w:rsidRPr="00610058" w:rsidRDefault="002422C6" w:rsidP="007D3C4D">
      <w:pPr>
        <w:pStyle w:val="PKTpunkt"/>
        <w:rPr>
          <w:color w:val="000000" w:themeColor="text1"/>
          <w:shd w:val="clear" w:color="auto" w:fill="FFFFFF"/>
        </w:rPr>
      </w:pPr>
      <w:r w:rsidRPr="00610058">
        <w:rPr>
          <w:color w:val="000000" w:themeColor="text1"/>
          <w:shd w:val="clear" w:color="auto" w:fill="FFFFFF"/>
        </w:rPr>
        <w:t>4</w:t>
      </w:r>
      <w:r w:rsidR="00521A03" w:rsidRPr="00610058">
        <w:rPr>
          <w:color w:val="000000" w:themeColor="text1"/>
          <w:shd w:val="clear" w:color="auto" w:fill="FFFFFF"/>
        </w:rPr>
        <w:t>)</w:t>
      </w:r>
      <w:r w:rsidR="00521A03" w:rsidRPr="00610058">
        <w:rPr>
          <w:color w:val="000000" w:themeColor="text1"/>
          <w:shd w:val="clear" w:color="auto" w:fill="FFFFFF"/>
        </w:rPr>
        <w:tab/>
        <w:t xml:space="preserve">w art. 9a w ust. 2 w zdaniu drugim i w ust. 7 </w:t>
      </w:r>
      <w:r w:rsidR="00884A75">
        <w:rPr>
          <w:color w:val="000000" w:themeColor="text1"/>
          <w:shd w:val="clear" w:color="auto" w:fill="FFFFFF"/>
        </w:rPr>
        <w:t xml:space="preserve">w zdaniu drugim </w:t>
      </w:r>
      <w:r w:rsidR="00521A03" w:rsidRPr="00610058">
        <w:rPr>
          <w:color w:val="000000" w:themeColor="text1"/>
          <w:shd w:val="clear" w:color="auto" w:fill="FFFFFF"/>
        </w:rPr>
        <w:t>wyraz „pisemnego” zastępuje się wyrazami „sporządzonego na piśmie”</w:t>
      </w:r>
      <w:r w:rsidR="00FC0A9B" w:rsidRPr="00610058">
        <w:rPr>
          <w:color w:val="000000" w:themeColor="text1"/>
          <w:shd w:val="clear" w:color="auto" w:fill="FFFFFF"/>
        </w:rPr>
        <w:t>;</w:t>
      </w:r>
    </w:p>
    <w:p w14:paraId="581D1807" w14:textId="06016DF2" w:rsidR="007D3C4D" w:rsidRPr="00610058" w:rsidRDefault="002422C6" w:rsidP="007D3C4D">
      <w:pPr>
        <w:pStyle w:val="PKTpunkt"/>
        <w:rPr>
          <w:color w:val="000000" w:themeColor="text1"/>
        </w:rPr>
      </w:pPr>
      <w:r w:rsidRPr="00610058">
        <w:rPr>
          <w:color w:val="000000" w:themeColor="text1"/>
          <w:shd w:val="clear" w:color="auto" w:fill="FFFFFF"/>
        </w:rPr>
        <w:t>5</w:t>
      </w:r>
      <w:r w:rsidR="007D3C4D" w:rsidRPr="00610058">
        <w:rPr>
          <w:color w:val="000000" w:themeColor="text1"/>
        </w:rPr>
        <w:t>)</w:t>
      </w:r>
      <w:r w:rsidR="007D3C4D" w:rsidRPr="00610058">
        <w:rPr>
          <w:color w:val="000000" w:themeColor="text1"/>
        </w:rPr>
        <w:tab/>
        <w:t>w art. 21 ust. 34 otrzymuje brzmienie:</w:t>
      </w:r>
    </w:p>
    <w:p w14:paraId="6F2F9F34" w14:textId="194D4C27" w:rsidR="007D3C4D" w:rsidRPr="00610058" w:rsidRDefault="007D3C4D" w:rsidP="007D3C4D">
      <w:pPr>
        <w:pStyle w:val="ZUSTzmustartykuempunktem"/>
        <w:rPr>
          <w:color w:val="000000" w:themeColor="text1"/>
        </w:rPr>
      </w:pPr>
      <w:r w:rsidRPr="00610058">
        <w:rPr>
          <w:color w:val="000000" w:themeColor="text1"/>
        </w:rPr>
        <w:t xml:space="preserve">„34. Osoba, o której mowa w ust. 1 pkt 117a, jest obowiązana złożyć świadczeniodawcy sporządzone na piśmie oświadczenie o uprawnieniu i pobieraniu świadczenia z pomocy społecznej lub zasiłku rodzinnego, na zasadach określonych odpowiednio w przepisach o pomocy społecznej oraz w przepisach o świadczeniach </w:t>
      </w:r>
      <w:r w:rsidRPr="00610058">
        <w:rPr>
          <w:color w:val="000000" w:themeColor="text1"/>
        </w:rPr>
        <w:lastRenderedPageBreak/>
        <w:t xml:space="preserve">rodzinnych, podając imię i nazwisko, adres zamieszkania, </w:t>
      </w:r>
      <w:r w:rsidRPr="00610058">
        <w:rPr>
          <w:color w:val="000000" w:themeColor="text1"/>
          <w:shd w:val="clear" w:color="auto" w:fill="FFFFFF"/>
        </w:rPr>
        <w:t>adres do doręczeń</w:t>
      </w:r>
      <w:r w:rsidR="005A65D9" w:rsidRPr="00610058">
        <w:rPr>
          <w:color w:val="000000" w:themeColor="text1"/>
        </w:rPr>
        <w:t xml:space="preserve"> oraz adres do doręczeń </w:t>
      </w:r>
      <w:r w:rsidRPr="00610058">
        <w:rPr>
          <w:color w:val="000000" w:themeColor="text1"/>
          <w:shd w:val="clear" w:color="auto" w:fill="FFFFFF"/>
        </w:rPr>
        <w:t>elektronicznych</w:t>
      </w:r>
      <w:r w:rsidR="00BC137E" w:rsidRPr="00610058">
        <w:rPr>
          <w:color w:val="000000" w:themeColor="text1"/>
        </w:rPr>
        <w:t>, o którym mowa</w:t>
      </w:r>
      <w:r w:rsidRPr="00610058">
        <w:rPr>
          <w:color w:val="000000" w:themeColor="text1"/>
          <w:shd w:val="clear" w:color="auto" w:fill="FFFFFF"/>
        </w:rPr>
        <w:t xml:space="preserve"> w art. 2 pkt 2 ustawy z dnia … 2019 r. o </w:t>
      </w:r>
      <w:r w:rsidR="00610CC1" w:rsidRPr="00610058">
        <w:rPr>
          <w:color w:val="000000" w:themeColor="text1"/>
        </w:rPr>
        <w:t>doręczeniach elektronicznych</w:t>
      </w:r>
      <w:r w:rsidRPr="00610058">
        <w:rPr>
          <w:color w:val="000000" w:themeColor="text1"/>
          <w:shd w:val="clear" w:color="auto" w:fill="FFFFFF"/>
        </w:rPr>
        <w:t xml:space="preserve"> (Dz. U. poz. …)</w:t>
      </w:r>
      <w:r w:rsidR="00F0473C" w:rsidRPr="00610058">
        <w:rPr>
          <w:color w:val="000000" w:themeColor="text1"/>
          <w:shd w:val="clear" w:color="auto" w:fill="FFFFFF"/>
        </w:rPr>
        <w:t>,</w:t>
      </w:r>
      <w:r w:rsidR="005A65D9" w:rsidRPr="00610058">
        <w:rPr>
          <w:color w:val="000000" w:themeColor="text1"/>
        </w:rPr>
        <w:t xml:space="preserve"> wpisany do bazy adresów elektronicznych</w:t>
      </w:r>
      <w:r w:rsidR="00110765" w:rsidRPr="00610058">
        <w:rPr>
          <w:color w:val="000000" w:themeColor="text1"/>
        </w:rPr>
        <w:t>, o której mowa w</w:t>
      </w:r>
      <w:r w:rsidR="005A65D9" w:rsidRPr="00610058">
        <w:rPr>
          <w:color w:val="000000" w:themeColor="text1"/>
        </w:rPr>
        <w:t xml:space="preserve"> </w:t>
      </w:r>
      <w:r w:rsidR="00110765" w:rsidRPr="00610058">
        <w:rPr>
          <w:color w:val="000000" w:themeColor="text1"/>
        </w:rPr>
        <w:t xml:space="preserve">art. 2 pkt 3 tej ustawy </w:t>
      </w:r>
      <w:r w:rsidR="00416841">
        <w:rPr>
          <w:color w:val="000000" w:themeColor="text1"/>
        </w:rPr>
        <w:t>–</w:t>
      </w:r>
      <w:r w:rsidR="005A65D9" w:rsidRPr="00610058">
        <w:rPr>
          <w:color w:val="000000" w:themeColor="text1"/>
        </w:rPr>
        <w:t xml:space="preserve"> jeżeli posiada</w:t>
      </w:r>
      <w:r w:rsidRPr="00610058">
        <w:rPr>
          <w:color w:val="000000" w:themeColor="text1"/>
          <w:shd w:val="clear" w:color="auto" w:fill="FFFFFF"/>
        </w:rPr>
        <w:t>,</w:t>
      </w:r>
      <w:r w:rsidRPr="00610058">
        <w:rPr>
          <w:color w:val="000000" w:themeColor="text1"/>
        </w:rPr>
        <w:t xml:space="preserve"> numer PESEL oraz numer decyzji, na podstawie której osoba ta pobiera świadczenie z pomocy społecznej lub zasiłek rodzinny.”;</w:t>
      </w:r>
    </w:p>
    <w:p w14:paraId="10FB85DB" w14:textId="5001CCDB" w:rsidR="007D3C4D" w:rsidRPr="00610058" w:rsidRDefault="00DE03F2" w:rsidP="007D3C4D">
      <w:pPr>
        <w:pStyle w:val="PKTpunkt"/>
        <w:rPr>
          <w:color w:val="000000" w:themeColor="text1"/>
        </w:rPr>
      </w:pPr>
      <w:r w:rsidRPr="00610058">
        <w:rPr>
          <w:color w:val="000000" w:themeColor="text1"/>
        </w:rPr>
        <w:t>6</w:t>
      </w:r>
      <w:r w:rsidR="007D3C4D" w:rsidRPr="00610058">
        <w:rPr>
          <w:color w:val="000000" w:themeColor="text1"/>
        </w:rPr>
        <w:t>)</w:t>
      </w:r>
      <w:r w:rsidR="007D3C4D" w:rsidRPr="00610058">
        <w:rPr>
          <w:color w:val="000000" w:themeColor="text1"/>
        </w:rPr>
        <w:tab/>
        <w:t>w art. 30h w ust. 6 wyrazy „w formie dokumentu elektronicznego” zastępuje się wyrazami „na piśmie utrwalonym w postaci elektronicznej”;</w:t>
      </w:r>
    </w:p>
    <w:p w14:paraId="75D3E24A" w14:textId="55114DF3" w:rsidR="007D3C4D" w:rsidRPr="00610058" w:rsidRDefault="00DE03F2" w:rsidP="007D3C4D">
      <w:pPr>
        <w:pStyle w:val="PKTpunkt"/>
        <w:rPr>
          <w:color w:val="000000" w:themeColor="text1"/>
        </w:rPr>
      </w:pPr>
      <w:r w:rsidRPr="00610058">
        <w:rPr>
          <w:color w:val="000000" w:themeColor="text1"/>
        </w:rPr>
        <w:t>7</w:t>
      </w:r>
      <w:r w:rsidR="007D3C4D" w:rsidRPr="00610058">
        <w:rPr>
          <w:color w:val="000000" w:themeColor="text1"/>
        </w:rPr>
        <w:t>)</w:t>
      </w:r>
      <w:r w:rsidR="007D3C4D" w:rsidRPr="00610058">
        <w:rPr>
          <w:color w:val="000000" w:themeColor="text1"/>
        </w:rPr>
        <w:tab/>
        <w:t>w art. 41:</w:t>
      </w:r>
    </w:p>
    <w:p w14:paraId="5C9D2A31" w14:textId="77777777" w:rsidR="007D3C4D" w:rsidRPr="00610058" w:rsidRDefault="007D3C4D" w:rsidP="007D3C4D">
      <w:pPr>
        <w:pStyle w:val="LITlitera"/>
        <w:rPr>
          <w:color w:val="000000" w:themeColor="text1"/>
        </w:rPr>
      </w:pPr>
      <w:r w:rsidRPr="00610058">
        <w:rPr>
          <w:color w:val="000000" w:themeColor="text1"/>
        </w:rPr>
        <w:t>a)</w:t>
      </w:r>
      <w:r w:rsidRPr="00610058">
        <w:rPr>
          <w:color w:val="000000" w:themeColor="text1"/>
        </w:rPr>
        <w:tab/>
        <w:t>w ust. 2a wyrazy „pisemnego oświadczenia” zastępuje się wyrazami „oświadczenia na piśmie”,</w:t>
      </w:r>
    </w:p>
    <w:p w14:paraId="146876A4" w14:textId="77777777" w:rsidR="007D3C4D" w:rsidRPr="00610058" w:rsidRDefault="007D3C4D" w:rsidP="007D3C4D">
      <w:pPr>
        <w:pStyle w:val="LITlitera"/>
        <w:rPr>
          <w:color w:val="000000" w:themeColor="text1"/>
        </w:rPr>
      </w:pPr>
      <w:r w:rsidRPr="00610058">
        <w:rPr>
          <w:color w:val="000000" w:themeColor="text1"/>
        </w:rPr>
        <w:t>b)</w:t>
      </w:r>
      <w:r w:rsidRPr="00610058">
        <w:rPr>
          <w:color w:val="000000" w:themeColor="text1"/>
        </w:rPr>
        <w:tab/>
        <w:t>w ust. 11 w zdaniu pierwszym wyrazy „pisemne oświadczenie” zastępuje się wyrazami „oświadczenie na piśmie”;</w:t>
      </w:r>
    </w:p>
    <w:p w14:paraId="5AA825EA" w14:textId="124E2A3A" w:rsidR="007D3C4D" w:rsidRPr="00610058" w:rsidRDefault="0070532C" w:rsidP="007D3C4D">
      <w:pPr>
        <w:pStyle w:val="PKTpunkt"/>
        <w:rPr>
          <w:color w:val="000000" w:themeColor="text1"/>
          <w:shd w:val="clear" w:color="auto" w:fill="FFFFFF"/>
        </w:rPr>
      </w:pPr>
      <w:r>
        <w:rPr>
          <w:color w:val="000000" w:themeColor="text1"/>
        </w:rPr>
        <w:t>8</w:t>
      </w:r>
      <w:r w:rsidR="007D3C4D" w:rsidRPr="00610058">
        <w:rPr>
          <w:color w:val="000000" w:themeColor="text1"/>
        </w:rPr>
        <w:t>)</w:t>
      </w:r>
      <w:r w:rsidR="007D3C4D" w:rsidRPr="00610058">
        <w:rPr>
          <w:color w:val="000000" w:themeColor="text1"/>
        </w:rPr>
        <w:tab/>
      </w:r>
      <w:r w:rsidR="007D3C4D" w:rsidRPr="00610058">
        <w:rPr>
          <w:color w:val="000000" w:themeColor="text1"/>
          <w:shd w:val="clear" w:color="auto" w:fill="FFFFFF"/>
        </w:rPr>
        <w:t>w art. 45a w pkt 3 wyraz „pisemnej” zastępuje się wyrazami „sporządzonej na piśmie”.</w:t>
      </w:r>
    </w:p>
    <w:p w14:paraId="7FC35A58" w14:textId="14062B6E" w:rsidR="003268FD" w:rsidRPr="00610058" w:rsidRDefault="003268FD" w:rsidP="00267CF9">
      <w:pPr>
        <w:pStyle w:val="ARTartustawynprozporzdzenia"/>
        <w:rPr>
          <w:color w:val="000000" w:themeColor="text1"/>
        </w:rPr>
      </w:pPr>
      <w:r w:rsidRPr="00610058">
        <w:rPr>
          <w:rStyle w:val="Ppogrubienie"/>
          <w:color w:val="000000" w:themeColor="text1"/>
        </w:rPr>
        <w:t xml:space="preserve">Art. </w:t>
      </w:r>
      <w:r w:rsidR="00CC6A41" w:rsidRPr="00610058">
        <w:rPr>
          <w:rStyle w:val="Ppogrubienie"/>
          <w:color w:val="000000" w:themeColor="text1"/>
        </w:rPr>
        <w:t>70</w:t>
      </w:r>
      <w:r w:rsidRPr="00610058">
        <w:rPr>
          <w:rStyle w:val="Ppogrubienie"/>
          <w:color w:val="000000" w:themeColor="text1"/>
        </w:rPr>
        <w:t>.</w:t>
      </w:r>
      <w:r w:rsidRPr="00610058">
        <w:rPr>
          <w:color w:val="000000" w:themeColor="text1"/>
        </w:rPr>
        <w:t xml:space="preserve"> W ustawie z dnia 15 lutego 1992 r. o podatku dochodowym od osób prawnych (Dz. U. z 2019 r. poz. 865</w:t>
      </w:r>
      <w:r w:rsidR="004C3496">
        <w:rPr>
          <w:color w:val="000000" w:themeColor="text1"/>
        </w:rPr>
        <w:t>, z późn. zm.</w:t>
      </w:r>
      <w:r w:rsidR="004C3496">
        <w:rPr>
          <w:rStyle w:val="Odwoanieprzypisudolnego"/>
          <w:color w:val="000000" w:themeColor="text1"/>
        </w:rPr>
        <w:footnoteReference w:id="7"/>
      </w:r>
      <w:r w:rsidR="001F06AE" w:rsidRPr="00416841">
        <w:rPr>
          <w:rStyle w:val="IGindeksgrny"/>
        </w:rPr>
        <w:t>)</w:t>
      </w:r>
      <w:r w:rsidRPr="00610058">
        <w:rPr>
          <w:color w:val="000000" w:themeColor="text1"/>
        </w:rPr>
        <w:t>)</w:t>
      </w:r>
      <w:r w:rsidR="008C49AF" w:rsidRPr="00610058">
        <w:rPr>
          <w:color w:val="000000" w:themeColor="text1"/>
        </w:rPr>
        <w:t xml:space="preserve"> wprowadza się następujące zmiany</w:t>
      </w:r>
      <w:r w:rsidRPr="00610058">
        <w:rPr>
          <w:color w:val="000000" w:themeColor="text1"/>
        </w:rPr>
        <w:t>:</w:t>
      </w:r>
    </w:p>
    <w:p w14:paraId="046DE818" w14:textId="4F53A6C1" w:rsidR="003268FD" w:rsidRPr="00610058" w:rsidRDefault="003268FD" w:rsidP="00267CF9">
      <w:pPr>
        <w:pStyle w:val="PKTpunkt"/>
        <w:rPr>
          <w:color w:val="000000" w:themeColor="text1"/>
        </w:rPr>
      </w:pPr>
      <w:r w:rsidRPr="00610058">
        <w:rPr>
          <w:color w:val="000000" w:themeColor="text1"/>
        </w:rPr>
        <w:t>1)</w:t>
      </w:r>
      <w:r w:rsidR="00820B71" w:rsidRPr="00610058">
        <w:rPr>
          <w:color w:val="000000" w:themeColor="text1"/>
        </w:rPr>
        <w:tab/>
      </w:r>
      <w:r w:rsidRPr="00610058">
        <w:rPr>
          <w:color w:val="000000" w:themeColor="text1"/>
        </w:rPr>
        <w:t>użyte w art. 18 w ust. 1f</w:t>
      </w:r>
      <w:r w:rsidR="008C49AF" w:rsidRPr="00610058">
        <w:rPr>
          <w:color w:val="000000" w:themeColor="text1"/>
        </w:rPr>
        <w:t xml:space="preserve"> w pkt 2</w:t>
      </w:r>
      <w:r w:rsidRPr="00610058">
        <w:rPr>
          <w:color w:val="000000" w:themeColor="text1"/>
        </w:rPr>
        <w:t xml:space="preserve"> oraz w art. 25 w ust. 5 </w:t>
      </w:r>
      <w:r w:rsidR="008C49AF" w:rsidRPr="00610058">
        <w:rPr>
          <w:color w:val="000000" w:themeColor="text1"/>
        </w:rPr>
        <w:t xml:space="preserve">we wprowadzeniu do wyliczenia </w:t>
      </w:r>
      <w:r w:rsidRPr="00610058">
        <w:rPr>
          <w:color w:val="000000" w:themeColor="text1"/>
        </w:rPr>
        <w:t xml:space="preserve">i </w:t>
      </w:r>
      <w:r w:rsidR="008C49AF" w:rsidRPr="00610058">
        <w:rPr>
          <w:color w:val="000000" w:themeColor="text1"/>
        </w:rPr>
        <w:t xml:space="preserve">w ust. </w:t>
      </w:r>
      <w:r w:rsidRPr="00610058">
        <w:rPr>
          <w:color w:val="000000" w:themeColor="text1"/>
        </w:rPr>
        <w:t xml:space="preserve">11 </w:t>
      </w:r>
      <w:r w:rsidR="008C49AF" w:rsidRPr="00610058">
        <w:rPr>
          <w:color w:val="000000" w:themeColor="text1"/>
        </w:rPr>
        <w:t xml:space="preserve">w części wspólnej </w:t>
      </w:r>
      <w:r w:rsidRPr="00610058">
        <w:rPr>
          <w:color w:val="000000" w:themeColor="text1"/>
        </w:rPr>
        <w:t xml:space="preserve">wyrazy „w formie pisemnej” </w:t>
      </w:r>
      <w:r w:rsidR="008C49AF" w:rsidRPr="00610058">
        <w:rPr>
          <w:color w:val="000000" w:themeColor="text1"/>
        </w:rPr>
        <w:t xml:space="preserve">zastępuje się </w:t>
      </w:r>
      <w:r w:rsidRPr="00610058">
        <w:rPr>
          <w:color w:val="000000" w:themeColor="text1"/>
        </w:rPr>
        <w:t>wyrazami „na piśmie”;</w:t>
      </w:r>
    </w:p>
    <w:p w14:paraId="076D9998" w14:textId="4BBCE6A3" w:rsidR="003268FD" w:rsidRPr="00610058" w:rsidRDefault="003268FD" w:rsidP="00267CF9">
      <w:pPr>
        <w:pStyle w:val="PKTpunkt"/>
        <w:rPr>
          <w:color w:val="000000" w:themeColor="text1"/>
        </w:rPr>
      </w:pPr>
      <w:r w:rsidRPr="00610058">
        <w:rPr>
          <w:color w:val="000000" w:themeColor="text1"/>
        </w:rPr>
        <w:t>2)</w:t>
      </w:r>
      <w:r w:rsidR="00820B71" w:rsidRPr="00610058">
        <w:rPr>
          <w:color w:val="000000" w:themeColor="text1"/>
        </w:rPr>
        <w:tab/>
      </w:r>
      <w:r w:rsidRPr="00610058">
        <w:rPr>
          <w:color w:val="000000" w:themeColor="text1"/>
        </w:rPr>
        <w:t xml:space="preserve">użyty w art. 26 w ust. 1d, 1f, </w:t>
      </w:r>
      <w:r w:rsidR="00860E09">
        <w:rPr>
          <w:color w:val="000000" w:themeColor="text1"/>
        </w:rPr>
        <w:t xml:space="preserve">w </w:t>
      </w:r>
      <w:r w:rsidR="008C49AF" w:rsidRPr="00610058">
        <w:rPr>
          <w:color w:val="000000" w:themeColor="text1"/>
        </w:rPr>
        <w:t xml:space="preserve">ust. </w:t>
      </w:r>
      <w:r w:rsidRPr="00610058">
        <w:rPr>
          <w:color w:val="000000" w:themeColor="text1"/>
        </w:rPr>
        <w:t>1g</w:t>
      </w:r>
      <w:r w:rsidR="008C49AF" w:rsidRPr="00610058">
        <w:rPr>
          <w:color w:val="000000" w:themeColor="text1"/>
        </w:rPr>
        <w:t xml:space="preserve"> pkt 2</w:t>
      </w:r>
      <w:r w:rsidRPr="00610058">
        <w:rPr>
          <w:color w:val="000000" w:themeColor="text1"/>
        </w:rPr>
        <w:t xml:space="preserve"> i </w:t>
      </w:r>
      <w:r w:rsidR="00860E09">
        <w:rPr>
          <w:color w:val="000000" w:themeColor="text1"/>
        </w:rPr>
        <w:t xml:space="preserve">w ust. </w:t>
      </w:r>
      <w:r w:rsidRPr="00610058">
        <w:rPr>
          <w:color w:val="000000" w:themeColor="text1"/>
        </w:rPr>
        <w:t xml:space="preserve">3b oraz w art. 27a w różnych przypadkach wyraz „pisemny” </w:t>
      </w:r>
      <w:r w:rsidR="008C49AF" w:rsidRPr="00610058">
        <w:rPr>
          <w:color w:val="000000" w:themeColor="text1"/>
        </w:rPr>
        <w:t>zastępuje się</w:t>
      </w:r>
      <w:r w:rsidRPr="00610058">
        <w:rPr>
          <w:color w:val="000000" w:themeColor="text1"/>
        </w:rPr>
        <w:t xml:space="preserve"> użytymi w odpowiednich przypadkach wyrazami „sporządzony na piśmie”.</w:t>
      </w:r>
    </w:p>
    <w:p w14:paraId="12AA0A87" w14:textId="28E8E697" w:rsidR="00F417F4" w:rsidRPr="00610058" w:rsidRDefault="00F417F4">
      <w:pPr>
        <w:pStyle w:val="ARTartustawynprozporzdzenia"/>
        <w:rPr>
          <w:color w:val="000000" w:themeColor="text1"/>
        </w:rPr>
      </w:pPr>
      <w:r w:rsidRPr="00610058">
        <w:rPr>
          <w:rStyle w:val="Ppogrubienie"/>
          <w:color w:val="000000" w:themeColor="text1"/>
        </w:rPr>
        <w:t xml:space="preserve">Art. </w:t>
      </w:r>
      <w:r w:rsidR="008C49AF" w:rsidRPr="00610058">
        <w:rPr>
          <w:rStyle w:val="Ppogrubienie"/>
          <w:color w:val="000000" w:themeColor="text1"/>
        </w:rPr>
        <w:t>71</w:t>
      </w:r>
      <w:r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0 </w:t>
      </w:r>
      <w:r w:rsidRPr="00610058">
        <w:rPr>
          <w:color w:val="000000" w:themeColor="text1"/>
        </w:rPr>
        <w:t>grudnia 199</w:t>
      </w:r>
      <w:r w:rsidR="0014143B" w:rsidRPr="00610058">
        <w:rPr>
          <w:color w:val="000000" w:themeColor="text1"/>
        </w:rPr>
        <w:t>3 </w:t>
      </w:r>
      <w:r w:rsidRPr="00610058">
        <w:rPr>
          <w:color w:val="000000" w:themeColor="text1"/>
        </w:rPr>
        <w:t>r.</w:t>
      </w:r>
      <w:r w:rsidR="0014143B" w:rsidRPr="00610058">
        <w:rPr>
          <w:color w:val="000000" w:themeColor="text1"/>
        </w:rPr>
        <w:t xml:space="preserve"> o </w:t>
      </w:r>
      <w:r w:rsidRPr="00610058">
        <w:rPr>
          <w:color w:val="000000" w:themeColor="text1"/>
        </w:rPr>
        <w:t>zaopatrzeniu emerytalnym żołnierzy zawodowych oraz ich rodzin (</w:t>
      </w:r>
      <w:r w:rsidR="0014143B" w:rsidRPr="00610058">
        <w:rPr>
          <w:color w:val="000000" w:themeColor="text1"/>
        </w:rPr>
        <w:t>Dz. U. z </w:t>
      </w:r>
      <w:r w:rsidRPr="00610058">
        <w:rPr>
          <w:color w:val="000000" w:themeColor="text1"/>
        </w:rPr>
        <w:t>201</w:t>
      </w:r>
      <w:r w:rsidR="0014143B" w:rsidRPr="00610058">
        <w:rPr>
          <w:color w:val="000000" w:themeColor="text1"/>
        </w:rPr>
        <w:t>9 </w:t>
      </w:r>
      <w:r w:rsidRPr="00610058">
        <w:rPr>
          <w:color w:val="000000" w:themeColor="text1"/>
        </w:rPr>
        <w:t>r.</w:t>
      </w:r>
      <w:r w:rsidR="0014143B" w:rsidRPr="00610058">
        <w:rPr>
          <w:color w:val="000000" w:themeColor="text1"/>
        </w:rPr>
        <w:t xml:space="preserve"> poz. </w:t>
      </w:r>
      <w:r w:rsidRPr="00610058">
        <w:rPr>
          <w:color w:val="000000" w:themeColor="text1"/>
        </w:rPr>
        <w:t>2</w:t>
      </w:r>
      <w:r w:rsidR="009D47AA" w:rsidRPr="00610058">
        <w:rPr>
          <w:color w:val="000000" w:themeColor="text1"/>
        </w:rPr>
        <w:t>89</w:t>
      </w:r>
      <w:r w:rsidR="00811140">
        <w:rPr>
          <w:color w:val="000000" w:themeColor="text1"/>
        </w:rPr>
        <w:t>,</w:t>
      </w:r>
      <w:r w:rsidR="008C49AF" w:rsidRPr="00610058">
        <w:rPr>
          <w:color w:val="000000" w:themeColor="text1"/>
        </w:rPr>
        <w:t xml:space="preserve"> 730</w:t>
      </w:r>
      <w:r w:rsidR="008B2642">
        <w:rPr>
          <w:color w:val="000000" w:themeColor="text1"/>
        </w:rPr>
        <w:t>,</w:t>
      </w:r>
      <w:r w:rsidR="00811140">
        <w:rPr>
          <w:color w:val="000000" w:themeColor="text1"/>
        </w:rPr>
        <w:t xml:space="preserve"> 1635</w:t>
      </w:r>
      <w:r w:rsidR="008B2642">
        <w:rPr>
          <w:color w:val="000000" w:themeColor="text1"/>
        </w:rPr>
        <w:t xml:space="preserve"> i 1726</w:t>
      </w:r>
      <w:r w:rsidRPr="00610058">
        <w:rPr>
          <w:color w:val="000000" w:themeColor="text1"/>
        </w:rPr>
        <w:t>)</w:t>
      </w:r>
      <w:r w:rsidR="0014143B" w:rsidRPr="00610058">
        <w:rPr>
          <w:color w:val="000000" w:themeColor="text1"/>
        </w:rPr>
        <w:t xml:space="preserve"> w art. </w:t>
      </w:r>
      <w:r w:rsidRPr="00610058">
        <w:rPr>
          <w:color w:val="000000" w:themeColor="text1"/>
        </w:rPr>
        <w:t>31a</w:t>
      </w:r>
      <w:r w:rsidR="0014143B" w:rsidRPr="00610058">
        <w:rPr>
          <w:color w:val="000000" w:themeColor="text1"/>
        </w:rPr>
        <w:t xml:space="preserve"> ust. 1 </w:t>
      </w:r>
      <w:r w:rsidRPr="00610058">
        <w:rPr>
          <w:color w:val="000000" w:themeColor="text1"/>
        </w:rPr>
        <w:t>otrzymuje brzmienie:</w:t>
      </w:r>
    </w:p>
    <w:p w14:paraId="20629A43" w14:textId="5E022B17" w:rsidR="00F417F4" w:rsidRPr="00610058" w:rsidRDefault="0014143B" w:rsidP="0065166C">
      <w:pPr>
        <w:pStyle w:val="ZUSTzmustartykuempunktem"/>
        <w:rPr>
          <w:color w:val="000000" w:themeColor="text1"/>
        </w:rPr>
      </w:pPr>
      <w:r w:rsidRPr="00610058">
        <w:rPr>
          <w:color w:val="000000" w:themeColor="text1"/>
        </w:rPr>
        <w:t>„</w:t>
      </w:r>
      <w:r w:rsidR="00F417F4" w:rsidRPr="00610058">
        <w:rPr>
          <w:color w:val="000000" w:themeColor="text1"/>
        </w:rPr>
        <w:t>1. Wojskowy organ emerytalny może przesyłać pisma</w:t>
      </w:r>
      <w:r w:rsidRPr="00610058">
        <w:rPr>
          <w:color w:val="000000" w:themeColor="text1"/>
        </w:rPr>
        <w:t xml:space="preserve"> i </w:t>
      </w:r>
      <w:r w:rsidR="00F417F4" w:rsidRPr="00610058">
        <w:rPr>
          <w:color w:val="000000" w:themeColor="text1"/>
        </w:rPr>
        <w:t xml:space="preserve">decyzje listem zwykłym albo na adres </w:t>
      </w:r>
      <w:r w:rsidR="007F001A" w:rsidRPr="00610058">
        <w:rPr>
          <w:color w:val="000000" w:themeColor="text1"/>
        </w:rPr>
        <w:t>do doręczeń elektronicznych</w:t>
      </w:r>
      <w:r w:rsidR="00BC137E" w:rsidRPr="00610058">
        <w:rPr>
          <w:color w:val="000000" w:themeColor="text1"/>
        </w:rPr>
        <w:t>, o którym mowa</w:t>
      </w:r>
      <w:r w:rsidRPr="00610058">
        <w:rPr>
          <w:color w:val="000000" w:themeColor="text1"/>
        </w:rPr>
        <w:t xml:space="preserve"> w art. 2 pkt 2 </w:t>
      </w:r>
      <w:r w:rsidR="00F417F4" w:rsidRPr="00610058">
        <w:rPr>
          <w:color w:val="000000" w:themeColor="text1"/>
        </w:rPr>
        <w:t>ustawy</w:t>
      </w:r>
      <w:r w:rsidRPr="00610058">
        <w:rPr>
          <w:color w:val="000000" w:themeColor="text1"/>
        </w:rPr>
        <w:t xml:space="preserve"> z </w:t>
      </w:r>
      <w:r w:rsidR="00F417F4" w:rsidRPr="00610058">
        <w:rPr>
          <w:color w:val="000000" w:themeColor="text1"/>
        </w:rPr>
        <w:t>dnia … 201</w:t>
      </w:r>
      <w:r w:rsidRPr="00610058">
        <w:rPr>
          <w:color w:val="000000" w:themeColor="text1"/>
        </w:rPr>
        <w:t>9 </w:t>
      </w:r>
      <w:r w:rsidR="00F417F4" w:rsidRPr="00610058">
        <w:rPr>
          <w:color w:val="000000" w:themeColor="text1"/>
        </w:rPr>
        <w:t>r.</w:t>
      </w:r>
      <w:r w:rsidRPr="00610058">
        <w:rPr>
          <w:color w:val="000000" w:themeColor="text1"/>
        </w:rPr>
        <w:t xml:space="preserve"> o </w:t>
      </w:r>
      <w:r w:rsidR="00610CC1" w:rsidRPr="00610058">
        <w:rPr>
          <w:color w:val="000000" w:themeColor="text1"/>
        </w:rPr>
        <w:t>doręczeniach elektronicznych</w:t>
      </w:r>
      <w:r w:rsidR="00F417F4" w:rsidRPr="00610058">
        <w:rPr>
          <w:color w:val="000000" w:themeColor="text1"/>
        </w:rPr>
        <w:t xml:space="preserve"> </w:t>
      </w:r>
      <w:r w:rsidR="00CD4445" w:rsidRPr="00610058">
        <w:rPr>
          <w:color w:val="000000" w:themeColor="text1"/>
        </w:rPr>
        <w:t>(</w:t>
      </w:r>
      <w:r w:rsidRPr="00610058">
        <w:rPr>
          <w:color w:val="000000" w:themeColor="text1"/>
        </w:rPr>
        <w:t>Dz. U. poz. </w:t>
      </w:r>
      <w:r w:rsidR="00CD4445" w:rsidRPr="00610058">
        <w:rPr>
          <w:color w:val="000000" w:themeColor="text1"/>
        </w:rPr>
        <w:t>…)</w:t>
      </w:r>
      <w:r w:rsidR="00F417F4" w:rsidRPr="00610058">
        <w:rPr>
          <w:color w:val="000000" w:themeColor="text1"/>
        </w:rPr>
        <w:t>.</w:t>
      </w:r>
      <w:r w:rsidRPr="00610058">
        <w:rPr>
          <w:color w:val="000000" w:themeColor="text1"/>
        </w:rPr>
        <w:t>”</w:t>
      </w:r>
      <w:r w:rsidR="00F417F4" w:rsidRPr="00610058">
        <w:rPr>
          <w:color w:val="000000" w:themeColor="text1"/>
        </w:rPr>
        <w:t>.</w:t>
      </w:r>
    </w:p>
    <w:p w14:paraId="01C4BF2E" w14:textId="3BE7BD79" w:rsidR="00407AC9" w:rsidRPr="00610058" w:rsidRDefault="00407AC9" w:rsidP="00AC6316">
      <w:pPr>
        <w:pStyle w:val="ARTartustawynprozporzdzenia"/>
        <w:rPr>
          <w:color w:val="000000" w:themeColor="text1"/>
        </w:rPr>
      </w:pPr>
      <w:r w:rsidRPr="00610058">
        <w:rPr>
          <w:rStyle w:val="Ppogrubienie"/>
          <w:color w:val="000000" w:themeColor="text1"/>
        </w:rPr>
        <w:t xml:space="preserve">Art. </w:t>
      </w:r>
      <w:r w:rsidR="008C49AF" w:rsidRPr="00610058">
        <w:rPr>
          <w:rStyle w:val="Ppogrubienie"/>
          <w:color w:val="000000" w:themeColor="text1"/>
        </w:rPr>
        <w:t>72</w:t>
      </w:r>
      <w:r w:rsidRPr="00610058">
        <w:rPr>
          <w:rStyle w:val="Ppogrubienie"/>
          <w:color w:val="000000" w:themeColor="text1"/>
        </w:rPr>
        <w:t>.</w:t>
      </w:r>
      <w:r w:rsidR="0014143B" w:rsidRPr="00610058">
        <w:rPr>
          <w:rStyle w:val="Ppogrubienie"/>
          <w:color w:val="000000" w:themeColor="text1"/>
        </w:rPr>
        <w:t xml:space="preserve"> </w:t>
      </w:r>
      <w:r w:rsidR="0014143B" w:rsidRPr="00610058">
        <w:rPr>
          <w:color w:val="000000" w:themeColor="text1"/>
        </w:rPr>
        <w:t>W</w:t>
      </w:r>
      <w:r w:rsidR="0014143B" w:rsidRPr="00610058">
        <w:rPr>
          <w:rStyle w:val="Ppogrubienie"/>
          <w:color w:val="000000" w:themeColor="text1"/>
        </w:rPr>
        <w:t> </w:t>
      </w:r>
      <w:r w:rsidRPr="00610058">
        <w:rPr>
          <w:color w:val="000000" w:themeColor="text1"/>
        </w:rPr>
        <w:t>ustawie</w:t>
      </w:r>
      <w:r w:rsidR="0014143B" w:rsidRPr="00610058">
        <w:rPr>
          <w:color w:val="000000" w:themeColor="text1"/>
        </w:rPr>
        <w:t xml:space="preserve"> z </w:t>
      </w:r>
      <w:r w:rsidRPr="00610058">
        <w:rPr>
          <w:color w:val="000000" w:themeColor="text1"/>
        </w:rPr>
        <w:t xml:space="preserve">dnia </w:t>
      </w:r>
      <w:r w:rsidR="0014143B" w:rsidRPr="00610058">
        <w:rPr>
          <w:color w:val="000000" w:themeColor="text1"/>
        </w:rPr>
        <w:t>7 </w:t>
      </w:r>
      <w:r w:rsidRPr="00610058">
        <w:rPr>
          <w:color w:val="000000" w:themeColor="text1"/>
        </w:rPr>
        <w:t>lipca 199</w:t>
      </w:r>
      <w:r w:rsidR="0014143B" w:rsidRPr="00610058">
        <w:rPr>
          <w:color w:val="000000" w:themeColor="text1"/>
        </w:rPr>
        <w:t>4 </w:t>
      </w:r>
      <w:r w:rsidRPr="00610058">
        <w:rPr>
          <w:color w:val="000000" w:themeColor="text1"/>
        </w:rPr>
        <w:t xml:space="preserve">r. </w:t>
      </w:r>
      <w:r w:rsidR="00767649" w:rsidRPr="00610058">
        <w:rPr>
          <w:color w:val="000000" w:themeColor="text1"/>
        </w:rPr>
        <w:t>–</w:t>
      </w:r>
      <w:r w:rsidR="0014143B" w:rsidRPr="00610058">
        <w:rPr>
          <w:color w:val="000000" w:themeColor="text1"/>
        </w:rPr>
        <w:t xml:space="preserve"> </w:t>
      </w:r>
      <w:r w:rsidRPr="00610058">
        <w:rPr>
          <w:color w:val="000000" w:themeColor="text1"/>
        </w:rPr>
        <w:t>Prawo budowlane (</w:t>
      </w:r>
      <w:r w:rsidR="0014143B" w:rsidRPr="00610058">
        <w:rPr>
          <w:color w:val="000000" w:themeColor="text1"/>
        </w:rPr>
        <w:t>Dz. U. z </w:t>
      </w:r>
      <w:r w:rsidR="00C7556F" w:rsidRPr="00610058">
        <w:rPr>
          <w:color w:val="000000" w:themeColor="text1"/>
        </w:rPr>
        <w:t>2019 </w:t>
      </w:r>
      <w:r w:rsidRPr="00610058">
        <w:rPr>
          <w:color w:val="000000" w:themeColor="text1"/>
        </w:rPr>
        <w:t>r.</w:t>
      </w:r>
      <w:r w:rsidR="0014143B" w:rsidRPr="00610058">
        <w:rPr>
          <w:color w:val="000000" w:themeColor="text1"/>
        </w:rPr>
        <w:t xml:space="preserve"> poz. </w:t>
      </w:r>
      <w:r w:rsidR="00C7556F" w:rsidRPr="00610058">
        <w:rPr>
          <w:color w:val="000000" w:themeColor="text1"/>
        </w:rPr>
        <w:t>1186</w:t>
      </w:r>
      <w:r w:rsidR="008C3357">
        <w:rPr>
          <w:color w:val="000000" w:themeColor="text1"/>
        </w:rPr>
        <w:t>,</w:t>
      </w:r>
      <w:r w:rsidR="00C7556F" w:rsidRPr="00610058">
        <w:rPr>
          <w:color w:val="000000" w:themeColor="text1"/>
        </w:rPr>
        <w:t xml:space="preserve"> 1309</w:t>
      </w:r>
      <w:r w:rsidR="004006F1">
        <w:rPr>
          <w:color w:val="000000" w:themeColor="text1"/>
        </w:rPr>
        <w:t>,</w:t>
      </w:r>
      <w:r w:rsidR="008C3357">
        <w:rPr>
          <w:color w:val="000000" w:themeColor="text1"/>
        </w:rPr>
        <w:t xml:space="preserve"> 1524</w:t>
      </w:r>
      <w:r w:rsidR="008B2642">
        <w:rPr>
          <w:color w:val="000000" w:themeColor="text1"/>
        </w:rPr>
        <w:t>, 1696,</w:t>
      </w:r>
      <w:r w:rsidR="004006F1">
        <w:rPr>
          <w:color w:val="000000" w:themeColor="text1"/>
        </w:rPr>
        <w:t xml:space="preserve"> 1712</w:t>
      </w:r>
      <w:r w:rsidR="008B2642">
        <w:rPr>
          <w:color w:val="000000" w:themeColor="text1"/>
        </w:rPr>
        <w:t xml:space="preserve"> i 1815</w:t>
      </w:r>
      <w:r w:rsidRPr="00610058">
        <w:rPr>
          <w:color w:val="000000" w:themeColor="text1"/>
        </w:rPr>
        <w:t>) wprowadza się następujące zmiany:</w:t>
      </w:r>
    </w:p>
    <w:p w14:paraId="73E6FC15" w14:textId="77777777" w:rsidR="00407AC9" w:rsidRPr="00610058" w:rsidRDefault="00407AC9" w:rsidP="0065166C">
      <w:pPr>
        <w:pStyle w:val="PKTpunkt"/>
        <w:rPr>
          <w:color w:val="000000" w:themeColor="text1"/>
        </w:rPr>
      </w:pPr>
      <w:r w:rsidRPr="00610058">
        <w:rPr>
          <w:color w:val="000000" w:themeColor="text1"/>
        </w:rPr>
        <w:lastRenderedPageBreak/>
        <w:t>1)</w:t>
      </w:r>
      <w:r w:rsidRPr="00610058">
        <w:rPr>
          <w:color w:val="000000" w:themeColor="text1"/>
        </w:rPr>
        <w:tab/>
        <w:t>w</w:t>
      </w:r>
      <w:r w:rsidR="0014143B" w:rsidRPr="00610058">
        <w:rPr>
          <w:color w:val="000000" w:themeColor="text1"/>
        </w:rPr>
        <w:t xml:space="preserve"> art. </w:t>
      </w:r>
      <w:r w:rsidRPr="00610058">
        <w:rPr>
          <w:color w:val="000000" w:themeColor="text1"/>
        </w:rPr>
        <w:t>1</w:t>
      </w:r>
      <w:r w:rsidR="0014143B" w:rsidRPr="00610058">
        <w:rPr>
          <w:color w:val="000000" w:themeColor="text1"/>
        </w:rPr>
        <w:t>2 ust. </w:t>
      </w:r>
      <w:r w:rsidRPr="00610058">
        <w:rPr>
          <w:color w:val="000000" w:themeColor="text1"/>
        </w:rPr>
        <w:t>4f otrzymuje brzmienie:</w:t>
      </w:r>
    </w:p>
    <w:p w14:paraId="7F61B08E" w14:textId="58E66FAC" w:rsidR="00407AC9" w:rsidRPr="00610058" w:rsidRDefault="0014143B" w:rsidP="0065166C">
      <w:pPr>
        <w:pStyle w:val="ZUSTzmustartykuempunktem"/>
        <w:rPr>
          <w:rFonts w:cs="Times New Roman"/>
          <w:color w:val="000000" w:themeColor="text1"/>
          <w:szCs w:val="24"/>
        </w:rPr>
      </w:pPr>
      <w:r w:rsidRPr="00610058">
        <w:rPr>
          <w:color w:val="000000" w:themeColor="text1"/>
        </w:rPr>
        <w:t>„</w:t>
      </w:r>
      <w:r w:rsidR="00407AC9" w:rsidRPr="00610058">
        <w:rPr>
          <w:rFonts w:cs="Times New Roman"/>
          <w:color w:val="000000" w:themeColor="text1"/>
          <w:szCs w:val="24"/>
        </w:rPr>
        <w:t>4f. Zawiadomienie</w:t>
      </w:r>
      <w:r w:rsidRPr="00610058">
        <w:rPr>
          <w:rFonts w:cs="Times New Roman"/>
          <w:color w:val="000000" w:themeColor="text1"/>
          <w:szCs w:val="24"/>
        </w:rPr>
        <w:t xml:space="preserve"> o </w:t>
      </w:r>
      <w:r w:rsidR="00407AC9" w:rsidRPr="00610058">
        <w:rPr>
          <w:rFonts w:cs="Times New Roman"/>
          <w:color w:val="000000" w:themeColor="text1"/>
          <w:szCs w:val="24"/>
        </w:rPr>
        <w:t>terminie egzaminu właściwa izba samorządu zawodowego doręcza osobie ubiegającej się</w:t>
      </w:r>
      <w:r w:rsidRPr="00610058">
        <w:rPr>
          <w:rFonts w:cs="Times New Roman"/>
          <w:color w:val="000000" w:themeColor="text1"/>
          <w:szCs w:val="24"/>
        </w:rPr>
        <w:t xml:space="preserve"> o </w:t>
      </w:r>
      <w:r w:rsidR="00407AC9" w:rsidRPr="00610058">
        <w:rPr>
          <w:rFonts w:cs="Times New Roman"/>
          <w:color w:val="000000" w:themeColor="text1"/>
          <w:szCs w:val="24"/>
        </w:rPr>
        <w:t>nadanie uprawnień budowlanych za pośrednictwem operatora pocztowego przesyłką poleconą za potwierdzeniem odbioru albo na adres do doręczeń elektronicznych</w:t>
      </w:r>
      <w:r w:rsidR="00BC137E" w:rsidRPr="00610058">
        <w:rPr>
          <w:color w:val="000000" w:themeColor="text1"/>
        </w:rPr>
        <w:t>, o którym mowa</w:t>
      </w:r>
      <w:r w:rsidRPr="00610058">
        <w:rPr>
          <w:rFonts w:cs="Times New Roman"/>
          <w:color w:val="000000" w:themeColor="text1"/>
          <w:szCs w:val="24"/>
        </w:rPr>
        <w:t xml:space="preserve"> w art. 2 pkt 2 </w:t>
      </w:r>
      <w:r w:rsidR="00407AC9" w:rsidRPr="00610058">
        <w:rPr>
          <w:rFonts w:cs="Times New Roman"/>
          <w:color w:val="000000" w:themeColor="text1"/>
          <w:szCs w:val="24"/>
        </w:rPr>
        <w:t>ustawy</w:t>
      </w:r>
      <w:r w:rsidRPr="00610058">
        <w:rPr>
          <w:rFonts w:cs="Times New Roman"/>
          <w:color w:val="000000" w:themeColor="text1"/>
          <w:szCs w:val="24"/>
        </w:rPr>
        <w:t xml:space="preserve"> z </w:t>
      </w:r>
      <w:r w:rsidR="00407AC9" w:rsidRPr="00610058">
        <w:rPr>
          <w:rFonts w:cs="Times New Roman"/>
          <w:color w:val="000000" w:themeColor="text1"/>
          <w:szCs w:val="24"/>
        </w:rPr>
        <w:t>dnia … 201</w:t>
      </w:r>
      <w:r w:rsidRPr="00610058">
        <w:rPr>
          <w:rFonts w:cs="Times New Roman"/>
          <w:color w:val="000000" w:themeColor="text1"/>
          <w:szCs w:val="24"/>
        </w:rPr>
        <w:t>9 </w:t>
      </w:r>
      <w:r w:rsidR="00407AC9" w:rsidRPr="00610058">
        <w:rPr>
          <w:rFonts w:cs="Times New Roman"/>
          <w:color w:val="000000" w:themeColor="text1"/>
          <w:szCs w:val="24"/>
        </w:rPr>
        <w:t>r.</w:t>
      </w:r>
      <w:r w:rsidRPr="00610058">
        <w:rPr>
          <w:rFonts w:cs="Times New Roman"/>
          <w:color w:val="000000" w:themeColor="text1"/>
          <w:szCs w:val="24"/>
        </w:rPr>
        <w:t xml:space="preserve"> o </w:t>
      </w:r>
      <w:r w:rsidR="00610CC1" w:rsidRPr="00610058">
        <w:rPr>
          <w:color w:val="000000" w:themeColor="text1"/>
        </w:rPr>
        <w:t>doręczeniach elektronicznych</w:t>
      </w:r>
      <w:r w:rsidR="00407AC9" w:rsidRPr="00610058">
        <w:rPr>
          <w:rFonts w:cs="Times New Roman"/>
          <w:color w:val="000000" w:themeColor="text1"/>
          <w:szCs w:val="24"/>
        </w:rPr>
        <w:t xml:space="preserve"> (</w:t>
      </w:r>
      <w:r w:rsidRPr="00610058">
        <w:rPr>
          <w:rFonts w:cs="Times New Roman"/>
          <w:color w:val="000000" w:themeColor="text1"/>
          <w:szCs w:val="24"/>
        </w:rPr>
        <w:t>Dz. U. poz. </w:t>
      </w:r>
      <w:r w:rsidR="00407AC9" w:rsidRPr="00610058">
        <w:rPr>
          <w:rFonts w:cs="Times New Roman"/>
          <w:color w:val="000000" w:themeColor="text1"/>
          <w:szCs w:val="24"/>
        </w:rPr>
        <w:t>…), co najmniej miesiąc przed tym terminem.</w:t>
      </w:r>
      <w:r w:rsidRPr="00610058">
        <w:rPr>
          <w:rFonts w:cs="Times New Roman"/>
          <w:color w:val="000000" w:themeColor="text1"/>
          <w:szCs w:val="24"/>
        </w:rPr>
        <w:t>”</w:t>
      </w:r>
      <w:r w:rsidR="0065166C" w:rsidRPr="00610058">
        <w:rPr>
          <w:rFonts w:cs="Times New Roman"/>
          <w:color w:val="000000" w:themeColor="text1"/>
          <w:szCs w:val="24"/>
        </w:rPr>
        <w:t>;</w:t>
      </w:r>
    </w:p>
    <w:p w14:paraId="61BF4353" w14:textId="77777777" w:rsidR="00407AC9" w:rsidRPr="00610058" w:rsidRDefault="00407AC9" w:rsidP="0065166C">
      <w:pPr>
        <w:pStyle w:val="PKTpunkt"/>
        <w:rPr>
          <w:color w:val="000000" w:themeColor="text1"/>
        </w:rPr>
      </w:pPr>
      <w:r w:rsidRPr="00610058">
        <w:rPr>
          <w:color w:val="000000" w:themeColor="text1"/>
        </w:rPr>
        <w:t>2)</w:t>
      </w:r>
      <w:r w:rsidRPr="00610058">
        <w:rPr>
          <w:color w:val="000000" w:themeColor="text1"/>
        </w:rPr>
        <w:tab/>
        <w:t>w</w:t>
      </w:r>
      <w:r w:rsidR="0014143B" w:rsidRPr="00610058">
        <w:rPr>
          <w:color w:val="000000" w:themeColor="text1"/>
        </w:rPr>
        <w:t xml:space="preserve"> art. </w:t>
      </w:r>
      <w:r w:rsidRPr="00610058">
        <w:rPr>
          <w:color w:val="000000" w:themeColor="text1"/>
        </w:rPr>
        <w:t>3</w:t>
      </w:r>
      <w:r w:rsidR="0014143B" w:rsidRPr="00610058">
        <w:rPr>
          <w:color w:val="000000" w:themeColor="text1"/>
        </w:rPr>
        <w:t>0 ust. </w:t>
      </w:r>
      <w:r w:rsidRPr="00610058">
        <w:rPr>
          <w:color w:val="000000" w:themeColor="text1"/>
        </w:rPr>
        <w:t>6a otrzymuje brzmienie:</w:t>
      </w:r>
    </w:p>
    <w:p w14:paraId="0186BE38" w14:textId="4E49E768" w:rsidR="00407AC9" w:rsidRPr="004211BC" w:rsidRDefault="0014143B" w:rsidP="005C30E8">
      <w:pPr>
        <w:pStyle w:val="ZUSTzmustartykuempunktem"/>
        <w:rPr>
          <w:rStyle w:val="Ppogrubienie"/>
          <w:b w:val="0"/>
          <w:bCs/>
          <w:color w:val="000000" w:themeColor="text1"/>
        </w:rPr>
      </w:pPr>
      <w:r w:rsidRPr="004211BC">
        <w:t>„</w:t>
      </w:r>
      <w:r w:rsidR="00407AC9" w:rsidRPr="00610058">
        <w:t>6a. Za dzień wniesienia sprzeciwu uznaje się dzień nadania decyzji</w:t>
      </w:r>
      <w:r w:rsidRPr="00610058">
        <w:t xml:space="preserve"> w </w:t>
      </w:r>
      <w:r w:rsidR="00407AC9" w:rsidRPr="00610058">
        <w:t xml:space="preserve">placówce pocztowej operatora </w:t>
      </w:r>
      <w:r w:rsidR="004C1F0D" w:rsidRPr="00610058">
        <w:t>pocztowego</w:t>
      </w:r>
      <w:r w:rsidR="00BC137E" w:rsidRPr="00610058">
        <w:t>, o którym mowa</w:t>
      </w:r>
      <w:r w:rsidR="004C1F0D" w:rsidRPr="00610058">
        <w:t xml:space="preserve"> </w:t>
      </w:r>
      <w:r w:rsidRPr="00610058">
        <w:t>w art. 3 pkt </w:t>
      </w:r>
      <w:r w:rsidR="004C1F0D" w:rsidRPr="00610058">
        <w:t>12</w:t>
      </w:r>
      <w:r w:rsidR="004006F1">
        <w:t xml:space="preserve"> </w:t>
      </w:r>
      <w:r w:rsidR="00407AC9" w:rsidRPr="00610058">
        <w:t>ustawy</w:t>
      </w:r>
      <w:r w:rsidRPr="00610058">
        <w:t xml:space="preserve"> z </w:t>
      </w:r>
      <w:r w:rsidR="00407AC9" w:rsidRPr="00610058">
        <w:t>dnia 2</w:t>
      </w:r>
      <w:r w:rsidRPr="00610058">
        <w:t>3 </w:t>
      </w:r>
      <w:r w:rsidR="00407AC9" w:rsidRPr="00610058">
        <w:t>listopada 201</w:t>
      </w:r>
      <w:r w:rsidRPr="00610058">
        <w:t>2 </w:t>
      </w:r>
      <w:r w:rsidR="00407AC9" w:rsidRPr="00610058">
        <w:t xml:space="preserve">r. </w:t>
      </w:r>
      <w:r w:rsidR="005C30E8">
        <w:t>–</w:t>
      </w:r>
      <w:r w:rsidRPr="00610058">
        <w:t xml:space="preserve"> </w:t>
      </w:r>
      <w:r w:rsidR="00407AC9" w:rsidRPr="00610058">
        <w:t>Prawo pocztowe (</w:t>
      </w:r>
      <w:r w:rsidR="00601345" w:rsidRPr="00610058">
        <w:t>Dz. U. z 2018 r. poz. 2188 oraz z 2019 r. poz.</w:t>
      </w:r>
      <w:r w:rsidR="005C30E8">
        <w:t> </w:t>
      </w:r>
      <w:r w:rsidR="00601345" w:rsidRPr="00610058">
        <w:t>1051</w:t>
      </w:r>
      <w:r w:rsidR="00FF378F">
        <w:t>,</w:t>
      </w:r>
      <w:r w:rsidR="004006F1">
        <w:t xml:space="preserve"> 1495</w:t>
      </w:r>
      <w:r w:rsidR="00FF378F">
        <w:t xml:space="preserve"> i …</w:t>
      </w:r>
      <w:r w:rsidR="00EC0B6F" w:rsidRPr="00610058">
        <w:t>)</w:t>
      </w:r>
      <w:r w:rsidR="00CF6BCA">
        <w:t>,</w:t>
      </w:r>
      <w:r w:rsidR="00EC0B6F" w:rsidRPr="00610058">
        <w:t xml:space="preserve"> </w:t>
      </w:r>
      <w:r w:rsidR="00407AC9" w:rsidRPr="00610058">
        <w:t>albo</w:t>
      </w:r>
      <w:r w:rsidR="00F32B3E" w:rsidRPr="00610058">
        <w:t>,</w:t>
      </w:r>
      <w:r w:rsidRPr="00610058">
        <w:t xml:space="preserve"> w </w:t>
      </w:r>
      <w:r w:rsidR="00C1734A" w:rsidRPr="00610058">
        <w:t xml:space="preserve">przypadku doręczenia na adres do doręczeń elektronicznych, </w:t>
      </w:r>
      <w:r w:rsidR="00407AC9" w:rsidRPr="00610058">
        <w:t>dzień wystawienia dowodu wysłania</w:t>
      </w:r>
      <w:r w:rsidR="00BC137E" w:rsidRPr="00610058">
        <w:t>, o którym mowa</w:t>
      </w:r>
      <w:r w:rsidRPr="00610058">
        <w:t xml:space="preserve"> w art.</w:t>
      </w:r>
      <w:r w:rsidR="009851F2" w:rsidRPr="00610058">
        <w:t xml:space="preserve"> </w:t>
      </w:r>
      <w:r w:rsidR="0087509B" w:rsidRPr="00610058">
        <w:t xml:space="preserve">38 </w:t>
      </w:r>
      <w:r w:rsidR="00407AC9" w:rsidRPr="00610058">
        <w:t>ustawy</w:t>
      </w:r>
      <w:r w:rsidRPr="00610058">
        <w:t xml:space="preserve"> z </w:t>
      </w:r>
      <w:r w:rsidR="00407AC9" w:rsidRPr="00610058">
        <w:t>dnia … 201</w:t>
      </w:r>
      <w:r w:rsidRPr="00610058">
        <w:t>9 </w:t>
      </w:r>
      <w:r w:rsidR="00407AC9" w:rsidRPr="00610058">
        <w:t>r.</w:t>
      </w:r>
      <w:r w:rsidRPr="00610058">
        <w:t xml:space="preserve"> o </w:t>
      </w:r>
      <w:r w:rsidR="00610CC1" w:rsidRPr="00610058">
        <w:t>doręczeniach elektronicznych</w:t>
      </w:r>
      <w:r w:rsidR="00B37D97">
        <w:t>,</w:t>
      </w:r>
      <w:r w:rsidR="00407AC9" w:rsidRPr="00610058">
        <w:t xml:space="preserve"> albo</w:t>
      </w:r>
      <w:r w:rsidR="00F32B3E" w:rsidRPr="00610058">
        <w:t xml:space="preserve">, </w:t>
      </w:r>
      <w:r w:rsidRPr="00610058">
        <w:t>w </w:t>
      </w:r>
      <w:r w:rsidR="00407AC9" w:rsidRPr="00610058">
        <w:t>przypadku skorzystania</w:t>
      </w:r>
      <w:r w:rsidRPr="00610058">
        <w:t xml:space="preserve"> z </w:t>
      </w:r>
      <w:r w:rsidR="00407AC9" w:rsidRPr="00610058">
        <w:t>publicznej usługi hybrydowej</w:t>
      </w:r>
      <w:r w:rsidR="00C1734A" w:rsidRPr="00610058">
        <w:t xml:space="preserve">, </w:t>
      </w:r>
      <w:r w:rsidR="009E10A3" w:rsidRPr="00610058">
        <w:t>dzień odebrania dokumentu elektronicznego przez operatora wyznaczonego.</w:t>
      </w:r>
      <w:r w:rsidRPr="00610058">
        <w:t>”</w:t>
      </w:r>
      <w:r w:rsidR="00E00C84" w:rsidRPr="00610058">
        <w:t>.</w:t>
      </w:r>
    </w:p>
    <w:p w14:paraId="293C0F83" w14:textId="09A09A05" w:rsidR="00166A90" w:rsidRPr="00610058" w:rsidRDefault="00166A90" w:rsidP="00166A90">
      <w:pPr>
        <w:pStyle w:val="ARTartustawynprozporzdzenia"/>
        <w:rPr>
          <w:color w:val="000000" w:themeColor="text1"/>
        </w:rPr>
      </w:pPr>
      <w:r w:rsidRPr="00610058">
        <w:rPr>
          <w:rStyle w:val="Ppogrubienie"/>
          <w:color w:val="000000" w:themeColor="text1"/>
        </w:rPr>
        <w:t xml:space="preserve">Art. </w:t>
      </w:r>
      <w:r w:rsidR="008C49AF" w:rsidRPr="00610058">
        <w:rPr>
          <w:rStyle w:val="Ppogrubienie"/>
          <w:color w:val="000000" w:themeColor="text1"/>
        </w:rPr>
        <w:t>73</w:t>
      </w:r>
      <w:r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2</w:t>
      </w:r>
      <w:r w:rsidR="0014143B" w:rsidRPr="00610058">
        <w:rPr>
          <w:color w:val="000000" w:themeColor="text1"/>
        </w:rPr>
        <w:t>3 </w:t>
      </w:r>
      <w:r w:rsidRPr="00610058">
        <w:rPr>
          <w:color w:val="000000" w:themeColor="text1"/>
        </w:rPr>
        <w:t>grudnia 199</w:t>
      </w:r>
      <w:r w:rsidR="0014143B" w:rsidRPr="00610058">
        <w:rPr>
          <w:color w:val="000000" w:themeColor="text1"/>
        </w:rPr>
        <w:t>4 </w:t>
      </w:r>
      <w:r w:rsidRPr="00610058">
        <w:rPr>
          <w:color w:val="000000" w:themeColor="text1"/>
        </w:rPr>
        <w:t>r.</w:t>
      </w:r>
      <w:r w:rsidR="0014143B" w:rsidRPr="00610058">
        <w:rPr>
          <w:color w:val="000000" w:themeColor="text1"/>
        </w:rPr>
        <w:t xml:space="preserve"> o </w:t>
      </w:r>
      <w:r w:rsidRPr="00610058">
        <w:rPr>
          <w:color w:val="000000" w:themeColor="text1"/>
        </w:rPr>
        <w:t>Najwyższej Izbie Kontroli (</w:t>
      </w:r>
      <w:r w:rsidR="0014143B" w:rsidRPr="00610058">
        <w:rPr>
          <w:color w:val="000000" w:themeColor="text1"/>
        </w:rPr>
        <w:t>Dz. U. z </w:t>
      </w:r>
      <w:r w:rsidR="004C1F0D" w:rsidRPr="00610058">
        <w:rPr>
          <w:color w:val="000000" w:themeColor="text1"/>
        </w:rPr>
        <w:t>2019 </w:t>
      </w:r>
      <w:r w:rsidRPr="00610058">
        <w:rPr>
          <w:color w:val="000000" w:themeColor="text1"/>
        </w:rPr>
        <w:t>r.</w:t>
      </w:r>
      <w:r w:rsidR="0014143B" w:rsidRPr="00610058">
        <w:rPr>
          <w:color w:val="000000" w:themeColor="text1"/>
        </w:rPr>
        <w:t xml:space="preserve"> poz. </w:t>
      </w:r>
      <w:r w:rsidR="004C1F0D" w:rsidRPr="00610058">
        <w:rPr>
          <w:color w:val="000000" w:themeColor="text1"/>
        </w:rPr>
        <w:t>489</w:t>
      </w:r>
      <w:r w:rsidR="00B37D97">
        <w:rPr>
          <w:color w:val="000000" w:themeColor="text1"/>
        </w:rPr>
        <w:t xml:space="preserve"> i 1571</w:t>
      </w:r>
      <w:r w:rsidRPr="00610058">
        <w:rPr>
          <w:color w:val="000000" w:themeColor="text1"/>
        </w:rPr>
        <w:t>) wprowadza się następujące zmiany:</w:t>
      </w:r>
    </w:p>
    <w:p w14:paraId="002BCBAB" w14:textId="77777777" w:rsidR="00166A90" w:rsidRPr="00610058" w:rsidRDefault="00166A90" w:rsidP="00562B95">
      <w:pPr>
        <w:pStyle w:val="PKTpunkt"/>
        <w:rPr>
          <w:color w:val="000000" w:themeColor="text1"/>
        </w:rPr>
      </w:pPr>
      <w:r w:rsidRPr="00610058">
        <w:rPr>
          <w:color w:val="000000" w:themeColor="text1"/>
        </w:rPr>
        <w:t>1)</w:t>
      </w:r>
      <w:r w:rsidRPr="00610058">
        <w:rPr>
          <w:color w:val="000000" w:themeColor="text1"/>
        </w:rPr>
        <w:tab/>
        <w:t>w</w:t>
      </w:r>
      <w:r w:rsidR="0014143B" w:rsidRPr="00610058">
        <w:rPr>
          <w:color w:val="000000" w:themeColor="text1"/>
        </w:rPr>
        <w:t xml:space="preserve"> art. </w:t>
      </w:r>
      <w:r w:rsidRPr="00610058">
        <w:rPr>
          <w:color w:val="000000" w:themeColor="text1"/>
        </w:rPr>
        <w:t>4</w:t>
      </w:r>
      <w:r w:rsidR="0014143B" w:rsidRPr="00610058">
        <w:rPr>
          <w:color w:val="000000" w:themeColor="text1"/>
        </w:rPr>
        <w:t>2 w ust. 5 zdanie</w:t>
      </w:r>
      <w:r w:rsidR="009A7200" w:rsidRPr="00610058">
        <w:rPr>
          <w:color w:val="000000" w:themeColor="text1"/>
        </w:rPr>
        <w:t xml:space="preserve"> pierwsze</w:t>
      </w:r>
      <w:r w:rsidRPr="00610058">
        <w:rPr>
          <w:color w:val="000000" w:themeColor="text1"/>
        </w:rPr>
        <w:t xml:space="preserve"> otrzymuje brzmienie:</w:t>
      </w:r>
    </w:p>
    <w:p w14:paraId="2B310B25" w14:textId="0F72D9D9" w:rsidR="00166A90" w:rsidRPr="00610058" w:rsidRDefault="0014143B" w:rsidP="005C30E8">
      <w:pPr>
        <w:pStyle w:val="ZFRAGzmfragmentunpzdaniaartykuempunktem"/>
      </w:pPr>
      <w:r w:rsidRPr="00610058">
        <w:t>„</w:t>
      </w:r>
      <w:r w:rsidR="00166A90" w:rsidRPr="00610058">
        <w:t>Wezwanie doręcza się za pośrednictwem operatora pocztowego</w:t>
      </w:r>
      <w:r w:rsidRPr="00610058">
        <w:t xml:space="preserve"> w </w:t>
      </w:r>
      <w:r w:rsidR="00166A90" w:rsidRPr="00610058">
        <w:t>rozumieniu ustawy</w:t>
      </w:r>
      <w:r w:rsidRPr="00610058">
        <w:t xml:space="preserve"> z </w:t>
      </w:r>
      <w:r w:rsidR="00166A90" w:rsidRPr="00610058">
        <w:t>dnia 2</w:t>
      </w:r>
      <w:r w:rsidRPr="00610058">
        <w:t>3 </w:t>
      </w:r>
      <w:r w:rsidR="00166A90" w:rsidRPr="00610058">
        <w:t>listopada 201</w:t>
      </w:r>
      <w:r w:rsidRPr="00610058">
        <w:t>2 </w:t>
      </w:r>
      <w:r w:rsidR="00166A90" w:rsidRPr="00610058">
        <w:t>r. – Prawo pocztowe (</w:t>
      </w:r>
      <w:r w:rsidR="00601345" w:rsidRPr="00610058">
        <w:t>Dz. U. z 2018 r. poz. 2188 oraz z 2019 r. poz. 1051</w:t>
      </w:r>
      <w:r w:rsidR="00FF378F">
        <w:t>, 1495 i …</w:t>
      </w:r>
      <w:r w:rsidR="00166A90" w:rsidRPr="00610058">
        <w:t xml:space="preserve">) lub innego podmiotu zajmującego się doręczaniem korespondencji albo na adres </w:t>
      </w:r>
      <w:r w:rsidR="007F001A" w:rsidRPr="00610058">
        <w:t>do doręczeń elektronicznych</w:t>
      </w:r>
      <w:r w:rsidR="00BC137E" w:rsidRPr="00610058">
        <w:t>, o którym mowa</w:t>
      </w:r>
      <w:r w:rsidRPr="00610058">
        <w:t xml:space="preserve"> w art. 2 pkt 2 </w:t>
      </w:r>
      <w:r w:rsidR="00166A90" w:rsidRPr="00610058">
        <w:t>ustawy</w:t>
      </w:r>
      <w:r w:rsidRPr="00610058">
        <w:t xml:space="preserve"> z </w:t>
      </w:r>
      <w:r w:rsidR="00166A90" w:rsidRPr="00610058">
        <w:t>dnia … 201</w:t>
      </w:r>
      <w:r w:rsidRPr="00610058">
        <w:t>9 </w:t>
      </w:r>
      <w:r w:rsidR="00166A90" w:rsidRPr="00610058">
        <w:t>r.</w:t>
      </w:r>
      <w:r w:rsidRPr="00610058">
        <w:t xml:space="preserve"> o </w:t>
      </w:r>
      <w:r w:rsidR="00610CC1" w:rsidRPr="00610058">
        <w:t>doręczeniach elektronicznych</w:t>
      </w:r>
      <w:r w:rsidR="00166A90" w:rsidRPr="00610058">
        <w:t xml:space="preserve"> </w:t>
      </w:r>
      <w:r w:rsidR="00CD4445" w:rsidRPr="00610058">
        <w:t>(</w:t>
      </w:r>
      <w:r w:rsidRPr="00610058">
        <w:t>Dz. U. poz. </w:t>
      </w:r>
      <w:r w:rsidR="00CD4445" w:rsidRPr="00610058">
        <w:t>…)</w:t>
      </w:r>
      <w:r w:rsidR="00166A90" w:rsidRPr="00610058">
        <w:t>.</w:t>
      </w:r>
      <w:r w:rsidRPr="00610058">
        <w:t>”</w:t>
      </w:r>
      <w:r w:rsidR="00166A90" w:rsidRPr="00610058">
        <w:t>;</w:t>
      </w:r>
    </w:p>
    <w:p w14:paraId="13854620" w14:textId="77777777" w:rsidR="00166A90" w:rsidRPr="00610058" w:rsidRDefault="00166A90" w:rsidP="00562B95">
      <w:pPr>
        <w:pStyle w:val="PKTpunkt"/>
        <w:rPr>
          <w:color w:val="000000" w:themeColor="text1"/>
        </w:rPr>
      </w:pPr>
      <w:r w:rsidRPr="00610058">
        <w:rPr>
          <w:color w:val="000000" w:themeColor="text1"/>
        </w:rPr>
        <w:t>2)</w:t>
      </w:r>
      <w:r w:rsidRPr="00610058">
        <w:rPr>
          <w:color w:val="000000" w:themeColor="text1"/>
        </w:rPr>
        <w:tab/>
        <w:t>w</w:t>
      </w:r>
      <w:r w:rsidR="0014143B" w:rsidRPr="00610058">
        <w:rPr>
          <w:color w:val="000000" w:themeColor="text1"/>
        </w:rPr>
        <w:t xml:space="preserve"> art. </w:t>
      </w:r>
      <w:r w:rsidRPr="00610058">
        <w:rPr>
          <w:color w:val="000000" w:themeColor="text1"/>
        </w:rPr>
        <w:t>64b</w:t>
      </w:r>
      <w:r w:rsidR="0014143B" w:rsidRPr="00610058">
        <w:rPr>
          <w:color w:val="000000" w:themeColor="text1"/>
        </w:rPr>
        <w:t xml:space="preserve"> ust. 3 </w:t>
      </w:r>
      <w:r w:rsidRPr="00610058">
        <w:rPr>
          <w:color w:val="000000" w:themeColor="text1"/>
        </w:rPr>
        <w:t xml:space="preserve">otrzymuje brzmienie: </w:t>
      </w:r>
    </w:p>
    <w:p w14:paraId="7AE00244" w14:textId="7379A251" w:rsidR="00166A90" w:rsidRPr="00610058" w:rsidRDefault="0014143B">
      <w:pPr>
        <w:pStyle w:val="ZUSTzmustartykuempunktem"/>
      </w:pPr>
      <w:r w:rsidRPr="00610058">
        <w:t>„</w:t>
      </w:r>
      <w:r w:rsidR="00166A90" w:rsidRPr="00610058">
        <w:t>3. Termin uważa się za zachowany, jeżeli przed jego upływem pismo zostało nadane</w:t>
      </w:r>
      <w:r w:rsidRPr="00610058">
        <w:t xml:space="preserve"> w </w:t>
      </w:r>
      <w:r w:rsidR="00166A90" w:rsidRPr="00610058">
        <w:t xml:space="preserve">placówce pocztowej </w:t>
      </w:r>
      <w:r w:rsidR="00166A90" w:rsidRPr="005C30E8">
        <w:t>operatora</w:t>
      </w:r>
      <w:r w:rsidR="00166A90" w:rsidRPr="00610058">
        <w:t xml:space="preserve"> </w:t>
      </w:r>
      <w:r w:rsidR="000533F5" w:rsidRPr="00610058">
        <w:t>wyznaczonego</w:t>
      </w:r>
      <w:r w:rsidR="00727FAF" w:rsidRPr="00610058">
        <w:t xml:space="preserve"> </w:t>
      </w:r>
      <w:r w:rsidRPr="00610058">
        <w:t>w </w:t>
      </w:r>
      <w:r w:rsidR="00166A90" w:rsidRPr="00610058">
        <w:t>rozumieniu ustawy</w:t>
      </w:r>
      <w:r w:rsidRPr="00610058">
        <w:t xml:space="preserve"> z </w:t>
      </w:r>
      <w:r w:rsidR="00166A90" w:rsidRPr="00610058">
        <w:t>dnia 2</w:t>
      </w:r>
      <w:r w:rsidRPr="00610058">
        <w:t>3 </w:t>
      </w:r>
      <w:r w:rsidR="00166A90" w:rsidRPr="00610058">
        <w:t>listopada 201</w:t>
      </w:r>
      <w:r w:rsidRPr="00610058">
        <w:t>2 </w:t>
      </w:r>
      <w:r w:rsidR="00166A90" w:rsidRPr="00610058">
        <w:t xml:space="preserve">r. – Prawo pocztowe, na adres </w:t>
      </w:r>
      <w:r w:rsidR="007F001A" w:rsidRPr="00610058">
        <w:t>do doręczeń elektronicznych</w:t>
      </w:r>
      <w:r w:rsidR="00BC137E" w:rsidRPr="00610058">
        <w:t>, o którym mowa</w:t>
      </w:r>
      <w:r w:rsidRPr="00610058">
        <w:t xml:space="preserve"> w art. 2 pkt 2 </w:t>
      </w:r>
      <w:r w:rsidR="00166A90" w:rsidRPr="00610058">
        <w:t>ustawy</w:t>
      </w:r>
      <w:r w:rsidRPr="00610058">
        <w:t xml:space="preserve"> z </w:t>
      </w:r>
      <w:r w:rsidR="00166A90" w:rsidRPr="00610058">
        <w:t>dnia … 201</w:t>
      </w:r>
      <w:r w:rsidRPr="00610058">
        <w:t>9 </w:t>
      </w:r>
      <w:r w:rsidR="00166A90" w:rsidRPr="00610058">
        <w:t>r.</w:t>
      </w:r>
      <w:r w:rsidRPr="00610058">
        <w:t xml:space="preserve"> o </w:t>
      </w:r>
      <w:r w:rsidR="00610CC1" w:rsidRPr="00610058">
        <w:t>doręczeniach elektronicznych</w:t>
      </w:r>
      <w:r w:rsidR="00166A90" w:rsidRPr="00610058">
        <w:t>,</w:t>
      </w:r>
      <w:r w:rsidRPr="00610058">
        <w:t xml:space="preserve"> a w </w:t>
      </w:r>
      <w:r w:rsidR="00166A90" w:rsidRPr="00610058">
        <w:t>przypadku przekazania go za pośrednictwem poczty elektronicznej lub telefaksu – po potwierdzeniu jego przyjęcia.</w:t>
      </w:r>
      <w:r w:rsidRPr="00610058">
        <w:t>”</w:t>
      </w:r>
      <w:r w:rsidR="00166A90" w:rsidRPr="00610058">
        <w:t>.</w:t>
      </w:r>
    </w:p>
    <w:p w14:paraId="7EC3DB94" w14:textId="16A990A0" w:rsidR="007813B6" w:rsidRPr="00610058" w:rsidRDefault="007813B6" w:rsidP="007813B6">
      <w:pPr>
        <w:pStyle w:val="ARTartustawynprozporzdzenia"/>
        <w:rPr>
          <w:color w:val="000000" w:themeColor="text1"/>
        </w:rPr>
      </w:pPr>
      <w:r w:rsidRPr="00610058">
        <w:rPr>
          <w:rStyle w:val="Ppogrubienie"/>
          <w:color w:val="000000" w:themeColor="text1"/>
        </w:rPr>
        <w:lastRenderedPageBreak/>
        <w:t xml:space="preserve">Art. </w:t>
      </w:r>
      <w:r w:rsidR="004C1F0D" w:rsidRPr="00610058">
        <w:rPr>
          <w:rStyle w:val="Ppogrubienie"/>
          <w:color w:val="000000" w:themeColor="text1"/>
        </w:rPr>
        <w:t>74</w:t>
      </w:r>
      <w:r w:rsidRPr="00610058">
        <w:rPr>
          <w:rStyle w:val="Ppogrubienie"/>
          <w:color w:val="000000" w:themeColor="text1"/>
        </w:rPr>
        <w:t>.</w:t>
      </w:r>
      <w:r w:rsidR="0014143B" w:rsidRPr="00610058">
        <w:rPr>
          <w:rStyle w:val="Ppogrubienie"/>
          <w:color w:val="000000" w:themeColor="text1"/>
        </w:rPr>
        <w:t xml:space="preserve"> </w:t>
      </w:r>
      <w:r w:rsidR="0014143B" w:rsidRPr="00610058">
        <w:rPr>
          <w:color w:val="000000" w:themeColor="text1"/>
        </w:rPr>
        <w:t>W</w:t>
      </w:r>
      <w:r w:rsidR="0014143B" w:rsidRPr="00610058">
        <w:rPr>
          <w:rStyle w:val="Ppogrubienie"/>
          <w:color w:val="000000" w:themeColor="text1"/>
        </w:rPr>
        <w:t>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3 </w:t>
      </w:r>
      <w:r w:rsidRPr="00610058">
        <w:rPr>
          <w:color w:val="000000" w:themeColor="text1"/>
        </w:rPr>
        <w:t>października 199</w:t>
      </w:r>
      <w:r w:rsidR="0014143B" w:rsidRPr="00610058">
        <w:rPr>
          <w:color w:val="000000" w:themeColor="text1"/>
        </w:rPr>
        <w:t>5 </w:t>
      </w:r>
      <w:r w:rsidRPr="00610058">
        <w:rPr>
          <w:color w:val="000000" w:themeColor="text1"/>
        </w:rPr>
        <w:t>r. – Prawo łowieckie (</w:t>
      </w:r>
      <w:r w:rsidR="0014143B" w:rsidRPr="00610058">
        <w:rPr>
          <w:color w:val="000000" w:themeColor="text1"/>
        </w:rPr>
        <w:t>Dz. U. 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00AD50CE" w:rsidRPr="00610058">
        <w:rPr>
          <w:color w:val="000000" w:themeColor="text1"/>
        </w:rPr>
        <w:t>203</w:t>
      </w:r>
      <w:r w:rsidR="0014143B" w:rsidRPr="00610058">
        <w:rPr>
          <w:color w:val="000000" w:themeColor="text1"/>
        </w:rPr>
        <w:t>3 oraz z </w:t>
      </w:r>
      <w:r w:rsidR="00AD50CE" w:rsidRPr="00610058">
        <w:rPr>
          <w:color w:val="000000" w:themeColor="text1"/>
        </w:rPr>
        <w:t>201</w:t>
      </w:r>
      <w:r w:rsidR="0014143B" w:rsidRPr="00610058">
        <w:rPr>
          <w:color w:val="000000" w:themeColor="text1"/>
        </w:rPr>
        <w:t>9 </w:t>
      </w:r>
      <w:r w:rsidR="00AD50CE" w:rsidRPr="00610058">
        <w:rPr>
          <w:color w:val="000000" w:themeColor="text1"/>
        </w:rPr>
        <w:t>r.</w:t>
      </w:r>
      <w:r w:rsidR="0014143B" w:rsidRPr="00610058">
        <w:rPr>
          <w:color w:val="000000" w:themeColor="text1"/>
        </w:rPr>
        <w:t xml:space="preserve"> poz. </w:t>
      </w:r>
      <w:r w:rsidR="00AD50CE" w:rsidRPr="00610058">
        <w:rPr>
          <w:color w:val="000000" w:themeColor="text1"/>
        </w:rPr>
        <w:t>125</w:t>
      </w:r>
      <w:r w:rsidR="004C1F0D" w:rsidRPr="00610058">
        <w:rPr>
          <w:color w:val="000000" w:themeColor="text1"/>
        </w:rPr>
        <w:t>, 730 i 897</w:t>
      </w:r>
      <w:r w:rsidR="00AD50CE" w:rsidRPr="00610058">
        <w:rPr>
          <w:color w:val="000000" w:themeColor="text1"/>
        </w:rPr>
        <w:t>)</w:t>
      </w:r>
      <w:r w:rsidR="0014143B" w:rsidRPr="00610058">
        <w:rPr>
          <w:color w:val="000000" w:themeColor="text1"/>
        </w:rPr>
        <w:t xml:space="preserve"> w art. </w:t>
      </w:r>
      <w:r w:rsidRPr="00610058">
        <w:rPr>
          <w:color w:val="000000" w:themeColor="text1"/>
        </w:rPr>
        <w:t>2</w:t>
      </w:r>
      <w:r w:rsidR="0014143B" w:rsidRPr="00610058">
        <w:rPr>
          <w:color w:val="000000" w:themeColor="text1"/>
        </w:rPr>
        <w:t xml:space="preserve">7 </w:t>
      </w:r>
      <w:r w:rsidR="004C1F0D" w:rsidRPr="00610058">
        <w:rPr>
          <w:color w:val="000000" w:themeColor="text1"/>
        </w:rPr>
        <w:t xml:space="preserve">w </w:t>
      </w:r>
      <w:r w:rsidR="0014143B" w:rsidRPr="00610058">
        <w:rPr>
          <w:color w:val="000000" w:themeColor="text1"/>
        </w:rPr>
        <w:t>ust. </w:t>
      </w:r>
      <w:r w:rsidRPr="00610058">
        <w:rPr>
          <w:color w:val="000000" w:themeColor="text1"/>
        </w:rPr>
        <w:t>1</w:t>
      </w:r>
      <w:r w:rsidR="0014143B" w:rsidRPr="00610058">
        <w:rPr>
          <w:color w:val="000000" w:themeColor="text1"/>
        </w:rPr>
        <w:t>1</w:t>
      </w:r>
      <w:r w:rsidRPr="00610058">
        <w:rPr>
          <w:color w:val="000000" w:themeColor="text1"/>
        </w:rPr>
        <w:t>:</w:t>
      </w:r>
    </w:p>
    <w:p w14:paraId="35F1FE45" w14:textId="1A152F24" w:rsidR="00357393" w:rsidRPr="00610058" w:rsidRDefault="007813B6" w:rsidP="007813B6">
      <w:pPr>
        <w:pStyle w:val="PKTpunkt"/>
        <w:rPr>
          <w:color w:val="000000" w:themeColor="text1"/>
        </w:rPr>
      </w:pPr>
      <w:r w:rsidRPr="00610058">
        <w:rPr>
          <w:color w:val="000000" w:themeColor="text1"/>
        </w:rPr>
        <w:t>1)</w:t>
      </w:r>
      <w:r w:rsidRPr="00610058">
        <w:rPr>
          <w:color w:val="000000" w:themeColor="text1"/>
        </w:rPr>
        <w:tab/>
      </w:r>
      <w:r w:rsidR="004C1F0D" w:rsidRPr="00610058">
        <w:rPr>
          <w:color w:val="000000" w:themeColor="text1"/>
        </w:rPr>
        <w:t xml:space="preserve">wprowadzenie </w:t>
      </w:r>
      <w:r w:rsidRPr="00610058">
        <w:rPr>
          <w:color w:val="000000" w:themeColor="text1"/>
        </w:rPr>
        <w:t xml:space="preserve">do wyliczenia </w:t>
      </w:r>
      <w:r w:rsidR="004C1F0D" w:rsidRPr="00610058">
        <w:rPr>
          <w:color w:val="000000" w:themeColor="text1"/>
        </w:rPr>
        <w:t>otrzymuje brzmienie:</w:t>
      </w:r>
    </w:p>
    <w:p w14:paraId="1FB47F60" w14:textId="56B43061" w:rsidR="004C1F0D" w:rsidRPr="00610058" w:rsidRDefault="001706A1" w:rsidP="005C30E8">
      <w:pPr>
        <w:pStyle w:val="ZFRAGzmfragmentunpzdaniaartykuempunktem"/>
      </w:pPr>
      <w:r w:rsidRPr="00610058">
        <w:t>„</w:t>
      </w:r>
      <w:r w:rsidR="004C1F0D" w:rsidRPr="00610058">
        <w:t>Uwagi wnosi się n</w:t>
      </w:r>
      <w:r w:rsidR="00357393" w:rsidRPr="00610058">
        <w:t>a</w:t>
      </w:r>
      <w:r w:rsidR="004C1F0D" w:rsidRPr="00610058">
        <w:t xml:space="preserve"> piśmie. Jako wniesione na piśmie uznaje się również uwagi wnie</w:t>
      </w:r>
      <w:r w:rsidR="00610CC1" w:rsidRPr="00610058">
        <w:t>s</w:t>
      </w:r>
      <w:r w:rsidR="004C1F0D" w:rsidRPr="00610058">
        <w:t>ione na adres do doręczeń elektronicznych opatrzone:</w:t>
      </w:r>
      <w:r w:rsidRPr="00610058">
        <w:t>”</w:t>
      </w:r>
      <w:r w:rsidR="00CE26F0" w:rsidRPr="00610058">
        <w:t>;</w:t>
      </w:r>
    </w:p>
    <w:p w14:paraId="6A874556" w14:textId="40610D5F" w:rsidR="00590A0F" w:rsidRPr="00610058" w:rsidRDefault="007813B6" w:rsidP="007813B6">
      <w:pPr>
        <w:pStyle w:val="PKTpunkt"/>
        <w:rPr>
          <w:color w:val="000000" w:themeColor="text1"/>
        </w:rPr>
      </w:pPr>
      <w:r w:rsidRPr="00610058">
        <w:rPr>
          <w:color w:val="000000" w:themeColor="text1"/>
        </w:rPr>
        <w:t>2)</w:t>
      </w:r>
      <w:r w:rsidRPr="00610058">
        <w:rPr>
          <w:color w:val="000000" w:themeColor="text1"/>
        </w:rPr>
        <w:tab/>
        <w:t xml:space="preserve">pkt </w:t>
      </w:r>
      <w:r w:rsidR="0014143B" w:rsidRPr="00610058">
        <w:rPr>
          <w:color w:val="000000" w:themeColor="text1"/>
        </w:rPr>
        <w:t>2 </w:t>
      </w:r>
      <w:r w:rsidR="00590A0F" w:rsidRPr="00610058">
        <w:rPr>
          <w:color w:val="000000" w:themeColor="text1"/>
        </w:rPr>
        <w:t>otrzymuje brzmienie:</w:t>
      </w:r>
    </w:p>
    <w:p w14:paraId="627BEEAC" w14:textId="6F289D3D" w:rsidR="007813B6" w:rsidRPr="00610058" w:rsidRDefault="0014143B" w:rsidP="00F47C83">
      <w:pPr>
        <w:pStyle w:val="ZPKTzmpktartykuempunktem"/>
        <w:rPr>
          <w:color w:val="000000" w:themeColor="text1"/>
        </w:rPr>
      </w:pPr>
      <w:r w:rsidRPr="00610058">
        <w:rPr>
          <w:color w:val="000000" w:themeColor="text1"/>
        </w:rPr>
        <w:t>„</w:t>
      </w:r>
      <w:r w:rsidR="00590A0F" w:rsidRPr="00610058">
        <w:rPr>
          <w:color w:val="000000" w:themeColor="text1"/>
        </w:rPr>
        <w:t>2)</w:t>
      </w:r>
      <w:r w:rsidR="00E01636" w:rsidRPr="00610058">
        <w:rPr>
          <w:color w:val="000000" w:themeColor="text1"/>
        </w:rPr>
        <w:tab/>
      </w:r>
      <w:r w:rsidR="007813B6" w:rsidRPr="00610058">
        <w:rPr>
          <w:color w:val="000000" w:themeColor="text1"/>
        </w:rPr>
        <w:t>podpisem zaufanym</w:t>
      </w:r>
      <w:r w:rsidR="004C1F0D" w:rsidRPr="00610058">
        <w:rPr>
          <w:color w:val="000000" w:themeColor="text1"/>
        </w:rPr>
        <w:t>;</w:t>
      </w:r>
      <w:r w:rsidRPr="00610058">
        <w:rPr>
          <w:color w:val="000000" w:themeColor="text1"/>
        </w:rPr>
        <w:t>”</w:t>
      </w:r>
      <w:r w:rsidR="004C1F0D" w:rsidRPr="00610058">
        <w:rPr>
          <w:color w:val="000000" w:themeColor="text1"/>
        </w:rPr>
        <w:t>;</w:t>
      </w:r>
    </w:p>
    <w:p w14:paraId="4780350B" w14:textId="77777777" w:rsidR="00E806B6" w:rsidRPr="00610058" w:rsidRDefault="00E806B6" w:rsidP="00AE0715">
      <w:pPr>
        <w:pStyle w:val="PKTpunkt"/>
        <w:rPr>
          <w:color w:val="000000" w:themeColor="text1"/>
        </w:rPr>
      </w:pPr>
      <w:r w:rsidRPr="00610058">
        <w:rPr>
          <w:color w:val="000000" w:themeColor="text1"/>
        </w:rPr>
        <w:t>3)</w:t>
      </w:r>
      <w:r w:rsidR="00B413C6" w:rsidRPr="00610058">
        <w:rPr>
          <w:color w:val="000000" w:themeColor="text1"/>
        </w:rPr>
        <w:tab/>
      </w:r>
      <w:r w:rsidRPr="00610058">
        <w:rPr>
          <w:color w:val="000000" w:themeColor="text1"/>
        </w:rPr>
        <w:t>dodaje się</w:t>
      </w:r>
      <w:r w:rsidR="0014143B" w:rsidRPr="00610058">
        <w:rPr>
          <w:color w:val="000000" w:themeColor="text1"/>
        </w:rPr>
        <w:t xml:space="preserve"> pkt 3 w </w:t>
      </w:r>
      <w:r w:rsidRPr="00610058">
        <w:rPr>
          <w:color w:val="000000" w:themeColor="text1"/>
        </w:rPr>
        <w:t>brzmieniu:</w:t>
      </w:r>
    </w:p>
    <w:p w14:paraId="1C7FCACE" w14:textId="77777777" w:rsidR="00E806B6" w:rsidRPr="00610058" w:rsidRDefault="0014143B" w:rsidP="00820975">
      <w:pPr>
        <w:pStyle w:val="ZPKTzmpktartykuempunktem"/>
        <w:rPr>
          <w:color w:val="000000" w:themeColor="text1"/>
        </w:rPr>
      </w:pPr>
      <w:r w:rsidRPr="00610058">
        <w:rPr>
          <w:color w:val="000000" w:themeColor="text1"/>
        </w:rPr>
        <w:t>„</w:t>
      </w:r>
      <w:r w:rsidR="00E806B6" w:rsidRPr="00610058">
        <w:rPr>
          <w:color w:val="000000" w:themeColor="text1"/>
        </w:rPr>
        <w:t>3)</w:t>
      </w:r>
      <w:r w:rsidR="00E01636" w:rsidRPr="00610058">
        <w:rPr>
          <w:color w:val="000000" w:themeColor="text1"/>
        </w:rPr>
        <w:tab/>
      </w:r>
      <w:r w:rsidR="00567751" w:rsidRPr="00610058">
        <w:rPr>
          <w:color w:val="000000" w:themeColor="text1"/>
        </w:rPr>
        <w:t>podpisem osobistym.</w:t>
      </w:r>
      <w:r w:rsidRPr="00610058">
        <w:rPr>
          <w:color w:val="000000" w:themeColor="text1"/>
        </w:rPr>
        <w:t>”</w:t>
      </w:r>
      <w:r w:rsidR="00567751" w:rsidRPr="00610058">
        <w:rPr>
          <w:color w:val="000000" w:themeColor="text1"/>
        </w:rPr>
        <w:t>.</w:t>
      </w:r>
    </w:p>
    <w:p w14:paraId="6D93F236" w14:textId="664AC53C" w:rsidR="00732942" w:rsidRPr="00610058" w:rsidRDefault="005A2F16" w:rsidP="00AE0715">
      <w:pPr>
        <w:pStyle w:val="ARTartustawynprozporzdzenia"/>
        <w:rPr>
          <w:color w:val="000000" w:themeColor="text1"/>
        </w:rPr>
      </w:pPr>
      <w:r w:rsidRPr="00610058">
        <w:rPr>
          <w:rStyle w:val="Ppogrubienie"/>
          <w:color w:val="000000" w:themeColor="text1"/>
        </w:rPr>
        <w:t xml:space="preserve">Art. </w:t>
      </w:r>
      <w:r w:rsidR="00C11E88" w:rsidRPr="00610058">
        <w:rPr>
          <w:rStyle w:val="Ppogrubienie"/>
          <w:color w:val="000000" w:themeColor="text1"/>
        </w:rPr>
        <w:t>7</w:t>
      </w:r>
      <w:r w:rsidR="004C1F0D" w:rsidRPr="00610058">
        <w:rPr>
          <w:rStyle w:val="Ppogrubienie"/>
          <w:color w:val="000000" w:themeColor="text1"/>
        </w:rPr>
        <w:t>5</w:t>
      </w:r>
      <w:r w:rsidRPr="00610058">
        <w:rPr>
          <w:rStyle w:val="Ppogrubienie"/>
          <w:color w:val="000000" w:themeColor="text1"/>
        </w:rPr>
        <w:t>.</w:t>
      </w:r>
      <w:r w:rsidR="0014143B" w:rsidRPr="00610058">
        <w:rPr>
          <w:rStyle w:val="Ppogrubienie"/>
          <w:color w:val="000000" w:themeColor="text1"/>
        </w:rPr>
        <w:t xml:space="preserve"> </w:t>
      </w:r>
      <w:r w:rsidR="0014143B" w:rsidRPr="00610058">
        <w:rPr>
          <w:color w:val="000000" w:themeColor="text1"/>
        </w:rPr>
        <w:t>W</w:t>
      </w:r>
      <w:r w:rsidR="0014143B" w:rsidRPr="00610058">
        <w:rPr>
          <w:rStyle w:val="Ppogrubienie"/>
          <w:color w:val="000000" w:themeColor="text1"/>
        </w:rPr>
        <w:t> </w:t>
      </w:r>
      <w:r w:rsidRPr="00610058">
        <w:rPr>
          <w:color w:val="000000" w:themeColor="text1"/>
        </w:rPr>
        <w:t>ustawie</w:t>
      </w:r>
      <w:r w:rsidR="0014143B" w:rsidRPr="00610058">
        <w:rPr>
          <w:color w:val="000000" w:themeColor="text1"/>
        </w:rPr>
        <w:t xml:space="preserve"> z </w:t>
      </w:r>
      <w:r w:rsidRPr="00610058">
        <w:rPr>
          <w:color w:val="000000" w:themeColor="text1"/>
        </w:rPr>
        <w:t xml:space="preserve">dnia </w:t>
      </w:r>
      <w:r w:rsidR="0014143B" w:rsidRPr="00610058">
        <w:rPr>
          <w:color w:val="000000" w:themeColor="text1"/>
        </w:rPr>
        <w:t>5 </w:t>
      </w:r>
      <w:r w:rsidRPr="00610058">
        <w:rPr>
          <w:color w:val="000000" w:themeColor="text1"/>
        </w:rPr>
        <w:t>lipca 199</w:t>
      </w:r>
      <w:r w:rsidR="0014143B" w:rsidRPr="00610058">
        <w:rPr>
          <w:color w:val="000000" w:themeColor="text1"/>
        </w:rPr>
        <w:t>6 </w:t>
      </w:r>
      <w:r w:rsidRPr="00610058">
        <w:rPr>
          <w:color w:val="000000" w:themeColor="text1"/>
        </w:rPr>
        <w:t>r.</w:t>
      </w:r>
      <w:r w:rsidR="0014143B" w:rsidRPr="00610058">
        <w:rPr>
          <w:color w:val="000000" w:themeColor="text1"/>
        </w:rPr>
        <w:t xml:space="preserve"> o </w:t>
      </w:r>
      <w:r w:rsidRPr="00610058">
        <w:rPr>
          <w:color w:val="000000" w:themeColor="text1"/>
        </w:rPr>
        <w:t>doradztwie podatkowym (</w:t>
      </w:r>
      <w:r w:rsidR="0014143B" w:rsidRPr="00610058">
        <w:rPr>
          <w:color w:val="000000" w:themeColor="text1"/>
        </w:rPr>
        <w:t>Dz. U. z </w:t>
      </w:r>
      <w:r w:rsidRPr="00610058">
        <w:rPr>
          <w:color w:val="000000" w:themeColor="text1"/>
        </w:rPr>
        <w:t>201</w:t>
      </w:r>
      <w:r w:rsidR="0014143B" w:rsidRPr="00610058">
        <w:rPr>
          <w:color w:val="000000" w:themeColor="text1"/>
        </w:rPr>
        <w:t>9 </w:t>
      </w:r>
      <w:r w:rsidRPr="00610058">
        <w:rPr>
          <w:color w:val="000000" w:themeColor="text1"/>
        </w:rPr>
        <w:t>r.</w:t>
      </w:r>
      <w:r w:rsidR="0014143B" w:rsidRPr="00610058">
        <w:rPr>
          <w:color w:val="000000" w:themeColor="text1"/>
        </w:rPr>
        <w:t xml:space="preserve"> poz. </w:t>
      </w:r>
      <w:r w:rsidR="00977695" w:rsidRPr="00610058">
        <w:rPr>
          <w:color w:val="000000" w:themeColor="text1"/>
        </w:rPr>
        <w:t>283</w:t>
      </w:r>
      <w:r w:rsidR="00A97C46" w:rsidRPr="00610058">
        <w:rPr>
          <w:color w:val="000000" w:themeColor="text1"/>
        </w:rPr>
        <w:t xml:space="preserve"> i 730</w:t>
      </w:r>
      <w:r w:rsidRPr="00610058">
        <w:rPr>
          <w:color w:val="000000" w:themeColor="text1"/>
        </w:rPr>
        <w:t xml:space="preserve">) </w:t>
      </w:r>
      <w:r w:rsidR="00732942" w:rsidRPr="00610058">
        <w:rPr>
          <w:color w:val="000000" w:themeColor="text1"/>
        </w:rPr>
        <w:t>po</w:t>
      </w:r>
      <w:r w:rsidR="0014143B" w:rsidRPr="00610058">
        <w:rPr>
          <w:color w:val="000000" w:themeColor="text1"/>
        </w:rPr>
        <w:t xml:space="preserve"> art. </w:t>
      </w:r>
      <w:r w:rsidR="00732942" w:rsidRPr="00610058">
        <w:rPr>
          <w:color w:val="000000" w:themeColor="text1"/>
        </w:rPr>
        <w:t>2</w:t>
      </w:r>
      <w:r w:rsidR="0014143B" w:rsidRPr="00610058">
        <w:rPr>
          <w:color w:val="000000" w:themeColor="text1"/>
        </w:rPr>
        <w:t>7 </w:t>
      </w:r>
      <w:r w:rsidR="00732942" w:rsidRPr="00610058">
        <w:rPr>
          <w:color w:val="000000" w:themeColor="text1"/>
        </w:rPr>
        <w:t>dodaje się</w:t>
      </w:r>
      <w:r w:rsidR="0014143B" w:rsidRPr="00610058">
        <w:rPr>
          <w:color w:val="000000" w:themeColor="text1"/>
        </w:rPr>
        <w:t xml:space="preserve"> art. </w:t>
      </w:r>
      <w:r w:rsidR="00732942" w:rsidRPr="00610058">
        <w:rPr>
          <w:color w:val="000000" w:themeColor="text1"/>
        </w:rPr>
        <w:t>27a</w:t>
      </w:r>
      <w:r w:rsidR="0014143B" w:rsidRPr="00610058">
        <w:rPr>
          <w:color w:val="000000" w:themeColor="text1"/>
        </w:rPr>
        <w:t xml:space="preserve"> w </w:t>
      </w:r>
      <w:r w:rsidR="00732942" w:rsidRPr="00610058">
        <w:rPr>
          <w:color w:val="000000" w:themeColor="text1"/>
        </w:rPr>
        <w:t>brzmieniu:</w:t>
      </w:r>
    </w:p>
    <w:p w14:paraId="5FBFF65B" w14:textId="0E924374" w:rsidR="00732942" w:rsidRPr="00610058" w:rsidRDefault="0014143B">
      <w:pPr>
        <w:pStyle w:val="ZARTzmartartykuempunktem"/>
        <w:rPr>
          <w:color w:val="000000" w:themeColor="text1"/>
        </w:rPr>
      </w:pPr>
      <w:r w:rsidRPr="00610058">
        <w:rPr>
          <w:color w:val="000000" w:themeColor="text1"/>
        </w:rPr>
        <w:t>„</w:t>
      </w:r>
      <w:r w:rsidR="00732942" w:rsidRPr="00610058">
        <w:rPr>
          <w:color w:val="000000" w:themeColor="text1"/>
        </w:rPr>
        <w:t xml:space="preserve">Art. 27a. 1. Doradca podatkowy </w:t>
      </w:r>
      <w:r w:rsidR="004C7FC0" w:rsidRPr="00610058">
        <w:rPr>
          <w:color w:val="000000" w:themeColor="text1"/>
        </w:rPr>
        <w:t xml:space="preserve">wykonujący zawód </w:t>
      </w:r>
      <w:r w:rsidR="008A77E9" w:rsidRPr="00610058">
        <w:rPr>
          <w:color w:val="000000" w:themeColor="text1"/>
        </w:rPr>
        <w:t>obowiązany</w:t>
      </w:r>
      <w:r w:rsidR="00732942" w:rsidRPr="00610058">
        <w:rPr>
          <w:color w:val="000000" w:themeColor="text1"/>
        </w:rPr>
        <w:t xml:space="preserve"> </w:t>
      </w:r>
      <w:r w:rsidR="008A77E9" w:rsidRPr="00610058">
        <w:rPr>
          <w:color w:val="000000" w:themeColor="text1"/>
        </w:rPr>
        <w:t xml:space="preserve">jest </w:t>
      </w:r>
      <w:r w:rsidR="00732942" w:rsidRPr="00610058">
        <w:rPr>
          <w:color w:val="000000" w:themeColor="text1"/>
        </w:rPr>
        <w:t xml:space="preserve">posiadać adres </w:t>
      </w:r>
      <w:r w:rsidR="007F001A" w:rsidRPr="00610058">
        <w:rPr>
          <w:color w:val="000000" w:themeColor="text1"/>
        </w:rPr>
        <w:t>do doręczeń elektronicznych</w:t>
      </w:r>
      <w:r w:rsidR="00A97C46" w:rsidRPr="00610058">
        <w:rPr>
          <w:color w:val="000000" w:themeColor="text1"/>
        </w:rPr>
        <w:t>, o którym mowa w</w:t>
      </w:r>
      <w:r w:rsidRPr="00610058">
        <w:rPr>
          <w:color w:val="000000" w:themeColor="text1"/>
        </w:rPr>
        <w:t xml:space="preserve"> art. 2 pkt </w:t>
      </w:r>
      <w:r w:rsidR="00815656" w:rsidRPr="00610058">
        <w:rPr>
          <w:color w:val="000000" w:themeColor="text1"/>
        </w:rPr>
        <w:t>2</w:t>
      </w:r>
      <w:r w:rsidR="00A97C46" w:rsidRPr="00610058">
        <w:rPr>
          <w:color w:val="000000" w:themeColor="text1"/>
        </w:rPr>
        <w:t> </w:t>
      </w:r>
      <w:r w:rsidR="00732942" w:rsidRPr="00610058">
        <w:rPr>
          <w:color w:val="000000" w:themeColor="text1"/>
        </w:rPr>
        <w:t>ustawy</w:t>
      </w:r>
      <w:r w:rsidRPr="00610058">
        <w:rPr>
          <w:color w:val="000000" w:themeColor="text1"/>
        </w:rPr>
        <w:t xml:space="preserve"> z </w:t>
      </w:r>
      <w:r w:rsidR="00732942" w:rsidRPr="00610058">
        <w:rPr>
          <w:color w:val="000000" w:themeColor="text1"/>
        </w:rPr>
        <w:t>dnia … 201</w:t>
      </w:r>
      <w:r w:rsidRPr="00610058">
        <w:rPr>
          <w:color w:val="000000" w:themeColor="text1"/>
        </w:rPr>
        <w:t>9 </w:t>
      </w:r>
      <w:r w:rsidR="00732942" w:rsidRPr="00610058">
        <w:rPr>
          <w:color w:val="000000" w:themeColor="text1"/>
        </w:rPr>
        <w:t>r.</w:t>
      </w:r>
      <w:r w:rsidRPr="00610058">
        <w:rPr>
          <w:color w:val="000000" w:themeColor="text1"/>
        </w:rPr>
        <w:t xml:space="preserve"> o </w:t>
      </w:r>
      <w:r w:rsidR="00610CC1" w:rsidRPr="00610058">
        <w:rPr>
          <w:color w:val="000000" w:themeColor="text1"/>
        </w:rPr>
        <w:t>doręczeniach elektronicznych</w:t>
      </w:r>
      <w:r w:rsidR="00732942" w:rsidRPr="00610058">
        <w:rPr>
          <w:color w:val="000000" w:themeColor="text1"/>
        </w:rPr>
        <w:t xml:space="preserve"> </w:t>
      </w:r>
      <w:r w:rsidR="00CD4445" w:rsidRPr="00610058">
        <w:rPr>
          <w:color w:val="000000" w:themeColor="text1"/>
        </w:rPr>
        <w:t>(</w:t>
      </w:r>
      <w:r w:rsidRPr="00610058">
        <w:rPr>
          <w:color w:val="000000" w:themeColor="text1"/>
        </w:rPr>
        <w:t>Dz. U. poz. </w:t>
      </w:r>
      <w:r w:rsidR="00CD4445" w:rsidRPr="00610058">
        <w:rPr>
          <w:color w:val="000000" w:themeColor="text1"/>
        </w:rPr>
        <w:t>…)</w:t>
      </w:r>
      <w:r w:rsidR="00F0473C" w:rsidRPr="00610058">
        <w:rPr>
          <w:color w:val="000000" w:themeColor="text1"/>
        </w:rPr>
        <w:t>,</w:t>
      </w:r>
      <w:r w:rsidR="00732942" w:rsidRPr="00610058">
        <w:rPr>
          <w:color w:val="000000" w:themeColor="text1"/>
        </w:rPr>
        <w:t xml:space="preserve"> wpisany do bazy adresów elektronicznych</w:t>
      </w:r>
      <w:r w:rsidR="00BC137E" w:rsidRPr="00610058">
        <w:rPr>
          <w:color w:val="000000" w:themeColor="text1"/>
        </w:rPr>
        <w:t>, o której mowa</w:t>
      </w:r>
      <w:r w:rsidRPr="00610058">
        <w:rPr>
          <w:color w:val="000000" w:themeColor="text1"/>
        </w:rPr>
        <w:t xml:space="preserve"> w art. 2 pkt 3 </w:t>
      </w:r>
      <w:r w:rsidR="00732942" w:rsidRPr="00610058">
        <w:rPr>
          <w:color w:val="000000" w:themeColor="text1"/>
        </w:rPr>
        <w:t>tej ustawy.</w:t>
      </w:r>
    </w:p>
    <w:p w14:paraId="625ADAE5" w14:textId="77777777" w:rsidR="00732942" w:rsidRPr="00610058" w:rsidRDefault="00732942" w:rsidP="00E01636">
      <w:pPr>
        <w:pStyle w:val="ZUSTzmustartykuempunktem"/>
        <w:rPr>
          <w:color w:val="000000" w:themeColor="text1"/>
        </w:rPr>
      </w:pPr>
      <w:r w:rsidRPr="00610058">
        <w:rPr>
          <w:color w:val="000000" w:themeColor="text1"/>
        </w:rPr>
        <w:t>2. Krajowa Rada Doradców Podatkowych występuje do ministra wła</w:t>
      </w:r>
      <w:r w:rsidR="005B6CF4" w:rsidRPr="00610058">
        <w:rPr>
          <w:color w:val="000000" w:themeColor="text1"/>
        </w:rPr>
        <w:t>ściwego do spraw informatyzacji</w:t>
      </w:r>
      <w:r w:rsidR="0014143B" w:rsidRPr="00610058">
        <w:rPr>
          <w:color w:val="000000" w:themeColor="text1"/>
        </w:rPr>
        <w:t xml:space="preserve"> o </w:t>
      </w:r>
      <w:r w:rsidRPr="00610058">
        <w:rPr>
          <w:color w:val="000000" w:themeColor="text1"/>
        </w:rPr>
        <w:t>wykreślenie adresu</w:t>
      </w:r>
      <w:r w:rsidR="007A40A0" w:rsidRPr="00610058">
        <w:rPr>
          <w:color w:val="000000" w:themeColor="text1"/>
        </w:rPr>
        <w:t xml:space="preserve"> do doręczeń elektronicznych</w:t>
      </w:r>
      <w:r w:rsidR="0014143B" w:rsidRPr="00610058">
        <w:rPr>
          <w:color w:val="000000" w:themeColor="text1"/>
        </w:rPr>
        <w:t xml:space="preserve"> z </w:t>
      </w:r>
      <w:r w:rsidRPr="00610058">
        <w:rPr>
          <w:color w:val="000000" w:themeColor="text1"/>
        </w:rPr>
        <w:t>bazy adresów elektronicznych</w:t>
      </w:r>
      <w:r w:rsidR="0014143B" w:rsidRPr="00610058">
        <w:rPr>
          <w:color w:val="000000" w:themeColor="text1"/>
        </w:rPr>
        <w:t xml:space="preserve"> w </w:t>
      </w:r>
      <w:r w:rsidRPr="00610058">
        <w:rPr>
          <w:color w:val="000000" w:themeColor="text1"/>
        </w:rPr>
        <w:t>przypadku wymierzenia kary dyscyplinarnej zawieszenia prawa wykonywania zawodu</w:t>
      </w:r>
      <w:r w:rsidR="0030320A" w:rsidRPr="00610058">
        <w:rPr>
          <w:color w:val="000000" w:themeColor="text1"/>
        </w:rPr>
        <w:t xml:space="preserve"> doradcy podatkowego</w:t>
      </w:r>
      <w:r w:rsidRPr="00610058">
        <w:rPr>
          <w:color w:val="000000" w:themeColor="text1"/>
        </w:rPr>
        <w:t xml:space="preserve"> albo pozbawienia prawa wykonywania zawodu</w:t>
      </w:r>
      <w:r w:rsidR="0030320A" w:rsidRPr="00610058">
        <w:rPr>
          <w:color w:val="000000" w:themeColor="text1"/>
        </w:rPr>
        <w:t xml:space="preserve"> doradcy podatkowego</w:t>
      </w:r>
      <w:r w:rsidRPr="00610058">
        <w:rPr>
          <w:color w:val="000000" w:themeColor="text1"/>
        </w:rPr>
        <w:t>.</w:t>
      </w:r>
      <w:r w:rsidR="0014143B" w:rsidRPr="00610058">
        <w:rPr>
          <w:color w:val="000000" w:themeColor="text1"/>
        </w:rPr>
        <w:t>”</w:t>
      </w:r>
      <w:r w:rsidR="005B6CF4" w:rsidRPr="00610058">
        <w:rPr>
          <w:color w:val="000000" w:themeColor="text1"/>
        </w:rPr>
        <w:t>.</w:t>
      </w:r>
    </w:p>
    <w:p w14:paraId="528C7B3A" w14:textId="5D7D72D3" w:rsidR="0011005B" w:rsidRPr="00610058" w:rsidRDefault="0011005B" w:rsidP="0011005B">
      <w:pPr>
        <w:pStyle w:val="ARTartustawynprozporzdzenia"/>
        <w:rPr>
          <w:color w:val="000000" w:themeColor="text1"/>
        </w:rPr>
      </w:pPr>
      <w:r w:rsidRPr="00610058">
        <w:rPr>
          <w:rStyle w:val="Ppogrubienie"/>
          <w:color w:val="000000" w:themeColor="text1"/>
        </w:rPr>
        <w:t xml:space="preserve">Art. </w:t>
      </w:r>
      <w:r w:rsidR="00A97C46" w:rsidRPr="00610058">
        <w:rPr>
          <w:rStyle w:val="Ppogrubienie"/>
          <w:color w:val="000000" w:themeColor="text1"/>
        </w:rPr>
        <w:t>76</w:t>
      </w:r>
      <w:r w:rsidRPr="00610058">
        <w:rPr>
          <w:rStyle w:val="Ppogrubienie"/>
          <w:color w:val="000000" w:themeColor="text1"/>
        </w:rPr>
        <w:t>.</w:t>
      </w:r>
      <w:r w:rsidR="0014143B" w:rsidRPr="00610058">
        <w:rPr>
          <w:rStyle w:val="Ppogrubienie"/>
          <w:color w:val="000000" w:themeColor="text1"/>
        </w:rPr>
        <w:t xml:space="preserve"> </w:t>
      </w:r>
      <w:r w:rsidR="0014143B" w:rsidRPr="00610058">
        <w:rPr>
          <w:color w:val="000000" w:themeColor="text1"/>
        </w:rPr>
        <w:t>W</w:t>
      </w:r>
      <w:r w:rsidR="0014143B" w:rsidRPr="00610058">
        <w:rPr>
          <w:rStyle w:val="Ppogrubienie"/>
          <w:color w:val="000000" w:themeColor="text1"/>
        </w:rPr>
        <w:t>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3 </w:t>
      </w:r>
      <w:r w:rsidRPr="00610058">
        <w:rPr>
          <w:color w:val="000000" w:themeColor="text1"/>
        </w:rPr>
        <w:t>września 199</w:t>
      </w:r>
      <w:r w:rsidR="0014143B" w:rsidRPr="00610058">
        <w:rPr>
          <w:color w:val="000000" w:themeColor="text1"/>
        </w:rPr>
        <w:t>6 </w:t>
      </w:r>
      <w:r w:rsidRPr="00610058">
        <w:rPr>
          <w:color w:val="000000" w:themeColor="text1"/>
        </w:rPr>
        <w:t>r.</w:t>
      </w:r>
      <w:r w:rsidR="0014143B" w:rsidRPr="00610058">
        <w:rPr>
          <w:color w:val="000000" w:themeColor="text1"/>
        </w:rPr>
        <w:t xml:space="preserve"> o </w:t>
      </w:r>
      <w:r w:rsidRPr="00610058">
        <w:rPr>
          <w:color w:val="000000" w:themeColor="text1"/>
        </w:rPr>
        <w:t>utrzymaniu czystości</w:t>
      </w:r>
      <w:r w:rsidR="0014143B" w:rsidRPr="00610058">
        <w:rPr>
          <w:color w:val="000000" w:themeColor="text1"/>
        </w:rPr>
        <w:t xml:space="preserve"> i </w:t>
      </w:r>
      <w:r w:rsidRPr="00610058">
        <w:rPr>
          <w:color w:val="000000" w:themeColor="text1"/>
        </w:rPr>
        <w:t>porządku</w:t>
      </w:r>
      <w:r w:rsidR="0014143B" w:rsidRPr="00610058">
        <w:rPr>
          <w:color w:val="000000" w:themeColor="text1"/>
        </w:rPr>
        <w:t xml:space="preserve"> w </w:t>
      </w:r>
      <w:r w:rsidRPr="00610058">
        <w:rPr>
          <w:color w:val="000000" w:themeColor="text1"/>
        </w:rPr>
        <w:t>gminach (</w:t>
      </w:r>
      <w:r w:rsidR="0014143B" w:rsidRPr="00610058">
        <w:rPr>
          <w:color w:val="000000" w:themeColor="text1"/>
        </w:rPr>
        <w:t>Dz. U. 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Pr="00610058">
        <w:rPr>
          <w:color w:val="000000" w:themeColor="text1"/>
        </w:rPr>
        <w:t>145</w:t>
      </w:r>
      <w:r w:rsidR="0014143B" w:rsidRPr="00610058">
        <w:rPr>
          <w:color w:val="000000" w:themeColor="text1"/>
        </w:rPr>
        <w:t>4 i </w:t>
      </w:r>
      <w:r w:rsidRPr="00610058">
        <w:rPr>
          <w:color w:val="000000" w:themeColor="text1"/>
        </w:rPr>
        <w:t>1629</w:t>
      </w:r>
      <w:r w:rsidR="000D20F1" w:rsidRPr="00610058">
        <w:rPr>
          <w:color w:val="000000" w:themeColor="text1"/>
        </w:rPr>
        <w:t xml:space="preserve"> oraz z 2019 r. poz. 730</w:t>
      </w:r>
      <w:r w:rsidR="00B37D97">
        <w:rPr>
          <w:color w:val="000000" w:themeColor="text1"/>
        </w:rPr>
        <w:t>,</w:t>
      </w:r>
      <w:r w:rsidR="000D20F1" w:rsidRPr="00610058">
        <w:rPr>
          <w:color w:val="000000" w:themeColor="text1"/>
        </w:rPr>
        <w:t xml:space="preserve"> 1403</w:t>
      </w:r>
      <w:r w:rsidR="00B37D97">
        <w:rPr>
          <w:color w:val="000000" w:themeColor="text1"/>
        </w:rPr>
        <w:t xml:space="preserve"> i 1579</w:t>
      </w:r>
      <w:r w:rsidRPr="00610058">
        <w:rPr>
          <w:color w:val="000000" w:themeColor="text1"/>
        </w:rPr>
        <w:t>)</w:t>
      </w:r>
      <w:r w:rsidR="0014143B" w:rsidRPr="00610058">
        <w:rPr>
          <w:color w:val="000000" w:themeColor="text1"/>
        </w:rPr>
        <w:t xml:space="preserve"> w art. </w:t>
      </w:r>
      <w:r w:rsidRPr="00610058">
        <w:rPr>
          <w:color w:val="000000" w:themeColor="text1"/>
        </w:rPr>
        <w:t>9ta</w:t>
      </w:r>
      <w:r w:rsidR="0014143B" w:rsidRPr="00610058">
        <w:rPr>
          <w:color w:val="000000" w:themeColor="text1"/>
        </w:rPr>
        <w:t xml:space="preserve"> pkt 2 </w:t>
      </w:r>
      <w:r w:rsidRPr="00610058">
        <w:rPr>
          <w:color w:val="000000" w:themeColor="text1"/>
        </w:rPr>
        <w:t>otrzymuje brzmienie:</w:t>
      </w:r>
    </w:p>
    <w:p w14:paraId="72603975" w14:textId="04E5234D" w:rsidR="006A127A" w:rsidRPr="00610058" w:rsidRDefault="0014143B">
      <w:pPr>
        <w:pStyle w:val="ZPKTzmpktartykuempunktem"/>
      </w:pPr>
      <w:r w:rsidRPr="00610058">
        <w:t>„</w:t>
      </w:r>
      <w:r w:rsidR="006A127A" w:rsidRPr="00610058">
        <w:t>2)</w:t>
      </w:r>
      <w:r w:rsidR="0029557E" w:rsidRPr="00610058">
        <w:tab/>
      </w:r>
      <w:r w:rsidR="006A127A" w:rsidRPr="00610058">
        <w:t xml:space="preserve">wysłane </w:t>
      </w:r>
      <w:r w:rsidR="00967B38" w:rsidRPr="00610058">
        <w:t>na</w:t>
      </w:r>
      <w:r w:rsidR="006A127A" w:rsidRPr="00610058">
        <w:t xml:space="preserve"> adres </w:t>
      </w:r>
      <w:r w:rsidR="007F001A" w:rsidRPr="00610058">
        <w:t xml:space="preserve">do </w:t>
      </w:r>
      <w:r w:rsidR="007F001A" w:rsidRPr="005C30E8">
        <w:t>doręczeń</w:t>
      </w:r>
      <w:r w:rsidR="007F001A" w:rsidRPr="00610058">
        <w:t xml:space="preserve"> elektronicznych</w:t>
      </w:r>
      <w:r w:rsidR="00BC137E" w:rsidRPr="00610058">
        <w:t>, o którym mowa</w:t>
      </w:r>
      <w:r w:rsidRPr="00610058">
        <w:t xml:space="preserve"> w art. 2 pkt 2 </w:t>
      </w:r>
      <w:r w:rsidR="006A127A" w:rsidRPr="00610058">
        <w:t>ustawy</w:t>
      </w:r>
      <w:r w:rsidRPr="00610058">
        <w:t xml:space="preserve"> z </w:t>
      </w:r>
      <w:r w:rsidR="006A127A" w:rsidRPr="00610058">
        <w:t>dnia … 201</w:t>
      </w:r>
      <w:r w:rsidRPr="00610058">
        <w:t>9 </w:t>
      </w:r>
      <w:r w:rsidR="006A127A" w:rsidRPr="00610058">
        <w:t>r.</w:t>
      </w:r>
      <w:r w:rsidRPr="00610058">
        <w:t xml:space="preserve"> o </w:t>
      </w:r>
      <w:r w:rsidR="00610CC1" w:rsidRPr="00610058">
        <w:t>doręczeniach elektronicznych</w:t>
      </w:r>
      <w:r w:rsidR="006A127A" w:rsidRPr="00610058">
        <w:t xml:space="preserve"> </w:t>
      </w:r>
      <w:r w:rsidR="00CD4445" w:rsidRPr="00610058">
        <w:t>(</w:t>
      </w:r>
      <w:r w:rsidRPr="00610058">
        <w:t>Dz. U</w:t>
      </w:r>
      <w:r w:rsidR="00CD4445" w:rsidRPr="00610058">
        <w:t>.</w:t>
      </w:r>
      <w:r w:rsidRPr="00610058">
        <w:t xml:space="preserve"> poz. </w:t>
      </w:r>
      <w:r w:rsidR="00CD4445" w:rsidRPr="00610058">
        <w:t>…)</w:t>
      </w:r>
      <w:r w:rsidR="009E10A3" w:rsidRPr="00610058">
        <w:t>,</w:t>
      </w:r>
      <w:r w:rsidR="006A127A" w:rsidRPr="00610058">
        <w:t xml:space="preserve"> do właściwego wójta, burmistrza lub prezydenta miasta, marszałka województwa oraz ministra właściwego do spraw środowiska,</w:t>
      </w:r>
      <w:r w:rsidRPr="00610058">
        <w:t xml:space="preserve"> i </w:t>
      </w:r>
      <w:r w:rsidR="00113A51" w:rsidRPr="00610058">
        <w:t>został</w:t>
      </w:r>
      <w:r w:rsidR="0027113F" w:rsidRPr="00610058">
        <w:t xml:space="preserve"> wystawiony dowód otrzymania,</w:t>
      </w:r>
      <w:r w:rsidRPr="00610058">
        <w:t xml:space="preserve"> o </w:t>
      </w:r>
      <w:r w:rsidR="0027113F" w:rsidRPr="00610058">
        <w:t>którym mowa</w:t>
      </w:r>
      <w:r w:rsidRPr="00610058">
        <w:t xml:space="preserve"> w art</w:t>
      </w:r>
      <w:r w:rsidR="00640376" w:rsidRPr="00610058">
        <w:t>.</w:t>
      </w:r>
      <w:r w:rsidR="007D3C4D" w:rsidRPr="00610058">
        <w:t xml:space="preserve"> </w:t>
      </w:r>
      <w:r w:rsidR="009E10A3" w:rsidRPr="00610058">
        <w:t xml:space="preserve">39 </w:t>
      </w:r>
      <w:r w:rsidR="00CD4445" w:rsidRPr="00610058">
        <w:t xml:space="preserve">tej </w:t>
      </w:r>
      <w:r w:rsidR="0027113F" w:rsidRPr="00610058">
        <w:t>ustawy</w:t>
      </w:r>
      <w:r w:rsidR="00AC43E5" w:rsidRPr="00610058">
        <w:t>.</w:t>
      </w:r>
      <w:r w:rsidRPr="00610058">
        <w:t>”</w:t>
      </w:r>
      <w:r w:rsidR="006A127A" w:rsidRPr="00610058">
        <w:t>.</w:t>
      </w:r>
    </w:p>
    <w:p w14:paraId="70893217" w14:textId="45DACF48" w:rsidR="00C96D7D" w:rsidRPr="00610058" w:rsidRDefault="005854AE" w:rsidP="00E55885">
      <w:pPr>
        <w:pStyle w:val="ARTartustawynprozporzdzenia"/>
        <w:rPr>
          <w:color w:val="000000" w:themeColor="text1"/>
        </w:rPr>
      </w:pPr>
      <w:r w:rsidRPr="00610058">
        <w:rPr>
          <w:rStyle w:val="Ppogrubienie"/>
          <w:bCs/>
          <w:color w:val="000000" w:themeColor="text1"/>
        </w:rPr>
        <w:t xml:space="preserve">Art. </w:t>
      </w:r>
      <w:r w:rsidR="000D20F1" w:rsidRPr="00610058">
        <w:rPr>
          <w:rStyle w:val="Ppogrubienie"/>
          <w:bCs/>
          <w:color w:val="000000" w:themeColor="text1"/>
        </w:rPr>
        <w:t>7</w:t>
      </w:r>
      <w:r w:rsidR="000D20F1" w:rsidRPr="00610058">
        <w:rPr>
          <w:rStyle w:val="Ppogrubienie"/>
          <w:color w:val="000000" w:themeColor="text1"/>
        </w:rPr>
        <w:t>7</w:t>
      </w:r>
      <w:r w:rsidRPr="00610058">
        <w:rPr>
          <w:b/>
          <w:bCs/>
          <w:color w:val="000000" w:themeColor="text1"/>
        </w:rPr>
        <w:t>.</w:t>
      </w:r>
      <w:r w:rsidR="0014143B" w:rsidRPr="00610058">
        <w:rPr>
          <w:b/>
          <w:bCs/>
          <w:color w:val="000000" w:themeColor="text1"/>
        </w:rPr>
        <w:t xml:space="preserve"> </w:t>
      </w:r>
      <w:r w:rsidR="0014143B" w:rsidRPr="00610058">
        <w:rPr>
          <w:color w:val="000000" w:themeColor="text1"/>
        </w:rPr>
        <w:t>W</w:t>
      </w:r>
      <w:r w:rsidR="0014143B" w:rsidRPr="00610058">
        <w:rPr>
          <w:b/>
          <w:bCs/>
          <w:color w:val="000000" w:themeColor="text1"/>
        </w:rPr>
        <w:t> </w:t>
      </w:r>
      <w:r w:rsidRPr="00610058">
        <w:rPr>
          <w:color w:val="000000" w:themeColor="text1"/>
        </w:rPr>
        <w:t>ustawie</w:t>
      </w:r>
      <w:r w:rsidR="0014143B" w:rsidRPr="00610058">
        <w:rPr>
          <w:color w:val="000000" w:themeColor="text1"/>
        </w:rPr>
        <w:t xml:space="preserve"> z </w:t>
      </w:r>
      <w:r w:rsidRPr="00610058">
        <w:rPr>
          <w:color w:val="000000" w:themeColor="text1"/>
        </w:rPr>
        <w:t xml:space="preserve">dnia </w:t>
      </w:r>
      <w:r w:rsidR="0014143B" w:rsidRPr="00610058">
        <w:rPr>
          <w:color w:val="000000" w:themeColor="text1"/>
        </w:rPr>
        <w:t>6 </w:t>
      </w:r>
      <w:r w:rsidRPr="00610058">
        <w:rPr>
          <w:color w:val="000000" w:themeColor="text1"/>
        </w:rPr>
        <w:t>czerwca 199</w:t>
      </w:r>
      <w:r w:rsidR="0014143B" w:rsidRPr="00610058">
        <w:rPr>
          <w:color w:val="000000" w:themeColor="text1"/>
        </w:rPr>
        <w:t>7 </w:t>
      </w:r>
      <w:r w:rsidRPr="00610058">
        <w:rPr>
          <w:color w:val="000000" w:themeColor="text1"/>
        </w:rPr>
        <w:t>r. – Kodeks postępowania karnego (</w:t>
      </w:r>
      <w:r w:rsidR="0014143B" w:rsidRPr="00610058">
        <w:rPr>
          <w:color w:val="000000" w:themeColor="text1"/>
        </w:rPr>
        <w:t>Dz. U. 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Pr="00610058">
        <w:rPr>
          <w:color w:val="000000" w:themeColor="text1"/>
        </w:rPr>
        <w:t>1987</w:t>
      </w:r>
      <w:r w:rsidR="00D5147D" w:rsidRPr="00610058">
        <w:rPr>
          <w:color w:val="000000" w:themeColor="text1"/>
        </w:rPr>
        <w:t>, 239</w:t>
      </w:r>
      <w:r w:rsidR="0014143B" w:rsidRPr="00610058">
        <w:rPr>
          <w:color w:val="000000" w:themeColor="text1"/>
        </w:rPr>
        <w:t>9 oraz z </w:t>
      </w:r>
      <w:r w:rsidR="00D5147D" w:rsidRPr="00610058">
        <w:rPr>
          <w:color w:val="000000" w:themeColor="text1"/>
        </w:rPr>
        <w:t>201</w:t>
      </w:r>
      <w:r w:rsidR="0014143B" w:rsidRPr="00610058">
        <w:rPr>
          <w:color w:val="000000" w:themeColor="text1"/>
        </w:rPr>
        <w:t>9 </w:t>
      </w:r>
      <w:r w:rsidR="00D5147D" w:rsidRPr="00610058">
        <w:rPr>
          <w:color w:val="000000" w:themeColor="text1"/>
        </w:rPr>
        <w:t>r.</w:t>
      </w:r>
      <w:r w:rsidR="0014143B" w:rsidRPr="00610058">
        <w:rPr>
          <w:color w:val="000000" w:themeColor="text1"/>
        </w:rPr>
        <w:t xml:space="preserve"> poz. </w:t>
      </w:r>
      <w:r w:rsidR="00D5147D" w:rsidRPr="00610058">
        <w:rPr>
          <w:color w:val="000000" w:themeColor="text1"/>
        </w:rPr>
        <w:t>150</w:t>
      </w:r>
      <w:r w:rsidR="00B37D97">
        <w:rPr>
          <w:color w:val="000000" w:themeColor="text1"/>
        </w:rPr>
        <w:t>, 679, 1255 i 1694</w:t>
      </w:r>
      <w:r w:rsidRPr="00610058">
        <w:rPr>
          <w:color w:val="000000" w:themeColor="text1"/>
        </w:rPr>
        <w:t>) wprowadza się następujące zmiany:</w:t>
      </w:r>
    </w:p>
    <w:p w14:paraId="5A538E78" w14:textId="77777777" w:rsidR="00334219" w:rsidRPr="00610058" w:rsidRDefault="00334219" w:rsidP="00E01636">
      <w:pPr>
        <w:pStyle w:val="PKTpunkt"/>
        <w:rPr>
          <w:color w:val="000000" w:themeColor="text1"/>
        </w:rPr>
      </w:pPr>
      <w:r w:rsidRPr="00610058">
        <w:rPr>
          <w:color w:val="000000" w:themeColor="text1"/>
        </w:rPr>
        <w:t>1)</w:t>
      </w:r>
      <w:r w:rsidRPr="00610058">
        <w:rPr>
          <w:color w:val="000000" w:themeColor="text1"/>
        </w:rPr>
        <w:tab/>
        <w:t>art. 11</w:t>
      </w:r>
      <w:r w:rsidR="0014143B" w:rsidRPr="00610058">
        <w:rPr>
          <w:color w:val="000000" w:themeColor="text1"/>
        </w:rPr>
        <w:t>6 </w:t>
      </w:r>
      <w:r w:rsidRPr="00610058">
        <w:rPr>
          <w:color w:val="000000" w:themeColor="text1"/>
        </w:rPr>
        <w:t>otrzymuje brzmienie:</w:t>
      </w:r>
    </w:p>
    <w:p w14:paraId="528D8402" w14:textId="77777777" w:rsidR="00334219" w:rsidRPr="00610058" w:rsidRDefault="0014143B" w:rsidP="002816E2">
      <w:pPr>
        <w:pStyle w:val="ZARTzmartartykuempunktem"/>
        <w:rPr>
          <w:color w:val="000000" w:themeColor="text1"/>
        </w:rPr>
      </w:pPr>
      <w:r w:rsidRPr="00610058">
        <w:rPr>
          <w:color w:val="000000" w:themeColor="text1"/>
        </w:rPr>
        <w:lastRenderedPageBreak/>
        <w:t>„</w:t>
      </w:r>
      <w:r w:rsidR="00334219" w:rsidRPr="00610058">
        <w:rPr>
          <w:color w:val="000000" w:themeColor="text1"/>
        </w:rPr>
        <w:t>Art. 116. Jeżeli ustawa nie stanowi inaczej, strony</w:t>
      </w:r>
      <w:r w:rsidRPr="00610058">
        <w:rPr>
          <w:color w:val="000000" w:themeColor="text1"/>
        </w:rPr>
        <w:t xml:space="preserve"> i </w:t>
      </w:r>
      <w:r w:rsidR="00334219" w:rsidRPr="00610058">
        <w:rPr>
          <w:color w:val="000000" w:themeColor="text1"/>
        </w:rPr>
        <w:t>inni uprawnieni do wzięcia udziału</w:t>
      </w:r>
      <w:r w:rsidRPr="00610058">
        <w:rPr>
          <w:color w:val="000000" w:themeColor="text1"/>
        </w:rPr>
        <w:t xml:space="preserve"> w </w:t>
      </w:r>
      <w:r w:rsidR="00334219" w:rsidRPr="00610058">
        <w:rPr>
          <w:color w:val="000000" w:themeColor="text1"/>
        </w:rPr>
        <w:t>czynności procesowej mogą składać wnioski</w:t>
      </w:r>
      <w:r w:rsidRPr="00610058">
        <w:rPr>
          <w:color w:val="000000" w:themeColor="text1"/>
        </w:rPr>
        <w:t xml:space="preserve"> i </w:t>
      </w:r>
      <w:r w:rsidR="00334219" w:rsidRPr="00610058">
        <w:rPr>
          <w:color w:val="000000" w:themeColor="text1"/>
        </w:rPr>
        <w:t>inne oświadczenia na piśmie utrwalonym</w:t>
      </w:r>
      <w:r w:rsidRPr="00610058">
        <w:rPr>
          <w:color w:val="000000" w:themeColor="text1"/>
        </w:rPr>
        <w:t xml:space="preserve"> w </w:t>
      </w:r>
      <w:r w:rsidR="00334219" w:rsidRPr="00610058">
        <w:rPr>
          <w:color w:val="000000" w:themeColor="text1"/>
        </w:rPr>
        <w:t>postaci papierowej lub elektronicznej albo ustnie do protokołu. Pisma utrwalone</w:t>
      </w:r>
      <w:r w:rsidRPr="00610058">
        <w:rPr>
          <w:color w:val="000000" w:themeColor="text1"/>
        </w:rPr>
        <w:t xml:space="preserve"> w </w:t>
      </w:r>
      <w:r w:rsidR="00334219" w:rsidRPr="00610058">
        <w:rPr>
          <w:color w:val="000000" w:themeColor="text1"/>
        </w:rPr>
        <w:t>postaci papierowej opatruje się podpisem własnoręcznym. Pisma utrwalone</w:t>
      </w:r>
      <w:r w:rsidRPr="00610058">
        <w:rPr>
          <w:color w:val="000000" w:themeColor="text1"/>
        </w:rPr>
        <w:t xml:space="preserve"> w </w:t>
      </w:r>
      <w:r w:rsidR="00334219" w:rsidRPr="00610058">
        <w:rPr>
          <w:color w:val="000000" w:themeColor="text1"/>
        </w:rPr>
        <w:t>postaci elektronicznej opatruje się kwalifikowanym podpisem elektronicznym, podpisem zaufanym lub podpisem osobistym.</w:t>
      </w:r>
      <w:r w:rsidRPr="00610058">
        <w:rPr>
          <w:color w:val="000000" w:themeColor="text1"/>
        </w:rPr>
        <w:t>”</w:t>
      </w:r>
      <w:r w:rsidR="00334219" w:rsidRPr="00610058">
        <w:rPr>
          <w:color w:val="000000" w:themeColor="text1"/>
        </w:rPr>
        <w:t>;</w:t>
      </w:r>
    </w:p>
    <w:p w14:paraId="1A0E2894" w14:textId="77777777" w:rsidR="002C14EA" w:rsidRPr="00610058" w:rsidRDefault="00334219" w:rsidP="00E01636">
      <w:pPr>
        <w:pStyle w:val="PKTpunkt"/>
        <w:rPr>
          <w:color w:val="000000" w:themeColor="text1"/>
        </w:rPr>
      </w:pPr>
      <w:r w:rsidRPr="00610058">
        <w:rPr>
          <w:bCs w:val="0"/>
          <w:color w:val="000000" w:themeColor="text1"/>
        </w:rPr>
        <w:t>2)</w:t>
      </w:r>
      <w:r w:rsidRPr="00610058">
        <w:rPr>
          <w:bCs w:val="0"/>
          <w:color w:val="000000" w:themeColor="text1"/>
        </w:rPr>
        <w:tab/>
      </w:r>
      <w:r w:rsidR="002C14EA" w:rsidRPr="00610058">
        <w:rPr>
          <w:color w:val="000000" w:themeColor="text1"/>
        </w:rPr>
        <w:t>w</w:t>
      </w:r>
      <w:r w:rsidR="0014143B" w:rsidRPr="00610058">
        <w:rPr>
          <w:color w:val="000000" w:themeColor="text1"/>
        </w:rPr>
        <w:t xml:space="preserve"> art. </w:t>
      </w:r>
      <w:r w:rsidR="002C14EA" w:rsidRPr="00610058">
        <w:rPr>
          <w:color w:val="000000" w:themeColor="text1"/>
        </w:rPr>
        <w:t>11</w:t>
      </w:r>
      <w:r w:rsidR="0014143B" w:rsidRPr="00610058">
        <w:rPr>
          <w:color w:val="000000" w:themeColor="text1"/>
        </w:rPr>
        <w:t>9 w § 1 pkt 2 </w:t>
      </w:r>
      <w:r w:rsidR="002C14EA" w:rsidRPr="00610058">
        <w:rPr>
          <w:color w:val="000000" w:themeColor="text1"/>
        </w:rPr>
        <w:t>otrzymuje brzmienie:</w:t>
      </w:r>
    </w:p>
    <w:p w14:paraId="2C37862A" w14:textId="1B3961D3" w:rsidR="002C14EA" w:rsidRPr="00610058" w:rsidRDefault="0014143B" w:rsidP="00E01636">
      <w:pPr>
        <w:pStyle w:val="ZPKTzmpktartykuempunktem"/>
        <w:rPr>
          <w:color w:val="000000" w:themeColor="text1"/>
        </w:rPr>
      </w:pPr>
      <w:r w:rsidRPr="00610058">
        <w:rPr>
          <w:color w:val="000000" w:themeColor="text1"/>
        </w:rPr>
        <w:t>„</w:t>
      </w:r>
      <w:r w:rsidR="002C14EA" w:rsidRPr="00610058">
        <w:rPr>
          <w:color w:val="000000" w:themeColor="text1"/>
        </w:rPr>
        <w:t>2)</w:t>
      </w:r>
      <w:r w:rsidR="00E01636" w:rsidRPr="00610058">
        <w:rPr>
          <w:color w:val="000000" w:themeColor="text1"/>
        </w:rPr>
        <w:tab/>
      </w:r>
      <w:r w:rsidR="002C14EA" w:rsidRPr="00610058">
        <w:rPr>
          <w:color w:val="000000" w:themeColor="text1"/>
        </w:rPr>
        <w:t>oznaczenie oraz adres wnoszącego pismo,</w:t>
      </w:r>
      <w:r w:rsidRPr="00610058">
        <w:rPr>
          <w:color w:val="000000" w:themeColor="text1"/>
        </w:rPr>
        <w:t xml:space="preserve"> a </w:t>
      </w:r>
      <w:r w:rsidR="002C14EA" w:rsidRPr="00610058">
        <w:rPr>
          <w:color w:val="000000" w:themeColor="text1"/>
        </w:rPr>
        <w:t>także –</w:t>
      </w:r>
      <w:r w:rsidRPr="00610058">
        <w:rPr>
          <w:color w:val="000000" w:themeColor="text1"/>
        </w:rPr>
        <w:t xml:space="preserve"> w </w:t>
      </w:r>
      <w:r w:rsidR="002C14EA" w:rsidRPr="00610058">
        <w:rPr>
          <w:color w:val="000000" w:themeColor="text1"/>
        </w:rPr>
        <w:t>pierwszym piśmie złożonym</w:t>
      </w:r>
      <w:r w:rsidRPr="00610058">
        <w:rPr>
          <w:color w:val="000000" w:themeColor="text1"/>
        </w:rPr>
        <w:t xml:space="preserve"> w </w:t>
      </w:r>
      <w:r w:rsidR="002C14EA" w:rsidRPr="00610058">
        <w:rPr>
          <w:color w:val="000000" w:themeColor="text1"/>
        </w:rPr>
        <w:t>sprawie – oświadczenie co do wyrażenia bądź braku zgody na otrzymywanie korespondencji na adres do doręczeń elektronicznych</w:t>
      </w:r>
      <w:r w:rsidR="007E1443" w:rsidRPr="00610058">
        <w:rPr>
          <w:color w:val="000000" w:themeColor="text1"/>
        </w:rPr>
        <w:t>, o którym mowa w art. 2 pkt 2 ustawy z dnia … 2019 r. o doręczeniach elektronicznych</w:t>
      </w:r>
      <w:r w:rsidR="00B37D97">
        <w:rPr>
          <w:color w:val="000000" w:themeColor="text1"/>
        </w:rPr>
        <w:t xml:space="preserve"> (Dz. U. poz. …)</w:t>
      </w:r>
      <w:r w:rsidR="007E1443" w:rsidRPr="00610058">
        <w:rPr>
          <w:color w:val="000000" w:themeColor="text1"/>
        </w:rPr>
        <w:t>, zwany dalej „adresem do doręczeń elektronicznych</w:t>
      </w:r>
      <w:r w:rsidR="00B37D97">
        <w:rPr>
          <w:color w:val="000000" w:themeColor="text1"/>
        </w:rPr>
        <w:t>”</w:t>
      </w:r>
      <w:r w:rsidR="007E1443" w:rsidRPr="00610058">
        <w:rPr>
          <w:color w:val="000000" w:themeColor="text1"/>
        </w:rPr>
        <w:t xml:space="preserve"> </w:t>
      </w:r>
      <w:r w:rsidR="002C14EA" w:rsidRPr="00610058">
        <w:rPr>
          <w:color w:val="000000" w:themeColor="text1"/>
        </w:rPr>
        <w:t>wpisany do bazy adresów elektronicznych,</w:t>
      </w:r>
      <w:r w:rsidRPr="00610058">
        <w:rPr>
          <w:color w:val="000000" w:themeColor="text1"/>
        </w:rPr>
        <w:t xml:space="preserve"> o </w:t>
      </w:r>
      <w:r w:rsidR="002C14EA" w:rsidRPr="00610058">
        <w:rPr>
          <w:color w:val="000000" w:themeColor="text1"/>
        </w:rPr>
        <w:t>której mowa</w:t>
      </w:r>
      <w:r w:rsidRPr="00610058">
        <w:rPr>
          <w:color w:val="000000" w:themeColor="text1"/>
        </w:rPr>
        <w:t xml:space="preserve"> w art. 2 pkt 3 </w:t>
      </w:r>
      <w:r w:rsidR="007E1443" w:rsidRPr="00610058">
        <w:rPr>
          <w:color w:val="000000" w:themeColor="text1"/>
        </w:rPr>
        <w:t xml:space="preserve">tej </w:t>
      </w:r>
      <w:r w:rsidR="002C14EA" w:rsidRPr="00610058">
        <w:rPr>
          <w:color w:val="000000" w:themeColor="text1"/>
        </w:rPr>
        <w:t>ustawy</w:t>
      </w:r>
      <w:r w:rsidR="00645DE1" w:rsidRPr="00610058">
        <w:rPr>
          <w:color w:val="000000" w:themeColor="text1"/>
        </w:rPr>
        <w:t>,</w:t>
      </w:r>
      <w:r w:rsidR="00645DE1" w:rsidRPr="00610058">
        <w:rPr>
          <w:bCs w:val="0"/>
          <w:color w:val="000000" w:themeColor="text1"/>
        </w:rPr>
        <w:t xml:space="preserve"> zwanej dalej „bazą adresów elektronicznych</w:t>
      </w:r>
      <w:r w:rsidR="00645DE1" w:rsidRPr="00610058">
        <w:rPr>
          <w:color w:val="000000" w:themeColor="text1"/>
        </w:rPr>
        <w:t>”</w:t>
      </w:r>
      <w:r w:rsidR="007E1443" w:rsidRPr="00610058">
        <w:rPr>
          <w:color w:val="000000" w:themeColor="text1"/>
        </w:rPr>
        <w:t>;</w:t>
      </w:r>
      <w:r w:rsidRPr="00610058">
        <w:rPr>
          <w:color w:val="000000" w:themeColor="text1"/>
        </w:rPr>
        <w:t>”</w:t>
      </w:r>
      <w:r w:rsidR="002C14EA" w:rsidRPr="00610058">
        <w:rPr>
          <w:color w:val="000000" w:themeColor="text1"/>
        </w:rPr>
        <w:t>;</w:t>
      </w:r>
    </w:p>
    <w:p w14:paraId="6922CF46" w14:textId="77777777" w:rsidR="00334219" w:rsidRPr="00610058" w:rsidRDefault="002C14EA" w:rsidP="00E01636">
      <w:pPr>
        <w:pStyle w:val="PKTpunkt"/>
        <w:rPr>
          <w:color w:val="000000" w:themeColor="text1"/>
        </w:rPr>
      </w:pPr>
      <w:r w:rsidRPr="00610058">
        <w:rPr>
          <w:color w:val="000000" w:themeColor="text1"/>
        </w:rPr>
        <w:t>3)</w:t>
      </w:r>
      <w:r w:rsidRPr="00610058">
        <w:rPr>
          <w:color w:val="000000" w:themeColor="text1"/>
        </w:rPr>
        <w:tab/>
      </w:r>
      <w:r w:rsidR="00334219" w:rsidRPr="00610058">
        <w:rPr>
          <w:color w:val="000000" w:themeColor="text1"/>
        </w:rPr>
        <w:t>w</w:t>
      </w:r>
      <w:r w:rsidR="0014143B" w:rsidRPr="00610058">
        <w:rPr>
          <w:color w:val="000000" w:themeColor="text1"/>
        </w:rPr>
        <w:t xml:space="preserve"> art. </w:t>
      </w:r>
      <w:r w:rsidR="00334219" w:rsidRPr="00610058">
        <w:rPr>
          <w:color w:val="000000" w:themeColor="text1"/>
        </w:rPr>
        <w:t>12</w:t>
      </w:r>
      <w:r w:rsidR="0014143B" w:rsidRPr="00610058">
        <w:rPr>
          <w:color w:val="000000" w:themeColor="text1"/>
        </w:rPr>
        <w:t>4 </w:t>
      </w:r>
      <w:r w:rsidR="00334219" w:rsidRPr="00610058">
        <w:rPr>
          <w:color w:val="000000" w:themeColor="text1"/>
        </w:rPr>
        <w:t>dotychczasową treść oznacza się jako</w:t>
      </w:r>
      <w:r w:rsidR="0014143B" w:rsidRPr="00610058">
        <w:rPr>
          <w:color w:val="000000" w:themeColor="text1"/>
        </w:rPr>
        <w:t xml:space="preserve"> § 1 i </w:t>
      </w:r>
      <w:r w:rsidR="00334219" w:rsidRPr="00610058">
        <w:rPr>
          <w:color w:val="000000" w:themeColor="text1"/>
        </w:rPr>
        <w:t>dodaje się</w:t>
      </w:r>
      <w:r w:rsidR="0014143B" w:rsidRPr="00610058">
        <w:rPr>
          <w:color w:val="000000" w:themeColor="text1"/>
        </w:rPr>
        <w:t xml:space="preserve"> § 2 w </w:t>
      </w:r>
      <w:r w:rsidR="00334219" w:rsidRPr="00610058">
        <w:rPr>
          <w:color w:val="000000" w:themeColor="text1"/>
        </w:rPr>
        <w:t>brzmieniu:</w:t>
      </w:r>
    </w:p>
    <w:p w14:paraId="77769E59" w14:textId="29914CFC" w:rsidR="00334219" w:rsidRPr="00610058" w:rsidRDefault="0014143B" w:rsidP="005C30E8">
      <w:pPr>
        <w:pStyle w:val="ZUSTzmustartykuempunktem"/>
      </w:pPr>
      <w:r w:rsidRPr="00610058">
        <w:t>„</w:t>
      </w:r>
      <w:r w:rsidR="00334219" w:rsidRPr="00610058">
        <w:t>§ 2. Termin uznaje się również za zachowany, jeżeli przed jego upływem pismo zostało wysłane na adres do doręczeń elektronicznych</w:t>
      </w:r>
      <w:r w:rsidR="00820E90">
        <w:t>.</w:t>
      </w:r>
      <w:r w:rsidR="00357393" w:rsidRPr="00610058">
        <w:t>”</w:t>
      </w:r>
      <w:r w:rsidR="00334219" w:rsidRPr="00610058">
        <w:t>;</w:t>
      </w:r>
    </w:p>
    <w:p w14:paraId="1CA5A815" w14:textId="77777777" w:rsidR="00334219" w:rsidRPr="00610058" w:rsidRDefault="00567751" w:rsidP="00567751">
      <w:pPr>
        <w:pStyle w:val="PKTpunkt"/>
        <w:rPr>
          <w:color w:val="000000" w:themeColor="text1"/>
        </w:rPr>
      </w:pPr>
      <w:r w:rsidRPr="00610058">
        <w:rPr>
          <w:color w:val="000000" w:themeColor="text1"/>
        </w:rPr>
        <w:t>4</w:t>
      </w:r>
      <w:r w:rsidR="00334219" w:rsidRPr="00610058">
        <w:rPr>
          <w:color w:val="000000" w:themeColor="text1"/>
        </w:rPr>
        <w:t>)</w:t>
      </w:r>
      <w:r w:rsidR="00334219" w:rsidRPr="00610058">
        <w:rPr>
          <w:color w:val="000000" w:themeColor="text1"/>
        </w:rPr>
        <w:tab/>
        <w:t>w</w:t>
      </w:r>
      <w:r w:rsidR="0014143B" w:rsidRPr="00610058">
        <w:rPr>
          <w:color w:val="000000" w:themeColor="text1"/>
        </w:rPr>
        <w:t xml:space="preserve"> art. </w:t>
      </w:r>
      <w:r w:rsidR="00334219" w:rsidRPr="00610058">
        <w:rPr>
          <w:color w:val="000000" w:themeColor="text1"/>
        </w:rPr>
        <w:t>131:</w:t>
      </w:r>
    </w:p>
    <w:p w14:paraId="1A2DE8E6" w14:textId="77777777" w:rsidR="00334219" w:rsidRPr="00610058" w:rsidRDefault="00334219" w:rsidP="00E01636">
      <w:pPr>
        <w:pStyle w:val="LITlitera"/>
        <w:rPr>
          <w:color w:val="000000" w:themeColor="text1"/>
        </w:rPr>
      </w:pPr>
      <w:r w:rsidRPr="00610058">
        <w:rPr>
          <w:color w:val="000000" w:themeColor="text1"/>
        </w:rPr>
        <w:t>a)</w:t>
      </w:r>
      <w:r w:rsidRPr="00610058">
        <w:rPr>
          <w:color w:val="000000" w:themeColor="text1"/>
        </w:rPr>
        <w:tab/>
        <w:t xml:space="preserve">§ </w:t>
      </w:r>
      <w:r w:rsidR="0014143B" w:rsidRPr="00610058">
        <w:rPr>
          <w:color w:val="000000" w:themeColor="text1"/>
        </w:rPr>
        <w:t>1 </w:t>
      </w:r>
      <w:r w:rsidRPr="00610058">
        <w:rPr>
          <w:color w:val="000000" w:themeColor="text1"/>
        </w:rPr>
        <w:t>otrzymuje brzmienie:</w:t>
      </w:r>
    </w:p>
    <w:p w14:paraId="6E4C8D07" w14:textId="2F7288F9" w:rsidR="00DD584E" w:rsidRPr="00610058" w:rsidRDefault="0014143B" w:rsidP="005C30E8">
      <w:pPr>
        <w:pStyle w:val="ZLITUSTzmustliter"/>
      </w:pPr>
      <w:r w:rsidRPr="00610058">
        <w:t>„</w:t>
      </w:r>
      <w:r w:rsidR="00DD584E" w:rsidRPr="00610058">
        <w:t>§ 1. Wezwania, zawiadomienia oraz inne pisma, od których daty doręczenia biegną terminy, doręcza się na adres do doręczeń elektronicznych wpisany do bazy adresów elektronicznych. Doręczenie korespondencji podmiotowi niepublicznemu,</w:t>
      </w:r>
      <w:r w:rsidRPr="00610058">
        <w:t xml:space="preserve"> o </w:t>
      </w:r>
      <w:r w:rsidR="00DD584E" w:rsidRPr="00610058">
        <w:t>którym mowa</w:t>
      </w:r>
      <w:r w:rsidRPr="00610058">
        <w:t xml:space="preserve"> w art. 2 pkt 6 </w:t>
      </w:r>
      <w:r w:rsidR="00DD584E" w:rsidRPr="00610058">
        <w:t>ustawy</w:t>
      </w:r>
      <w:r w:rsidRPr="00610058">
        <w:t xml:space="preserve"> z </w:t>
      </w:r>
      <w:r w:rsidR="00DD584E" w:rsidRPr="00610058">
        <w:t>dnia …</w:t>
      </w:r>
      <w:r w:rsidR="00240BEC" w:rsidRPr="00610058">
        <w:t xml:space="preserve"> 2019 r.</w:t>
      </w:r>
      <w:r w:rsidRPr="00610058">
        <w:t xml:space="preserve"> o </w:t>
      </w:r>
      <w:r w:rsidR="00610CC1" w:rsidRPr="00610058">
        <w:t>doręczeniach elektronicznych</w:t>
      </w:r>
      <w:r w:rsidR="005528D6" w:rsidRPr="00610058">
        <w:t>,</w:t>
      </w:r>
      <w:r w:rsidR="00DD584E" w:rsidRPr="00610058">
        <w:t xml:space="preserve"> następuje za jego zgodą wyrażoną</w:t>
      </w:r>
      <w:r w:rsidRPr="00610058">
        <w:t xml:space="preserve"> w </w:t>
      </w:r>
      <w:r w:rsidR="00DD584E" w:rsidRPr="00610058">
        <w:t>konkretnym postępowaniu prowadzonym</w:t>
      </w:r>
      <w:r w:rsidRPr="00610058">
        <w:t xml:space="preserve"> z </w:t>
      </w:r>
      <w:r w:rsidR="00DD584E" w:rsidRPr="00610058">
        <w:t>jego udziałem,</w:t>
      </w:r>
      <w:r w:rsidRPr="00610058">
        <w:t xml:space="preserve"> z </w:t>
      </w:r>
      <w:r w:rsidR="00DD584E" w:rsidRPr="00610058">
        <w:t>zastrzeżeniem</w:t>
      </w:r>
      <w:r w:rsidRPr="00610058">
        <w:t xml:space="preserve"> art.</w:t>
      </w:r>
      <w:r w:rsidR="002816E2" w:rsidRPr="00610058">
        <w:t xml:space="preserve"> </w:t>
      </w:r>
      <w:r w:rsidR="00B927E8" w:rsidRPr="00610058">
        <w:t xml:space="preserve">4 </w:t>
      </w:r>
      <w:r w:rsidR="002929E3" w:rsidRPr="00610058">
        <w:t>ust.</w:t>
      </w:r>
      <w:r w:rsidR="00B927E8" w:rsidRPr="00610058">
        <w:t xml:space="preserve"> 2</w:t>
      </w:r>
      <w:r w:rsidR="002816E2" w:rsidRPr="00610058">
        <w:t xml:space="preserve"> </w:t>
      </w:r>
      <w:r w:rsidR="00DD584E" w:rsidRPr="00610058">
        <w:t>ustawy</w:t>
      </w:r>
      <w:r w:rsidRPr="00610058">
        <w:t xml:space="preserve"> z</w:t>
      </w:r>
      <w:r w:rsidR="002816E2" w:rsidRPr="00610058">
        <w:t xml:space="preserve"> </w:t>
      </w:r>
      <w:r w:rsidR="00DD584E" w:rsidRPr="00610058">
        <w:t>dnia …</w:t>
      </w:r>
      <w:r w:rsidR="00240BEC" w:rsidRPr="00610058">
        <w:t xml:space="preserve"> 2019 r.</w:t>
      </w:r>
      <w:r w:rsidRPr="00610058">
        <w:t xml:space="preserve"> o</w:t>
      </w:r>
      <w:r w:rsidR="002816E2" w:rsidRPr="00610058">
        <w:t xml:space="preserve"> </w:t>
      </w:r>
      <w:r w:rsidR="00610CC1" w:rsidRPr="00610058">
        <w:t>doręczeniach elektronicznych</w:t>
      </w:r>
      <w:r w:rsidR="00DD584E" w:rsidRPr="00610058">
        <w:t>.</w:t>
      </w:r>
      <w:r w:rsidRPr="00610058">
        <w:t>”</w:t>
      </w:r>
      <w:r w:rsidR="00567751" w:rsidRPr="00610058">
        <w:t>,</w:t>
      </w:r>
    </w:p>
    <w:p w14:paraId="09CB3EB5" w14:textId="043F6D22" w:rsidR="00334219" w:rsidRPr="00610058" w:rsidRDefault="00334219" w:rsidP="00567751">
      <w:pPr>
        <w:pStyle w:val="LITlitera"/>
        <w:rPr>
          <w:color w:val="000000" w:themeColor="text1"/>
        </w:rPr>
      </w:pPr>
      <w:r w:rsidRPr="00610058">
        <w:rPr>
          <w:color w:val="000000" w:themeColor="text1"/>
        </w:rPr>
        <w:t>b)</w:t>
      </w:r>
      <w:r w:rsidRPr="00610058">
        <w:rPr>
          <w:color w:val="000000" w:themeColor="text1"/>
        </w:rPr>
        <w:tab/>
        <w:t>po</w:t>
      </w:r>
      <w:r w:rsidR="0014143B" w:rsidRPr="00610058">
        <w:rPr>
          <w:color w:val="000000" w:themeColor="text1"/>
        </w:rPr>
        <w:t xml:space="preserve"> §</w:t>
      </w:r>
      <w:r w:rsidR="002816E2" w:rsidRPr="00610058">
        <w:rPr>
          <w:color w:val="000000" w:themeColor="text1"/>
        </w:rPr>
        <w:t xml:space="preserve"> </w:t>
      </w:r>
      <w:r w:rsidR="0014143B" w:rsidRPr="00610058">
        <w:rPr>
          <w:color w:val="000000" w:themeColor="text1"/>
        </w:rPr>
        <w:t>1</w:t>
      </w:r>
      <w:r w:rsidR="002816E2" w:rsidRPr="00610058">
        <w:rPr>
          <w:color w:val="000000" w:themeColor="text1"/>
        </w:rPr>
        <w:t xml:space="preserve"> </w:t>
      </w:r>
      <w:r w:rsidRPr="00610058">
        <w:rPr>
          <w:color w:val="000000" w:themeColor="text1"/>
        </w:rPr>
        <w:t>dodaje się</w:t>
      </w:r>
      <w:r w:rsidR="0014143B" w:rsidRPr="00610058">
        <w:rPr>
          <w:color w:val="000000" w:themeColor="text1"/>
        </w:rPr>
        <w:t xml:space="preserve"> §</w:t>
      </w:r>
      <w:r w:rsidR="002816E2" w:rsidRPr="00610058">
        <w:rPr>
          <w:color w:val="000000" w:themeColor="text1"/>
        </w:rPr>
        <w:t xml:space="preserve"> </w:t>
      </w:r>
      <w:r w:rsidRPr="00610058">
        <w:rPr>
          <w:color w:val="000000" w:themeColor="text1"/>
        </w:rPr>
        <w:t>1a</w:t>
      </w:r>
      <w:r w:rsidR="005C30E8">
        <w:rPr>
          <w:color w:val="000000" w:themeColor="text1"/>
        </w:rPr>
        <w:t>–</w:t>
      </w:r>
      <w:r w:rsidRPr="00610058">
        <w:rPr>
          <w:color w:val="000000" w:themeColor="text1"/>
        </w:rPr>
        <w:t>1d</w:t>
      </w:r>
      <w:r w:rsidR="0014143B" w:rsidRPr="00610058">
        <w:rPr>
          <w:color w:val="000000" w:themeColor="text1"/>
        </w:rPr>
        <w:t xml:space="preserve"> w</w:t>
      </w:r>
      <w:r w:rsidR="002816E2" w:rsidRPr="00610058">
        <w:rPr>
          <w:color w:val="000000" w:themeColor="text1"/>
        </w:rPr>
        <w:t xml:space="preserve"> </w:t>
      </w:r>
      <w:r w:rsidRPr="00610058">
        <w:rPr>
          <w:color w:val="000000" w:themeColor="text1"/>
        </w:rPr>
        <w:t>brzmieniu:</w:t>
      </w:r>
    </w:p>
    <w:p w14:paraId="55314E4A" w14:textId="77777777" w:rsidR="00334219" w:rsidRPr="00610058" w:rsidRDefault="0014143B" w:rsidP="005C30E8">
      <w:pPr>
        <w:pStyle w:val="ZLITUSTzmustliter"/>
      </w:pPr>
      <w:r w:rsidRPr="00610058">
        <w:t>„</w:t>
      </w:r>
      <w:r w:rsidR="00334219" w:rsidRPr="00610058">
        <w:t>§ 1a.</w:t>
      </w:r>
      <w:r w:rsidRPr="00610058">
        <w:t xml:space="preserve"> W</w:t>
      </w:r>
      <w:r w:rsidR="002816E2" w:rsidRPr="00610058">
        <w:t xml:space="preserve"> </w:t>
      </w:r>
      <w:r w:rsidR="00334219" w:rsidRPr="00610058">
        <w:t>przypadku braku możliwości doręczenia</w:t>
      </w:r>
      <w:r w:rsidRPr="00610058">
        <w:t xml:space="preserve"> w </w:t>
      </w:r>
      <w:r w:rsidR="00334219" w:rsidRPr="00610058">
        <w:t>sposób,</w:t>
      </w:r>
      <w:r w:rsidRPr="00610058">
        <w:t xml:space="preserve"> o </w:t>
      </w:r>
      <w:r w:rsidR="00334219" w:rsidRPr="00610058">
        <w:t>którym mowa</w:t>
      </w:r>
      <w:r w:rsidRPr="00610058">
        <w:t xml:space="preserve"> w § </w:t>
      </w:r>
      <w:r w:rsidR="00334219" w:rsidRPr="00610058">
        <w:t>1, pisma doręcza się:</w:t>
      </w:r>
    </w:p>
    <w:p w14:paraId="5F9550FC" w14:textId="0557ED66" w:rsidR="00334219" w:rsidRPr="00610058" w:rsidRDefault="00567751" w:rsidP="005C30E8">
      <w:pPr>
        <w:pStyle w:val="ZLITPKTzmpktliter"/>
      </w:pPr>
      <w:r w:rsidRPr="00610058">
        <w:t>1)</w:t>
      </w:r>
      <w:r w:rsidRPr="00610058">
        <w:tab/>
      </w:r>
      <w:r w:rsidR="00334219" w:rsidRPr="00610058">
        <w:t>za pokwitowaniem przez operatora wyznaczonego</w:t>
      </w:r>
      <w:r w:rsidR="0014143B" w:rsidRPr="00610058">
        <w:t xml:space="preserve"> w </w:t>
      </w:r>
      <w:r w:rsidR="00334219" w:rsidRPr="00610058">
        <w:t>ramach publicznej usługi hybrydowej</w:t>
      </w:r>
      <w:r w:rsidR="00BC137E" w:rsidRPr="00610058">
        <w:t>, o której mowa</w:t>
      </w:r>
      <w:r w:rsidR="0014143B" w:rsidRPr="00610058">
        <w:t xml:space="preserve"> w </w:t>
      </w:r>
      <w:r w:rsidR="002816E2" w:rsidRPr="00610058">
        <w:t xml:space="preserve">art. </w:t>
      </w:r>
      <w:r w:rsidR="0014143B" w:rsidRPr="00610058">
        <w:t>2</w:t>
      </w:r>
      <w:r w:rsidR="002816E2" w:rsidRPr="00610058">
        <w:t xml:space="preserve"> pkt </w:t>
      </w:r>
      <w:r w:rsidR="0014143B" w:rsidRPr="00610058">
        <w:t>9</w:t>
      </w:r>
      <w:r w:rsidR="002816E2" w:rsidRPr="00610058">
        <w:t xml:space="preserve"> </w:t>
      </w:r>
      <w:r w:rsidR="00334219" w:rsidRPr="00610058">
        <w:t>ustawy</w:t>
      </w:r>
      <w:r w:rsidR="0014143B" w:rsidRPr="00610058">
        <w:t xml:space="preserve"> z</w:t>
      </w:r>
      <w:r w:rsidR="002816E2" w:rsidRPr="00610058">
        <w:t xml:space="preserve"> </w:t>
      </w:r>
      <w:r w:rsidR="00334219" w:rsidRPr="00610058">
        <w:t>dnia … 201</w:t>
      </w:r>
      <w:r w:rsidR="0014143B" w:rsidRPr="00610058">
        <w:t>9</w:t>
      </w:r>
      <w:r w:rsidR="002816E2" w:rsidRPr="00610058">
        <w:t xml:space="preserve"> </w:t>
      </w:r>
      <w:r w:rsidR="00334219" w:rsidRPr="00610058">
        <w:t>r.</w:t>
      </w:r>
      <w:r w:rsidR="0014143B" w:rsidRPr="00610058">
        <w:t xml:space="preserve"> o</w:t>
      </w:r>
      <w:r w:rsidR="005C30E8">
        <w:t> </w:t>
      </w:r>
      <w:r w:rsidR="00610CC1" w:rsidRPr="00610058">
        <w:t>doręczeniach elektronicznych</w:t>
      </w:r>
      <w:r w:rsidR="00334219" w:rsidRPr="00610058">
        <w:t xml:space="preserve">, zwanej dalej </w:t>
      </w:r>
      <w:r w:rsidR="0014143B" w:rsidRPr="00610058">
        <w:t>„</w:t>
      </w:r>
      <w:r w:rsidR="00334219" w:rsidRPr="00610058">
        <w:t>publiczną usługą hybrydową</w:t>
      </w:r>
      <w:r w:rsidR="0014143B" w:rsidRPr="00610058">
        <w:t>”</w:t>
      </w:r>
      <w:r w:rsidR="00334219" w:rsidRPr="00610058">
        <w:t>, albo</w:t>
      </w:r>
    </w:p>
    <w:p w14:paraId="7E50C728" w14:textId="104A577E" w:rsidR="00334219" w:rsidRPr="00610058" w:rsidRDefault="00567751" w:rsidP="005C30E8">
      <w:pPr>
        <w:pStyle w:val="ZLITPKTzmpktliter"/>
      </w:pPr>
      <w:r w:rsidRPr="00610058">
        <w:lastRenderedPageBreak/>
        <w:t>2)</w:t>
      </w:r>
      <w:r w:rsidRPr="00610058">
        <w:tab/>
      </w:r>
      <w:r w:rsidR="00334219" w:rsidRPr="00610058">
        <w:t>przez operatora pocztowego</w:t>
      </w:r>
      <w:r w:rsidR="0014143B" w:rsidRPr="00610058">
        <w:t xml:space="preserve"> w </w:t>
      </w:r>
      <w:r w:rsidR="00334219" w:rsidRPr="00610058">
        <w:t>rozumieniu ustawy</w:t>
      </w:r>
      <w:r w:rsidR="0014143B" w:rsidRPr="00610058">
        <w:t xml:space="preserve"> z </w:t>
      </w:r>
      <w:r w:rsidR="00334219" w:rsidRPr="00610058">
        <w:t>dnia 2</w:t>
      </w:r>
      <w:r w:rsidR="0014143B" w:rsidRPr="00610058">
        <w:t>3</w:t>
      </w:r>
      <w:r w:rsidR="002816E2" w:rsidRPr="00610058">
        <w:t xml:space="preserve"> </w:t>
      </w:r>
      <w:r w:rsidR="00334219" w:rsidRPr="00610058">
        <w:t>listopada 201</w:t>
      </w:r>
      <w:r w:rsidR="0014143B" w:rsidRPr="00610058">
        <w:t>2 </w:t>
      </w:r>
      <w:r w:rsidR="00334219" w:rsidRPr="00610058">
        <w:t xml:space="preserve">r. </w:t>
      </w:r>
      <w:r w:rsidR="005C30E8">
        <w:t>–</w:t>
      </w:r>
      <w:r w:rsidR="0014143B" w:rsidRPr="00610058">
        <w:t xml:space="preserve"> </w:t>
      </w:r>
      <w:r w:rsidR="00334219" w:rsidRPr="00610058">
        <w:t>Prawo pocztowe</w:t>
      </w:r>
      <w:r w:rsidR="00601345" w:rsidRPr="00610058">
        <w:t xml:space="preserve"> (Dz. U. z 2018 r. poz. 2188 oraz z 2019 r. poz. 1051</w:t>
      </w:r>
      <w:r w:rsidR="00B37D97">
        <w:t>, 1495 i …</w:t>
      </w:r>
      <w:r w:rsidR="00601345" w:rsidRPr="00610058">
        <w:t>)</w:t>
      </w:r>
      <w:r w:rsidR="00334219" w:rsidRPr="00610058">
        <w:t>, albo</w:t>
      </w:r>
    </w:p>
    <w:p w14:paraId="7BF55425" w14:textId="60BFCD7F" w:rsidR="00334219" w:rsidRPr="00610058" w:rsidRDefault="00334219" w:rsidP="005C30E8">
      <w:pPr>
        <w:pStyle w:val="ZLITPKTzmpktliter"/>
      </w:pPr>
      <w:r w:rsidRPr="00610058">
        <w:t>3)</w:t>
      </w:r>
      <w:r w:rsidRPr="00610058">
        <w:tab/>
        <w:t>przez pracownika organu wysyłającego, albo</w:t>
      </w:r>
    </w:p>
    <w:p w14:paraId="0DAA1125" w14:textId="393B64B8" w:rsidR="00334219" w:rsidRPr="00610058" w:rsidRDefault="00334219" w:rsidP="005C30E8">
      <w:pPr>
        <w:pStyle w:val="ZLITPKTzmpktliter"/>
      </w:pPr>
      <w:r w:rsidRPr="00610058">
        <w:t>4)</w:t>
      </w:r>
      <w:r w:rsidRPr="00610058">
        <w:tab/>
        <w:t>przez Policję</w:t>
      </w:r>
      <w:r w:rsidR="0014143B" w:rsidRPr="00610058">
        <w:t xml:space="preserve"> w </w:t>
      </w:r>
      <w:r w:rsidRPr="00610058">
        <w:t>razie niezbędnej konieczności.</w:t>
      </w:r>
    </w:p>
    <w:p w14:paraId="50607C1A" w14:textId="4E2712AD" w:rsidR="00334219" w:rsidRPr="00610058" w:rsidRDefault="00334219" w:rsidP="005C30E8">
      <w:pPr>
        <w:pStyle w:val="ZLITUSTzmustliter"/>
      </w:pPr>
      <w:r w:rsidRPr="00610058">
        <w:t>§ 1b.</w:t>
      </w:r>
      <w:r w:rsidR="0014143B" w:rsidRPr="00610058">
        <w:t xml:space="preserve"> W</w:t>
      </w:r>
      <w:r w:rsidR="002816E2" w:rsidRPr="00610058">
        <w:t xml:space="preserve"> </w:t>
      </w:r>
      <w:r w:rsidRPr="00610058">
        <w:t>przypadku,</w:t>
      </w:r>
      <w:r w:rsidR="0014143B" w:rsidRPr="00610058">
        <w:t xml:space="preserve"> o</w:t>
      </w:r>
      <w:r w:rsidR="002816E2" w:rsidRPr="00610058">
        <w:t xml:space="preserve"> </w:t>
      </w:r>
      <w:r w:rsidRPr="00610058">
        <w:t>którym mowa</w:t>
      </w:r>
      <w:r w:rsidR="0014143B" w:rsidRPr="00610058">
        <w:t xml:space="preserve"> w</w:t>
      </w:r>
      <w:r w:rsidR="002816E2" w:rsidRPr="00610058">
        <w:t xml:space="preserve"> § </w:t>
      </w:r>
      <w:r w:rsidRPr="00610058">
        <w:t>1, oraz</w:t>
      </w:r>
      <w:r w:rsidR="0014143B" w:rsidRPr="00610058">
        <w:t xml:space="preserve"> w</w:t>
      </w:r>
      <w:r w:rsidR="002816E2" w:rsidRPr="00610058">
        <w:t xml:space="preserve"> </w:t>
      </w:r>
      <w:r w:rsidRPr="00610058">
        <w:t>przypadku innych pism doręczanych elektronicznie pismo doręcza się na adres do doręczeń elektronicznych wpisany do bazy adresów elektronicznych.</w:t>
      </w:r>
    </w:p>
    <w:p w14:paraId="2085CC1C" w14:textId="4C0455B5" w:rsidR="00334219" w:rsidRPr="00610058" w:rsidRDefault="00334219" w:rsidP="005C30E8">
      <w:pPr>
        <w:pStyle w:val="ZLITUSTzmustliter"/>
      </w:pPr>
      <w:r w:rsidRPr="00610058">
        <w:t>§ 1c.</w:t>
      </w:r>
      <w:r w:rsidR="0014143B" w:rsidRPr="00610058">
        <w:t xml:space="preserve"> W </w:t>
      </w:r>
      <w:r w:rsidRPr="00610058">
        <w:t>przypadku gdy adres do doręczeń elektronicznych strony lub innego uczestnika postępowania nie jest wpisany do bazy adresów elektronicznych, doręczenie następuje drogą elektroniczną, jeżeli strona lub inny uczestnik postępowania wniosły pismo na adres do doręczeń elektronicznych organu prowadzącego postępowanie</w:t>
      </w:r>
      <w:r w:rsidR="0014143B" w:rsidRPr="00610058">
        <w:t xml:space="preserve"> z </w:t>
      </w:r>
      <w:r w:rsidRPr="00610058">
        <w:t>wykorzystaniem kwalifikowanej usługi rejestrowanego doręczenia elektronicznego. Doręczenie następuje wówczas na adres do doręczeń elektronicznych, za pomocą którego złożono podanie.</w:t>
      </w:r>
    </w:p>
    <w:p w14:paraId="47F41FC5" w14:textId="77777777" w:rsidR="00334219" w:rsidRPr="00610058" w:rsidRDefault="00334219" w:rsidP="005C30E8">
      <w:pPr>
        <w:pStyle w:val="ZLITUSTzmustliter"/>
      </w:pPr>
      <w:r w:rsidRPr="00610058">
        <w:t>§ 1d. Jeżeli strona lub inny uczestnik postępowania zrezygnuje</w:t>
      </w:r>
      <w:r w:rsidR="0014143B" w:rsidRPr="00610058">
        <w:t xml:space="preserve"> z </w:t>
      </w:r>
      <w:r w:rsidRPr="00610058">
        <w:t>doręczania pism za pomocą środków komunikacji elektronicznej, lub doręczenie za pomocą środków komunikacji elektronicznej nie jest możliwe</w:t>
      </w:r>
      <w:r w:rsidR="0014143B" w:rsidRPr="00610058">
        <w:t xml:space="preserve"> z </w:t>
      </w:r>
      <w:r w:rsidRPr="00610058">
        <w:t>przyczyn technicznych, organ prowadzący postępowanie doręcza pismo</w:t>
      </w:r>
      <w:r w:rsidR="0014143B" w:rsidRPr="00610058">
        <w:t xml:space="preserve"> w </w:t>
      </w:r>
      <w:r w:rsidRPr="00610058">
        <w:t>sposób określony dla pisma</w:t>
      </w:r>
      <w:r w:rsidR="0014143B" w:rsidRPr="00610058">
        <w:t xml:space="preserve"> w</w:t>
      </w:r>
      <w:r w:rsidR="002816E2" w:rsidRPr="00610058">
        <w:t xml:space="preserve"> </w:t>
      </w:r>
      <w:r w:rsidRPr="00610058">
        <w:t>postaci innej niż elektroniczna.</w:t>
      </w:r>
      <w:r w:rsidR="0014143B" w:rsidRPr="00610058">
        <w:t>”</w:t>
      </w:r>
      <w:r w:rsidRPr="00610058">
        <w:t>;</w:t>
      </w:r>
    </w:p>
    <w:p w14:paraId="7B739AFC" w14:textId="77777777" w:rsidR="002C6FF0" w:rsidRPr="00610058" w:rsidRDefault="00F452DA" w:rsidP="00F452DA">
      <w:pPr>
        <w:pStyle w:val="PKTpunkt"/>
        <w:rPr>
          <w:color w:val="000000" w:themeColor="text1"/>
        </w:rPr>
      </w:pPr>
      <w:r w:rsidRPr="00610058">
        <w:rPr>
          <w:color w:val="000000" w:themeColor="text1"/>
        </w:rPr>
        <w:t>5</w:t>
      </w:r>
      <w:r w:rsidR="00334219" w:rsidRPr="00610058">
        <w:rPr>
          <w:color w:val="000000" w:themeColor="text1"/>
        </w:rPr>
        <w:t>)</w:t>
      </w:r>
      <w:r w:rsidR="00334219" w:rsidRPr="00610058">
        <w:rPr>
          <w:color w:val="000000" w:themeColor="text1"/>
        </w:rPr>
        <w:tab/>
        <w:t>w</w:t>
      </w:r>
      <w:r w:rsidR="002816E2" w:rsidRPr="00610058">
        <w:rPr>
          <w:color w:val="000000" w:themeColor="text1"/>
        </w:rPr>
        <w:t xml:space="preserve"> art. </w:t>
      </w:r>
      <w:r w:rsidR="00334219" w:rsidRPr="00610058">
        <w:rPr>
          <w:color w:val="000000" w:themeColor="text1"/>
        </w:rPr>
        <w:t>132</w:t>
      </w:r>
      <w:r w:rsidR="002C6FF0" w:rsidRPr="00610058">
        <w:rPr>
          <w:color w:val="000000" w:themeColor="text1"/>
        </w:rPr>
        <w:t>:</w:t>
      </w:r>
    </w:p>
    <w:p w14:paraId="1D0DAE42" w14:textId="306462A1" w:rsidR="00334219" w:rsidRPr="00610058" w:rsidRDefault="00F452DA" w:rsidP="00F452DA">
      <w:pPr>
        <w:pStyle w:val="LITlitera"/>
        <w:rPr>
          <w:color w:val="000000" w:themeColor="text1"/>
        </w:rPr>
      </w:pPr>
      <w:r w:rsidRPr="00610058">
        <w:rPr>
          <w:color w:val="000000" w:themeColor="text1"/>
        </w:rPr>
        <w:t>a)</w:t>
      </w:r>
      <w:r w:rsidR="002C6FF0" w:rsidRPr="00610058">
        <w:rPr>
          <w:color w:val="000000" w:themeColor="text1"/>
        </w:rPr>
        <w:tab/>
      </w:r>
      <w:r w:rsidR="00334219" w:rsidRPr="00610058">
        <w:rPr>
          <w:color w:val="000000" w:themeColor="text1"/>
        </w:rPr>
        <w:t>§</w:t>
      </w:r>
      <w:r w:rsidR="00620DDA" w:rsidRPr="00610058">
        <w:rPr>
          <w:color w:val="000000" w:themeColor="text1"/>
        </w:rPr>
        <w:t xml:space="preserve"> </w:t>
      </w:r>
      <w:r w:rsidR="0014143B" w:rsidRPr="00610058">
        <w:rPr>
          <w:color w:val="000000" w:themeColor="text1"/>
        </w:rPr>
        <w:t>1 </w:t>
      </w:r>
      <w:r w:rsidR="00795108">
        <w:rPr>
          <w:color w:val="000000" w:themeColor="text1"/>
        </w:rPr>
        <w:t xml:space="preserve">i 1a </w:t>
      </w:r>
      <w:r w:rsidR="00334219" w:rsidRPr="00610058">
        <w:rPr>
          <w:color w:val="000000" w:themeColor="text1"/>
        </w:rPr>
        <w:t>otrzymuj</w:t>
      </w:r>
      <w:r w:rsidR="00795108">
        <w:rPr>
          <w:color w:val="000000" w:themeColor="text1"/>
        </w:rPr>
        <w:t>ą</w:t>
      </w:r>
      <w:r w:rsidR="00334219" w:rsidRPr="00610058">
        <w:rPr>
          <w:color w:val="000000" w:themeColor="text1"/>
        </w:rPr>
        <w:t xml:space="preserve"> brzmienie:</w:t>
      </w:r>
    </w:p>
    <w:p w14:paraId="30E2E56E" w14:textId="6554DD39" w:rsidR="00334219" w:rsidRPr="00FE74ED" w:rsidRDefault="0014143B" w:rsidP="00327CFC">
      <w:pPr>
        <w:pStyle w:val="ZLITUSTzmustliter"/>
      </w:pPr>
      <w:r w:rsidRPr="00610058">
        <w:t>„</w:t>
      </w:r>
      <w:r w:rsidR="00334219" w:rsidRPr="00610058">
        <w:t>§ 1. Pisma doręczane</w:t>
      </w:r>
      <w:r w:rsidRPr="00610058">
        <w:t xml:space="preserve"> w </w:t>
      </w:r>
      <w:r w:rsidR="00334219" w:rsidRPr="00610058">
        <w:t>sposób określony</w:t>
      </w:r>
      <w:r w:rsidRPr="00610058">
        <w:t xml:space="preserve"> w art. </w:t>
      </w:r>
      <w:r w:rsidR="00334219" w:rsidRPr="00610058">
        <w:t>13</w:t>
      </w:r>
      <w:r w:rsidRPr="00610058">
        <w:t>1 </w:t>
      </w:r>
      <w:r w:rsidR="00334219" w:rsidRPr="00610058">
        <w:t>§</w:t>
      </w:r>
      <w:r w:rsidR="00B37D97">
        <w:t xml:space="preserve"> </w:t>
      </w:r>
      <w:r w:rsidR="00334219" w:rsidRPr="00610058">
        <w:t>1a doręcza się adresatowi osobiście</w:t>
      </w:r>
      <w:r w:rsidR="00334219" w:rsidRPr="003323A4">
        <w:t>.</w:t>
      </w:r>
    </w:p>
    <w:p w14:paraId="3C518451" w14:textId="0F0B41B6" w:rsidR="00795108" w:rsidRPr="00610058" w:rsidRDefault="00795108" w:rsidP="003323A4">
      <w:pPr>
        <w:pStyle w:val="ZLITUSTzmustliter"/>
      </w:pPr>
      <w:r w:rsidRPr="00795108">
        <w:t>§ 1a. Na wniosek adresata doręczenie może być dokonane na wskazany przez</w:t>
      </w:r>
      <w:r w:rsidR="004F1413">
        <w:t xml:space="preserve"> </w:t>
      </w:r>
      <w:r w:rsidRPr="00795108">
        <w:t>niego adres skrytki pocztowej albo na adres do doręczeń elektronicznych wpisany do bazy</w:t>
      </w:r>
      <w:r>
        <w:t xml:space="preserve"> </w:t>
      </w:r>
      <w:r w:rsidRPr="00795108">
        <w:t>adresów elektronicznych. W wypadku pisma przesłanego za pośrednictwem operatora</w:t>
      </w:r>
      <w:r>
        <w:t xml:space="preserve"> </w:t>
      </w:r>
      <w:r w:rsidRPr="00795108">
        <w:t>pocztowego, o którym mowa w art. 131 § 1a pkt 2, składa się je w placówce pocztowej</w:t>
      </w:r>
      <w:r>
        <w:t xml:space="preserve"> </w:t>
      </w:r>
      <w:r w:rsidRPr="00795108">
        <w:t>tego operatora, umieszczając zawiadomienie o tym w</w:t>
      </w:r>
      <w:r w:rsidR="00124288">
        <w:t> </w:t>
      </w:r>
      <w:r w:rsidRPr="00795108">
        <w:t>skrytce pocztowej adresata.</w:t>
      </w:r>
      <w:r>
        <w:t>”</w:t>
      </w:r>
      <w:r w:rsidR="001F1720">
        <w:t>,</w:t>
      </w:r>
    </w:p>
    <w:p w14:paraId="1453C4BF" w14:textId="05CFC99E" w:rsidR="003160D9" w:rsidRDefault="00F452DA" w:rsidP="003160D9">
      <w:pPr>
        <w:pStyle w:val="LITlitera"/>
      </w:pPr>
      <w:r w:rsidRPr="00610058">
        <w:t>b)</w:t>
      </w:r>
      <w:r w:rsidR="003160D9">
        <w:tab/>
      </w:r>
      <w:bookmarkStart w:id="28" w:name="_GoBack"/>
      <w:bookmarkEnd w:id="28"/>
      <w:r w:rsidR="00755627" w:rsidRPr="00610058">
        <w:t>§ 3 otrzymuje brzmienie:</w:t>
      </w:r>
    </w:p>
    <w:p w14:paraId="5BB4EC7A" w14:textId="4E05C14F" w:rsidR="002C6FF0" w:rsidRPr="00610058" w:rsidRDefault="0014143B" w:rsidP="001F1720">
      <w:pPr>
        <w:pStyle w:val="ZLITUSTzmustliter"/>
      </w:pPr>
      <w:r w:rsidRPr="00610058">
        <w:t>„</w:t>
      </w:r>
      <w:r w:rsidR="002C6FF0" w:rsidRPr="00610058">
        <w:t>§ 3.</w:t>
      </w:r>
      <w:r w:rsidRPr="00610058">
        <w:t> W </w:t>
      </w:r>
      <w:r w:rsidR="002C6FF0" w:rsidRPr="00610058">
        <w:t>przypadku braku wyrażenia zgody,</w:t>
      </w:r>
      <w:r w:rsidRPr="00610058">
        <w:t xml:space="preserve"> o </w:t>
      </w:r>
      <w:r w:rsidR="002C6FF0" w:rsidRPr="00610058">
        <w:t>której mowa</w:t>
      </w:r>
      <w:r w:rsidRPr="00610058">
        <w:t xml:space="preserve"> w art. </w:t>
      </w:r>
      <w:r w:rsidR="002C6FF0" w:rsidRPr="00610058">
        <w:t>13</w:t>
      </w:r>
      <w:r w:rsidRPr="00610058">
        <w:t>1 § 1</w:t>
      </w:r>
      <w:r w:rsidR="00731B37" w:rsidRPr="00610058">
        <w:t>,</w:t>
      </w:r>
      <w:r w:rsidRPr="00610058">
        <w:t> </w:t>
      </w:r>
      <w:r w:rsidR="002C6FF0" w:rsidRPr="00610058">
        <w:t xml:space="preserve">pismo może być także doręczone za pośrednictwem telefaksu lub poczty </w:t>
      </w:r>
      <w:r w:rsidR="002C6FF0" w:rsidRPr="00610058">
        <w:lastRenderedPageBreak/>
        <w:t>elektronicznej.</w:t>
      </w:r>
      <w:r w:rsidRPr="00610058">
        <w:t xml:space="preserve"> W </w:t>
      </w:r>
      <w:r w:rsidR="002C6FF0" w:rsidRPr="00610058">
        <w:t>takim wypadku dowodem doręczenia jest potwierdzenie transmisji danych.</w:t>
      </w:r>
      <w:r w:rsidRPr="00610058">
        <w:t>”</w:t>
      </w:r>
      <w:r w:rsidR="00F452DA" w:rsidRPr="00610058">
        <w:t>;</w:t>
      </w:r>
    </w:p>
    <w:p w14:paraId="46E0FB75" w14:textId="77777777" w:rsidR="00334219" w:rsidRPr="00610058" w:rsidRDefault="00F452DA" w:rsidP="00F452DA">
      <w:pPr>
        <w:pStyle w:val="PKTpunkt"/>
        <w:rPr>
          <w:color w:val="000000" w:themeColor="text1"/>
        </w:rPr>
      </w:pPr>
      <w:r w:rsidRPr="00610058">
        <w:rPr>
          <w:color w:val="000000" w:themeColor="text1"/>
        </w:rPr>
        <w:t>6</w:t>
      </w:r>
      <w:r w:rsidR="00334219" w:rsidRPr="00610058">
        <w:rPr>
          <w:color w:val="000000" w:themeColor="text1"/>
        </w:rPr>
        <w:t>)</w:t>
      </w:r>
      <w:r w:rsidR="00334219" w:rsidRPr="00610058">
        <w:rPr>
          <w:color w:val="000000" w:themeColor="text1"/>
        </w:rPr>
        <w:tab/>
        <w:t>w</w:t>
      </w:r>
      <w:r w:rsidR="0014143B" w:rsidRPr="00610058">
        <w:rPr>
          <w:color w:val="000000" w:themeColor="text1"/>
        </w:rPr>
        <w:t xml:space="preserve"> art. </w:t>
      </w:r>
      <w:r w:rsidR="00334219" w:rsidRPr="00610058">
        <w:rPr>
          <w:color w:val="000000" w:themeColor="text1"/>
        </w:rPr>
        <w:t xml:space="preserve">133: </w:t>
      </w:r>
    </w:p>
    <w:p w14:paraId="401B8A00" w14:textId="77777777" w:rsidR="00334219" w:rsidRPr="00610058" w:rsidRDefault="00334219" w:rsidP="00F452DA">
      <w:pPr>
        <w:pStyle w:val="LITlitera"/>
        <w:rPr>
          <w:color w:val="000000" w:themeColor="text1"/>
        </w:rPr>
      </w:pPr>
      <w:r w:rsidRPr="00610058">
        <w:rPr>
          <w:color w:val="000000" w:themeColor="text1"/>
        </w:rPr>
        <w:t>a)</w:t>
      </w:r>
      <w:r w:rsidRPr="00610058">
        <w:rPr>
          <w:color w:val="000000" w:themeColor="text1"/>
        </w:rPr>
        <w:tab/>
        <w:t xml:space="preserve">§ </w:t>
      </w:r>
      <w:r w:rsidR="0014143B" w:rsidRPr="00610058">
        <w:rPr>
          <w:color w:val="000000" w:themeColor="text1"/>
        </w:rPr>
        <w:t>1 </w:t>
      </w:r>
      <w:r w:rsidRPr="00610058">
        <w:rPr>
          <w:color w:val="000000" w:themeColor="text1"/>
        </w:rPr>
        <w:t>otrzymuje brzmienie:</w:t>
      </w:r>
    </w:p>
    <w:p w14:paraId="7B89FB50" w14:textId="078F6E29" w:rsidR="00334219" w:rsidRPr="00610058" w:rsidRDefault="0014143B" w:rsidP="00A614BE">
      <w:pPr>
        <w:pStyle w:val="ZLITUSTzmustliter"/>
      </w:pPr>
      <w:r w:rsidRPr="00610058">
        <w:t>„</w:t>
      </w:r>
      <w:r w:rsidR="00334219" w:rsidRPr="00610058">
        <w:t>§ 1. Jeżeli doręczenia nie można dokonać</w:t>
      </w:r>
      <w:r w:rsidRPr="00610058">
        <w:t xml:space="preserve"> w </w:t>
      </w:r>
      <w:r w:rsidR="00334219" w:rsidRPr="00610058">
        <w:t>sposób wskazany</w:t>
      </w:r>
      <w:r w:rsidRPr="00610058">
        <w:t xml:space="preserve"> w art. </w:t>
      </w:r>
      <w:r w:rsidR="00334219" w:rsidRPr="00610058">
        <w:t>132, pismo przesłane za pośrednictwem operatora pocztowego</w:t>
      </w:r>
      <w:r w:rsidR="00BC137E" w:rsidRPr="00610058">
        <w:t>, o którym mowa</w:t>
      </w:r>
      <w:r w:rsidRPr="00610058">
        <w:t xml:space="preserve"> w </w:t>
      </w:r>
      <w:r w:rsidR="00334219" w:rsidRPr="00610058">
        <w:t>ustaw</w:t>
      </w:r>
      <w:r w:rsidR="00BC137E" w:rsidRPr="00610058">
        <w:t>ie</w:t>
      </w:r>
      <w:r w:rsidRPr="00610058">
        <w:t xml:space="preserve"> z </w:t>
      </w:r>
      <w:r w:rsidR="00334219" w:rsidRPr="00610058">
        <w:t>dnia 2</w:t>
      </w:r>
      <w:r w:rsidRPr="00610058">
        <w:t>3 </w:t>
      </w:r>
      <w:r w:rsidR="00334219" w:rsidRPr="00610058">
        <w:t>listopada 201</w:t>
      </w:r>
      <w:r w:rsidRPr="00610058">
        <w:t>2 </w:t>
      </w:r>
      <w:r w:rsidR="00334219" w:rsidRPr="00610058">
        <w:t xml:space="preserve">r. </w:t>
      </w:r>
      <w:r w:rsidR="00A614BE">
        <w:t>–</w:t>
      </w:r>
      <w:r w:rsidRPr="00610058">
        <w:t xml:space="preserve"> </w:t>
      </w:r>
      <w:r w:rsidR="00334219" w:rsidRPr="00610058">
        <w:t>Prawo pocztowe</w:t>
      </w:r>
      <w:r w:rsidR="00B37D97">
        <w:t>,</w:t>
      </w:r>
      <w:r w:rsidR="00334219" w:rsidRPr="00610058">
        <w:t xml:space="preserve"> albo za pomocą publicznej usługi hybrydowej pozostawia się</w:t>
      </w:r>
      <w:r w:rsidRPr="00610058">
        <w:t xml:space="preserve"> w </w:t>
      </w:r>
      <w:r w:rsidR="00334219" w:rsidRPr="00610058">
        <w:t>najbliższej placówce pocztowej tego operatora pocztowego,</w:t>
      </w:r>
      <w:r w:rsidRPr="00610058">
        <w:t xml:space="preserve"> a </w:t>
      </w:r>
      <w:r w:rsidR="00334219" w:rsidRPr="00610058">
        <w:t>przesłane</w:t>
      </w:r>
      <w:r w:rsidRPr="00610058">
        <w:t xml:space="preserve"> w </w:t>
      </w:r>
      <w:r w:rsidR="00334219" w:rsidRPr="00610058">
        <w:t>inny sposób</w:t>
      </w:r>
      <w:r w:rsidRPr="00610058">
        <w:t xml:space="preserve"> w </w:t>
      </w:r>
      <w:r w:rsidR="00334219" w:rsidRPr="00610058">
        <w:t>najbliższej jednostce Policji albo we właściwym urzędzie gminy.</w:t>
      </w:r>
      <w:r w:rsidRPr="00610058">
        <w:t>”</w:t>
      </w:r>
      <w:r w:rsidR="00334219" w:rsidRPr="00610058">
        <w:t>,</w:t>
      </w:r>
    </w:p>
    <w:p w14:paraId="777B19AE" w14:textId="77777777" w:rsidR="00334219" w:rsidRPr="00610058" w:rsidRDefault="00334219" w:rsidP="00F452DA">
      <w:pPr>
        <w:pStyle w:val="LITlitera"/>
        <w:rPr>
          <w:color w:val="000000" w:themeColor="text1"/>
        </w:rPr>
      </w:pPr>
      <w:r w:rsidRPr="00610058">
        <w:rPr>
          <w:color w:val="000000" w:themeColor="text1"/>
        </w:rPr>
        <w:t>b)</w:t>
      </w:r>
      <w:r w:rsidRPr="00610058">
        <w:rPr>
          <w:color w:val="000000" w:themeColor="text1"/>
        </w:rPr>
        <w:tab/>
        <w:t>§ 2a otrzymuje brzmienie:</w:t>
      </w:r>
    </w:p>
    <w:p w14:paraId="48951E86" w14:textId="2481DF3B" w:rsidR="00334219" w:rsidRPr="00610058" w:rsidRDefault="0014143B" w:rsidP="00A614BE">
      <w:pPr>
        <w:pStyle w:val="ZLITUSTzmustliter"/>
      </w:pPr>
      <w:r w:rsidRPr="00610058">
        <w:t>„</w:t>
      </w:r>
      <w:r w:rsidR="00334219" w:rsidRPr="00610058">
        <w:t>§ 2a. Pismo doręczone</w:t>
      </w:r>
      <w:r w:rsidRPr="00610058">
        <w:t xml:space="preserve"> w </w:t>
      </w:r>
      <w:r w:rsidR="00334219" w:rsidRPr="00610058">
        <w:t>sposób określony</w:t>
      </w:r>
      <w:r w:rsidRPr="00610058">
        <w:t xml:space="preserve"> w art. </w:t>
      </w:r>
      <w:r w:rsidR="00334219" w:rsidRPr="00610058">
        <w:t>13</w:t>
      </w:r>
      <w:r w:rsidRPr="00610058">
        <w:t>1 § </w:t>
      </w:r>
      <w:r w:rsidR="00334219" w:rsidRPr="00610058">
        <w:t>1a</w:t>
      </w:r>
      <w:r w:rsidRPr="00610058">
        <w:t xml:space="preserve"> pkt 1 lub</w:t>
      </w:r>
      <w:r w:rsidR="00334219" w:rsidRPr="00610058">
        <w:t xml:space="preserve"> </w:t>
      </w:r>
      <w:r w:rsidRPr="00610058">
        <w:t>2 </w:t>
      </w:r>
      <w:r w:rsidR="00334219" w:rsidRPr="00610058">
        <w:t>pozostawione</w:t>
      </w:r>
      <w:r w:rsidRPr="00610058">
        <w:t xml:space="preserve"> w </w:t>
      </w:r>
      <w:r w:rsidR="00334219" w:rsidRPr="00610058">
        <w:t>placówce pocztowej</w:t>
      </w:r>
      <w:r w:rsidR="00BC137E" w:rsidRPr="00610058">
        <w:t>, o której mowa</w:t>
      </w:r>
      <w:r w:rsidRPr="00610058">
        <w:t xml:space="preserve"> w </w:t>
      </w:r>
      <w:r w:rsidR="00334219" w:rsidRPr="00610058">
        <w:t>ustaw</w:t>
      </w:r>
      <w:r w:rsidR="00BC137E" w:rsidRPr="00610058">
        <w:t>ie</w:t>
      </w:r>
      <w:r w:rsidRPr="00610058">
        <w:t xml:space="preserve"> z </w:t>
      </w:r>
      <w:r w:rsidR="00334219" w:rsidRPr="00610058">
        <w:t>dnia 2</w:t>
      </w:r>
      <w:r w:rsidRPr="00610058">
        <w:t>3 </w:t>
      </w:r>
      <w:r w:rsidR="00334219" w:rsidRPr="00610058">
        <w:t>listopada 201</w:t>
      </w:r>
      <w:r w:rsidRPr="00610058">
        <w:t>2 </w:t>
      </w:r>
      <w:r w:rsidR="00334219" w:rsidRPr="00610058">
        <w:t xml:space="preserve">r. </w:t>
      </w:r>
      <w:r w:rsidR="00A614BE">
        <w:t>–</w:t>
      </w:r>
      <w:r w:rsidRPr="00610058">
        <w:t xml:space="preserve"> </w:t>
      </w:r>
      <w:r w:rsidR="00334219" w:rsidRPr="00610058">
        <w:t>Prawo pocztowe, adresowane do obrońcy albo pełnomocnika będącego adwokatem lub radcą prawnym, może zostać odebrane także przez osobę upoważnioną na podstawie pełnomocnictwa pocztowego do odbioru przesyłek poczt</w:t>
      </w:r>
      <w:r w:rsidR="00F452DA" w:rsidRPr="00610058">
        <w:t>owych</w:t>
      </w:r>
      <w:r w:rsidRPr="00610058">
        <w:t xml:space="preserve"> w </w:t>
      </w:r>
      <w:r w:rsidR="00F452DA" w:rsidRPr="00610058">
        <w:t>rozumieniu tej ustawy.</w:t>
      </w:r>
      <w:r w:rsidRPr="00610058">
        <w:t>”</w:t>
      </w:r>
      <w:r w:rsidR="00F452DA" w:rsidRPr="00610058">
        <w:t>;</w:t>
      </w:r>
    </w:p>
    <w:p w14:paraId="1BC0CD54" w14:textId="77777777" w:rsidR="00334219" w:rsidRPr="00610058" w:rsidRDefault="00F452DA" w:rsidP="00F452DA">
      <w:pPr>
        <w:pStyle w:val="PKTpunkt"/>
        <w:rPr>
          <w:color w:val="000000" w:themeColor="text1"/>
        </w:rPr>
      </w:pPr>
      <w:r w:rsidRPr="00610058">
        <w:rPr>
          <w:color w:val="000000" w:themeColor="text1"/>
        </w:rPr>
        <w:t>7</w:t>
      </w:r>
      <w:r w:rsidR="00334219" w:rsidRPr="00610058">
        <w:rPr>
          <w:color w:val="000000" w:themeColor="text1"/>
        </w:rPr>
        <w:t>)</w:t>
      </w:r>
      <w:r w:rsidR="00334219" w:rsidRPr="00610058">
        <w:rPr>
          <w:color w:val="000000" w:themeColor="text1"/>
        </w:rPr>
        <w:tab/>
        <w:t>w</w:t>
      </w:r>
      <w:r w:rsidR="0014143B" w:rsidRPr="00610058">
        <w:rPr>
          <w:color w:val="000000" w:themeColor="text1"/>
        </w:rPr>
        <w:t xml:space="preserve"> art. </w:t>
      </w:r>
      <w:r w:rsidR="00334219" w:rsidRPr="00610058">
        <w:rPr>
          <w:color w:val="000000" w:themeColor="text1"/>
        </w:rPr>
        <w:t>13</w:t>
      </w:r>
      <w:r w:rsidR="0014143B" w:rsidRPr="00610058">
        <w:rPr>
          <w:color w:val="000000" w:themeColor="text1"/>
        </w:rPr>
        <w:t>6 </w:t>
      </w:r>
      <w:r w:rsidR="00334219" w:rsidRPr="00610058">
        <w:rPr>
          <w:color w:val="000000" w:themeColor="text1"/>
        </w:rPr>
        <w:t>dodaje się</w:t>
      </w:r>
      <w:r w:rsidR="0014143B" w:rsidRPr="00610058">
        <w:rPr>
          <w:color w:val="000000" w:themeColor="text1"/>
        </w:rPr>
        <w:t xml:space="preserve"> § 3 i 4 w </w:t>
      </w:r>
      <w:r w:rsidR="00334219" w:rsidRPr="00610058">
        <w:rPr>
          <w:color w:val="000000" w:themeColor="text1"/>
        </w:rPr>
        <w:t>brzmieniu:</w:t>
      </w:r>
    </w:p>
    <w:p w14:paraId="4E91D067" w14:textId="7EEB1AC4" w:rsidR="00334219" w:rsidRPr="00610058" w:rsidRDefault="0014143B" w:rsidP="00A614BE">
      <w:pPr>
        <w:pStyle w:val="ZUSTzmustartykuempunktem"/>
      </w:pPr>
      <w:r w:rsidRPr="00610058">
        <w:t>„</w:t>
      </w:r>
      <w:r w:rsidR="00334219" w:rsidRPr="00610058">
        <w:t>§ 3.</w:t>
      </w:r>
      <w:r w:rsidRPr="00610058">
        <w:t xml:space="preserve"> W </w:t>
      </w:r>
      <w:r w:rsidR="00334219" w:rsidRPr="00610058">
        <w:t xml:space="preserve">przypadku braku dowodu otrzymania, doręczenie dokonane za pomocą publicznej usługi rejestrowanego doręczenia elektronicznego uważa się za dokonane po upływie </w:t>
      </w:r>
      <w:r w:rsidR="00CA1C41">
        <w:t>14</w:t>
      </w:r>
      <w:r w:rsidR="00CA1C41" w:rsidRPr="00610058">
        <w:t xml:space="preserve"> </w:t>
      </w:r>
      <w:r w:rsidR="00334219" w:rsidRPr="00610058">
        <w:t>dni od dnia wystawienia dowodu wysłania.</w:t>
      </w:r>
    </w:p>
    <w:p w14:paraId="4AF4E4CC" w14:textId="536297D7" w:rsidR="00334219" w:rsidRPr="00610058" w:rsidRDefault="00334219" w:rsidP="00A614BE">
      <w:pPr>
        <w:pStyle w:val="ZUSTzmustartykuempunktem"/>
      </w:pPr>
      <w:r w:rsidRPr="00610058">
        <w:t>§ 4. Warunki organizacyjno</w:t>
      </w:r>
      <w:r w:rsidR="00731B37" w:rsidRPr="00610058">
        <w:t>-</w:t>
      </w:r>
      <w:r w:rsidRPr="00610058">
        <w:t xml:space="preserve">techniczne </w:t>
      </w:r>
      <w:r w:rsidR="00337E38" w:rsidRPr="00610058">
        <w:t xml:space="preserve">doręczania </w:t>
      </w:r>
      <w:r w:rsidRPr="00610058">
        <w:t>pism</w:t>
      </w:r>
      <w:r w:rsidR="0014143B" w:rsidRPr="00610058">
        <w:t xml:space="preserve"> w </w:t>
      </w:r>
      <w:r w:rsidRPr="00610058">
        <w:t>postaci elektronicznej określają przepisy ustawy</w:t>
      </w:r>
      <w:r w:rsidR="0014143B" w:rsidRPr="00610058">
        <w:t xml:space="preserve"> z </w:t>
      </w:r>
      <w:r w:rsidRPr="00610058">
        <w:t>dnia … 201</w:t>
      </w:r>
      <w:r w:rsidR="0014143B" w:rsidRPr="00610058">
        <w:t>9 </w:t>
      </w:r>
      <w:r w:rsidRPr="00610058">
        <w:t>r.</w:t>
      </w:r>
      <w:r w:rsidR="0014143B" w:rsidRPr="00610058">
        <w:t xml:space="preserve"> o </w:t>
      </w:r>
      <w:r w:rsidR="00610CC1" w:rsidRPr="00610058">
        <w:t>doręczeniach elektronicznych</w:t>
      </w:r>
      <w:r w:rsidRPr="00610058">
        <w:t>.</w:t>
      </w:r>
      <w:r w:rsidR="0014143B" w:rsidRPr="00610058">
        <w:t>”</w:t>
      </w:r>
      <w:r w:rsidRPr="00610058">
        <w:t>;</w:t>
      </w:r>
    </w:p>
    <w:p w14:paraId="2FFA36BC" w14:textId="77777777" w:rsidR="00334219" w:rsidRPr="00610058" w:rsidRDefault="00F452DA" w:rsidP="00F452DA">
      <w:pPr>
        <w:pStyle w:val="PKTpunkt"/>
        <w:rPr>
          <w:color w:val="000000" w:themeColor="text1"/>
        </w:rPr>
      </w:pPr>
      <w:r w:rsidRPr="00610058">
        <w:rPr>
          <w:color w:val="000000" w:themeColor="text1"/>
        </w:rPr>
        <w:t>8</w:t>
      </w:r>
      <w:r w:rsidR="00334219" w:rsidRPr="00610058">
        <w:rPr>
          <w:color w:val="000000" w:themeColor="text1"/>
        </w:rPr>
        <w:t>)</w:t>
      </w:r>
      <w:r w:rsidR="00334219" w:rsidRPr="00610058">
        <w:rPr>
          <w:color w:val="000000" w:themeColor="text1"/>
        </w:rPr>
        <w:tab/>
      </w:r>
      <w:r w:rsidR="0014143B" w:rsidRPr="00610058">
        <w:rPr>
          <w:color w:val="000000" w:themeColor="text1"/>
        </w:rPr>
        <w:t xml:space="preserve"> w art. </w:t>
      </w:r>
      <w:r w:rsidR="00334219" w:rsidRPr="00610058">
        <w:rPr>
          <w:color w:val="000000" w:themeColor="text1"/>
        </w:rPr>
        <w:t>13</w:t>
      </w:r>
      <w:r w:rsidR="0014143B" w:rsidRPr="00610058">
        <w:rPr>
          <w:color w:val="000000" w:themeColor="text1"/>
        </w:rPr>
        <w:t>8 </w:t>
      </w:r>
      <w:r w:rsidR="00334219" w:rsidRPr="00610058">
        <w:rPr>
          <w:color w:val="000000" w:themeColor="text1"/>
        </w:rPr>
        <w:t>dotychczasową treść oznacza się jako</w:t>
      </w:r>
      <w:r w:rsidR="0014143B" w:rsidRPr="00610058">
        <w:rPr>
          <w:color w:val="000000" w:themeColor="text1"/>
        </w:rPr>
        <w:t xml:space="preserve"> § 1 i </w:t>
      </w:r>
      <w:r w:rsidR="00334219" w:rsidRPr="00610058">
        <w:rPr>
          <w:color w:val="000000" w:themeColor="text1"/>
        </w:rPr>
        <w:t>dodaje się</w:t>
      </w:r>
      <w:r w:rsidR="0014143B" w:rsidRPr="00610058">
        <w:rPr>
          <w:color w:val="000000" w:themeColor="text1"/>
        </w:rPr>
        <w:t xml:space="preserve"> § 2 w </w:t>
      </w:r>
      <w:r w:rsidR="00334219" w:rsidRPr="00610058">
        <w:rPr>
          <w:color w:val="000000" w:themeColor="text1"/>
        </w:rPr>
        <w:t>brzmieniu:</w:t>
      </w:r>
    </w:p>
    <w:p w14:paraId="2D128EDC" w14:textId="77777777" w:rsidR="0025543A" w:rsidRPr="00610058" w:rsidRDefault="0014143B" w:rsidP="007363AC">
      <w:pPr>
        <w:pStyle w:val="ZUSTzmustartykuempunktem"/>
      </w:pPr>
      <w:r w:rsidRPr="00610058">
        <w:rPr>
          <w:bCs/>
        </w:rPr>
        <w:t>„</w:t>
      </w:r>
      <w:r w:rsidR="0025543A" w:rsidRPr="00610058">
        <w:rPr>
          <w:bCs/>
        </w:rPr>
        <w:t>§ 2. Przepisu</w:t>
      </w:r>
      <w:r w:rsidRPr="00610058">
        <w:rPr>
          <w:bCs/>
        </w:rPr>
        <w:t xml:space="preserve"> § 1 </w:t>
      </w:r>
      <w:r w:rsidR="0025543A" w:rsidRPr="00610058">
        <w:rPr>
          <w:bCs/>
        </w:rPr>
        <w:t xml:space="preserve">nie stosuje się, jeżeli </w:t>
      </w:r>
      <w:r w:rsidR="0025543A" w:rsidRPr="00610058">
        <w:t>strona,</w:t>
      </w:r>
      <w:r w:rsidRPr="00610058">
        <w:t xml:space="preserve"> a </w:t>
      </w:r>
      <w:r w:rsidR="0025543A" w:rsidRPr="00610058">
        <w:t>także osoba niebędąca stroną, której prawa zostały naruszone, posiada adres do doręczeń elektronicznych wpisany do bazy adresów elektronicznych</w:t>
      </w:r>
      <w:r w:rsidRPr="00610058">
        <w:t xml:space="preserve"> i </w:t>
      </w:r>
      <w:r w:rsidR="0025543A" w:rsidRPr="00610058">
        <w:t>wyraziła zgodę,</w:t>
      </w:r>
      <w:r w:rsidRPr="00610058">
        <w:t xml:space="preserve"> o </w:t>
      </w:r>
      <w:r w:rsidR="0025543A" w:rsidRPr="00610058">
        <w:t>której mowa</w:t>
      </w:r>
      <w:r w:rsidRPr="00610058">
        <w:t xml:space="preserve"> w art. </w:t>
      </w:r>
      <w:r w:rsidR="0025543A" w:rsidRPr="00610058">
        <w:t>13</w:t>
      </w:r>
      <w:r w:rsidRPr="00610058">
        <w:t>1 § </w:t>
      </w:r>
      <w:r w:rsidR="0025543A" w:rsidRPr="00610058">
        <w:t>1. Do doręczeń stosuje się</w:t>
      </w:r>
      <w:r w:rsidRPr="00610058">
        <w:t xml:space="preserve"> art. </w:t>
      </w:r>
      <w:r w:rsidR="0025543A" w:rsidRPr="00610058">
        <w:t>13</w:t>
      </w:r>
      <w:r w:rsidRPr="00610058">
        <w:t>1 § </w:t>
      </w:r>
      <w:r w:rsidR="0025543A" w:rsidRPr="00610058">
        <w:t>1b.</w:t>
      </w:r>
      <w:r w:rsidRPr="00610058">
        <w:t>”</w:t>
      </w:r>
      <w:r w:rsidR="0025543A" w:rsidRPr="00610058">
        <w:t>;</w:t>
      </w:r>
    </w:p>
    <w:p w14:paraId="3BFF491E" w14:textId="5553477B" w:rsidR="0025543A" w:rsidRPr="00610058" w:rsidRDefault="00F452DA" w:rsidP="00F452DA">
      <w:pPr>
        <w:pStyle w:val="PKTpunkt"/>
        <w:rPr>
          <w:color w:val="000000" w:themeColor="text1"/>
        </w:rPr>
      </w:pPr>
      <w:r w:rsidRPr="00610058">
        <w:rPr>
          <w:color w:val="000000" w:themeColor="text1"/>
        </w:rPr>
        <w:t>9</w:t>
      </w:r>
      <w:r w:rsidR="0025543A" w:rsidRPr="00610058">
        <w:rPr>
          <w:color w:val="000000" w:themeColor="text1"/>
        </w:rPr>
        <w:t>)</w:t>
      </w:r>
      <w:r w:rsidR="0025543A" w:rsidRPr="00610058">
        <w:rPr>
          <w:color w:val="000000" w:themeColor="text1"/>
        </w:rPr>
        <w:tab/>
        <w:t>w</w:t>
      </w:r>
      <w:r w:rsidR="0014143B" w:rsidRPr="00610058">
        <w:rPr>
          <w:color w:val="000000" w:themeColor="text1"/>
        </w:rPr>
        <w:t xml:space="preserve"> art. </w:t>
      </w:r>
      <w:r w:rsidR="0025543A" w:rsidRPr="00610058">
        <w:rPr>
          <w:color w:val="000000" w:themeColor="text1"/>
        </w:rPr>
        <w:t>13</w:t>
      </w:r>
      <w:r w:rsidR="0014143B" w:rsidRPr="00610058">
        <w:rPr>
          <w:color w:val="000000" w:themeColor="text1"/>
        </w:rPr>
        <w:t>9 w § 1 </w:t>
      </w:r>
      <w:r w:rsidR="0025543A" w:rsidRPr="00610058">
        <w:rPr>
          <w:color w:val="000000" w:themeColor="text1"/>
        </w:rPr>
        <w:t xml:space="preserve"> zdanie drugie</w:t>
      </w:r>
      <w:r w:rsidR="0014143B" w:rsidRPr="00610058">
        <w:rPr>
          <w:color w:val="000000" w:themeColor="text1"/>
        </w:rPr>
        <w:t xml:space="preserve"> </w:t>
      </w:r>
      <w:r w:rsidR="00352B60">
        <w:rPr>
          <w:color w:val="000000" w:themeColor="text1"/>
        </w:rPr>
        <w:t>otrzymuje brzmienie</w:t>
      </w:r>
      <w:r w:rsidR="0025543A" w:rsidRPr="00610058">
        <w:rPr>
          <w:color w:val="000000" w:themeColor="text1"/>
        </w:rPr>
        <w:t>:</w:t>
      </w:r>
    </w:p>
    <w:p w14:paraId="4BA4CA68" w14:textId="69B0F509" w:rsidR="0025543A" w:rsidRPr="00610058" w:rsidRDefault="0014143B" w:rsidP="007363AC">
      <w:pPr>
        <w:pStyle w:val="ZFRAGzmfragmentunpzdaniaartykuempunktem"/>
        <w:rPr>
          <w:color w:val="000000" w:themeColor="text1"/>
        </w:rPr>
      </w:pPr>
      <w:r w:rsidRPr="00610058">
        <w:t>„</w:t>
      </w:r>
      <w:r w:rsidR="00352B60" w:rsidRPr="00352B60">
        <w:t>Dotyczy to także strony, która zgłosiła wniosek o dokonywanie doręczeń na adres</w:t>
      </w:r>
      <w:r w:rsidR="004157F8">
        <w:t xml:space="preserve"> </w:t>
      </w:r>
      <w:r w:rsidR="00352B60" w:rsidRPr="00352B60">
        <w:rPr>
          <w:color w:val="000000" w:themeColor="text1"/>
        </w:rPr>
        <w:t>oznaczonej skrytki pocztowej albo na adres do doręczeń elektronicznych wpisany do bazy</w:t>
      </w:r>
      <w:r w:rsidR="00352B60">
        <w:rPr>
          <w:color w:val="000000" w:themeColor="text1"/>
        </w:rPr>
        <w:t xml:space="preserve"> </w:t>
      </w:r>
      <w:r w:rsidR="00352B60" w:rsidRPr="00352B60">
        <w:rPr>
          <w:color w:val="000000" w:themeColor="text1"/>
        </w:rPr>
        <w:t xml:space="preserve">adresów elektronicznych i nie zawiadomiła organu o zmianie, wykreśleniu, </w:t>
      </w:r>
      <w:r w:rsidR="00352B60" w:rsidRPr="00352B60">
        <w:rPr>
          <w:color w:val="000000" w:themeColor="text1"/>
        </w:rPr>
        <w:lastRenderedPageBreak/>
        <w:t>zaprzestaniu</w:t>
      </w:r>
      <w:r w:rsidR="00352B60">
        <w:rPr>
          <w:color w:val="000000" w:themeColor="text1"/>
        </w:rPr>
        <w:t xml:space="preserve"> </w:t>
      </w:r>
      <w:r w:rsidR="00352B60" w:rsidRPr="00352B60">
        <w:rPr>
          <w:color w:val="000000" w:themeColor="text1"/>
        </w:rPr>
        <w:t>korzystania z niego lub rezygnacji z kwalifikowanej usługi rejestrowanego doręczenia</w:t>
      </w:r>
      <w:r w:rsidR="00352B60">
        <w:rPr>
          <w:color w:val="000000" w:themeColor="text1"/>
        </w:rPr>
        <w:t xml:space="preserve"> </w:t>
      </w:r>
      <w:r w:rsidR="00352B60" w:rsidRPr="00352B60">
        <w:rPr>
          <w:color w:val="000000" w:themeColor="text1"/>
        </w:rPr>
        <w:t>elektronicznego.</w:t>
      </w:r>
      <w:r w:rsidRPr="00610058">
        <w:rPr>
          <w:color w:val="000000" w:themeColor="text1"/>
        </w:rPr>
        <w:t>”</w:t>
      </w:r>
      <w:r w:rsidR="0025543A" w:rsidRPr="00610058">
        <w:rPr>
          <w:color w:val="000000" w:themeColor="text1"/>
        </w:rPr>
        <w:t>;</w:t>
      </w:r>
    </w:p>
    <w:p w14:paraId="0BF5CEB4" w14:textId="77777777" w:rsidR="00334219" w:rsidRPr="00610058" w:rsidRDefault="00F452DA" w:rsidP="00F452DA">
      <w:pPr>
        <w:pStyle w:val="PKTpunkt"/>
        <w:rPr>
          <w:color w:val="000000" w:themeColor="text1"/>
        </w:rPr>
      </w:pPr>
      <w:r w:rsidRPr="00610058">
        <w:rPr>
          <w:color w:val="000000" w:themeColor="text1"/>
        </w:rPr>
        <w:t>10</w:t>
      </w:r>
      <w:r w:rsidR="00334219" w:rsidRPr="00610058">
        <w:rPr>
          <w:color w:val="000000" w:themeColor="text1"/>
        </w:rPr>
        <w:t>)</w:t>
      </w:r>
      <w:r w:rsidR="00D21C42" w:rsidRPr="00610058">
        <w:rPr>
          <w:color w:val="000000" w:themeColor="text1"/>
        </w:rPr>
        <w:tab/>
      </w:r>
      <w:r w:rsidR="00334219" w:rsidRPr="00610058">
        <w:rPr>
          <w:color w:val="000000" w:themeColor="text1"/>
        </w:rPr>
        <w:t>art. 14</w:t>
      </w:r>
      <w:r w:rsidR="0014143B" w:rsidRPr="00610058">
        <w:rPr>
          <w:color w:val="000000" w:themeColor="text1"/>
        </w:rPr>
        <w:t>1 </w:t>
      </w:r>
      <w:r w:rsidR="00334219" w:rsidRPr="00610058">
        <w:rPr>
          <w:color w:val="000000" w:themeColor="text1"/>
        </w:rPr>
        <w:t>otrzymuje brzmienie:</w:t>
      </w:r>
    </w:p>
    <w:p w14:paraId="7007777A" w14:textId="14DFC9DE" w:rsidR="00334219" w:rsidRPr="00610058" w:rsidRDefault="0014143B" w:rsidP="00A032A4">
      <w:pPr>
        <w:pStyle w:val="ZARTzmartartykuempunktem"/>
        <w:rPr>
          <w:color w:val="000000" w:themeColor="text1"/>
        </w:rPr>
      </w:pPr>
      <w:r w:rsidRPr="00610058">
        <w:rPr>
          <w:color w:val="000000" w:themeColor="text1"/>
        </w:rPr>
        <w:t>„</w:t>
      </w:r>
      <w:r w:rsidR="00334219" w:rsidRPr="00610058">
        <w:rPr>
          <w:color w:val="000000" w:themeColor="text1"/>
        </w:rPr>
        <w:t>Art. 141. Minister Sprawiedliwości</w:t>
      </w:r>
      <w:r w:rsidRPr="00610058">
        <w:rPr>
          <w:color w:val="000000" w:themeColor="text1"/>
        </w:rPr>
        <w:t xml:space="preserve"> w </w:t>
      </w:r>
      <w:r w:rsidR="00334219" w:rsidRPr="00610058">
        <w:rPr>
          <w:color w:val="000000" w:themeColor="text1"/>
        </w:rPr>
        <w:t>porozumieniu</w:t>
      </w:r>
      <w:r w:rsidRPr="00610058">
        <w:rPr>
          <w:color w:val="000000" w:themeColor="text1"/>
        </w:rPr>
        <w:t xml:space="preserve"> z </w:t>
      </w:r>
      <w:r w:rsidR="00334219" w:rsidRPr="00610058">
        <w:rPr>
          <w:color w:val="000000" w:themeColor="text1"/>
        </w:rPr>
        <w:t>ministrem właściwym do spraw łączności określi,</w:t>
      </w:r>
      <w:r w:rsidRPr="00610058">
        <w:rPr>
          <w:color w:val="000000" w:themeColor="text1"/>
        </w:rPr>
        <w:t xml:space="preserve"> w </w:t>
      </w:r>
      <w:r w:rsidR="00334219" w:rsidRPr="00610058">
        <w:rPr>
          <w:color w:val="000000" w:themeColor="text1"/>
        </w:rPr>
        <w:t>drodze rozporządzenia, szczegółowe zasady</w:t>
      </w:r>
      <w:r w:rsidRPr="00610058">
        <w:rPr>
          <w:color w:val="000000" w:themeColor="text1"/>
        </w:rPr>
        <w:t xml:space="preserve"> i </w:t>
      </w:r>
      <w:r w:rsidR="00334219" w:rsidRPr="00610058">
        <w:rPr>
          <w:color w:val="000000" w:themeColor="text1"/>
        </w:rPr>
        <w:t xml:space="preserve">tryb doręczania pism organów procesowych, </w:t>
      </w:r>
      <w:r w:rsidR="007E127E" w:rsidRPr="00610058">
        <w:rPr>
          <w:color w:val="000000" w:themeColor="text1"/>
        </w:rPr>
        <w:t xml:space="preserve">w </w:t>
      </w:r>
      <w:r w:rsidR="00334219" w:rsidRPr="00610058">
        <w:rPr>
          <w:color w:val="000000" w:themeColor="text1"/>
        </w:rPr>
        <w:t>sposób określony</w:t>
      </w:r>
      <w:r w:rsidRPr="00610058">
        <w:rPr>
          <w:color w:val="000000" w:themeColor="text1"/>
        </w:rPr>
        <w:t xml:space="preserve"> w art. </w:t>
      </w:r>
      <w:r w:rsidR="00334219" w:rsidRPr="00610058">
        <w:rPr>
          <w:color w:val="000000" w:themeColor="text1"/>
        </w:rPr>
        <w:t>13</w:t>
      </w:r>
      <w:r w:rsidRPr="00610058">
        <w:rPr>
          <w:color w:val="000000" w:themeColor="text1"/>
        </w:rPr>
        <w:t>1 § </w:t>
      </w:r>
      <w:r w:rsidR="00334219" w:rsidRPr="00610058">
        <w:rPr>
          <w:color w:val="000000" w:themeColor="text1"/>
        </w:rPr>
        <w:t>1a, mając na uwadze konieczność zapewnienia sprawnego toku postępowania,</w:t>
      </w:r>
      <w:r w:rsidRPr="00610058">
        <w:rPr>
          <w:color w:val="000000" w:themeColor="text1"/>
        </w:rPr>
        <w:t xml:space="preserve"> a </w:t>
      </w:r>
      <w:r w:rsidR="00334219" w:rsidRPr="00610058">
        <w:rPr>
          <w:color w:val="000000" w:themeColor="text1"/>
        </w:rPr>
        <w:t>także właściwej realizacji gwarancji procesowych jego uczestników.</w:t>
      </w:r>
      <w:r w:rsidRPr="00610058">
        <w:rPr>
          <w:color w:val="000000" w:themeColor="text1"/>
        </w:rPr>
        <w:t>”</w:t>
      </w:r>
      <w:r w:rsidR="00CC1D56" w:rsidRPr="00610058">
        <w:rPr>
          <w:color w:val="000000" w:themeColor="text1"/>
        </w:rPr>
        <w:t>;</w:t>
      </w:r>
    </w:p>
    <w:p w14:paraId="697F63FA" w14:textId="77777777" w:rsidR="0025543A" w:rsidRPr="00610058" w:rsidRDefault="00F452DA" w:rsidP="00F452DA">
      <w:pPr>
        <w:pStyle w:val="PKTpunkt"/>
        <w:rPr>
          <w:color w:val="000000" w:themeColor="text1"/>
        </w:rPr>
      </w:pPr>
      <w:r w:rsidRPr="00610058">
        <w:rPr>
          <w:color w:val="000000" w:themeColor="text1"/>
        </w:rPr>
        <w:t>11</w:t>
      </w:r>
      <w:r w:rsidR="00D21C42" w:rsidRPr="00610058">
        <w:rPr>
          <w:color w:val="000000" w:themeColor="text1"/>
        </w:rPr>
        <w:t>)</w:t>
      </w:r>
      <w:r w:rsidR="00D21C42" w:rsidRPr="00610058">
        <w:rPr>
          <w:color w:val="000000" w:themeColor="text1"/>
        </w:rPr>
        <w:tab/>
      </w:r>
      <w:r w:rsidR="0025543A" w:rsidRPr="00610058">
        <w:rPr>
          <w:color w:val="000000" w:themeColor="text1"/>
        </w:rPr>
        <w:t>w</w:t>
      </w:r>
      <w:r w:rsidR="0014143B" w:rsidRPr="00610058">
        <w:rPr>
          <w:color w:val="000000" w:themeColor="text1"/>
        </w:rPr>
        <w:t xml:space="preserve"> art. </w:t>
      </w:r>
      <w:r w:rsidR="0025543A" w:rsidRPr="00610058">
        <w:rPr>
          <w:color w:val="000000" w:themeColor="text1"/>
        </w:rPr>
        <w:t>148a</w:t>
      </w:r>
      <w:r w:rsidR="0014143B" w:rsidRPr="00610058">
        <w:rPr>
          <w:color w:val="000000" w:themeColor="text1"/>
        </w:rPr>
        <w:t xml:space="preserve"> w § 1 zdanie</w:t>
      </w:r>
      <w:r w:rsidR="0025543A" w:rsidRPr="00610058">
        <w:rPr>
          <w:color w:val="000000" w:themeColor="text1"/>
        </w:rPr>
        <w:t xml:space="preserve"> pierwsze otrzymuje brzmienie:</w:t>
      </w:r>
    </w:p>
    <w:p w14:paraId="572B53F2" w14:textId="194EB811" w:rsidR="0025543A" w:rsidRPr="00610058" w:rsidRDefault="0014143B" w:rsidP="002E758B">
      <w:pPr>
        <w:pStyle w:val="ZFRAGzmfragmentunpzdaniaartykuempunktem"/>
      </w:pPr>
      <w:r w:rsidRPr="00610058">
        <w:t>„</w:t>
      </w:r>
      <w:r w:rsidR="0025543A" w:rsidRPr="00610058">
        <w:t>W protokole nie zamieszcza się danych dotyczących miejsca zamieszkania, miejsca pracy, numeru telefonu, telefaksu</w:t>
      </w:r>
      <w:r w:rsidRPr="00610058">
        <w:t xml:space="preserve"> i </w:t>
      </w:r>
      <w:r w:rsidR="0025543A" w:rsidRPr="00610058">
        <w:t>adresu</w:t>
      </w:r>
      <w:r w:rsidR="00F56225" w:rsidRPr="00610058">
        <w:t xml:space="preserve"> do doręczeń elektronicznych</w:t>
      </w:r>
      <w:r w:rsidR="0025543A" w:rsidRPr="00610058">
        <w:t xml:space="preserve"> wpisanego do bazy adresów elektronicznych pokrzywdzonych i świadków uczestniczących</w:t>
      </w:r>
      <w:r w:rsidRPr="00610058">
        <w:t xml:space="preserve"> w </w:t>
      </w:r>
      <w:r w:rsidR="0025543A" w:rsidRPr="00610058">
        <w:t>czynności.</w:t>
      </w:r>
      <w:r w:rsidRPr="00610058">
        <w:t>”</w:t>
      </w:r>
      <w:r w:rsidR="0025543A" w:rsidRPr="00610058">
        <w:t>;</w:t>
      </w:r>
    </w:p>
    <w:p w14:paraId="34405ADC" w14:textId="77777777" w:rsidR="0025543A" w:rsidRPr="00610058" w:rsidRDefault="0025543A" w:rsidP="00AC6316">
      <w:pPr>
        <w:pStyle w:val="PKTpunkt"/>
        <w:rPr>
          <w:color w:val="000000" w:themeColor="text1"/>
        </w:rPr>
      </w:pPr>
      <w:r w:rsidRPr="00610058">
        <w:rPr>
          <w:color w:val="000000" w:themeColor="text1"/>
        </w:rPr>
        <w:t>1</w:t>
      </w:r>
      <w:r w:rsidR="00A032A4" w:rsidRPr="00610058">
        <w:rPr>
          <w:color w:val="000000" w:themeColor="text1"/>
        </w:rPr>
        <w:t>2</w:t>
      </w:r>
      <w:r w:rsidRPr="00610058">
        <w:rPr>
          <w:color w:val="000000" w:themeColor="text1"/>
        </w:rPr>
        <w:t>)</w:t>
      </w:r>
      <w:r w:rsidR="00D21C42" w:rsidRPr="00610058">
        <w:rPr>
          <w:color w:val="000000" w:themeColor="text1"/>
        </w:rPr>
        <w:tab/>
      </w:r>
      <w:r w:rsidRPr="00610058">
        <w:rPr>
          <w:color w:val="000000" w:themeColor="text1"/>
        </w:rPr>
        <w:t>w</w:t>
      </w:r>
      <w:r w:rsidR="0014143B" w:rsidRPr="00610058">
        <w:rPr>
          <w:color w:val="000000" w:themeColor="text1"/>
        </w:rPr>
        <w:t xml:space="preserve"> art. </w:t>
      </w:r>
      <w:r w:rsidRPr="00610058">
        <w:rPr>
          <w:color w:val="000000" w:themeColor="text1"/>
        </w:rPr>
        <w:t>21</w:t>
      </w:r>
      <w:r w:rsidR="0014143B" w:rsidRPr="00610058">
        <w:rPr>
          <w:color w:val="000000" w:themeColor="text1"/>
        </w:rPr>
        <w:t>3 w § 1 zdanie</w:t>
      </w:r>
      <w:r w:rsidRPr="00610058">
        <w:rPr>
          <w:color w:val="000000" w:themeColor="text1"/>
        </w:rPr>
        <w:t xml:space="preserve"> pierwsze otrzymuje brzmienie:</w:t>
      </w:r>
    </w:p>
    <w:p w14:paraId="23EA6BA3" w14:textId="5F780232" w:rsidR="0025543A" w:rsidRPr="00610058" w:rsidRDefault="0014143B" w:rsidP="002E758B">
      <w:pPr>
        <w:pStyle w:val="ZFRAGzmfragmentunpzdaniaartykuempunktem"/>
      </w:pPr>
      <w:r w:rsidRPr="00610058">
        <w:t>„</w:t>
      </w:r>
      <w:r w:rsidR="0025543A" w:rsidRPr="00610058">
        <w:t>W postępowaniu należy ustalić tożsamość oskarżonego, jego numer Powszechnego Elektronicznego Systemu Ewidencji Ludności (PESEL),</w:t>
      </w:r>
      <w:r w:rsidRPr="00610058">
        <w:t xml:space="preserve"> a w </w:t>
      </w:r>
      <w:r w:rsidR="0025543A" w:rsidRPr="00610058">
        <w:t>przypadku osoby nieposiadającej numeru PESEL – numer</w:t>
      </w:r>
      <w:r w:rsidRPr="00610058">
        <w:t xml:space="preserve"> i </w:t>
      </w:r>
      <w:r w:rsidR="0025543A" w:rsidRPr="00610058">
        <w:t>nazwę dokumentu stwierdzającego tożsamość oraz nazwę organu, który wydał dokument,</w:t>
      </w:r>
      <w:r w:rsidRPr="00610058">
        <w:t xml:space="preserve"> a </w:t>
      </w:r>
      <w:r w:rsidR="0025543A" w:rsidRPr="00610058">
        <w:t>także wiek oskarżonego, jego stosunki rodzinne</w:t>
      </w:r>
      <w:r w:rsidRPr="00610058">
        <w:t xml:space="preserve"> i </w:t>
      </w:r>
      <w:r w:rsidR="0025543A" w:rsidRPr="00610058">
        <w:t>majątkowe, wykształcenie, zawód</w:t>
      </w:r>
      <w:r w:rsidRPr="00610058">
        <w:t xml:space="preserve"> i </w:t>
      </w:r>
      <w:r w:rsidR="0025543A" w:rsidRPr="00610058">
        <w:t>źródła dochodu, dane</w:t>
      </w:r>
      <w:r w:rsidRPr="00610058">
        <w:t xml:space="preserve"> o </w:t>
      </w:r>
      <w:r w:rsidR="0025543A" w:rsidRPr="00610058">
        <w:t>jego karalności oraz,</w:t>
      </w:r>
      <w:r w:rsidRPr="00610058">
        <w:t xml:space="preserve"> w </w:t>
      </w:r>
      <w:r w:rsidR="0025543A" w:rsidRPr="00610058">
        <w:t>miarę możliwości, numer telefonu, telefaksu</w:t>
      </w:r>
      <w:r w:rsidRPr="00610058">
        <w:t xml:space="preserve"> i </w:t>
      </w:r>
      <w:r w:rsidR="0025543A" w:rsidRPr="00610058">
        <w:t>adres poczty elektronicznej umożliwiające kontaktowanie się</w:t>
      </w:r>
      <w:r w:rsidRPr="00610058">
        <w:t xml:space="preserve"> z </w:t>
      </w:r>
      <w:r w:rsidR="0025543A" w:rsidRPr="00610058">
        <w:t>oskarżonym, adres do doręczeń</w:t>
      </w:r>
      <w:r w:rsidR="00F56225" w:rsidRPr="00610058">
        <w:t xml:space="preserve"> elektronicznych</w:t>
      </w:r>
      <w:r w:rsidR="0025543A" w:rsidRPr="00610058">
        <w:t xml:space="preserve"> </w:t>
      </w:r>
      <w:r w:rsidR="00F56225" w:rsidRPr="00610058">
        <w:t xml:space="preserve">wpisany </w:t>
      </w:r>
      <w:r w:rsidR="0025543A" w:rsidRPr="00610058">
        <w:t>do bazy adresów elektronicznych oraz oświadczenie co do wyrażenia bądź braku zgody,</w:t>
      </w:r>
      <w:r w:rsidRPr="00610058">
        <w:t xml:space="preserve"> o </w:t>
      </w:r>
      <w:r w:rsidR="0025543A" w:rsidRPr="00610058">
        <w:t>której mowa</w:t>
      </w:r>
      <w:r w:rsidRPr="00610058">
        <w:t xml:space="preserve"> w art. </w:t>
      </w:r>
      <w:r w:rsidR="0025543A" w:rsidRPr="00610058">
        <w:t>131</w:t>
      </w:r>
      <w:r w:rsidR="00CA1C41">
        <w:t xml:space="preserve"> </w:t>
      </w:r>
      <w:r w:rsidR="0025543A" w:rsidRPr="00610058">
        <w:t>§</w:t>
      </w:r>
      <w:r w:rsidR="00CA1C41">
        <w:t xml:space="preserve"> </w:t>
      </w:r>
      <w:r w:rsidR="0025543A" w:rsidRPr="00610058">
        <w:t>1,</w:t>
      </w:r>
      <w:r w:rsidRPr="00610058">
        <w:t xml:space="preserve"> a </w:t>
      </w:r>
      <w:r w:rsidR="0025543A" w:rsidRPr="00610058">
        <w:t>także numer identyfikacji podatkowej (NIP),</w:t>
      </w:r>
      <w:r w:rsidRPr="00610058">
        <w:t xml:space="preserve"> o </w:t>
      </w:r>
      <w:r w:rsidR="0025543A" w:rsidRPr="00610058">
        <w:t>ile został nadany.</w:t>
      </w:r>
      <w:r w:rsidRPr="00610058">
        <w:t>”</w:t>
      </w:r>
      <w:r w:rsidR="0025543A" w:rsidRPr="00610058">
        <w:t>;</w:t>
      </w:r>
    </w:p>
    <w:p w14:paraId="73300B27" w14:textId="77777777" w:rsidR="0025543A" w:rsidRPr="00610058" w:rsidRDefault="0025543A" w:rsidP="00F452DA">
      <w:pPr>
        <w:pStyle w:val="PKTpunkt"/>
        <w:rPr>
          <w:color w:val="000000" w:themeColor="text1"/>
        </w:rPr>
      </w:pPr>
      <w:r w:rsidRPr="00610058">
        <w:rPr>
          <w:color w:val="000000" w:themeColor="text1"/>
        </w:rPr>
        <w:t>1</w:t>
      </w:r>
      <w:r w:rsidR="00A032A4" w:rsidRPr="00610058">
        <w:rPr>
          <w:color w:val="000000" w:themeColor="text1"/>
        </w:rPr>
        <w:t>3</w:t>
      </w:r>
      <w:r w:rsidR="00D21C42" w:rsidRPr="00610058">
        <w:rPr>
          <w:color w:val="000000" w:themeColor="text1"/>
        </w:rPr>
        <w:t>)</w:t>
      </w:r>
      <w:r w:rsidR="00D21C42" w:rsidRPr="00610058">
        <w:rPr>
          <w:color w:val="000000" w:themeColor="text1"/>
        </w:rPr>
        <w:tab/>
      </w:r>
      <w:r w:rsidRPr="00610058">
        <w:rPr>
          <w:color w:val="000000" w:themeColor="text1"/>
        </w:rPr>
        <w:t>w</w:t>
      </w:r>
      <w:r w:rsidR="0014143B" w:rsidRPr="00610058">
        <w:rPr>
          <w:color w:val="000000" w:themeColor="text1"/>
        </w:rPr>
        <w:t xml:space="preserve"> art. </w:t>
      </w:r>
      <w:r w:rsidRPr="00610058">
        <w:rPr>
          <w:color w:val="000000" w:themeColor="text1"/>
        </w:rPr>
        <w:t>33</w:t>
      </w:r>
      <w:r w:rsidR="0014143B" w:rsidRPr="00610058">
        <w:rPr>
          <w:color w:val="000000" w:themeColor="text1"/>
        </w:rPr>
        <w:t>2 w § 1 pkt 1 </w:t>
      </w:r>
      <w:r w:rsidRPr="00610058">
        <w:rPr>
          <w:color w:val="000000" w:themeColor="text1"/>
        </w:rPr>
        <w:t>otrzymuje brzmienie:</w:t>
      </w:r>
    </w:p>
    <w:p w14:paraId="1528C730" w14:textId="03B01C7A" w:rsidR="0025543A" w:rsidRPr="00610058" w:rsidRDefault="0014143B" w:rsidP="002E758B">
      <w:pPr>
        <w:pStyle w:val="ZPKTzmpktartykuempunktem"/>
      </w:pPr>
      <w:r w:rsidRPr="00610058">
        <w:t>„</w:t>
      </w:r>
      <w:r w:rsidR="00B6697C" w:rsidRPr="00610058">
        <w:t>1)</w:t>
      </w:r>
      <w:r w:rsidR="00B42F49" w:rsidRPr="00610058">
        <w:tab/>
      </w:r>
      <w:r w:rsidR="0025543A" w:rsidRPr="00610058">
        <w:t>imię</w:t>
      </w:r>
      <w:r w:rsidRPr="00610058">
        <w:t xml:space="preserve"> i </w:t>
      </w:r>
      <w:r w:rsidR="0025543A" w:rsidRPr="00610058">
        <w:t>nazwisko oskarżonego, inne dane</w:t>
      </w:r>
      <w:r w:rsidRPr="00610058">
        <w:t xml:space="preserve"> o </w:t>
      </w:r>
      <w:r w:rsidR="0025543A" w:rsidRPr="00610058">
        <w:t>jego osobie,</w:t>
      </w:r>
      <w:r w:rsidRPr="00610058">
        <w:t xml:space="preserve"> w </w:t>
      </w:r>
      <w:r w:rsidR="0025543A" w:rsidRPr="00610058">
        <w:t>tym numer telefonu, telefaksu</w:t>
      </w:r>
      <w:r w:rsidRPr="00610058">
        <w:t xml:space="preserve"> i </w:t>
      </w:r>
      <w:r w:rsidR="0025543A" w:rsidRPr="00610058">
        <w:t>adres poczty elektronicznej, adres do doręczeń</w:t>
      </w:r>
      <w:r w:rsidR="00F56225" w:rsidRPr="00610058">
        <w:t xml:space="preserve"> elektronicznych</w:t>
      </w:r>
      <w:r w:rsidR="0025543A" w:rsidRPr="00610058">
        <w:t xml:space="preserve"> </w:t>
      </w:r>
      <w:r w:rsidR="00F56225" w:rsidRPr="00610058">
        <w:t xml:space="preserve">wpisany </w:t>
      </w:r>
      <w:r w:rsidR="0025543A" w:rsidRPr="00610058">
        <w:t>do bazy adresów elektronicznych (w przypadku wyrażenia zgody,</w:t>
      </w:r>
      <w:r w:rsidRPr="00610058">
        <w:t xml:space="preserve"> o </w:t>
      </w:r>
      <w:r w:rsidR="0025543A" w:rsidRPr="00610058">
        <w:t>której mowa</w:t>
      </w:r>
      <w:r w:rsidRPr="00610058">
        <w:t xml:space="preserve"> w art. </w:t>
      </w:r>
      <w:r w:rsidR="0025543A" w:rsidRPr="00610058">
        <w:t>131</w:t>
      </w:r>
      <w:r w:rsidR="00CA1C41">
        <w:t xml:space="preserve"> </w:t>
      </w:r>
      <w:r w:rsidR="0025543A" w:rsidRPr="00610058">
        <w:t>§</w:t>
      </w:r>
      <w:r w:rsidR="00CA1C41">
        <w:t xml:space="preserve"> </w:t>
      </w:r>
      <w:r w:rsidR="0025543A" w:rsidRPr="00610058">
        <w:t>1) lub informację</w:t>
      </w:r>
      <w:r w:rsidRPr="00610058">
        <w:t xml:space="preserve"> o </w:t>
      </w:r>
      <w:r w:rsidR="0025543A" w:rsidRPr="00610058">
        <w:t>ich nieposiadaniu przez oskarżonego lub niemożności ich ustalenia, dane</w:t>
      </w:r>
      <w:r w:rsidRPr="00610058">
        <w:t xml:space="preserve"> o </w:t>
      </w:r>
      <w:r w:rsidR="0025543A" w:rsidRPr="00610058">
        <w:t>zastosowaniu środka zapobiegawczego or</w:t>
      </w:r>
      <w:r w:rsidR="00F452DA" w:rsidRPr="00610058">
        <w:t>az zabezpieczenia majątkowego;</w:t>
      </w:r>
      <w:r w:rsidRPr="00610058">
        <w:t>”</w:t>
      </w:r>
      <w:r w:rsidR="00F452DA" w:rsidRPr="00610058">
        <w:t>.</w:t>
      </w:r>
    </w:p>
    <w:p w14:paraId="586E4531" w14:textId="5F52AD0B" w:rsidR="002A2A5F" w:rsidRPr="00610058" w:rsidRDefault="002A2A5F" w:rsidP="002A2A5F">
      <w:pPr>
        <w:pStyle w:val="ARTartustawynprozporzdzenia"/>
        <w:rPr>
          <w:color w:val="000000" w:themeColor="text1"/>
        </w:rPr>
      </w:pPr>
      <w:r w:rsidRPr="00610058">
        <w:rPr>
          <w:rStyle w:val="Ppogrubienie"/>
          <w:color w:val="000000" w:themeColor="text1"/>
        </w:rPr>
        <w:t xml:space="preserve">Art. </w:t>
      </w:r>
      <w:r w:rsidR="000D20F1" w:rsidRPr="00610058">
        <w:rPr>
          <w:rStyle w:val="Ppogrubienie"/>
          <w:color w:val="000000" w:themeColor="text1"/>
        </w:rPr>
        <w:t>78</w:t>
      </w:r>
      <w:r w:rsidR="00B24F6D" w:rsidRPr="00E6723F">
        <w:rPr>
          <w:rStyle w:val="Ppogrubienie"/>
        </w:rPr>
        <w:t>.</w:t>
      </w:r>
      <w:r w:rsidR="0014143B" w:rsidRPr="00610058">
        <w:rPr>
          <w:color w:val="000000" w:themeColor="text1"/>
        </w:rPr>
        <w:t xml:space="preserve"> W </w:t>
      </w:r>
      <w:r w:rsidR="00B24F6D" w:rsidRPr="00610058">
        <w:rPr>
          <w:color w:val="000000" w:themeColor="text1"/>
        </w:rPr>
        <w:t>ustawie</w:t>
      </w:r>
      <w:r w:rsidR="0014143B" w:rsidRPr="00610058">
        <w:rPr>
          <w:color w:val="000000" w:themeColor="text1"/>
        </w:rPr>
        <w:t xml:space="preserve"> z </w:t>
      </w:r>
      <w:r w:rsidR="00B24F6D" w:rsidRPr="00610058">
        <w:rPr>
          <w:color w:val="000000" w:themeColor="text1"/>
        </w:rPr>
        <w:t>dnia 2</w:t>
      </w:r>
      <w:r w:rsidR="0014143B" w:rsidRPr="00610058">
        <w:rPr>
          <w:color w:val="000000" w:themeColor="text1"/>
        </w:rPr>
        <w:t>0 </w:t>
      </w:r>
      <w:r w:rsidRPr="00610058">
        <w:rPr>
          <w:color w:val="000000" w:themeColor="text1"/>
        </w:rPr>
        <w:t>sierpnia 199</w:t>
      </w:r>
      <w:r w:rsidR="0014143B" w:rsidRPr="00610058">
        <w:rPr>
          <w:color w:val="000000" w:themeColor="text1"/>
        </w:rPr>
        <w:t>7 </w:t>
      </w:r>
      <w:r w:rsidRPr="00610058">
        <w:rPr>
          <w:color w:val="000000" w:themeColor="text1"/>
        </w:rPr>
        <w:t>r.</w:t>
      </w:r>
      <w:r w:rsidR="0014143B" w:rsidRPr="00610058">
        <w:rPr>
          <w:color w:val="000000" w:themeColor="text1"/>
        </w:rPr>
        <w:t xml:space="preserve"> o </w:t>
      </w:r>
      <w:r w:rsidRPr="00610058">
        <w:rPr>
          <w:color w:val="000000" w:themeColor="text1"/>
        </w:rPr>
        <w:t>Krajowym Rejestrze Sądowym (</w:t>
      </w:r>
      <w:r w:rsidR="0014143B" w:rsidRPr="00610058">
        <w:rPr>
          <w:color w:val="000000" w:themeColor="text1"/>
        </w:rPr>
        <w:t>Dz. U. z </w:t>
      </w:r>
      <w:r w:rsidR="00CA1C41" w:rsidRPr="00610058">
        <w:rPr>
          <w:color w:val="000000" w:themeColor="text1"/>
        </w:rPr>
        <w:t>201</w:t>
      </w:r>
      <w:r w:rsidR="00CA1C41">
        <w:rPr>
          <w:color w:val="000000" w:themeColor="text1"/>
        </w:rPr>
        <w:t>9</w:t>
      </w:r>
      <w:r w:rsidR="00CA1C41" w:rsidRPr="00610058">
        <w:rPr>
          <w:color w:val="000000" w:themeColor="text1"/>
        </w:rPr>
        <w:t> </w:t>
      </w:r>
      <w:r w:rsidRPr="00610058">
        <w:rPr>
          <w:color w:val="000000" w:themeColor="text1"/>
        </w:rPr>
        <w:t>r.</w:t>
      </w:r>
      <w:r w:rsidR="0014143B" w:rsidRPr="00610058">
        <w:rPr>
          <w:color w:val="000000" w:themeColor="text1"/>
        </w:rPr>
        <w:t xml:space="preserve"> poz. </w:t>
      </w:r>
      <w:r w:rsidR="00657843">
        <w:rPr>
          <w:color w:val="000000" w:themeColor="text1"/>
        </w:rPr>
        <w:t>1500,</w:t>
      </w:r>
      <w:r w:rsidR="00CA1C41">
        <w:rPr>
          <w:color w:val="000000" w:themeColor="text1"/>
        </w:rPr>
        <w:t xml:space="preserve"> 1655</w:t>
      </w:r>
      <w:r w:rsidR="00657843">
        <w:rPr>
          <w:color w:val="000000" w:themeColor="text1"/>
        </w:rPr>
        <w:t xml:space="preserve"> i 1798</w:t>
      </w:r>
      <w:r w:rsidRPr="00610058">
        <w:rPr>
          <w:color w:val="000000" w:themeColor="text1"/>
        </w:rPr>
        <w:t>) wprowadza się następujące zmiany:</w:t>
      </w:r>
    </w:p>
    <w:p w14:paraId="196150F4" w14:textId="01C55BB0" w:rsidR="006043F2" w:rsidRPr="00610058" w:rsidRDefault="006043F2" w:rsidP="006043F2">
      <w:pPr>
        <w:pStyle w:val="PKTpunkt"/>
        <w:rPr>
          <w:color w:val="000000" w:themeColor="text1"/>
        </w:rPr>
      </w:pPr>
      <w:r w:rsidRPr="00610058">
        <w:rPr>
          <w:color w:val="000000" w:themeColor="text1"/>
        </w:rPr>
        <w:lastRenderedPageBreak/>
        <w:t>1)</w:t>
      </w:r>
      <w:r w:rsidRPr="00610058">
        <w:rPr>
          <w:color w:val="000000" w:themeColor="text1"/>
        </w:rPr>
        <w:tab/>
      </w:r>
      <w:r w:rsidR="00CF595A" w:rsidRPr="00610058">
        <w:rPr>
          <w:color w:val="000000" w:themeColor="text1"/>
        </w:rPr>
        <w:t xml:space="preserve">po art. 19e </w:t>
      </w:r>
      <w:r w:rsidRPr="00610058">
        <w:rPr>
          <w:color w:val="000000" w:themeColor="text1"/>
        </w:rPr>
        <w:t>dodaje się</w:t>
      </w:r>
      <w:r w:rsidR="0014143B" w:rsidRPr="00610058">
        <w:rPr>
          <w:color w:val="000000" w:themeColor="text1"/>
        </w:rPr>
        <w:t xml:space="preserve"> art. </w:t>
      </w:r>
      <w:r w:rsidRPr="00610058">
        <w:rPr>
          <w:color w:val="000000" w:themeColor="text1"/>
        </w:rPr>
        <w:t>19f</w:t>
      </w:r>
      <w:r w:rsidR="0014143B" w:rsidRPr="00610058">
        <w:rPr>
          <w:color w:val="000000" w:themeColor="text1"/>
        </w:rPr>
        <w:t xml:space="preserve"> w </w:t>
      </w:r>
      <w:r w:rsidRPr="00610058">
        <w:rPr>
          <w:color w:val="000000" w:themeColor="text1"/>
        </w:rPr>
        <w:t>brzmieniu:</w:t>
      </w:r>
    </w:p>
    <w:p w14:paraId="456B668C" w14:textId="2382ECA3" w:rsidR="006043F2" w:rsidRPr="00610058" w:rsidRDefault="0014143B" w:rsidP="00267CF9">
      <w:pPr>
        <w:pStyle w:val="ZARTzmartartykuempunktem"/>
        <w:rPr>
          <w:color w:val="000000" w:themeColor="text1"/>
          <w:shd w:val="clear" w:color="auto" w:fill="FFFFFF"/>
        </w:rPr>
      </w:pPr>
      <w:r w:rsidRPr="00610058">
        <w:rPr>
          <w:color w:val="000000" w:themeColor="text1"/>
        </w:rPr>
        <w:t>„</w:t>
      </w:r>
      <w:r w:rsidR="006043F2" w:rsidRPr="00610058">
        <w:rPr>
          <w:color w:val="000000" w:themeColor="text1"/>
        </w:rPr>
        <w:t>Art. 19f. 1. Składając za pośrednictwem systemu teleinformatycznego wniosek</w:t>
      </w:r>
      <w:r w:rsidRPr="00610058">
        <w:rPr>
          <w:color w:val="000000" w:themeColor="text1"/>
        </w:rPr>
        <w:t xml:space="preserve"> o </w:t>
      </w:r>
      <w:r w:rsidR="006043F2" w:rsidRPr="00610058">
        <w:rPr>
          <w:color w:val="000000" w:themeColor="text1"/>
        </w:rPr>
        <w:t>wpis</w:t>
      </w:r>
      <w:r w:rsidRPr="00610058">
        <w:rPr>
          <w:color w:val="000000" w:themeColor="text1"/>
        </w:rPr>
        <w:t xml:space="preserve"> </w:t>
      </w:r>
      <w:r w:rsidR="00CF595A" w:rsidRPr="00610058">
        <w:rPr>
          <w:color w:val="000000" w:themeColor="text1"/>
        </w:rPr>
        <w:t xml:space="preserve">do rejestru, o którym mowa w art. 1 ust. 2 pkt 1, </w:t>
      </w:r>
      <w:r w:rsidR="006043F2" w:rsidRPr="00610058">
        <w:rPr>
          <w:color w:val="000000" w:themeColor="text1"/>
        </w:rPr>
        <w:t>wnioskodawca wskazuje</w:t>
      </w:r>
      <w:r w:rsidR="00CF595A" w:rsidRPr="00610058">
        <w:rPr>
          <w:color w:val="000000" w:themeColor="text1"/>
        </w:rPr>
        <w:t>, a</w:t>
      </w:r>
      <w:r w:rsidR="008C41F0">
        <w:rPr>
          <w:color w:val="000000" w:themeColor="text1"/>
        </w:rPr>
        <w:t> </w:t>
      </w:r>
      <w:r w:rsidR="00CF595A" w:rsidRPr="00610058">
        <w:rPr>
          <w:color w:val="000000" w:themeColor="text1"/>
        </w:rPr>
        <w:t>w</w:t>
      </w:r>
      <w:r w:rsidR="008C41F0">
        <w:rPr>
          <w:color w:val="000000" w:themeColor="text1"/>
        </w:rPr>
        <w:t> </w:t>
      </w:r>
      <w:r w:rsidR="00CF595A" w:rsidRPr="00610058">
        <w:rPr>
          <w:color w:val="000000" w:themeColor="text1"/>
        </w:rPr>
        <w:t xml:space="preserve">przypadku </w:t>
      </w:r>
      <w:r w:rsidR="00887B5C" w:rsidRPr="00610058">
        <w:rPr>
          <w:color w:val="000000" w:themeColor="text1"/>
        </w:rPr>
        <w:t xml:space="preserve">wniosku o wpis do </w:t>
      </w:r>
      <w:r w:rsidR="00CF595A" w:rsidRPr="00610058">
        <w:rPr>
          <w:color w:val="000000" w:themeColor="text1"/>
        </w:rPr>
        <w:t>rejestru, o</w:t>
      </w:r>
      <w:r w:rsidR="006043F2" w:rsidRPr="00610058">
        <w:rPr>
          <w:color w:val="000000" w:themeColor="text1"/>
        </w:rPr>
        <w:t xml:space="preserve"> </w:t>
      </w:r>
      <w:r w:rsidR="00CF595A" w:rsidRPr="00610058">
        <w:rPr>
          <w:color w:val="000000" w:themeColor="text1"/>
        </w:rPr>
        <w:t xml:space="preserve">którym mowa w art. 1 ust. 2 pkt 2, może wskazać, </w:t>
      </w:r>
      <w:r w:rsidR="006043F2" w:rsidRPr="00610058">
        <w:rPr>
          <w:color w:val="000000" w:themeColor="text1"/>
        </w:rPr>
        <w:t xml:space="preserve">następujące dane niezbędne do </w:t>
      </w:r>
      <w:r w:rsidR="001C6696" w:rsidRPr="00610058">
        <w:rPr>
          <w:color w:val="000000" w:themeColor="text1"/>
        </w:rPr>
        <w:t xml:space="preserve">utworzenia </w:t>
      </w:r>
      <w:r w:rsidR="006043F2" w:rsidRPr="00610058">
        <w:rPr>
          <w:color w:val="000000" w:themeColor="text1"/>
        </w:rPr>
        <w:t>adresu do doręczeń elektronicznych</w:t>
      </w:r>
      <w:r w:rsidR="00BC137E" w:rsidRPr="00610058">
        <w:rPr>
          <w:color w:val="000000" w:themeColor="text1"/>
        </w:rPr>
        <w:t>, o którym mowa</w:t>
      </w:r>
      <w:r w:rsidRPr="00610058">
        <w:rPr>
          <w:color w:val="000000" w:themeColor="text1"/>
        </w:rPr>
        <w:t xml:space="preserve"> w art. 2 pkt 2 </w:t>
      </w:r>
      <w:r w:rsidR="006043F2" w:rsidRPr="00610058">
        <w:rPr>
          <w:color w:val="000000" w:themeColor="text1"/>
        </w:rPr>
        <w:t>ustawy</w:t>
      </w:r>
      <w:r w:rsidRPr="00610058">
        <w:rPr>
          <w:color w:val="000000" w:themeColor="text1"/>
        </w:rPr>
        <w:t xml:space="preserve"> z </w:t>
      </w:r>
      <w:r w:rsidR="006043F2" w:rsidRPr="00610058">
        <w:rPr>
          <w:color w:val="000000" w:themeColor="text1"/>
        </w:rPr>
        <w:t>dnia … 201</w:t>
      </w:r>
      <w:r w:rsidRPr="00610058">
        <w:rPr>
          <w:color w:val="000000" w:themeColor="text1"/>
        </w:rPr>
        <w:t>9 </w:t>
      </w:r>
      <w:r w:rsidR="006043F2" w:rsidRPr="00610058">
        <w:rPr>
          <w:color w:val="000000" w:themeColor="text1"/>
        </w:rPr>
        <w:t>r.</w:t>
      </w:r>
      <w:r w:rsidRPr="00610058">
        <w:rPr>
          <w:color w:val="000000" w:themeColor="text1"/>
        </w:rPr>
        <w:t xml:space="preserve"> o </w:t>
      </w:r>
      <w:r w:rsidR="00610CC1" w:rsidRPr="00610058">
        <w:rPr>
          <w:color w:val="000000" w:themeColor="text1"/>
        </w:rPr>
        <w:t>doręczeniach elektronicznych</w:t>
      </w:r>
      <w:r w:rsidR="007F7A8C" w:rsidRPr="00610058">
        <w:rPr>
          <w:color w:val="000000" w:themeColor="text1"/>
        </w:rPr>
        <w:t xml:space="preserve"> (Dz. U. poz. …)</w:t>
      </w:r>
      <w:r w:rsidR="006043F2" w:rsidRPr="00610058">
        <w:rPr>
          <w:color w:val="000000" w:themeColor="text1"/>
        </w:rPr>
        <w:t xml:space="preserve">, zwanego dalej </w:t>
      </w:r>
      <w:r w:rsidRPr="00610058">
        <w:rPr>
          <w:color w:val="000000" w:themeColor="text1"/>
        </w:rPr>
        <w:t>„</w:t>
      </w:r>
      <w:r w:rsidR="006043F2" w:rsidRPr="00610058">
        <w:rPr>
          <w:color w:val="000000" w:themeColor="text1"/>
        </w:rPr>
        <w:t>adresem do doręczeń elektronicznych</w:t>
      </w:r>
      <w:r w:rsidRPr="00610058">
        <w:rPr>
          <w:color w:val="000000" w:themeColor="text1"/>
        </w:rPr>
        <w:t>”</w:t>
      </w:r>
      <w:r w:rsidR="006043F2" w:rsidRPr="00610058">
        <w:rPr>
          <w:color w:val="000000" w:themeColor="text1"/>
        </w:rPr>
        <w:t>, bądź wpisu adresu do doręczeń elektronicznych powiązanego</w:t>
      </w:r>
      <w:r w:rsidRPr="00610058">
        <w:rPr>
          <w:color w:val="000000" w:themeColor="text1"/>
        </w:rPr>
        <w:t xml:space="preserve"> z </w:t>
      </w:r>
      <w:r w:rsidR="006043F2" w:rsidRPr="00610058">
        <w:rPr>
          <w:color w:val="000000" w:themeColor="text1"/>
        </w:rPr>
        <w:t>kwalifikowaną usługą rejestrowanego doręczenia elektronicznego do bazy adresów elektronicznych</w:t>
      </w:r>
      <w:r w:rsidR="00CF595A" w:rsidRPr="00610058">
        <w:rPr>
          <w:color w:val="000000" w:themeColor="text1"/>
        </w:rPr>
        <w:t>, o któr</w:t>
      </w:r>
      <w:r w:rsidR="00CA1C41">
        <w:rPr>
          <w:color w:val="000000" w:themeColor="text1"/>
        </w:rPr>
        <w:t>ej</w:t>
      </w:r>
      <w:r w:rsidR="00CF595A" w:rsidRPr="00610058">
        <w:rPr>
          <w:color w:val="000000" w:themeColor="text1"/>
        </w:rPr>
        <w:t xml:space="preserve"> mowa</w:t>
      </w:r>
      <w:r w:rsidR="00785B62" w:rsidRPr="00610058">
        <w:rPr>
          <w:color w:val="000000" w:themeColor="text1"/>
        </w:rPr>
        <w:t xml:space="preserve"> </w:t>
      </w:r>
      <w:r w:rsidRPr="00610058">
        <w:rPr>
          <w:color w:val="000000" w:themeColor="text1"/>
        </w:rPr>
        <w:t>art. 2 pkt 3 </w:t>
      </w:r>
      <w:r w:rsidR="006043F2" w:rsidRPr="00610058">
        <w:rPr>
          <w:color w:val="000000" w:themeColor="text1"/>
        </w:rPr>
        <w:t xml:space="preserve">tej ustawy, zwanej dalej </w:t>
      </w:r>
      <w:r w:rsidRPr="00610058">
        <w:rPr>
          <w:color w:val="000000" w:themeColor="text1"/>
        </w:rPr>
        <w:t>„</w:t>
      </w:r>
      <w:r w:rsidR="006043F2" w:rsidRPr="00610058">
        <w:rPr>
          <w:color w:val="000000" w:themeColor="text1"/>
        </w:rPr>
        <w:t>bazą adresów elektronicznych</w:t>
      </w:r>
      <w:r w:rsidR="00CF595A" w:rsidRPr="00610058">
        <w:rPr>
          <w:color w:val="000000" w:themeColor="text1"/>
        </w:rPr>
        <w:t>”</w:t>
      </w:r>
      <w:r w:rsidR="006043F2" w:rsidRPr="00610058">
        <w:rPr>
          <w:color w:val="000000" w:themeColor="text1"/>
          <w:shd w:val="clear" w:color="auto" w:fill="FFFFFF"/>
        </w:rPr>
        <w:t>:</w:t>
      </w:r>
    </w:p>
    <w:p w14:paraId="4449F4C2" w14:textId="77777777" w:rsidR="000C3756" w:rsidRPr="00610058" w:rsidRDefault="001C6696" w:rsidP="00CD487F">
      <w:pPr>
        <w:pStyle w:val="ZPKTzmpktartykuempunktem"/>
        <w:rPr>
          <w:color w:val="000000" w:themeColor="text1"/>
        </w:rPr>
      </w:pPr>
      <w:r w:rsidRPr="00610058">
        <w:rPr>
          <w:color w:val="000000" w:themeColor="text1"/>
        </w:rPr>
        <w:t>1</w:t>
      </w:r>
      <w:r w:rsidR="000C42C0" w:rsidRPr="00610058">
        <w:rPr>
          <w:color w:val="000000" w:themeColor="text1"/>
        </w:rPr>
        <w:t>)</w:t>
      </w:r>
      <w:r w:rsidR="000C42C0" w:rsidRPr="00610058">
        <w:rPr>
          <w:color w:val="000000" w:themeColor="text1"/>
        </w:rPr>
        <w:tab/>
      </w:r>
      <w:r w:rsidR="000C3756" w:rsidRPr="00610058">
        <w:rPr>
          <w:color w:val="000000" w:themeColor="text1"/>
        </w:rPr>
        <w:t xml:space="preserve">adres do korespondencji; </w:t>
      </w:r>
    </w:p>
    <w:p w14:paraId="643F7F88" w14:textId="5BE02799" w:rsidR="000C3756" w:rsidRPr="00610058" w:rsidRDefault="000C3756" w:rsidP="00CD487F">
      <w:pPr>
        <w:pStyle w:val="ZPKTzmpktartykuempunktem"/>
        <w:rPr>
          <w:color w:val="000000" w:themeColor="text1"/>
        </w:rPr>
      </w:pPr>
      <w:r w:rsidRPr="00610058">
        <w:rPr>
          <w:color w:val="000000" w:themeColor="text1"/>
        </w:rPr>
        <w:t>2)</w:t>
      </w:r>
      <w:r w:rsidRPr="00610058">
        <w:rPr>
          <w:color w:val="000000" w:themeColor="text1"/>
        </w:rPr>
        <w:tab/>
        <w:t>imię i nazwisko administratora skrzynki doręczeń</w:t>
      </w:r>
      <w:r w:rsidR="007F7A8C" w:rsidRPr="00610058">
        <w:rPr>
          <w:color w:val="000000" w:themeColor="text1"/>
        </w:rPr>
        <w:t>, o którym mowa w art. 2 pkt 1 ustawy z dnia … 2019 r. o doręczeniach elektronicznych</w:t>
      </w:r>
      <w:r w:rsidRPr="00610058">
        <w:rPr>
          <w:color w:val="000000" w:themeColor="text1"/>
        </w:rPr>
        <w:t xml:space="preserve">, jego adres poczty elektronicznej </w:t>
      </w:r>
      <w:r w:rsidR="0063307B" w:rsidRPr="00610058">
        <w:rPr>
          <w:color w:val="000000" w:themeColor="text1"/>
        </w:rPr>
        <w:t xml:space="preserve">oraz numer PESEL, a jeżeli nie został nadany – </w:t>
      </w:r>
      <w:r w:rsidRPr="00610058">
        <w:rPr>
          <w:color w:val="000000" w:themeColor="text1"/>
        </w:rPr>
        <w:t xml:space="preserve">niepowtarzalny identyfikator nadany przez państwo członkowskie Unii Europejskiej dla celów transgranicznej identyfikacji, </w:t>
      </w:r>
      <w:r w:rsidR="00504837" w:rsidRPr="00504837">
        <w:rPr>
          <w:color w:val="000000" w:themeColor="text1"/>
        </w:rPr>
        <w:t>o którym mowa w rozporządzeniu wykonawczym Komisji (UE) 2015/1501 z dnia 8 września 2015 r. w sprawie ram interoperacyjności na podstawie art. 12 ust. 8 rozporządzenia Parlamentu Europejskiego i Rady (UE) nr 910/2014 w sprawie identyfikacji elektronicznej i</w:t>
      </w:r>
      <w:r w:rsidR="00115D89">
        <w:rPr>
          <w:color w:val="000000" w:themeColor="text1"/>
        </w:rPr>
        <w:t> </w:t>
      </w:r>
      <w:r w:rsidR="00504837" w:rsidRPr="00504837">
        <w:rPr>
          <w:color w:val="000000" w:themeColor="text1"/>
        </w:rPr>
        <w:t>usług zaufania w odniesieniu do transakcji elektronicznych na rynku wewnętrznym (Dz. Urz. UE L 235 z 09.09.2015, str. 1, z późn. zm.</w:t>
      </w:r>
      <w:r w:rsidR="00504837" w:rsidRPr="006B4106">
        <w:rPr>
          <w:rStyle w:val="IGindeksgrny"/>
        </w:rPr>
        <w:t>3)</w:t>
      </w:r>
      <w:r w:rsidR="00504837" w:rsidRPr="006B4106">
        <w:t>)</w:t>
      </w:r>
      <w:r w:rsidR="00343F33" w:rsidRPr="00610058">
        <w:rPr>
          <w:color w:val="000000" w:themeColor="text1"/>
        </w:rPr>
        <w:t xml:space="preserve"> </w:t>
      </w:r>
      <w:r w:rsidR="00115D89">
        <w:rPr>
          <w:color w:val="000000" w:themeColor="text1"/>
        </w:rPr>
        <w:t>–</w:t>
      </w:r>
      <w:r w:rsidR="00343F33" w:rsidRPr="00610058">
        <w:rPr>
          <w:color w:val="000000" w:themeColor="text1"/>
        </w:rPr>
        <w:t xml:space="preserve"> w</w:t>
      </w:r>
      <w:r w:rsidR="00115D89">
        <w:rPr>
          <w:color w:val="000000" w:themeColor="text1"/>
        </w:rPr>
        <w:t> </w:t>
      </w:r>
      <w:r w:rsidR="00343F33" w:rsidRPr="00610058">
        <w:rPr>
          <w:color w:val="000000" w:themeColor="text1"/>
        </w:rPr>
        <w:t>przypadku zgłoszenia dotyczącego adresu do doręczeń elektronicznych powiązanego z publiczną usługą rejestrowanego doręczenia elektronicznego</w:t>
      </w:r>
      <w:r w:rsidR="00116F57" w:rsidRPr="00610058">
        <w:rPr>
          <w:color w:val="000000" w:themeColor="text1"/>
        </w:rPr>
        <w:t>;</w:t>
      </w:r>
    </w:p>
    <w:p w14:paraId="3D1B01F7" w14:textId="684FF913" w:rsidR="000C3756" w:rsidRPr="00610058" w:rsidRDefault="000C3756" w:rsidP="00116F57">
      <w:pPr>
        <w:pStyle w:val="ZPKTzmpktartykuempunktem"/>
        <w:rPr>
          <w:color w:val="000000" w:themeColor="text1"/>
        </w:rPr>
      </w:pPr>
      <w:r w:rsidRPr="00610058">
        <w:rPr>
          <w:color w:val="000000" w:themeColor="text1"/>
        </w:rPr>
        <w:t>3</w:t>
      </w:r>
      <w:r w:rsidR="000C42C0" w:rsidRPr="00610058">
        <w:rPr>
          <w:color w:val="000000" w:themeColor="text1"/>
        </w:rPr>
        <w:t>)</w:t>
      </w:r>
      <w:r w:rsidRPr="00610058">
        <w:rPr>
          <w:color w:val="000000" w:themeColor="text1"/>
        </w:rPr>
        <w:tab/>
      </w:r>
      <w:r w:rsidR="00863BA9" w:rsidRPr="00610058">
        <w:rPr>
          <w:color w:val="000000" w:themeColor="text1"/>
        </w:rPr>
        <w:t xml:space="preserve">adres do doręczeń elektronicznych powiązany z kwalifikowaną usługą rejestrowanego doręczenia elektronicznego oraz oznaczenie dostawcy kwalifikowanej usługi rejestrowanego doręczenia elektronicznego </w:t>
      </w:r>
      <w:r w:rsidR="00136282" w:rsidRPr="00610058">
        <w:rPr>
          <w:color w:val="000000" w:themeColor="text1"/>
        </w:rPr>
        <w:t>–</w:t>
      </w:r>
      <w:r w:rsidR="00863BA9" w:rsidRPr="00610058">
        <w:rPr>
          <w:color w:val="000000" w:themeColor="text1"/>
        </w:rPr>
        <w:t xml:space="preserve"> </w:t>
      </w:r>
      <w:r w:rsidR="0014143B" w:rsidRPr="00610058">
        <w:rPr>
          <w:color w:val="000000" w:themeColor="text1"/>
        </w:rPr>
        <w:t>w </w:t>
      </w:r>
      <w:r w:rsidR="006043F2" w:rsidRPr="00610058">
        <w:rPr>
          <w:color w:val="000000" w:themeColor="text1"/>
        </w:rPr>
        <w:t>przypadku</w:t>
      </w:r>
      <w:r w:rsidRPr="00610058">
        <w:rPr>
          <w:color w:val="000000" w:themeColor="text1"/>
        </w:rPr>
        <w:t xml:space="preserve"> gdy </w:t>
      </w:r>
      <w:r w:rsidR="00785B62" w:rsidRPr="00610058">
        <w:rPr>
          <w:color w:val="000000" w:themeColor="text1"/>
        </w:rPr>
        <w:t xml:space="preserve">wpis </w:t>
      </w:r>
      <w:r w:rsidRPr="00610058">
        <w:rPr>
          <w:color w:val="000000" w:themeColor="text1"/>
        </w:rPr>
        <w:t>do bazy adresów elektronicznych</w:t>
      </w:r>
      <w:r w:rsidRPr="00610058" w:rsidDel="00415EC8">
        <w:rPr>
          <w:color w:val="000000" w:themeColor="text1"/>
        </w:rPr>
        <w:t xml:space="preserve"> </w:t>
      </w:r>
      <w:r w:rsidR="00785B62" w:rsidRPr="00610058">
        <w:rPr>
          <w:color w:val="000000" w:themeColor="text1"/>
        </w:rPr>
        <w:t>dotyczy</w:t>
      </w:r>
      <w:r w:rsidRPr="00610058">
        <w:rPr>
          <w:color w:val="000000" w:themeColor="text1"/>
        </w:rPr>
        <w:t xml:space="preserve"> adres</w:t>
      </w:r>
      <w:r w:rsidR="00785B62" w:rsidRPr="00610058">
        <w:rPr>
          <w:color w:val="000000" w:themeColor="text1"/>
        </w:rPr>
        <w:t>u</w:t>
      </w:r>
      <w:r w:rsidRPr="00610058">
        <w:rPr>
          <w:color w:val="000000" w:themeColor="text1"/>
        </w:rPr>
        <w:t xml:space="preserve"> do doręczeń elektronicznych powiązan</w:t>
      </w:r>
      <w:r w:rsidR="00785B62" w:rsidRPr="00610058">
        <w:rPr>
          <w:color w:val="000000" w:themeColor="text1"/>
        </w:rPr>
        <w:t>ego</w:t>
      </w:r>
      <w:r w:rsidRPr="00610058">
        <w:rPr>
          <w:color w:val="000000" w:themeColor="text1"/>
        </w:rPr>
        <w:t xml:space="preserve"> z kwalifikowaną usługą rejestrowanego doręczenia elektronicznego.</w:t>
      </w:r>
    </w:p>
    <w:p w14:paraId="0930250C" w14:textId="0D0FD607" w:rsidR="006043F2" w:rsidRPr="00610058" w:rsidRDefault="006043F2" w:rsidP="000C42C0">
      <w:pPr>
        <w:pStyle w:val="ZUSTzmustartykuempunktem"/>
        <w:rPr>
          <w:color w:val="000000" w:themeColor="text1"/>
        </w:rPr>
      </w:pPr>
      <w:r w:rsidRPr="00610058">
        <w:rPr>
          <w:color w:val="000000" w:themeColor="text1"/>
        </w:rPr>
        <w:t>2.</w:t>
      </w:r>
      <w:r w:rsidR="0014143B" w:rsidRPr="00610058">
        <w:rPr>
          <w:color w:val="000000" w:themeColor="text1"/>
        </w:rPr>
        <w:t xml:space="preserve"> W </w:t>
      </w:r>
      <w:r w:rsidRPr="00610058">
        <w:rPr>
          <w:color w:val="000000" w:themeColor="text1"/>
        </w:rPr>
        <w:t xml:space="preserve">przypadku gdy wnioskodawca </w:t>
      </w:r>
      <w:r w:rsidR="00CF595A" w:rsidRPr="00610058">
        <w:rPr>
          <w:color w:val="000000" w:themeColor="text1"/>
        </w:rPr>
        <w:t>składający wniosek o wpis do rejestru, o</w:t>
      </w:r>
      <w:r w:rsidR="006B4106">
        <w:rPr>
          <w:color w:val="000000" w:themeColor="text1"/>
        </w:rPr>
        <w:t> </w:t>
      </w:r>
      <w:r w:rsidR="00CF595A" w:rsidRPr="00610058">
        <w:rPr>
          <w:color w:val="000000" w:themeColor="text1"/>
        </w:rPr>
        <w:t>którym mowa w art. 1 ust. 2 pkt 1</w:t>
      </w:r>
      <w:r w:rsidR="00116F57" w:rsidRPr="00610058">
        <w:rPr>
          <w:color w:val="000000" w:themeColor="text1"/>
        </w:rPr>
        <w:t>,</w:t>
      </w:r>
      <w:r w:rsidR="00CF595A" w:rsidRPr="00610058">
        <w:rPr>
          <w:color w:val="000000" w:themeColor="text1"/>
        </w:rPr>
        <w:t xml:space="preserve"> </w:t>
      </w:r>
      <w:r w:rsidRPr="00610058">
        <w:rPr>
          <w:color w:val="000000" w:themeColor="text1"/>
        </w:rPr>
        <w:t>posiada adres</w:t>
      </w:r>
      <w:r w:rsidR="00480DDC" w:rsidRPr="00610058">
        <w:rPr>
          <w:color w:val="000000" w:themeColor="text1"/>
        </w:rPr>
        <w:t xml:space="preserve"> do doręczeń elektronicznych</w:t>
      </w:r>
      <w:r w:rsidRPr="00610058">
        <w:rPr>
          <w:color w:val="000000" w:themeColor="text1"/>
        </w:rPr>
        <w:t xml:space="preserve"> wpisany do bazy adresów elektronicznych </w:t>
      </w:r>
      <w:r w:rsidR="008C7F93" w:rsidRPr="00610058">
        <w:rPr>
          <w:color w:val="000000" w:themeColor="text1"/>
        </w:rPr>
        <w:t xml:space="preserve">oraz </w:t>
      </w:r>
      <w:r w:rsidRPr="00610058">
        <w:rPr>
          <w:color w:val="000000" w:themeColor="text1"/>
        </w:rPr>
        <w:t>dane,</w:t>
      </w:r>
      <w:r w:rsidR="0014143B" w:rsidRPr="00610058">
        <w:rPr>
          <w:color w:val="000000" w:themeColor="text1"/>
        </w:rPr>
        <w:t xml:space="preserve"> o </w:t>
      </w:r>
      <w:r w:rsidRPr="00610058">
        <w:rPr>
          <w:color w:val="000000" w:themeColor="text1"/>
        </w:rPr>
        <w:t>których mowa</w:t>
      </w:r>
      <w:r w:rsidR="0014143B" w:rsidRPr="00610058">
        <w:rPr>
          <w:color w:val="000000" w:themeColor="text1"/>
        </w:rPr>
        <w:t xml:space="preserve"> w ust. </w:t>
      </w:r>
      <w:r w:rsidRPr="00610058">
        <w:rPr>
          <w:color w:val="000000" w:themeColor="text1"/>
        </w:rPr>
        <w:t>1, są aktualne,</w:t>
      </w:r>
      <w:r w:rsidR="0014143B" w:rsidRPr="00610058">
        <w:rPr>
          <w:color w:val="000000" w:themeColor="text1"/>
        </w:rPr>
        <w:t xml:space="preserve"> </w:t>
      </w:r>
      <w:r w:rsidR="008C7F93" w:rsidRPr="00610058">
        <w:rPr>
          <w:color w:val="000000" w:themeColor="text1"/>
        </w:rPr>
        <w:lastRenderedPageBreak/>
        <w:t xml:space="preserve">przepisu </w:t>
      </w:r>
      <w:r w:rsidR="0014143B" w:rsidRPr="00610058">
        <w:rPr>
          <w:color w:val="000000" w:themeColor="text1"/>
        </w:rPr>
        <w:t>ust. 1 </w:t>
      </w:r>
      <w:r w:rsidRPr="00610058">
        <w:rPr>
          <w:color w:val="000000" w:themeColor="text1"/>
        </w:rPr>
        <w:t>nie stosuje się.</w:t>
      </w:r>
      <w:r w:rsidR="0014143B" w:rsidRPr="00610058">
        <w:rPr>
          <w:color w:val="000000" w:themeColor="text1"/>
        </w:rPr>
        <w:t xml:space="preserve"> W </w:t>
      </w:r>
      <w:r w:rsidRPr="00610058">
        <w:rPr>
          <w:color w:val="000000" w:themeColor="text1"/>
        </w:rPr>
        <w:t xml:space="preserve">takim </w:t>
      </w:r>
      <w:r w:rsidR="00116F57" w:rsidRPr="00610058">
        <w:rPr>
          <w:color w:val="000000" w:themeColor="text1"/>
        </w:rPr>
        <w:t xml:space="preserve">przypadku </w:t>
      </w:r>
      <w:r w:rsidRPr="00610058">
        <w:rPr>
          <w:color w:val="000000" w:themeColor="text1"/>
        </w:rPr>
        <w:t>wnioskodawca składa za pośrednictwem systemu teleinformatycznego oświadczenie</w:t>
      </w:r>
      <w:r w:rsidR="0014143B" w:rsidRPr="00610058">
        <w:rPr>
          <w:color w:val="000000" w:themeColor="text1"/>
        </w:rPr>
        <w:t xml:space="preserve"> o </w:t>
      </w:r>
      <w:r w:rsidRPr="00610058">
        <w:rPr>
          <w:color w:val="000000" w:themeColor="text1"/>
        </w:rPr>
        <w:t>posiadaniu adresu do doręczeń elektronicznych wpisanego do bazy adresów elektronicznych</w:t>
      </w:r>
      <w:r w:rsidR="0014143B" w:rsidRPr="00610058">
        <w:rPr>
          <w:color w:val="000000" w:themeColor="text1"/>
        </w:rPr>
        <w:t xml:space="preserve"> i </w:t>
      </w:r>
      <w:r w:rsidRPr="00610058">
        <w:rPr>
          <w:color w:val="000000" w:themeColor="text1"/>
        </w:rPr>
        <w:t>aktualności danych zamieszczonych</w:t>
      </w:r>
      <w:r w:rsidR="0014143B" w:rsidRPr="00610058">
        <w:rPr>
          <w:color w:val="000000" w:themeColor="text1"/>
        </w:rPr>
        <w:t xml:space="preserve"> w </w:t>
      </w:r>
      <w:r w:rsidRPr="00610058">
        <w:rPr>
          <w:color w:val="000000" w:themeColor="text1"/>
        </w:rPr>
        <w:t>bazie adresów elektronicznych.</w:t>
      </w:r>
    </w:p>
    <w:p w14:paraId="1709EAD8" w14:textId="0ED8D018" w:rsidR="006043F2" w:rsidRPr="00610058" w:rsidRDefault="006043F2" w:rsidP="000C42C0">
      <w:pPr>
        <w:pStyle w:val="ZUSTzmustartykuempunktem"/>
        <w:rPr>
          <w:color w:val="000000" w:themeColor="text1"/>
        </w:rPr>
      </w:pPr>
      <w:r w:rsidRPr="00610058">
        <w:rPr>
          <w:color w:val="000000" w:themeColor="text1"/>
        </w:rPr>
        <w:t>3. Dane,</w:t>
      </w:r>
      <w:r w:rsidR="0014143B" w:rsidRPr="00610058">
        <w:rPr>
          <w:color w:val="000000" w:themeColor="text1"/>
        </w:rPr>
        <w:t xml:space="preserve"> o </w:t>
      </w:r>
      <w:r w:rsidRPr="00610058">
        <w:rPr>
          <w:color w:val="000000" w:themeColor="text1"/>
        </w:rPr>
        <w:t>których mowa</w:t>
      </w:r>
      <w:r w:rsidR="0014143B" w:rsidRPr="00610058">
        <w:rPr>
          <w:color w:val="000000" w:themeColor="text1"/>
        </w:rPr>
        <w:t xml:space="preserve"> w ust. </w:t>
      </w:r>
      <w:r w:rsidRPr="00610058">
        <w:rPr>
          <w:color w:val="000000" w:themeColor="text1"/>
        </w:rPr>
        <w:t>1, są przekazywane do ministra właściwego do spraw informatyzacji, za pośrednictwem systemu teleinformatycznego,</w:t>
      </w:r>
      <w:r w:rsidR="000C42C0" w:rsidRPr="00610058">
        <w:rPr>
          <w:color w:val="000000" w:themeColor="text1"/>
        </w:rPr>
        <w:t xml:space="preserve"> po dokonaniu wpisu</w:t>
      </w:r>
      <w:r w:rsidR="0014143B" w:rsidRPr="00610058">
        <w:rPr>
          <w:color w:val="000000" w:themeColor="text1"/>
        </w:rPr>
        <w:t xml:space="preserve"> w </w:t>
      </w:r>
      <w:r w:rsidR="000C42C0" w:rsidRPr="00610058">
        <w:rPr>
          <w:color w:val="000000" w:themeColor="text1"/>
        </w:rPr>
        <w:t>Rejestrze.</w:t>
      </w:r>
    </w:p>
    <w:p w14:paraId="17F75BEC" w14:textId="2D1F8CDE" w:rsidR="00343F33" w:rsidRPr="00610058" w:rsidRDefault="00F739B9" w:rsidP="00CD487F">
      <w:pPr>
        <w:pStyle w:val="ZUSTzmustartykuempunktem"/>
        <w:tabs>
          <w:tab w:val="right" w:pos="9054"/>
        </w:tabs>
        <w:rPr>
          <w:color w:val="000000" w:themeColor="text1"/>
        </w:rPr>
      </w:pPr>
      <w:r w:rsidRPr="00610058">
        <w:rPr>
          <w:color w:val="000000" w:themeColor="text1"/>
        </w:rPr>
        <w:t>4. Przepisy ust.</w:t>
      </w:r>
      <w:r w:rsidR="00CA1C41">
        <w:rPr>
          <w:color w:val="000000" w:themeColor="text1"/>
        </w:rPr>
        <w:t xml:space="preserve"> </w:t>
      </w:r>
      <w:r w:rsidRPr="00610058">
        <w:rPr>
          <w:color w:val="000000" w:themeColor="text1"/>
        </w:rPr>
        <w:t>1</w:t>
      </w:r>
      <w:r w:rsidR="006B4106">
        <w:rPr>
          <w:color w:val="000000" w:themeColor="text1"/>
        </w:rPr>
        <w:t>–</w:t>
      </w:r>
      <w:r w:rsidRPr="00610058">
        <w:rPr>
          <w:color w:val="000000" w:themeColor="text1"/>
        </w:rPr>
        <w:t>3 stosuje się do aktualizacji danych, o których mowa w ust.</w:t>
      </w:r>
      <w:r w:rsidR="00CA1C41">
        <w:rPr>
          <w:color w:val="000000" w:themeColor="text1"/>
        </w:rPr>
        <w:t xml:space="preserve"> </w:t>
      </w:r>
      <w:r w:rsidRPr="00610058">
        <w:rPr>
          <w:color w:val="000000" w:themeColor="text1"/>
        </w:rPr>
        <w:t>1.</w:t>
      </w:r>
    </w:p>
    <w:p w14:paraId="72831DC2" w14:textId="3C1E4630" w:rsidR="00F739B9" w:rsidRPr="00610058" w:rsidRDefault="00343F33" w:rsidP="00CD487F">
      <w:pPr>
        <w:pStyle w:val="ZUSTzmustartykuempunktem"/>
        <w:tabs>
          <w:tab w:val="right" w:pos="9054"/>
        </w:tabs>
        <w:rPr>
          <w:color w:val="000000" w:themeColor="text1"/>
        </w:rPr>
      </w:pPr>
      <w:r w:rsidRPr="00610058">
        <w:rPr>
          <w:color w:val="000000" w:themeColor="text1"/>
        </w:rPr>
        <w:t>5. Do wniosku, o którym mowa w ust. 1, wnioskodawca może dołączyć oświadczenie o rezygnacji z publicznej usługi rejestrowanego doręczenia elektronicznego. Przepis ust. 3 stosuje się odpowiednio.</w:t>
      </w:r>
      <w:r w:rsidR="00F739B9" w:rsidRPr="00610058">
        <w:rPr>
          <w:color w:val="000000" w:themeColor="text1"/>
        </w:rPr>
        <w:t>”;</w:t>
      </w:r>
    </w:p>
    <w:p w14:paraId="2B198BA5" w14:textId="77777777" w:rsidR="007C4C06" w:rsidRPr="00610058" w:rsidRDefault="008B33E0" w:rsidP="000B4889">
      <w:pPr>
        <w:pStyle w:val="PKTpunkt"/>
        <w:rPr>
          <w:color w:val="000000" w:themeColor="text1"/>
        </w:rPr>
      </w:pPr>
      <w:r w:rsidRPr="00610058">
        <w:rPr>
          <w:color w:val="000000" w:themeColor="text1"/>
        </w:rPr>
        <w:t>2</w:t>
      </w:r>
      <w:r w:rsidR="002A2A5F" w:rsidRPr="00610058">
        <w:rPr>
          <w:color w:val="000000" w:themeColor="text1"/>
        </w:rPr>
        <w:t>)</w:t>
      </w:r>
      <w:r w:rsidR="002A2A5F" w:rsidRPr="00610058">
        <w:rPr>
          <w:color w:val="000000" w:themeColor="text1"/>
        </w:rPr>
        <w:tab/>
        <w:t>w</w:t>
      </w:r>
      <w:r w:rsidR="0014143B" w:rsidRPr="00610058">
        <w:rPr>
          <w:color w:val="000000" w:themeColor="text1"/>
        </w:rPr>
        <w:t xml:space="preserve"> art. </w:t>
      </w:r>
      <w:r w:rsidR="002A2A5F" w:rsidRPr="00610058">
        <w:rPr>
          <w:color w:val="000000" w:themeColor="text1"/>
        </w:rPr>
        <w:t>20</w:t>
      </w:r>
      <w:r w:rsidR="007C4C06" w:rsidRPr="00610058">
        <w:rPr>
          <w:color w:val="000000" w:themeColor="text1"/>
        </w:rPr>
        <w:t>:</w:t>
      </w:r>
    </w:p>
    <w:p w14:paraId="0E0F0FA3" w14:textId="77777777" w:rsidR="000B4889" w:rsidRPr="00610058" w:rsidRDefault="007C4C06" w:rsidP="000C42C0">
      <w:pPr>
        <w:pStyle w:val="LITlitera"/>
        <w:rPr>
          <w:color w:val="000000" w:themeColor="text1"/>
        </w:rPr>
      </w:pPr>
      <w:r w:rsidRPr="00610058">
        <w:rPr>
          <w:color w:val="000000" w:themeColor="text1"/>
        </w:rPr>
        <w:t>a)</w:t>
      </w:r>
      <w:r w:rsidR="000B4889" w:rsidRPr="00610058">
        <w:rPr>
          <w:color w:val="000000" w:themeColor="text1"/>
        </w:rPr>
        <w:tab/>
      </w:r>
      <w:r w:rsidR="00F739B9" w:rsidRPr="00610058">
        <w:rPr>
          <w:color w:val="000000" w:themeColor="text1"/>
        </w:rPr>
        <w:t xml:space="preserve">po ust. 1a </w:t>
      </w:r>
      <w:r w:rsidR="000B4889" w:rsidRPr="00610058">
        <w:rPr>
          <w:color w:val="000000" w:themeColor="text1"/>
        </w:rPr>
        <w:t>dodaje się</w:t>
      </w:r>
      <w:r w:rsidR="0014143B" w:rsidRPr="00610058">
        <w:rPr>
          <w:color w:val="000000" w:themeColor="text1"/>
        </w:rPr>
        <w:t xml:space="preserve"> ust. </w:t>
      </w:r>
      <w:r w:rsidR="000B4889" w:rsidRPr="00610058">
        <w:rPr>
          <w:color w:val="000000" w:themeColor="text1"/>
        </w:rPr>
        <w:t>1aa</w:t>
      </w:r>
      <w:r w:rsidR="0014143B" w:rsidRPr="00610058">
        <w:rPr>
          <w:color w:val="000000" w:themeColor="text1"/>
        </w:rPr>
        <w:t xml:space="preserve"> w </w:t>
      </w:r>
      <w:r w:rsidR="000B4889" w:rsidRPr="00610058">
        <w:rPr>
          <w:color w:val="000000" w:themeColor="text1"/>
        </w:rPr>
        <w:t>brzmieniu:</w:t>
      </w:r>
    </w:p>
    <w:p w14:paraId="72D799C2" w14:textId="15707B8E" w:rsidR="007A71B7" w:rsidRPr="00610058" w:rsidRDefault="0014143B" w:rsidP="006B4106">
      <w:pPr>
        <w:pStyle w:val="ZLITUSTzmustliter"/>
      </w:pPr>
      <w:r w:rsidRPr="00610058">
        <w:rPr>
          <w:shd w:val="clear" w:color="auto" w:fill="FFFFFF"/>
        </w:rPr>
        <w:t>„</w:t>
      </w:r>
      <w:r w:rsidR="000B4889" w:rsidRPr="00610058">
        <w:rPr>
          <w:shd w:val="clear" w:color="auto" w:fill="FFFFFF"/>
        </w:rPr>
        <w:t>1aa. Wpis</w:t>
      </w:r>
      <w:r w:rsidRPr="00610058">
        <w:rPr>
          <w:shd w:val="clear" w:color="auto" w:fill="FFFFFF"/>
        </w:rPr>
        <w:t xml:space="preserve"> w </w:t>
      </w:r>
      <w:r w:rsidR="000B4889" w:rsidRPr="00610058">
        <w:rPr>
          <w:shd w:val="clear" w:color="auto" w:fill="FFFFFF"/>
        </w:rPr>
        <w:t>przedmiocie adresu do doręczeń elektronicznych wpisanego do bazy adresów elektronicznych polega na jego automatycznym zamieszczeniu po przekazaniu danych</w:t>
      </w:r>
      <w:r w:rsidRPr="00610058">
        <w:rPr>
          <w:shd w:val="clear" w:color="auto" w:fill="FFFFFF"/>
        </w:rPr>
        <w:t xml:space="preserve"> z </w:t>
      </w:r>
      <w:r w:rsidR="000B4889" w:rsidRPr="00610058">
        <w:rPr>
          <w:shd w:val="clear" w:color="auto" w:fill="FFFFFF"/>
        </w:rPr>
        <w:t>bazy adresów elektronicznych.</w:t>
      </w:r>
      <w:r w:rsidRPr="00610058">
        <w:rPr>
          <w:shd w:val="clear" w:color="auto" w:fill="FFFFFF"/>
        </w:rPr>
        <w:t>”</w:t>
      </w:r>
      <w:r w:rsidR="00793C13" w:rsidRPr="00610058">
        <w:rPr>
          <w:shd w:val="clear" w:color="auto" w:fill="FFFFFF"/>
        </w:rPr>
        <w:t>,</w:t>
      </w:r>
    </w:p>
    <w:p w14:paraId="5432947F" w14:textId="77777777" w:rsidR="002A2A5F" w:rsidRPr="00610058" w:rsidRDefault="007C4C06" w:rsidP="00D744DA">
      <w:pPr>
        <w:pStyle w:val="LITlitera"/>
        <w:rPr>
          <w:color w:val="000000" w:themeColor="text1"/>
        </w:rPr>
      </w:pPr>
      <w:r w:rsidRPr="00610058">
        <w:rPr>
          <w:color w:val="000000" w:themeColor="text1"/>
        </w:rPr>
        <w:t>b</w:t>
      </w:r>
      <w:r w:rsidR="003D1F4B" w:rsidRPr="00610058">
        <w:rPr>
          <w:color w:val="000000" w:themeColor="text1"/>
        </w:rPr>
        <w:t>)</w:t>
      </w:r>
      <w:r w:rsidR="003D1F4B" w:rsidRPr="00610058">
        <w:rPr>
          <w:color w:val="000000" w:themeColor="text1"/>
        </w:rPr>
        <w:tab/>
      </w:r>
      <w:r w:rsidR="002A2A5F" w:rsidRPr="00610058">
        <w:rPr>
          <w:color w:val="000000" w:themeColor="text1"/>
        </w:rPr>
        <w:t>ust. 1c</w:t>
      </w:r>
      <w:r w:rsidR="0014143B" w:rsidRPr="00610058">
        <w:rPr>
          <w:color w:val="000000" w:themeColor="text1"/>
        </w:rPr>
        <w:t xml:space="preserve"> i </w:t>
      </w:r>
      <w:r w:rsidR="002A2A5F" w:rsidRPr="00610058">
        <w:rPr>
          <w:color w:val="000000" w:themeColor="text1"/>
        </w:rPr>
        <w:t>1d otrzymują brzmienie:</w:t>
      </w:r>
    </w:p>
    <w:p w14:paraId="3377B111" w14:textId="77777777" w:rsidR="002A2A5F" w:rsidRPr="00610058" w:rsidRDefault="0014143B" w:rsidP="006B4106">
      <w:pPr>
        <w:pStyle w:val="ZLITUSTzmustliter"/>
      </w:pPr>
      <w:r w:rsidRPr="00610058">
        <w:t>„</w:t>
      </w:r>
      <w:r w:rsidR="002A2A5F" w:rsidRPr="00610058">
        <w:t xml:space="preserve">1c. </w:t>
      </w:r>
      <w:r w:rsidR="0026514B" w:rsidRPr="00610058">
        <w:t>Po dokonaniu wpisu podmiotu do Rejestru, zmiany jego danych lub wykreślenia podmiotu z Rejestru, z wyłączeniem rejestru dłużników niewypłacalnych, dane objęte treścią wpisu są przekazywane za pośrednictwem systemu teleinformatycznego do:</w:t>
      </w:r>
    </w:p>
    <w:p w14:paraId="11D0A65B" w14:textId="5F134D47" w:rsidR="002A2A5F" w:rsidRPr="00610058" w:rsidRDefault="002A2A5F" w:rsidP="006B4106">
      <w:pPr>
        <w:pStyle w:val="ZLITPKTzmpktliter"/>
      </w:pPr>
      <w:r w:rsidRPr="00610058">
        <w:t>1)</w:t>
      </w:r>
      <w:r w:rsidR="000C42C0" w:rsidRPr="00610058">
        <w:tab/>
      </w:r>
      <w:r w:rsidRPr="00610058">
        <w:t xml:space="preserve">Centralnego Rejestru Podmiotów </w:t>
      </w:r>
      <w:r w:rsidR="006B4106">
        <w:t>–</w:t>
      </w:r>
      <w:r w:rsidR="0014143B" w:rsidRPr="00610058">
        <w:t xml:space="preserve"> </w:t>
      </w:r>
      <w:r w:rsidRPr="00610058">
        <w:t>Krajowej Ewidencji Podatników;</w:t>
      </w:r>
    </w:p>
    <w:p w14:paraId="0C8AA7FC" w14:textId="77777777" w:rsidR="002A2A5F" w:rsidRPr="00610058" w:rsidRDefault="002A2A5F" w:rsidP="006B4106">
      <w:pPr>
        <w:pStyle w:val="ZLITPKTzmpktliter"/>
      </w:pPr>
      <w:r w:rsidRPr="00610058">
        <w:t>2)</w:t>
      </w:r>
      <w:r w:rsidRPr="00610058">
        <w:tab/>
        <w:t xml:space="preserve">krajowego </w:t>
      </w:r>
      <w:r w:rsidRPr="005F3F6B">
        <w:t>rejestru</w:t>
      </w:r>
      <w:r w:rsidRPr="00610058">
        <w:t xml:space="preserve"> urzędowego podmiotów gospodarki narodowej;</w:t>
      </w:r>
    </w:p>
    <w:p w14:paraId="3E5B277E" w14:textId="24939695" w:rsidR="002A2A5F" w:rsidRPr="00610058" w:rsidRDefault="002A2A5F" w:rsidP="006B4106">
      <w:pPr>
        <w:pStyle w:val="ZLITPKTzmpktliter"/>
      </w:pPr>
      <w:r w:rsidRPr="00610058">
        <w:t>3)</w:t>
      </w:r>
      <w:r w:rsidR="000C42C0" w:rsidRPr="00610058">
        <w:tab/>
      </w:r>
      <w:r w:rsidRPr="00610058">
        <w:t>ministra właściwego do spraw informatyzacji</w:t>
      </w:r>
      <w:r w:rsidR="0014143B" w:rsidRPr="00610058">
        <w:t xml:space="preserve"> w </w:t>
      </w:r>
      <w:r w:rsidRPr="00610058">
        <w:t xml:space="preserve">celu dokonania wpisu adresu </w:t>
      </w:r>
      <w:r w:rsidR="00122F56" w:rsidRPr="00610058">
        <w:t xml:space="preserve">do doręczeń elektronicznych </w:t>
      </w:r>
      <w:r w:rsidRPr="00610058">
        <w:t>do bazy adresów elektronicznych</w:t>
      </w:r>
      <w:r w:rsidR="00A2200F" w:rsidRPr="00610058">
        <w:t xml:space="preserve"> lub dokonania aktualizacji danych.</w:t>
      </w:r>
    </w:p>
    <w:p w14:paraId="4A06E869" w14:textId="79A8E370" w:rsidR="000B4889" w:rsidRPr="00610058" w:rsidRDefault="002A2A5F" w:rsidP="006B4106">
      <w:pPr>
        <w:pStyle w:val="ZLITUSTzmustliter"/>
      </w:pPr>
      <w:r w:rsidRPr="00610058">
        <w:t>1d. Wpis NIP</w:t>
      </w:r>
      <w:r w:rsidR="0014143B" w:rsidRPr="00610058">
        <w:t xml:space="preserve"> i </w:t>
      </w:r>
      <w:r w:rsidRPr="00610058">
        <w:t xml:space="preserve">numeru identyfikacyjnego REGON oraz adresu </w:t>
      </w:r>
      <w:r w:rsidR="00122F56" w:rsidRPr="00610058">
        <w:t>do doręczeń elektronicznych</w:t>
      </w:r>
      <w:r w:rsidRPr="00610058">
        <w:t xml:space="preserve"> do Rejestru nie podlega opłacie sądowej</w:t>
      </w:r>
      <w:r w:rsidR="0014143B" w:rsidRPr="00610058">
        <w:t xml:space="preserve"> i </w:t>
      </w:r>
      <w:r w:rsidRPr="00610058">
        <w:t>ogłoszeniu</w:t>
      </w:r>
      <w:r w:rsidR="0014143B" w:rsidRPr="00610058">
        <w:t xml:space="preserve"> w </w:t>
      </w:r>
      <w:r w:rsidRPr="00610058">
        <w:t>Monitorze Sądowym</w:t>
      </w:r>
      <w:r w:rsidR="0014143B" w:rsidRPr="00610058">
        <w:t xml:space="preserve"> i </w:t>
      </w:r>
      <w:r w:rsidRPr="00610058">
        <w:t>Gospodarczym.</w:t>
      </w:r>
      <w:r w:rsidR="0014143B" w:rsidRPr="00610058">
        <w:t>”</w:t>
      </w:r>
      <w:r w:rsidR="000B4889" w:rsidRPr="00610058">
        <w:t>;</w:t>
      </w:r>
    </w:p>
    <w:p w14:paraId="060EE39B" w14:textId="14960BEC" w:rsidR="00A77101" w:rsidRPr="00610058" w:rsidRDefault="006A3337" w:rsidP="00A77101">
      <w:pPr>
        <w:pStyle w:val="PKTpunkt"/>
        <w:rPr>
          <w:color w:val="000000" w:themeColor="text1"/>
        </w:rPr>
      </w:pPr>
      <w:r w:rsidRPr="00610058">
        <w:rPr>
          <w:color w:val="000000" w:themeColor="text1"/>
        </w:rPr>
        <w:t>3</w:t>
      </w:r>
      <w:r w:rsidR="002A2A5F" w:rsidRPr="00610058">
        <w:rPr>
          <w:color w:val="000000" w:themeColor="text1"/>
        </w:rPr>
        <w:t>)</w:t>
      </w:r>
      <w:r w:rsidR="002A2A5F" w:rsidRPr="00610058">
        <w:rPr>
          <w:color w:val="000000" w:themeColor="text1"/>
        </w:rPr>
        <w:tab/>
      </w:r>
      <w:r w:rsidR="00A77101" w:rsidRPr="00610058">
        <w:rPr>
          <w:color w:val="000000" w:themeColor="text1"/>
        </w:rPr>
        <w:t>w</w:t>
      </w:r>
      <w:r w:rsidR="0014143B" w:rsidRPr="00610058">
        <w:rPr>
          <w:color w:val="000000" w:themeColor="text1"/>
        </w:rPr>
        <w:t xml:space="preserve"> art. </w:t>
      </w:r>
      <w:r w:rsidR="00A77101" w:rsidRPr="00610058">
        <w:rPr>
          <w:color w:val="000000" w:themeColor="text1"/>
        </w:rPr>
        <w:t>3</w:t>
      </w:r>
      <w:r w:rsidR="0014143B" w:rsidRPr="00610058">
        <w:rPr>
          <w:color w:val="000000" w:themeColor="text1"/>
        </w:rPr>
        <w:t>5 </w:t>
      </w:r>
      <w:r w:rsidR="00CA1C41">
        <w:rPr>
          <w:color w:val="000000" w:themeColor="text1"/>
        </w:rPr>
        <w:t xml:space="preserve">w pkt 3 kropkę zastępuje się średnikiem i </w:t>
      </w:r>
      <w:r w:rsidR="00A77101" w:rsidRPr="00610058">
        <w:rPr>
          <w:color w:val="000000" w:themeColor="text1"/>
        </w:rPr>
        <w:t>dodaje się</w:t>
      </w:r>
      <w:r w:rsidR="0014143B" w:rsidRPr="00610058">
        <w:rPr>
          <w:color w:val="000000" w:themeColor="text1"/>
        </w:rPr>
        <w:t xml:space="preserve"> pkt 4 w </w:t>
      </w:r>
      <w:r w:rsidR="00A77101" w:rsidRPr="00610058">
        <w:rPr>
          <w:color w:val="000000" w:themeColor="text1"/>
        </w:rPr>
        <w:t>brzmieniu:</w:t>
      </w:r>
    </w:p>
    <w:p w14:paraId="043E7486" w14:textId="028894E8" w:rsidR="00A77101" w:rsidRPr="00610058" w:rsidRDefault="0014143B">
      <w:pPr>
        <w:pStyle w:val="ZPKTzmpktartykuempunktem"/>
      </w:pPr>
      <w:r w:rsidRPr="00610058">
        <w:t>„</w:t>
      </w:r>
      <w:r w:rsidR="002C3F28" w:rsidRPr="00610058">
        <w:t>4)</w:t>
      </w:r>
      <w:r w:rsidR="002C3F28" w:rsidRPr="00610058">
        <w:tab/>
      </w:r>
      <w:r w:rsidR="00A77101" w:rsidRPr="00610058">
        <w:t xml:space="preserve">adres do doręczeń </w:t>
      </w:r>
      <w:r w:rsidR="00A77101" w:rsidRPr="006B4106">
        <w:t>elektronicznych</w:t>
      </w:r>
      <w:r w:rsidR="00A77101" w:rsidRPr="00610058">
        <w:t xml:space="preserve"> – zamieszcza się adres do doręczeń elektronicznych</w:t>
      </w:r>
      <w:r w:rsidR="00136282" w:rsidRPr="00610058">
        <w:t>,</w:t>
      </w:r>
      <w:r w:rsidRPr="00610058">
        <w:t xml:space="preserve"> </w:t>
      </w:r>
      <w:r w:rsidR="00272643" w:rsidRPr="00610058">
        <w:t xml:space="preserve">a w przypadku gdy podmiot posiada więcej niż jeden adres do </w:t>
      </w:r>
      <w:r w:rsidR="00272643" w:rsidRPr="00610058">
        <w:lastRenderedPageBreak/>
        <w:t xml:space="preserve">doręczeń elektronicznych </w:t>
      </w:r>
      <w:r w:rsidR="00136282" w:rsidRPr="00610058">
        <w:t>–</w:t>
      </w:r>
      <w:r w:rsidR="00272643" w:rsidRPr="00610058">
        <w:t xml:space="preserve"> główny adres do doręczeń elektronicznych, o którym mowa w art. 3</w:t>
      </w:r>
      <w:r w:rsidR="00116F57" w:rsidRPr="00610058">
        <w:t>1</w:t>
      </w:r>
      <w:r w:rsidR="00272643" w:rsidRPr="00610058">
        <w:t xml:space="preserve"> ust. 4 ustawy z dnia … 2019 r. o </w:t>
      </w:r>
      <w:r w:rsidR="00240BEC" w:rsidRPr="00610058">
        <w:t>doręczeniach elekt</w:t>
      </w:r>
      <w:r w:rsidR="00610CC1" w:rsidRPr="00610058">
        <w:t>r</w:t>
      </w:r>
      <w:r w:rsidR="00240BEC" w:rsidRPr="00610058">
        <w:t>o</w:t>
      </w:r>
      <w:r w:rsidR="00610CC1" w:rsidRPr="00610058">
        <w:t>nicznych</w:t>
      </w:r>
      <w:r w:rsidR="00CA1C41">
        <w:t>.</w:t>
      </w:r>
      <w:r w:rsidRPr="00610058">
        <w:t>”</w:t>
      </w:r>
      <w:r w:rsidR="00A77101" w:rsidRPr="00610058">
        <w:t>;</w:t>
      </w:r>
    </w:p>
    <w:p w14:paraId="6B08E988" w14:textId="77777777" w:rsidR="002A2A5F" w:rsidRPr="00610058" w:rsidRDefault="006A3337" w:rsidP="009B13D8">
      <w:pPr>
        <w:pStyle w:val="PKTpunkt"/>
        <w:rPr>
          <w:color w:val="000000" w:themeColor="text1"/>
        </w:rPr>
      </w:pPr>
      <w:r w:rsidRPr="00610058">
        <w:rPr>
          <w:color w:val="000000" w:themeColor="text1"/>
        </w:rPr>
        <w:t>4</w:t>
      </w:r>
      <w:r w:rsidR="00A77101" w:rsidRPr="00610058">
        <w:rPr>
          <w:color w:val="000000" w:themeColor="text1"/>
        </w:rPr>
        <w:t>)</w:t>
      </w:r>
      <w:r w:rsidR="00A77101" w:rsidRPr="00610058">
        <w:rPr>
          <w:color w:val="000000" w:themeColor="text1"/>
        </w:rPr>
        <w:tab/>
      </w:r>
      <w:r w:rsidR="002A2A5F" w:rsidRPr="00610058">
        <w:rPr>
          <w:color w:val="000000" w:themeColor="text1"/>
        </w:rPr>
        <w:t>w</w:t>
      </w:r>
      <w:r w:rsidR="0014143B" w:rsidRPr="00610058">
        <w:rPr>
          <w:color w:val="000000" w:themeColor="text1"/>
        </w:rPr>
        <w:t xml:space="preserve"> art. </w:t>
      </w:r>
      <w:r w:rsidR="002A2A5F" w:rsidRPr="00610058">
        <w:rPr>
          <w:color w:val="000000" w:themeColor="text1"/>
        </w:rPr>
        <w:t>3</w:t>
      </w:r>
      <w:r w:rsidR="0014143B" w:rsidRPr="00610058">
        <w:rPr>
          <w:color w:val="000000" w:themeColor="text1"/>
        </w:rPr>
        <w:t>8 w pkt 1 lit. </w:t>
      </w:r>
      <w:r w:rsidR="002A2A5F" w:rsidRPr="00610058">
        <w:rPr>
          <w:color w:val="000000" w:themeColor="text1"/>
        </w:rPr>
        <w:t xml:space="preserve">c otrzymuje brzmienie </w:t>
      </w:r>
    </w:p>
    <w:p w14:paraId="4FF3F0BB" w14:textId="5E01E3BE" w:rsidR="00A77101" w:rsidRPr="00610058" w:rsidRDefault="0014143B" w:rsidP="006B4106">
      <w:pPr>
        <w:pStyle w:val="ZLITzmlitartykuempunktem"/>
      </w:pPr>
      <w:r w:rsidRPr="00610058">
        <w:t>„</w:t>
      </w:r>
      <w:r w:rsidR="002C3F28" w:rsidRPr="00610058">
        <w:t>c)</w:t>
      </w:r>
      <w:r w:rsidR="002C3F28" w:rsidRPr="00610058">
        <w:tab/>
      </w:r>
      <w:r w:rsidR="002A2A5F" w:rsidRPr="00610058">
        <w:t>jego siedzibę</w:t>
      </w:r>
      <w:r w:rsidRPr="00610058">
        <w:t xml:space="preserve"> i </w:t>
      </w:r>
      <w:r w:rsidR="002A2A5F" w:rsidRPr="00610058">
        <w:t>adres</w:t>
      </w:r>
      <w:r w:rsidR="00A77101" w:rsidRPr="00610058">
        <w:t>,</w:t>
      </w:r>
      <w:r w:rsidRPr="00610058">
        <w:t xml:space="preserve"> a </w:t>
      </w:r>
      <w:r w:rsidR="00A77101" w:rsidRPr="00610058">
        <w:t xml:space="preserve">także </w:t>
      </w:r>
      <w:r w:rsidR="002A2A5F" w:rsidRPr="00610058">
        <w:t xml:space="preserve">adres </w:t>
      </w:r>
      <w:r w:rsidR="00122F56" w:rsidRPr="00610058">
        <w:t>do doręczeń elektronicznych</w:t>
      </w:r>
      <w:r w:rsidR="006B574C" w:rsidRPr="00610058">
        <w:t xml:space="preserve"> wpisany do bazy adresów elektronicznych</w:t>
      </w:r>
      <w:r w:rsidR="002906FE">
        <w:t>,</w:t>
      </w:r>
      <w:r w:rsidRPr="00610058">
        <w:t>”</w:t>
      </w:r>
      <w:r w:rsidR="00A77101" w:rsidRPr="00610058">
        <w:t>;</w:t>
      </w:r>
    </w:p>
    <w:p w14:paraId="5C67062E" w14:textId="48F6B8A2" w:rsidR="00A77101" w:rsidRPr="00610058" w:rsidRDefault="006A3337" w:rsidP="00771449">
      <w:pPr>
        <w:pStyle w:val="PKTpunkt"/>
        <w:rPr>
          <w:color w:val="000000" w:themeColor="text1"/>
        </w:rPr>
      </w:pPr>
      <w:r w:rsidRPr="00610058">
        <w:rPr>
          <w:color w:val="000000" w:themeColor="text1"/>
        </w:rPr>
        <w:t>5</w:t>
      </w:r>
      <w:r w:rsidR="009B13D8" w:rsidRPr="00610058">
        <w:rPr>
          <w:color w:val="000000" w:themeColor="text1"/>
        </w:rPr>
        <w:t>)</w:t>
      </w:r>
      <w:r w:rsidR="009B13D8" w:rsidRPr="00610058">
        <w:rPr>
          <w:color w:val="000000" w:themeColor="text1"/>
        </w:rPr>
        <w:tab/>
      </w:r>
      <w:r w:rsidR="00DB0C8A">
        <w:rPr>
          <w:color w:val="000000" w:themeColor="text1"/>
        </w:rPr>
        <w:t xml:space="preserve">w </w:t>
      </w:r>
      <w:r w:rsidR="009B13D8" w:rsidRPr="00610058">
        <w:rPr>
          <w:color w:val="000000" w:themeColor="text1"/>
        </w:rPr>
        <w:t>a</w:t>
      </w:r>
      <w:r w:rsidR="00CF03F5" w:rsidRPr="00610058">
        <w:rPr>
          <w:color w:val="000000" w:themeColor="text1"/>
        </w:rPr>
        <w:t>rt. 4</w:t>
      </w:r>
      <w:r w:rsidR="0014143B" w:rsidRPr="00610058">
        <w:rPr>
          <w:color w:val="000000" w:themeColor="text1"/>
        </w:rPr>
        <w:t>7 ust. 1 </w:t>
      </w:r>
      <w:r w:rsidR="00A77101" w:rsidRPr="00610058">
        <w:rPr>
          <w:color w:val="000000" w:themeColor="text1"/>
        </w:rPr>
        <w:t xml:space="preserve">otrzymuje brzmienie: </w:t>
      </w:r>
    </w:p>
    <w:p w14:paraId="77650127" w14:textId="4CC54246" w:rsidR="00A77101" w:rsidRPr="00610058" w:rsidRDefault="0014143B" w:rsidP="00771449">
      <w:pPr>
        <w:pStyle w:val="ZUSTzmustartykuempunktem"/>
        <w:rPr>
          <w:color w:val="000000" w:themeColor="text1"/>
        </w:rPr>
      </w:pPr>
      <w:r w:rsidRPr="00610058">
        <w:rPr>
          <w:color w:val="000000" w:themeColor="text1"/>
        </w:rPr>
        <w:t>„</w:t>
      </w:r>
      <w:r w:rsidR="002C3F28" w:rsidRPr="00610058">
        <w:rPr>
          <w:color w:val="000000" w:themeColor="text1"/>
        </w:rPr>
        <w:t xml:space="preserve">1. </w:t>
      </w:r>
      <w:r w:rsidR="00A77101" w:rsidRPr="00610058">
        <w:rPr>
          <w:color w:val="000000" w:themeColor="text1"/>
        </w:rPr>
        <w:t>Podmioty podlegające obowiązkowi wpisu do rejestru przedsiębiorców są obowiązane zgłaszać dane wymienione</w:t>
      </w:r>
      <w:r w:rsidRPr="00610058">
        <w:rPr>
          <w:color w:val="000000" w:themeColor="text1"/>
        </w:rPr>
        <w:t xml:space="preserve"> w art. </w:t>
      </w:r>
      <w:r w:rsidR="00A77101" w:rsidRPr="00610058">
        <w:rPr>
          <w:color w:val="000000" w:themeColor="text1"/>
        </w:rPr>
        <w:t>3</w:t>
      </w:r>
      <w:r w:rsidRPr="00610058">
        <w:rPr>
          <w:color w:val="000000" w:themeColor="text1"/>
        </w:rPr>
        <w:t>8 pkt </w:t>
      </w:r>
      <w:r w:rsidR="00A77101" w:rsidRPr="00610058">
        <w:rPr>
          <w:color w:val="000000" w:themeColor="text1"/>
        </w:rPr>
        <w:t>1,</w:t>
      </w:r>
      <w:r w:rsidRPr="00610058">
        <w:rPr>
          <w:color w:val="000000" w:themeColor="text1"/>
        </w:rPr>
        <w:t xml:space="preserve"> z </w:t>
      </w:r>
      <w:r w:rsidR="00A77101" w:rsidRPr="00610058">
        <w:rPr>
          <w:color w:val="000000" w:themeColor="text1"/>
        </w:rPr>
        <w:t>wyłączeniem adresu do doręczeń elektronicznych,</w:t>
      </w:r>
      <w:r w:rsidRPr="00610058">
        <w:rPr>
          <w:color w:val="000000" w:themeColor="text1"/>
        </w:rPr>
        <w:t xml:space="preserve"> </w:t>
      </w:r>
      <w:r w:rsidR="002906FE">
        <w:rPr>
          <w:color w:val="000000" w:themeColor="text1"/>
        </w:rPr>
        <w:t xml:space="preserve">i </w:t>
      </w:r>
      <w:r w:rsidRPr="00610058">
        <w:rPr>
          <w:color w:val="000000" w:themeColor="text1"/>
        </w:rPr>
        <w:t>pkt </w:t>
      </w:r>
      <w:r w:rsidR="00A77101" w:rsidRPr="00610058">
        <w:rPr>
          <w:color w:val="000000" w:themeColor="text1"/>
        </w:rPr>
        <w:t>2a</w:t>
      </w:r>
      <w:r w:rsidR="006B4106">
        <w:rPr>
          <w:color w:val="000000" w:themeColor="text1"/>
        </w:rPr>
        <w:t>–</w:t>
      </w:r>
      <w:r w:rsidR="00A77101" w:rsidRPr="00610058">
        <w:rPr>
          <w:color w:val="000000" w:themeColor="text1"/>
        </w:rPr>
        <w:t>15,</w:t>
      </w:r>
      <w:r w:rsidRPr="00610058">
        <w:rPr>
          <w:color w:val="000000" w:themeColor="text1"/>
        </w:rPr>
        <w:t xml:space="preserve"> art. </w:t>
      </w:r>
      <w:r w:rsidR="00A77101" w:rsidRPr="00610058">
        <w:rPr>
          <w:color w:val="000000" w:themeColor="text1"/>
        </w:rPr>
        <w:t>3</w:t>
      </w:r>
      <w:r w:rsidRPr="00610058">
        <w:rPr>
          <w:color w:val="000000" w:themeColor="text1"/>
        </w:rPr>
        <w:t>9</w:t>
      </w:r>
      <w:r w:rsidR="002906FE">
        <w:rPr>
          <w:color w:val="000000" w:themeColor="text1"/>
        </w:rPr>
        <w:t>,</w:t>
      </w:r>
      <w:r w:rsidRPr="00610058">
        <w:rPr>
          <w:color w:val="000000" w:themeColor="text1"/>
        </w:rPr>
        <w:t xml:space="preserve"> </w:t>
      </w:r>
      <w:r w:rsidR="00E64ED3" w:rsidRPr="00610058">
        <w:rPr>
          <w:color w:val="000000" w:themeColor="text1"/>
        </w:rPr>
        <w:t xml:space="preserve">art. </w:t>
      </w:r>
      <w:r w:rsidR="00A77101" w:rsidRPr="00610058">
        <w:rPr>
          <w:color w:val="000000" w:themeColor="text1"/>
        </w:rPr>
        <w:t>4</w:t>
      </w:r>
      <w:r w:rsidRPr="00610058">
        <w:rPr>
          <w:color w:val="000000" w:themeColor="text1"/>
        </w:rPr>
        <w:t>0 oraz w art. </w:t>
      </w:r>
      <w:r w:rsidR="00A77101" w:rsidRPr="00610058">
        <w:rPr>
          <w:color w:val="000000" w:themeColor="text1"/>
        </w:rPr>
        <w:t>44,</w:t>
      </w:r>
      <w:r w:rsidRPr="00610058">
        <w:rPr>
          <w:color w:val="000000" w:themeColor="text1"/>
        </w:rPr>
        <w:t xml:space="preserve"> a </w:t>
      </w:r>
      <w:r w:rsidR="00A77101" w:rsidRPr="00610058">
        <w:rPr>
          <w:color w:val="000000" w:themeColor="text1"/>
        </w:rPr>
        <w:t>także ich zmiany, niezależnie od obowiązków wynikających</w:t>
      </w:r>
      <w:r w:rsidRPr="00610058">
        <w:rPr>
          <w:color w:val="000000" w:themeColor="text1"/>
        </w:rPr>
        <w:t xml:space="preserve"> z </w:t>
      </w:r>
      <w:r w:rsidR="00A77101" w:rsidRPr="00610058">
        <w:rPr>
          <w:color w:val="000000" w:themeColor="text1"/>
        </w:rPr>
        <w:t>odrębnych przepisów, chyba że ustawa stanowi inaczej.</w:t>
      </w:r>
      <w:r w:rsidRPr="00610058">
        <w:rPr>
          <w:color w:val="000000" w:themeColor="text1"/>
        </w:rPr>
        <w:t>”</w:t>
      </w:r>
      <w:r w:rsidR="00A77101" w:rsidRPr="00610058">
        <w:rPr>
          <w:color w:val="000000" w:themeColor="text1"/>
        </w:rPr>
        <w:t>.</w:t>
      </w:r>
    </w:p>
    <w:p w14:paraId="78EA2B54" w14:textId="0C88FBBA" w:rsidR="005A2F16" w:rsidRPr="00610058" w:rsidRDefault="00407AC9" w:rsidP="005A2F16">
      <w:pPr>
        <w:pStyle w:val="ARTartustawynprozporzdzenia"/>
        <w:rPr>
          <w:color w:val="000000" w:themeColor="text1"/>
        </w:rPr>
      </w:pPr>
      <w:r w:rsidRPr="00610058">
        <w:rPr>
          <w:rStyle w:val="Ppogrubienie"/>
          <w:color w:val="000000" w:themeColor="text1"/>
        </w:rPr>
        <w:t xml:space="preserve">Art. </w:t>
      </w:r>
      <w:r w:rsidR="000D20F1" w:rsidRPr="00610058">
        <w:rPr>
          <w:rStyle w:val="Ppogrubienie"/>
          <w:color w:val="000000" w:themeColor="text1"/>
        </w:rPr>
        <w:t>79</w:t>
      </w:r>
      <w:r w:rsidR="00AC6316" w:rsidRPr="00610058">
        <w:rPr>
          <w:rStyle w:val="Ppogrubienie"/>
          <w:color w:val="000000" w:themeColor="text1"/>
        </w:rPr>
        <w:t>.</w:t>
      </w:r>
      <w:r w:rsidR="0014143B" w:rsidRPr="00610058">
        <w:rPr>
          <w:color w:val="000000" w:themeColor="text1"/>
        </w:rPr>
        <w:t xml:space="preserve"> </w:t>
      </w:r>
      <w:bookmarkStart w:id="29" w:name="mip41970209"/>
      <w:bookmarkStart w:id="30" w:name="highlightHit_142"/>
      <w:bookmarkStart w:id="31" w:name="highlightHit_143"/>
      <w:bookmarkStart w:id="32" w:name="highlightHit_144"/>
      <w:bookmarkStart w:id="33" w:name="highlightHit_145"/>
      <w:bookmarkStart w:id="34" w:name="highlightHit_146"/>
      <w:bookmarkStart w:id="35" w:name="highlightHit_147"/>
      <w:bookmarkStart w:id="36" w:name="highlightHit_148"/>
      <w:bookmarkStart w:id="37" w:name="highlightHit_149"/>
      <w:bookmarkStart w:id="38" w:name="highlightHit_150"/>
      <w:bookmarkStart w:id="39" w:name="highlightHit_151"/>
      <w:bookmarkStart w:id="40" w:name="mip41970210"/>
      <w:bookmarkStart w:id="41" w:name="mip41970211"/>
      <w:bookmarkEnd w:id="29"/>
      <w:bookmarkEnd w:id="30"/>
      <w:bookmarkEnd w:id="31"/>
      <w:bookmarkEnd w:id="32"/>
      <w:bookmarkEnd w:id="33"/>
      <w:bookmarkEnd w:id="34"/>
      <w:bookmarkEnd w:id="35"/>
      <w:bookmarkEnd w:id="36"/>
      <w:bookmarkEnd w:id="37"/>
      <w:bookmarkEnd w:id="38"/>
      <w:bookmarkEnd w:id="39"/>
      <w:bookmarkEnd w:id="40"/>
      <w:bookmarkEnd w:id="41"/>
      <w:r w:rsidR="0014143B" w:rsidRPr="00610058">
        <w:rPr>
          <w:color w:val="000000" w:themeColor="text1"/>
        </w:rPr>
        <w:t>W</w:t>
      </w:r>
      <w:r w:rsidR="0014143B" w:rsidRPr="00610058">
        <w:rPr>
          <w:rStyle w:val="Ppogrubienie"/>
          <w:color w:val="000000" w:themeColor="text1"/>
        </w:rPr>
        <w:t> </w:t>
      </w:r>
      <w:r w:rsidR="005A2F16" w:rsidRPr="00610058">
        <w:rPr>
          <w:color w:val="000000" w:themeColor="text1"/>
        </w:rPr>
        <w:t>ustawie</w:t>
      </w:r>
      <w:r w:rsidR="0014143B" w:rsidRPr="00610058">
        <w:rPr>
          <w:color w:val="000000" w:themeColor="text1"/>
        </w:rPr>
        <w:t xml:space="preserve"> z </w:t>
      </w:r>
      <w:r w:rsidR="005A2F16" w:rsidRPr="00610058">
        <w:rPr>
          <w:color w:val="000000" w:themeColor="text1"/>
        </w:rPr>
        <w:t>dnia 2</w:t>
      </w:r>
      <w:r w:rsidR="0014143B" w:rsidRPr="00610058">
        <w:rPr>
          <w:color w:val="000000" w:themeColor="text1"/>
        </w:rPr>
        <w:t>9 </w:t>
      </w:r>
      <w:r w:rsidR="005A2F16" w:rsidRPr="00610058">
        <w:rPr>
          <w:color w:val="000000" w:themeColor="text1"/>
        </w:rPr>
        <w:t>sierpnia 199</w:t>
      </w:r>
      <w:r w:rsidR="0014143B" w:rsidRPr="00610058">
        <w:rPr>
          <w:color w:val="000000" w:themeColor="text1"/>
        </w:rPr>
        <w:t>7 </w:t>
      </w:r>
      <w:r w:rsidR="005A2F16" w:rsidRPr="00610058">
        <w:rPr>
          <w:color w:val="000000" w:themeColor="text1"/>
        </w:rPr>
        <w:t>r. – Ordynacja podatkowa (</w:t>
      </w:r>
      <w:r w:rsidR="0014143B" w:rsidRPr="00610058">
        <w:rPr>
          <w:color w:val="000000" w:themeColor="text1"/>
        </w:rPr>
        <w:t>Dz. U. z </w:t>
      </w:r>
      <w:r w:rsidR="0013150D" w:rsidRPr="00610058">
        <w:rPr>
          <w:color w:val="000000" w:themeColor="text1"/>
        </w:rPr>
        <w:t>2019 </w:t>
      </w:r>
      <w:r w:rsidR="005A2F16" w:rsidRPr="00610058">
        <w:rPr>
          <w:color w:val="000000" w:themeColor="text1"/>
        </w:rPr>
        <w:t>r.</w:t>
      </w:r>
      <w:r w:rsidR="0014143B" w:rsidRPr="00610058">
        <w:rPr>
          <w:color w:val="000000" w:themeColor="text1"/>
        </w:rPr>
        <w:t xml:space="preserve"> poz. </w:t>
      </w:r>
      <w:r w:rsidR="0013150D" w:rsidRPr="00610058">
        <w:rPr>
          <w:color w:val="000000" w:themeColor="text1"/>
        </w:rPr>
        <w:t>900</w:t>
      </w:r>
      <w:r w:rsidR="005A2F16" w:rsidRPr="00610058">
        <w:rPr>
          <w:color w:val="000000" w:themeColor="text1"/>
        </w:rPr>
        <w:t>,</w:t>
      </w:r>
      <w:r w:rsidR="0013150D" w:rsidRPr="00610058">
        <w:rPr>
          <w:color w:val="000000" w:themeColor="text1"/>
        </w:rPr>
        <w:t xml:space="preserve"> </w:t>
      </w:r>
      <w:r w:rsidR="002906FE">
        <w:rPr>
          <w:color w:val="000000" w:themeColor="text1"/>
        </w:rPr>
        <w:t>z późn. zm.</w:t>
      </w:r>
      <w:r w:rsidR="002906FE">
        <w:rPr>
          <w:rStyle w:val="Odwoanieprzypisudolnego"/>
          <w:color w:val="000000" w:themeColor="text1"/>
        </w:rPr>
        <w:footnoteReference w:id="8"/>
      </w:r>
      <w:r w:rsidR="007705AC">
        <w:rPr>
          <w:rStyle w:val="IGindeksgrny"/>
        </w:rPr>
        <w:t>)</w:t>
      </w:r>
      <w:r w:rsidR="005A2F16" w:rsidRPr="00610058">
        <w:rPr>
          <w:color w:val="000000" w:themeColor="text1"/>
        </w:rPr>
        <w:t>) wprowadza się następujące zmiany:</w:t>
      </w:r>
    </w:p>
    <w:p w14:paraId="4A8D2096" w14:textId="77777777" w:rsidR="00773DE1" w:rsidRPr="00610058" w:rsidRDefault="00773DE1" w:rsidP="00773DE1">
      <w:pPr>
        <w:pStyle w:val="PKTpunkt"/>
        <w:rPr>
          <w:color w:val="000000" w:themeColor="text1"/>
        </w:rPr>
      </w:pPr>
      <w:r w:rsidRPr="00610058">
        <w:rPr>
          <w:color w:val="000000" w:themeColor="text1"/>
        </w:rPr>
        <w:t>1)</w:t>
      </w:r>
      <w:r w:rsidRPr="00610058">
        <w:rPr>
          <w:color w:val="000000" w:themeColor="text1"/>
        </w:rPr>
        <w:tab/>
      </w:r>
      <w:r w:rsidR="00DF01EA" w:rsidRPr="00610058">
        <w:rPr>
          <w:color w:val="000000" w:themeColor="text1"/>
        </w:rPr>
        <w:t>w</w:t>
      </w:r>
      <w:r w:rsidR="0014143B" w:rsidRPr="00610058">
        <w:rPr>
          <w:color w:val="000000" w:themeColor="text1"/>
        </w:rPr>
        <w:t xml:space="preserve"> art. </w:t>
      </w:r>
      <w:r w:rsidRPr="00610058">
        <w:rPr>
          <w:color w:val="000000" w:themeColor="text1"/>
        </w:rPr>
        <w:t>3a</w:t>
      </w:r>
      <w:r w:rsidR="0014143B" w:rsidRPr="00610058">
        <w:rPr>
          <w:color w:val="000000" w:themeColor="text1"/>
        </w:rPr>
        <w:t xml:space="preserve"> § 2 </w:t>
      </w:r>
      <w:r w:rsidRPr="00610058">
        <w:rPr>
          <w:color w:val="000000" w:themeColor="text1"/>
        </w:rPr>
        <w:t>otrzymuje brzmienie:</w:t>
      </w:r>
    </w:p>
    <w:p w14:paraId="23280A10" w14:textId="77777777" w:rsidR="00773DE1" w:rsidRPr="00610058" w:rsidRDefault="0014143B" w:rsidP="008B3FC7">
      <w:pPr>
        <w:pStyle w:val="ZUSTzmustartykuempunktem"/>
        <w:rPr>
          <w:color w:val="000000" w:themeColor="text1"/>
        </w:rPr>
      </w:pPr>
      <w:r w:rsidRPr="00610058">
        <w:rPr>
          <w:color w:val="000000" w:themeColor="text1"/>
        </w:rPr>
        <w:t>„</w:t>
      </w:r>
      <w:r w:rsidR="00773DE1" w:rsidRPr="00610058">
        <w:rPr>
          <w:color w:val="000000" w:themeColor="text1"/>
        </w:rPr>
        <w:t>§ 2. Złożenie deklaracji za pomocą środków komunikacji elektronicznej jest potwierdzane elektronicznie.</w:t>
      </w:r>
      <w:r w:rsidRPr="00610058">
        <w:rPr>
          <w:color w:val="000000" w:themeColor="text1"/>
        </w:rPr>
        <w:t>”</w:t>
      </w:r>
      <w:r w:rsidR="00773DE1" w:rsidRPr="00610058">
        <w:rPr>
          <w:color w:val="000000" w:themeColor="text1"/>
        </w:rPr>
        <w:t>;</w:t>
      </w:r>
    </w:p>
    <w:p w14:paraId="5216CD0C" w14:textId="77777777" w:rsidR="00773DE1" w:rsidRPr="00610058" w:rsidRDefault="00773DE1" w:rsidP="00773DE1">
      <w:pPr>
        <w:pStyle w:val="PKTpunkt"/>
        <w:rPr>
          <w:color w:val="000000" w:themeColor="text1"/>
        </w:rPr>
      </w:pPr>
      <w:r w:rsidRPr="00610058">
        <w:rPr>
          <w:color w:val="000000" w:themeColor="text1"/>
        </w:rPr>
        <w:t>2)</w:t>
      </w:r>
      <w:r w:rsidRPr="00610058">
        <w:rPr>
          <w:color w:val="000000" w:themeColor="text1"/>
        </w:rPr>
        <w:tab/>
        <w:t>uchyla się</w:t>
      </w:r>
      <w:r w:rsidR="0014143B" w:rsidRPr="00610058">
        <w:rPr>
          <w:color w:val="000000" w:themeColor="text1"/>
        </w:rPr>
        <w:t xml:space="preserve"> art. </w:t>
      </w:r>
      <w:r w:rsidRPr="00610058">
        <w:rPr>
          <w:color w:val="000000" w:themeColor="text1"/>
        </w:rPr>
        <w:t>3e;</w:t>
      </w:r>
    </w:p>
    <w:p w14:paraId="4FC518E7" w14:textId="77777777" w:rsidR="00773DE1" w:rsidRPr="00610058" w:rsidRDefault="00773DE1" w:rsidP="00773DE1">
      <w:pPr>
        <w:pStyle w:val="PKTpunkt"/>
        <w:rPr>
          <w:color w:val="000000" w:themeColor="text1"/>
        </w:rPr>
      </w:pPr>
      <w:r w:rsidRPr="00610058">
        <w:rPr>
          <w:color w:val="000000" w:themeColor="text1"/>
        </w:rPr>
        <w:t>3)</w:t>
      </w:r>
      <w:r w:rsidRPr="00610058">
        <w:rPr>
          <w:color w:val="000000" w:themeColor="text1"/>
        </w:rPr>
        <w:tab/>
      </w:r>
      <w:r w:rsidR="00DF01EA" w:rsidRPr="00610058">
        <w:rPr>
          <w:color w:val="000000" w:themeColor="text1"/>
        </w:rPr>
        <w:t>w</w:t>
      </w:r>
      <w:r w:rsidR="0014143B" w:rsidRPr="00610058">
        <w:rPr>
          <w:color w:val="000000" w:themeColor="text1"/>
        </w:rPr>
        <w:t xml:space="preserve"> art. </w:t>
      </w:r>
      <w:r w:rsidR="00274E5B" w:rsidRPr="00610058">
        <w:rPr>
          <w:color w:val="000000" w:themeColor="text1"/>
        </w:rPr>
        <w:t>1</w:t>
      </w:r>
      <w:r w:rsidR="0014143B" w:rsidRPr="00610058">
        <w:rPr>
          <w:color w:val="000000" w:themeColor="text1"/>
        </w:rPr>
        <w:t>2 w § 6 pkt 1 </w:t>
      </w:r>
      <w:r w:rsidRPr="00610058">
        <w:rPr>
          <w:color w:val="000000" w:themeColor="text1"/>
        </w:rPr>
        <w:t>otrzymuje brzmienie:</w:t>
      </w:r>
    </w:p>
    <w:p w14:paraId="57594410" w14:textId="4558E504" w:rsidR="00773DE1" w:rsidRPr="00610058" w:rsidRDefault="0014143B" w:rsidP="008B3FC7">
      <w:pPr>
        <w:pStyle w:val="ZPKTzmpktartykuempunktem"/>
        <w:rPr>
          <w:color w:val="000000" w:themeColor="text1"/>
        </w:rPr>
      </w:pPr>
      <w:r w:rsidRPr="00610058">
        <w:rPr>
          <w:color w:val="000000" w:themeColor="text1"/>
        </w:rPr>
        <w:t>„</w:t>
      </w:r>
      <w:r w:rsidR="00773DE1" w:rsidRPr="00610058">
        <w:rPr>
          <w:color w:val="000000" w:themeColor="text1"/>
        </w:rPr>
        <w:t>1</w:t>
      </w:r>
      <w:r w:rsidR="003415F5" w:rsidRPr="00610058">
        <w:rPr>
          <w:color w:val="000000" w:themeColor="text1"/>
        </w:rPr>
        <w:t>)</w:t>
      </w:r>
      <w:r w:rsidR="003415F5" w:rsidRPr="00610058">
        <w:rPr>
          <w:color w:val="000000" w:themeColor="text1"/>
        </w:rPr>
        <w:tab/>
      </w:r>
      <w:r w:rsidR="00773DE1" w:rsidRPr="00610058">
        <w:rPr>
          <w:color w:val="000000" w:themeColor="text1"/>
        </w:rPr>
        <w:t xml:space="preserve">wysłane na </w:t>
      </w:r>
      <w:r w:rsidR="00957330" w:rsidRPr="00610058">
        <w:rPr>
          <w:color w:val="000000" w:themeColor="text1"/>
        </w:rPr>
        <w:t>adres do doręczeń elektronicznych</w:t>
      </w:r>
      <w:r w:rsidR="009A6F36" w:rsidRPr="00610058">
        <w:rPr>
          <w:color w:val="000000" w:themeColor="text1"/>
        </w:rPr>
        <w:t>, o którym mowa w art. 2 pkt 2 ustawy z dnia … 2019 r. o </w:t>
      </w:r>
      <w:r w:rsidR="00610CC1" w:rsidRPr="00610058">
        <w:rPr>
          <w:color w:val="000000" w:themeColor="text1"/>
        </w:rPr>
        <w:t>doręczeniach elektronicznych</w:t>
      </w:r>
      <w:r w:rsidR="009A6F36" w:rsidRPr="00610058">
        <w:rPr>
          <w:color w:val="000000" w:themeColor="text1"/>
        </w:rPr>
        <w:t xml:space="preserve"> (Dz. U. poz. …),</w:t>
      </w:r>
      <w:r w:rsidR="00510ECD" w:rsidRPr="00610058">
        <w:rPr>
          <w:color w:val="000000" w:themeColor="text1"/>
        </w:rPr>
        <w:t xml:space="preserve"> zwany dalej </w:t>
      </w:r>
      <w:r w:rsidR="00823661" w:rsidRPr="00610058">
        <w:rPr>
          <w:color w:val="000000" w:themeColor="text1"/>
        </w:rPr>
        <w:t>„</w:t>
      </w:r>
      <w:r w:rsidR="00510ECD" w:rsidRPr="00610058">
        <w:rPr>
          <w:color w:val="000000" w:themeColor="text1"/>
        </w:rPr>
        <w:t>adresem do doręczeń elektronicznych</w:t>
      </w:r>
      <w:r w:rsidR="00823661" w:rsidRPr="00610058">
        <w:rPr>
          <w:color w:val="000000" w:themeColor="text1"/>
        </w:rPr>
        <w:t>”</w:t>
      </w:r>
      <w:r w:rsidR="00510ECD" w:rsidRPr="00610058">
        <w:rPr>
          <w:color w:val="000000" w:themeColor="text1"/>
        </w:rPr>
        <w:t>,</w:t>
      </w:r>
      <w:r w:rsidR="00957330" w:rsidRPr="00610058">
        <w:rPr>
          <w:color w:val="000000" w:themeColor="text1"/>
        </w:rPr>
        <w:t xml:space="preserve"> </w:t>
      </w:r>
      <w:r w:rsidR="00773DE1" w:rsidRPr="00610058">
        <w:rPr>
          <w:color w:val="000000" w:themeColor="text1"/>
        </w:rPr>
        <w:t xml:space="preserve">organu </w:t>
      </w:r>
      <w:r w:rsidR="001155C6" w:rsidRPr="00610058">
        <w:rPr>
          <w:color w:val="000000" w:themeColor="text1"/>
        </w:rPr>
        <w:t>podatkowego</w:t>
      </w:r>
      <w:r w:rsidR="00773DE1" w:rsidRPr="00610058">
        <w:rPr>
          <w:color w:val="000000" w:themeColor="text1"/>
        </w:rPr>
        <w:t>,</w:t>
      </w:r>
      <w:r w:rsidRPr="00610058">
        <w:rPr>
          <w:color w:val="000000" w:themeColor="text1"/>
        </w:rPr>
        <w:t xml:space="preserve"> a </w:t>
      </w:r>
      <w:r w:rsidR="00773DE1" w:rsidRPr="00610058">
        <w:rPr>
          <w:color w:val="000000" w:themeColor="text1"/>
        </w:rPr>
        <w:t>nadawca otrzymał dowód otrzymania,</w:t>
      </w:r>
      <w:r w:rsidRPr="00610058">
        <w:rPr>
          <w:color w:val="000000" w:themeColor="text1"/>
        </w:rPr>
        <w:t xml:space="preserve"> o </w:t>
      </w:r>
      <w:r w:rsidR="00773DE1" w:rsidRPr="00610058">
        <w:rPr>
          <w:color w:val="000000" w:themeColor="text1"/>
        </w:rPr>
        <w:t>którym mowa</w:t>
      </w:r>
      <w:r w:rsidRPr="00610058">
        <w:rPr>
          <w:color w:val="000000" w:themeColor="text1"/>
        </w:rPr>
        <w:t xml:space="preserve"> w art. </w:t>
      </w:r>
      <w:r w:rsidR="00640376" w:rsidRPr="00610058">
        <w:rPr>
          <w:color w:val="000000" w:themeColor="text1"/>
        </w:rPr>
        <w:t>3</w:t>
      </w:r>
      <w:r w:rsidR="00510ECD" w:rsidRPr="00610058">
        <w:rPr>
          <w:color w:val="000000" w:themeColor="text1"/>
        </w:rPr>
        <w:t>9</w:t>
      </w:r>
      <w:r w:rsidR="009A6F36" w:rsidRPr="00610058">
        <w:rPr>
          <w:color w:val="000000" w:themeColor="text1"/>
        </w:rPr>
        <w:t xml:space="preserve"> tej </w:t>
      </w:r>
      <w:r w:rsidR="00773DE1" w:rsidRPr="00610058">
        <w:rPr>
          <w:color w:val="000000" w:themeColor="text1"/>
        </w:rPr>
        <w:t>ustawy.</w:t>
      </w:r>
      <w:r w:rsidRPr="00610058">
        <w:rPr>
          <w:color w:val="000000" w:themeColor="text1"/>
        </w:rPr>
        <w:t>”</w:t>
      </w:r>
      <w:r w:rsidR="00773DE1" w:rsidRPr="00610058">
        <w:rPr>
          <w:color w:val="000000" w:themeColor="text1"/>
        </w:rPr>
        <w:t>;</w:t>
      </w:r>
    </w:p>
    <w:p w14:paraId="1694F41B" w14:textId="507BB2C1" w:rsidR="00773DE1" w:rsidRPr="00610058" w:rsidRDefault="00773DE1" w:rsidP="00773DE1">
      <w:pPr>
        <w:pStyle w:val="PKTpunkt"/>
        <w:rPr>
          <w:color w:val="000000" w:themeColor="text1"/>
        </w:rPr>
      </w:pPr>
      <w:r w:rsidRPr="00610058">
        <w:rPr>
          <w:color w:val="000000" w:themeColor="text1"/>
        </w:rPr>
        <w:t>4)</w:t>
      </w:r>
      <w:r w:rsidRPr="00610058">
        <w:rPr>
          <w:color w:val="000000" w:themeColor="text1"/>
        </w:rPr>
        <w:tab/>
        <w:t>w</w:t>
      </w:r>
      <w:r w:rsidR="0014143B" w:rsidRPr="00610058">
        <w:rPr>
          <w:color w:val="000000" w:themeColor="text1"/>
        </w:rPr>
        <w:t xml:space="preserve"> art. </w:t>
      </w:r>
      <w:r w:rsidRPr="00610058">
        <w:rPr>
          <w:color w:val="000000" w:themeColor="text1"/>
        </w:rPr>
        <w:t>14a</w:t>
      </w:r>
      <w:r w:rsidR="0014143B" w:rsidRPr="00610058">
        <w:rPr>
          <w:color w:val="000000" w:themeColor="text1"/>
        </w:rPr>
        <w:t xml:space="preserve"> w § 7</w:t>
      </w:r>
      <w:r w:rsidR="00613768" w:rsidRPr="00610058">
        <w:rPr>
          <w:color w:val="000000" w:themeColor="text1"/>
        </w:rPr>
        <w:t>, w art. </w:t>
      </w:r>
      <w:r w:rsidR="00DD2D30" w:rsidRPr="00610058">
        <w:rPr>
          <w:color w:val="000000" w:themeColor="text1"/>
        </w:rPr>
        <w:t>119zt</w:t>
      </w:r>
      <w:r w:rsidR="00613768" w:rsidRPr="00610058">
        <w:rPr>
          <w:color w:val="000000" w:themeColor="text1"/>
        </w:rPr>
        <w:t xml:space="preserve"> w </w:t>
      </w:r>
      <w:r w:rsidR="00112CA5" w:rsidRPr="00610058">
        <w:rPr>
          <w:color w:val="000000" w:themeColor="text1"/>
        </w:rPr>
        <w:t>pkt</w:t>
      </w:r>
      <w:r w:rsidR="00613768" w:rsidRPr="00610058">
        <w:rPr>
          <w:color w:val="000000" w:themeColor="text1"/>
        </w:rPr>
        <w:t> 3</w:t>
      </w:r>
      <w:r w:rsidR="00C70AF5" w:rsidRPr="00610058">
        <w:rPr>
          <w:color w:val="000000" w:themeColor="text1"/>
        </w:rPr>
        <w:t>, w art. 297 w § 1 w pkt 7 oraz w art. 298 w pkt 5a i 5b</w:t>
      </w:r>
      <w:r w:rsidR="00613768" w:rsidRPr="00610058">
        <w:rPr>
          <w:color w:val="000000" w:themeColor="text1"/>
        </w:rPr>
        <w:t xml:space="preserve"> </w:t>
      </w:r>
      <w:r w:rsidRPr="00610058">
        <w:rPr>
          <w:color w:val="000000" w:themeColor="text1"/>
        </w:rPr>
        <w:t xml:space="preserve">wyraz </w:t>
      </w:r>
      <w:r w:rsidR="0014143B" w:rsidRPr="00610058">
        <w:rPr>
          <w:color w:val="000000" w:themeColor="text1"/>
        </w:rPr>
        <w:t>„</w:t>
      </w:r>
      <w:r w:rsidRPr="00610058">
        <w:rPr>
          <w:color w:val="000000" w:themeColor="text1"/>
        </w:rPr>
        <w:t>pisemne</w:t>
      </w:r>
      <w:r w:rsidR="0014143B" w:rsidRPr="00610058">
        <w:rPr>
          <w:color w:val="000000" w:themeColor="text1"/>
        </w:rPr>
        <w:t>”</w:t>
      </w:r>
      <w:r w:rsidRPr="00610058">
        <w:rPr>
          <w:color w:val="000000" w:themeColor="text1"/>
        </w:rPr>
        <w:t xml:space="preserve"> zastępuje się wyrazami </w:t>
      </w:r>
      <w:r w:rsidR="0014143B" w:rsidRPr="00610058">
        <w:rPr>
          <w:color w:val="000000" w:themeColor="text1"/>
        </w:rPr>
        <w:t>„</w:t>
      </w:r>
      <w:r w:rsidRPr="00610058">
        <w:rPr>
          <w:color w:val="000000" w:themeColor="text1"/>
        </w:rPr>
        <w:t>sporządzone na piśmie</w:t>
      </w:r>
      <w:r w:rsidR="0014143B" w:rsidRPr="00610058">
        <w:rPr>
          <w:color w:val="000000" w:themeColor="text1"/>
        </w:rPr>
        <w:t>”</w:t>
      </w:r>
      <w:r w:rsidRPr="00610058">
        <w:rPr>
          <w:color w:val="000000" w:themeColor="text1"/>
        </w:rPr>
        <w:t>;</w:t>
      </w:r>
    </w:p>
    <w:p w14:paraId="6B655E90" w14:textId="77777777" w:rsidR="00773DE1" w:rsidRPr="00610058" w:rsidRDefault="00773DE1" w:rsidP="00773DE1">
      <w:pPr>
        <w:pStyle w:val="PKTpunkt"/>
        <w:rPr>
          <w:color w:val="000000" w:themeColor="text1"/>
        </w:rPr>
      </w:pPr>
      <w:r w:rsidRPr="00610058">
        <w:rPr>
          <w:color w:val="000000" w:themeColor="text1"/>
        </w:rPr>
        <w:t>5)</w:t>
      </w:r>
      <w:r w:rsidRPr="00610058">
        <w:rPr>
          <w:color w:val="000000" w:themeColor="text1"/>
        </w:rPr>
        <w:tab/>
        <w:t>w</w:t>
      </w:r>
      <w:r w:rsidR="0014143B" w:rsidRPr="00610058">
        <w:rPr>
          <w:color w:val="000000" w:themeColor="text1"/>
        </w:rPr>
        <w:t xml:space="preserve"> art. </w:t>
      </w:r>
      <w:r w:rsidRPr="00610058">
        <w:rPr>
          <w:color w:val="000000" w:themeColor="text1"/>
        </w:rPr>
        <w:t>14c uchyla się</w:t>
      </w:r>
      <w:r w:rsidR="0014143B" w:rsidRPr="00610058">
        <w:rPr>
          <w:color w:val="000000" w:themeColor="text1"/>
        </w:rPr>
        <w:t xml:space="preserve"> § </w:t>
      </w:r>
      <w:r w:rsidRPr="00610058">
        <w:rPr>
          <w:color w:val="000000" w:themeColor="text1"/>
        </w:rPr>
        <w:t>4;</w:t>
      </w:r>
    </w:p>
    <w:p w14:paraId="2AE9A157" w14:textId="74B169BA" w:rsidR="00773DE1" w:rsidRPr="00610058" w:rsidRDefault="00773DE1" w:rsidP="00773DE1">
      <w:pPr>
        <w:pStyle w:val="PKTpunkt"/>
        <w:rPr>
          <w:color w:val="000000" w:themeColor="text1"/>
        </w:rPr>
      </w:pPr>
      <w:r w:rsidRPr="00610058">
        <w:rPr>
          <w:color w:val="000000" w:themeColor="text1"/>
        </w:rPr>
        <w:t>6)</w:t>
      </w:r>
      <w:r w:rsidRPr="00610058">
        <w:rPr>
          <w:color w:val="000000" w:themeColor="text1"/>
        </w:rPr>
        <w:tab/>
        <w:t>w</w:t>
      </w:r>
      <w:r w:rsidR="0014143B" w:rsidRPr="00610058">
        <w:rPr>
          <w:color w:val="000000" w:themeColor="text1"/>
        </w:rPr>
        <w:t xml:space="preserve"> art. </w:t>
      </w:r>
      <w:r w:rsidRPr="00610058">
        <w:rPr>
          <w:color w:val="000000" w:themeColor="text1"/>
        </w:rPr>
        <w:t>14d</w:t>
      </w:r>
      <w:r w:rsidR="0014143B" w:rsidRPr="00610058">
        <w:rPr>
          <w:color w:val="000000" w:themeColor="text1"/>
        </w:rPr>
        <w:t xml:space="preserve"> w § 2 </w:t>
      </w:r>
      <w:r w:rsidRPr="00610058">
        <w:rPr>
          <w:color w:val="000000" w:themeColor="text1"/>
        </w:rPr>
        <w:t xml:space="preserve">wyrazy </w:t>
      </w:r>
      <w:r w:rsidR="0014143B" w:rsidRPr="00610058">
        <w:rPr>
          <w:color w:val="000000" w:themeColor="text1"/>
        </w:rPr>
        <w:t>„</w:t>
      </w:r>
      <w:r w:rsidRPr="00610058">
        <w:rPr>
          <w:color w:val="000000" w:themeColor="text1"/>
        </w:rPr>
        <w:t>zawiadomienie,</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art. </w:t>
      </w:r>
      <w:r w:rsidRPr="00610058">
        <w:rPr>
          <w:color w:val="000000" w:themeColor="text1"/>
        </w:rPr>
        <w:t>152a</w:t>
      </w:r>
      <w:r w:rsidR="0014143B" w:rsidRPr="00610058">
        <w:rPr>
          <w:color w:val="000000" w:themeColor="text1"/>
        </w:rPr>
        <w:t xml:space="preserve"> § </w:t>
      </w:r>
      <w:r w:rsidRPr="00610058">
        <w:rPr>
          <w:color w:val="000000" w:themeColor="text1"/>
        </w:rPr>
        <w:t>1, zostało przesłane przed upływem tego terminu</w:t>
      </w:r>
      <w:r w:rsidR="0014143B" w:rsidRPr="00610058">
        <w:rPr>
          <w:color w:val="000000" w:themeColor="text1"/>
        </w:rPr>
        <w:t>”</w:t>
      </w:r>
      <w:r w:rsidRPr="00610058">
        <w:rPr>
          <w:color w:val="000000" w:themeColor="text1"/>
        </w:rPr>
        <w:t xml:space="preserve"> zastępuje się wyrazami </w:t>
      </w:r>
      <w:r w:rsidR="0014143B" w:rsidRPr="00610058">
        <w:rPr>
          <w:color w:val="000000" w:themeColor="text1"/>
        </w:rPr>
        <w:t>„</w:t>
      </w:r>
      <w:r w:rsidRPr="00610058">
        <w:rPr>
          <w:color w:val="000000" w:themeColor="text1"/>
        </w:rPr>
        <w:t>dowód wysłania</w:t>
      </w:r>
      <w:r w:rsidR="005A6640" w:rsidRPr="00610058">
        <w:rPr>
          <w:color w:val="000000" w:themeColor="text1"/>
        </w:rPr>
        <w:t>,</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art. </w:t>
      </w:r>
      <w:r w:rsidR="00823661" w:rsidRPr="00610058">
        <w:rPr>
          <w:color w:val="000000" w:themeColor="text1"/>
        </w:rPr>
        <w:t>38 </w:t>
      </w:r>
      <w:r w:rsidR="005A6640" w:rsidRPr="00610058">
        <w:rPr>
          <w:color w:val="000000" w:themeColor="text1"/>
        </w:rPr>
        <w:t>ustawy</w:t>
      </w:r>
      <w:r w:rsidR="0014143B" w:rsidRPr="00610058">
        <w:rPr>
          <w:color w:val="000000" w:themeColor="text1"/>
        </w:rPr>
        <w:t xml:space="preserve"> z </w:t>
      </w:r>
      <w:r w:rsidR="005A6640" w:rsidRPr="00610058">
        <w:rPr>
          <w:color w:val="000000" w:themeColor="text1"/>
        </w:rPr>
        <w:t>dnia …</w:t>
      </w:r>
      <w:r w:rsidR="00C84E03" w:rsidRPr="00610058">
        <w:rPr>
          <w:color w:val="000000" w:themeColor="text1"/>
        </w:rPr>
        <w:t xml:space="preserve"> 201</w:t>
      </w:r>
      <w:r w:rsidR="0014143B" w:rsidRPr="00610058">
        <w:rPr>
          <w:color w:val="000000" w:themeColor="text1"/>
        </w:rPr>
        <w:t>9 </w:t>
      </w:r>
      <w:r w:rsidR="00C84E03" w:rsidRPr="00610058">
        <w:rPr>
          <w:color w:val="000000" w:themeColor="text1"/>
        </w:rPr>
        <w:t>r.</w:t>
      </w:r>
      <w:r w:rsidR="0014143B" w:rsidRPr="00610058">
        <w:rPr>
          <w:color w:val="000000" w:themeColor="text1"/>
        </w:rPr>
        <w:t xml:space="preserve"> o </w:t>
      </w:r>
      <w:r w:rsidR="00240BEC" w:rsidRPr="00610058">
        <w:rPr>
          <w:color w:val="000000" w:themeColor="text1"/>
        </w:rPr>
        <w:t>doręczeniach elektronic</w:t>
      </w:r>
      <w:r w:rsidR="00610CC1" w:rsidRPr="00610058">
        <w:rPr>
          <w:color w:val="000000" w:themeColor="text1"/>
        </w:rPr>
        <w:t>znych</w:t>
      </w:r>
      <w:r w:rsidR="005A6640" w:rsidRPr="00610058">
        <w:rPr>
          <w:color w:val="000000" w:themeColor="text1"/>
        </w:rPr>
        <w:t xml:space="preserve">, </w:t>
      </w:r>
      <w:r w:rsidRPr="00610058">
        <w:rPr>
          <w:color w:val="000000" w:themeColor="text1"/>
        </w:rPr>
        <w:t>został wystawiony przed upływem tego terminu</w:t>
      </w:r>
      <w:r w:rsidR="0014143B" w:rsidRPr="00610058">
        <w:rPr>
          <w:color w:val="000000" w:themeColor="text1"/>
        </w:rPr>
        <w:t>”</w:t>
      </w:r>
      <w:r w:rsidRPr="00610058">
        <w:rPr>
          <w:color w:val="000000" w:themeColor="text1"/>
        </w:rPr>
        <w:t>;</w:t>
      </w:r>
    </w:p>
    <w:p w14:paraId="5FDF5727" w14:textId="3138F0B2" w:rsidR="00773DE1" w:rsidRPr="00610058" w:rsidRDefault="00773DE1" w:rsidP="00773DE1">
      <w:pPr>
        <w:pStyle w:val="PKTpunkt"/>
        <w:rPr>
          <w:color w:val="000000" w:themeColor="text1"/>
        </w:rPr>
      </w:pPr>
      <w:r w:rsidRPr="00610058">
        <w:rPr>
          <w:color w:val="000000" w:themeColor="text1"/>
        </w:rPr>
        <w:t>7)</w:t>
      </w:r>
      <w:r w:rsidRPr="00610058">
        <w:rPr>
          <w:color w:val="000000" w:themeColor="text1"/>
        </w:rPr>
        <w:tab/>
        <w:t>w</w:t>
      </w:r>
      <w:r w:rsidR="0014143B" w:rsidRPr="00610058">
        <w:rPr>
          <w:color w:val="000000" w:themeColor="text1"/>
        </w:rPr>
        <w:t xml:space="preserve"> art. </w:t>
      </w:r>
      <w:r w:rsidRPr="00610058">
        <w:rPr>
          <w:color w:val="000000" w:themeColor="text1"/>
        </w:rPr>
        <w:t>14m</w:t>
      </w:r>
      <w:r w:rsidR="0014143B" w:rsidRPr="00610058">
        <w:rPr>
          <w:color w:val="000000" w:themeColor="text1"/>
        </w:rPr>
        <w:t xml:space="preserve"> w § 4</w:t>
      </w:r>
      <w:r w:rsidR="00DD2D30" w:rsidRPr="00610058">
        <w:rPr>
          <w:color w:val="000000" w:themeColor="text1"/>
        </w:rPr>
        <w:t>, w art. 143 w</w:t>
      </w:r>
      <w:r w:rsidR="002906FE">
        <w:rPr>
          <w:color w:val="000000" w:themeColor="text1"/>
        </w:rPr>
        <w:t xml:space="preserve"> </w:t>
      </w:r>
      <w:r w:rsidR="00DD2D30" w:rsidRPr="00610058">
        <w:rPr>
          <w:color w:val="000000" w:themeColor="text1"/>
        </w:rPr>
        <w:t>§ 3</w:t>
      </w:r>
      <w:r w:rsidR="002335AA" w:rsidRPr="00610058">
        <w:rPr>
          <w:color w:val="000000" w:themeColor="text1"/>
        </w:rPr>
        <w:t>, w art. 181a w § 1</w:t>
      </w:r>
      <w:r w:rsidR="002906FE">
        <w:rPr>
          <w:color w:val="000000" w:themeColor="text1"/>
        </w:rPr>
        <w:t xml:space="preserve"> i</w:t>
      </w:r>
      <w:r w:rsidR="002335AA" w:rsidRPr="00610058">
        <w:rPr>
          <w:color w:val="000000" w:themeColor="text1"/>
        </w:rPr>
        <w:t xml:space="preserve"> w art.  299b w § 3 </w:t>
      </w:r>
      <w:r w:rsidRPr="00610058">
        <w:rPr>
          <w:color w:val="000000" w:themeColor="text1"/>
        </w:rPr>
        <w:t xml:space="preserve">wyrazy </w:t>
      </w:r>
      <w:r w:rsidR="0014143B" w:rsidRPr="00610058">
        <w:rPr>
          <w:color w:val="000000" w:themeColor="text1"/>
        </w:rPr>
        <w:t>„</w:t>
      </w:r>
      <w:r w:rsidRPr="00610058">
        <w:rPr>
          <w:color w:val="000000" w:themeColor="text1"/>
        </w:rPr>
        <w:t>w</w:t>
      </w:r>
      <w:r w:rsidR="00AD5BD1">
        <w:rPr>
          <w:color w:val="000000" w:themeColor="text1"/>
        </w:rPr>
        <w:t> </w:t>
      </w:r>
      <w:r w:rsidRPr="00610058">
        <w:rPr>
          <w:color w:val="000000" w:themeColor="text1"/>
        </w:rPr>
        <w:t>formie pisemnej</w:t>
      </w:r>
      <w:r w:rsidR="0014143B" w:rsidRPr="00610058">
        <w:rPr>
          <w:color w:val="000000" w:themeColor="text1"/>
        </w:rPr>
        <w:t>”</w:t>
      </w:r>
      <w:r w:rsidRPr="00610058">
        <w:rPr>
          <w:color w:val="000000" w:themeColor="text1"/>
        </w:rPr>
        <w:t xml:space="preserve"> zastępuje się wyrazami </w:t>
      </w:r>
      <w:r w:rsidR="0014143B" w:rsidRPr="00610058">
        <w:rPr>
          <w:color w:val="000000" w:themeColor="text1"/>
        </w:rPr>
        <w:t>„</w:t>
      </w:r>
      <w:r w:rsidRPr="00610058">
        <w:rPr>
          <w:color w:val="000000" w:themeColor="text1"/>
        </w:rPr>
        <w:t>na piśmie</w:t>
      </w:r>
      <w:r w:rsidR="0014143B" w:rsidRPr="00610058">
        <w:rPr>
          <w:color w:val="000000" w:themeColor="text1"/>
        </w:rPr>
        <w:t>”</w:t>
      </w:r>
      <w:r w:rsidRPr="00610058">
        <w:rPr>
          <w:color w:val="000000" w:themeColor="text1"/>
        </w:rPr>
        <w:t>;</w:t>
      </w:r>
    </w:p>
    <w:p w14:paraId="161F5720" w14:textId="77777777" w:rsidR="00773DE1" w:rsidRPr="00610058" w:rsidRDefault="00773DE1" w:rsidP="00773DE1">
      <w:pPr>
        <w:pStyle w:val="PKTpunkt"/>
        <w:rPr>
          <w:color w:val="000000" w:themeColor="text1"/>
        </w:rPr>
      </w:pPr>
      <w:r w:rsidRPr="00610058">
        <w:rPr>
          <w:color w:val="000000" w:themeColor="text1"/>
        </w:rPr>
        <w:lastRenderedPageBreak/>
        <w:t>8)</w:t>
      </w:r>
      <w:r w:rsidRPr="00610058">
        <w:rPr>
          <w:color w:val="000000" w:themeColor="text1"/>
        </w:rPr>
        <w:tab/>
        <w:t>w</w:t>
      </w:r>
      <w:r w:rsidR="0014143B" w:rsidRPr="00610058">
        <w:rPr>
          <w:color w:val="000000" w:themeColor="text1"/>
        </w:rPr>
        <w:t xml:space="preserve"> art. </w:t>
      </w:r>
      <w:r w:rsidRPr="00610058">
        <w:rPr>
          <w:color w:val="000000" w:themeColor="text1"/>
        </w:rPr>
        <w:t>20f</w:t>
      </w:r>
      <w:r w:rsidR="0014143B" w:rsidRPr="00610058">
        <w:rPr>
          <w:color w:val="000000" w:themeColor="text1"/>
        </w:rPr>
        <w:t xml:space="preserve"> w § 1 w pkt 5 </w:t>
      </w:r>
      <w:r w:rsidRPr="00610058">
        <w:rPr>
          <w:color w:val="000000" w:themeColor="text1"/>
        </w:rPr>
        <w:t xml:space="preserve">wyraz </w:t>
      </w:r>
      <w:r w:rsidR="0014143B" w:rsidRPr="00610058">
        <w:rPr>
          <w:color w:val="000000" w:themeColor="text1"/>
        </w:rPr>
        <w:t>„</w:t>
      </w:r>
      <w:r w:rsidRPr="00610058">
        <w:rPr>
          <w:color w:val="000000" w:themeColor="text1"/>
        </w:rPr>
        <w:t>pisemną</w:t>
      </w:r>
      <w:r w:rsidR="0014143B" w:rsidRPr="00610058">
        <w:rPr>
          <w:color w:val="000000" w:themeColor="text1"/>
        </w:rPr>
        <w:t>”</w:t>
      </w:r>
      <w:r w:rsidRPr="00610058">
        <w:rPr>
          <w:color w:val="000000" w:themeColor="text1"/>
        </w:rPr>
        <w:t xml:space="preserve"> zastępuje się wyrazami </w:t>
      </w:r>
      <w:r w:rsidR="0014143B" w:rsidRPr="00610058">
        <w:rPr>
          <w:color w:val="000000" w:themeColor="text1"/>
        </w:rPr>
        <w:t>„</w:t>
      </w:r>
      <w:r w:rsidRPr="00610058">
        <w:rPr>
          <w:color w:val="000000" w:themeColor="text1"/>
        </w:rPr>
        <w:t>sporządzoną na piśmie</w:t>
      </w:r>
      <w:r w:rsidR="0014143B" w:rsidRPr="00610058">
        <w:rPr>
          <w:color w:val="000000" w:themeColor="text1"/>
        </w:rPr>
        <w:t>”</w:t>
      </w:r>
      <w:r w:rsidRPr="00610058">
        <w:rPr>
          <w:color w:val="000000" w:themeColor="text1"/>
        </w:rPr>
        <w:t>;</w:t>
      </w:r>
    </w:p>
    <w:p w14:paraId="4B5E25F0" w14:textId="43DF5400" w:rsidR="00773DE1" w:rsidRPr="00610058" w:rsidRDefault="00773DE1" w:rsidP="00BA02F1">
      <w:pPr>
        <w:pStyle w:val="PKTpunkt"/>
        <w:rPr>
          <w:color w:val="000000" w:themeColor="text1"/>
        </w:rPr>
      </w:pPr>
      <w:r w:rsidRPr="00610058">
        <w:rPr>
          <w:color w:val="000000" w:themeColor="text1"/>
        </w:rPr>
        <w:t>9)</w:t>
      </w:r>
      <w:r w:rsidRPr="00610058">
        <w:rPr>
          <w:color w:val="000000" w:themeColor="text1"/>
        </w:rPr>
        <w:tab/>
        <w:t>w</w:t>
      </w:r>
      <w:r w:rsidR="0014143B" w:rsidRPr="00610058">
        <w:rPr>
          <w:color w:val="000000" w:themeColor="text1"/>
        </w:rPr>
        <w:t xml:space="preserve"> art. </w:t>
      </w:r>
      <w:r w:rsidRPr="00610058">
        <w:rPr>
          <w:color w:val="000000" w:themeColor="text1"/>
        </w:rPr>
        <w:t>3</w:t>
      </w:r>
      <w:r w:rsidR="0014143B" w:rsidRPr="00610058">
        <w:rPr>
          <w:color w:val="000000" w:themeColor="text1"/>
        </w:rPr>
        <w:t>2 w § </w:t>
      </w:r>
      <w:r w:rsidRPr="00610058">
        <w:rPr>
          <w:color w:val="000000" w:themeColor="text1"/>
        </w:rPr>
        <w:t>1a</w:t>
      </w:r>
      <w:r w:rsidR="00340B7A" w:rsidRPr="00610058">
        <w:rPr>
          <w:color w:val="000000" w:themeColor="text1"/>
        </w:rPr>
        <w:t>,</w:t>
      </w:r>
      <w:r w:rsidR="0014143B" w:rsidRPr="00610058">
        <w:rPr>
          <w:color w:val="000000" w:themeColor="text1"/>
        </w:rPr>
        <w:t xml:space="preserve"> w art. </w:t>
      </w:r>
      <w:r w:rsidR="00340B7A" w:rsidRPr="00610058">
        <w:rPr>
          <w:color w:val="000000" w:themeColor="text1"/>
        </w:rPr>
        <w:t>81b</w:t>
      </w:r>
      <w:r w:rsidR="0014143B" w:rsidRPr="00610058">
        <w:rPr>
          <w:color w:val="000000" w:themeColor="text1"/>
        </w:rPr>
        <w:t xml:space="preserve"> w § </w:t>
      </w:r>
      <w:r w:rsidR="00340B7A" w:rsidRPr="00610058">
        <w:rPr>
          <w:color w:val="000000" w:themeColor="text1"/>
        </w:rPr>
        <w:t>2</w:t>
      </w:r>
      <w:r w:rsidR="009A6F36" w:rsidRPr="00610058">
        <w:rPr>
          <w:color w:val="000000" w:themeColor="text1"/>
        </w:rPr>
        <w:t xml:space="preserve"> w zd</w:t>
      </w:r>
      <w:r w:rsidR="00613768" w:rsidRPr="00610058">
        <w:rPr>
          <w:color w:val="000000" w:themeColor="text1"/>
        </w:rPr>
        <w:t>aniu drugim</w:t>
      </w:r>
      <w:r w:rsidR="00AB4104" w:rsidRPr="00610058">
        <w:rPr>
          <w:color w:val="000000" w:themeColor="text1"/>
        </w:rPr>
        <w:t>,</w:t>
      </w:r>
      <w:r w:rsidR="0014143B" w:rsidRPr="00610058">
        <w:rPr>
          <w:color w:val="000000" w:themeColor="text1"/>
        </w:rPr>
        <w:t xml:space="preserve"> w art. </w:t>
      </w:r>
      <w:r w:rsidR="00AB4104" w:rsidRPr="00610058">
        <w:rPr>
          <w:color w:val="000000" w:themeColor="text1"/>
        </w:rPr>
        <w:t>8</w:t>
      </w:r>
      <w:r w:rsidR="0014143B" w:rsidRPr="00610058">
        <w:rPr>
          <w:color w:val="000000" w:themeColor="text1"/>
        </w:rPr>
        <w:t>6 w § 2</w:t>
      </w:r>
      <w:r w:rsidR="00365E40" w:rsidRPr="00610058">
        <w:rPr>
          <w:color w:val="000000" w:themeColor="text1"/>
        </w:rPr>
        <w:t>, w art. 86b w § 2</w:t>
      </w:r>
      <w:r w:rsidR="003D4D66" w:rsidRPr="00610058">
        <w:rPr>
          <w:color w:val="000000" w:themeColor="text1"/>
        </w:rPr>
        <w:t xml:space="preserve"> i </w:t>
      </w:r>
      <w:r w:rsidR="00365E40" w:rsidRPr="00610058">
        <w:rPr>
          <w:color w:val="000000" w:themeColor="text1"/>
        </w:rPr>
        <w:t>3</w:t>
      </w:r>
      <w:r w:rsidR="002906FE">
        <w:rPr>
          <w:color w:val="000000" w:themeColor="text1"/>
        </w:rPr>
        <w:t>,</w:t>
      </w:r>
      <w:r w:rsidR="00365E40" w:rsidRPr="00610058">
        <w:rPr>
          <w:color w:val="000000" w:themeColor="text1"/>
        </w:rPr>
        <w:t xml:space="preserve"> w § 4 w pkt 1 i w § 5</w:t>
      </w:r>
      <w:r w:rsidR="003D4D66" w:rsidRPr="00610058">
        <w:rPr>
          <w:color w:val="000000" w:themeColor="text1"/>
        </w:rPr>
        <w:t>, w</w:t>
      </w:r>
      <w:r w:rsidR="006C0ADC" w:rsidRPr="00610058">
        <w:rPr>
          <w:color w:val="000000" w:themeColor="text1"/>
        </w:rPr>
        <w:t> </w:t>
      </w:r>
      <w:r w:rsidR="003D4D66" w:rsidRPr="00610058">
        <w:rPr>
          <w:color w:val="000000" w:themeColor="text1"/>
        </w:rPr>
        <w:t>art.</w:t>
      </w:r>
      <w:r w:rsidR="006C0ADC" w:rsidRPr="00610058">
        <w:rPr>
          <w:color w:val="000000" w:themeColor="text1"/>
        </w:rPr>
        <w:t> </w:t>
      </w:r>
      <w:r w:rsidR="003D4D66" w:rsidRPr="00610058">
        <w:rPr>
          <w:color w:val="000000" w:themeColor="text1"/>
        </w:rPr>
        <w:t>86d w § 1</w:t>
      </w:r>
      <w:r w:rsidR="006C0ADC" w:rsidRPr="00610058">
        <w:rPr>
          <w:color w:val="000000" w:themeColor="text1"/>
        </w:rPr>
        <w:t xml:space="preserve"> i 5</w:t>
      </w:r>
      <w:r w:rsidR="00AE4CF4" w:rsidRPr="00610058">
        <w:rPr>
          <w:color w:val="000000" w:themeColor="text1"/>
        </w:rPr>
        <w:t>, w art. 168 w § 3 w zdaniu pierwszym</w:t>
      </w:r>
      <w:r w:rsidR="00365E40" w:rsidRPr="00610058">
        <w:rPr>
          <w:color w:val="000000" w:themeColor="text1"/>
        </w:rPr>
        <w:t xml:space="preserve"> oraz </w:t>
      </w:r>
      <w:r w:rsidR="0014143B" w:rsidRPr="00610058">
        <w:rPr>
          <w:color w:val="000000" w:themeColor="text1"/>
        </w:rPr>
        <w:t>w art. </w:t>
      </w:r>
      <w:r w:rsidR="00BA02F1" w:rsidRPr="00610058">
        <w:rPr>
          <w:color w:val="000000" w:themeColor="text1"/>
        </w:rPr>
        <w:t>29</w:t>
      </w:r>
      <w:r w:rsidR="0014143B" w:rsidRPr="00610058">
        <w:rPr>
          <w:color w:val="000000" w:themeColor="text1"/>
        </w:rPr>
        <w:t>8 w pkt 5 </w:t>
      </w:r>
      <w:r w:rsidR="00BA02F1" w:rsidRPr="00610058">
        <w:rPr>
          <w:color w:val="000000" w:themeColor="text1"/>
        </w:rPr>
        <w:t xml:space="preserve">wyraz </w:t>
      </w:r>
      <w:r w:rsidR="0014143B" w:rsidRPr="00610058">
        <w:rPr>
          <w:color w:val="000000" w:themeColor="text1"/>
        </w:rPr>
        <w:t>„</w:t>
      </w:r>
      <w:r w:rsidR="00BA02F1" w:rsidRPr="00610058">
        <w:rPr>
          <w:color w:val="000000" w:themeColor="text1"/>
        </w:rPr>
        <w:t>pisemnie</w:t>
      </w:r>
      <w:r w:rsidR="0014143B" w:rsidRPr="00610058">
        <w:rPr>
          <w:color w:val="000000" w:themeColor="text1"/>
        </w:rPr>
        <w:t>”</w:t>
      </w:r>
      <w:r w:rsidR="00BA02F1" w:rsidRPr="00610058">
        <w:rPr>
          <w:color w:val="000000" w:themeColor="text1"/>
        </w:rPr>
        <w:t xml:space="preserve"> zastępuje się wyrazami </w:t>
      </w:r>
      <w:r w:rsidR="0014143B" w:rsidRPr="00610058">
        <w:rPr>
          <w:color w:val="000000" w:themeColor="text1"/>
        </w:rPr>
        <w:t>„</w:t>
      </w:r>
      <w:r w:rsidR="00BA02F1" w:rsidRPr="00610058">
        <w:rPr>
          <w:color w:val="000000" w:themeColor="text1"/>
        </w:rPr>
        <w:t>na piśmie</w:t>
      </w:r>
      <w:r w:rsidR="0014143B" w:rsidRPr="00610058">
        <w:rPr>
          <w:color w:val="000000" w:themeColor="text1"/>
        </w:rPr>
        <w:t>”</w:t>
      </w:r>
      <w:r w:rsidRPr="00610058">
        <w:rPr>
          <w:color w:val="000000" w:themeColor="text1"/>
        </w:rPr>
        <w:t>;</w:t>
      </w:r>
    </w:p>
    <w:p w14:paraId="75E254AE" w14:textId="60DF7541" w:rsidR="00773DE1" w:rsidRPr="00610058" w:rsidRDefault="00773DE1" w:rsidP="00773DE1">
      <w:pPr>
        <w:pStyle w:val="PKTpunkt"/>
        <w:rPr>
          <w:color w:val="000000" w:themeColor="text1"/>
        </w:rPr>
      </w:pPr>
      <w:r w:rsidRPr="00610058">
        <w:rPr>
          <w:color w:val="000000" w:themeColor="text1"/>
        </w:rPr>
        <w:t>10)</w:t>
      </w:r>
      <w:r w:rsidRPr="00610058">
        <w:rPr>
          <w:color w:val="000000" w:themeColor="text1"/>
        </w:rPr>
        <w:tab/>
      </w:r>
      <w:r w:rsidR="0014143B" w:rsidRPr="00610058">
        <w:rPr>
          <w:color w:val="000000" w:themeColor="text1"/>
        </w:rPr>
        <w:t xml:space="preserve"> w art. </w:t>
      </w:r>
      <w:r w:rsidRPr="00610058">
        <w:rPr>
          <w:color w:val="000000" w:themeColor="text1"/>
        </w:rPr>
        <w:t>33d</w:t>
      </w:r>
      <w:r w:rsidR="0014143B" w:rsidRPr="00610058">
        <w:rPr>
          <w:color w:val="000000" w:themeColor="text1"/>
        </w:rPr>
        <w:t xml:space="preserve"> w § 2 w pkt 7</w:t>
      </w:r>
      <w:r w:rsidR="0071492E" w:rsidRPr="00610058">
        <w:rPr>
          <w:color w:val="000000" w:themeColor="text1"/>
        </w:rPr>
        <w:t xml:space="preserve"> oraz w art. 86d w § 2 w części wspólnej i w § 3 </w:t>
      </w:r>
      <w:r w:rsidRPr="00610058">
        <w:rPr>
          <w:color w:val="000000" w:themeColor="text1"/>
        </w:rPr>
        <w:t xml:space="preserve">wyraz </w:t>
      </w:r>
      <w:r w:rsidR="0014143B" w:rsidRPr="00610058">
        <w:rPr>
          <w:color w:val="000000" w:themeColor="text1"/>
        </w:rPr>
        <w:t>„</w:t>
      </w:r>
      <w:r w:rsidRPr="00610058">
        <w:rPr>
          <w:color w:val="000000" w:themeColor="text1"/>
        </w:rPr>
        <w:t>pisemnego</w:t>
      </w:r>
      <w:r w:rsidR="0014143B" w:rsidRPr="00610058">
        <w:rPr>
          <w:color w:val="000000" w:themeColor="text1"/>
        </w:rPr>
        <w:t>”</w:t>
      </w:r>
      <w:r w:rsidRPr="00610058">
        <w:rPr>
          <w:color w:val="000000" w:themeColor="text1"/>
        </w:rPr>
        <w:t xml:space="preserve"> zastępuje się wyrazami </w:t>
      </w:r>
      <w:r w:rsidR="0014143B" w:rsidRPr="00610058">
        <w:rPr>
          <w:color w:val="000000" w:themeColor="text1"/>
        </w:rPr>
        <w:t>„</w:t>
      </w:r>
      <w:r w:rsidRPr="00610058">
        <w:rPr>
          <w:color w:val="000000" w:themeColor="text1"/>
        </w:rPr>
        <w:t>sporządzonego na piśmie</w:t>
      </w:r>
      <w:r w:rsidR="0014143B" w:rsidRPr="00610058">
        <w:rPr>
          <w:color w:val="000000" w:themeColor="text1"/>
        </w:rPr>
        <w:t>”</w:t>
      </w:r>
      <w:r w:rsidRPr="00610058">
        <w:rPr>
          <w:color w:val="000000" w:themeColor="text1"/>
        </w:rPr>
        <w:t>;</w:t>
      </w:r>
    </w:p>
    <w:p w14:paraId="06D79804" w14:textId="7DEB37E5" w:rsidR="00773DE1" w:rsidRPr="00610058" w:rsidRDefault="00773DE1" w:rsidP="00773DE1">
      <w:pPr>
        <w:pStyle w:val="PKTpunkt"/>
        <w:rPr>
          <w:color w:val="000000" w:themeColor="text1"/>
        </w:rPr>
      </w:pPr>
      <w:r w:rsidRPr="00610058">
        <w:rPr>
          <w:color w:val="000000" w:themeColor="text1"/>
        </w:rPr>
        <w:t>11)</w:t>
      </w:r>
      <w:r w:rsidRPr="00610058">
        <w:rPr>
          <w:color w:val="000000" w:themeColor="text1"/>
        </w:rPr>
        <w:tab/>
        <w:t>w</w:t>
      </w:r>
      <w:r w:rsidR="0014143B" w:rsidRPr="00610058">
        <w:rPr>
          <w:color w:val="000000" w:themeColor="text1"/>
        </w:rPr>
        <w:t xml:space="preserve"> art. </w:t>
      </w:r>
      <w:r w:rsidRPr="00610058">
        <w:rPr>
          <w:color w:val="000000" w:themeColor="text1"/>
        </w:rPr>
        <w:t>46c uchyla się</w:t>
      </w:r>
      <w:r w:rsidR="0014143B" w:rsidRPr="00610058">
        <w:rPr>
          <w:color w:val="000000" w:themeColor="text1"/>
        </w:rPr>
        <w:t xml:space="preserve"> § </w:t>
      </w:r>
      <w:r w:rsidRPr="00610058">
        <w:rPr>
          <w:color w:val="000000" w:themeColor="text1"/>
        </w:rPr>
        <w:t>7;</w:t>
      </w:r>
    </w:p>
    <w:p w14:paraId="17EF8E39" w14:textId="43CC51A4" w:rsidR="00C11E88" w:rsidRPr="00610058" w:rsidRDefault="00773DE1" w:rsidP="00773DE1">
      <w:pPr>
        <w:pStyle w:val="PKTpunkt"/>
        <w:rPr>
          <w:color w:val="000000" w:themeColor="text1"/>
        </w:rPr>
      </w:pPr>
      <w:r w:rsidRPr="00610058">
        <w:rPr>
          <w:color w:val="000000" w:themeColor="text1"/>
        </w:rPr>
        <w:t>12)</w:t>
      </w:r>
      <w:r w:rsidRPr="00610058">
        <w:rPr>
          <w:color w:val="000000" w:themeColor="text1"/>
        </w:rPr>
        <w:tab/>
        <w:t>w</w:t>
      </w:r>
      <w:r w:rsidR="0014143B" w:rsidRPr="00610058">
        <w:rPr>
          <w:color w:val="000000" w:themeColor="text1"/>
        </w:rPr>
        <w:t xml:space="preserve"> art. </w:t>
      </w:r>
      <w:r w:rsidRPr="00610058">
        <w:rPr>
          <w:color w:val="000000" w:themeColor="text1"/>
        </w:rPr>
        <w:t>6</w:t>
      </w:r>
      <w:r w:rsidR="0014143B" w:rsidRPr="00610058">
        <w:rPr>
          <w:color w:val="000000" w:themeColor="text1"/>
        </w:rPr>
        <w:t>0 w § 4 </w:t>
      </w:r>
      <w:r w:rsidRPr="00610058">
        <w:rPr>
          <w:color w:val="000000" w:themeColor="text1"/>
        </w:rPr>
        <w:t xml:space="preserve">wyrazy </w:t>
      </w:r>
      <w:r w:rsidR="0014143B" w:rsidRPr="00610058">
        <w:rPr>
          <w:color w:val="000000" w:themeColor="text1"/>
        </w:rPr>
        <w:t>„</w:t>
      </w:r>
      <w:r w:rsidRPr="00610058">
        <w:rPr>
          <w:color w:val="000000" w:themeColor="text1"/>
        </w:rPr>
        <w:t>również</w:t>
      </w:r>
      <w:r w:rsidR="0014143B" w:rsidRPr="00610058">
        <w:rPr>
          <w:color w:val="000000" w:themeColor="text1"/>
        </w:rPr>
        <w:t xml:space="preserve"> w </w:t>
      </w:r>
      <w:r w:rsidRPr="00610058">
        <w:rPr>
          <w:color w:val="000000" w:themeColor="text1"/>
        </w:rPr>
        <w:t>formie dokumentu elektronicznego</w:t>
      </w:r>
      <w:r w:rsidR="0014143B" w:rsidRPr="00610058">
        <w:rPr>
          <w:color w:val="000000" w:themeColor="text1"/>
        </w:rPr>
        <w:t>”</w:t>
      </w:r>
      <w:r w:rsidRPr="00610058">
        <w:rPr>
          <w:color w:val="000000" w:themeColor="text1"/>
        </w:rPr>
        <w:t xml:space="preserve"> zastępuje się wyrazami </w:t>
      </w:r>
      <w:r w:rsidR="0014143B" w:rsidRPr="00610058">
        <w:rPr>
          <w:color w:val="000000" w:themeColor="text1"/>
        </w:rPr>
        <w:t>„</w:t>
      </w:r>
      <w:r w:rsidRPr="00610058">
        <w:rPr>
          <w:color w:val="000000" w:themeColor="text1"/>
        </w:rPr>
        <w:t>za pomocą środków komunikacji elektronicznej</w:t>
      </w:r>
      <w:r w:rsidR="0014143B" w:rsidRPr="00610058">
        <w:rPr>
          <w:color w:val="000000" w:themeColor="text1"/>
        </w:rPr>
        <w:t>”</w:t>
      </w:r>
      <w:r w:rsidRPr="00610058">
        <w:rPr>
          <w:color w:val="000000" w:themeColor="text1"/>
        </w:rPr>
        <w:t>;</w:t>
      </w:r>
    </w:p>
    <w:p w14:paraId="33B4EC2F" w14:textId="1064C763" w:rsidR="00773DE1" w:rsidRPr="00610058" w:rsidRDefault="00773DE1" w:rsidP="00CD487F">
      <w:pPr>
        <w:pStyle w:val="PKTpunkt"/>
        <w:rPr>
          <w:color w:val="000000" w:themeColor="text1"/>
        </w:rPr>
      </w:pPr>
      <w:r w:rsidRPr="00610058">
        <w:rPr>
          <w:color w:val="000000" w:themeColor="text1"/>
        </w:rPr>
        <w:t>13)</w:t>
      </w:r>
      <w:r w:rsidRPr="00610058">
        <w:rPr>
          <w:color w:val="000000" w:themeColor="text1"/>
        </w:rPr>
        <w:tab/>
        <w:t>w</w:t>
      </w:r>
      <w:r w:rsidR="0014143B" w:rsidRPr="00610058">
        <w:rPr>
          <w:color w:val="000000" w:themeColor="text1"/>
        </w:rPr>
        <w:t xml:space="preserve"> art. </w:t>
      </w:r>
      <w:r w:rsidRPr="00610058">
        <w:rPr>
          <w:color w:val="000000" w:themeColor="text1"/>
        </w:rPr>
        <w:t>80a</w:t>
      </w:r>
      <w:r w:rsidR="00324A47" w:rsidRPr="00610058">
        <w:rPr>
          <w:color w:val="000000" w:themeColor="text1"/>
        </w:rPr>
        <w:t xml:space="preserve"> </w:t>
      </w:r>
      <w:r w:rsidRPr="00610058">
        <w:rPr>
          <w:color w:val="000000" w:themeColor="text1"/>
        </w:rPr>
        <w:t>uchyla się</w:t>
      </w:r>
      <w:r w:rsidR="0014143B" w:rsidRPr="00610058">
        <w:rPr>
          <w:color w:val="000000" w:themeColor="text1"/>
        </w:rPr>
        <w:t xml:space="preserve"> § </w:t>
      </w:r>
      <w:r w:rsidRPr="00610058">
        <w:rPr>
          <w:color w:val="000000" w:themeColor="text1"/>
        </w:rPr>
        <w:t>2b</w:t>
      </w:r>
      <w:r w:rsidR="00324A47" w:rsidRPr="00610058">
        <w:rPr>
          <w:color w:val="000000" w:themeColor="text1"/>
        </w:rPr>
        <w:t>;</w:t>
      </w:r>
    </w:p>
    <w:p w14:paraId="2403E8C3" w14:textId="0541ED65" w:rsidR="00324A47" w:rsidRPr="00610058" w:rsidRDefault="00324A47" w:rsidP="00B6349E">
      <w:pPr>
        <w:pStyle w:val="PKTpunkt"/>
        <w:rPr>
          <w:color w:val="000000" w:themeColor="text1"/>
        </w:rPr>
      </w:pPr>
      <w:r w:rsidRPr="00610058">
        <w:rPr>
          <w:color w:val="000000" w:themeColor="text1"/>
        </w:rPr>
        <w:t>14)</w:t>
      </w:r>
      <w:r w:rsidRPr="00610058">
        <w:rPr>
          <w:color w:val="000000" w:themeColor="text1"/>
        </w:rPr>
        <w:tab/>
        <w:t>w art.  80a w § 2c oraz w art. 138h wyrazy „w formie dokumentu elektronicznego” zastępuje się wyrazami „na piśmie utrwalonym w postaci elektronicznej”;</w:t>
      </w:r>
    </w:p>
    <w:p w14:paraId="7E0E0A63" w14:textId="4D3CF9A8" w:rsidR="006065D3" w:rsidRPr="00610058" w:rsidRDefault="00B6349E" w:rsidP="00B6349E">
      <w:pPr>
        <w:pStyle w:val="PKTpunkt"/>
        <w:rPr>
          <w:color w:val="000000" w:themeColor="text1"/>
        </w:rPr>
      </w:pPr>
      <w:r w:rsidRPr="00610058">
        <w:rPr>
          <w:color w:val="000000" w:themeColor="text1"/>
        </w:rPr>
        <w:t>1</w:t>
      </w:r>
      <w:r w:rsidR="00C70AF5" w:rsidRPr="00610058">
        <w:rPr>
          <w:color w:val="000000" w:themeColor="text1"/>
        </w:rPr>
        <w:t>5</w:t>
      </w:r>
      <w:r w:rsidRPr="00610058">
        <w:rPr>
          <w:color w:val="000000" w:themeColor="text1"/>
        </w:rPr>
        <w:t>)</w:t>
      </w:r>
      <w:r w:rsidRPr="00610058">
        <w:rPr>
          <w:color w:val="000000" w:themeColor="text1"/>
        </w:rPr>
        <w:tab/>
        <w:t>w</w:t>
      </w:r>
      <w:r w:rsidR="0014143B" w:rsidRPr="00610058">
        <w:rPr>
          <w:color w:val="000000" w:themeColor="text1"/>
        </w:rPr>
        <w:t xml:space="preserve"> art. </w:t>
      </w:r>
      <w:r w:rsidR="006065D3" w:rsidRPr="00610058">
        <w:rPr>
          <w:color w:val="000000" w:themeColor="text1"/>
        </w:rPr>
        <w:t>86e</w:t>
      </w:r>
      <w:r w:rsidR="0014143B" w:rsidRPr="00610058">
        <w:rPr>
          <w:color w:val="000000" w:themeColor="text1"/>
        </w:rPr>
        <w:t xml:space="preserve"> w § 1</w:t>
      </w:r>
      <w:r w:rsidR="009A6F36" w:rsidRPr="00610058">
        <w:rPr>
          <w:color w:val="000000" w:themeColor="text1"/>
        </w:rPr>
        <w:t xml:space="preserve"> w zd</w:t>
      </w:r>
      <w:r w:rsidR="00E709B0" w:rsidRPr="00610058">
        <w:rPr>
          <w:color w:val="000000" w:themeColor="text1"/>
        </w:rPr>
        <w:t>aniu pierwszym</w:t>
      </w:r>
      <w:r w:rsidR="0014143B" w:rsidRPr="00610058">
        <w:rPr>
          <w:color w:val="000000" w:themeColor="text1"/>
        </w:rPr>
        <w:t> </w:t>
      </w:r>
      <w:r w:rsidR="006065D3" w:rsidRPr="00610058">
        <w:rPr>
          <w:color w:val="000000" w:themeColor="text1"/>
        </w:rPr>
        <w:t xml:space="preserve">wyrazy </w:t>
      </w:r>
      <w:r w:rsidR="0014143B" w:rsidRPr="00610058">
        <w:rPr>
          <w:color w:val="000000" w:themeColor="text1"/>
        </w:rPr>
        <w:t>„</w:t>
      </w:r>
      <w:r w:rsidR="006065D3" w:rsidRPr="00610058">
        <w:rPr>
          <w:color w:val="000000" w:themeColor="text1"/>
        </w:rPr>
        <w:t>pisemnie poinformowani</w:t>
      </w:r>
      <w:r w:rsidR="0014143B" w:rsidRPr="00610058">
        <w:rPr>
          <w:color w:val="000000" w:themeColor="text1"/>
        </w:rPr>
        <w:t>”</w:t>
      </w:r>
      <w:r w:rsidR="006065D3" w:rsidRPr="00610058">
        <w:rPr>
          <w:color w:val="000000" w:themeColor="text1"/>
        </w:rPr>
        <w:t xml:space="preserve"> zastępuje się wyr</w:t>
      </w:r>
      <w:r w:rsidRPr="00610058">
        <w:rPr>
          <w:color w:val="000000" w:themeColor="text1"/>
        </w:rPr>
        <w:t xml:space="preserve">azami </w:t>
      </w:r>
      <w:r w:rsidR="0014143B" w:rsidRPr="00610058">
        <w:rPr>
          <w:color w:val="000000" w:themeColor="text1"/>
        </w:rPr>
        <w:t>„</w:t>
      </w:r>
      <w:r w:rsidRPr="00610058">
        <w:rPr>
          <w:color w:val="000000" w:themeColor="text1"/>
        </w:rPr>
        <w:t>poinformowani na piśmie</w:t>
      </w:r>
      <w:r w:rsidR="0014143B" w:rsidRPr="00610058">
        <w:rPr>
          <w:color w:val="000000" w:themeColor="text1"/>
        </w:rPr>
        <w:t>”</w:t>
      </w:r>
      <w:r w:rsidRPr="00610058">
        <w:rPr>
          <w:color w:val="000000" w:themeColor="text1"/>
        </w:rPr>
        <w:t>;</w:t>
      </w:r>
    </w:p>
    <w:p w14:paraId="7BB1685B" w14:textId="7247DE18" w:rsidR="000C2FA2" w:rsidRPr="00610058" w:rsidRDefault="00C70AF5" w:rsidP="00C977FC">
      <w:pPr>
        <w:pStyle w:val="PKTpunkt"/>
        <w:rPr>
          <w:color w:val="000000" w:themeColor="text1"/>
        </w:rPr>
      </w:pPr>
      <w:r w:rsidRPr="00610058">
        <w:rPr>
          <w:color w:val="000000" w:themeColor="text1"/>
        </w:rPr>
        <w:t>16</w:t>
      </w:r>
      <w:r w:rsidR="000C2FA2" w:rsidRPr="00610058">
        <w:rPr>
          <w:color w:val="000000" w:themeColor="text1"/>
        </w:rPr>
        <w:t>)</w:t>
      </w:r>
      <w:r w:rsidR="000C2FA2" w:rsidRPr="00610058">
        <w:rPr>
          <w:color w:val="000000" w:themeColor="text1"/>
        </w:rPr>
        <w:tab/>
        <w:t xml:space="preserve">w art. 86f </w:t>
      </w:r>
      <w:r w:rsidR="00475CC0" w:rsidRPr="00610058">
        <w:rPr>
          <w:color w:val="000000" w:themeColor="text1"/>
        </w:rPr>
        <w:t xml:space="preserve">w § 1 </w:t>
      </w:r>
      <w:r w:rsidR="00736988" w:rsidRPr="00610058">
        <w:rPr>
          <w:color w:val="000000" w:themeColor="text1"/>
        </w:rPr>
        <w:t xml:space="preserve">w </w:t>
      </w:r>
      <w:r w:rsidR="000C2FA2" w:rsidRPr="00610058">
        <w:rPr>
          <w:color w:val="000000" w:themeColor="text1"/>
        </w:rPr>
        <w:t>pkt 1</w:t>
      </w:r>
      <w:r w:rsidR="00736988" w:rsidRPr="00610058">
        <w:rPr>
          <w:color w:val="000000" w:themeColor="text1"/>
        </w:rPr>
        <w:t>3 wyraz</w:t>
      </w:r>
      <w:r w:rsidR="00487C37" w:rsidRPr="00610058">
        <w:rPr>
          <w:color w:val="000000" w:themeColor="text1"/>
        </w:rPr>
        <w:t>y</w:t>
      </w:r>
      <w:r w:rsidR="00736988" w:rsidRPr="00610058">
        <w:rPr>
          <w:color w:val="000000" w:themeColor="text1"/>
        </w:rPr>
        <w:t xml:space="preserve"> „adres elektroniczn</w:t>
      </w:r>
      <w:r w:rsidR="009A6F36" w:rsidRPr="00610058">
        <w:rPr>
          <w:color w:val="000000" w:themeColor="text1"/>
        </w:rPr>
        <w:t>y</w:t>
      </w:r>
      <w:r w:rsidR="00736988" w:rsidRPr="00610058">
        <w:rPr>
          <w:color w:val="000000" w:themeColor="text1"/>
        </w:rPr>
        <w:t xml:space="preserve">” </w:t>
      </w:r>
      <w:r w:rsidR="00487C37" w:rsidRPr="00610058">
        <w:rPr>
          <w:color w:val="000000" w:themeColor="text1"/>
        </w:rPr>
        <w:t xml:space="preserve">zastępuje </w:t>
      </w:r>
      <w:r w:rsidR="00736988" w:rsidRPr="00610058">
        <w:rPr>
          <w:color w:val="000000" w:themeColor="text1"/>
        </w:rPr>
        <w:t>się wyraz</w:t>
      </w:r>
      <w:r w:rsidR="00487C37" w:rsidRPr="00610058">
        <w:rPr>
          <w:color w:val="000000" w:themeColor="text1"/>
        </w:rPr>
        <w:t>ami</w:t>
      </w:r>
      <w:r w:rsidR="00736988" w:rsidRPr="00610058">
        <w:rPr>
          <w:color w:val="000000" w:themeColor="text1"/>
        </w:rPr>
        <w:t xml:space="preserve"> „</w:t>
      </w:r>
      <w:r w:rsidR="000C2FA2" w:rsidRPr="00610058">
        <w:rPr>
          <w:color w:val="000000" w:themeColor="text1"/>
        </w:rPr>
        <w:t>adres do doręczeń elektronicznych</w:t>
      </w:r>
      <w:r w:rsidR="00736988" w:rsidRPr="00610058">
        <w:rPr>
          <w:color w:val="000000" w:themeColor="text1"/>
        </w:rPr>
        <w:t>”;</w:t>
      </w:r>
    </w:p>
    <w:p w14:paraId="5FFD5694" w14:textId="0DD5FD55" w:rsidR="00FA2797" w:rsidRPr="00610058" w:rsidRDefault="00FA2797" w:rsidP="00773DE1">
      <w:pPr>
        <w:pStyle w:val="PKTpunkt"/>
        <w:rPr>
          <w:color w:val="000000" w:themeColor="text1"/>
        </w:rPr>
      </w:pPr>
      <w:r w:rsidRPr="00610058">
        <w:rPr>
          <w:color w:val="000000" w:themeColor="text1"/>
        </w:rPr>
        <w:t>1</w:t>
      </w:r>
      <w:r w:rsidR="00C70AF5" w:rsidRPr="00610058">
        <w:rPr>
          <w:color w:val="000000" w:themeColor="text1"/>
        </w:rPr>
        <w:t>7</w:t>
      </w:r>
      <w:r w:rsidRPr="00610058">
        <w:rPr>
          <w:color w:val="000000" w:themeColor="text1"/>
        </w:rPr>
        <w:t>)</w:t>
      </w:r>
      <w:r w:rsidRPr="00610058">
        <w:rPr>
          <w:color w:val="000000" w:themeColor="text1"/>
        </w:rPr>
        <w:tab/>
        <w:t xml:space="preserve">w art. 86g w § 4 po </w:t>
      </w:r>
      <w:r w:rsidR="00396A34" w:rsidRPr="00610058">
        <w:rPr>
          <w:color w:val="000000" w:themeColor="text1"/>
        </w:rPr>
        <w:t>wyrazie</w:t>
      </w:r>
      <w:r w:rsidRPr="00610058">
        <w:rPr>
          <w:color w:val="000000" w:themeColor="text1"/>
        </w:rPr>
        <w:t xml:space="preserve"> „adres” dodaje się wyrazy „do doręczeń elektronicznych”;</w:t>
      </w:r>
    </w:p>
    <w:p w14:paraId="14EF5EC9" w14:textId="65645BD3" w:rsidR="00773DE1" w:rsidRPr="00610058" w:rsidRDefault="00396A34" w:rsidP="00773DE1">
      <w:pPr>
        <w:pStyle w:val="PKTpunkt"/>
        <w:rPr>
          <w:color w:val="000000" w:themeColor="text1"/>
        </w:rPr>
      </w:pPr>
      <w:r w:rsidRPr="00610058">
        <w:rPr>
          <w:color w:val="000000" w:themeColor="text1"/>
        </w:rPr>
        <w:t>1</w:t>
      </w:r>
      <w:r w:rsidR="00C70AF5" w:rsidRPr="00610058">
        <w:rPr>
          <w:color w:val="000000" w:themeColor="text1"/>
        </w:rPr>
        <w:t>8</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119i:</w:t>
      </w:r>
    </w:p>
    <w:p w14:paraId="3E13F187" w14:textId="77777777" w:rsidR="00773DE1" w:rsidRPr="00610058" w:rsidRDefault="00773DE1" w:rsidP="00773DE1">
      <w:pPr>
        <w:pStyle w:val="LITlitera"/>
        <w:rPr>
          <w:color w:val="000000" w:themeColor="text1"/>
        </w:rPr>
      </w:pPr>
      <w:r w:rsidRPr="00610058">
        <w:rPr>
          <w:color w:val="000000" w:themeColor="text1"/>
        </w:rPr>
        <w:t>a)</w:t>
      </w:r>
      <w:r w:rsidRPr="00610058">
        <w:rPr>
          <w:color w:val="000000" w:themeColor="text1"/>
        </w:rPr>
        <w:tab/>
        <w:t>w</w:t>
      </w:r>
      <w:r w:rsidR="0014143B" w:rsidRPr="00610058">
        <w:rPr>
          <w:color w:val="000000" w:themeColor="text1"/>
        </w:rPr>
        <w:t xml:space="preserve"> § 4 </w:t>
      </w:r>
      <w:r w:rsidRPr="00610058">
        <w:rPr>
          <w:color w:val="000000" w:themeColor="text1"/>
        </w:rPr>
        <w:t xml:space="preserve">wyraz </w:t>
      </w:r>
      <w:r w:rsidR="0014143B" w:rsidRPr="00610058">
        <w:rPr>
          <w:color w:val="000000" w:themeColor="text1"/>
        </w:rPr>
        <w:t>„</w:t>
      </w:r>
      <w:r w:rsidRPr="00610058">
        <w:rPr>
          <w:color w:val="000000" w:themeColor="text1"/>
        </w:rPr>
        <w:t>pisemną</w:t>
      </w:r>
      <w:r w:rsidR="0014143B" w:rsidRPr="00610058">
        <w:rPr>
          <w:color w:val="000000" w:themeColor="text1"/>
        </w:rPr>
        <w:t>”</w:t>
      </w:r>
      <w:r w:rsidRPr="00610058">
        <w:rPr>
          <w:color w:val="000000" w:themeColor="text1"/>
        </w:rPr>
        <w:t xml:space="preserve"> zastępuje się wyrazami </w:t>
      </w:r>
      <w:r w:rsidR="0014143B" w:rsidRPr="00610058">
        <w:rPr>
          <w:color w:val="000000" w:themeColor="text1"/>
        </w:rPr>
        <w:t>„</w:t>
      </w:r>
      <w:r w:rsidRPr="00610058">
        <w:rPr>
          <w:color w:val="000000" w:themeColor="text1"/>
        </w:rPr>
        <w:t>na piśmie</w:t>
      </w:r>
      <w:r w:rsidR="0014143B" w:rsidRPr="00610058">
        <w:rPr>
          <w:color w:val="000000" w:themeColor="text1"/>
        </w:rPr>
        <w:t>”</w:t>
      </w:r>
      <w:r w:rsidRPr="00610058">
        <w:rPr>
          <w:color w:val="000000" w:themeColor="text1"/>
        </w:rPr>
        <w:t>,</w:t>
      </w:r>
    </w:p>
    <w:p w14:paraId="1E259DD7" w14:textId="77777777" w:rsidR="00773DE1" w:rsidRPr="00610058" w:rsidRDefault="00773DE1" w:rsidP="00773DE1">
      <w:pPr>
        <w:pStyle w:val="LITlitera"/>
        <w:rPr>
          <w:color w:val="000000" w:themeColor="text1"/>
        </w:rPr>
      </w:pPr>
      <w:r w:rsidRPr="00610058">
        <w:rPr>
          <w:color w:val="000000" w:themeColor="text1"/>
        </w:rPr>
        <w:t>b)</w:t>
      </w:r>
      <w:r w:rsidRPr="00610058">
        <w:rPr>
          <w:color w:val="000000" w:themeColor="text1"/>
        </w:rPr>
        <w:tab/>
        <w:t>w</w:t>
      </w:r>
      <w:r w:rsidR="0014143B" w:rsidRPr="00610058">
        <w:rPr>
          <w:color w:val="000000" w:themeColor="text1"/>
        </w:rPr>
        <w:t xml:space="preserve"> § 7 </w:t>
      </w:r>
      <w:r w:rsidRPr="00610058">
        <w:rPr>
          <w:color w:val="000000" w:themeColor="text1"/>
        </w:rPr>
        <w:t xml:space="preserve">wyrazy </w:t>
      </w:r>
      <w:r w:rsidR="0014143B" w:rsidRPr="00610058">
        <w:rPr>
          <w:color w:val="000000" w:themeColor="text1"/>
        </w:rPr>
        <w:t>„</w:t>
      </w:r>
      <w:r w:rsidRPr="00610058">
        <w:rPr>
          <w:color w:val="000000" w:themeColor="text1"/>
        </w:rPr>
        <w:t>sporządzając jego pisemne uzasadnienie</w:t>
      </w:r>
      <w:r w:rsidR="0014143B" w:rsidRPr="00610058">
        <w:rPr>
          <w:color w:val="000000" w:themeColor="text1"/>
        </w:rPr>
        <w:t>”</w:t>
      </w:r>
      <w:r w:rsidRPr="00610058">
        <w:rPr>
          <w:color w:val="000000" w:themeColor="text1"/>
        </w:rPr>
        <w:t xml:space="preserve"> zastępuje się wyrazami </w:t>
      </w:r>
      <w:r w:rsidR="0014143B" w:rsidRPr="00610058">
        <w:rPr>
          <w:color w:val="000000" w:themeColor="text1"/>
        </w:rPr>
        <w:t>„</w:t>
      </w:r>
      <w:r w:rsidRPr="00610058">
        <w:rPr>
          <w:color w:val="000000" w:themeColor="text1"/>
        </w:rPr>
        <w:t>sporządzając na piśmie jego uzasadnienie</w:t>
      </w:r>
      <w:r w:rsidR="0014143B" w:rsidRPr="00610058">
        <w:rPr>
          <w:color w:val="000000" w:themeColor="text1"/>
        </w:rPr>
        <w:t>”</w:t>
      </w:r>
      <w:r w:rsidRPr="00610058">
        <w:rPr>
          <w:color w:val="000000" w:themeColor="text1"/>
        </w:rPr>
        <w:t>;</w:t>
      </w:r>
    </w:p>
    <w:p w14:paraId="2424F3C2" w14:textId="5623A576" w:rsidR="00773DE1" w:rsidRPr="00610058" w:rsidRDefault="00C70AF5" w:rsidP="00773DE1">
      <w:pPr>
        <w:pStyle w:val="PKTpunkt"/>
        <w:rPr>
          <w:color w:val="000000" w:themeColor="text1"/>
        </w:rPr>
      </w:pPr>
      <w:r w:rsidRPr="00610058">
        <w:rPr>
          <w:color w:val="000000" w:themeColor="text1"/>
        </w:rPr>
        <w:t>19</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119o</w:t>
      </w:r>
      <w:r w:rsidR="0014143B" w:rsidRPr="00610058">
        <w:rPr>
          <w:color w:val="000000" w:themeColor="text1"/>
        </w:rPr>
        <w:t xml:space="preserve"> w § 3 </w:t>
      </w:r>
      <w:r w:rsidR="009A6F36" w:rsidRPr="00610058">
        <w:rPr>
          <w:color w:val="000000" w:themeColor="text1"/>
        </w:rPr>
        <w:t>w zd</w:t>
      </w:r>
      <w:r w:rsidR="00E709B0" w:rsidRPr="00610058">
        <w:rPr>
          <w:color w:val="000000" w:themeColor="text1"/>
        </w:rPr>
        <w:t>aniu drugim</w:t>
      </w:r>
      <w:r w:rsidR="009A6F36" w:rsidRPr="00610058">
        <w:rPr>
          <w:color w:val="000000" w:themeColor="text1"/>
        </w:rPr>
        <w:t xml:space="preserve"> </w:t>
      </w:r>
      <w:r w:rsidR="00773DE1" w:rsidRPr="00610058">
        <w:rPr>
          <w:color w:val="000000" w:themeColor="text1"/>
        </w:rPr>
        <w:t xml:space="preserve">wyraz </w:t>
      </w:r>
      <w:r w:rsidR="0014143B" w:rsidRPr="00610058">
        <w:rPr>
          <w:color w:val="000000" w:themeColor="text1"/>
        </w:rPr>
        <w:t>„</w:t>
      </w:r>
      <w:r w:rsidR="00773DE1" w:rsidRPr="00610058">
        <w:rPr>
          <w:color w:val="000000" w:themeColor="text1"/>
        </w:rPr>
        <w:t>pisemnej</w:t>
      </w:r>
      <w:r w:rsidR="0014143B" w:rsidRPr="00610058">
        <w:rPr>
          <w:color w:val="000000" w:themeColor="text1"/>
        </w:rPr>
        <w:t>”</w:t>
      </w:r>
      <w:r w:rsidR="00773DE1" w:rsidRPr="00610058">
        <w:rPr>
          <w:color w:val="000000" w:themeColor="text1"/>
        </w:rPr>
        <w:t xml:space="preserve"> zastępuje się wyrazami </w:t>
      </w:r>
      <w:r w:rsidR="0014143B" w:rsidRPr="00610058">
        <w:rPr>
          <w:color w:val="000000" w:themeColor="text1"/>
        </w:rPr>
        <w:t>„</w:t>
      </w:r>
      <w:r w:rsidR="00773DE1" w:rsidRPr="00610058">
        <w:rPr>
          <w:color w:val="000000" w:themeColor="text1"/>
        </w:rPr>
        <w:t>przedstawionej na piśmie</w:t>
      </w:r>
      <w:r w:rsidR="0014143B" w:rsidRPr="00610058">
        <w:rPr>
          <w:color w:val="000000" w:themeColor="text1"/>
        </w:rPr>
        <w:t>”</w:t>
      </w:r>
      <w:r w:rsidR="00773DE1" w:rsidRPr="00610058">
        <w:rPr>
          <w:color w:val="000000" w:themeColor="text1"/>
        </w:rPr>
        <w:t>;</w:t>
      </w:r>
    </w:p>
    <w:p w14:paraId="38A82B39" w14:textId="308F8AB7" w:rsidR="00773DE1" w:rsidRPr="00610058" w:rsidRDefault="00396A34" w:rsidP="00773DE1">
      <w:pPr>
        <w:pStyle w:val="PKTpunkt"/>
        <w:rPr>
          <w:color w:val="000000" w:themeColor="text1"/>
        </w:rPr>
      </w:pPr>
      <w:r w:rsidRPr="00610058">
        <w:rPr>
          <w:color w:val="000000" w:themeColor="text1"/>
        </w:rPr>
        <w:t>2</w:t>
      </w:r>
      <w:r w:rsidR="00C70AF5" w:rsidRPr="00610058">
        <w:rPr>
          <w:color w:val="000000" w:themeColor="text1"/>
        </w:rPr>
        <w:t>0</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119zf</w:t>
      </w:r>
      <w:r w:rsidR="00243A4F" w:rsidRPr="00610058">
        <w:rPr>
          <w:color w:val="000000" w:themeColor="text1"/>
        </w:rPr>
        <w:t xml:space="preserve"> po wyrazach </w:t>
      </w:r>
      <w:r w:rsidR="0014143B" w:rsidRPr="00610058">
        <w:rPr>
          <w:color w:val="000000" w:themeColor="text1"/>
        </w:rPr>
        <w:t>„</w:t>
      </w:r>
      <w:r w:rsidR="00243A4F" w:rsidRPr="00610058">
        <w:rPr>
          <w:color w:val="000000" w:themeColor="text1"/>
        </w:rPr>
        <w:t>art. 14b</w:t>
      </w:r>
      <w:r w:rsidR="0014143B" w:rsidRPr="00610058">
        <w:rPr>
          <w:color w:val="000000" w:themeColor="text1"/>
        </w:rPr>
        <w:t xml:space="preserve"> § 4 i </w:t>
      </w:r>
      <w:r w:rsidR="00243A4F" w:rsidRPr="00610058">
        <w:rPr>
          <w:color w:val="000000" w:themeColor="text1"/>
        </w:rPr>
        <w:t>5</w:t>
      </w:r>
      <w:r w:rsidR="0014143B" w:rsidRPr="00610058">
        <w:rPr>
          <w:color w:val="000000" w:themeColor="text1"/>
        </w:rPr>
        <w:t>”</w:t>
      </w:r>
      <w:r w:rsidR="00773DE1" w:rsidRPr="00610058">
        <w:rPr>
          <w:color w:val="000000" w:themeColor="text1"/>
        </w:rPr>
        <w:t xml:space="preserve"> skreśla się </w:t>
      </w:r>
      <w:r w:rsidR="00243A4F" w:rsidRPr="00610058">
        <w:rPr>
          <w:color w:val="000000" w:themeColor="text1"/>
        </w:rPr>
        <w:t xml:space="preserve">przecinek oraz </w:t>
      </w:r>
      <w:r w:rsidR="00773DE1" w:rsidRPr="00610058">
        <w:rPr>
          <w:color w:val="000000" w:themeColor="text1"/>
        </w:rPr>
        <w:t xml:space="preserve">wyrazy </w:t>
      </w:r>
      <w:r w:rsidR="0014143B" w:rsidRPr="00610058">
        <w:rPr>
          <w:color w:val="000000" w:themeColor="text1"/>
        </w:rPr>
        <w:t>„</w:t>
      </w:r>
      <w:r w:rsidR="00773DE1" w:rsidRPr="00610058">
        <w:rPr>
          <w:color w:val="000000" w:themeColor="text1"/>
        </w:rPr>
        <w:t>art. 14c</w:t>
      </w:r>
      <w:r w:rsidR="0014143B" w:rsidRPr="00610058">
        <w:rPr>
          <w:color w:val="000000" w:themeColor="text1"/>
        </w:rPr>
        <w:t xml:space="preserve"> § </w:t>
      </w:r>
      <w:r w:rsidR="00773DE1" w:rsidRPr="00610058">
        <w:rPr>
          <w:color w:val="000000" w:themeColor="text1"/>
        </w:rPr>
        <w:t>4</w:t>
      </w:r>
      <w:r w:rsidR="0014143B" w:rsidRPr="00610058">
        <w:rPr>
          <w:color w:val="000000" w:themeColor="text1"/>
        </w:rPr>
        <w:t>”</w:t>
      </w:r>
      <w:r w:rsidR="00B6349E" w:rsidRPr="00610058">
        <w:rPr>
          <w:color w:val="000000" w:themeColor="text1"/>
        </w:rPr>
        <w:t>;</w:t>
      </w:r>
    </w:p>
    <w:p w14:paraId="268F0A11" w14:textId="0DC96912" w:rsidR="00773DE1" w:rsidRPr="00610058" w:rsidRDefault="00907C74" w:rsidP="00773DE1">
      <w:pPr>
        <w:pStyle w:val="PKTpunkt"/>
        <w:rPr>
          <w:color w:val="000000" w:themeColor="text1"/>
        </w:rPr>
      </w:pPr>
      <w:r w:rsidRPr="00610058">
        <w:rPr>
          <w:color w:val="000000" w:themeColor="text1"/>
        </w:rPr>
        <w:t>2</w:t>
      </w:r>
      <w:r w:rsidR="00C70AF5" w:rsidRPr="00610058">
        <w:rPr>
          <w:color w:val="000000" w:themeColor="text1"/>
        </w:rPr>
        <w:t>1</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119zi</w:t>
      </w:r>
      <w:r w:rsidR="0014143B" w:rsidRPr="00610058">
        <w:rPr>
          <w:color w:val="000000" w:themeColor="text1"/>
        </w:rPr>
        <w:t xml:space="preserve"> w § 7 </w:t>
      </w:r>
      <w:r w:rsidR="00773DE1" w:rsidRPr="00610058">
        <w:rPr>
          <w:color w:val="000000" w:themeColor="text1"/>
        </w:rPr>
        <w:t xml:space="preserve">wyrazy </w:t>
      </w:r>
      <w:r w:rsidR="0014143B" w:rsidRPr="00610058">
        <w:rPr>
          <w:color w:val="000000" w:themeColor="text1"/>
        </w:rPr>
        <w:t>„</w:t>
      </w:r>
      <w:r w:rsidR="00773DE1" w:rsidRPr="00610058">
        <w:rPr>
          <w:color w:val="000000" w:themeColor="text1"/>
        </w:rPr>
        <w:t>pisemnie nakazuje</w:t>
      </w:r>
      <w:r w:rsidR="0014143B" w:rsidRPr="00610058">
        <w:rPr>
          <w:color w:val="000000" w:themeColor="text1"/>
        </w:rPr>
        <w:t>”</w:t>
      </w:r>
      <w:r w:rsidR="00773DE1" w:rsidRPr="00610058">
        <w:rPr>
          <w:color w:val="000000" w:themeColor="text1"/>
        </w:rPr>
        <w:t xml:space="preserve"> zastępuje się wyrazami </w:t>
      </w:r>
      <w:r w:rsidR="0014143B" w:rsidRPr="00610058">
        <w:rPr>
          <w:color w:val="000000" w:themeColor="text1"/>
        </w:rPr>
        <w:t>„</w:t>
      </w:r>
      <w:r w:rsidR="00773DE1" w:rsidRPr="00610058">
        <w:rPr>
          <w:color w:val="000000" w:themeColor="text1"/>
        </w:rPr>
        <w:t>nakazuje na piśmie</w:t>
      </w:r>
      <w:r w:rsidR="0014143B" w:rsidRPr="00610058">
        <w:rPr>
          <w:color w:val="000000" w:themeColor="text1"/>
        </w:rPr>
        <w:t>”</w:t>
      </w:r>
      <w:r w:rsidR="00773DE1" w:rsidRPr="00610058">
        <w:rPr>
          <w:color w:val="000000" w:themeColor="text1"/>
        </w:rPr>
        <w:t>;</w:t>
      </w:r>
    </w:p>
    <w:p w14:paraId="0D1EAE49" w14:textId="02D0A22C" w:rsidR="00773DE1" w:rsidRPr="00610058" w:rsidRDefault="00396A34" w:rsidP="00773DE1">
      <w:pPr>
        <w:pStyle w:val="PKTpunkt"/>
        <w:rPr>
          <w:color w:val="000000" w:themeColor="text1"/>
        </w:rPr>
      </w:pPr>
      <w:r w:rsidRPr="00610058">
        <w:rPr>
          <w:color w:val="000000" w:themeColor="text1"/>
        </w:rPr>
        <w:t>2</w:t>
      </w:r>
      <w:r w:rsidR="00C70AF5" w:rsidRPr="00610058">
        <w:rPr>
          <w:color w:val="000000" w:themeColor="text1"/>
        </w:rPr>
        <w:t>2</w:t>
      </w:r>
      <w:r w:rsidR="00773DE1" w:rsidRPr="00610058">
        <w:rPr>
          <w:color w:val="000000" w:themeColor="text1"/>
        </w:rPr>
        <w:t>)</w:t>
      </w:r>
      <w:r w:rsidR="00773DE1" w:rsidRPr="00610058">
        <w:rPr>
          <w:color w:val="000000" w:themeColor="text1"/>
        </w:rPr>
        <w:tab/>
        <w:t>art. 12</w:t>
      </w:r>
      <w:r w:rsidR="0014143B" w:rsidRPr="00610058">
        <w:rPr>
          <w:color w:val="000000" w:themeColor="text1"/>
        </w:rPr>
        <w:t>6 </w:t>
      </w:r>
      <w:r w:rsidR="00773DE1" w:rsidRPr="00610058">
        <w:rPr>
          <w:color w:val="000000" w:themeColor="text1"/>
        </w:rPr>
        <w:t>otrzymuje brzmienie:</w:t>
      </w:r>
    </w:p>
    <w:p w14:paraId="6D10EEF9" w14:textId="468C67E6" w:rsidR="00773DE1" w:rsidRPr="00610058" w:rsidRDefault="0014143B" w:rsidP="00773DE1">
      <w:pPr>
        <w:pStyle w:val="ZARTzmartartykuempunktem"/>
        <w:rPr>
          <w:color w:val="000000" w:themeColor="text1"/>
        </w:rPr>
      </w:pPr>
      <w:r w:rsidRPr="00610058">
        <w:rPr>
          <w:color w:val="000000" w:themeColor="text1"/>
        </w:rPr>
        <w:t>„</w:t>
      </w:r>
      <w:r w:rsidR="00773DE1" w:rsidRPr="00610058">
        <w:rPr>
          <w:color w:val="000000" w:themeColor="text1"/>
        </w:rPr>
        <w:t>Art. 12</w:t>
      </w:r>
      <w:r w:rsidRPr="00610058">
        <w:rPr>
          <w:color w:val="000000" w:themeColor="text1"/>
        </w:rPr>
        <w:t>6</w:t>
      </w:r>
      <w:r w:rsidR="009A6F36" w:rsidRPr="00610058">
        <w:rPr>
          <w:color w:val="000000" w:themeColor="text1"/>
        </w:rPr>
        <w:t>.</w:t>
      </w:r>
      <w:r w:rsidRPr="00610058">
        <w:rPr>
          <w:color w:val="000000" w:themeColor="text1"/>
        </w:rPr>
        <w:t xml:space="preserve"> § </w:t>
      </w:r>
      <w:r w:rsidR="00773DE1" w:rsidRPr="00610058">
        <w:rPr>
          <w:color w:val="000000" w:themeColor="text1"/>
        </w:rPr>
        <w:t>1. Sprawy podatkowe załatwiane są na piśmie utrwalonym</w:t>
      </w:r>
      <w:r w:rsidRPr="00610058">
        <w:rPr>
          <w:color w:val="000000" w:themeColor="text1"/>
        </w:rPr>
        <w:t xml:space="preserve"> w </w:t>
      </w:r>
      <w:r w:rsidR="00773DE1" w:rsidRPr="00610058">
        <w:rPr>
          <w:color w:val="000000" w:themeColor="text1"/>
        </w:rPr>
        <w:t>postaci papierowej lub elektronicznej</w:t>
      </w:r>
      <w:r w:rsidR="009A6F36" w:rsidRPr="00610058">
        <w:rPr>
          <w:color w:val="000000" w:themeColor="text1"/>
        </w:rPr>
        <w:t>, chyba że przepisy szczególne stanowią inaczej</w:t>
      </w:r>
      <w:r w:rsidR="00773DE1" w:rsidRPr="00610058">
        <w:rPr>
          <w:color w:val="000000" w:themeColor="text1"/>
        </w:rPr>
        <w:t>. Pisma utrwalone</w:t>
      </w:r>
      <w:r w:rsidRPr="00610058">
        <w:rPr>
          <w:color w:val="000000" w:themeColor="text1"/>
        </w:rPr>
        <w:t xml:space="preserve"> w </w:t>
      </w:r>
      <w:r w:rsidR="00773DE1" w:rsidRPr="00610058">
        <w:rPr>
          <w:color w:val="000000" w:themeColor="text1"/>
        </w:rPr>
        <w:t>postaci papierowej opatruje się podpisem własnoręcznym. Pisma utrwalone</w:t>
      </w:r>
      <w:r w:rsidRPr="00610058">
        <w:rPr>
          <w:color w:val="000000" w:themeColor="text1"/>
        </w:rPr>
        <w:t xml:space="preserve"> w </w:t>
      </w:r>
      <w:r w:rsidR="00773DE1" w:rsidRPr="00610058">
        <w:rPr>
          <w:color w:val="000000" w:themeColor="text1"/>
        </w:rPr>
        <w:t xml:space="preserve">postaci elektronicznej opatruje się kwalifikowanym podpisem elektronicznym, </w:t>
      </w:r>
      <w:r w:rsidR="00773DE1" w:rsidRPr="00610058">
        <w:rPr>
          <w:color w:val="000000" w:themeColor="text1"/>
        </w:rPr>
        <w:lastRenderedPageBreak/>
        <w:t>podpisem zaufanym lub podpisem osobistym</w:t>
      </w:r>
      <w:r w:rsidR="00F15E3F" w:rsidRPr="00610058">
        <w:rPr>
          <w:color w:val="000000" w:themeColor="text1"/>
        </w:rPr>
        <w:t xml:space="preserve"> albo kwalifikowaną pieczęcią elektroniczną organu podatkowego ze wskazaniem w treści pisma osoby </w:t>
      </w:r>
      <w:r w:rsidR="00101ABE" w:rsidRPr="00610058">
        <w:rPr>
          <w:color w:val="000000" w:themeColor="text1"/>
        </w:rPr>
        <w:t>opatrującej pismo pieczęcią</w:t>
      </w:r>
      <w:r w:rsidR="00773DE1" w:rsidRPr="00610058">
        <w:rPr>
          <w:color w:val="000000" w:themeColor="text1"/>
        </w:rPr>
        <w:t>.</w:t>
      </w:r>
    </w:p>
    <w:p w14:paraId="3DACB919" w14:textId="70A10AE9" w:rsidR="00773DE1" w:rsidRPr="00610058" w:rsidRDefault="00773DE1" w:rsidP="00DA4B9B">
      <w:pPr>
        <w:pStyle w:val="ZUSTzmustartykuempunktem"/>
      </w:pPr>
      <w:r w:rsidRPr="00610058">
        <w:t>§ 2. Sprawy</w:t>
      </w:r>
      <w:r w:rsidR="007F20E8" w:rsidRPr="00610058">
        <w:t xml:space="preserve"> podatkowe</w:t>
      </w:r>
      <w:r w:rsidRPr="00610058">
        <w:t xml:space="preserve"> mogą być załatwiane</w:t>
      </w:r>
      <w:r w:rsidR="0014143B" w:rsidRPr="00610058">
        <w:t xml:space="preserve"> z </w:t>
      </w:r>
      <w:r w:rsidRPr="00610058">
        <w:t>wykorzystaniem pism generowanych automatycznie</w:t>
      </w:r>
      <w:r w:rsidR="0014143B" w:rsidRPr="00610058">
        <w:t xml:space="preserve"> i </w:t>
      </w:r>
      <w:r w:rsidRPr="00610058">
        <w:t>opatrzonych kwalifikowaną pieczęcią elektroniczną organu</w:t>
      </w:r>
      <w:r w:rsidR="007F20E8" w:rsidRPr="00610058">
        <w:t xml:space="preserve"> podatkowego</w:t>
      </w:r>
      <w:r w:rsidRPr="00610058">
        <w:t>.</w:t>
      </w:r>
      <w:r w:rsidR="0014143B" w:rsidRPr="00610058">
        <w:t xml:space="preserve"> W </w:t>
      </w:r>
      <w:r w:rsidRPr="00610058">
        <w:t>przypadku pism generowanych automatycznie przepisów</w:t>
      </w:r>
      <w:r w:rsidR="0014143B" w:rsidRPr="00610058">
        <w:t xml:space="preserve"> o </w:t>
      </w:r>
      <w:r w:rsidRPr="00610058">
        <w:t xml:space="preserve">konieczności opatrzenia pisma podpisem pracownika </w:t>
      </w:r>
      <w:r w:rsidR="007F20E8" w:rsidRPr="00610058">
        <w:t xml:space="preserve">urzędu obsługującego ten </w:t>
      </w:r>
      <w:r w:rsidRPr="00610058">
        <w:t>organ nie stosuje się.</w:t>
      </w:r>
    </w:p>
    <w:p w14:paraId="2645CAA0" w14:textId="16F47FD1" w:rsidR="00B73DB5" w:rsidRPr="00610058" w:rsidRDefault="00773DE1" w:rsidP="00DA4B9B">
      <w:pPr>
        <w:pStyle w:val="ZUSTzmustartykuempunktem"/>
      </w:pPr>
      <w:r w:rsidRPr="00610058">
        <w:t xml:space="preserve">§ 3. Sprawy </w:t>
      </w:r>
      <w:r w:rsidR="007F20E8" w:rsidRPr="00610058">
        <w:t xml:space="preserve">podatkowe </w:t>
      </w:r>
      <w:r w:rsidRPr="00610058">
        <w:t>mogą być załatwiane</w:t>
      </w:r>
      <w:r w:rsidR="0014143B" w:rsidRPr="00610058">
        <w:t xml:space="preserve"> z </w:t>
      </w:r>
      <w:r w:rsidRPr="00610058">
        <w:t xml:space="preserve">wykorzystaniem usług online udostępnianych przez organy </w:t>
      </w:r>
      <w:r w:rsidR="00F15E3F" w:rsidRPr="00610058">
        <w:t>podatkowe</w:t>
      </w:r>
      <w:r w:rsidRPr="00610058">
        <w:t xml:space="preserve">, po uwierzytelnieniu </w:t>
      </w:r>
      <w:r w:rsidR="0014143B" w:rsidRPr="00610058">
        <w:t>w </w:t>
      </w:r>
      <w:r w:rsidRPr="00610058">
        <w:t>sposób określony</w:t>
      </w:r>
      <w:r w:rsidR="0014143B" w:rsidRPr="00610058">
        <w:t xml:space="preserve"> w art. </w:t>
      </w:r>
      <w:r w:rsidRPr="00610058">
        <w:t>20a</w:t>
      </w:r>
      <w:r w:rsidR="0014143B" w:rsidRPr="00610058">
        <w:t xml:space="preserve"> ust. 1 albo</w:t>
      </w:r>
      <w:r w:rsidRPr="00610058">
        <w:t xml:space="preserve"> </w:t>
      </w:r>
      <w:r w:rsidR="0014143B" w:rsidRPr="00610058">
        <w:t>2 </w:t>
      </w:r>
      <w:r w:rsidRPr="00610058">
        <w:t>ustawy</w:t>
      </w:r>
      <w:r w:rsidR="0014143B" w:rsidRPr="00610058">
        <w:t xml:space="preserve"> z </w:t>
      </w:r>
      <w:r w:rsidRPr="00610058">
        <w:t>dnia 1</w:t>
      </w:r>
      <w:r w:rsidR="0014143B" w:rsidRPr="00610058">
        <w:t>7 </w:t>
      </w:r>
      <w:r w:rsidRPr="00610058">
        <w:t>lutego 200</w:t>
      </w:r>
      <w:r w:rsidR="0014143B" w:rsidRPr="00610058">
        <w:t>5 </w:t>
      </w:r>
      <w:r w:rsidRPr="00610058">
        <w:t>r.</w:t>
      </w:r>
      <w:r w:rsidR="0014143B" w:rsidRPr="00610058">
        <w:t xml:space="preserve"> o </w:t>
      </w:r>
      <w:r w:rsidRPr="00610058">
        <w:t>informatyzacji działalności podmiotów realizujących zadania publiczne.</w:t>
      </w:r>
    </w:p>
    <w:p w14:paraId="5E7B2E18" w14:textId="23C191C7" w:rsidR="00773DE1" w:rsidRPr="00610058" w:rsidRDefault="00B73DB5" w:rsidP="00DA4B9B">
      <w:pPr>
        <w:pStyle w:val="ZUSTzmustartykuempunktem"/>
      </w:pPr>
      <w:r w:rsidRPr="00610058">
        <w:t>§ 4. Pisma kierowane do organów podatkowych mogą być sporządzane na piśmie utrwalonym w postaci papierowej lub elektronicznej. Do opatrywania ich podpisami i</w:t>
      </w:r>
      <w:r w:rsidR="00DA4B9B">
        <w:t> </w:t>
      </w:r>
      <w:r w:rsidRPr="00610058">
        <w:t>pieczęciami stosuje się przepisy § 1.</w:t>
      </w:r>
      <w:r w:rsidR="0014143B" w:rsidRPr="00610058">
        <w:t>”</w:t>
      </w:r>
      <w:r w:rsidR="00773DE1" w:rsidRPr="00610058">
        <w:t>;</w:t>
      </w:r>
    </w:p>
    <w:p w14:paraId="36A443FB" w14:textId="18EA222A" w:rsidR="00773DE1" w:rsidRPr="00610058" w:rsidRDefault="000E6F92" w:rsidP="00773DE1">
      <w:pPr>
        <w:pStyle w:val="PKTpunkt"/>
        <w:rPr>
          <w:color w:val="000000" w:themeColor="text1"/>
        </w:rPr>
      </w:pPr>
      <w:r w:rsidRPr="00610058">
        <w:rPr>
          <w:color w:val="000000" w:themeColor="text1"/>
        </w:rPr>
        <w:t>2</w:t>
      </w:r>
      <w:r w:rsidR="00C70AF5" w:rsidRPr="00610058">
        <w:rPr>
          <w:color w:val="000000" w:themeColor="text1"/>
        </w:rPr>
        <w:t>3</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138a:</w:t>
      </w:r>
    </w:p>
    <w:p w14:paraId="56D0D849" w14:textId="77777777" w:rsidR="00773DE1" w:rsidRPr="00610058" w:rsidRDefault="00773DE1" w:rsidP="00773DE1">
      <w:pPr>
        <w:pStyle w:val="LITlitera"/>
        <w:rPr>
          <w:color w:val="000000" w:themeColor="text1"/>
        </w:rPr>
      </w:pPr>
      <w:r w:rsidRPr="00610058">
        <w:rPr>
          <w:color w:val="000000" w:themeColor="text1"/>
        </w:rPr>
        <w:t>a)</w:t>
      </w:r>
      <w:r w:rsidRPr="00610058">
        <w:rPr>
          <w:color w:val="000000" w:themeColor="text1"/>
        </w:rPr>
        <w:tab/>
        <w:t>uchyla się</w:t>
      </w:r>
      <w:r w:rsidR="0014143B" w:rsidRPr="00610058">
        <w:rPr>
          <w:color w:val="000000" w:themeColor="text1"/>
        </w:rPr>
        <w:t xml:space="preserve"> § </w:t>
      </w:r>
      <w:r w:rsidRPr="00610058">
        <w:rPr>
          <w:color w:val="000000" w:themeColor="text1"/>
        </w:rPr>
        <w:t>3,</w:t>
      </w:r>
    </w:p>
    <w:p w14:paraId="25065C23" w14:textId="77777777" w:rsidR="00773DE1" w:rsidRPr="00610058" w:rsidRDefault="00773DE1" w:rsidP="00773DE1">
      <w:pPr>
        <w:pStyle w:val="LITlitera"/>
        <w:rPr>
          <w:color w:val="000000" w:themeColor="text1"/>
        </w:rPr>
      </w:pPr>
      <w:r w:rsidRPr="00610058">
        <w:rPr>
          <w:color w:val="000000" w:themeColor="text1"/>
        </w:rPr>
        <w:t>b)</w:t>
      </w:r>
      <w:r w:rsidRPr="00610058">
        <w:rPr>
          <w:color w:val="000000" w:themeColor="text1"/>
        </w:rPr>
        <w:tab/>
        <w:t>uchyla się</w:t>
      </w:r>
      <w:r w:rsidR="0014143B" w:rsidRPr="00610058">
        <w:rPr>
          <w:color w:val="000000" w:themeColor="text1"/>
        </w:rPr>
        <w:t xml:space="preserve"> § </w:t>
      </w:r>
      <w:r w:rsidRPr="00610058">
        <w:rPr>
          <w:color w:val="000000" w:themeColor="text1"/>
        </w:rPr>
        <w:t>5;</w:t>
      </w:r>
    </w:p>
    <w:p w14:paraId="0009689C" w14:textId="692D773B" w:rsidR="00AA5986" w:rsidRPr="00610058" w:rsidRDefault="000E6F92" w:rsidP="00221375">
      <w:pPr>
        <w:pStyle w:val="PKTpunkt"/>
        <w:rPr>
          <w:color w:val="000000" w:themeColor="text1"/>
        </w:rPr>
      </w:pPr>
      <w:r w:rsidRPr="00610058">
        <w:rPr>
          <w:color w:val="000000" w:themeColor="text1"/>
        </w:rPr>
        <w:t>2</w:t>
      </w:r>
      <w:r w:rsidR="00C70AF5" w:rsidRPr="00610058">
        <w:rPr>
          <w:color w:val="000000" w:themeColor="text1"/>
        </w:rPr>
        <w:t>4</w:t>
      </w:r>
      <w:r w:rsidR="00AA5986" w:rsidRPr="00610058">
        <w:rPr>
          <w:color w:val="000000" w:themeColor="text1"/>
        </w:rPr>
        <w:t>)</w:t>
      </w:r>
      <w:r w:rsidR="00AA5986" w:rsidRPr="00610058">
        <w:rPr>
          <w:color w:val="000000" w:themeColor="text1"/>
        </w:rPr>
        <w:tab/>
        <w:t xml:space="preserve">w art. 138c </w:t>
      </w:r>
      <w:r w:rsidR="00393796" w:rsidRPr="00610058">
        <w:rPr>
          <w:color w:val="000000" w:themeColor="text1"/>
        </w:rPr>
        <w:t>§</w:t>
      </w:r>
      <w:r w:rsidR="00AA5986" w:rsidRPr="00610058">
        <w:rPr>
          <w:color w:val="000000" w:themeColor="text1"/>
        </w:rPr>
        <w:t xml:space="preserve"> 1</w:t>
      </w:r>
      <w:r w:rsidR="001239F3" w:rsidRPr="00610058">
        <w:rPr>
          <w:color w:val="000000" w:themeColor="text1"/>
        </w:rPr>
        <w:t xml:space="preserve"> i 2</w:t>
      </w:r>
      <w:r w:rsidR="00AA5986" w:rsidRPr="00610058">
        <w:rPr>
          <w:color w:val="000000" w:themeColor="text1"/>
        </w:rPr>
        <w:t xml:space="preserve"> otrzymuj</w:t>
      </w:r>
      <w:r w:rsidR="001239F3" w:rsidRPr="00610058">
        <w:rPr>
          <w:color w:val="000000" w:themeColor="text1"/>
        </w:rPr>
        <w:t>ą</w:t>
      </w:r>
      <w:r w:rsidR="00AA5986" w:rsidRPr="00610058">
        <w:rPr>
          <w:color w:val="000000" w:themeColor="text1"/>
        </w:rPr>
        <w:t xml:space="preserve"> brzmienie:</w:t>
      </w:r>
    </w:p>
    <w:p w14:paraId="03FEDD80" w14:textId="44665AAA" w:rsidR="001239F3" w:rsidRPr="00610058" w:rsidRDefault="00AA5986" w:rsidP="00221375">
      <w:pPr>
        <w:pStyle w:val="ZUSTzmustartykuempunktem"/>
        <w:rPr>
          <w:color w:val="000000" w:themeColor="text1"/>
        </w:rPr>
      </w:pPr>
      <w:r w:rsidRPr="00610058">
        <w:rPr>
          <w:color w:val="000000" w:themeColor="text1"/>
        </w:rPr>
        <w:t>„§</w:t>
      </w:r>
      <w:r w:rsidR="00393796" w:rsidRPr="00610058">
        <w:rPr>
          <w:color w:val="000000" w:themeColor="text1"/>
        </w:rPr>
        <w:t xml:space="preserve"> </w:t>
      </w:r>
      <w:r w:rsidRPr="00610058">
        <w:rPr>
          <w:color w:val="000000" w:themeColor="text1"/>
        </w:rPr>
        <w:t xml:space="preserve">1. Pełnomocnictwo wskazuje dane identyfikujące mocodawcę, w tym jego identyfikator podatkowy, dane identyfikujące pełnomocnika, w tym jego identyfikator podatkowy, a w przypadku nierezydenta </w:t>
      </w:r>
      <w:r w:rsidR="00A87921" w:rsidRPr="00610058">
        <w:rPr>
          <w:color w:val="000000" w:themeColor="text1"/>
        </w:rPr>
        <w:t>–</w:t>
      </w:r>
      <w:r w:rsidRPr="00610058">
        <w:rPr>
          <w:color w:val="000000" w:themeColor="text1"/>
        </w:rPr>
        <w:t xml:space="preserve"> numer i serię paszportu lub innego dokumentu potwierdzającego tożsamość, lub inny numer identyfikacyjny, o ile nie posiada identyfikatora podatkowego, adres tego pełnomocnika do doręczeń w kraju</w:t>
      </w:r>
      <w:r w:rsidR="0034066B" w:rsidRPr="00610058">
        <w:rPr>
          <w:color w:val="000000" w:themeColor="text1"/>
        </w:rPr>
        <w:t xml:space="preserve">, chyba że </w:t>
      </w:r>
      <w:r w:rsidR="005C66AB" w:rsidRPr="00610058">
        <w:rPr>
          <w:color w:val="000000" w:themeColor="text1"/>
        </w:rPr>
        <w:t>wskazuje</w:t>
      </w:r>
      <w:r w:rsidR="0034066B" w:rsidRPr="00610058">
        <w:rPr>
          <w:color w:val="000000" w:themeColor="text1"/>
        </w:rPr>
        <w:t xml:space="preserve"> adres do doręczeń elektronicznych, na który organy podatkowe mają doręczać pisma. </w:t>
      </w:r>
      <w:r w:rsidR="006B4E1B" w:rsidRPr="00610058">
        <w:rPr>
          <w:color w:val="000000" w:themeColor="text1"/>
        </w:rPr>
        <w:t>A</w:t>
      </w:r>
      <w:r w:rsidRPr="00610058">
        <w:rPr>
          <w:color w:val="000000" w:themeColor="text1"/>
        </w:rPr>
        <w:t xml:space="preserve">dwokat, </w:t>
      </w:r>
      <w:r w:rsidR="006B4E1B" w:rsidRPr="00610058">
        <w:rPr>
          <w:color w:val="000000" w:themeColor="text1"/>
        </w:rPr>
        <w:t xml:space="preserve">radca prawny </w:t>
      </w:r>
      <w:r w:rsidRPr="00610058">
        <w:rPr>
          <w:color w:val="000000" w:themeColor="text1"/>
        </w:rPr>
        <w:t xml:space="preserve">lub </w:t>
      </w:r>
      <w:r w:rsidR="006B4E1B" w:rsidRPr="00610058">
        <w:rPr>
          <w:color w:val="000000" w:themeColor="text1"/>
        </w:rPr>
        <w:t xml:space="preserve">doradca </w:t>
      </w:r>
      <w:r w:rsidRPr="00610058">
        <w:rPr>
          <w:color w:val="000000" w:themeColor="text1"/>
        </w:rPr>
        <w:t>podatkow</w:t>
      </w:r>
      <w:r w:rsidR="006B4E1B" w:rsidRPr="00610058">
        <w:rPr>
          <w:color w:val="000000" w:themeColor="text1"/>
        </w:rPr>
        <w:t>y</w:t>
      </w:r>
      <w:r w:rsidRPr="00610058">
        <w:rPr>
          <w:color w:val="000000" w:themeColor="text1"/>
        </w:rPr>
        <w:t xml:space="preserve"> </w:t>
      </w:r>
      <w:r w:rsidR="006B4E1B" w:rsidRPr="00610058">
        <w:rPr>
          <w:color w:val="000000" w:themeColor="text1"/>
        </w:rPr>
        <w:t xml:space="preserve">wskazuje </w:t>
      </w:r>
      <w:r w:rsidRPr="00610058">
        <w:rPr>
          <w:color w:val="000000" w:themeColor="text1"/>
        </w:rPr>
        <w:t>adres do doręczeń elektronicznych</w:t>
      </w:r>
      <w:r w:rsidR="006B4E1B" w:rsidRPr="00610058">
        <w:rPr>
          <w:color w:val="000000" w:themeColor="text1"/>
        </w:rPr>
        <w:t>.</w:t>
      </w:r>
    </w:p>
    <w:p w14:paraId="63842D26" w14:textId="7199B985" w:rsidR="00AA5986" w:rsidRPr="00610058" w:rsidRDefault="001239F3" w:rsidP="00221375">
      <w:pPr>
        <w:pStyle w:val="ZUSTzmustartykuempunktem"/>
        <w:rPr>
          <w:color w:val="000000" w:themeColor="text1"/>
        </w:rPr>
      </w:pPr>
      <w:r w:rsidRPr="00610058">
        <w:rPr>
          <w:color w:val="000000" w:themeColor="text1"/>
        </w:rPr>
        <w:t>§ 2.</w:t>
      </w:r>
      <w:r w:rsidR="00A87921" w:rsidRPr="00610058">
        <w:rPr>
          <w:color w:val="000000" w:themeColor="text1"/>
        </w:rPr>
        <w:t xml:space="preserve"> </w:t>
      </w:r>
      <w:r w:rsidR="0034066B" w:rsidRPr="00610058">
        <w:rPr>
          <w:color w:val="000000" w:themeColor="text1"/>
        </w:rPr>
        <w:t xml:space="preserve">Pełnomocnik ustanowiony w procedurach szczególnych rozliczania podatku od towarów i usług, będący nierezydentem i nieposiadający identyfikatora podatkowego, ma obowiązek wskazać numer służący do identyfikacji dla celów podatkowych nadany w jego państwie. W przypadku braku takiego numeru pełnomocnik ten podaje numer i serię paszportu lub innego dokumentu potwierdzającego tożsamość. Pełnomocnik ten ma również obowiązek </w:t>
      </w:r>
      <w:r w:rsidR="00245376" w:rsidRPr="00610058">
        <w:rPr>
          <w:color w:val="000000" w:themeColor="text1"/>
        </w:rPr>
        <w:t xml:space="preserve">wskazać swój </w:t>
      </w:r>
      <w:r w:rsidR="00245376" w:rsidRPr="00610058">
        <w:rPr>
          <w:color w:val="000000" w:themeColor="text1"/>
        </w:rPr>
        <w:lastRenderedPageBreak/>
        <w:t>adres do doręczeń elektronicznych</w:t>
      </w:r>
      <w:r w:rsidR="0034066B" w:rsidRPr="00610058">
        <w:rPr>
          <w:color w:val="000000" w:themeColor="text1"/>
        </w:rPr>
        <w:t>, chyba że posiada adres do doręczeń elektronicznych wpisany do bazy adresów elektronicznych</w:t>
      </w:r>
      <w:r w:rsidR="00A87921" w:rsidRPr="00610058">
        <w:rPr>
          <w:color w:val="000000" w:themeColor="text1"/>
        </w:rPr>
        <w:t xml:space="preserve">, o której mowa w art. 2 pkt 3 ustawy z dnia … </w:t>
      </w:r>
      <w:r w:rsidR="00364ACD">
        <w:rPr>
          <w:color w:val="000000" w:themeColor="text1"/>
        </w:rPr>
        <w:t xml:space="preserve">2019 r. </w:t>
      </w:r>
      <w:r w:rsidR="00A87921" w:rsidRPr="00610058">
        <w:rPr>
          <w:color w:val="000000" w:themeColor="text1"/>
        </w:rPr>
        <w:t>o doręczeniach elektronicznych</w:t>
      </w:r>
      <w:r w:rsidR="008F7505" w:rsidRPr="00610058">
        <w:rPr>
          <w:color w:val="000000" w:themeColor="text1"/>
        </w:rPr>
        <w:t>,</w:t>
      </w:r>
      <w:r w:rsidR="00E662D7" w:rsidRPr="00610058">
        <w:rPr>
          <w:color w:val="000000" w:themeColor="text1"/>
        </w:rPr>
        <w:t xml:space="preserve"> zwanej dalej „bazą adresów elektronicznych”,</w:t>
      </w:r>
      <w:r w:rsidR="0034066B" w:rsidRPr="00610058">
        <w:rPr>
          <w:color w:val="000000" w:themeColor="text1"/>
        </w:rPr>
        <w:t xml:space="preserve"> </w:t>
      </w:r>
      <w:r w:rsidR="00245376" w:rsidRPr="00610058">
        <w:rPr>
          <w:color w:val="000000" w:themeColor="text1"/>
        </w:rPr>
        <w:t xml:space="preserve">albo </w:t>
      </w:r>
      <w:r w:rsidR="0034066B" w:rsidRPr="00610058">
        <w:rPr>
          <w:color w:val="000000" w:themeColor="text1"/>
        </w:rPr>
        <w:t>wskaże inny adres do doręczeń elektronicznych</w:t>
      </w:r>
      <w:r w:rsidR="001155C6" w:rsidRPr="00610058">
        <w:rPr>
          <w:color w:val="000000" w:themeColor="text1"/>
        </w:rPr>
        <w:t>,</w:t>
      </w:r>
      <w:r w:rsidR="0034066B" w:rsidRPr="00610058">
        <w:rPr>
          <w:color w:val="000000" w:themeColor="text1"/>
        </w:rPr>
        <w:t xml:space="preserve"> na który organ podatkowy będzie doręczał pisma.</w:t>
      </w:r>
      <w:r w:rsidR="005C66AB" w:rsidRPr="00610058">
        <w:rPr>
          <w:color w:val="000000" w:themeColor="text1"/>
        </w:rPr>
        <w:t>”;</w:t>
      </w:r>
    </w:p>
    <w:p w14:paraId="60C4F465" w14:textId="1043F857" w:rsidR="00773DE1" w:rsidRPr="00610058" w:rsidRDefault="000E6F92" w:rsidP="00773DE1">
      <w:pPr>
        <w:pStyle w:val="PKTpunkt"/>
        <w:rPr>
          <w:color w:val="000000" w:themeColor="text1"/>
        </w:rPr>
      </w:pPr>
      <w:r w:rsidRPr="00610058">
        <w:rPr>
          <w:color w:val="000000" w:themeColor="text1"/>
        </w:rPr>
        <w:t>2</w:t>
      </w:r>
      <w:r w:rsidR="00C70AF5" w:rsidRPr="00610058">
        <w:rPr>
          <w:color w:val="000000" w:themeColor="text1"/>
        </w:rPr>
        <w:t>5</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w:t>
      </w:r>
      <w:r w:rsidR="00393796" w:rsidRPr="00610058">
        <w:rPr>
          <w:color w:val="000000" w:themeColor="text1"/>
        </w:rPr>
        <w:t xml:space="preserve">. </w:t>
      </w:r>
      <w:r w:rsidR="00773DE1" w:rsidRPr="00610058">
        <w:rPr>
          <w:color w:val="000000" w:themeColor="text1"/>
        </w:rPr>
        <w:t>138d</w:t>
      </w:r>
      <w:r w:rsidR="0014143B" w:rsidRPr="00610058">
        <w:rPr>
          <w:color w:val="000000" w:themeColor="text1"/>
        </w:rPr>
        <w:t xml:space="preserve"> </w:t>
      </w:r>
      <w:r w:rsidR="00393796" w:rsidRPr="00610058">
        <w:rPr>
          <w:color w:val="000000" w:themeColor="text1"/>
        </w:rPr>
        <w:t xml:space="preserve">§ </w:t>
      </w:r>
      <w:r w:rsidR="0014143B" w:rsidRPr="00610058">
        <w:rPr>
          <w:color w:val="000000" w:themeColor="text1"/>
        </w:rPr>
        <w:t>3 </w:t>
      </w:r>
      <w:r w:rsidR="00773DE1" w:rsidRPr="00610058">
        <w:rPr>
          <w:color w:val="000000" w:themeColor="text1"/>
        </w:rPr>
        <w:t>otrzymuje brzmienie:</w:t>
      </w:r>
    </w:p>
    <w:p w14:paraId="7EE0BC66" w14:textId="207C63C8" w:rsidR="00773DE1" w:rsidRPr="00610058" w:rsidRDefault="0014143B" w:rsidP="008B3FC7">
      <w:pPr>
        <w:pStyle w:val="ZUSTzmustartykuempunktem"/>
        <w:rPr>
          <w:color w:val="000000" w:themeColor="text1"/>
        </w:rPr>
      </w:pPr>
      <w:r w:rsidRPr="00610058">
        <w:rPr>
          <w:color w:val="000000" w:themeColor="text1"/>
        </w:rPr>
        <w:t>„</w:t>
      </w:r>
      <w:r w:rsidR="00773DE1" w:rsidRPr="00610058">
        <w:rPr>
          <w:color w:val="000000" w:themeColor="text1"/>
        </w:rPr>
        <w:t>§ 3. Pełnomocnictwo ogólne oraz zawiadomienie</w:t>
      </w:r>
      <w:r w:rsidRPr="00610058">
        <w:rPr>
          <w:color w:val="000000" w:themeColor="text1"/>
        </w:rPr>
        <w:t xml:space="preserve"> o </w:t>
      </w:r>
      <w:r w:rsidR="00773DE1" w:rsidRPr="00610058">
        <w:rPr>
          <w:color w:val="000000" w:themeColor="text1"/>
        </w:rPr>
        <w:t>jego zmianie, odwołaniu lub wypowiedzeniu zgłasza mocodawca, wyłącznie na piśmie utrwalonym</w:t>
      </w:r>
      <w:r w:rsidRPr="00610058">
        <w:rPr>
          <w:color w:val="000000" w:themeColor="text1"/>
        </w:rPr>
        <w:t xml:space="preserve"> w </w:t>
      </w:r>
      <w:r w:rsidR="00773DE1" w:rsidRPr="00610058">
        <w:rPr>
          <w:color w:val="000000" w:themeColor="text1"/>
        </w:rPr>
        <w:t>postaci elektronicznej, według wzoru określonego</w:t>
      </w:r>
      <w:r w:rsidRPr="00610058">
        <w:rPr>
          <w:color w:val="000000" w:themeColor="text1"/>
        </w:rPr>
        <w:t xml:space="preserve"> w </w:t>
      </w:r>
      <w:r w:rsidR="00773DE1" w:rsidRPr="00610058">
        <w:rPr>
          <w:color w:val="000000" w:themeColor="text1"/>
        </w:rPr>
        <w:t>przepisach wydanych na podstawie</w:t>
      </w:r>
      <w:r w:rsidRPr="00610058">
        <w:rPr>
          <w:color w:val="000000" w:themeColor="text1"/>
        </w:rPr>
        <w:t xml:space="preserve"> art</w:t>
      </w:r>
      <w:r w:rsidR="00393796" w:rsidRPr="00610058">
        <w:rPr>
          <w:color w:val="000000" w:themeColor="text1"/>
        </w:rPr>
        <w:t>.</w:t>
      </w:r>
      <w:r w:rsidR="00DA4B9B">
        <w:rPr>
          <w:color w:val="000000" w:themeColor="text1"/>
        </w:rPr>
        <w:t> </w:t>
      </w:r>
      <w:r w:rsidR="00773DE1" w:rsidRPr="00610058">
        <w:rPr>
          <w:color w:val="000000" w:themeColor="text1"/>
        </w:rPr>
        <w:t>138j</w:t>
      </w:r>
      <w:r w:rsidRPr="00610058">
        <w:rPr>
          <w:color w:val="000000" w:themeColor="text1"/>
        </w:rPr>
        <w:t xml:space="preserve"> </w:t>
      </w:r>
      <w:r w:rsidR="00393796" w:rsidRPr="00610058">
        <w:rPr>
          <w:color w:val="000000" w:themeColor="text1"/>
        </w:rPr>
        <w:t xml:space="preserve">§ </w:t>
      </w:r>
      <w:r w:rsidRPr="00610058">
        <w:rPr>
          <w:color w:val="000000" w:themeColor="text1"/>
        </w:rPr>
        <w:t xml:space="preserve">1 </w:t>
      </w:r>
      <w:r w:rsidR="00393796" w:rsidRPr="00610058">
        <w:rPr>
          <w:color w:val="000000" w:themeColor="text1"/>
        </w:rPr>
        <w:t xml:space="preserve">pkt </w:t>
      </w:r>
      <w:r w:rsidR="00773DE1" w:rsidRPr="00610058">
        <w:rPr>
          <w:color w:val="000000" w:themeColor="text1"/>
        </w:rPr>
        <w:t>1, do Szefa Krajowej Administracji Skarbowej.</w:t>
      </w:r>
      <w:r w:rsidRPr="00610058">
        <w:rPr>
          <w:color w:val="000000" w:themeColor="text1"/>
        </w:rPr>
        <w:t xml:space="preserve"> W</w:t>
      </w:r>
      <w:r w:rsidR="00393796" w:rsidRPr="00610058">
        <w:rPr>
          <w:color w:val="000000" w:themeColor="text1"/>
        </w:rPr>
        <w:t xml:space="preserve"> </w:t>
      </w:r>
      <w:r w:rsidR="00773DE1" w:rsidRPr="00610058">
        <w:rPr>
          <w:color w:val="000000" w:themeColor="text1"/>
        </w:rPr>
        <w:t>przypadku wystąpienia problemów technicznych uniemożliwiających złożenie pełnomocnictwa ogólnego, jego zmianę, odwołanie lub wypowiedzenie, na piśmie utrwalonym</w:t>
      </w:r>
      <w:r w:rsidRPr="00610058">
        <w:rPr>
          <w:color w:val="000000" w:themeColor="text1"/>
        </w:rPr>
        <w:t xml:space="preserve"> </w:t>
      </w:r>
      <w:r w:rsidR="00393796" w:rsidRPr="00610058">
        <w:rPr>
          <w:color w:val="000000" w:themeColor="text1"/>
        </w:rPr>
        <w:t xml:space="preserve">w </w:t>
      </w:r>
      <w:r w:rsidR="00773DE1" w:rsidRPr="00610058">
        <w:rPr>
          <w:color w:val="000000" w:themeColor="text1"/>
        </w:rPr>
        <w:t xml:space="preserve">postaci elektronicznej, pełnomocnictwo składa się </w:t>
      </w:r>
      <w:r w:rsidR="00E842C5" w:rsidRPr="00610058">
        <w:rPr>
          <w:color w:val="000000" w:themeColor="text1"/>
        </w:rPr>
        <w:t>na piśmie utrwalonym</w:t>
      </w:r>
      <w:r w:rsidRPr="00610058">
        <w:rPr>
          <w:color w:val="000000" w:themeColor="text1"/>
        </w:rPr>
        <w:t xml:space="preserve"> w </w:t>
      </w:r>
      <w:r w:rsidR="00E842C5" w:rsidRPr="00610058">
        <w:rPr>
          <w:color w:val="000000" w:themeColor="text1"/>
        </w:rPr>
        <w:t>postaci papierowej</w:t>
      </w:r>
      <w:r w:rsidR="00773DE1" w:rsidRPr="00610058">
        <w:rPr>
          <w:color w:val="000000" w:themeColor="text1"/>
        </w:rPr>
        <w:t xml:space="preserve"> według wzoru,</w:t>
      </w:r>
      <w:r w:rsidRPr="00610058">
        <w:rPr>
          <w:color w:val="000000" w:themeColor="text1"/>
        </w:rPr>
        <w:t xml:space="preserve"> o </w:t>
      </w:r>
      <w:r w:rsidR="00773DE1" w:rsidRPr="00610058">
        <w:rPr>
          <w:color w:val="000000" w:themeColor="text1"/>
        </w:rPr>
        <w:t>którym mowa</w:t>
      </w:r>
      <w:r w:rsidRPr="00610058">
        <w:rPr>
          <w:color w:val="000000" w:themeColor="text1"/>
        </w:rPr>
        <w:t xml:space="preserve"> w</w:t>
      </w:r>
      <w:r w:rsidR="00393796" w:rsidRPr="00610058">
        <w:rPr>
          <w:color w:val="000000" w:themeColor="text1"/>
        </w:rPr>
        <w:t xml:space="preserve"> </w:t>
      </w:r>
      <w:r w:rsidR="00773DE1" w:rsidRPr="00610058">
        <w:rPr>
          <w:color w:val="000000" w:themeColor="text1"/>
        </w:rPr>
        <w:t>zdaniu pierwszym.</w:t>
      </w:r>
      <w:r w:rsidRPr="00610058">
        <w:rPr>
          <w:color w:val="000000" w:themeColor="text1"/>
        </w:rPr>
        <w:t>”</w:t>
      </w:r>
      <w:r w:rsidR="00773DE1" w:rsidRPr="00610058">
        <w:rPr>
          <w:color w:val="000000" w:themeColor="text1"/>
        </w:rPr>
        <w:t>;</w:t>
      </w:r>
    </w:p>
    <w:p w14:paraId="0EA8A2F9" w14:textId="1A9AD648" w:rsidR="00773DE1" w:rsidRPr="00610058" w:rsidRDefault="000E6F92" w:rsidP="00773DE1">
      <w:pPr>
        <w:pStyle w:val="PKTpunkt"/>
        <w:rPr>
          <w:color w:val="000000" w:themeColor="text1"/>
        </w:rPr>
      </w:pPr>
      <w:r w:rsidRPr="00610058">
        <w:rPr>
          <w:color w:val="000000" w:themeColor="text1"/>
        </w:rPr>
        <w:t>2</w:t>
      </w:r>
      <w:r w:rsidR="00C70AF5" w:rsidRPr="00610058">
        <w:rPr>
          <w:color w:val="000000" w:themeColor="text1"/>
        </w:rPr>
        <w:t>6</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138e:</w:t>
      </w:r>
    </w:p>
    <w:p w14:paraId="7680DF21" w14:textId="77777777" w:rsidR="00773DE1" w:rsidRPr="00610058" w:rsidRDefault="00773DE1" w:rsidP="00773DE1">
      <w:pPr>
        <w:pStyle w:val="LITlitera"/>
        <w:rPr>
          <w:color w:val="000000" w:themeColor="text1"/>
        </w:rPr>
      </w:pPr>
      <w:r w:rsidRPr="00610058">
        <w:rPr>
          <w:color w:val="000000" w:themeColor="text1"/>
        </w:rPr>
        <w:t>a)</w:t>
      </w:r>
      <w:r w:rsidRPr="00610058">
        <w:rPr>
          <w:color w:val="000000" w:themeColor="text1"/>
        </w:rPr>
        <w:tab/>
        <w:t>w</w:t>
      </w:r>
      <w:r w:rsidR="0014143B" w:rsidRPr="00610058">
        <w:rPr>
          <w:color w:val="000000" w:themeColor="text1"/>
        </w:rPr>
        <w:t xml:space="preserve"> § 2 </w:t>
      </w:r>
      <w:r w:rsidR="006178BD" w:rsidRPr="00610058">
        <w:rPr>
          <w:color w:val="000000" w:themeColor="text1"/>
        </w:rPr>
        <w:t xml:space="preserve">po wyrazach </w:t>
      </w:r>
      <w:r w:rsidR="0014143B" w:rsidRPr="00610058">
        <w:rPr>
          <w:color w:val="000000" w:themeColor="text1"/>
        </w:rPr>
        <w:t>„</w:t>
      </w:r>
      <w:r w:rsidR="006178BD" w:rsidRPr="00610058">
        <w:rPr>
          <w:color w:val="000000" w:themeColor="text1"/>
        </w:rPr>
        <w:t>na piśmie</w:t>
      </w:r>
      <w:r w:rsidR="0014143B" w:rsidRPr="00610058">
        <w:rPr>
          <w:color w:val="000000" w:themeColor="text1"/>
        </w:rPr>
        <w:t>”</w:t>
      </w:r>
      <w:r w:rsidR="006178BD" w:rsidRPr="00610058">
        <w:rPr>
          <w:color w:val="000000" w:themeColor="text1"/>
        </w:rPr>
        <w:t xml:space="preserve"> </w:t>
      </w:r>
      <w:r w:rsidRPr="00610058">
        <w:rPr>
          <w:color w:val="000000" w:themeColor="text1"/>
        </w:rPr>
        <w:t xml:space="preserve">skreśla się </w:t>
      </w:r>
      <w:r w:rsidR="006178BD" w:rsidRPr="00610058">
        <w:rPr>
          <w:color w:val="000000" w:themeColor="text1"/>
        </w:rPr>
        <w:t xml:space="preserve">przecinek oraz </w:t>
      </w:r>
      <w:r w:rsidRPr="00610058">
        <w:rPr>
          <w:color w:val="000000" w:themeColor="text1"/>
        </w:rPr>
        <w:t xml:space="preserve">wyrazy </w:t>
      </w:r>
      <w:r w:rsidR="0014143B" w:rsidRPr="00610058">
        <w:rPr>
          <w:color w:val="000000" w:themeColor="text1"/>
        </w:rPr>
        <w:t>„</w:t>
      </w:r>
      <w:r w:rsidRPr="00610058">
        <w:rPr>
          <w:color w:val="000000" w:themeColor="text1"/>
        </w:rPr>
        <w:t>w formie dokumentu elektronicznego</w:t>
      </w:r>
      <w:r w:rsidR="0014143B" w:rsidRPr="00610058">
        <w:rPr>
          <w:color w:val="000000" w:themeColor="text1"/>
        </w:rPr>
        <w:t>”</w:t>
      </w:r>
      <w:r w:rsidRPr="00610058">
        <w:rPr>
          <w:color w:val="000000" w:themeColor="text1"/>
        </w:rPr>
        <w:t>,</w:t>
      </w:r>
    </w:p>
    <w:p w14:paraId="48FCE96D" w14:textId="77777777" w:rsidR="00773DE1" w:rsidRPr="00610058" w:rsidRDefault="00773DE1" w:rsidP="00773DE1">
      <w:pPr>
        <w:pStyle w:val="LITlitera"/>
        <w:rPr>
          <w:color w:val="000000" w:themeColor="text1"/>
        </w:rPr>
      </w:pPr>
      <w:r w:rsidRPr="00610058">
        <w:rPr>
          <w:color w:val="000000" w:themeColor="text1"/>
        </w:rPr>
        <w:t>b)</w:t>
      </w:r>
      <w:r w:rsidRPr="00610058">
        <w:rPr>
          <w:color w:val="000000" w:themeColor="text1"/>
        </w:rPr>
        <w:tab/>
        <w:t>w</w:t>
      </w:r>
      <w:r w:rsidR="0014143B" w:rsidRPr="00610058">
        <w:rPr>
          <w:color w:val="000000" w:themeColor="text1"/>
        </w:rPr>
        <w:t xml:space="preserve"> § 3 </w:t>
      </w:r>
      <w:r w:rsidRPr="00610058">
        <w:rPr>
          <w:color w:val="000000" w:themeColor="text1"/>
        </w:rPr>
        <w:t xml:space="preserve">po wyrazach </w:t>
      </w:r>
      <w:r w:rsidR="0014143B" w:rsidRPr="00610058">
        <w:rPr>
          <w:color w:val="000000" w:themeColor="text1"/>
        </w:rPr>
        <w:t>„</w:t>
      </w:r>
      <w:r w:rsidRPr="00610058">
        <w:rPr>
          <w:color w:val="000000" w:themeColor="text1"/>
        </w:rPr>
        <w:t>lub wypowiedzeniu</w:t>
      </w:r>
      <w:r w:rsidR="0014143B" w:rsidRPr="00610058">
        <w:rPr>
          <w:color w:val="000000" w:themeColor="text1"/>
        </w:rPr>
        <w:t>”</w:t>
      </w:r>
      <w:r w:rsidRPr="00610058">
        <w:rPr>
          <w:color w:val="000000" w:themeColor="text1"/>
        </w:rPr>
        <w:t xml:space="preserve"> dodaje się wyrazy </w:t>
      </w:r>
      <w:r w:rsidR="0014143B" w:rsidRPr="00610058">
        <w:rPr>
          <w:color w:val="000000" w:themeColor="text1"/>
        </w:rPr>
        <w:t>„</w:t>
      </w:r>
      <w:r w:rsidRPr="00610058">
        <w:rPr>
          <w:color w:val="000000" w:themeColor="text1"/>
        </w:rPr>
        <w:t>w przypadku, gdy zostały utrwalone</w:t>
      </w:r>
      <w:r w:rsidR="0014143B" w:rsidRPr="00610058">
        <w:rPr>
          <w:color w:val="000000" w:themeColor="text1"/>
        </w:rPr>
        <w:t xml:space="preserve"> w </w:t>
      </w:r>
      <w:r w:rsidRPr="00610058">
        <w:rPr>
          <w:color w:val="000000" w:themeColor="text1"/>
        </w:rPr>
        <w:t>postaci papierowej</w:t>
      </w:r>
      <w:r w:rsidR="0014143B" w:rsidRPr="00610058">
        <w:rPr>
          <w:color w:val="000000" w:themeColor="text1"/>
        </w:rPr>
        <w:t>”</w:t>
      </w:r>
      <w:r w:rsidRPr="00610058">
        <w:rPr>
          <w:color w:val="000000" w:themeColor="text1"/>
        </w:rPr>
        <w:t>;</w:t>
      </w:r>
    </w:p>
    <w:p w14:paraId="28DC0C41" w14:textId="411B563B" w:rsidR="00773DE1" w:rsidRPr="00610058" w:rsidRDefault="00C70AF5" w:rsidP="00773DE1">
      <w:pPr>
        <w:pStyle w:val="PKTpunkt"/>
        <w:rPr>
          <w:color w:val="000000" w:themeColor="text1"/>
        </w:rPr>
      </w:pPr>
      <w:r w:rsidRPr="00610058">
        <w:rPr>
          <w:color w:val="000000" w:themeColor="text1"/>
        </w:rPr>
        <w:t>27</w:t>
      </w:r>
      <w:r w:rsidR="00773DE1" w:rsidRPr="00610058">
        <w:rPr>
          <w:color w:val="000000" w:themeColor="text1"/>
        </w:rPr>
        <w:t>)</w:t>
      </w:r>
      <w:r w:rsidR="00773DE1" w:rsidRPr="00610058">
        <w:rPr>
          <w:color w:val="000000" w:themeColor="text1"/>
        </w:rPr>
        <w:tab/>
      </w:r>
      <w:r w:rsidR="00763D34" w:rsidRPr="00610058">
        <w:rPr>
          <w:color w:val="000000" w:themeColor="text1"/>
        </w:rPr>
        <w:t xml:space="preserve">w </w:t>
      </w:r>
      <w:r w:rsidR="00773DE1" w:rsidRPr="00610058">
        <w:rPr>
          <w:color w:val="000000" w:themeColor="text1"/>
        </w:rPr>
        <w:t>art. 138j</w:t>
      </w:r>
      <w:r w:rsidR="0014143B" w:rsidRPr="00610058">
        <w:rPr>
          <w:color w:val="000000" w:themeColor="text1"/>
        </w:rPr>
        <w:t xml:space="preserve"> § 2 </w:t>
      </w:r>
      <w:r w:rsidR="00773DE1" w:rsidRPr="00610058">
        <w:rPr>
          <w:color w:val="000000" w:themeColor="text1"/>
        </w:rPr>
        <w:t>otrzymuje brzmienie:</w:t>
      </w:r>
    </w:p>
    <w:p w14:paraId="1CCEF182" w14:textId="77777777" w:rsidR="00773DE1" w:rsidRPr="00610058" w:rsidRDefault="0014143B" w:rsidP="008B3FC7">
      <w:pPr>
        <w:pStyle w:val="ZUSTzmustartykuempunktem"/>
        <w:rPr>
          <w:color w:val="000000" w:themeColor="text1"/>
        </w:rPr>
      </w:pPr>
      <w:r w:rsidRPr="00610058">
        <w:rPr>
          <w:color w:val="000000" w:themeColor="text1"/>
        </w:rPr>
        <w:t>„</w:t>
      </w:r>
      <w:r w:rsidR="00773DE1" w:rsidRPr="00610058">
        <w:rPr>
          <w:color w:val="000000" w:themeColor="text1"/>
        </w:rPr>
        <w:t>§ 2. Minister właściwy do spraw finansów publicznych określi,</w:t>
      </w:r>
      <w:r w:rsidRPr="00610058">
        <w:rPr>
          <w:color w:val="000000" w:themeColor="text1"/>
        </w:rPr>
        <w:t xml:space="preserve"> w </w:t>
      </w:r>
      <w:r w:rsidR="00773DE1" w:rsidRPr="00610058">
        <w:rPr>
          <w:color w:val="000000" w:themeColor="text1"/>
        </w:rPr>
        <w:t>drodze rozporządzenia, sposób przesyłania pełnomocnictwa ogólnego, pełnomocnictwa szczególnego oraz pełnomocnictwa do doręczeń, jeżeli zostały one utrwalone</w:t>
      </w:r>
      <w:r w:rsidRPr="00610058">
        <w:rPr>
          <w:color w:val="000000" w:themeColor="text1"/>
        </w:rPr>
        <w:t xml:space="preserve"> w </w:t>
      </w:r>
      <w:r w:rsidR="00773DE1" w:rsidRPr="00610058">
        <w:rPr>
          <w:color w:val="000000" w:themeColor="text1"/>
        </w:rPr>
        <w:t>postaci elektronicznej, uwzględniając potrzebę zapewnienia bezpieczeństwa, wiarygodności</w:t>
      </w:r>
      <w:r w:rsidRPr="00610058">
        <w:rPr>
          <w:color w:val="000000" w:themeColor="text1"/>
        </w:rPr>
        <w:t xml:space="preserve"> i </w:t>
      </w:r>
      <w:r w:rsidR="00773DE1" w:rsidRPr="00610058">
        <w:rPr>
          <w:color w:val="000000" w:themeColor="text1"/>
        </w:rPr>
        <w:t>niezaprzeczalności danych zawartych</w:t>
      </w:r>
      <w:r w:rsidRPr="00610058">
        <w:rPr>
          <w:color w:val="000000" w:themeColor="text1"/>
        </w:rPr>
        <w:t xml:space="preserve"> w </w:t>
      </w:r>
      <w:r w:rsidR="00773DE1" w:rsidRPr="00610058">
        <w:rPr>
          <w:color w:val="000000" w:themeColor="text1"/>
        </w:rPr>
        <w:t>pełnomocnictwach oraz potrzebę ich ochrony przed nieuprawnionym dostępem.</w:t>
      </w:r>
      <w:r w:rsidRPr="00610058">
        <w:rPr>
          <w:color w:val="000000" w:themeColor="text1"/>
        </w:rPr>
        <w:t>”</w:t>
      </w:r>
      <w:r w:rsidR="006178BD" w:rsidRPr="00610058">
        <w:rPr>
          <w:color w:val="000000" w:themeColor="text1"/>
        </w:rPr>
        <w:t>;</w:t>
      </w:r>
    </w:p>
    <w:p w14:paraId="727395CB" w14:textId="5F0CC200" w:rsidR="00773DE1" w:rsidRPr="00610058" w:rsidRDefault="00C70AF5" w:rsidP="00CD487F">
      <w:pPr>
        <w:pStyle w:val="PKTpunkt"/>
        <w:rPr>
          <w:color w:val="000000" w:themeColor="text1"/>
        </w:rPr>
      </w:pPr>
      <w:r w:rsidRPr="00610058">
        <w:rPr>
          <w:color w:val="000000" w:themeColor="text1"/>
        </w:rPr>
        <w:t>28</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143</w:t>
      </w:r>
      <w:r w:rsidR="00DD2D30" w:rsidRPr="00610058">
        <w:rPr>
          <w:color w:val="000000" w:themeColor="text1"/>
        </w:rPr>
        <w:t xml:space="preserve"> </w:t>
      </w:r>
      <w:r w:rsidR="00773DE1" w:rsidRPr="00610058">
        <w:rPr>
          <w:color w:val="000000" w:themeColor="text1"/>
        </w:rPr>
        <w:t>uchyla się</w:t>
      </w:r>
      <w:r w:rsidR="0014143B" w:rsidRPr="00610058">
        <w:rPr>
          <w:color w:val="000000" w:themeColor="text1"/>
        </w:rPr>
        <w:t xml:space="preserve"> § </w:t>
      </w:r>
      <w:r w:rsidR="00773DE1" w:rsidRPr="00610058">
        <w:rPr>
          <w:color w:val="000000" w:themeColor="text1"/>
        </w:rPr>
        <w:t>1a</w:t>
      </w:r>
      <w:r w:rsidR="005B0501">
        <w:rPr>
          <w:color w:val="000000" w:themeColor="text1"/>
        </w:rPr>
        <w:t>;</w:t>
      </w:r>
    </w:p>
    <w:p w14:paraId="4566DCF5" w14:textId="22BFD042" w:rsidR="00773DE1" w:rsidRPr="00610058" w:rsidRDefault="00C70AF5" w:rsidP="00773DE1">
      <w:pPr>
        <w:pStyle w:val="PKTpunkt"/>
        <w:rPr>
          <w:color w:val="000000" w:themeColor="text1"/>
        </w:rPr>
      </w:pPr>
      <w:r w:rsidRPr="00610058">
        <w:rPr>
          <w:color w:val="000000" w:themeColor="text1"/>
        </w:rPr>
        <w:t>29</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144:</w:t>
      </w:r>
    </w:p>
    <w:p w14:paraId="16377B92" w14:textId="77777777" w:rsidR="00773DE1" w:rsidRPr="00610058" w:rsidRDefault="00773DE1" w:rsidP="00773DE1">
      <w:pPr>
        <w:pStyle w:val="LITlitera"/>
        <w:rPr>
          <w:color w:val="000000" w:themeColor="text1"/>
        </w:rPr>
      </w:pPr>
      <w:r w:rsidRPr="00610058">
        <w:rPr>
          <w:color w:val="000000" w:themeColor="text1"/>
        </w:rPr>
        <w:t>a)</w:t>
      </w:r>
      <w:r w:rsidRPr="00610058">
        <w:rPr>
          <w:color w:val="000000" w:themeColor="text1"/>
        </w:rPr>
        <w:tab/>
        <w:t>uchyla się</w:t>
      </w:r>
      <w:r w:rsidR="0014143B" w:rsidRPr="00610058">
        <w:rPr>
          <w:color w:val="000000" w:themeColor="text1"/>
        </w:rPr>
        <w:t xml:space="preserve"> § </w:t>
      </w:r>
      <w:r w:rsidRPr="00610058">
        <w:rPr>
          <w:color w:val="000000" w:themeColor="text1"/>
        </w:rPr>
        <w:t>1,</w:t>
      </w:r>
    </w:p>
    <w:p w14:paraId="698C5E56" w14:textId="2ACFF4E9" w:rsidR="00773DE1" w:rsidRPr="00610058" w:rsidRDefault="00773DE1" w:rsidP="00773DE1">
      <w:pPr>
        <w:pStyle w:val="LITlitera"/>
        <w:rPr>
          <w:color w:val="000000" w:themeColor="text1"/>
        </w:rPr>
      </w:pPr>
      <w:r w:rsidRPr="00610058">
        <w:rPr>
          <w:color w:val="000000" w:themeColor="text1"/>
        </w:rPr>
        <w:t>b)</w:t>
      </w:r>
      <w:r w:rsidRPr="00610058">
        <w:rPr>
          <w:color w:val="000000" w:themeColor="text1"/>
        </w:rPr>
        <w:tab/>
      </w:r>
      <w:r w:rsidR="00F327B8" w:rsidRPr="00610058">
        <w:rPr>
          <w:color w:val="000000" w:themeColor="text1"/>
        </w:rPr>
        <w:t>po</w:t>
      </w:r>
      <w:r w:rsidR="0014143B" w:rsidRPr="00610058">
        <w:rPr>
          <w:color w:val="000000" w:themeColor="text1"/>
        </w:rPr>
        <w:t xml:space="preserve"> § 1 </w:t>
      </w:r>
      <w:r w:rsidRPr="00610058">
        <w:rPr>
          <w:color w:val="000000" w:themeColor="text1"/>
        </w:rPr>
        <w:t>dodaje się</w:t>
      </w:r>
      <w:r w:rsidR="0014143B" w:rsidRPr="00610058">
        <w:rPr>
          <w:color w:val="000000" w:themeColor="text1"/>
        </w:rPr>
        <w:t xml:space="preserve"> § </w:t>
      </w:r>
      <w:r w:rsidRPr="00610058">
        <w:rPr>
          <w:color w:val="000000" w:themeColor="text1"/>
        </w:rPr>
        <w:t>1a</w:t>
      </w:r>
      <w:r w:rsidR="00DA4B9B">
        <w:rPr>
          <w:color w:val="000000" w:themeColor="text1"/>
        </w:rPr>
        <w:t>–</w:t>
      </w:r>
      <w:r w:rsidR="00E667ED" w:rsidRPr="00610058">
        <w:rPr>
          <w:color w:val="000000" w:themeColor="text1"/>
        </w:rPr>
        <w:t>1d</w:t>
      </w:r>
      <w:r w:rsidR="0014143B" w:rsidRPr="00610058">
        <w:rPr>
          <w:color w:val="000000" w:themeColor="text1"/>
        </w:rPr>
        <w:t xml:space="preserve"> w </w:t>
      </w:r>
      <w:r w:rsidRPr="00610058">
        <w:rPr>
          <w:color w:val="000000" w:themeColor="text1"/>
        </w:rPr>
        <w:t>brzmieniu:</w:t>
      </w:r>
    </w:p>
    <w:p w14:paraId="490C0253" w14:textId="2FD8348C" w:rsidR="00773DE1" w:rsidRPr="00610058" w:rsidRDefault="0014143B" w:rsidP="00DA4B9B">
      <w:pPr>
        <w:pStyle w:val="ZLITUSTzmustliter"/>
      </w:pPr>
      <w:r w:rsidRPr="00610058">
        <w:t>„</w:t>
      </w:r>
      <w:r w:rsidR="00773DE1" w:rsidRPr="00610058">
        <w:t xml:space="preserve">§ 1a. Organ podatkowy doręcza pisma na adres </w:t>
      </w:r>
      <w:r w:rsidR="00122F56" w:rsidRPr="00610058">
        <w:t>do doręczeń elektronicznych</w:t>
      </w:r>
      <w:r w:rsidR="008C1BCD" w:rsidRPr="00610058">
        <w:t>, chyba że doręczenie następuj</w:t>
      </w:r>
      <w:r w:rsidR="003F70B2" w:rsidRPr="00610058">
        <w:t>e</w:t>
      </w:r>
      <w:r w:rsidR="008C1BCD" w:rsidRPr="00610058">
        <w:t xml:space="preserve"> w siedzibie organu podatkowego</w:t>
      </w:r>
      <w:r w:rsidR="00773DE1" w:rsidRPr="00610058">
        <w:t>.</w:t>
      </w:r>
    </w:p>
    <w:p w14:paraId="6CC2185F" w14:textId="1BD636DF" w:rsidR="00773DE1" w:rsidRPr="00610058" w:rsidRDefault="00773DE1" w:rsidP="00DA4B9B">
      <w:pPr>
        <w:pStyle w:val="ZLITUSTzmustliter"/>
      </w:pPr>
      <w:r w:rsidRPr="00610058">
        <w:lastRenderedPageBreak/>
        <w:t>§ 1b.</w:t>
      </w:r>
      <w:r w:rsidR="0014143B" w:rsidRPr="00610058">
        <w:t xml:space="preserve"> W </w:t>
      </w:r>
      <w:r w:rsidRPr="00610058">
        <w:t>przypadku braku możliwości doręczenia</w:t>
      </w:r>
      <w:r w:rsidR="0014143B" w:rsidRPr="00610058">
        <w:t xml:space="preserve"> w </w:t>
      </w:r>
      <w:r w:rsidRPr="00610058">
        <w:t>sposób,</w:t>
      </w:r>
      <w:r w:rsidR="0014143B" w:rsidRPr="00610058">
        <w:t xml:space="preserve"> o </w:t>
      </w:r>
      <w:r w:rsidRPr="00610058">
        <w:t>którym mowa</w:t>
      </w:r>
      <w:r w:rsidR="0014143B" w:rsidRPr="00610058">
        <w:t xml:space="preserve"> w § </w:t>
      </w:r>
      <w:r w:rsidRPr="00610058">
        <w:t>1a, organ podatkowy doręcza pisma</w:t>
      </w:r>
      <w:r w:rsidR="0084579C" w:rsidRPr="00610058">
        <w:t xml:space="preserve"> za pokwitowaniem przez</w:t>
      </w:r>
      <w:r w:rsidRPr="00610058">
        <w:t>:</w:t>
      </w:r>
    </w:p>
    <w:p w14:paraId="6D2DD5C4" w14:textId="2F141222" w:rsidR="00773DE1" w:rsidRPr="00610058" w:rsidRDefault="00773DE1" w:rsidP="00DA4B9B">
      <w:pPr>
        <w:pStyle w:val="ZLITPKTzmpktliter"/>
      </w:pPr>
      <w:r w:rsidRPr="00610058">
        <w:t>1)</w:t>
      </w:r>
      <w:r w:rsidRPr="00610058">
        <w:tab/>
        <w:t>operatora wyznaczonego</w:t>
      </w:r>
      <w:r w:rsidR="0014143B" w:rsidRPr="00610058">
        <w:t xml:space="preserve"> w </w:t>
      </w:r>
      <w:r w:rsidRPr="00610058">
        <w:t>ramach publicznej usługi hybrydowej,</w:t>
      </w:r>
      <w:r w:rsidR="0014143B" w:rsidRPr="00610058">
        <w:t xml:space="preserve"> o </w:t>
      </w:r>
      <w:r w:rsidRPr="00610058">
        <w:t>której mowa</w:t>
      </w:r>
      <w:r w:rsidR="0014143B" w:rsidRPr="00610058">
        <w:t xml:space="preserve"> w art. 2 pkt 9 </w:t>
      </w:r>
      <w:r w:rsidRPr="00610058">
        <w:t>ustawy</w:t>
      </w:r>
      <w:r w:rsidR="0014143B" w:rsidRPr="00610058">
        <w:t xml:space="preserve"> z </w:t>
      </w:r>
      <w:r w:rsidRPr="00610058">
        <w:t>dnia …</w:t>
      </w:r>
      <w:r w:rsidR="00C84E03" w:rsidRPr="00610058">
        <w:t xml:space="preserve"> 201</w:t>
      </w:r>
      <w:r w:rsidR="0014143B" w:rsidRPr="00610058">
        <w:t>9 </w:t>
      </w:r>
      <w:r w:rsidR="00C84E03" w:rsidRPr="00610058">
        <w:t>r.</w:t>
      </w:r>
      <w:r w:rsidR="0014143B" w:rsidRPr="00610058">
        <w:t xml:space="preserve"> o </w:t>
      </w:r>
      <w:r w:rsidR="00610CC1" w:rsidRPr="00610058">
        <w:t>doręczeniach elektronicznych</w:t>
      </w:r>
      <w:r w:rsidRPr="00610058">
        <w:t xml:space="preserve"> albo</w:t>
      </w:r>
    </w:p>
    <w:p w14:paraId="126EB7B8" w14:textId="1F62AD93" w:rsidR="00773DE1" w:rsidRPr="00610058" w:rsidRDefault="00773DE1" w:rsidP="00DA4B9B">
      <w:pPr>
        <w:pStyle w:val="ZLITPKTzmpktliter"/>
      </w:pPr>
      <w:r w:rsidRPr="00610058">
        <w:t>2)</w:t>
      </w:r>
      <w:r w:rsidRPr="00610058">
        <w:tab/>
      </w:r>
      <w:r w:rsidR="00236B37" w:rsidRPr="00610058">
        <w:t>pracowników urzędu obsługującego ten organ, funkcjonariuszy lub upoważnionych pracowników innego organu podatkowego, lub przez organy lub osoby uprawnione na podstawie odrębnych przepisów</w:t>
      </w:r>
      <w:r w:rsidRPr="00610058">
        <w:t>.</w:t>
      </w:r>
    </w:p>
    <w:p w14:paraId="3C8AB688" w14:textId="451A5BF9" w:rsidR="00773DE1" w:rsidRPr="00610058" w:rsidRDefault="00773DE1" w:rsidP="00DA4B9B">
      <w:pPr>
        <w:pStyle w:val="ZLITUSTzmustliter"/>
      </w:pPr>
      <w:r w:rsidRPr="00610058">
        <w:t>§ 1c.</w:t>
      </w:r>
      <w:r w:rsidR="0014143B" w:rsidRPr="00610058">
        <w:t xml:space="preserve"> W </w:t>
      </w:r>
      <w:r w:rsidRPr="00610058">
        <w:t>przypadku braku możliwości doręczenia</w:t>
      </w:r>
      <w:r w:rsidR="0014143B" w:rsidRPr="00610058">
        <w:t xml:space="preserve"> w </w:t>
      </w:r>
      <w:r w:rsidRPr="00610058">
        <w:t>sposób,</w:t>
      </w:r>
      <w:r w:rsidR="0014143B" w:rsidRPr="00610058">
        <w:t xml:space="preserve"> o </w:t>
      </w:r>
      <w:r w:rsidRPr="00610058">
        <w:t>którym mowa</w:t>
      </w:r>
      <w:r w:rsidR="0014143B" w:rsidRPr="00610058">
        <w:t xml:space="preserve"> w § </w:t>
      </w:r>
      <w:r w:rsidRPr="00610058">
        <w:t>1a</w:t>
      </w:r>
      <w:r w:rsidR="0014143B" w:rsidRPr="00610058">
        <w:t xml:space="preserve"> i </w:t>
      </w:r>
      <w:r w:rsidR="005B0501">
        <w:t xml:space="preserve">§ </w:t>
      </w:r>
      <w:r w:rsidRPr="00610058">
        <w:t>1b</w:t>
      </w:r>
      <w:r w:rsidR="0014143B" w:rsidRPr="00610058">
        <w:t xml:space="preserve"> pkt </w:t>
      </w:r>
      <w:r w:rsidRPr="00610058">
        <w:t>1, organ podatkowy doręcza pisma:</w:t>
      </w:r>
    </w:p>
    <w:p w14:paraId="30894B16" w14:textId="6C4231B7" w:rsidR="00773DE1" w:rsidRPr="00610058" w:rsidRDefault="00773DE1" w:rsidP="00DA4B9B">
      <w:pPr>
        <w:pStyle w:val="ZLITPKTzmpktliter"/>
      </w:pPr>
      <w:r w:rsidRPr="00610058">
        <w:t>1)</w:t>
      </w:r>
      <w:r w:rsidRPr="00610058">
        <w:tab/>
        <w:t>przesyłką rejestrowaną,</w:t>
      </w:r>
      <w:r w:rsidR="0014143B" w:rsidRPr="00610058">
        <w:t xml:space="preserve"> o </w:t>
      </w:r>
      <w:r w:rsidRPr="00610058">
        <w:t>której mowa</w:t>
      </w:r>
      <w:r w:rsidR="0014143B" w:rsidRPr="00610058">
        <w:t xml:space="preserve"> w art. 3 pkt </w:t>
      </w:r>
      <w:r w:rsidRPr="00610058">
        <w:t>2</w:t>
      </w:r>
      <w:r w:rsidR="0014143B" w:rsidRPr="00610058">
        <w:t>3 </w:t>
      </w:r>
      <w:r w:rsidRPr="00610058">
        <w:t>ustawy</w:t>
      </w:r>
      <w:r w:rsidR="0014143B" w:rsidRPr="00610058">
        <w:t xml:space="preserve"> z </w:t>
      </w:r>
      <w:r w:rsidRPr="00610058">
        <w:t>dnia 2</w:t>
      </w:r>
      <w:r w:rsidR="0014143B" w:rsidRPr="00610058">
        <w:t>3 </w:t>
      </w:r>
      <w:r w:rsidRPr="00610058">
        <w:t>listopada 201</w:t>
      </w:r>
      <w:r w:rsidR="0014143B" w:rsidRPr="00610058">
        <w:t>2 </w:t>
      </w:r>
      <w:r w:rsidRPr="00610058">
        <w:t>r. – Prawo pocztowe</w:t>
      </w:r>
      <w:r w:rsidR="00236423">
        <w:t>,</w:t>
      </w:r>
      <w:r w:rsidRPr="00610058">
        <w:t xml:space="preserve"> albo</w:t>
      </w:r>
    </w:p>
    <w:p w14:paraId="1E125001" w14:textId="26ACB613" w:rsidR="00773DE1" w:rsidRPr="00610058" w:rsidRDefault="00B6349E" w:rsidP="00DA4B9B">
      <w:pPr>
        <w:pStyle w:val="ZLITPKTzmpktliter"/>
      </w:pPr>
      <w:r w:rsidRPr="00610058">
        <w:t>2)</w:t>
      </w:r>
      <w:r w:rsidRPr="00610058">
        <w:tab/>
      </w:r>
      <w:r w:rsidR="00236B37" w:rsidRPr="00610058">
        <w:t>za pokwitowaniem przez pracowników urzędu obsługującego ten organ, funkcjonariuszy lub upoważnionych pracowników innego organu podatkowego, lub przez organy lub osoby uprawnione na podstawie odrębnych przepisów</w:t>
      </w:r>
      <w:r w:rsidR="00773DE1" w:rsidRPr="00610058">
        <w:t>.</w:t>
      </w:r>
    </w:p>
    <w:p w14:paraId="3F93F501" w14:textId="427A1784" w:rsidR="00E667ED" w:rsidRPr="00610058" w:rsidRDefault="00E667ED" w:rsidP="00DA4B9B">
      <w:pPr>
        <w:pStyle w:val="ZLITUSTzmustliter"/>
      </w:pPr>
      <w:r w:rsidRPr="00610058">
        <w:t>§ 1d.</w:t>
      </w:r>
      <w:r w:rsidR="0014143B" w:rsidRPr="00610058">
        <w:t xml:space="preserve"> </w:t>
      </w:r>
      <w:r w:rsidR="00C5626E" w:rsidRPr="00610058">
        <w:t>W</w:t>
      </w:r>
      <w:r w:rsidR="008C1BCD" w:rsidRPr="00610058">
        <w:t xml:space="preserve"> przypadku doręczenia </w:t>
      </w:r>
      <w:r w:rsidRPr="00610058">
        <w:t>decyzji</w:t>
      </w:r>
      <w:r w:rsidR="00B940EF" w:rsidRPr="00610058">
        <w:t>,</w:t>
      </w:r>
      <w:r w:rsidRPr="00610058">
        <w:t xml:space="preserve"> której organ nadał rygor natychmiastowej wykonalności</w:t>
      </w:r>
      <w:r w:rsidR="008C1BCD" w:rsidRPr="00610058">
        <w:t xml:space="preserve">, </w:t>
      </w:r>
      <w:r w:rsidRPr="00610058">
        <w:t>albo</w:t>
      </w:r>
      <w:r w:rsidR="008C1BCD" w:rsidRPr="00610058">
        <w:t xml:space="preserve"> </w:t>
      </w:r>
      <w:r w:rsidRPr="00610058">
        <w:t>decyzj</w:t>
      </w:r>
      <w:r w:rsidR="00FE1324" w:rsidRPr="00610058">
        <w:t>a</w:t>
      </w:r>
      <w:r w:rsidRPr="00610058">
        <w:t xml:space="preserve"> podlega natychmiastowemu wykonaniu</w:t>
      </w:r>
      <w:r w:rsidR="0014143B" w:rsidRPr="00610058">
        <w:t xml:space="preserve"> z </w:t>
      </w:r>
      <w:r w:rsidRPr="00610058">
        <w:t>mocy ustawy</w:t>
      </w:r>
      <w:r w:rsidR="008C1BCD" w:rsidRPr="00610058">
        <w:t xml:space="preserve"> </w:t>
      </w:r>
      <w:r w:rsidRPr="00610058">
        <w:t>organ może doręczyć decyzję</w:t>
      </w:r>
      <w:r w:rsidR="0014143B" w:rsidRPr="00610058">
        <w:t xml:space="preserve"> w </w:t>
      </w:r>
      <w:r w:rsidRPr="00610058">
        <w:t>sposób określony</w:t>
      </w:r>
      <w:r w:rsidR="0014143B" w:rsidRPr="00610058">
        <w:t xml:space="preserve"> w § </w:t>
      </w:r>
      <w:r w:rsidRPr="00610058">
        <w:t>1c. Przepisów</w:t>
      </w:r>
      <w:r w:rsidR="0014143B" w:rsidRPr="00610058">
        <w:t xml:space="preserve"> § </w:t>
      </w:r>
      <w:r w:rsidRPr="00610058">
        <w:t>1a</w:t>
      </w:r>
      <w:r w:rsidR="0014143B" w:rsidRPr="00610058">
        <w:t xml:space="preserve"> i </w:t>
      </w:r>
      <w:r w:rsidR="009078CC" w:rsidRPr="00610058">
        <w:t xml:space="preserve">§ </w:t>
      </w:r>
      <w:r w:rsidRPr="00610058">
        <w:t>1b</w:t>
      </w:r>
      <w:r w:rsidR="0014143B" w:rsidRPr="00610058">
        <w:t xml:space="preserve"> pkt 1 </w:t>
      </w:r>
      <w:r w:rsidRPr="00610058">
        <w:t>nie stosuje się.</w:t>
      </w:r>
      <w:r w:rsidR="00FE1324" w:rsidRPr="00610058">
        <w:t>”</w:t>
      </w:r>
      <w:r w:rsidR="005B0501">
        <w:t>,</w:t>
      </w:r>
    </w:p>
    <w:p w14:paraId="2A2AFB82" w14:textId="77777777" w:rsidR="00773DE1" w:rsidRPr="00610058" w:rsidRDefault="00773DE1" w:rsidP="00773DE1">
      <w:pPr>
        <w:pStyle w:val="LITlitera"/>
        <w:rPr>
          <w:color w:val="000000" w:themeColor="text1"/>
        </w:rPr>
      </w:pPr>
      <w:r w:rsidRPr="00610058">
        <w:rPr>
          <w:color w:val="000000" w:themeColor="text1"/>
        </w:rPr>
        <w:t>c)</w:t>
      </w:r>
      <w:r w:rsidRPr="00610058">
        <w:rPr>
          <w:color w:val="000000" w:themeColor="text1"/>
        </w:rPr>
        <w:tab/>
        <w:t xml:space="preserve">§ </w:t>
      </w:r>
      <w:r w:rsidR="0014143B" w:rsidRPr="00610058">
        <w:rPr>
          <w:color w:val="000000" w:themeColor="text1"/>
        </w:rPr>
        <w:t>2 </w:t>
      </w:r>
      <w:r w:rsidRPr="00610058">
        <w:rPr>
          <w:color w:val="000000" w:themeColor="text1"/>
        </w:rPr>
        <w:t>otrzymuje brzmienie:</w:t>
      </w:r>
    </w:p>
    <w:p w14:paraId="4DFF8364" w14:textId="77777777" w:rsidR="00773DE1" w:rsidRPr="00610058" w:rsidRDefault="0014143B" w:rsidP="00DA4B9B">
      <w:pPr>
        <w:pStyle w:val="ZLITUSTzmustliter"/>
      </w:pPr>
      <w:r w:rsidRPr="00610058">
        <w:t>„</w:t>
      </w:r>
      <w:r w:rsidR="00773DE1" w:rsidRPr="00610058">
        <w:t xml:space="preserve">§ 2. </w:t>
      </w:r>
      <w:r w:rsidR="00C70148" w:rsidRPr="00610058">
        <w:t>Jeżeli przepisy ustawy przewidują doręczanie pism za pomocą środków komunikacji elektronicznej, doręczenie może nastąpić przez portal podatkowy za zgodą adresata</w:t>
      </w:r>
      <w:r w:rsidRPr="00610058">
        <w:t xml:space="preserve"> w </w:t>
      </w:r>
      <w:r w:rsidR="00C70148" w:rsidRPr="00610058">
        <w:t>zakresie wynikającym</w:t>
      </w:r>
      <w:r w:rsidRPr="00610058">
        <w:t xml:space="preserve"> z </w:t>
      </w:r>
      <w:r w:rsidR="00C70148" w:rsidRPr="00610058">
        <w:t>odrębnych przepisów.</w:t>
      </w:r>
      <w:r w:rsidRPr="00610058">
        <w:t>”</w:t>
      </w:r>
      <w:r w:rsidR="00773DE1" w:rsidRPr="00610058">
        <w:t>,</w:t>
      </w:r>
    </w:p>
    <w:p w14:paraId="5E607303" w14:textId="77777777" w:rsidR="00773DE1" w:rsidRPr="00610058" w:rsidRDefault="00773DE1" w:rsidP="00773DE1">
      <w:pPr>
        <w:pStyle w:val="LITlitera"/>
        <w:rPr>
          <w:color w:val="000000" w:themeColor="text1"/>
        </w:rPr>
      </w:pPr>
      <w:r w:rsidRPr="00610058">
        <w:rPr>
          <w:color w:val="000000" w:themeColor="text1"/>
        </w:rPr>
        <w:t>d)</w:t>
      </w:r>
      <w:r w:rsidRPr="00610058">
        <w:rPr>
          <w:color w:val="000000" w:themeColor="text1"/>
        </w:rPr>
        <w:tab/>
        <w:t>uchyla się</w:t>
      </w:r>
      <w:r w:rsidR="0014143B" w:rsidRPr="00610058">
        <w:rPr>
          <w:color w:val="000000" w:themeColor="text1"/>
        </w:rPr>
        <w:t xml:space="preserve"> § </w:t>
      </w:r>
      <w:r w:rsidRPr="00610058">
        <w:rPr>
          <w:color w:val="000000" w:themeColor="text1"/>
        </w:rPr>
        <w:t>3,</w:t>
      </w:r>
    </w:p>
    <w:p w14:paraId="35291235" w14:textId="329E28AA" w:rsidR="00773DE1" w:rsidRPr="00610058" w:rsidRDefault="00773DE1" w:rsidP="00773DE1">
      <w:pPr>
        <w:pStyle w:val="LITlitera"/>
        <w:rPr>
          <w:color w:val="000000" w:themeColor="text1"/>
        </w:rPr>
      </w:pPr>
      <w:r w:rsidRPr="00610058">
        <w:rPr>
          <w:color w:val="000000" w:themeColor="text1"/>
        </w:rPr>
        <w:t>e)</w:t>
      </w:r>
      <w:r w:rsidRPr="00610058">
        <w:rPr>
          <w:color w:val="000000" w:themeColor="text1"/>
        </w:rPr>
        <w:tab/>
        <w:t>w</w:t>
      </w:r>
      <w:r w:rsidR="0014143B" w:rsidRPr="00610058">
        <w:rPr>
          <w:color w:val="000000" w:themeColor="text1"/>
        </w:rPr>
        <w:t xml:space="preserve"> § 4 </w:t>
      </w:r>
      <w:r w:rsidRPr="00610058">
        <w:rPr>
          <w:color w:val="000000" w:themeColor="text1"/>
        </w:rPr>
        <w:t xml:space="preserve">po wyrazie </w:t>
      </w:r>
      <w:r w:rsidR="0014143B" w:rsidRPr="00610058">
        <w:rPr>
          <w:color w:val="000000" w:themeColor="text1"/>
        </w:rPr>
        <w:t>„</w:t>
      </w:r>
      <w:r w:rsidRPr="00610058">
        <w:rPr>
          <w:color w:val="000000" w:themeColor="text1"/>
        </w:rPr>
        <w:t>przypadku</w:t>
      </w:r>
      <w:r w:rsidR="0014143B" w:rsidRPr="00610058">
        <w:rPr>
          <w:color w:val="000000" w:themeColor="text1"/>
        </w:rPr>
        <w:t>”</w:t>
      </w:r>
      <w:r w:rsidRPr="00610058">
        <w:rPr>
          <w:color w:val="000000" w:themeColor="text1"/>
        </w:rPr>
        <w:t xml:space="preserve"> dodaje się wyrazy </w:t>
      </w:r>
      <w:r w:rsidR="0014143B" w:rsidRPr="00610058">
        <w:rPr>
          <w:color w:val="000000" w:themeColor="text1"/>
        </w:rPr>
        <w:t>„</w:t>
      </w:r>
      <w:r w:rsidRPr="00610058">
        <w:rPr>
          <w:color w:val="000000" w:themeColor="text1"/>
        </w:rPr>
        <w:t>braku możliwości doręczenia w sposób,</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 </w:t>
      </w:r>
      <w:r w:rsidRPr="00610058">
        <w:rPr>
          <w:color w:val="000000" w:themeColor="text1"/>
        </w:rPr>
        <w:t>1a</w:t>
      </w:r>
      <w:r w:rsidR="0014143B" w:rsidRPr="00610058">
        <w:rPr>
          <w:color w:val="000000" w:themeColor="text1"/>
        </w:rPr>
        <w:t>”</w:t>
      </w:r>
      <w:r w:rsidRPr="00610058">
        <w:rPr>
          <w:color w:val="000000" w:themeColor="text1"/>
        </w:rPr>
        <w:t>;</w:t>
      </w:r>
    </w:p>
    <w:p w14:paraId="03AC461C" w14:textId="57B687D3" w:rsidR="00773DE1" w:rsidRPr="00610058" w:rsidRDefault="00C70AF5" w:rsidP="00532231">
      <w:pPr>
        <w:pStyle w:val="PKTpunkt"/>
      </w:pPr>
      <w:r w:rsidRPr="00610058">
        <w:t>30</w:t>
      </w:r>
      <w:r w:rsidR="00B6349E" w:rsidRPr="00610058">
        <w:t>)</w:t>
      </w:r>
      <w:r w:rsidR="00B6349E" w:rsidRPr="00610058">
        <w:tab/>
      </w:r>
      <w:r w:rsidR="00773DE1" w:rsidRPr="00610058">
        <w:t>art. 144a otrzymuje brzmienie:</w:t>
      </w:r>
    </w:p>
    <w:p w14:paraId="030A6543" w14:textId="10858E22" w:rsidR="00773DE1" w:rsidRPr="00610058" w:rsidRDefault="0014143B" w:rsidP="00773DE1">
      <w:pPr>
        <w:pStyle w:val="ZARTzmartartykuempunktem"/>
        <w:rPr>
          <w:color w:val="000000" w:themeColor="text1"/>
        </w:rPr>
      </w:pPr>
      <w:r w:rsidRPr="00610058">
        <w:rPr>
          <w:color w:val="000000" w:themeColor="text1"/>
        </w:rPr>
        <w:t>„</w:t>
      </w:r>
      <w:r w:rsidR="003D5819" w:rsidRPr="00610058">
        <w:rPr>
          <w:color w:val="000000" w:themeColor="text1"/>
        </w:rPr>
        <w:t>Art. 144a.</w:t>
      </w:r>
      <w:r w:rsidRPr="00610058">
        <w:rPr>
          <w:color w:val="000000" w:themeColor="text1"/>
        </w:rPr>
        <w:t xml:space="preserve"> § </w:t>
      </w:r>
      <w:r w:rsidR="00773DE1" w:rsidRPr="00610058">
        <w:rPr>
          <w:color w:val="000000" w:themeColor="text1"/>
        </w:rPr>
        <w:t>1.</w:t>
      </w:r>
      <w:r w:rsidRPr="00610058">
        <w:rPr>
          <w:color w:val="000000" w:themeColor="text1"/>
        </w:rPr>
        <w:t xml:space="preserve"> W </w:t>
      </w:r>
      <w:r w:rsidR="00773DE1" w:rsidRPr="00610058">
        <w:rPr>
          <w:color w:val="000000" w:themeColor="text1"/>
        </w:rPr>
        <w:t>przypadku doręczenia</w:t>
      </w:r>
      <w:r w:rsidRPr="00610058">
        <w:rPr>
          <w:color w:val="000000" w:themeColor="text1"/>
        </w:rPr>
        <w:t xml:space="preserve"> </w:t>
      </w:r>
      <w:r w:rsidR="008623DF" w:rsidRPr="00610058">
        <w:rPr>
          <w:color w:val="000000" w:themeColor="text1"/>
        </w:rPr>
        <w:t>na adres do doręczeń e</w:t>
      </w:r>
      <w:r w:rsidR="00236B37" w:rsidRPr="00610058">
        <w:rPr>
          <w:color w:val="000000" w:themeColor="text1"/>
        </w:rPr>
        <w:t>lektronicznych</w:t>
      </w:r>
      <w:r w:rsidR="00773DE1" w:rsidRPr="00610058">
        <w:rPr>
          <w:color w:val="000000" w:themeColor="text1"/>
        </w:rPr>
        <w:t>, pisma doręcza się na:</w:t>
      </w:r>
    </w:p>
    <w:p w14:paraId="40DB5A96" w14:textId="0041EB91" w:rsidR="00773DE1" w:rsidRPr="00610058" w:rsidRDefault="00773DE1" w:rsidP="008B3FC7">
      <w:pPr>
        <w:pStyle w:val="ZPKTzmpktartykuempunktem"/>
        <w:rPr>
          <w:color w:val="000000" w:themeColor="text1"/>
        </w:rPr>
      </w:pPr>
      <w:r w:rsidRPr="00610058">
        <w:rPr>
          <w:color w:val="000000" w:themeColor="text1"/>
        </w:rPr>
        <w:t>1)</w:t>
      </w:r>
      <w:r w:rsidRPr="00610058">
        <w:rPr>
          <w:color w:val="000000" w:themeColor="text1"/>
        </w:rPr>
        <w:tab/>
      </w:r>
      <w:r w:rsidR="009E72C7" w:rsidRPr="00610058">
        <w:rPr>
          <w:color w:val="000000" w:themeColor="text1"/>
        </w:rPr>
        <w:t>adres do doręczeń elektronicznych</w:t>
      </w:r>
      <w:r w:rsidR="00BC7792" w:rsidRPr="00610058">
        <w:rPr>
          <w:color w:val="000000" w:themeColor="text1"/>
        </w:rPr>
        <w:t xml:space="preserve"> </w:t>
      </w:r>
      <w:r w:rsidRPr="00610058">
        <w:rPr>
          <w:color w:val="000000" w:themeColor="text1"/>
        </w:rPr>
        <w:t>wpisany do bazy adresów elektronicznych</w:t>
      </w:r>
      <w:r w:rsidR="00B6697C" w:rsidRPr="00610058">
        <w:rPr>
          <w:color w:val="000000" w:themeColor="text1"/>
        </w:rPr>
        <w:t>;</w:t>
      </w:r>
    </w:p>
    <w:p w14:paraId="3A2EFC85" w14:textId="120CCDC0" w:rsidR="00773DE1" w:rsidRPr="00610058" w:rsidRDefault="00773DE1" w:rsidP="008B3FC7">
      <w:pPr>
        <w:pStyle w:val="ZPKTzmpktartykuempunktem"/>
        <w:rPr>
          <w:color w:val="000000" w:themeColor="text1"/>
        </w:rPr>
      </w:pPr>
      <w:r w:rsidRPr="00610058">
        <w:rPr>
          <w:color w:val="000000" w:themeColor="text1"/>
        </w:rPr>
        <w:t>2)</w:t>
      </w:r>
      <w:r w:rsidRPr="00610058">
        <w:rPr>
          <w:color w:val="000000" w:themeColor="text1"/>
        </w:rPr>
        <w:tab/>
      </w:r>
      <w:r w:rsidR="00BC7792" w:rsidRPr="00610058">
        <w:rPr>
          <w:color w:val="000000" w:themeColor="text1"/>
        </w:rPr>
        <w:t>adres do doręczeń elektronicznych powiązany</w:t>
      </w:r>
      <w:r w:rsidR="0014143B" w:rsidRPr="00610058">
        <w:rPr>
          <w:color w:val="000000" w:themeColor="text1"/>
        </w:rPr>
        <w:t xml:space="preserve"> z </w:t>
      </w:r>
      <w:r w:rsidR="00BC7792" w:rsidRPr="00610058">
        <w:rPr>
          <w:color w:val="000000" w:themeColor="text1"/>
        </w:rPr>
        <w:t>kwalifikowaną usługą rejestrowanego doręczenia elektronicznego</w:t>
      </w:r>
      <w:r w:rsidRPr="00610058">
        <w:rPr>
          <w:color w:val="000000" w:themeColor="text1"/>
        </w:rPr>
        <w:t xml:space="preserve">, za pomocą której wniesiono podanie, </w:t>
      </w:r>
      <w:r w:rsidRPr="00610058">
        <w:rPr>
          <w:color w:val="000000" w:themeColor="text1"/>
        </w:rPr>
        <w:lastRenderedPageBreak/>
        <w:t xml:space="preserve">jeżeli </w:t>
      </w:r>
      <w:r w:rsidR="009E72C7" w:rsidRPr="00610058">
        <w:rPr>
          <w:color w:val="000000" w:themeColor="text1"/>
        </w:rPr>
        <w:t xml:space="preserve">adres do doręczeń elektronicznych </w:t>
      </w:r>
      <w:r w:rsidRPr="00610058">
        <w:rPr>
          <w:color w:val="000000" w:themeColor="text1"/>
        </w:rPr>
        <w:t>nie został wpisany do bazy adresów elektronicznych.</w:t>
      </w:r>
    </w:p>
    <w:p w14:paraId="787DB521" w14:textId="760D813F" w:rsidR="00773DE1" w:rsidRPr="00610058" w:rsidRDefault="00773DE1" w:rsidP="00CD487F">
      <w:pPr>
        <w:pStyle w:val="ZUSTzmustartykuempunktem"/>
        <w:rPr>
          <w:color w:val="000000" w:themeColor="text1"/>
        </w:rPr>
      </w:pPr>
      <w:r w:rsidRPr="00610058">
        <w:rPr>
          <w:color w:val="000000" w:themeColor="text1"/>
        </w:rPr>
        <w:t xml:space="preserve">§ </w:t>
      </w:r>
      <w:r w:rsidR="0014143B" w:rsidRPr="00610058">
        <w:rPr>
          <w:color w:val="000000" w:themeColor="text1"/>
        </w:rPr>
        <w:t>2</w:t>
      </w:r>
      <w:r w:rsidR="00B6697C" w:rsidRPr="00610058">
        <w:rPr>
          <w:color w:val="000000" w:themeColor="text1"/>
        </w:rPr>
        <w:t>.</w:t>
      </w:r>
      <w:r w:rsidR="0014143B" w:rsidRPr="00610058">
        <w:rPr>
          <w:color w:val="000000" w:themeColor="text1"/>
        </w:rPr>
        <w:t> W </w:t>
      </w:r>
      <w:r w:rsidRPr="00610058">
        <w:rPr>
          <w:color w:val="000000" w:themeColor="text1"/>
        </w:rPr>
        <w:t>przypadku doręczenia</w:t>
      </w:r>
      <w:r w:rsidR="0014143B" w:rsidRPr="00610058">
        <w:rPr>
          <w:color w:val="000000" w:themeColor="text1"/>
        </w:rPr>
        <w:t xml:space="preserve"> </w:t>
      </w:r>
      <w:r w:rsidR="00236B37" w:rsidRPr="00610058">
        <w:rPr>
          <w:color w:val="000000" w:themeColor="text1"/>
        </w:rPr>
        <w:t xml:space="preserve">na adres do doręczeń elektronicznych </w:t>
      </w:r>
      <w:r w:rsidR="00896723" w:rsidRPr="00610058">
        <w:rPr>
          <w:color w:val="000000" w:themeColor="text1"/>
        </w:rPr>
        <w:t xml:space="preserve">dzień doręczenia ustala się zgodnie z przepisami art. </w:t>
      </w:r>
      <w:r w:rsidR="00AD3CF0" w:rsidRPr="00610058">
        <w:rPr>
          <w:color w:val="000000" w:themeColor="text1"/>
        </w:rPr>
        <w:t>40</w:t>
      </w:r>
      <w:r w:rsidR="00896723" w:rsidRPr="00610058">
        <w:rPr>
          <w:color w:val="000000" w:themeColor="text1"/>
        </w:rPr>
        <w:t xml:space="preserve"> ustawy</w:t>
      </w:r>
      <w:r w:rsidR="00240BEC" w:rsidRPr="00610058">
        <w:rPr>
          <w:color w:val="000000" w:themeColor="text1"/>
        </w:rPr>
        <w:t xml:space="preserve"> z dnia … 2019 r.</w:t>
      </w:r>
      <w:r w:rsidR="00896723" w:rsidRPr="00610058">
        <w:rPr>
          <w:color w:val="000000" w:themeColor="text1"/>
        </w:rPr>
        <w:t xml:space="preserve"> o</w:t>
      </w:r>
      <w:r w:rsidR="00E95B17">
        <w:rPr>
          <w:color w:val="000000" w:themeColor="text1"/>
        </w:rPr>
        <w:t> </w:t>
      </w:r>
      <w:r w:rsidR="00896723" w:rsidRPr="00610058">
        <w:rPr>
          <w:color w:val="000000" w:themeColor="text1"/>
        </w:rPr>
        <w:t xml:space="preserve">doręczeniach elektronicznych. </w:t>
      </w:r>
    </w:p>
    <w:p w14:paraId="099AA602" w14:textId="06F34858" w:rsidR="00773DE1" w:rsidRPr="00610058" w:rsidRDefault="00773DE1" w:rsidP="008B3FC7">
      <w:pPr>
        <w:pStyle w:val="ZUSTzmustartykuempunktem"/>
        <w:rPr>
          <w:color w:val="000000" w:themeColor="text1"/>
        </w:rPr>
      </w:pPr>
      <w:r w:rsidRPr="00610058">
        <w:rPr>
          <w:color w:val="000000" w:themeColor="text1"/>
        </w:rPr>
        <w:t>§ 3.</w:t>
      </w:r>
      <w:r w:rsidR="0014143B" w:rsidRPr="00610058">
        <w:rPr>
          <w:color w:val="000000" w:themeColor="text1"/>
        </w:rPr>
        <w:t xml:space="preserve"> W </w:t>
      </w:r>
      <w:r w:rsidRPr="00610058">
        <w:rPr>
          <w:color w:val="000000" w:themeColor="text1"/>
        </w:rPr>
        <w:t>przypadku doręczenia</w:t>
      </w:r>
      <w:r w:rsidR="0014143B" w:rsidRPr="00610058">
        <w:rPr>
          <w:color w:val="000000" w:themeColor="text1"/>
        </w:rPr>
        <w:t xml:space="preserve"> w </w:t>
      </w:r>
      <w:r w:rsidRPr="00610058">
        <w:rPr>
          <w:color w:val="000000" w:themeColor="text1"/>
        </w:rPr>
        <w:t>sposób,</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art. </w:t>
      </w:r>
      <w:r w:rsidRPr="00610058">
        <w:rPr>
          <w:color w:val="000000" w:themeColor="text1"/>
        </w:rPr>
        <w:t>144 §</w:t>
      </w:r>
      <w:r w:rsidR="005B0501">
        <w:rPr>
          <w:color w:val="000000" w:themeColor="text1"/>
        </w:rPr>
        <w:t xml:space="preserve"> </w:t>
      </w:r>
      <w:r w:rsidRPr="00610058">
        <w:rPr>
          <w:color w:val="000000" w:themeColor="text1"/>
        </w:rPr>
        <w:t>1b</w:t>
      </w:r>
      <w:r w:rsidR="0014143B" w:rsidRPr="00610058">
        <w:rPr>
          <w:color w:val="000000" w:themeColor="text1"/>
        </w:rPr>
        <w:t xml:space="preserve"> i </w:t>
      </w:r>
      <w:r w:rsidRPr="00610058">
        <w:rPr>
          <w:color w:val="000000" w:themeColor="text1"/>
        </w:rPr>
        <w:t>1c, doręczenie jest skuteczne, jeżeli odbierający pismo potwierdzi doręczenie mu pisma swoim podpisem ze wskazaniem daty doręczenia,</w:t>
      </w:r>
      <w:r w:rsidR="0014143B" w:rsidRPr="00610058">
        <w:rPr>
          <w:color w:val="000000" w:themeColor="text1"/>
        </w:rPr>
        <w:t xml:space="preserve"> a w </w:t>
      </w:r>
      <w:r w:rsidRPr="00610058">
        <w:rPr>
          <w:color w:val="000000" w:themeColor="text1"/>
        </w:rPr>
        <w:t>przypadku gdy odbierający pismo uchyla się od potwierdzenia doręczenia lub nie może tego uczynić, doręczający sam stwierdza datę doręczenia oraz wskazuje osobę, która odebrała pismo,</w:t>
      </w:r>
      <w:r w:rsidR="0014143B" w:rsidRPr="00610058">
        <w:rPr>
          <w:color w:val="000000" w:themeColor="text1"/>
        </w:rPr>
        <w:t xml:space="preserve"> i </w:t>
      </w:r>
      <w:r w:rsidRPr="00610058">
        <w:rPr>
          <w:color w:val="000000" w:themeColor="text1"/>
        </w:rPr>
        <w:t>przyczynę braku jej podpisu.</w:t>
      </w:r>
      <w:r w:rsidR="0014143B" w:rsidRPr="00610058">
        <w:rPr>
          <w:color w:val="000000" w:themeColor="text1"/>
        </w:rPr>
        <w:t>”</w:t>
      </w:r>
      <w:r w:rsidRPr="00610058">
        <w:rPr>
          <w:color w:val="000000" w:themeColor="text1"/>
        </w:rPr>
        <w:t>;</w:t>
      </w:r>
    </w:p>
    <w:p w14:paraId="0CDF4750" w14:textId="62D8D3F3" w:rsidR="00773DE1" w:rsidRPr="00610058" w:rsidRDefault="00C70AF5" w:rsidP="00773DE1">
      <w:pPr>
        <w:pStyle w:val="PKTpunkt"/>
        <w:rPr>
          <w:color w:val="000000" w:themeColor="text1"/>
        </w:rPr>
      </w:pPr>
      <w:r w:rsidRPr="00610058">
        <w:rPr>
          <w:color w:val="000000" w:themeColor="text1"/>
        </w:rPr>
        <w:t>31</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144b:</w:t>
      </w:r>
    </w:p>
    <w:p w14:paraId="6CBF7E75" w14:textId="77777777" w:rsidR="00773DE1" w:rsidRPr="00610058" w:rsidRDefault="00773DE1" w:rsidP="00773DE1">
      <w:pPr>
        <w:pStyle w:val="LITlitera"/>
        <w:rPr>
          <w:color w:val="000000" w:themeColor="text1"/>
        </w:rPr>
      </w:pPr>
      <w:r w:rsidRPr="00610058">
        <w:rPr>
          <w:color w:val="000000" w:themeColor="text1"/>
        </w:rPr>
        <w:t>a)</w:t>
      </w:r>
      <w:r w:rsidRPr="00610058">
        <w:rPr>
          <w:color w:val="000000" w:themeColor="text1"/>
        </w:rPr>
        <w:tab/>
        <w:t xml:space="preserve">§ </w:t>
      </w:r>
      <w:r w:rsidR="0014143B" w:rsidRPr="00610058">
        <w:rPr>
          <w:color w:val="000000" w:themeColor="text1"/>
        </w:rPr>
        <w:t>1 </w:t>
      </w:r>
      <w:r w:rsidRPr="00610058">
        <w:rPr>
          <w:color w:val="000000" w:themeColor="text1"/>
        </w:rPr>
        <w:t>otrzymuje brzmienie:</w:t>
      </w:r>
    </w:p>
    <w:p w14:paraId="096349C4" w14:textId="77777777" w:rsidR="00773DE1" w:rsidRPr="00610058" w:rsidRDefault="0014143B" w:rsidP="00C71293">
      <w:pPr>
        <w:pStyle w:val="ZLITUSTzmustliter"/>
      </w:pPr>
      <w:r w:rsidRPr="00610058">
        <w:t>„</w:t>
      </w:r>
      <w:r w:rsidR="00773DE1" w:rsidRPr="00610058">
        <w:t>§ 1.</w:t>
      </w:r>
      <w:r w:rsidRPr="00610058">
        <w:t xml:space="preserve"> W </w:t>
      </w:r>
      <w:r w:rsidR="00773DE1" w:rsidRPr="00610058">
        <w:t>przypadku pism wydanych</w:t>
      </w:r>
      <w:r w:rsidRPr="00610058">
        <w:t xml:space="preserve"> w </w:t>
      </w:r>
      <w:r w:rsidR="00773DE1" w:rsidRPr="00610058">
        <w:t xml:space="preserve">postaci elektronicznej przy wykorzystaniu systemu teleinformatycznego Szefa Krajowej Administracji Skarbowej, które zostały opatrzone kwalifikowanym podpisem elektronicznym, podpisem </w:t>
      </w:r>
      <w:r w:rsidR="00687545" w:rsidRPr="00610058">
        <w:t xml:space="preserve">zaufanym </w:t>
      </w:r>
      <w:r w:rsidR="00773DE1" w:rsidRPr="00610058">
        <w:t xml:space="preserve">albo podpisem </w:t>
      </w:r>
      <w:r w:rsidR="00687545" w:rsidRPr="00610058">
        <w:t>osobistym</w:t>
      </w:r>
      <w:r w:rsidR="00773DE1" w:rsidRPr="00610058">
        <w:t>, doręczenie może polegać na doręczeniu wydruku pisma uzyskanego</w:t>
      </w:r>
      <w:r w:rsidRPr="00610058">
        <w:t xml:space="preserve"> z </w:t>
      </w:r>
      <w:r w:rsidR="00773DE1" w:rsidRPr="00610058">
        <w:t>tego systemu odzwierciedlającego treść tego pisma, jeżeli następuje ono</w:t>
      </w:r>
      <w:r w:rsidRPr="00610058">
        <w:t xml:space="preserve"> w </w:t>
      </w:r>
      <w:r w:rsidR="00773DE1" w:rsidRPr="00610058">
        <w:t>postaci innej niż elektroniczna.</w:t>
      </w:r>
      <w:r w:rsidRPr="00610058">
        <w:t>”</w:t>
      </w:r>
      <w:r w:rsidR="00773DE1" w:rsidRPr="00610058">
        <w:t>,</w:t>
      </w:r>
    </w:p>
    <w:p w14:paraId="41119009" w14:textId="6115BC1C" w:rsidR="00773DE1" w:rsidRPr="00610058" w:rsidRDefault="00773DE1" w:rsidP="00773DE1">
      <w:pPr>
        <w:pStyle w:val="LITlitera"/>
        <w:rPr>
          <w:color w:val="000000" w:themeColor="text1"/>
        </w:rPr>
      </w:pPr>
      <w:r w:rsidRPr="00610058">
        <w:rPr>
          <w:color w:val="000000" w:themeColor="text1"/>
        </w:rPr>
        <w:t>b)</w:t>
      </w:r>
      <w:r w:rsidRPr="00610058">
        <w:rPr>
          <w:color w:val="000000" w:themeColor="text1"/>
        </w:rPr>
        <w:tab/>
      </w:r>
      <w:r w:rsidR="004B3CAD" w:rsidRPr="00610058">
        <w:rPr>
          <w:color w:val="000000" w:themeColor="text1"/>
        </w:rPr>
        <w:t>w</w:t>
      </w:r>
      <w:r w:rsidR="0014143B" w:rsidRPr="00610058">
        <w:rPr>
          <w:color w:val="000000" w:themeColor="text1"/>
        </w:rPr>
        <w:t xml:space="preserve"> § 2 w pkt 1 </w:t>
      </w:r>
      <w:r w:rsidR="00FF32C1" w:rsidRPr="00610058">
        <w:rPr>
          <w:color w:val="000000" w:themeColor="text1"/>
        </w:rPr>
        <w:t xml:space="preserve">wyrazy </w:t>
      </w:r>
      <w:r w:rsidR="0014143B" w:rsidRPr="00610058">
        <w:rPr>
          <w:color w:val="000000" w:themeColor="text1"/>
        </w:rPr>
        <w:t>„</w:t>
      </w:r>
      <w:r w:rsidR="00FF32C1" w:rsidRPr="00610058">
        <w:rPr>
          <w:color w:val="000000" w:themeColor="text1"/>
        </w:rPr>
        <w:t>wydane</w:t>
      </w:r>
      <w:r w:rsidR="0014143B" w:rsidRPr="00610058">
        <w:rPr>
          <w:color w:val="000000" w:themeColor="text1"/>
        </w:rPr>
        <w:t xml:space="preserve"> w </w:t>
      </w:r>
      <w:r w:rsidR="00FF32C1" w:rsidRPr="00610058">
        <w:rPr>
          <w:color w:val="000000" w:themeColor="text1"/>
        </w:rPr>
        <w:t>formie dokumentu elektronicznego</w:t>
      </w:r>
      <w:r w:rsidR="0014143B" w:rsidRPr="00610058">
        <w:rPr>
          <w:color w:val="000000" w:themeColor="text1"/>
        </w:rPr>
        <w:t>”</w:t>
      </w:r>
      <w:r w:rsidR="00FF32C1" w:rsidRPr="00610058">
        <w:rPr>
          <w:color w:val="000000" w:themeColor="text1"/>
        </w:rPr>
        <w:t xml:space="preserve"> zastępuje się wyrazami </w:t>
      </w:r>
      <w:r w:rsidR="0014143B" w:rsidRPr="00610058">
        <w:rPr>
          <w:color w:val="000000" w:themeColor="text1"/>
        </w:rPr>
        <w:t>„</w:t>
      </w:r>
      <w:r w:rsidR="00FF32C1" w:rsidRPr="00610058">
        <w:rPr>
          <w:color w:val="000000" w:themeColor="text1"/>
        </w:rPr>
        <w:t>utrwalone</w:t>
      </w:r>
      <w:r w:rsidR="0014143B" w:rsidRPr="00610058">
        <w:rPr>
          <w:color w:val="000000" w:themeColor="text1"/>
        </w:rPr>
        <w:t xml:space="preserve"> w </w:t>
      </w:r>
      <w:r w:rsidR="00FF32C1" w:rsidRPr="00610058">
        <w:rPr>
          <w:color w:val="000000" w:themeColor="text1"/>
        </w:rPr>
        <w:t>postaci elektronicznej</w:t>
      </w:r>
      <w:r w:rsidR="0014143B" w:rsidRPr="00610058">
        <w:rPr>
          <w:color w:val="000000" w:themeColor="text1"/>
        </w:rPr>
        <w:t>”</w:t>
      </w:r>
      <w:r w:rsidR="00517380" w:rsidRPr="00610058">
        <w:rPr>
          <w:color w:val="000000" w:themeColor="text1"/>
        </w:rPr>
        <w:t>;</w:t>
      </w:r>
    </w:p>
    <w:p w14:paraId="0A63E9A6" w14:textId="3347E9C5" w:rsidR="00F33384" w:rsidRPr="00610058" w:rsidRDefault="00C70AF5" w:rsidP="00773DE1">
      <w:pPr>
        <w:pStyle w:val="PKTpunkt"/>
        <w:rPr>
          <w:color w:val="000000" w:themeColor="text1"/>
        </w:rPr>
      </w:pPr>
      <w:r w:rsidRPr="00610058">
        <w:rPr>
          <w:color w:val="000000" w:themeColor="text1"/>
        </w:rPr>
        <w:t>32</w:t>
      </w:r>
      <w:r w:rsidR="00F33384" w:rsidRPr="00610058">
        <w:rPr>
          <w:color w:val="000000" w:themeColor="text1"/>
        </w:rPr>
        <w:t>)</w:t>
      </w:r>
      <w:r w:rsidR="00F33384" w:rsidRPr="00610058">
        <w:rPr>
          <w:color w:val="000000" w:themeColor="text1"/>
        </w:rPr>
        <w:tab/>
        <w:t>w art. 144b w § 4, w art. 306d w § 3 oraz w art. 306j w pkt 1 wyrazy „w formie dokumentu elektronicznego” zastępuje się wyrazami „w postaci elektronicznej”;</w:t>
      </w:r>
    </w:p>
    <w:p w14:paraId="36072D51" w14:textId="68DFF1E5" w:rsidR="00773DE1" w:rsidRPr="00610058" w:rsidRDefault="00C70AF5" w:rsidP="00773DE1">
      <w:pPr>
        <w:pStyle w:val="PKTpunkt"/>
        <w:rPr>
          <w:color w:val="000000" w:themeColor="text1"/>
        </w:rPr>
      </w:pPr>
      <w:r w:rsidRPr="00610058">
        <w:rPr>
          <w:color w:val="000000" w:themeColor="text1"/>
        </w:rPr>
        <w:t>33</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14</w:t>
      </w:r>
      <w:r w:rsidR="0014143B" w:rsidRPr="00610058">
        <w:rPr>
          <w:color w:val="000000" w:themeColor="text1"/>
        </w:rPr>
        <w:t>6 w § 1 </w:t>
      </w:r>
      <w:r w:rsidR="00FF32C1" w:rsidRPr="00610058">
        <w:rPr>
          <w:color w:val="000000" w:themeColor="text1"/>
        </w:rPr>
        <w:t xml:space="preserve">po wyrazie </w:t>
      </w:r>
      <w:r w:rsidR="0014143B" w:rsidRPr="00610058">
        <w:rPr>
          <w:color w:val="000000" w:themeColor="text1"/>
        </w:rPr>
        <w:t>„</w:t>
      </w:r>
      <w:r w:rsidR="00FF32C1" w:rsidRPr="00610058">
        <w:rPr>
          <w:color w:val="000000" w:themeColor="text1"/>
        </w:rPr>
        <w:t>doręczeń</w:t>
      </w:r>
      <w:r w:rsidR="0014143B" w:rsidRPr="00610058">
        <w:rPr>
          <w:color w:val="000000" w:themeColor="text1"/>
        </w:rPr>
        <w:t>”</w:t>
      </w:r>
      <w:r w:rsidR="00FF32C1" w:rsidRPr="00610058">
        <w:rPr>
          <w:color w:val="000000" w:themeColor="text1"/>
        </w:rPr>
        <w:t xml:space="preserve"> </w:t>
      </w:r>
      <w:r w:rsidR="00773DE1" w:rsidRPr="00610058">
        <w:rPr>
          <w:color w:val="000000" w:themeColor="text1"/>
        </w:rPr>
        <w:t xml:space="preserve">skreśla się </w:t>
      </w:r>
      <w:r w:rsidR="00FF32C1" w:rsidRPr="00610058">
        <w:rPr>
          <w:color w:val="000000" w:themeColor="text1"/>
        </w:rPr>
        <w:t xml:space="preserve">przecinek oraz </w:t>
      </w:r>
      <w:r w:rsidR="00773DE1" w:rsidRPr="00610058">
        <w:rPr>
          <w:color w:val="000000" w:themeColor="text1"/>
        </w:rPr>
        <w:t xml:space="preserve">wyrazy </w:t>
      </w:r>
      <w:r w:rsidR="0014143B" w:rsidRPr="00610058">
        <w:rPr>
          <w:color w:val="000000" w:themeColor="text1"/>
        </w:rPr>
        <w:t>„</w:t>
      </w:r>
      <w:r w:rsidR="00773DE1" w:rsidRPr="00610058">
        <w:rPr>
          <w:color w:val="000000" w:themeColor="text1"/>
        </w:rPr>
        <w:t>lub adresu elektronicznego</w:t>
      </w:r>
      <w:r w:rsidR="0014143B" w:rsidRPr="00610058">
        <w:rPr>
          <w:color w:val="000000" w:themeColor="text1"/>
        </w:rPr>
        <w:t>”</w:t>
      </w:r>
      <w:r w:rsidR="00773DE1" w:rsidRPr="00610058">
        <w:rPr>
          <w:color w:val="000000" w:themeColor="text1"/>
        </w:rPr>
        <w:t>;</w:t>
      </w:r>
    </w:p>
    <w:p w14:paraId="4C62561D" w14:textId="724FDB65" w:rsidR="00773DE1" w:rsidRPr="00610058" w:rsidRDefault="000E6F92" w:rsidP="00773DE1">
      <w:pPr>
        <w:pStyle w:val="PKTpunkt"/>
        <w:rPr>
          <w:color w:val="000000" w:themeColor="text1"/>
        </w:rPr>
      </w:pPr>
      <w:r w:rsidRPr="00610058">
        <w:rPr>
          <w:color w:val="000000" w:themeColor="text1"/>
        </w:rPr>
        <w:t>3</w:t>
      </w:r>
      <w:r w:rsidR="00C70AF5" w:rsidRPr="00610058">
        <w:rPr>
          <w:color w:val="000000" w:themeColor="text1"/>
        </w:rPr>
        <w:t>4</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146a:</w:t>
      </w:r>
    </w:p>
    <w:p w14:paraId="738E80A1" w14:textId="2F913857" w:rsidR="00773DE1" w:rsidRPr="00610058" w:rsidRDefault="00B6349E" w:rsidP="00773DE1">
      <w:pPr>
        <w:pStyle w:val="LITlitera"/>
        <w:rPr>
          <w:color w:val="000000" w:themeColor="text1"/>
        </w:rPr>
      </w:pPr>
      <w:r w:rsidRPr="00610058">
        <w:rPr>
          <w:color w:val="000000" w:themeColor="text1"/>
        </w:rPr>
        <w:t>a)</w:t>
      </w:r>
      <w:r w:rsidRPr="00610058">
        <w:rPr>
          <w:color w:val="000000" w:themeColor="text1"/>
        </w:rPr>
        <w:tab/>
      </w:r>
      <w:r w:rsidR="00773DE1" w:rsidRPr="00610058">
        <w:rPr>
          <w:color w:val="000000" w:themeColor="text1"/>
        </w:rPr>
        <w:t>w</w:t>
      </w:r>
      <w:r w:rsidR="0014143B" w:rsidRPr="00610058">
        <w:rPr>
          <w:color w:val="000000" w:themeColor="text1"/>
        </w:rPr>
        <w:t xml:space="preserve"> § 1 </w:t>
      </w:r>
      <w:r w:rsidR="005B0501">
        <w:rPr>
          <w:color w:val="000000" w:themeColor="text1"/>
        </w:rPr>
        <w:t xml:space="preserve">w zdaniu pierwszym po wyrazie „doręczeń” skreśla się przecinek i </w:t>
      </w:r>
      <w:r w:rsidR="00773DE1" w:rsidRPr="00610058">
        <w:rPr>
          <w:color w:val="000000" w:themeColor="text1"/>
        </w:rPr>
        <w:t xml:space="preserve">wyrazy </w:t>
      </w:r>
      <w:r w:rsidR="0014143B" w:rsidRPr="00610058">
        <w:rPr>
          <w:color w:val="000000" w:themeColor="text1"/>
        </w:rPr>
        <w:t>„</w:t>
      </w:r>
      <w:r w:rsidR="00773DE1" w:rsidRPr="00610058">
        <w:rPr>
          <w:color w:val="000000" w:themeColor="text1"/>
        </w:rPr>
        <w:t>lub adresu elektronicznego</w:t>
      </w:r>
      <w:r w:rsidR="0014143B" w:rsidRPr="00610058">
        <w:rPr>
          <w:color w:val="000000" w:themeColor="text1"/>
        </w:rPr>
        <w:t>”</w:t>
      </w:r>
      <w:r w:rsidR="00773DE1" w:rsidRPr="00610058">
        <w:rPr>
          <w:color w:val="000000" w:themeColor="text1"/>
        </w:rPr>
        <w:t>,</w:t>
      </w:r>
    </w:p>
    <w:p w14:paraId="3CE9A87C" w14:textId="77777777" w:rsidR="00773DE1" w:rsidRPr="00610058" w:rsidRDefault="00B6349E" w:rsidP="00773DE1">
      <w:pPr>
        <w:pStyle w:val="LITlitera"/>
        <w:rPr>
          <w:color w:val="000000" w:themeColor="text1"/>
        </w:rPr>
      </w:pPr>
      <w:r w:rsidRPr="00610058">
        <w:rPr>
          <w:color w:val="000000" w:themeColor="text1"/>
        </w:rPr>
        <w:t>b)</w:t>
      </w:r>
      <w:r w:rsidRPr="00610058">
        <w:rPr>
          <w:color w:val="000000" w:themeColor="text1"/>
        </w:rPr>
        <w:tab/>
      </w:r>
      <w:r w:rsidR="00773DE1" w:rsidRPr="00610058">
        <w:rPr>
          <w:color w:val="000000" w:themeColor="text1"/>
        </w:rPr>
        <w:t>w</w:t>
      </w:r>
      <w:r w:rsidR="0014143B" w:rsidRPr="00610058">
        <w:rPr>
          <w:color w:val="000000" w:themeColor="text1"/>
        </w:rPr>
        <w:t xml:space="preserve"> § 2 </w:t>
      </w:r>
      <w:r w:rsidR="00773DE1" w:rsidRPr="00610058">
        <w:rPr>
          <w:color w:val="000000" w:themeColor="text1"/>
        </w:rPr>
        <w:t xml:space="preserve">skreśla się wyrazy </w:t>
      </w:r>
      <w:r w:rsidR="0014143B" w:rsidRPr="00610058">
        <w:rPr>
          <w:color w:val="000000" w:themeColor="text1"/>
        </w:rPr>
        <w:t>„</w:t>
      </w:r>
      <w:r w:rsidR="00773DE1" w:rsidRPr="00610058">
        <w:rPr>
          <w:color w:val="000000" w:themeColor="text1"/>
        </w:rPr>
        <w:t>oraz</w:t>
      </w:r>
      <w:r w:rsidR="0014143B" w:rsidRPr="00610058">
        <w:rPr>
          <w:color w:val="000000" w:themeColor="text1"/>
        </w:rPr>
        <w:t xml:space="preserve"> art. </w:t>
      </w:r>
      <w:r w:rsidR="00773DE1" w:rsidRPr="00610058">
        <w:rPr>
          <w:color w:val="000000" w:themeColor="text1"/>
        </w:rPr>
        <w:t>152a</w:t>
      </w:r>
      <w:r w:rsidR="0014143B" w:rsidRPr="00610058">
        <w:rPr>
          <w:color w:val="000000" w:themeColor="text1"/>
        </w:rPr>
        <w:t xml:space="preserve"> § </w:t>
      </w:r>
      <w:r w:rsidR="00773DE1" w:rsidRPr="00610058">
        <w:rPr>
          <w:color w:val="000000" w:themeColor="text1"/>
        </w:rPr>
        <w:t>3</w:t>
      </w:r>
      <w:r w:rsidR="0014143B" w:rsidRPr="00610058">
        <w:rPr>
          <w:color w:val="000000" w:themeColor="text1"/>
        </w:rPr>
        <w:t>”</w:t>
      </w:r>
      <w:r w:rsidR="00773DE1" w:rsidRPr="00610058">
        <w:rPr>
          <w:color w:val="000000" w:themeColor="text1"/>
        </w:rPr>
        <w:t>;</w:t>
      </w:r>
    </w:p>
    <w:p w14:paraId="6AF16A98" w14:textId="7CA09F88" w:rsidR="00773DE1" w:rsidRPr="00610058" w:rsidRDefault="000E6F92" w:rsidP="00773DE1">
      <w:pPr>
        <w:pStyle w:val="PKTpunkt"/>
        <w:rPr>
          <w:color w:val="000000" w:themeColor="text1"/>
        </w:rPr>
      </w:pPr>
      <w:r w:rsidRPr="00610058">
        <w:rPr>
          <w:color w:val="000000" w:themeColor="text1"/>
        </w:rPr>
        <w:t>3</w:t>
      </w:r>
      <w:r w:rsidR="00C70AF5" w:rsidRPr="00610058">
        <w:rPr>
          <w:color w:val="000000" w:themeColor="text1"/>
        </w:rPr>
        <w:t>5</w:t>
      </w:r>
      <w:r w:rsidR="00773DE1" w:rsidRPr="00610058">
        <w:rPr>
          <w:color w:val="000000" w:themeColor="text1"/>
        </w:rPr>
        <w:t>)</w:t>
      </w:r>
      <w:r w:rsidR="00773DE1" w:rsidRPr="00610058">
        <w:rPr>
          <w:color w:val="000000" w:themeColor="text1"/>
        </w:rPr>
        <w:tab/>
        <w:t>uchyla się</w:t>
      </w:r>
      <w:r w:rsidR="0014143B" w:rsidRPr="00610058">
        <w:rPr>
          <w:color w:val="000000" w:themeColor="text1"/>
        </w:rPr>
        <w:t xml:space="preserve"> art. </w:t>
      </w:r>
      <w:r w:rsidR="00773DE1" w:rsidRPr="00610058">
        <w:rPr>
          <w:color w:val="000000" w:themeColor="text1"/>
        </w:rPr>
        <w:t>152;</w:t>
      </w:r>
    </w:p>
    <w:p w14:paraId="4A934959" w14:textId="39152F8D" w:rsidR="00773DE1" w:rsidRPr="00610058" w:rsidRDefault="000E6F92" w:rsidP="00773DE1">
      <w:pPr>
        <w:pStyle w:val="PKTpunkt"/>
        <w:rPr>
          <w:color w:val="000000" w:themeColor="text1"/>
        </w:rPr>
      </w:pPr>
      <w:r w:rsidRPr="00610058">
        <w:rPr>
          <w:color w:val="000000" w:themeColor="text1"/>
        </w:rPr>
        <w:t>3</w:t>
      </w:r>
      <w:r w:rsidR="00C70AF5" w:rsidRPr="00610058">
        <w:rPr>
          <w:color w:val="000000" w:themeColor="text1"/>
        </w:rPr>
        <w:t>6</w:t>
      </w:r>
      <w:r w:rsidR="00773DE1" w:rsidRPr="00610058">
        <w:rPr>
          <w:color w:val="000000" w:themeColor="text1"/>
        </w:rPr>
        <w:t>)</w:t>
      </w:r>
      <w:r w:rsidR="00773DE1" w:rsidRPr="00610058">
        <w:rPr>
          <w:color w:val="000000" w:themeColor="text1"/>
        </w:rPr>
        <w:tab/>
        <w:t>uchyla się</w:t>
      </w:r>
      <w:r w:rsidR="0014143B" w:rsidRPr="00610058">
        <w:rPr>
          <w:color w:val="000000" w:themeColor="text1"/>
        </w:rPr>
        <w:t xml:space="preserve"> art. </w:t>
      </w:r>
      <w:r w:rsidR="00773DE1" w:rsidRPr="00610058">
        <w:rPr>
          <w:color w:val="000000" w:themeColor="text1"/>
        </w:rPr>
        <w:t>152a;</w:t>
      </w:r>
    </w:p>
    <w:p w14:paraId="0F71A630" w14:textId="7CCDF389" w:rsidR="00773DE1" w:rsidRPr="00610058" w:rsidRDefault="000E6F92" w:rsidP="00773DE1">
      <w:pPr>
        <w:pStyle w:val="PKTpunkt"/>
        <w:rPr>
          <w:color w:val="000000" w:themeColor="text1"/>
        </w:rPr>
      </w:pPr>
      <w:r w:rsidRPr="00610058">
        <w:rPr>
          <w:color w:val="000000" w:themeColor="text1"/>
        </w:rPr>
        <w:t>3</w:t>
      </w:r>
      <w:r w:rsidR="00C70AF5" w:rsidRPr="00610058">
        <w:rPr>
          <w:color w:val="000000" w:themeColor="text1"/>
        </w:rPr>
        <w:t>7</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15</w:t>
      </w:r>
      <w:r w:rsidR="0014143B" w:rsidRPr="00610058">
        <w:rPr>
          <w:color w:val="000000" w:themeColor="text1"/>
        </w:rPr>
        <w:t>3 w § 1 </w:t>
      </w:r>
      <w:r w:rsidR="00773DE1" w:rsidRPr="00610058">
        <w:rPr>
          <w:color w:val="000000" w:themeColor="text1"/>
        </w:rPr>
        <w:t xml:space="preserve">wyrazy </w:t>
      </w:r>
      <w:r w:rsidR="0014143B" w:rsidRPr="00610058">
        <w:rPr>
          <w:color w:val="000000" w:themeColor="text1"/>
        </w:rPr>
        <w:t>„</w:t>
      </w:r>
      <w:r w:rsidR="00773DE1" w:rsidRPr="00610058">
        <w:rPr>
          <w:color w:val="000000" w:themeColor="text1"/>
        </w:rPr>
        <w:t xml:space="preserve">w </w:t>
      </w:r>
      <w:hyperlink r:id="rId10" w:history="1">
        <w:r w:rsidR="00773DE1" w:rsidRPr="00610058">
          <w:rPr>
            <w:color w:val="000000" w:themeColor="text1"/>
          </w:rPr>
          <w:t>art. 14</w:t>
        </w:r>
        <w:r w:rsidR="0014143B" w:rsidRPr="00610058">
          <w:rPr>
            <w:color w:val="000000" w:themeColor="text1"/>
          </w:rPr>
          <w:t>4 § 1 pkt </w:t>
        </w:r>
        <w:r w:rsidR="00773DE1" w:rsidRPr="00610058">
          <w:rPr>
            <w:color w:val="000000" w:themeColor="text1"/>
          </w:rPr>
          <w:t>1</w:t>
        </w:r>
      </w:hyperlink>
      <w:r w:rsidR="00C3413D" w:rsidRPr="00610058">
        <w:rPr>
          <w:color w:val="000000" w:themeColor="text1"/>
        </w:rPr>
        <w:t xml:space="preserve">” </w:t>
      </w:r>
      <w:r w:rsidR="00773DE1" w:rsidRPr="00610058">
        <w:rPr>
          <w:color w:val="000000" w:themeColor="text1"/>
        </w:rPr>
        <w:t xml:space="preserve">zastępuje się wyrazami </w:t>
      </w:r>
      <w:r w:rsidR="0014143B" w:rsidRPr="00610058">
        <w:rPr>
          <w:color w:val="000000" w:themeColor="text1"/>
        </w:rPr>
        <w:t>„</w:t>
      </w:r>
      <w:r w:rsidR="00773DE1" w:rsidRPr="00610058">
        <w:rPr>
          <w:color w:val="000000" w:themeColor="text1"/>
        </w:rPr>
        <w:t>w</w:t>
      </w:r>
      <w:r w:rsidR="0014143B" w:rsidRPr="00610058">
        <w:rPr>
          <w:color w:val="000000" w:themeColor="text1"/>
        </w:rPr>
        <w:t xml:space="preserve"> art. </w:t>
      </w:r>
      <w:r w:rsidR="00773DE1" w:rsidRPr="00610058">
        <w:rPr>
          <w:color w:val="000000" w:themeColor="text1"/>
        </w:rPr>
        <w:t>14</w:t>
      </w:r>
      <w:r w:rsidR="0014143B" w:rsidRPr="00610058">
        <w:rPr>
          <w:color w:val="000000" w:themeColor="text1"/>
        </w:rPr>
        <w:t>4 § </w:t>
      </w:r>
      <w:r w:rsidR="00773DE1" w:rsidRPr="00610058">
        <w:rPr>
          <w:color w:val="000000" w:themeColor="text1"/>
        </w:rPr>
        <w:t>1b lub 1c</w:t>
      </w:r>
      <w:r w:rsidR="0014143B" w:rsidRPr="00610058">
        <w:rPr>
          <w:color w:val="000000" w:themeColor="text1"/>
        </w:rPr>
        <w:t>”</w:t>
      </w:r>
      <w:r w:rsidR="00773DE1" w:rsidRPr="00610058">
        <w:rPr>
          <w:color w:val="000000" w:themeColor="text1"/>
        </w:rPr>
        <w:t>;</w:t>
      </w:r>
    </w:p>
    <w:p w14:paraId="16014486" w14:textId="0404BB45" w:rsidR="00773DE1" w:rsidRPr="00610058" w:rsidRDefault="00C70AF5" w:rsidP="00773DE1">
      <w:pPr>
        <w:pStyle w:val="PKTpunkt"/>
        <w:rPr>
          <w:color w:val="000000" w:themeColor="text1"/>
        </w:rPr>
      </w:pPr>
      <w:r w:rsidRPr="00610058">
        <w:rPr>
          <w:color w:val="000000" w:themeColor="text1"/>
        </w:rPr>
        <w:lastRenderedPageBreak/>
        <w:t>38</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15</w:t>
      </w:r>
      <w:r w:rsidR="0014143B" w:rsidRPr="00610058">
        <w:rPr>
          <w:color w:val="000000" w:themeColor="text1"/>
        </w:rPr>
        <w:t>5 w § 1 </w:t>
      </w:r>
      <w:r w:rsidR="008F278C" w:rsidRPr="00610058">
        <w:rPr>
          <w:color w:val="000000" w:themeColor="text1"/>
        </w:rPr>
        <w:t xml:space="preserve">po wyrazach </w:t>
      </w:r>
      <w:r w:rsidR="0014143B" w:rsidRPr="00610058">
        <w:rPr>
          <w:color w:val="000000" w:themeColor="text1"/>
        </w:rPr>
        <w:t>„</w:t>
      </w:r>
      <w:r w:rsidR="008F278C" w:rsidRPr="00610058">
        <w:rPr>
          <w:color w:val="000000" w:themeColor="text1"/>
        </w:rPr>
        <w:t>na piśmie</w:t>
      </w:r>
      <w:r w:rsidR="0014143B" w:rsidRPr="00610058">
        <w:rPr>
          <w:color w:val="000000" w:themeColor="text1"/>
        </w:rPr>
        <w:t>”</w:t>
      </w:r>
      <w:r w:rsidR="008F278C" w:rsidRPr="00610058">
        <w:rPr>
          <w:color w:val="000000" w:themeColor="text1"/>
        </w:rPr>
        <w:t xml:space="preserve"> </w:t>
      </w:r>
      <w:r w:rsidR="00773DE1" w:rsidRPr="00610058">
        <w:rPr>
          <w:color w:val="000000" w:themeColor="text1"/>
        </w:rPr>
        <w:t xml:space="preserve">skreśla się </w:t>
      </w:r>
      <w:r w:rsidR="008F278C" w:rsidRPr="00610058">
        <w:rPr>
          <w:color w:val="000000" w:themeColor="text1"/>
        </w:rPr>
        <w:t xml:space="preserve">przecinek oraz </w:t>
      </w:r>
      <w:r w:rsidR="00773DE1" w:rsidRPr="00610058">
        <w:rPr>
          <w:color w:val="000000" w:themeColor="text1"/>
        </w:rPr>
        <w:t xml:space="preserve">wyrazy </w:t>
      </w:r>
      <w:r w:rsidR="0014143B" w:rsidRPr="00610058">
        <w:rPr>
          <w:color w:val="000000" w:themeColor="text1"/>
        </w:rPr>
        <w:t>„</w:t>
      </w:r>
      <w:r w:rsidR="00773DE1" w:rsidRPr="00610058">
        <w:rPr>
          <w:color w:val="000000" w:themeColor="text1"/>
        </w:rPr>
        <w:t>w tym także</w:t>
      </w:r>
      <w:r w:rsidR="0014143B" w:rsidRPr="00610058">
        <w:rPr>
          <w:color w:val="000000" w:themeColor="text1"/>
        </w:rPr>
        <w:t xml:space="preserve"> w </w:t>
      </w:r>
      <w:r w:rsidR="00773DE1" w:rsidRPr="00610058">
        <w:rPr>
          <w:color w:val="000000" w:themeColor="text1"/>
        </w:rPr>
        <w:t>formie dokumentu elektronicznego</w:t>
      </w:r>
      <w:r w:rsidR="0014143B" w:rsidRPr="00610058">
        <w:rPr>
          <w:color w:val="000000" w:themeColor="text1"/>
        </w:rPr>
        <w:t>”</w:t>
      </w:r>
      <w:r w:rsidR="00773DE1" w:rsidRPr="00610058">
        <w:rPr>
          <w:color w:val="000000" w:themeColor="text1"/>
        </w:rPr>
        <w:t>;</w:t>
      </w:r>
    </w:p>
    <w:p w14:paraId="49AE8E4A" w14:textId="4490FA24" w:rsidR="00773DE1" w:rsidRPr="00610058" w:rsidRDefault="00C70AF5" w:rsidP="00773DE1">
      <w:pPr>
        <w:pStyle w:val="PKTpunkt"/>
        <w:rPr>
          <w:color w:val="000000" w:themeColor="text1"/>
        </w:rPr>
      </w:pPr>
      <w:r w:rsidRPr="00610058">
        <w:rPr>
          <w:color w:val="000000" w:themeColor="text1"/>
        </w:rPr>
        <w:t>39</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159:</w:t>
      </w:r>
    </w:p>
    <w:p w14:paraId="48957CE8" w14:textId="77777777" w:rsidR="00773DE1" w:rsidRPr="00610058" w:rsidRDefault="00773DE1" w:rsidP="00773DE1">
      <w:pPr>
        <w:pStyle w:val="LITlitera"/>
        <w:rPr>
          <w:color w:val="000000" w:themeColor="text1"/>
        </w:rPr>
      </w:pPr>
      <w:r w:rsidRPr="00610058">
        <w:rPr>
          <w:color w:val="000000" w:themeColor="text1"/>
        </w:rPr>
        <w:t>a)</w:t>
      </w:r>
      <w:r w:rsidRPr="00610058">
        <w:rPr>
          <w:color w:val="000000" w:themeColor="text1"/>
        </w:rPr>
        <w:tab/>
        <w:t>w</w:t>
      </w:r>
      <w:r w:rsidR="0014143B" w:rsidRPr="00610058">
        <w:rPr>
          <w:color w:val="000000" w:themeColor="text1"/>
        </w:rPr>
        <w:t xml:space="preserve"> § </w:t>
      </w:r>
      <w:r w:rsidRPr="00610058">
        <w:rPr>
          <w:color w:val="000000" w:themeColor="text1"/>
        </w:rPr>
        <w:t>1</w:t>
      </w:r>
      <w:r w:rsidR="00551043" w:rsidRPr="00610058">
        <w:rPr>
          <w:color w:val="000000" w:themeColor="text1"/>
        </w:rPr>
        <w:t>:</w:t>
      </w:r>
    </w:p>
    <w:p w14:paraId="29E5A9D2" w14:textId="712B3812" w:rsidR="0018046E" w:rsidRPr="00610058" w:rsidRDefault="0014143B" w:rsidP="00F47C83">
      <w:pPr>
        <w:pStyle w:val="TIRtiret"/>
        <w:rPr>
          <w:color w:val="000000" w:themeColor="text1"/>
        </w:rPr>
      </w:pPr>
      <w:r w:rsidRPr="00610058">
        <w:rPr>
          <w:color w:val="000000" w:themeColor="text1"/>
        </w:rPr>
        <w:noBreakHyphen/>
      </w:r>
      <w:r w:rsidR="00BA77EC">
        <w:rPr>
          <w:color w:val="000000" w:themeColor="text1"/>
        </w:rPr>
        <w:tab/>
      </w:r>
      <w:r w:rsidRPr="00610058">
        <w:rPr>
          <w:color w:val="000000" w:themeColor="text1"/>
        </w:rPr>
        <w:t>w pkt 4 </w:t>
      </w:r>
      <w:r w:rsidR="0018046E" w:rsidRPr="00610058">
        <w:rPr>
          <w:color w:val="000000" w:themeColor="text1"/>
        </w:rPr>
        <w:t xml:space="preserve">skreśla się wyrazy </w:t>
      </w:r>
      <w:r w:rsidRPr="00610058">
        <w:rPr>
          <w:color w:val="000000" w:themeColor="text1"/>
        </w:rPr>
        <w:t>„</w:t>
      </w:r>
      <w:r w:rsidR="0018046E" w:rsidRPr="00610058">
        <w:rPr>
          <w:color w:val="000000" w:themeColor="text1"/>
        </w:rPr>
        <w:t>lub</w:t>
      </w:r>
      <w:r w:rsidRPr="00610058">
        <w:rPr>
          <w:color w:val="000000" w:themeColor="text1"/>
        </w:rPr>
        <w:t xml:space="preserve"> w </w:t>
      </w:r>
      <w:r w:rsidR="0018046E" w:rsidRPr="00610058">
        <w:rPr>
          <w:color w:val="000000" w:themeColor="text1"/>
        </w:rPr>
        <w:t>formie dokumentu elektronicznego</w:t>
      </w:r>
      <w:r w:rsidRPr="00610058">
        <w:rPr>
          <w:color w:val="000000" w:themeColor="text1"/>
        </w:rPr>
        <w:t>”</w:t>
      </w:r>
      <w:r w:rsidR="0018046E" w:rsidRPr="00610058">
        <w:rPr>
          <w:color w:val="000000" w:themeColor="text1"/>
        </w:rPr>
        <w:t>,</w:t>
      </w:r>
    </w:p>
    <w:p w14:paraId="6AB0B973" w14:textId="4D56C660" w:rsidR="00773DE1" w:rsidRPr="00610058" w:rsidRDefault="0014143B" w:rsidP="00F47C83">
      <w:pPr>
        <w:pStyle w:val="TIRtiret"/>
        <w:rPr>
          <w:color w:val="000000" w:themeColor="text1"/>
        </w:rPr>
      </w:pPr>
      <w:r w:rsidRPr="00610058">
        <w:rPr>
          <w:color w:val="000000" w:themeColor="text1"/>
        </w:rPr>
        <w:noBreakHyphen/>
      </w:r>
      <w:r w:rsidR="00BA77EC">
        <w:rPr>
          <w:color w:val="000000" w:themeColor="text1"/>
        </w:rPr>
        <w:tab/>
      </w:r>
      <w:r w:rsidR="00773DE1" w:rsidRPr="00610058">
        <w:rPr>
          <w:color w:val="000000" w:themeColor="text1"/>
        </w:rPr>
        <w:t>uchyla się</w:t>
      </w:r>
      <w:r w:rsidRPr="00610058">
        <w:rPr>
          <w:color w:val="000000" w:themeColor="text1"/>
        </w:rPr>
        <w:t xml:space="preserve"> pkt </w:t>
      </w:r>
      <w:r w:rsidR="00773DE1" w:rsidRPr="00610058">
        <w:rPr>
          <w:color w:val="000000" w:themeColor="text1"/>
        </w:rPr>
        <w:t>4a,</w:t>
      </w:r>
    </w:p>
    <w:p w14:paraId="18C75AA7" w14:textId="778D86CB" w:rsidR="00773DE1" w:rsidRPr="00610058" w:rsidRDefault="0018046E" w:rsidP="00773DE1">
      <w:pPr>
        <w:pStyle w:val="LITlitera"/>
        <w:rPr>
          <w:color w:val="000000" w:themeColor="text1"/>
        </w:rPr>
      </w:pPr>
      <w:r w:rsidRPr="00610058">
        <w:rPr>
          <w:color w:val="000000" w:themeColor="text1"/>
        </w:rPr>
        <w:t>b</w:t>
      </w:r>
      <w:r w:rsidR="00773DE1" w:rsidRPr="00610058">
        <w:rPr>
          <w:color w:val="000000" w:themeColor="text1"/>
        </w:rPr>
        <w:t>)</w:t>
      </w:r>
      <w:r w:rsidR="00773DE1" w:rsidRPr="00610058">
        <w:rPr>
          <w:color w:val="000000" w:themeColor="text1"/>
        </w:rPr>
        <w:tab/>
      </w:r>
      <w:r w:rsidR="0014143B" w:rsidRPr="00610058">
        <w:rPr>
          <w:color w:val="000000" w:themeColor="text1"/>
        </w:rPr>
        <w:t>w § 2 </w:t>
      </w:r>
      <w:r w:rsidRPr="00610058">
        <w:rPr>
          <w:color w:val="000000" w:themeColor="text1"/>
        </w:rPr>
        <w:t xml:space="preserve">po wyrazach </w:t>
      </w:r>
      <w:r w:rsidR="0014143B" w:rsidRPr="00610058">
        <w:rPr>
          <w:color w:val="000000" w:themeColor="text1"/>
        </w:rPr>
        <w:t>„</w:t>
      </w:r>
      <w:r w:rsidRPr="00610058">
        <w:rPr>
          <w:color w:val="000000" w:themeColor="text1"/>
        </w:rPr>
        <w:t>stanowiska służbowego</w:t>
      </w:r>
      <w:r w:rsidR="0014143B" w:rsidRPr="00610058">
        <w:rPr>
          <w:color w:val="000000" w:themeColor="text1"/>
        </w:rPr>
        <w:t>”</w:t>
      </w:r>
      <w:r w:rsidRPr="00610058">
        <w:rPr>
          <w:color w:val="000000" w:themeColor="text1"/>
        </w:rPr>
        <w:t xml:space="preserve"> </w:t>
      </w:r>
      <w:r w:rsidR="00773DE1" w:rsidRPr="00610058">
        <w:rPr>
          <w:color w:val="000000" w:themeColor="text1"/>
        </w:rPr>
        <w:t xml:space="preserve">skreśla się </w:t>
      </w:r>
      <w:r w:rsidRPr="00610058">
        <w:rPr>
          <w:color w:val="000000" w:themeColor="text1"/>
        </w:rPr>
        <w:t xml:space="preserve">przecinek oraz </w:t>
      </w:r>
      <w:r w:rsidR="00773DE1" w:rsidRPr="00610058">
        <w:rPr>
          <w:color w:val="000000" w:themeColor="text1"/>
        </w:rPr>
        <w:t xml:space="preserve">wyrazy </w:t>
      </w:r>
      <w:r w:rsidR="0014143B" w:rsidRPr="00610058">
        <w:rPr>
          <w:color w:val="000000" w:themeColor="text1"/>
        </w:rPr>
        <w:t>„</w:t>
      </w:r>
      <w:r w:rsidR="00773DE1" w:rsidRPr="00610058">
        <w:rPr>
          <w:color w:val="000000" w:themeColor="text1"/>
        </w:rPr>
        <w:t>a</w:t>
      </w:r>
      <w:r w:rsidR="00C71293">
        <w:rPr>
          <w:color w:val="000000" w:themeColor="text1"/>
        </w:rPr>
        <w:t> </w:t>
      </w:r>
      <w:r w:rsidR="00773DE1" w:rsidRPr="00610058">
        <w:rPr>
          <w:color w:val="000000" w:themeColor="text1"/>
        </w:rPr>
        <w:t>jeżeli jest sporządzone</w:t>
      </w:r>
      <w:r w:rsidR="0014143B" w:rsidRPr="00610058">
        <w:rPr>
          <w:color w:val="000000" w:themeColor="text1"/>
        </w:rPr>
        <w:t xml:space="preserve"> w </w:t>
      </w:r>
      <w:r w:rsidR="00773DE1" w:rsidRPr="00610058">
        <w:rPr>
          <w:color w:val="000000" w:themeColor="text1"/>
        </w:rPr>
        <w:t>formie dokumentu elektronicznego, powinno być opatrzone kwalifikowanym podpisem elektronicznym</w:t>
      </w:r>
      <w:r w:rsidR="007054B0" w:rsidRPr="00610058">
        <w:rPr>
          <w:color w:val="000000" w:themeColor="text1"/>
        </w:rPr>
        <w:t xml:space="preserve">, podpisem </w:t>
      </w:r>
      <w:r w:rsidR="008B297E" w:rsidRPr="00610058">
        <w:rPr>
          <w:color w:val="000000" w:themeColor="text1"/>
        </w:rPr>
        <w:t xml:space="preserve">zaufanym </w:t>
      </w:r>
      <w:r w:rsidR="00AF7B72">
        <w:rPr>
          <w:color w:val="000000" w:themeColor="text1"/>
        </w:rPr>
        <w:t>albo</w:t>
      </w:r>
      <w:r w:rsidR="00AF7B72" w:rsidRPr="00610058">
        <w:rPr>
          <w:color w:val="000000" w:themeColor="text1"/>
        </w:rPr>
        <w:t xml:space="preserve"> </w:t>
      </w:r>
      <w:r w:rsidR="00773DE1" w:rsidRPr="00610058">
        <w:rPr>
          <w:color w:val="000000" w:themeColor="text1"/>
        </w:rPr>
        <w:t xml:space="preserve">podpisem </w:t>
      </w:r>
      <w:r w:rsidR="008B297E" w:rsidRPr="00610058">
        <w:rPr>
          <w:color w:val="000000" w:themeColor="text1"/>
        </w:rPr>
        <w:t>osobistym</w:t>
      </w:r>
      <w:r w:rsidR="0014143B" w:rsidRPr="00610058">
        <w:rPr>
          <w:color w:val="000000" w:themeColor="text1"/>
        </w:rPr>
        <w:t>”</w:t>
      </w:r>
      <w:r w:rsidR="00773DE1" w:rsidRPr="00610058">
        <w:rPr>
          <w:color w:val="000000" w:themeColor="text1"/>
        </w:rPr>
        <w:t>;</w:t>
      </w:r>
    </w:p>
    <w:p w14:paraId="32ED8565" w14:textId="08D91A23" w:rsidR="00773DE1" w:rsidRPr="00610058" w:rsidRDefault="000E6F92" w:rsidP="00773DE1">
      <w:pPr>
        <w:pStyle w:val="PKTpunkt"/>
        <w:rPr>
          <w:color w:val="000000" w:themeColor="text1"/>
        </w:rPr>
      </w:pPr>
      <w:r w:rsidRPr="00610058">
        <w:rPr>
          <w:color w:val="000000" w:themeColor="text1"/>
        </w:rPr>
        <w:t>4</w:t>
      </w:r>
      <w:r w:rsidR="00C70AF5" w:rsidRPr="00610058">
        <w:rPr>
          <w:color w:val="000000" w:themeColor="text1"/>
        </w:rPr>
        <w:t>0</w:t>
      </w:r>
      <w:r w:rsidR="00773DE1" w:rsidRPr="00610058">
        <w:rPr>
          <w:color w:val="000000" w:themeColor="text1"/>
        </w:rPr>
        <w:t>)</w:t>
      </w:r>
      <w:r w:rsidR="00773DE1" w:rsidRPr="00610058">
        <w:rPr>
          <w:color w:val="000000" w:themeColor="text1"/>
        </w:rPr>
        <w:tab/>
      </w:r>
      <w:r w:rsidR="0022154E" w:rsidRPr="00610058">
        <w:rPr>
          <w:color w:val="000000" w:themeColor="text1"/>
        </w:rPr>
        <w:t>w</w:t>
      </w:r>
      <w:r w:rsidR="0014143B" w:rsidRPr="00610058">
        <w:rPr>
          <w:color w:val="000000" w:themeColor="text1"/>
        </w:rPr>
        <w:t xml:space="preserve"> art. </w:t>
      </w:r>
      <w:r w:rsidR="00773DE1" w:rsidRPr="00610058">
        <w:rPr>
          <w:color w:val="000000" w:themeColor="text1"/>
        </w:rPr>
        <w:t>16</w:t>
      </w:r>
      <w:r w:rsidR="0014143B" w:rsidRPr="00610058">
        <w:rPr>
          <w:color w:val="000000" w:themeColor="text1"/>
        </w:rPr>
        <w:t>5 § </w:t>
      </w:r>
      <w:r w:rsidR="00773DE1" w:rsidRPr="00610058">
        <w:rPr>
          <w:color w:val="000000" w:themeColor="text1"/>
        </w:rPr>
        <w:t>3b otrzymuje brzmienie:</w:t>
      </w:r>
    </w:p>
    <w:p w14:paraId="5D234D87" w14:textId="247EA243" w:rsidR="00773DE1" w:rsidRPr="00610058" w:rsidRDefault="0014143B" w:rsidP="00C71293">
      <w:pPr>
        <w:pStyle w:val="ZUSTzmustartykuempunktem"/>
      </w:pPr>
      <w:r w:rsidRPr="00610058">
        <w:t>„</w:t>
      </w:r>
      <w:r w:rsidR="00773DE1" w:rsidRPr="00610058">
        <w:t>§ 3b. Datą wszczęcia postępowania na żądanie strony wniesione drogą elektroniczną jest dzień wystawienia dowodu otrzymania,</w:t>
      </w:r>
      <w:r w:rsidRPr="00610058">
        <w:t xml:space="preserve"> o </w:t>
      </w:r>
      <w:r w:rsidR="00773DE1" w:rsidRPr="00610058">
        <w:t>którym mowa</w:t>
      </w:r>
      <w:r w:rsidRPr="00610058">
        <w:t xml:space="preserve"> w art. </w:t>
      </w:r>
      <w:r w:rsidR="00D32632" w:rsidRPr="00610058">
        <w:t>39 </w:t>
      </w:r>
      <w:r w:rsidR="00773DE1" w:rsidRPr="00610058">
        <w:t>ustawy</w:t>
      </w:r>
      <w:r w:rsidRPr="00610058">
        <w:t xml:space="preserve"> z </w:t>
      </w:r>
      <w:r w:rsidR="00773DE1" w:rsidRPr="00610058">
        <w:t>dnia …</w:t>
      </w:r>
      <w:r w:rsidR="00CD4445" w:rsidRPr="00610058">
        <w:t xml:space="preserve"> </w:t>
      </w:r>
      <w:r w:rsidR="00C84E03" w:rsidRPr="00610058">
        <w:t>201</w:t>
      </w:r>
      <w:r w:rsidRPr="00610058">
        <w:t>9 </w:t>
      </w:r>
      <w:r w:rsidR="00C84E03" w:rsidRPr="00610058">
        <w:t>r.</w:t>
      </w:r>
      <w:r w:rsidRPr="00610058">
        <w:t xml:space="preserve"> o </w:t>
      </w:r>
      <w:r w:rsidR="00610CC1" w:rsidRPr="00610058">
        <w:t>doręczeniach elektronicznych</w:t>
      </w:r>
      <w:r w:rsidR="00773DE1" w:rsidRPr="00610058">
        <w:t>.</w:t>
      </w:r>
      <w:r w:rsidRPr="00610058">
        <w:t>”</w:t>
      </w:r>
      <w:r w:rsidR="00773DE1" w:rsidRPr="00610058">
        <w:t>;</w:t>
      </w:r>
    </w:p>
    <w:p w14:paraId="2E622C14" w14:textId="0BCC6924" w:rsidR="00773DE1" w:rsidRPr="00610058" w:rsidRDefault="000E6F92" w:rsidP="00773DE1">
      <w:pPr>
        <w:pStyle w:val="PKTpunkt"/>
        <w:rPr>
          <w:color w:val="000000" w:themeColor="text1"/>
        </w:rPr>
      </w:pPr>
      <w:r w:rsidRPr="00610058">
        <w:rPr>
          <w:color w:val="000000" w:themeColor="text1"/>
        </w:rPr>
        <w:t>4</w:t>
      </w:r>
      <w:r w:rsidR="00C70AF5" w:rsidRPr="00610058">
        <w:rPr>
          <w:color w:val="000000" w:themeColor="text1"/>
        </w:rPr>
        <w:t>1</w:t>
      </w:r>
      <w:r w:rsidR="00773DE1" w:rsidRPr="00610058">
        <w:rPr>
          <w:color w:val="000000" w:themeColor="text1"/>
        </w:rPr>
        <w:t>)</w:t>
      </w:r>
      <w:r w:rsidR="00773DE1" w:rsidRPr="00610058">
        <w:rPr>
          <w:color w:val="000000" w:themeColor="text1"/>
        </w:rPr>
        <w:tab/>
        <w:t>w</w:t>
      </w:r>
      <w:r w:rsidR="00AE4CF4" w:rsidRPr="00610058">
        <w:rPr>
          <w:color w:val="000000" w:themeColor="text1"/>
        </w:rPr>
        <w:t> </w:t>
      </w:r>
      <w:r w:rsidR="0014143B" w:rsidRPr="00610058">
        <w:rPr>
          <w:color w:val="000000" w:themeColor="text1"/>
        </w:rPr>
        <w:t>art. </w:t>
      </w:r>
      <w:r w:rsidR="00773DE1" w:rsidRPr="00610058">
        <w:rPr>
          <w:color w:val="000000" w:themeColor="text1"/>
        </w:rPr>
        <w:t>168:</w:t>
      </w:r>
    </w:p>
    <w:p w14:paraId="0741D4A9" w14:textId="77777777" w:rsidR="00773DE1" w:rsidRPr="00610058" w:rsidRDefault="00773DE1" w:rsidP="00773DE1">
      <w:pPr>
        <w:pStyle w:val="LITlitera"/>
        <w:rPr>
          <w:color w:val="000000" w:themeColor="text1"/>
        </w:rPr>
      </w:pPr>
      <w:r w:rsidRPr="00610058">
        <w:rPr>
          <w:color w:val="000000" w:themeColor="text1"/>
        </w:rPr>
        <w:t>a)</w:t>
      </w:r>
      <w:r w:rsidRPr="00610058">
        <w:rPr>
          <w:color w:val="000000" w:themeColor="text1"/>
        </w:rPr>
        <w:tab/>
        <w:t xml:space="preserve">§ </w:t>
      </w:r>
      <w:r w:rsidR="0014143B" w:rsidRPr="00610058">
        <w:rPr>
          <w:color w:val="000000" w:themeColor="text1"/>
        </w:rPr>
        <w:t>1 </w:t>
      </w:r>
      <w:r w:rsidRPr="00610058">
        <w:rPr>
          <w:color w:val="000000" w:themeColor="text1"/>
        </w:rPr>
        <w:t>otrzymuje brzmienie:</w:t>
      </w:r>
    </w:p>
    <w:p w14:paraId="0387FF43" w14:textId="16CDCF0B" w:rsidR="00773DE1" w:rsidRPr="00610058" w:rsidRDefault="0014143B" w:rsidP="00C71293">
      <w:pPr>
        <w:pStyle w:val="ZLITUSTzmustliter"/>
      </w:pPr>
      <w:r w:rsidRPr="00610058">
        <w:t>„</w:t>
      </w:r>
      <w:r w:rsidR="00773DE1" w:rsidRPr="00610058">
        <w:t>§ 1. Podania (żądania, wyjaśnienia, odwołania, zażalenia, ponaglenia, wnioski) wnosi się na piśmie lub ustnie do protokołu. Pisma utrwalone</w:t>
      </w:r>
      <w:r w:rsidRPr="00610058">
        <w:t xml:space="preserve"> w </w:t>
      </w:r>
      <w:r w:rsidR="00773DE1" w:rsidRPr="00610058">
        <w:t xml:space="preserve">postaci elektronicznej wnosi się na </w:t>
      </w:r>
      <w:r w:rsidR="00CE2317" w:rsidRPr="00610058">
        <w:t>adres do doręczeń elektronicznych</w:t>
      </w:r>
      <w:r w:rsidR="00773DE1" w:rsidRPr="00610058">
        <w:t xml:space="preserve"> lub przez portal podatkowy.</w:t>
      </w:r>
      <w:r w:rsidRPr="00610058">
        <w:t>”</w:t>
      </w:r>
      <w:r w:rsidR="00773DE1" w:rsidRPr="00610058">
        <w:t>,</w:t>
      </w:r>
    </w:p>
    <w:p w14:paraId="135852BB" w14:textId="22FE56C9" w:rsidR="00773DE1" w:rsidRPr="00610058" w:rsidRDefault="00773DE1" w:rsidP="00773DE1">
      <w:pPr>
        <w:pStyle w:val="LITlitera"/>
        <w:rPr>
          <w:color w:val="000000" w:themeColor="text1"/>
        </w:rPr>
      </w:pPr>
      <w:r w:rsidRPr="00610058">
        <w:rPr>
          <w:color w:val="000000" w:themeColor="text1"/>
        </w:rPr>
        <w:t>b)</w:t>
      </w:r>
      <w:r w:rsidRPr="00610058">
        <w:rPr>
          <w:color w:val="000000" w:themeColor="text1"/>
        </w:rPr>
        <w:tab/>
        <w:t>uchyla się §</w:t>
      </w:r>
      <w:r w:rsidR="00B64044">
        <w:rPr>
          <w:color w:val="000000" w:themeColor="text1"/>
        </w:rPr>
        <w:t xml:space="preserve"> </w:t>
      </w:r>
      <w:r w:rsidRPr="00610058">
        <w:rPr>
          <w:color w:val="000000" w:themeColor="text1"/>
        </w:rPr>
        <w:t>1a,</w:t>
      </w:r>
    </w:p>
    <w:p w14:paraId="1AEC1A88" w14:textId="4D264BA2" w:rsidR="00773DE1" w:rsidRPr="00610058" w:rsidRDefault="0071492E" w:rsidP="00773DE1">
      <w:pPr>
        <w:pStyle w:val="LITlitera"/>
        <w:rPr>
          <w:color w:val="000000" w:themeColor="text1"/>
        </w:rPr>
      </w:pPr>
      <w:r w:rsidRPr="00610058">
        <w:rPr>
          <w:color w:val="000000" w:themeColor="text1"/>
        </w:rPr>
        <w:t>c</w:t>
      </w:r>
      <w:r w:rsidR="00773DE1" w:rsidRPr="00610058">
        <w:rPr>
          <w:color w:val="000000" w:themeColor="text1"/>
        </w:rPr>
        <w:t>)</w:t>
      </w:r>
      <w:r w:rsidR="00773DE1" w:rsidRPr="00610058">
        <w:rPr>
          <w:color w:val="000000" w:themeColor="text1"/>
        </w:rPr>
        <w:tab/>
        <w:t>§ 3a otrzymuje brzmienie:</w:t>
      </w:r>
    </w:p>
    <w:p w14:paraId="6EC2818F" w14:textId="77777777" w:rsidR="00773DE1" w:rsidRPr="00610058" w:rsidRDefault="0014143B" w:rsidP="00C71293">
      <w:pPr>
        <w:pStyle w:val="ZLITUSTzmustliter"/>
      </w:pPr>
      <w:r w:rsidRPr="00610058">
        <w:t>„</w:t>
      </w:r>
      <w:r w:rsidR="00773DE1" w:rsidRPr="00610058">
        <w:t xml:space="preserve">§ 3a. Podanie wniesione na </w:t>
      </w:r>
      <w:r w:rsidR="00CE2317" w:rsidRPr="00610058">
        <w:t xml:space="preserve">adres do doręczeń elektronicznych </w:t>
      </w:r>
      <w:r w:rsidR="00773DE1" w:rsidRPr="00610058">
        <w:t>lub przez portal podatkowy powinno zawierać dane</w:t>
      </w:r>
      <w:r w:rsidRPr="00610058">
        <w:t xml:space="preserve"> w </w:t>
      </w:r>
      <w:r w:rsidR="00773DE1" w:rsidRPr="00610058">
        <w:t>ustalonym formacie zawartym we wzorze podania określonym</w:t>
      </w:r>
      <w:r w:rsidRPr="00610058">
        <w:t xml:space="preserve"> w </w:t>
      </w:r>
      <w:r w:rsidR="00773DE1" w:rsidRPr="00610058">
        <w:t>odrębnych przepisach, jeżeli te przepisy nakazują wnoszenie podań według określonego wzoru.</w:t>
      </w:r>
      <w:r w:rsidRPr="00610058">
        <w:t>”</w:t>
      </w:r>
      <w:r w:rsidR="00773DE1" w:rsidRPr="00610058">
        <w:t>,</w:t>
      </w:r>
    </w:p>
    <w:p w14:paraId="36F146F5" w14:textId="77777777" w:rsidR="00773DE1" w:rsidRPr="00610058" w:rsidRDefault="00773DE1" w:rsidP="00773DE1">
      <w:pPr>
        <w:pStyle w:val="LITlitera"/>
        <w:rPr>
          <w:color w:val="000000" w:themeColor="text1"/>
        </w:rPr>
      </w:pPr>
      <w:r w:rsidRPr="00610058">
        <w:rPr>
          <w:color w:val="000000" w:themeColor="text1"/>
        </w:rPr>
        <w:t>e)</w:t>
      </w:r>
      <w:r w:rsidRPr="00610058">
        <w:rPr>
          <w:color w:val="000000" w:themeColor="text1"/>
        </w:rPr>
        <w:tab/>
        <w:t>w</w:t>
      </w:r>
      <w:r w:rsidR="0014143B" w:rsidRPr="00610058">
        <w:rPr>
          <w:color w:val="000000" w:themeColor="text1"/>
        </w:rPr>
        <w:t xml:space="preserve"> § 4 </w:t>
      </w:r>
      <w:r w:rsidRPr="00610058">
        <w:rPr>
          <w:color w:val="000000" w:themeColor="text1"/>
        </w:rPr>
        <w:t>uchyla się zdanie drugie,</w:t>
      </w:r>
    </w:p>
    <w:p w14:paraId="613BF028" w14:textId="77777777" w:rsidR="00773DE1" w:rsidRPr="00610058" w:rsidRDefault="00773DE1" w:rsidP="00773DE1">
      <w:pPr>
        <w:pStyle w:val="LITlitera"/>
        <w:rPr>
          <w:color w:val="000000" w:themeColor="text1"/>
        </w:rPr>
      </w:pPr>
      <w:r w:rsidRPr="00610058">
        <w:rPr>
          <w:color w:val="000000" w:themeColor="text1"/>
        </w:rPr>
        <w:t>f)</w:t>
      </w:r>
      <w:r w:rsidRPr="00610058">
        <w:rPr>
          <w:color w:val="000000" w:themeColor="text1"/>
        </w:rPr>
        <w:tab/>
        <w:t>uchyla się</w:t>
      </w:r>
      <w:r w:rsidR="0014143B" w:rsidRPr="00610058">
        <w:rPr>
          <w:color w:val="000000" w:themeColor="text1"/>
        </w:rPr>
        <w:t xml:space="preserve"> § </w:t>
      </w:r>
      <w:r w:rsidRPr="00610058">
        <w:rPr>
          <w:color w:val="000000" w:themeColor="text1"/>
        </w:rPr>
        <w:t>4a;</w:t>
      </w:r>
    </w:p>
    <w:p w14:paraId="53790F7D" w14:textId="3BEA34F0" w:rsidR="005F2261" w:rsidRPr="00610058" w:rsidRDefault="000E6F92" w:rsidP="00D744DA">
      <w:pPr>
        <w:pStyle w:val="PKTpunkt"/>
        <w:rPr>
          <w:color w:val="000000" w:themeColor="text1"/>
        </w:rPr>
      </w:pPr>
      <w:r w:rsidRPr="00610058">
        <w:rPr>
          <w:color w:val="000000" w:themeColor="text1"/>
        </w:rPr>
        <w:t>4</w:t>
      </w:r>
      <w:r w:rsidR="00C70AF5" w:rsidRPr="00610058">
        <w:rPr>
          <w:color w:val="000000" w:themeColor="text1"/>
        </w:rPr>
        <w:t>2</w:t>
      </w:r>
      <w:r w:rsidR="005F2261" w:rsidRPr="00610058">
        <w:rPr>
          <w:color w:val="000000" w:themeColor="text1"/>
        </w:rPr>
        <w:t>)</w:t>
      </w:r>
      <w:r w:rsidR="005F2261" w:rsidRPr="00610058">
        <w:rPr>
          <w:color w:val="000000" w:themeColor="text1"/>
        </w:rPr>
        <w:tab/>
        <w:t>w</w:t>
      </w:r>
      <w:r w:rsidR="0014143B" w:rsidRPr="00610058">
        <w:rPr>
          <w:color w:val="000000" w:themeColor="text1"/>
        </w:rPr>
        <w:t xml:space="preserve"> art. </w:t>
      </w:r>
      <w:r w:rsidR="005F2261" w:rsidRPr="00610058">
        <w:rPr>
          <w:color w:val="000000" w:themeColor="text1"/>
        </w:rPr>
        <w:t>16</w:t>
      </w:r>
      <w:r w:rsidR="0014143B" w:rsidRPr="00610058">
        <w:rPr>
          <w:color w:val="000000" w:themeColor="text1"/>
        </w:rPr>
        <w:t>9 </w:t>
      </w:r>
      <w:r w:rsidR="005F2261" w:rsidRPr="00610058">
        <w:rPr>
          <w:color w:val="000000" w:themeColor="text1"/>
        </w:rPr>
        <w:t>po</w:t>
      </w:r>
      <w:r w:rsidR="0014143B" w:rsidRPr="00610058">
        <w:rPr>
          <w:color w:val="000000" w:themeColor="text1"/>
        </w:rPr>
        <w:t xml:space="preserve"> § </w:t>
      </w:r>
      <w:r w:rsidR="005F2261" w:rsidRPr="00610058">
        <w:rPr>
          <w:color w:val="000000" w:themeColor="text1"/>
        </w:rPr>
        <w:t>1a dodaje się</w:t>
      </w:r>
      <w:r w:rsidR="0014143B" w:rsidRPr="00610058">
        <w:rPr>
          <w:color w:val="000000" w:themeColor="text1"/>
        </w:rPr>
        <w:t xml:space="preserve"> § </w:t>
      </w:r>
      <w:r w:rsidR="005F2261" w:rsidRPr="00610058">
        <w:rPr>
          <w:color w:val="000000" w:themeColor="text1"/>
        </w:rPr>
        <w:t>1b</w:t>
      </w:r>
      <w:r w:rsidR="0014143B" w:rsidRPr="00610058">
        <w:rPr>
          <w:color w:val="000000" w:themeColor="text1"/>
        </w:rPr>
        <w:t xml:space="preserve"> w </w:t>
      </w:r>
      <w:r w:rsidR="005F2261" w:rsidRPr="00610058">
        <w:rPr>
          <w:color w:val="000000" w:themeColor="text1"/>
        </w:rPr>
        <w:t>brzmieniu:</w:t>
      </w:r>
    </w:p>
    <w:p w14:paraId="665409E5" w14:textId="4CBA1106" w:rsidR="005F2261" w:rsidRPr="00610058" w:rsidRDefault="0014143B" w:rsidP="00C71293">
      <w:pPr>
        <w:pStyle w:val="ZUSTzmustartykuempunktem"/>
      </w:pPr>
      <w:r w:rsidRPr="00610058">
        <w:t>„</w:t>
      </w:r>
      <w:r w:rsidR="005F2261" w:rsidRPr="00610058">
        <w:t>§ 1b.</w:t>
      </w:r>
      <w:r w:rsidRPr="00610058">
        <w:t xml:space="preserve"> </w:t>
      </w:r>
      <w:r w:rsidR="006D0D3B" w:rsidRPr="00610058">
        <w:t>W </w:t>
      </w:r>
      <w:r w:rsidR="005F2261" w:rsidRPr="00610058">
        <w:t>przypadku wniesienia podania</w:t>
      </w:r>
      <w:r w:rsidRPr="00610058">
        <w:t xml:space="preserve"> w </w:t>
      </w:r>
      <w:r w:rsidR="005F2261" w:rsidRPr="00610058">
        <w:t>formie innej niż wskazana</w:t>
      </w:r>
      <w:r w:rsidRPr="00610058">
        <w:t xml:space="preserve"> w art. </w:t>
      </w:r>
      <w:r w:rsidR="005F2261" w:rsidRPr="00610058">
        <w:t>16</w:t>
      </w:r>
      <w:r w:rsidRPr="00610058">
        <w:t>8 § 1 </w:t>
      </w:r>
      <w:r w:rsidR="005F2261" w:rsidRPr="00610058">
        <w:t>pozostawia się je bez rozpatrzenia bez obowiązku zawiadamiania</w:t>
      </w:r>
      <w:r w:rsidRPr="00610058">
        <w:t xml:space="preserve"> o </w:t>
      </w:r>
      <w:r w:rsidR="005F2261" w:rsidRPr="00610058">
        <w:t>tym wnoszącego</w:t>
      </w:r>
      <w:r w:rsidR="00B6697C" w:rsidRPr="00610058">
        <w:t>.</w:t>
      </w:r>
      <w:r w:rsidRPr="00610058">
        <w:t>”</w:t>
      </w:r>
      <w:r w:rsidR="005F2261" w:rsidRPr="00610058">
        <w:t>;</w:t>
      </w:r>
    </w:p>
    <w:p w14:paraId="410C8E14" w14:textId="22FDB122" w:rsidR="00773DE1" w:rsidRPr="00610058" w:rsidRDefault="000E6F92" w:rsidP="00773DE1">
      <w:pPr>
        <w:pStyle w:val="PKTpunkt"/>
        <w:rPr>
          <w:color w:val="000000" w:themeColor="text1"/>
        </w:rPr>
      </w:pPr>
      <w:r w:rsidRPr="00610058">
        <w:rPr>
          <w:color w:val="000000" w:themeColor="text1"/>
        </w:rPr>
        <w:t>4</w:t>
      </w:r>
      <w:r w:rsidR="00C70AF5" w:rsidRPr="00610058">
        <w:rPr>
          <w:color w:val="000000" w:themeColor="text1"/>
        </w:rPr>
        <w:t>3</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171a:</w:t>
      </w:r>
    </w:p>
    <w:p w14:paraId="19B360B9" w14:textId="77777777" w:rsidR="00773DE1" w:rsidRPr="00610058" w:rsidRDefault="00773DE1" w:rsidP="00773DE1">
      <w:pPr>
        <w:pStyle w:val="LITlitera"/>
        <w:rPr>
          <w:color w:val="000000" w:themeColor="text1"/>
        </w:rPr>
      </w:pPr>
      <w:r w:rsidRPr="00610058">
        <w:rPr>
          <w:color w:val="000000" w:themeColor="text1"/>
        </w:rPr>
        <w:lastRenderedPageBreak/>
        <w:t>a)</w:t>
      </w:r>
      <w:r w:rsidRPr="00610058">
        <w:rPr>
          <w:color w:val="000000" w:themeColor="text1"/>
        </w:rPr>
        <w:tab/>
        <w:t>w</w:t>
      </w:r>
      <w:r w:rsidR="0014143B" w:rsidRPr="00610058">
        <w:rPr>
          <w:color w:val="000000" w:themeColor="text1"/>
        </w:rPr>
        <w:t xml:space="preserve"> § 1 </w:t>
      </w:r>
      <w:r w:rsidRPr="00610058">
        <w:rPr>
          <w:color w:val="000000" w:themeColor="text1"/>
        </w:rPr>
        <w:t xml:space="preserve">skreśla się wyrazy </w:t>
      </w:r>
      <w:r w:rsidR="0014143B" w:rsidRPr="00610058">
        <w:rPr>
          <w:color w:val="000000" w:themeColor="text1"/>
        </w:rPr>
        <w:t>„</w:t>
      </w:r>
      <w:r w:rsidRPr="00610058">
        <w:rPr>
          <w:color w:val="000000" w:themeColor="text1"/>
        </w:rPr>
        <w:t>w formie pisemnej lub elektronicznej</w:t>
      </w:r>
      <w:r w:rsidR="0014143B" w:rsidRPr="00610058">
        <w:rPr>
          <w:color w:val="000000" w:themeColor="text1"/>
        </w:rPr>
        <w:t>”</w:t>
      </w:r>
      <w:r w:rsidRPr="00610058">
        <w:rPr>
          <w:color w:val="000000" w:themeColor="text1"/>
        </w:rPr>
        <w:t>,</w:t>
      </w:r>
    </w:p>
    <w:p w14:paraId="11924950" w14:textId="77777777" w:rsidR="00773DE1" w:rsidRPr="00610058" w:rsidRDefault="00773DE1" w:rsidP="00773DE1">
      <w:pPr>
        <w:pStyle w:val="LITlitera"/>
        <w:rPr>
          <w:color w:val="000000" w:themeColor="text1"/>
        </w:rPr>
      </w:pPr>
      <w:r w:rsidRPr="00610058">
        <w:rPr>
          <w:color w:val="000000" w:themeColor="text1"/>
        </w:rPr>
        <w:t>b)</w:t>
      </w:r>
      <w:r w:rsidRPr="00610058">
        <w:rPr>
          <w:color w:val="000000" w:themeColor="text1"/>
        </w:rPr>
        <w:tab/>
        <w:t>w</w:t>
      </w:r>
      <w:r w:rsidR="0014143B" w:rsidRPr="00610058">
        <w:rPr>
          <w:color w:val="000000" w:themeColor="text1"/>
        </w:rPr>
        <w:t xml:space="preserve"> § 2 </w:t>
      </w:r>
      <w:r w:rsidRPr="00610058">
        <w:rPr>
          <w:color w:val="000000" w:themeColor="text1"/>
        </w:rPr>
        <w:t xml:space="preserve">skreśla się wyrazy </w:t>
      </w:r>
      <w:r w:rsidR="0014143B" w:rsidRPr="00610058">
        <w:rPr>
          <w:color w:val="000000" w:themeColor="text1"/>
        </w:rPr>
        <w:t>„</w:t>
      </w:r>
      <w:r w:rsidRPr="00610058">
        <w:rPr>
          <w:color w:val="000000" w:themeColor="text1"/>
        </w:rPr>
        <w:t>zachowanych</w:t>
      </w:r>
      <w:r w:rsidR="0014143B" w:rsidRPr="00610058">
        <w:rPr>
          <w:color w:val="000000" w:themeColor="text1"/>
        </w:rPr>
        <w:t xml:space="preserve"> w </w:t>
      </w:r>
      <w:r w:rsidRPr="00610058">
        <w:rPr>
          <w:color w:val="000000" w:themeColor="text1"/>
        </w:rPr>
        <w:t>formie pisemnej lub elektronicznej</w:t>
      </w:r>
      <w:r w:rsidR="0014143B" w:rsidRPr="00610058">
        <w:rPr>
          <w:color w:val="000000" w:themeColor="text1"/>
        </w:rPr>
        <w:t>”</w:t>
      </w:r>
      <w:r w:rsidRPr="00610058">
        <w:rPr>
          <w:color w:val="000000" w:themeColor="text1"/>
        </w:rPr>
        <w:t>;</w:t>
      </w:r>
    </w:p>
    <w:p w14:paraId="34134D11" w14:textId="798125F0" w:rsidR="00773DE1" w:rsidRPr="00610058" w:rsidRDefault="000E6F92" w:rsidP="00773DE1">
      <w:pPr>
        <w:pStyle w:val="PKTpunkt"/>
        <w:rPr>
          <w:color w:val="000000" w:themeColor="text1"/>
        </w:rPr>
      </w:pPr>
      <w:r w:rsidRPr="00610058">
        <w:rPr>
          <w:color w:val="000000" w:themeColor="text1"/>
        </w:rPr>
        <w:t>4</w:t>
      </w:r>
      <w:r w:rsidR="00C70AF5" w:rsidRPr="00610058">
        <w:rPr>
          <w:color w:val="000000" w:themeColor="text1"/>
        </w:rPr>
        <w:t>4</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17</w:t>
      </w:r>
      <w:r w:rsidR="0014143B" w:rsidRPr="00610058">
        <w:rPr>
          <w:color w:val="000000" w:themeColor="text1"/>
        </w:rPr>
        <w:t>7 </w:t>
      </w:r>
      <w:r w:rsidR="00773DE1" w:rsidRPr="00610058">
        <w:rPr>
          <w:color w:val="000000" w:themeColor="text1"/>
        </w:rPr>
        <w:t>uchyla się</w:t>
      </w:r>
      <w:r w:rsidR="0014143B" w:rsidRPr="00610058">
        <w:rPr>
          <w:color w:val="000000" w:themeColor="text1"/>
        </w:rPr>
        <w:t xml:space="preserve"> § </w:t>
      </w:r>
      <w:r w:rsidR="00773DE1" w:rsidRPr="00610058">
        <w:rPr>
          <w:color w:val="000000" w:themeColor="text1"/>
        </w:rPr>
        <w:t>2;</w:t>
      </w:r>
    </w:p>
    <w:p w14:paraId="4DC459E5" w14:textId="6A99580E" w:rsidR="00773DE1" w:rsidRPr="00610058" w:rsidRDefault="000E6F92" w:rsidP="004D27DB">
      <w:pPr>
        <w:pStyle w:val="PKTpunkt"/>
        <w:rPr>
          <w:color w:val="000000" w:themeColor="text1"/>
        </w:rPr>
      </w:pPr>
      <w:r w:rsidRPr="00610058">
        <w:rPr>
          <w:color w:val="000000" w:themeColor="text1"/>
        </w:rPr>
        <w:t>4</w:t>
      </w:r>
      <w:r w:rsidR="00C70AF5" w:rsidRPr="00610058">
        <w:rPr>
          <w:color w:val="000000" w:themeColor="text1"/>
        </w:rPr>
        <w:t>5</w:t>
      </w:r>
      <w:r w:rsidR="004D27DB" w:rsidRPr="00610058">
        <w:rPr>
          <w:color w:val="000000" w:themeColor="text1"/>
        </w:rPr>
        <w:t>)</w:t>
      </w:r>
      <w:r w:rsidR="004D27DB" w:rsidRPr="00610058">
        <w:rPr>
          <w:color w:val="000000" w:themeColor="text1"/>
        </w:rPr>
        <w:tab/>
        <w:t>w</w:t>
      </w:r>
      <w:r w:rsidR="0014143B" w:rsidRPr="00610058">
        <w:rPr>
          <w:color w:val="000000" w:themeColor="text1"/>
        </w:rPr>
        <w:t xml:space="preserve"> art. </w:t>
      </w:r>
      <w:r w:rsidR="004D27DB" w:rsidRPr="00610058">
        <w:rPr>
          <w:color w:val="000000" w:themeColor="text1"/>
        </w:rPr>
        <w:t>182:</w:t>
      </w:r>
    </w:p>
    <w:p w14:paraId="00B976F8" w14:textId="54B7BD0E" w:rsidR="00773DE1" w:rsidRPr="00610058" w:rsidRDefault="004D27DB" w:rsidP="004D27DB">
      <w:pPr>
        <w:pStyle w:val="LITlitera"/>
        <w:rPr>
          <w:color w:val="000000" w:themeColor="text1"/>
        </w:rPr>
      </w:pPr>
      <w:r w:rsidRPr="00610058">
        <w:rPr>
          <w:color w:val="000000" w:themeColor="text1"/>
        </w:rPr>
        <w:t>a</w:t>
      </w:r>
      <w:r w:rsidR="00773DE1" w:rsidRPr="00610058">
        <w:rPr>
          <w:color w:val="000000" w:themeColor="text1"/>
        </w:rPr>
        <w:t>)</w:t>
      </w:r>
      <w:r w:rsidR="00773DE1" w:rsidRPr="00610058">
        <w:rPr>
          <w:color w:val="000000" w:themeColor="text1"/>
        </w:rPr>
        <w:tab/>
      </w:r>
      <w:r w:rsidRPr="00610058">
        <w:rPr>
          <w:color w:val="000000" w:themeColor="text1"/>
        </w:rPr>
        <w:t>w</w:t>
      </w:r>
      <w:r w:rsidR="0014143B" w:rsidRPr="00610058">
        <w:rPr>
          <w:color w:val="000000" w:themeColor="text1"/>
        </w:rPr>
        <w:t xml:space="preserve"> § </w:t>
      </w:r>
      <w:r w:rsidRPr="00610058">
        <w:rPr>
          <w:color w:val="000000" w:themeColor="text1"/>
        </w:rPr>
        <w:t>1,</w:t>
      </w:r>
      <w:r w:rsidR="0014143B" w:rsidRPr="00610058">
        <w:rPr>
          <w:color w:val="000000" w:themeColor="text1"/>
        </w:rPr>
        <w:t xml:space="preserve"> w § 3 i w § </w:t>
      </w:r>
      <w:r w:rsidRPr="00610058">
        <w:rPr>
          <w:color w:val="000000" w:themeColor="text1"/>
        </w:rPr>
        <w:t xml:space="preserve">3a wyraz </w:t>
      </w:r>
      <w:r w:rsidR="0014143B" w:rsidRPr="00610058">
        <w:rPr>
          <w:color w:val="000000" w:themeColor="text1"/>
        </w:rPr>
        <w:t>„</w:t>
      </w:r>
      <w:r w:rsidRPr="00610058">
        <w:rPr>
          <w:color w:val="000000" w:themeColor="text1"/>
        </w:rPr>
        <w:t>pisemne</w:t>
      </w:r>
      <w:r w:rsidR="0014143B" w:rsidRPr="00610058">
        <w:rPr>
          <w:color w:val="000000" w:themeColor="text1"/>
        </w:rPr>
        <w:t>”</w:t>
      </w:r>
      <w:r w:rsidRPr="00610058">
        <w:rPr>
          <w:color w:val="000000" w:themeColor="text1"/>
        </w:rPr>
        <w:t xml:space="preserve"> zastępuje się wyrazami </w:t>
      </w:r>
      <w:r w:rsidR="0014143B" w:rsidRPr="00610058">
        <w:rPr>
          <w:color w:val="000000" w:themeColor="text1"/>
        </w:rPr>
        <w:t>„</w:t>
      </w:r>
      <w:r w:rsidRPr="00610058">
        <w:rPr>
          <w:color w:val="000000" w:themeColor="text1"/>
        </w:rPr>
        <w:t>przedstawione na piśmie</w:t>
      </w:r>
      <w:r w:rsidR="0014143B" w:rsidRPr="00610058">
        <w:rPr>
          <w:color w:val="000000" w:themeColor="text1"/>
        </w:rPr>
        <w:t>”</w:t>
      </w:r>
      <w:r w:rsidRPr="00610058">
        <w:rPr>
          <w:color w:val="000000" w:themeColor="text1"/>
        </w:rPr>
        <w:t xml:space="preserve">, </w:t>
      </w:r>
    </w:p>
    <w:p w14:paraId="6615B439" w14:textId="77777777" w:rsidR="00773DE1" w:rsidRPr="00610058" w:rsidRDefault="004D27DB" w:rsidP="00773DE1">
      <w:pPr>
        <w:pStyle w:val="LITlitera"/>
        <w:rPr>
          <w:color w:val="000000" w:themeColor="text1"/>
        </w:rPr>
      </w:pPr>
      <w:r w:rsidRPr="00610058">
        <w:rPr>
          <w:color w:val="000000" w:themeColor="text1"/>
        </w:rPr>
        <w:t>b</w:t>
      </w:r>
      <w:r w:rsidR="00773DE1" w:rsidRPr="00610058">
        <w:rPr>
          <w:color w:val="000000" w:themeColor="text1"/>
        </w:rPr>
        <w:t>)</w:t>
      </w:r>
      <w:r w:rsidR="00773DE1" w:rsidRPr="00610058">
        <w:rPr>
          <w:color w:val="000000" w:themeColor="text1"/>
        </w:rPr>
        <w:tab/>
        <w:t>uchyla się</w:t>
      </w:r>
      <w:r w:rsidR="0014143B" w:rsidRPr="00610058">
        <w:rPr>
          <w:color w:val="000000" w:themeColor="text1"/>
        </w:rPr>
        <w:t xml:space="preserve"> § </w:t>
      </w:r>
      <w:r w:rsidR="00773DE1" w:rsidRPr="00610058">
        <w:rPr>
          <w:color w:val="000000" w:themeColor="text1"/>
        </w:rPr>
        <w:t>6;</w:t>
      </w:r>
    </w:p>
    <w:p w14:paraId="69AFEE62" w14:textId="17D3F245" w:rsidR="00773DE1" w:rsidRPr="00610058" w:rsidRDefault="000E6F92" w:rsidP="00773DE1">
      <w:pPr>
        <w:pStyle w:val="PKTpunkt"/>
        <w:rPr>
          <w:color w:val="000000" w:themeColor="text1"/>
        </w:rPr>
      </w:pPr>
      <w:r w:rsidRPr="00610058">
        <w:rPr>
          <w:color w:val="000000" w:themeColor="text1"/>
        </w:rPr>
        <w:t>4</w:t>
      </w:r>
      <w:r w:rsidR="00C70AF5" w:rsidRPr="00610058">
        <w:rPr>
          <w:color w:val="000000" w:themeColor="text1"/>
        </w:rPr>
        <w:t>6</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194a</w:t>
      </w:r>
      <w:r w:rsidR="0014143B" w:rsidRPr="00610058">
        <w:rPr>
          <w:color w:val="000000" w:themeColor="text1"/>
        </w:rPr>
        <w:t xml:space="preserve"> § </w:t>
      </w:r>
      <w:r w:rsidR="00773DE1" w:rsidRPr="00610058">
        <w:rPr>
          <w:color w:val="000000" w:themeColor="text1"/>
        </w:rPr>
        <w:t>2a otrzymuje brzmienie:</w:t>
      </w:r>
    </w:p>
    <w:p w14:paraId="1D591EB0" w14:textId="77777777" w:rsidR="00773DE1" w:rsidRPr="00610058" w:rsidRDefault="0014143B" w:rsidP="008B3FC7">
      <w:pPr>
        <w:pStyle w:val="ZUSTzmustartykuempunktem"/>
        <w:rPr>
          <w:color w:val="000000" w:themeColor="text1"/>
        </w:rPr>
      </w:pPr>
      <w:r w:rsidRPr="00610058">
        <w:rPr>
          <w:color w:val="000000" w:themeColor="text1"/>
        </w:rPr>
        <w:t>„</w:t>
      </w:r>
      <w:r w:rsidR="00773DE1" w:rsidRPr="00610058">
        <w:rPr>
          <w:color w:val="000000" w:themeColor="text1"/>
        </w:rPr>
        <w:t>§ 2a. Jeżeli odpis dokumentu został sporządzony</w:t>
      </w:r>
      <w:r w:rsidRPr="00610058">
        <w:rPr>
          <w:color w:val="000000" w:themeColor="text1"/>
        </w:rPr>
        <w:t xml:space="preserve"> w </w:t>
      </w:r>
      <w:r w:rsidR="00773DE1" w:rsidRPr="00610058">
        <w:rPr>
          <w:color w:val="000000" w:themeColor="text1"/>
        </w:rPr>
        <w:t>postaci elektronicznej, poświadczenia jego zgodności</w:t>
      </w:r>
      <w:r w:rsidRPr="00610058">
        <w:rPr>
          <w:color w:val="000000" w:themeColor="text1"/>
        </w:rPr>
        <w:t xml:space="preserve"> z </w:t>
      </w:r>
      <w:r w:rsidR="00773DE1" w:rsidRPr="00610058">
        <w:rPr>
          <w:color w:val="000000" w:themeColor="text1"/>
        </w:rPr>
        <w:t>oryginałem,</w:t>
      </w:r>
      <w:r w:rsidRPr="00610058">
        <w:rPr>
          <w:color w:val="000000" w:themeColor="text1"/>
        </w:rPr>
        <w:t xml:space="preserve"> o </w:t>
      </w:r>
      <w:r w:rsidR="00773DE1" w:rsidRPr="00610058">
        <w:rPr>
          <w:color w:val="000000" w:themeColor="text1"/>
        </w:rPr>
        <w:t>którym mowa</w:t>
      </w:r>
      <w:r w:rsidRPr="00610058">
        <w:rPr>
          <w:color w:val="000000" w:themeColor="text1"/>
        </w:rPr>
        <w:t xml:space="preserve"> w § </w:t>
      </w:r>
      <w:r w:rsidR="00773DE1" w:rsidRPr="00610058">
        <w:rPr>
          <w:color w:val="000000" w:themeColor="text1"/>
        </w:rPr>
        <w:t xml:space="preserve">2, dokonuje się przy użyciu kwalifikowanego podpisu elektronicznego, podpisu </w:t>
      </w:r>
      <w:r w:rsidR="00687545" w:rsidRPr="00610058">
        <w:rPr>
          <w:color w:val="000000" w:themeColor="text1"/>
        </w:rPr>
        <w:t xml:space="preserve">zaufanego </w:t>
      </w:r>
      <w:r w:rsidR="00773DE1" w:rsidRPr="00610058">
        <w:rPr>
          <w:color w:val="000000" w:themeColor="text1"/>
        </w:rPr>
        <w:t xml:space="preserve">lub podpisu </w:t>
      </w:r>
      <w:r w:rsidR="00687545" w:rsidRPr="00610058">
        <w:rPr>
          <w:color w:val="000000" w:themeColor="text1"/>
        </w:rPr>
        <w:t>osobistego</w:t>
      </w:r>
      <w:r w:rsidR="00773DE1" w:rsidRPr="00610058">
        <w:rPr>
          <w:color w:val="000000" w:themeColor="text1"/>
        </w:rPr>
        <w:t>.</w:t>
      </w:r>
      <w:r w:rsidRPr="00610058">
        <w:rPr>
          <w:color w:val="000000" w:themeColor="text1"/>
        </w:rPr>
        <w:t>”</w:t>
      </w:r>
      <w:r w:rsidR="00773DE1" w:rsidRPr="00610058">
        <w:rPr>
          <w:color w:val="000000" w:themeColor="text1"/>
        </w:rPr>
        <w:t>;</w:t>
      </w:r>
    </w:p>
    <w:p w14:paraId="7EFB0DCA" w14:textId="3E2B0633" w:rsidR="00773DE1" w:rsidRPr="00610058" w:rsidRDefault="00C70AF5" w:rsidP="00773DE1">
      <w:pPr>
        <w:pStyle w:val="PKTpunkt"/>
        <w:rPr>
          <w:color w:val="000000" w:themeColor="text1"/>
        </w:rPr>
      </w:pPr>
      <w:r w:rsidRPr="00610058">
        <w:rPr>
          <w:color w:val="000000" w:themeColor="text1"/>
        </w:rPr>
        <w:t>47</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21</w:t>
      </w:r>
      <w:r w:rsidR="0014143B" w:rsidRPr="00610058">
        <w:rPr>
          <w:color w:val="000000" w:themeColor="text1"/>
        </w:rPr>
        <w:t>0 w § 1 w pkt 8 </w:t>
      </w:r>
      <w:r w:rsidR="005E5CB8" w:rsidRPr="00610058">
        <w:rPr>
          <w:color w:val="000000" w:themeColor="text1"/>
        </w:rPr>
        <w:t xml:space="preserve">po wyrazach </w:t>
      </w:r>
      <w:r w:rsidR="0014143B" w:rsidRPr="00610058">
        <w:rPr>
          <w:color w:val="000000" w:themeColor="text1"/>
        </w:rPr>
        <w:t>„</w:t>
      </w:r>
      <w:r w:rsidR="005E5CB8" w:rsidRPr="00610058">
        <w:rPr>
          <w:color w:val="000000" w:themeColor="text1"/>
        </w:rPr>
        <w:t>stanowiska służbowego</w:t>
      </w:r>
      <w:r w:rsidR="0014143B" w:rsidRPr="00610058">
        <w:rPr>
          <w:color w:val="000000" w:themeColor="text1"/>
        </w:rPr>
        <w:t>”</w:t>
      </w:r>
      <w:r w:rsidR="00773DE1" w:rsidRPr="00610058">
        <w:rPr>
          <w:color w:val="000000" w:themeColor="text1"/>
        </w:rPr>
        <w:t xml:space="preserve"> skreśla się </w:t>
      </w:r>
      <w:r w:rsidR="005E5CB8" w:rsidRPr="00610058">
        <w:rPr>
          <w:color w:val="000000" w:themeColor="text1"/>
        </w:rPr>
        <w:t>przecinek ora</w:t>
      </w:r>
      <w:r w:rsidR="00A3335D" w:rsidRPr="00610058">
        <w:rPr>
          <w:color w:val="000000" w:themeColor="text1"/>
        </w:rPr>
        <w:t>z</w:t>
      </w:r>
      <w:r w:rsidR="005E5CB8" w:rsidRPr="00610058">
        <w:rPr>
          <w:color w:val="000000" w:themeColor="text1"/>
        </w:rPr>
        <w:t xml:space="preserve"> </w:t>
      </w:r>
      <w:r w:rsidR="00773DE1" w:rsidRPr="00610058">
        <w:rPr>
          <w:color w:val="000000" w:themeColor="text1"/>
        </w:rPr>
        <w:t xml:space="preserve">wyrazy </w:t>
      </w:r>
      <w:r w:rsidR="0014143B" w:rsidRPr="00610058">
        <w:rPr>
          <w:color w:val="000000" w:themeColor="text1"/>
        </w:rPr>
        <w:t>„</w:t>
      </w:r>
      <w:r w:rsidR="00773DE1" w:rsidRPr="00610058">
        <w:rPr>
          <w:color w:val="000000" w:themeColor="text1"/>
        </w:rPr>
        <w:t>a jeżeli decyzja została wydana</w:t>
      </w:r>
      <w:r w:rsidR="0014143B" w:rsidRPr="00610058">
        <w:rPr>
          <w:color w:val="000000" w:themeColor="text1"/>
        </w:rPr>
        <w:t xml:space="preserve"> w </w:t>
      </w:r>
      <w:r w:rsidR="00773DE1" w:rsidRPr="00610058">
        <w:rPr>
          <w:color w:val="000000" w:themeColor="text1"/>
        </w:rPr>
        <w:t xml:space="preserve">formie dokumentu elektronicznego </w:t>
      </w:r>
      <w:r w:rsidR="00C71293">
        <w:rPr>
          <w:color w:val="000000" w:themeColor="text1"/>
        </w:rPr>
        <w:t>–</w:t>
      </w:r>
      <w:r w:rsidR="0014143B" w:rsidRPr="00610058">
        <w:rPr>
          <w:color w:val="000000" w:themeColor="text1"/>
        </w:rPr>
        <w:t xml:space="preserve"> </w:t>
      </w:r>
      <w:r w:rsidR="00773DE1" w:rsidRPr="00610058">
        <w:rPr>
          <w:color w:val="000000" w:themeColor="text1"/>
        </w:rPr>
        <w:t>kwalifikowany podpis elektroniczny</w:t>
      </w:r>
      <w:r w:rsidR="007054B0" w:rsidRPr="00610058">
        <w:rPr>
          <w:color w:val="000000" w:themeColor="text1"/>
        </w:rPr>
        <w:t xml:space="preserve">, podpis </w:t>
      </w:r>
      <w:r w:rsidR="000E6F92" w:rsidRPr="00610058">
        <w:rPr>
          <w:color w:val="000000" w:themeColor="text1"/>
        </w:rPr>
        <w:t xml:space="preserve">zaufany </w:t>
      </w:r>
      <w:r w:rsidR="0059019A">
        <w:rPr>
          <w:color w:val="000000" w:themeColor="text1"/>
        </w:rPr>
        <w:t>albo</w:t>
      </w:r>
      <w:r w:rsidR="0059019A" w:rsidRPr="00610058">
        <w:rPr>
          <w:color w:val="000000" w:themeColor="text1"/>
        </w:rPr>
        <w:t xml:space="preserve"> </w:t>
      </w:r>
      <w:r w:rsidR="00773DE1" w:rsidRPr="00610058">
        <w:rPr>
          <w:color w:val="000000" w:themeColor="text1"/>
        </w:rPr>
        <w:t>podpis</w:t>
      </w:r>
      <w:r w:rsidR="000E6F92" w:rsidRPr="00610058">
        <w:rPr>
          <w:color w:val="000000" w:themeColor="text1"/>
        </w:rPr>
        <w:t xml:space="preserve"> osobisty</w:t>
      </w:r>
      <w:r w:rsidR="0014143B" w:rsidRPr="00610058">
        <w:rPr>
          <w:color w:val="000000" w:themeColor="text1"/>
        </w:rPr>
        <w:t>”</w:t>
      </w:r>
      <w:r w:rsidR="00773DE1" w:rsidRPr="00610058">
        <w:rPr>
          <w:color w:val="000000" w:themeColor="text1"/>
        </w:rPr>
        <w:t>;</w:t>
      </w:r>
    </w:p>
    <w:p w14:paraId="004D0602" w14:textId="1E70833E" w:rsidR="00773DE1" w:rsidRPr="00610058" w:rsidRDefault="00C70AF5" w:rsidP="00773DE1">
      <w:pPr>
        <w:pStyle w:val="PKTpunkt"/>
        <w:rPr>
          <w:color w:val="000000" w:themeColor="text1"/>
        </w:rPr>
      </w:pPr>
      <w:r w:rsidRPr="00610058">
        <w:rPr>
          <w:color w:val="000000" w:themeColor="text1"/>
        </w:rPr>
        <w:t>48</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21</w:t>
      </w:r>
      <w:r w:rsidR="0014143B" w:rsidRPr="00610058">
        <w:rPr>
          <w:color w:val="000000" w:themeColor="text1"/>
        </w:rPr>
        <w:t>1 </w:t>
      </w:r>
      <w:r w:rsidR="00773DE1" w:rsidRPr="00610058">
        <w:rPr>
          <w:color w:val="000000" w:themeColor="text1"/>
        </w:rPr>
        <w:t xml:space="preserve">skreśla się wyrazy </w:t>
      </w:r>
      <w:r w:rsidR="0014143B" w:rsidRPr="00610058">
        <w:rPr>
          <w:color w:val="000000" w:themeColor="text1"/>
        </w:rPr>
        <w:t>„</w:t>
      </w:r>
      <w:r w:rsidR="00773DE1" w:rsidRPr="00610058">
        <w:rPr>
          <w:color w:val="000000" w:themeColor="text1"/>
        </w:rPr>
        <w:t>lub za pomocą środków komunikacji elektronicznej</w:t>
      </w:r>
      <w:r w:rsidR="0014143B" w:rsidRPr="00610058">
        <w:rPr>
          <w:color w:val="000000" w:themeColor="text1"/>
        </w:rPr>
        <w:t>”</w:t>
      </w:r>
      <w:r w:rsidR="00773DE1" w:rsidRPr="00610058">
        <w:rPr>
          <w:color w:val="000000" w:themeColor="text1"/>
        </w:rPr>
        <w:t>;</w:t>
      </w:r>
    </w:p>
    <w:p w14:paraId="25EC2583" w14:textId="1399AF24" w:rsidR="00773DE1" w:rsidRPr="00610058" w:rsidRDefault="00C70AF5" w:rsidP="00773DE1">
      <w:pPr>
        <w:pStyle w:val="PKTpunkt"/>
        <w:rPr>
          <w:color w:val="000000" w:themeColor="text1"/>
        </w:rPr>
      </w:pPr>
      <w:r w:rsidRPr="00610058">
        <w:rPr>
          <w:color w:val="000000" w:themeColor="text1"/>
        </w:rPr>
        <w:t>49</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21</w:t>
      </w:r>
      <w:r w:rsidR="0014143B" w:rsidRPr="00610058">
        <w:rPr>
          <w:color w:val="000000" w:themeColor="text1"/>
        </w:rPr>
        <w:t>7 w § 1 w pkt 7 </w:t>
      </w:r>
      <w:r w:rsidR="00B025FC" w:rsidRPr="00610058">
        <w:rPr>
          <w:color w:val="000000" w:themeColor="text1"/>
        </w:rPr>
        <w:t xml:space="preserve">po wyrazach </w:t>
      </w:r>
      <w:r w:rsidR="0014143B" w:rsidRPr="00610058">
        <w:rPr>
          <w:color w:val="000000" w:themeColor="text1"/>
        </w:rPr>
        <w:t>„</w:t>
      </w:r>
      <w:r w:rsidR="00B025FC" w:rsidRPr="00610058">
        <w:rPr>
          <w:color w:val="000000" w:themeColor="text1"/>
        </w:rPr>
        <w:t>stanowiska służbowego</w:t>
      </w:r>
      <w:r w:rsidR="0014143B" w:rsidRPr="00610058">
        <w:rPr>
          <w:color w:val="000000" w:themeColor="text1"/>
        </w:rPr>
        <w:t>”</w:t>
      </w:r>
      <w:r w:rsidR="00B025FC" w:rsidRPr="00610058">
        <w:rPr>
          <w:color w:val="000000" w:themeColor="text1"/>
        </w:rPr>
        <w:t xml:space="preserve"> </w:t>
      </w:r>
      <w:r w:rsidR="00773DE1" w:rsidRPr="00610058">
        <w:rPr>
          <w:color w:val="000000" w:themeColor="text1"/>
        </w:rPr>
        <w:t>skreśla się</w:t>
      </w:r>
      <w:r w:rsidR="00B025FC" w:rsidRPr="00610058">
        <w:rPr>
          <w:color w:val="000000" w:themeColor="text1"/>
        </w:rPr>
        <w:t xml:space="preserve"> przecinek oraz</w:t>
      </w:r>
      <w:r w:rsidR="00773DE1" w:rsidRPr="00610058">
        <w:rPr>
          <w:color w:val="000000" w:themeColor="text1"/>
        </w:rPr>
        <w:t xml:space="preserve"> wyrazy </w:t>
      </w:r>
      <w:r w:rsidR="0014143B" w:rsidRPr="00610058">
        <w:rPr>
          <w:color w:val="000000" w:themeColor="text1"/>
        </w:rPr>
        <w:t>„</w:t>
      </w:r>
      <w:r w:rsidR="00773DE1" w:rsidRPr="00610058">
        <w:rPr>
          <w:color w:val="000000" w:themeColor="text1"/>
        </w:rPr>
        <w:t>a jeżeli postanowienie zostało wydane</w:t>
      </w:r>
      <w:r w:rsidR="0014143B" w:rsidRPr="00610058">
        <w:rPr>
          <w:color w:val="000000" w:themeColor="text1"/>
        </w:rPr>
        <w:t xml:space="preserve"> w </w:t>
      </w:r>
      <w:r w:rsidR="00773DE1" w:rsidRPr="00610058">
        <w:rPr>
          <w:color w:val="000000" w:themeColor="text1"/>
        </w:rPr>
        <w:t xml:space="preserve">formie dokumentu elektronicznego </w:t>
      </w:r>
      <w:r w:rsidR="00C71293">
        <w:rPr>
          <w:color w:val="000000" w:themeColor="text1"/>
        </w:rPr>
        <w:t>–</w:t>
      </w:r>
      <w:r w:rsidR="0014143B" w:rsidRPr="00610058">
        <w:rPr>
          <w:color w:val="000000" w:themeColor="text1"/>
        </w:rPr>
        <w:t xml:space="preserve"> </w:t>
      </w:r>
      <w:r w:rsidR="00773DE1" w:rsidRPr="00610058">
        <w:rPr>
          <w:color w:val="000000" w:themeColor="text1"/>
        </w:rPr>
        <w:t>kwalifikowany podpis elektroniczny</w:t>
      </w:r>
      <w:r w:rsidR="007054B0" w:rsidRPr="00610058">
        <w:rPr>
          <w:color w:val="000000" w:themeColor="text1"/>
        </w:rPr>
        <w:t xml:space="preserve">, podpis </w:t>
      </w:r>
      <w:r w:rsidR="000E6F92" w:rsidRPr="00610058">
        <w:rPr>
          <w:color w:val="000000" w:themeColor="text1"/>
        </w:rPr>
        <w:t xml:space="preserve">zaufany </w:t>
      </w:r>
      <w:r w:rsidR="005B0501">
        <w:rPr>
          <w:color w:val="000000" w:themeColor="text1"/>
        </w:rPr>
        <w:t>albo</w:t>
      </w:r>
      <w:r w:rsidR="005B0501" w:rsidRPr="00610058">
        <w:rPr>
          <w:color w:val="000000" w:themeColor="text1"/>
        </w:rPr>
        <w:t xml:space="preserve"> </w:t>
      </w:r>
      <w:r w:rsidR="00773DE1" w:rsidRPr="00610058">
        <w:rPr>
          <w:color w:val="000000" w:themeColor="text1"/>
        </w:rPr>
        <w:t xml:space="preserve">podpis </w:t>
      </w:r>
      <w:r w:rsidR="000E6F92" w:rsidRPr="00610058">
        <w:rPr>
          <w:color w:val="000000" w:themeColor="text1"/>
        </w:rPr>
        <w:t>osobisty</w:t>
      </w:r>
      <w:r w:rsidR="0014143B" w:rsidRPr="00610058">
        <w:rPr>
          <w:color w:val="000000" w:themeColor="text1"/>
        </w:rPr>
        <w:t>”</w:t>
      </w:r>
      <w:r w:rsidR="00773DE1" w:rsidRPr="00610058">
        <w:rPr>
          <w:color w:val="000000" w:themeColor="text1"/>
        </w:rPr>
        <w:t>;</w:t>
      </w:r>
    </w:p>
    <w:p w14:paraId="6F67E190" w14:textId="6D8EE758" w:rsidR="00773DE1" w:rsidRPr="00610058" w:rsidRDefault="000E6F92" w:rsidP="00773DE1">
      <w:pPr>
        <w:pStyle w:val="PKTpunkt"/>
        <w:rPr>
          <w:color w:val="000000" w:themeColor="text1"/>
        </w:rPr>
      </w:pPr>
      <w:r w:rsidRPr="00610058">
        <w:rPr>
          <w:color w:val="000000" w:themeColor="text1"/>
        </w:rPr>
        <w:t>5</w:t>
      </w:r>
      <w:r w:rsidR="00C70AF5" w:rsidRPr="00610058">
        <w:rPr>
          <w:color w:val="000000" w:themeColor="text1"/>
        </w:rPr>
        <w:t>0</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21</w:t>
      </w:r>
      <w:r w:rsidR="0014143B" w:rsidRPr="00610058">
        <w:rPr>
          <w:color w:val="000000" w:themeColor="text1"/>
        </w:rPr>
        <w:t>8 </w:t>
      </w:r>
      <w:r w:rsidR="00773DE1" w:rsidRPr="00610058">
        <w:rPr>
          <w:color w:val="000000" w:themeColor="text1"/>
        </w:rPr>
        <w:t xml:space="preserve">skreśla się wyrazy </w:t>
      </w:r>
      <w:r w:rsidR="0014143B" w:rsidRPr="00610058">
        <w:rPr>
          <w:color w:val="000000" w:themeColor="text1"/>
        </w:rPr>
        <w:t>„</w:t>
      </w:r>
      <w:r w:rsidR="00773DE1" w:rsidRPr="00610058">
        <w:rPr>
          <w:color w:val="000000" w:themeColor="text1"/>
        </w:rPr>
        <w:t>lub za pomocą środków komunikacji elektronicznej</w:t>
      </w:r>
      <w:r w:rsidR="0014143B" w:rsidRPr="00610058">
        <w:rPr>
          <w:color w:val="000000" w:themeColor="text1"/>
        </w:rPr>
        <w:t>”</w:t>
      </w:r>
      <w:r w:rsidR="00773DE1" w:rsidRPr="00610058">
        <w:rPr>
          <w:color w:val="000000" w:themeColor="text1"/>
        </w:rPr>
        <w:t>;</w:t>
      </w:r>
    </w:p>
    <w:p w14:paraId="7F454AC5" w14:textId="09E0BF0A" w:rsidR="00773DE1" w:rsidRPr="00610058" w:rsidRDefault="000E6F92" w:rsidP="00773DE1">
      <w:pPr>
        <w:pStyle w:val="PKTpunkt"/>
        <w:rPr>
          <w:color w:val="000000" w:themeColor="text1"/>
        </w:rPr>
      </w:pPr>
      <w:r w:rsidRPr="00610058">
        <w:rPr>
          <w:color w:val="000000" w:themeColor="text1"/>
        </w:rPr>
        <w:t>5</w:t>
      </w:r>
      <w:r w:rsidR="00C70AF5" w:rsidRPr="00610058">
        <w:rPr>
          <w:color w:val="000000" w:themeColor="text1"/>
        </w:rPr>
        <w:t>1</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282b</w:t>
      </w:r>
      <w:r w:rsidR="0014143B" w:rsidRPr="00610058">
        <w:rPr>
          <w:color w:val="000000" w:themeColor="text1"/>
        </w:rPr>
        <w:t xml:space="preserve"> w § 4 w pkt 6 </w:t>
      </w:r>
      <w:r w:rsidR="003F338D" w:rsidRPr="00610058">
        <w:rPr>
          <w:color w:val="000000" w:themeColor="text1"/>
        </w:rPr>
        <w:t xml:space="preserve">po wyrazach </w:t>
      </w:r>
      <w:r w:rsidR="0014143B" w:rsidRPr="00610058">
        <w:rPr>
          <w:color w:val="000000" w:themeColor="text1"/>
        </w:rPr>
        <w:t>„</w:t>
      </w:r>
      <w:r w:rsidR="003F338D" w:rsidRPr="00610058">
        <w:rPr>
          <w:color w:val="000000" w:themeColor="text1"/>
        </w:rPr>
        <w:t>do zawiadomienia</w:t>
      </w:r>
      <w:r w:rsidR="0014143B" w:rsidRPr="00610058">
        <w:rPr>
          <w:color w:val="000000" w:themeColor="text1"/>
        </w:rPr>
        <w:t>”</w:t>
      </w:r>
      <w:r w:rsidR="003F338D" w:rsidRPr="00610058">
        <w:rPr>
          <w:color w:val="000000" w:themeColor="text1"/>
        </w:rPr>
        <w:t xml:space="preserve"> </w:t>
      </w:r>
      <w:r w:rsidR="00773DE1" w:rsidRPr="00610058">
        <w:rPr>
          <w:color w:val="000000" w:themeColor="text1"/>
        </w:rPr>
        <w:t>skreśla się</w:t>
      </w:r>
      <w:r w:rsidR="003F338D" w:rsidRPr="00610058">
        <w:rPr>
          <w:color w:val="000000" w:themeColor="text1"/>
        </w:rPr>
        <w:t xml:space="preserve"> przecinek oraz</w:t>
      </w:r>
      <w:r w:rsidR="00773DE1" w:rsidRPr="00610058">
        <w:rPr>
          <w:color w:val="000000" w:themeColor="text1"/>
        </w:rPr>
        <w:t xml:space="preserve"> wyrazy </w:t>
      </w:r>
      <w:r w:rsidR="0014143B" w:rsidRPr="00610058">
        <w:rPr>
          <w:color w:val="000000" w:themeColor="text1"/>
        </w:rPr>
        <w:t>„</w:t>
      </w:r>
      <w:r w:rsidR="00773DE1" w:rsidRPr="00610058">
        <w:rPr>
          <w:color w:val="000000" w:themeColor="text1"/>
        </w:rPr>
        <w:t>a jeżeli zawiadomienie zostało wydane</w:t>
      </w:r>
      <w:r w:rsidR="0014143B" w:rsidRPr="00610058">
        <w:rPr>
          <w:color w:val="000000" w:themeColor="text1"/>
        </w:rPr>
        <w:t xml:space="preserve"> w </w:t>
      </w:r>
      <w:r w:rsidR="00773DE1" w:rsidRPr="00610058">
        <w:rPr>
          <w:color w:val="000000" w:themeColor="text1"/>
        </w:rPr>
        <w:t xml:space="preserve">formie dokumentu elektronicznego </w:t>
      </w:r>
      <w:r w:rsidR="00D703F3">
        <w:rPr>
          <w:color w:val="000000" w:themeColor="text1"/>
        </w:rPr>
        <w:t>–</w:t>
      </w:r>
      <w:r w:rsidR="0014143B" w:rsidRPr="00610058">
        <w:rPr>
          <w:color w:val="000000" w:themeColor="text1"/>
        </w:rPr>
        <w:t xml:space="preserve"> </w:t>
      </w:r>
      <w:r w:rsidR="00773DE1" w:rsidRPr="00610058">
        <w:rPr>
          <w:color w:val="000000" w:themeColor="text1"/>
        </w:rPr>
        <w:t>kwalifikowany podpis elektroniczny</w:t>
      </w:r>
      <w:r w:rsidR="007054B0" w:rsidRPr="00610058">
        <w:rPr>
          <w:color w:val="000000" w:themeColor="text1"/>
        </w:rPr>
        <w:t xml:space="preserve">, podpis </w:t>
      </w:r>
      <w:r w:rsidRPr="00610058">
        <w:rPr>
          <w:color w:val="000000" w:themeColor="text1"/>
        </w:rPr>
        <w:t xml:space="preserve">zaufany </w:t>
      </w:r>
      <w:r w:rsidR="005B0501">
        <w:rPr>
          <w:color w:val="000000" w:themeColor="text1"/>
        </w:rPr>
        <w:t>albo</w:t>
      </w:r>
      <w:r w:rsidR="005B0501" w:rsidRPr="00610058">
        <w:rPr>
          <w:color w:val="000000" w:themeColor="text1"/>
        </w:rPr>
        <w:t xml:space="preserve"> </w:t>
      </w:r>
      <w:r w:rsidR="00773DE1" w:rsidRPr="00610058">
        <w:rPr>
          <w:color w:val="000000" w:themeColor="text1"/>
        </w:rPr>
        <w:t xml:space="preserve">podpis </w:t>
      </w:r>
      <w:r w:rsidRPr="00610058">
        <w:rPr>
          <w:color w:val="000000" w:themeColor="text1"/>
        </w:rPr>
        <w:t>osobisty</w:t>
      </w:r>
      <w:r w:rsidR="0014143B" w:rsidRPr="00610058">
        <w:rPr>
          <w:color w:val="000000" w:themeColor="text1"/>
        </w:rPr>
        <w:t>”</w:t>
      </w:r>
      <w:r w:rsidR="00773DE1" w:rsidRPr="00610058">
        <w:rPr>
          <w:color w:val="000000" w:themeColor="text1"/>
        </w:rPr>
        <w:t>;</w:t>
      </w:r>
    </w:p>
    <w:p w14:paraId="20525257" w14:textId="35781887" w:rsidR="00773DE1" w:rsidRPr="00610058" w:rsidRDefault="000E6F92" w:rsidP="00773DE1">
      <w:pPr>
        <w:pStyle w:val="PKTpunkt"/>
        <w:rPr>
          <w:color w:val="000000" w:themeColor="text1"/>
        </w:rPr>
      </w:pPr>
      <w:r w:rsidRPr="00610058">
        <w:rPr>
          <w:color w:val="000000" w:themeColor="text1"/>
        </w:rPr>
        <w:t>5</w:t>
      </w:r>
      <w:r w:rsidR="00C70AF5" w:rsidRPr="00610058">
        <w:rPr>
          <w:color w:val="000000" w:themeColor="text1"/>
        </w:rPr>
        <w:t>2</w:t>
      </w:r>
      <w:r w:rsidR="00773DE1" w:rsidRPr="00610058">
        <w:rPr>
          <w:color w:val="000000" w:themeColor="text1"/>
        </w:rPr>
        <w:t>)</w:t>
      </w:r>
      <w:r w:rsidR="00773DE1" w:rsidRPr="00610058">
        <w:rPr>
          <w:color w:val="000000" w:themeColor="text1"/>
        </w:rPr>
        <w:tab/>
        <w:t>w</w:t>
      </w:r>
      <w:r w:rsidR="0014143B" w:rsidRPr="00610058">
        <w:rPr>
          <w:color w:val="000000" w:themeColor="text1"/>
        </w:rPr>
        <w:t xml:space="preserve"> art. </w:t>
      </w:r>
      <w:r w:rsidR="00773DE1" w:rsidRPr="00610058">
        <w:rPr>
          <w:color w:val="000000" w:themeColor="text1"/>
        </w:rPr>
        <w:t>28</w:t>
      </w:r>
      <w:r w:rsidR="0014143B" w:rsidRPr="00610058">
        <w:rPr>
          <w:color w:val="000000" w:themeColor="text1"/>
        </w:rPr>
        <w:t>6 w § 1 w pkt 4 </w:t>
      </w:r>
      <w:r w:rsidR="00773DE1" w:rsidRPr="00610058">
        <w:rPr>
          <w:color w:val="000000" w:themeColor="text1"/>
        </w:rPr>
        <w:t xml:space="preserve">wyraz </w:t>
      </w:r>
      <w:r w:rsidR="0014143B" w:rsidRPr="00610058">
        <w:rPr>
          <w:color w:val="000000" w:themeColor="text1"/>
        </w:rPr>
        <w:t>„</w:t>
      </w:r>
      <w:r w:rsidR="00773DE1" w:rsidRPr="00610058">
        <w:rPr>
          <w:color w:val="000000" w:themeColor="text1"/>
        </w:rPr>
        <w:t>formie</w:t>
      </w:r>
      <w:r w:rsidR="0014143B" w:rsidRPr="00610058">
        <w:rPr>
          <w:color w:val="000000" w:themeColor="text1"/>
        </w:rPr>
        <w:t>”</w:t>
      </w:r>
      <w:r w:rsidR="00773DE1" w:rsidRPr="00610058">
        <w:rPr>
          <w:color w:val="000000" w:themeColor="text1"/>
        </w:rPr>
        <w:t xml:space="preserve"> zastępuje się wyrazem </w:t>
      </w:r>
      <w:r w:rsidR="0014143B" w:rsidRPr="00610058">
        <w:rPr>
          <w:color w:val="000000" w:themeColor="text1"/>
        </w:rPr>
        <w:t>„</w:t>
      </w:r>
      <w:r w:rsidR="00773DE1" w:rsidRPr="00610058">
        <w:rPr>
          <w:color w:val="000000" w:themeColor="text1"/>
        </w:rPr>
        <w:t>postaci</w:t>
      </w:r>
      <w:r w:rsidR="0014143B" w:rsidRPr="00610058">
        <w:rPr>
          <w:color w:val="000000" w:themeColor="text1"/>
        </w:rPr>
        <w:t>”</w:t>
      </w:r>
      <w:r w:rsidR="00773DE1" w:rsidRPr="00610058">
        <w:rPr>
          <w:color w:val="000000" w:themeColor="text1"/>
        </w:rPr>
        <w:t>;</w:t>
      </w:r>
    </w:p>
    <w:p w14:paraId="1A16FE34" w14:textId="5B51C84F" w:rsidR="00773DE1" w:rsidRPr="00610058" w:rsidRDefault="000E6F92" w:rsidP="00340B7A">
      <w:pPr>
        <w:pStyle w:val="PKTpunkt"/>
        <w:rPr>
          <w:color w:val="000000" w:themeColor="text1"/>
        </w:rPr>
      </w:pPr>
      <w:r w:rsidRPr="00610058">
        <w:rPr>
          <w:color w:val="000000" w:themeColor="text1"/>
        </w:rPr>
        <w:t>5</w:t>
      </w:r>
      <w:r w:rsidR="00C70AF5" w:rsidRPr="00610058">
        <w:rPr>
          <w:color w:val="000000" w:themeColor="text1"/>
        </w:rPr>
        <w:t>3</w:t>
      </w:r>
      <w:r w:rsidR="00340B7A" w:rsidRPr="00610058">
        <w:rPr>
          <w:color w:val="000000" w:themeColor="text1"/>
        </w:rPr>
        <w:t>)</w:t>
      </w:r>
      <w:r w:rsidR="00340B7A" w:rsidRPr="00610058">
        <w:rPr>
          <w:color w:val="000000" w:themeColor="text1"/>
        </w:rPr>
        <w:tab/>
        <w:t>w</w:t>
      </w:r>
      <w:r w:rsidR="0014143B" w:rsidRPr="00610058">
        <w:rPr>
          <w:color w:val="000000" w:themeColor="text1"/>
        </w:rPr>
        <w:t xml:space="preserve"> art. </w:t>
      </w:r>
      <w:r w:rsidR="00340B7A" w:rsidRPr="00610058">
        <w:rPr>
          <w:color w:val="000000" w:themeColor="text1"/>
        </w:rPr>
        <w:t>306ha</w:t>
      </w:r>
      <w:r w:rsidR="0014143B" w:rsidRPr="00610058">
        <w:rPr>
          <w:color w:val="000000" w:themeColor="text1"/>
        </w:rPr>
        <w:t xml:space="preserve"> w § 1 i 2 </w:t>
      </w:r>
      <w:r w:rsidR="00773DE1" w:rsidRPr="00610058">
        <w:rPr>
          <w:color w:val="000000" w:themeColor="text1"/>
        </w:rPr>
        <w:t xml:space="preserve">wyraz </w:t>
      </w:r>
      <w:r w:rsidR="0014143B" w:rsidRPr="00610058">
        <w:rPr>
          <w:color w:val="000000" w:themeColor="text1"/>
        </w:rPr>
        <w:t>„</w:t>
      </w:r>
      <w:r w:rsidR="00773DE1" w:rsidRPr="00610058">
        <w:rPr>
          <w:color w:val="000000" w:themeColor="text1"/>
        </w:rPr>
        <w:t>pisemną</w:t>
      </w:r>
      <w:r w:rsidR="0014143B" w:rsidRPr="00610058">
        <w:rPr>
          <w:color w:val="000000" w:themeColor="text1"/>
        </w:rPr>
        <w:t>”</w:t>
      </w:r>
      <w:r w:rsidR="00773DE1" w:rsidRPr="00610058">
        <w:rPr>
          <w:color w:val="000000" w:themeColor="text1"/>
        </w:rPr>
        <w:t xml:space="preserve"> zastępuje si</w:t>
      </w:r>
      <w:r w:rsidR="00340B7A" w:rsidRPr="00610058">
        <w:rPr>
          <w:color w:val="000000" w:themeColor="text1"/>
        </w:rPr>
        <w:t xml:space="preserve">ę wyrazami </w:t>
      </w:r>
      <w:r w:rsidR="0014143B" w:rsidRPr="00610058">
        <w:rPr>
          <w:color w:val="000000" w:themeColor="text1"/>
        </w:rPr>
        <w:t>„</w:t>
      </w:r>
      <w:r w:rsidR="00340B7A" w:rsidRPr="00610058">
        <w:rPr>
          <w:color w:val="000000" w:themeColor="text1"/>
        </w:rPr>
        <w:t>wyrażoną na piśmie</w:t>
      </w:r>
      <w:r w:rsidR="002368B5" w:rsidRPr="00610058">
        <w:rPr>
          <w:color w:val="000000" w:themeColor="text1"/>
        </w:rPr>
        <w:t>”.</w:t>
      </w:r>
    </w:p>
    <w:p w14:paraId="74BFD136" w14:textId="0E0D96A3" w:rsidR="007A41B8" w:rsidRPr="00610058" w:rsidRDefault="006A127A" w:rsidP="00113A51">
      <w:pPr>
        <w:pStyle w:val="ARTartustawynprozporzdzenia"/>
        <w:rPr>
          <w:color w:val="000000" w:themeColor="text1"/>
        </w:rPr>
      </w:pPr>
      <w:r w:rsidRPr="00610058">
        <w:rPr>
          <w:b/>
          <w:color w:val="000000" w:themeColor="text1"/>
        </w:rPr>
        <w:t>Art.</w:t>
      </w:r>
      <w:r w:rsidR="00113A51" w:rsidRPr="00610058">
        <w:rPr>
          <w:b/>
          <w:color w:val="000000" w:themeColor="text1"/>
        </w:rPr>
        <w:t xml:space="preserve"> </w:t>
      </w:r>
      <w:r w:rsidR="000D20F1" w:rsidRPr="00610058">
        <w:rPr>
          <w:b/>
          <w:color w:val="000000" w:themeColor="text1"/>
        </w:rPr>
        <w:t>80</w:t>
      </w:r>
      <w:r w:rsidRPr="00610058">
        <w:rPr>
          <w:b/>
          <w:color w:val="000000" w:themeColor="text1"/>
        </w:rPr>
        <w:t>.</w:t>
      </w:r>
      <w:r w:rsidR="0014143B" w:rsidRPr="00610058">
        <w:rPr>
          <w:b/>
          <w:color w:val="000000" w:themeColor="text1"/>
        </w:rPr>
        <w:t xml:space="preserve"> </w:t>
      </w:r>
      <w:r w:rsidR="0014143B" w:rsidRPr="00610058">
        <w:rPr>
          <w:color w:val="000000" w:themeColor="text1"/>
        </w:rPr>
        <w:t>W</w:t>
      </w:r>
      <w:r w:rsidR="0014143B" w:rsidRPr="00610058">
        <w:rPr>
          <w:b/>
          <w:color w:val="000000" w:themeColor="text1"/>
        </w:rPr>
        <w:t> </w:t>
      </w:r>
      <w:r w:rsidRPr="00610058">
        <w:rPr>
          <w:color w:val="000000" w:themeColor="text1"/>
        </w:rPr>
        <w:t>ustawie</w:t>
      </w:r>
      <w:r w:rsidR="0014143B" w:rsidRPr="00610058">
        <w:rPr>
          <w:color w:val="000000" w:themeColor="text1"/>
        </w:rPr>
        <w:t xml:space="preserve"> z </w:t>
      </w:r>
      <w:r w:rsidRPr="00610058">
        <w:rPr>
          <w:color w:val="000000" w:themeColor="text1"/>
        </w:rPr>
        <w:t>dnia 2</w:t>
      </w:r>
      <w:r w:rsidR="0014143B" w:rsidRPr="00610058">
        <w:rPr>
          <w:color w:val="000000" w:themeColor="text1"/>
        </w:rPr>
        <w:t>9 </w:t>
      </w:r>
      <w:r w:rsidRPr="00610058">
        <w:rPr>
          <w:color w:val="000000" w:themeColor="text1"/>
        </w:rPr>
        <w:t>sierpnia 199</w:t>
      </w:r>
      <w:r w:rsidR="0014143B" w:rsidRPr="00610058">
        <w:rPr>
          <w:color w:val="000000" w:themeColor="text1"/>
        </w:rPr>
        <w:t>7 </w:t>
      </w:r>
      <w:r w:rsidRPr="00610058">
        <w:rPr>
          <w:color w:val="000000" w:themeColor="text1"/>
        </w:rPr>
        <w:t xml:space="preserve">r. </w:t>
      </w:r>
      <w:r w:rsidR="0037711F">
        <w:rPr>
          <w:color w:val="000000" w:themeColor="text1"/>
        </w:rPr>
        <w:t>–</w:t>
      </w:r>
      <w:r w:rsidRPr="00610058">
        <w:rPr>
          <w:color w:val="000000" w:themeColor="text1"/>
        </w:rPr>
        <w:t xml:space="preserve"> Prawo bankowe (</w:t>
      </w:r>
      <w:r w:rsidR="0014143B" w:rsidRPr="00610058">
        <w:rPr>
          <w:color w:val="000000" w:themeColor="text1"/>
        </w:rPr>
        <w:t>Dz. U. 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Pr="00610058">
        <w:rPr>
          <w:color w:val="000000" w:themeColor="text1"/>
        </w:rPr>
        <w:t xml:space="preserve">2187, </w:t>
      </w:r>
      <w:r w:rsidR="0064458A">
        <w:rPr>
          <w:color w:val="000000" w:themeColor="text1"/>
        </w:rPr>
        <w:t>z późn. zm.</w:t>
      </w:r>
      <w:r w:rsidR="0064458A">
        <w:rPr>
          <w:rStyle w:val="Odwoanieprzypisudolnego"/>
          <w:color w:val="000000" w:themeColor="text1"/>
        </w:rPr>
        <w:footnoteReference w:id="9"/>
      </w:r>
      <w:r w:rsidR="0064458A" w:rsidRPr="00D703F3">
        <w:rPr>
          <w:rStyle w:val="IGindeksgrny"/>
        </w:rPr>
        <w:t>)</w:t>
      </w:r>
      <w:r w:rsidRPr="00610058">
        <w:rPr>
          <w:color w:val="000000" w:themeColor="text1"/>
        </w:rPr>
        <w:t xml:space="preserve">) </w:t>
      </w:r>
      <w:r w:rsidR="001347B4" w:rsidRPr="00610058">
        <w:rPr>
          <w:color w:val="000000" w:themeColor="text1"/>
        </w:rPr>
        <w:t>wprowadza się następujące zmiany:</w:t>
      </w:r>
    </w:p>
    <w:p w14:paraId="7DCA0BB6" w14:textId="77777777" w:rsidR="007A41B8" w:rsidRPr="00610058" w:rsidRDefault="001347B4" w:rsidP="004837E3">
      <w:pPr>
        <w:pStyle w:val="PKTpunkt"/>
        <w:rPr>
          <w:color w:val="000000" w:themeColor="text1"/>
        </w:rPr>
      </w:pPr>
      <w:r w:rsidRPr="00610058">
        <w:rPr>
          <w:color w:val="000000" w:themeColor="text1"/>
        </w:rPr>
        <w:t>1)</w:t>
      </w:r>
      <w:r w:rsidRPr="00610058">
        <w:rPr>
          <w:color w:val="000000" w:themeColor="text1"/>
        </w:rPr>
        <w:tab/>
      </w:r>
      <w:r w:rsidR="007A41B8" w:rsidRPr="00610058">
        <w:rPr>
          <w:color w:val="000000" w:themeColor="text1"/>
        </w:rPr>
        <w:t>art. 11b otrzymuje brzmienie:</w:t>
      </w:r>
    </w:p>
    <w:p w14:paraId="4B303223" w14:textId="0295D0EC" w:rsidR="007A41B8" w:rsidRPr="00610058" w:rsidRDefault="0014143B" w:rsidP="008B7044">
      <w:pPr>
        <w:pStyle w:val="ZARTzmartartykuempunktem"/>
        <w:rPr>
          <w:color w:val="000000" w:themeColor="text1"/>
        </w:rPr>
      </w:pPr>
      <w:r w:rsidRPr="00610058">
        <w:rPr>
          <w:color w:val="000000" w:themeColor="text1"/>
        </w:rPr>
        <w:t>„</w:t>
      </w:r>
      <w:r w:rsidR="007A41B8" w:rsidRPr="00610058">
        <w:rPr>
          <w:color w:val="000000" w:themeColor="text1"/>
        </w:rPr>
        <w:t>Art. 11b</w:t>
      </w:r>
      <w:r w:rsidR="009B64D2" w:rsidRPr="00610058">
        <w:rPr>
          <w:color w:val="000000" w:themeColor="text1"/>
        </w:rPr>
        <w:t>.</w:t>
      </w:r>
      <w:r w:rsidR="007A41B8" w:rsidRPr="00610058">
        <w:rPr>
          <w:color w:val="000000" w:themeColor="text1"/>
        </w:rPr>
        <w:t xml:space="preserve"> 1. Doręczanie pism</w:t>
      </w:r>
      <w:r w:rsidRPr="00610058">
        <w:rPr>
          <w:color w:val="000000" w:themeColor="text1"/>
        </w:rPr>
        <w:t xml:space="preserve"> w </w:t>
      </w:r>
      <w:r w:rsidR="007A41B8" w:rsidRPr="00610058">
        <w:rPr>
          <w:color w:val="000000" w:themeColor="text1"/>
        </w:rPr>
        <w:t>postępowaniach prowadzonych na podstawie przepisów r</w:t>
      </w:r>
      <w:r w:rsidR="001347B4" w:rsidRPr="00610058">
        <w:rPr>
          <w:color w:val="000000" w:themeColor="text1"/>
        </w:rPr>
        <w:t>ozdziału 1</w:t>
      </w:r>
      <w:r w:rsidRPr="00610058">
        <w:rPr>
          <w:color w:val="000000" w:themeColor="text1"/>
        </w:rPr>
        <w:t>2 </w:t>
      </w:r>
      <w:r w:rsidR="001347B4" w:rsidRPr="00610058">
        <w:rPr>
          <w:color w:val="000000" w:themeColor="text1"/>
        </w:rPr>
        <w:t>części AA następuje</w:t>
      </w:r>
      <w:r w:rsidR="007A41B8" w:rsidRPr="00610058">
        <w:rPr>
          <w:color w:val="000000" w:themeColor="text1"/>
        </w:rPr>
        <w:t xml:space="preserve"> na </w:t>
      </w:r>
      <w:r w:rsidR="00CE2317" w:rsidRPr="00610058">
        <w:rPr>
          <w:color w:val="000000" w:themeColor="text1"/>
        </w:rPr>
        <w:t xml:space="preserve">adres do doręczeń elektronicznych </w:t>
      </w:r>
      <w:r w:rsidR="007A41B8" w:rsidRPr="00610058">
        <w:rPr>
          <w:color w:val="000000" w:themeColor="text1"/>
        </w:rPr>
        <w:lastRenderedPageBreak/>
        <w:t>banku</w:t>
      </w:r>
      <w:r w:rsidR="00BC137E" w:rsidRPr="00610058">
        <w:rPr>
          <w:color w:val="000000" w:themeColor="text1"/>
        </w:rPr>
        <w:t>, o którym mowa</w:t>
      </w:r>
      <w:r w:rsidRPr="00610058">
        <w:rPr>
          <w:color w:val="000000" w:themeColor="text1"/>
        </w:rPr>
        <w:t xml:space="preserve"> w art. 2 pkt 2 </w:t>
      </w:r>
      <w:r w:rsidR="007A41B8" w:rsidRPr="00610058">
        <w:rPr>
          <w:color w:val="000000" w:themeColor="text1"/>
        </w:rPr>
        <w:t>ustawy</w:t>
      </w:r>
      <w:r w:rsidRPr="00610058">
        <w:rPr>
          <w:color w:val="000000" w:themeColor="text1"/>
        </w:rPr>
        <w:t xml:space="preserve"> z </w:t>
      </w:r>
      <w:r w:rsidR="007A41B8" w:rsidRPr="00610058">
        <w:rPr>
          <w:color w:val="000000" w:themeColor="text1"/>
        </w:rPr>
        <w:t>dnia … 201</w:t>
      </w:r>
      <w:r w:rsidRPr="00610058">
        <w:rPr>
          <w:color w:val="000000" w:themeColor="text1"/>
        </w:rPr>
        <w:t>9 </w:t>
      </w:r>
      <w:r w:rsidR="007A41B8" w:rsidRPr="00610058">
        <w:rPr>
          <w:color w:val="000000" w:themeColor="text1"/>
        </w:rPr>
        <w:t>r.</w:t>
      </w:r>
      <w:r w:rsidRPr="00610058">
        <w:rPr>
          <w:color w:val="000000" w:themeColor="text1"/>
        </w:rPr>
        <w:t xml:space="preserve"> o </w:t>
      </w:r>
      <w:r w:rsidR="00610CC1" w:rsidRPr="00610058">
        <w:rPr>
          <w:color w:val="000000" w:themeColor="text1"/>
        </w:rPr>
        <w:t>doręczeniach elektronicznych</w:t>
      </w:r>
      <w:r w:rsidR="00D7734B" w:rsidRPr="00610058">
        <w:rPr>
          <w:color w:val="000000" w:themeColor="text1"/>
        </w:rPr>
        <w:t xml:space="preserve"> </w:t>
      </w:r>
      <w:r w:rsidR="00CD4445" w:rsidRPr="00610058">
        <w:rPr>
          <w:color w:val="000000" w:themeColor="text1"/>
        </w:rPr>
        <w:t>(</w:t>
      </w:r>
      <w:r w:rsidRPr="00610058">
        <w:rPr>
          <w:color w:val="000000" w:themeColor="text1"/>
        </w:rPr>
        <w:t>Dz. U. poz. </w:t>
      </w:r>
      <w:r w:rsidR="00CD4445" w:rsidRPr="00610058">
        <w:rPr>
          <w:color w:val="000000" w:themeColor="text1"/>
        </w:rPr>
        <w:t>…)</w:t>
      </w:r>
      <w:r w:rsidR="00DA2F9B" w:rsidRPr="00610058">
        <w:rPr>
          <w:color w:val="000000" w:themeColor="text1"/>
        </w:rPr>
        <w:t>,</w:t>
      </w:r>
      <w:r w:rsidR="00343964" w:rsidRPr="00610058">
        <w:rPr>
          <w:color w:val="000000" w:themeColor="text1"/>
        </w:rPr>
        <w:t xml:space="preserve"> zwany dalej „adresem do doręczeń elektronicznych”,</w:t>
      </w:r>
      <w:r w:rsidR="00CD4445" w:rsidRPr="00610058">
        <w:rPr>
          <w:color w:val="000000" w:themeColor="text1"/>
        </w:rPr>
        <w:t xml:space="preserve"> </w:t>
      </w:r>
      <w:r w:rsidR="007A41B8" w:rsidRPr="00610058">
        <w:rPr>
          <w:color w:val="000000" w:themeColor="text1"/>
        </w:rPr>
        <w:t>wpisany do bazy adresów elektronicznych</w:t>
      </w:r>
      <w:r w:rsidR="009B64D2" w:rsidRPr="00610058">
        <w:rPr>
          <w:color w:val="000000" w:themeColor="text1"/>
        </w:rPr>
        <w:t>, o której mowa</w:t>
      </w:r>
      <w:r w:rsidRPr="00610058">
        <w:rPr>
          <w:color w:val="000000" w:themeColor="text1"/>
        </w:rPr>
        <w:t xml:space="preserve"> w art. 2 pkt 3 </w:t>
      </w:r>
      <w:r w:rsidR="008C2840" w:rsidRPr="00610058">
        <w:rPr>
          <w:color w:val="000000" w:themeColor="text1"/>
        </w:rPr>
        <w:t>tej</w:t>
      </w:r>
      <w:r w:rsidR="00CD4445" w:rsidRPr="00610058">
        <w:rPr>
          <w:color w:val="000000" w:themeColor="text1"/>
        </w:rPr>
        <w:t xml:space="preserve"> ustawy</w:t>
      </w:r>
      <w:r w:rsidR="00343964" w:rsidRPr="00610058">
        <w:rPr>
          <w:color w:val="000000" w:themeColor="text1"/>
        </w:rPr>
        <w:t>, zw</w:t>
      </w:r>
      <w:r w:rsidR="00AF589E" w:rsidRPr="00610058">
        <w:rPr>
          <w:color w:val="000000" w:themeColor="text1"/>
        </w:rPr>
        <w:t>a</w:t>
      </w:r>
      <w:r w:rsidR="00343964" w:rsidRPr="00610058">
        <w:rPr>
          <w:color w:val="000000" w:themeColor="text1"/>
        </w:rPr>
        <w:t>n</w:t>
      </w:r>
      <w:r w:rsidR="00AF589E" w:rsidRPr="00610058">
        <w:rPr>
          <w:color w:val="000000" w:themeColor="text1"/>
        </w:rPr>
        <w:t>ej</w:t>
      </w:r>
      <w:r w:rsidR="00343964" w:rsidRPr="00610058">
        <w:rPr>
          <w:color w:val="000000" w:themeColor="text1"/>
        </w:rPr>
        <w:t xml:space="preserve"> dalej „bazą adresów elektronicznych”</w:t>
      </w:r>
      <w:r w:rsidR="007A41B8" w:rsidRPr="00610058">
        <w:rPr>
          <w:color w:val="000000" w:themeColor="text1"/>
        </w:rPr>
        <w:t>.</w:t>
      </w:r>
    </w:p>
    <w:p w14:paraId="13004DA5" w14:textId="71F652A2" w:rsidR="007A41B8" w:rsidRPr="00610058" w:rsidRDefault="007A41B8" w:rsidP="0037711F">
      <w:pPr>
        <w:pStyle w:val="ZUSTzmustartykuempunktem"/>
      </w:pPr>
      <w:r w:rsidRPr="00610058">
        <w:t>2.</w:t>
      </w:r>
      <w:r w:rsidR="0014143B" w:rsidRPr="00610058">
        <w:t xml:space="preserve"> W </w:t>
      </w:r>
      <w:r w:rsidRPr="00610058">
        <w:t xml:space="preserve">przypadku ustanowienia pełnomocnika pełnomocnictwo powinno określać </w:t>
      </w:r>
      <w:r w:rsidR="00CE2317" w:rsidRPr="00610058">
        <w:t xml:space="preserve">adres do doręczeń elektronicznych </w:t>
      </w:r>
      <w:r w:rsidRPr="00610058">
        <w:t>wpisany do bazy adresów elektronicznych.</w:t>
      </w:r>
      <w:r w:rsidR="0014143B" w:rsidRPr="00610058">
        <w:t xml:space="preserve"> W </w:t>
      </w:r>
      <w:r w:rsidRPr="00610058">
        <w:t xml:space="preserve">przypadku braku </w:t>
      </w:r>
      <w:r w:rsidR="009B64D2" w:rsidRPr="00610058">
        <w:t xml:space="preserve">wskazania </w:t>
      </w:r>
      <w:r w:rsidR="00CE2317" w:rsidRPr="00610058">
        <w:t>adres</w:t>
      </w:r>
      <w:r w:rsidR="00AA1629" w:rsidRPr="00610058">
        <w:t>u</w:t>
      </w:r>
      <w:r w:rsidR="00CE2317" w:rsidRPr="00610058">
        <w:t xml:space="preserve"> do doręczeń elektronicznych</w:t>
      </w:r>
      <w:r w:rsidR="0014143B" w:rsidRPr="00610058">
        <w:t xml:space="preserve"> w </w:t>
      </w:r>
      <w:r w:rsidRPr="00610058">
        <w:t xml:space="preserve">pełnomocnictwie doręczenie pisma </w:t>
      </w:r>
      <w:r w:rsidR="008C2840" w:rsidRPr="00610058">
        <w:t>na</w:t>
      </w:r>
      <w:r w:rsidRPr="00610058">
        <w:t xml:space="preserve"> </w:t>
      </w:r>
      <w:r w:rsidR="00CE2317" w:rsidRPr="00610058">
        <w:t xml:space="preserve">adres do doręczeń elektronicznych </w:t>
      </w:r>
      <w:r w:rsidRPr="00610058">
        <w:t>banku</w:t>
      </w:r>
      <w:r w:rsidR="009B64D2" w:rsidRPr="00610058">
        <w:t>,</w:t>
      </w:r>
      <w:r w:rsidRPr="00610058">
        <w:t xml:space="preserve"> </w:t>
      </w:r>
      <w:r w:rsidR="009B64D2" w:rsidRPr="00610058">
        <w:t xml:space="preserve">który ustanowił pełnomocnika, </w:t>
      </w:r>
      <w:r w:rsidRPr="00610058">
        <w:t>wpisany do bazy adresów elektronicznych ma skutek prawny</w:t>
      </w:r>
      <w:r w:rsidR="00EA05D8" w:rsidRPr="00610058">
        <w:t>.</w:t>
      </w:r>
    </w:p>
    <w:p w14:paraId="0DAF801F" w14:textId="490DC0DC" w:rsidR="007A41B8" w:rsidRPr="00610058" w:rsidRDefault="007A41B8" w:rsidP="0037711F">
      <w:pPr>
        <w:pStyle w:val="ZUSTzmustartykuempunktem"/>
      </w:pPr>
      <w:r w:rsidRPr="00610058">
        <w:t>3.</w:t>
      </w:r>
      <w:r w:rsidR="0014143B" w:rsidRPr="00610058">
        <w:t xml:space="preserve"> W </w:t>
      </w:r>
      <w:r w:rsidRPr="00610058">
        <w:t xml:space="preserve">przypadku nieodebrania pisma doręczanego </w:t>
      </w:r>
      <w:r w:rsidR="004A0F0F" w:rsidRPr="00610058">
        <w:t xml:space="preserve">na </w:t>
      </w:r>
      <w:r w:rsidR="00CE2317" w:rsidRPr="00610058">
        <w:t xml:space="preserve">adres do doręczeń elektronicznych </w:t>
      </w:r>
      <w:r w:rsidRPr="00610058">
        <w:t xml:space="preserve">wpisany do bazy adresów </w:t>
      </w:r>
      <w:r w:rsidRPr="0037711F">
        <w:t>elektronicznych</w:t>
      </w:r>
      <w:r w:rsidRPr="00610058">
        <w:t xml:space="preserve"> doręczenie uważa się za dokonane po upływie </w:t>
      </w:r>
      <w:r w:rsidR="0014143B" w:rsidRPr="00610058">
        <w:t>2 </w:t>
      </w:r>
      <w:r w:rsidRPr="00610058">
        <w:t>dni roboczych, licząc od dnia wystawienia dowodu wysłania</w:t>
      </w:r>
      <w:r w:rsidR="009B64D2" w:rsidRPr="00610058">
        <w:t>,</w:t>
      </w:r>
      <w:r w:rsidR="0014143B" w:rsidRPr="00610058">
        <w:t xml:space="preserve"> o </w:t>
      </w:r>
      <w:r w:rsidRPr="00610058">
        <w:t>którym mowa</w:t>
      </w:r>
      <w:r w:rsidR="0014143B" w:rsidRPr="00610058">
        <w:t xml:space="preserve"> w art. </w:t>
      </w:r>
      <w:r w:rsidR="00485E6D" w:rsidRPr="00610058">
        <w:t>38 </w:t>
      </w:r>
      <w:r w:rsidRPr="00610058">
        <w:t>ustawy</w:t>
      </w:r>
      <w:r w:rsidR="0014143B" w:rsidRPr="00610058">
        <w:t xml:space="preserve"> z </w:t>
      </w:r>
      <w:r w:rsidRPr="00610058">
        <w:t xml:space="preserve">dnia … </w:t>
      </w:r>
      <w:r w:rsidR="00C84E03" w:rsidRPr="00610058">
        <w:t>201</w:t>
      </w:r>
      <w:r w:rsidR="0014143B" w:rsidRPr="00610058">
        <w:t>9 </w:t>
      </w:r>
      <w:r w:rsidR="00C84E03" w:rsidRPr="00610058">
        <w:t>r.</w:t>
      </w:r>
      <w:r w:rsidR="0014143B" w:rsidRPr="00610058">
        <w:t xml:space="preserve"> o </w:t>
      </w:r>
      <w:r w:rsidR="00610CC1" w:rsidRPr="00610058">
        <w:t>doręczeniach elektronicznych</w:t>
      </w:r>
      <w:r w:rsidRPr="00610058">
        <w:t>.</w:t>
      </w:r>
      <w:r w:rsidR="0014143B" w:rsidRPr="00610058">
        <w:t>”</w:t>
      </w:r>
      <w:r w:rsidR="008B7044" w:rsidRPr="00610058">
        <w:t>;</w:t>
      </w:r>
    </w:p>
    <w:p w14:paraId="20D2DC30" w14:textId="77777777" w:rsidR="006A127A" w:rsidRPr="00610058" w:rsidRDefault="00D7734B" w:rsidP="004837E3">
      <w:pPr>
        <w:pStyle w:val="PKTpunkt"/>
        <w:rPr>
          <w:color w:val="000000" w:themeColor="text1"/>
        </w:rPr>
      </w:pPr>
      <w:r w:rsidRPr="00610058">
        <w:rPr>
          <w:color w:val="000000" w:themeColor="text1"/>
        </w:rPr>
        <w:t>2)</w:t>
      </w:r>
      <w:r w:rsidRPr="00610058">
        <w:rPr>
          <w:color w:val="000000" w:themeColor="text1"/>
        </w:rPr>
        <w:tab/>
      </w:r>
      <w:r w:rsidR="006A127A" w:rsidRPr="00610058">
        <w:rPr>
          <w:color w:val="000000" w:themeColor="text1"/>
        </w:rPr>
        <w:t>w</w:t>
      </w:r>
      <w:r w:rsidR="0014143B" w:rsidRPr="00610058">
        <w:rPr>
          <w:color w:val="000000" w:themeColor="text1"/>
        </w:rPr>
        <w:t xml:space="preserve"> art. </w:t>
      </w:r>
      <w:r w:rsidR="006A127A" w:rsidRPr="00610058">
        <w:rPr>
          <w:color w:val="000000" w:themeColor="text1"/>
        </w:rPr>
        <w:t>25i</w:t>
      </w:r>
      <w:r w:rsidR="0014143B" w:rsidRPr="00610058">
        <w:rPr>
          <w:color w:val="000000" w:themeColor="text1"/>
        </w:rPr>
        <w:t xml:space="preserve"> ust. 2 </w:t>
      </w:r>
      <w:r w:rsidR="006A127A" w:rsidRPr="00610058">
        <w:rPr>
          <w:color w:val="000000" w:themeColor="text1"/>
        </w:rPr>
        <w:t>otrzymuje brzmienie:</w:t>
      </w:r>
    </w:p>
    <w:p w14:paraId="5455D662" w14:textId="0DB64500" w:rsidR="006A127A" w:rsidRPr="00610058" w:rsidRDefault="0014143B" w:rsidP="0037711F">
      <w:pPr>
        <w:pStyle w:val="ZUSTzmustartykuempunktem"/>
      </w:pPr>
      <w:r w:rsidRPr="00610058">
        <w:t>„</w:t>
      </w:r>
      <w:r w:rsidR="006A127A" w:rsidRPr="00610058">
        <w:t>2. Terminy przewidziane dla doręczenia decyzji kończącej postępowanie</w:t>
      </w:r>
      <w:r w:rsidRPr="00610058">
        <w:t xml:space="preserve"> w </w:t>
      </w:r>
      <w:r w:rsidR="006A127A" w:rsidRPr="00610058">
        <w:t>przedmiocie sprzeciwu uważa się za zachowane, jeżeli przed ich upływem decyzja została nadana</w:t>
      </w:r>
      <w:r w:rsidRPr="00610058">
        <w:t xml:space="preserve"> w </w:t>
      </w:r>
      <w:r w:rsidR="006A127A" w:rsidRPr="00610058">
        <w:t xml:space="preserve">placówce pocztowej operatora </w:t>
      </w:r>
      <w:r w:rsidR="00891C2E" w:rsidRPr="00610058">
        <w:t xml:space="preserve">pocztowego </w:t>
      </w:r>
      <w:r w:rsidRPr="00610058">
        <w:t>w </w:t>
      </w:r>
      <w:r w:rsidR="006A127A" w:rsidRPr="00610058">
        <w:t>rozumieniu ustawy</w:t>
      </w:r>
      <w:r w:rsidRPr="00610058">
        <w:t xml:space="preserve"> z </w:t>
      </w:r>
      <w:r w:rsidR="006A127A" w:rsidRPr="00610058">
        <w:t>dnia 2</w:t>
      </w:r>
      <w:r w:rsidRPr="00610058">
        <w:t>3 </w:t>
      </w:r>
      <w:r w:rsidR="006A127A" w:rsidRPr="00610058">
        <w:t>listopada 201</w:t>
      </w:r>
      <w:r w:rsidRPr="00610058">
        <w:t>2 </w:t>
      </w:r>
      <w:r w:rsidR="006A127A" w:rsidRPr="00610058">
        <w:t>r. – Prawo pocztowe (</w:t>
      </w:r>
      <w:r w:rsidR="00EC0B6F" w:rsidRPr="00610058">
        <w:t>Dz. U. z 2018 r. poz. 2188 oraz z 2019</w:t>
      </w:r>
      <w:r w:rsidR="0037711F">
        <w:t> r.</w:t>
      </w:r>
      <w:r w:rsidR="00EC0B6F" w:rsidRPr="00610058">
        <w:t xml:space="preserve"> poz. 1051</w:t>
      </w:r>
      <w:r w:rsidR="00462A14">
        <w:t>, 1495 i …</w:t>
      </w:r>
      <w:r w:rsidR="006A127A" w:rsidRPr="00610058">
        <w:t xml:space="preserve">) albo </w:t>
      </w:r>
      <w:r w:rsidR="00D21E84" w:rsidRPr="00610058">
        <w:t xml:space="preserve">wysłana </w:t>
      </w:r>
      <w:r w:rsidR="006A127A" w:rsidRPr="00610058">
        <w:t xml:space="preserve">na </w:t>
      </w:r>
      <w:r w:rsidR="00AB1C8A" w:rsidRPr="00610058">
        <w:t>adres do doręczeń elektronicznych</w:t>
      </w:r>
      <w:r w:rsidR="00717B8D" w:rsidRPr="00610058">
        <w:t>.”</w:t>
      </w:r>
      <w:r w:rsidR="006A127A" w:rsidRPr="00610058">
        <w:t>.</w:t>
      </w:r>
    </w:p>
    <w:p w14:paraId="7C0E493C" w14:textId="2481BC3D" w:rsidR="009A494B" w:rsidRPr="00610058" w:rsidRDefault="009A494B" w:rsidP="00850A01">
      <w:pPr>
        <w:pStyle w:val="ARTartustawynprozporzdzenia"/>
        <w:rPr>
          <w:color w:val="000000" w:themeColor="text1"/>
        </w:rPr>
      </w:pPr>
      <w:r w:rsidRPr="00610058">
        <w:rPr>
          <w:rStyle w:val="Ppogrubienie"/>
          <w:color w:val="000000" w:themeColor="text1"/>
        </w:rPr>
        <w:t xml:space="preserve">Art. </w:t>
      </w:r>
      <w:r w:rsidR="000D20F1" w:rsidRPr="00610058">
        <w:rPr>
          <w:rStyle w:val="Ppogrubienie"/>
          <w:color w:val="000000" w:themeColor="text1"/>
        </w:rPr>
        <w:t>81</w:t>
      </w:r>
      <w:r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3 </w:t>
      </w:r>
      <w:r w:rsidRPr="00610058">
        <w:rPr>
          <w:color w:val="000000" w:themeColor="text1"/>
        </w:rPr>
        <w:t>października 199</w:t>
      </w:r>
      <w:r w:rsidR="0014143B" w:rsidRPr="00610058">
        <w:rPr>
          <w:color w:val="000000" w:themeColor="text1"/>
        </w:rPr>
        <w:t>8 </w:t>
      </w:r>
      <w:r w:rsidRPr="00610058">
        <w:rPr>
          <w:color w:val="000000" w:themeColor="text1"/>
        </w:rPr>
        <w:t>r.</w:t>
      </w:r>
      <w:r w:rsidR="0014143B" w:rsidRPr="00610058">
        <w:rPr>
          <w:color w:val="000000" w:themeColor="text1"/>
        </w:rPr>
        <w:t xml:space="preserve"> o </w:t>
      </w:r>
      <w:r w:rsidRPr="00610058">
        <w:rPr>
          <w:color w:val="000000" w:themeColor="text1"/>
        </w:rPr>
        <w:t>systemie ubezpieczeń społecznych (</w:t>
      </w:r>
      <w:r w:rsidR="0014143B" w:rsidRPr="00610058">
        <w:rPr>
          <w:color w:val="000000" w:themeColor="text1"/>
        </w:rPr>
        <w:t>Dz. U. z </w:t>
      </w:r>
      <w:r w:rsidR="0081484B" w:rsidRPr="00610058">
        <w:rPr>
          <w:color w:val="000000" w:themeColor="text1"/>
        </w:rPr>
        <w:t>2019 </w:t>
      </w:r>
      <w:r w:rsidR="00850A01" w:rsidRPr="00610058">
        <w:rPr>
          <w:color w:val="000000" w:themeColor="text1"/>
        </w:rPr>
        <w:t>r.</w:t>
      </w:r>
      <w:r w:rsidR="0014143B" w:rsidRPr="00610058">
        <w:rPr>
          <w:color w:val="000000" w:themeColor="text1"/>
        </w:rPr>
        <w:t xml:space="preserve"> poz. </w:t>
      </w:r>
      <w:r w:rsidR="0081484B" w:rsidRPr="00610058">
        <w:rPr>
          <w:color w:val="000000" w:themeColor="text1"/>
        </w:rPr>
        <w:t>300</w:t>
      </w:r>
      <w:r w:rsidR="00850A01" w:rsidRPr="00610058">
        <w:rPr>
          <w:color w:val="000000" w:themeColor="text1"/>
        </w:rPr>
        <w:t>,</w:t>
      </w:r>
      <w:r w:rsidR="0081484B" w:rsidRPr="00610058">
        <w:rPr>
          <w:color w:val="000000" w:themeColor="text1"/>
        </w:rPr>
        <w:t xml:space="preserve"> </w:t>
      </w:r>
      <w:r w:rsidR="00C56703">
        <w:rPr>
          <w:color w:val="000000" w:themeColor="text1"/>
        </w:rPr>
        <w:t>z późn. zm.</w:t>
      </w:r>
      <w:r w:rsidR="00C56703">
        <w:rPr>
          <w:rStyle w:val="Odwoanieprzypisudolnego"/>
          <w:color w:val="000000" w:themeColor="text1"/>
        </w:rPr>
        <w:footnoteReference w:id="10"/>
      </w:r>
      <w:r w:rsidR="00F31E9A" w:rsidRPr="0037711F">
        <w:rPr>
          <w:rStyle w:val="IGindeksgrny"/>
        </w:rPr>
        <w:t>)</w:t>
      </w:r>
      <w:r w:rsidRPr="00610058">
        <w:rPr>
          <w:color w:val="000000" w:themeColor="text1"/>
        </w:rPr>
        <w:t>) wprowadza się następujące zmiany:</w:t>
      </w:r>
    </w:p>
    <w:p w14:paraId="4B1C889E" w14:textId="246A7C48" w:rsidR="00D56CB1" w:rsidRPr="00610058" w:rsidRDefault="00D56CB1" w:rsidP="00D56CB1">
      <w:pPr>
        <w:pStyle w:val="PKTpunkt"/>
        <w:rPr>
          <w:color w:val="000000" w:themeColor="text1"/>
        </w:rPr>
      </w:pPr>
      <w:r w:rsidRPr="00610058">
        <w:rPr>
          <w:color w:val="000000" w:themeColor="text1"/>
        </w:rPr>
        <w:t>1)</w:t>
      </w:r>
      <w:r w:rsidRPr="00610058">
        <w:rPr>
          <w:color w:val="000000" w:themeColor="text1"/>
        </w:rPr>
        <w:tab/>
        <w:t>w</w:t>
      </w:r>
      <w:r w:rsidR="0014143B" w:rsidRPr="00610058">
        <w:rPr>
          <w:color w:val="000000" w:themeColor="text1"/>
        </w:rPr>
        <w:t xml:space="preserve"> art. </w:t>
      </w:r>
      <w:r w:rsidRPr="00610058">
        <w:rPr>
          <w:color w:val="000000" w:themeColor="text1"/>
        </w:rPr>
        <w:t>3</w:t>
      </w:r>
      <w:r w:rsidR="0014143B" w:rsidRPr="00610058">
        <w:rPr>
          <w:color w:val="000000" w:themeColor="text1"/>
        </w:rPr>
        <w:t>3 w ust. 1 </w:t>
      </w:r>
      <w:r w:rsidR="002F4C30">
        <w:rPr>
          <w:color w:val="000000" w:themeColor="text1"/>
        </w:rPr>
        <w:t xml:space="preserve">w pkt 7 kropkę zastępuje </w:t>
      </w:r>
      <w:r w:rsidR="002F4C30">
        <w:rPr>
          <w:rFonts w:hint="eastAsia"/>
          <w:color w:val="000000" w:themeColor="text1"/>
        </w:rPr>
        <w:t>się</w:t>
      </w:r>
      <w:r w:rsidR="002F4C30">
        <w:rPr>
          <w:color w:val="000000" w:themeColor="text1"/>
        </w:rPr>
        <w:t xml:space="preserve"> średnikiem i </w:t>
      </w:r>
      <w:r w:rsidRPr="00610058">
        <w:rPr>
          <w:color w:val="000000" w:themeColor="text1"/>
        </w:rPr>
        <w:t>dodaje się</w:t>
      </w:r>
      <w:r w:rsidR="0014143B" w:rsidRPr="00610058">
        <w:rPr>
          <w:color w:val="000000" w:themeColor="text1"/>
        </w:rPr>
        <w:t xml:space="preserve"> pkt 8 w </w:t>
      </w:r>
      <w:r w:rsidRPr="00610058">
        <w:rPr>
          <w:color w:val="000000" w:themeColor="text1"/>
        </w:rPr>
        <w:t>brzmieniu:</w:t>
      </w:r>
    </w:p>
    <w:p w14:paraId="20B1FF20" w14:textId="5342C418" w:rsidR="00600E54" w:rsidRPr="00610058" w:rsidRDefault="0014143B" w:rsidP="00D56CB1">
      <w:pPr>
        <w:pStyle w:val="ZPKTzmpktartykuempunktem"/>
        <w:rPr>
          <w:color w:val="000000" w:themeColor="text1"/>
        </w:rPr>
      </w:pPr>
      <w:r w:rsidRPr="00610058">
        <w:rPr>
          <w:color w:val="000000" w:themeColor="text1"/>
        </w:rPr>
        <w:t>„</w:t>
      </w:r>
      <w:r w:rsidR="0068135E" w:rsidRPr="00610058">
        <w:rPr>
          <w:color w:val="000000" w:themeColor="text1"/>
        </w:rPr>
        <w:t>8)</w:t>
      </w:r>
      <w:r w:rsidR="0068135E" w:rsidRPr="00610058">
        <w:rPr>
          <w:color w:val="000000" w:themeColor="text1"/>
        </w:rPr>
        <w:tab/>
      </w:r>
      <w:r w:rsidR="00D56CB1" w:rsidRPr="00610058">
        <w:rPr>
          <w:color w:val="000000" w:themeColor="text1"/>
        </w:rPr>
        <w:t>skrzynkę doręczeń,</w:t>
      </w:r>
      <w:r w:rsidRPr="00610058">
        <w:rPr>
          <w:color w:val="000000" w:themeColor="text1"/>
        </w:rPr>
        <w:t xml:space="preserve"> o </w:t>
      </w:r>
      <w:r w:rsidR="00D56CB1" w:rsidRPr="00610058">
        <w:rPr>
          <w:color w:val="000000" w:themeColor="text1"/>
        </w:rPr>
        <w:t>której mowa</w:t>
      </w:r>
      <w:r w:rsidRPr="00610058">
        <w:rPr>
          <w:color w:val="000000" w:themeColor="text1"/>
        </w:rPr>
        <w:t xml:space="preserve"> w art. 2 pkt </w:t>
      </w:r>
      <w:r w:rsidR="0081484B" w:rsidRPr="00610058">
        <w:rPr>
          <w:color w:val="000000" w:themeColor="text1"/>
        </w:rPr>
        <w:t>11 </w:t>
      </w:r>
      <w:r w:rsidR="00D56CB1" w:rsidRPr="00610058">
        <w:rPr>
          <w:color w:val="000000" w:themeColor="text1"/>
        </w:rPr>
        <w:t>ustawy</w:t>
      </w:r>
      <w:r w:rsidRPr="00610058">
        <w:rPr>
          <w:color w:val="000000" w:themeColor="text1"/>
        </w:rPr>
        <w:t xml:space="preserve"> z </w:t>
      </w:r>
      <w:r w:rsidR="00D56CB1" w:rsidRPr="00610058">
        <w:rPr>
          <w:color w:val="000000" w:themeColor="text1"/>
        </w:rPr>
        <w:t>dnia</w:t>
      </w:r>
      <w:r w:rsidR="00240BEC" w:rsidRPr="00610058">
        <w:rPr>
          <w:color w:val="000000" w:themeColor="text1"/>
        </w:rPr>
        <w:t xml:space="preserve"> … 2019 r.</w:t>
      </w:r>
      <w:r w:rsidRPr="00610058">
        <w:rPr>
          <w:color w:val="000000" w:themeColor="text1"/>
        </w:rPr>
        <w:t xml:space="preserve"> o </w:t>
      </w:r>
      <w:r w:rsidR="00BF3A28" w:rsidRPr="00610058">
        <w:rPr>
          <w:color w:val="000000" w:themeColor="text1"/>
        </w:rPr>
        <w:t>doręczeniach elektronicznych</w:t>
      </w:r>
      <w:r w:rsidR="00D56CB1" w:rsidRPr="00610058">
        <w:rPr>
          <w:color w:val="000000" w:themeColor="text1"/>
        </w:rPr>
        <w:t xml:space="preserve"> (</w:t>
      </w:r>
      <w:r w:rsidRPr="00610058">
        <w:rPr>
          <w:color w:val="000000" w:themeColor="text1"/>
        </w:rPr>
        <w:t>Dz. U. poz. </w:t>
      </w:r>
      <w:r w:rsidR="00D56CB1" w:rsidRPr="00610058">
        <w:rPr>
          <w:color w:val="000000" w:themeColor="text1"/>
        </w:rPr>
        <w:t>…).</w:t>
      </w:r>
      <w:r w:rsidRPr="00610058">
        <w:rPr>
          <w:color w:val="000000" w:themeColor="text1"/>
        </w:rPr>
        <w:t>”</w:t>
      </w:r>
      <w:r w:rsidR="00D56CB1" w:rsidRPr="00610058">
        <w:rPr>
          <w:color w:val="000000" w:themeColor="text1"/>
        </w:rPr>
        <w:t>;</w:t>
      </w:r>
    </w:p>
    <w:p w14:paraId="67952D6A" w14:textId="77777777" w:rsidR="00915A46" w:rsidRPr="00610058" w:rsidRDefault="00332EBB" w:rsidP="0068135E">
      <w:pPr>
        <w:pStyle w:val="PKTpunkt"/>
        <w:rPr>
          <w:color w:val="000000" w:themeColor="text1"/>
        </w:rPr>
      </w:pPr>
      <w:r w:rsidRPr="00610058">
        <w:rPr>
          <w:color w:val="000000" w:themeColor="text1"/>
        </w:rPr>
        <w:t>2</w:t>
      </w:r>
      <w:r w:rsidR="009A494B" w:rsidRPr="00610058">
        <w:rPr>
          <w:color w:val="000000" w:themeColor="text1"/>
        </w:rPr>
        <w:t>)</w:t>
      </w:r>
      <w:r w:rsidR="009A494B" w:rsidRPr="00610058">
        <w:rPr>
          <w:color w:val="000000" w:themeColor="text1"/>
        </w:rPr>
        <w:tab/>
        <w:t>w</w:t>
      </w:r>
      <w:r w:rsidR="0014143B" w:rsidRPr="00610058">
        <w:rPr>
          <w:color w:val="000000" w:themeColor="text1"/>
        </w:rPr>
        <w:t xml:space="preserve"> art. </w:t>
      </w:r>
      <w:r w:rsidR="009A494B" w:rsidRPr="00610058">
        <w:rPr>
          <w:color w:val="000000" w:themeColor="text1"/>
        </w:rPr>
        <w:t>5</w:t>
      </w:r>
      <w:r w:rsidR="0014143B" w:rsidRPr="00610058">
        <w:rPr>
          <w:color w:val="000000" w:themeColor="text1"/>
        </w:rPr>
        <w:t>0 ust. </w:t>
      </w:r>
      <w:r w:rsidR="00915A46" w:rsidRPr="00610058">
        <w:rPr>
          <w:color w:val="000000" w:themeColor="text1"/>
        </w:rPr>
        <w:t>4a otrzymuje brzmienie:</w:t>
      </w:r>
    </w:p>
    <w:p w14:paraId="60FC1D96" w14:textId="77777777" w:rsidR="00915A46" w:rsidRPr="00610058" w:rsidRDefault="0014143B" w:rsidP="00855E0F">
      <w:pPr>
        <w:pStyle w:val="ZUSTzmustartykuempunktem"/>
        <w:rPr>
          <w:color w:val="000000" w:themeColor="text1"/>
        </w:rPr>
      </w:pPr>
      <w:r w:rsidRPr="00610058">
        <w:rPr>
          <w:color w:val="000000" w:themeColor="text1"/>
        </w:rPr>
        <w:t>„</w:t>
      </w:r>
      <w:r w:rsidR="00915A46" w:rsidRPr="00610058">
        <w:rPr>
          <w:color w:val="000000" w:themeColor="text1"/>
        </w:rPr>
        <w:t>4a. Zaświadczenia</w:t>
      </w:r>
      <w:r w:rsidRPr="00610058">
        <w:rPr>
          <w:color w:val="000000" w:themeColor="text1"/>
        </w:rPr>
        <w:t xml:space="preserve"> o </w:t>
      </w:r>
      <w:r w:rsidR="00915A46" w:rsidRPr="00610058">
        <w:rPr>
          <w:color w:val="000000" w:themeColor="text1"/>
        </w:rPr>
        <w:t>niezaleganiu</w:t>
      </w:r>
      <w:r w:rsidRPr="00610058">
        <w:rPr>
          <w:color w:val="000000" w:themeColor="text1"/>
        </w:rPr>
        <w:t xml:space="preserve"> w </w:t>
      </w:r>
      <w:r w:rsidR="00915A46" w:rsidRPr="00610058">
        <w:rPr>
          <w:color w:val="000000" w:themeColor="text1"/>
        </w:rPr>
        <w:t>opłacaniu składek oraz decyzje</w:t>
      </w:r>
      <w:r w:rsidRPr="00610058">
        <w:rPr>
          <w:color w:val="000000" w:themeColor="text1"/>
        </w:rPr>
        <w:t xml:space="preserve"> o </w:t>
      </w:r>
      <w:r w:rsidR="00915A46" w:rsidRPr="00610058">
        <w:rPr>
          <w:color w:val="000000" w:themeColor="text1"/>
        </w:rPr>
        <w:t>odmowie wydania zaświadczenia</w:t>
      </w:r>
      <w:r w:rsidRPr="00610058">
        <w:rPr>
          <w:color w:val="000000" w:themeColor="text1"/>
        </w:rPr>
        <w:t xml:space="preserve"> o </w:t>
      </w:r>
      <w:r w:rsidR="00915A46" w:rsidRPr="00610058">
        <w:rPr>
          <w:color w:val="000000" w:themeColor="text1"/>
        </w:rPr>
        <w:t>niezaleganiu</w:t>
      </w:r>
      <w:r w:rsidRPr="00610058">
        <w:rPr>
          <w:color w:val="000000" w:themeColor="text1"/>
        </w:rPr>
        <w:t xml:space="preserve"> w </w:t>
      </w:r>
      <w:r w:rsidR="00915A46" w:rsidRPr="00610058">
        <w:rPr>
          <w:color w:val="000000" w:themeColor="text1"/>
        </w:rPr>
        <w:t>opłacaniu składek wydane przez Zakład</w:t>
      </w:r>
      <w:r w:rsidRPr="00610058">
        <w:rPr>
          <w:color w:val="000000" w:themeColor="text1"/>
        </w:rPr>
        <w:t xml:space="preserve"> w </w:t>
      </w:r>
      <w:r w:rsidR="00915A46" w:rsidRPr="00610058">
        <w:rPr>
          <w:color w:val="000000" w:themeColor="text1"/>
        </w:rPr>
        <w:t>postaci elektroniczne</w:t>
      </w:r>
      <w:r w:rsidR="0099687D" w:rsidRPr="00610058">
        <w:rPr>
          <w:color w:val="000000" w:themeColor="text1"/>
        </w:rPr>
        <w:t>j</w:t>
      </w:r>
      <w:r w:rsidR="00915A46" w:rsidRPr="00610058">
        <w:rPr>
          <w:color w:val="000000" w:themeColor="text1"/>
        </w:rPr>
        <w:t xml:space="preserve"> opatrzone kwalifikowanym podpisem elektronicznym, podpisem zaufanym lub podpisem osobistym </w:t>
      </w:r>
      <w:r w:rsidR="0099687D" w:rsidRPr="00610058">
        <w:rPr>
          <w:color w:val="000000" w:themeColor="text1"/>
        </w:rPr>
        <w:t>mogą być wykorzystywane</w:t>
      </w:r>
      <w:r w:rsidRPr="00610058">
        <w:rPr>
          <w:color w:val="000000" w:themeColor="text1"/>
        </w:rPr>
        <w:t xml:space="preserve"> w </w:t>
      </w:r>
      <w:r w:rsidR="00915A46" w:rsidRPr="00610058">
        <w:rPr>
          <w:color w:val="000000" w:themeColor="text1"/>
        </w:rPr>
        <w:t>formie wydruku przez płatnika składek, który je uzyskał.</w:t>
      </w:r>
      <w:r w:rsidRPr="00610058">
        <w:rPr>
          <w:color w:val="000000" w:themeColor="text1"/>
        </w:rPr>
        <w:t>”</w:t>
      </w:r>
      <w:r w:rsidR="00915A46" w:rsidRPr="00610058">
        <w:rPr>
          <w:color w:val="000000" w:themeColor="text1"/>
        </w:rPr>
        <w:t>;</w:t>
      </w:r>
    </w:p>
    <w:p w14:paraId="4307FAC7" w14:textId="66439ED6" w:rsidR="0060398E" w:rsidRPr="00610058" w:rsidRDefault="00332EBB" w:rsidP="0060398E">
      <w:pPr>
        <w:pStyle w:val="PKTpunkt"/>
        <w:rPr>
          <w:color w:val="000000" w:themeColor="text1"/>
        </w:rPr>
      </w:pPr>
      <w:r w:rsidRPr="00610058">
        <w:rPr>
          <w:color w:val="000000" w:themeColor="text1"/>
        </w:rPr>
        <w:lastRenderedPageBreak/>
        <w:t>3</w:t>
      </w:r>
      <w:r w:rsidR="009A494B" w:rsidRPr="00610058">
        <w:rPr>
          <w:color w:val="000000" w:themeColor="text1"/>
        </w:rPr>
        <w:t>)</w:t>
      </w:r>
      <w:r w:rsidR="0060398E" w:rsidRPr="00610058">
        <w:rPr>
          <w:color w:val="000000" w:themeColor="text1"/>
        </w:rPr>
        <w:tab/>
        <w:t>po</w:t>
      </w:r>
      <w:r w:rsidR="0014143B" w:rsidRPr="00610058">
        <w:rPr>
          <w:color w:val="000000" w:themeColor="text1"/>
        </w:rPr>
        <w:t xml:space="preserve"> art. </w:t>
      </w:r>
      <w:r w:rsidR="0060398E" w:rsidRPr="00610058">
        <w:rPr>
          <w:color w:val="000000" w:themeColor="text1"/>
        </w:rPr>
        <w:t>71a dodaje się</w:t>
      </w:r>
      <w:r w:rsidR="0014143B" w:rsidRPr="00610058">
        <w:rPr>
          <w:color w:val="000000" w:themeColor="text1"/>
        </w:rPr>
        <w:t xml:space="preserve"> art. </w:t>
      </w:r>
      <w:r w:rsidR="0060398E" w:rsidRPr="00610058">
        <w:rPr>
          <w:color w:val="000000" w:themeColor="text1"/>
        </w:rPr>
        <w:t>71aa</w:t>
      </w:r>
      <w:r w:rsidR="0014143B" w:rsidRPr="00610058">
        <w:rPr>
          <w:color w:val="000000" w:themeColor="text1"/>
        </w:rPr>
        <w:noBreakHyphen/>
      </w:r>
      <w:r w:rsidR="0060398E" w:rsidRPr="00610058">
        <w:rPr>
          <w:color w:val="000000" w:themeColor="text1"/>
        </w:rPr>
        <w:t>71a</w:t>
      </w:r>
      <w:r w:rsidR="00777657" w:rsidRPr="00610058">
        <w:rPr>
          <w:color w:val="000000" w:themeColor="text1"/>
        </w:rPr>
        <w:t>d</w:t>
      </w:r>
      <w:r w:rsidR="0014143B" w:rsidRPr="00610058">
        <w:rPr>
          <w:color w:val="000000" w:themeColor="text1"/>
        </w:rPr>
        <w:t xml:space="preserve"> w </w:t>
      </w:r>
      <w:r w:rsidR="0060398E" w:rsidRPr="00610058">
        <w:rPr>
          <w:color w:val="000000" w:themeColor="text1"/>
        </w:rPr>
        <w:t>brzmieniu:</w:t>
      </w:r>
    </w:p>
    <w:p w14:paraId="242C84BA" w14:textId="77777777" w:rsidR="0060398E" w:rsidRPr="00610058" w:rsidRDefault="0014143B" w:rsidP="00855E0F">
      <w:pPr>
        <w:pStyle w:val="ZARTzmartartykuempunktem"/>
        <w:rPr>
          <w:color w:val="000000" w:themeColor="text1"/>
        </w:rPr>
      </w:pPr>
      <w:r w:rsidRPr="00610058">
        <w:rPr>
          <w:color w:val="000000" w:themeColor="text1"/>
        </w:rPr>
        <w:t>„</w:t>
      </w:r>
      <w:r w:rsidR="0060398E" w:rsidRPr="00610058">
        <w:rPr>
          <w:color w:val="000000" w:themeColor="text1"/>
        </w:rPr>
        <w:t>Art. 71aa. 1.</w:t>
      </w:r>
      <w:r w:rsidRPr="00610058">
        <w:rPr>
          <w:color w:val="000000" w:themeColor="text1"/>
        </w:rPr>
        <w:t xml:space="preserve"> W </w:t>
      </w:r>
      <w:r w:rsidR="0060398E" w:rsidRPr="00610058">
        <w:rPr>
          <w:color w:val="000000" w:themeColor="text1"/>
        </w:rPr>
        <w:t>przypadku pism wydanych</w:t>
      </w:r>
      <w:r w:rsidRPr="00610058">
        <w:rPr>
          <w:color w:val="000000" w:themeColor="text1"/>
        </w:rPr>
        <w:t xml:space="preserve"> w </w:t>
      </w:r>
      <w:r w:rsidR="0060398E" w:rsidRPr="00610058">
        <w:rPr>
          <w:color w:val="000000" w:themeColor="text1"/>
        </w:rPr>
        <w:t>postaci elektroniczne</w:t>
      </w:r>
      <w:r w:rsidR="0099687D" w:rsidRPr="00610058">
        <w:rPr>
          <w:color w:val="000000" w:themeColor="text1"/>
        </w:rPr>
        <w:t>j</w:t>
      </w:r>
      <w:r w:rsidR="0060398E" w:rsidRPr="00610058">
        <w:rPr>
          <w:color w:val="000000" w:themeColor="text1"/>
        </w:rPr>
        <w:t xml:space="preserve"> przy wykorzystaniu systemu teleinformatycznego Zakładu, które zostały opatrzone kwalifikowanym podpisem elektronicznym, podpisem zaufanym</w:t>
      </w:r>
      <w:r w:rsidR="0099687D" w:rsidRPr="00610058">
        <w:rPr>
          <w:color w:val="000000" w:themeColor="text1"/>
        </w:rPr>
        <w:t>, podpisem osobistym</w:t>
      </w:r>
      <w:r w:rsidR="0060398E" w:rsidRPr="00610058">
        <w:rPr>
          <w:color w:val="000000" w:themeColor="text1"/>
        </w:rPr>
        <w:t xml:space="preserve"> albo kwalifikowaną pieczęcią elektroniczną, doręczenie może polegać na doręczeniu wydruku pisma uzyskanego</w:t>
      </w:r>
      <w:r w:rsidRPr="00610058">
        <w:rPr>
          <w:color w:val="000000" w:themeColor="text1"/>
        </w:rPr>
        <w:t xml:space="preserve"> z </w:t>
      </w:r>
      <w:r w:rsidR="0060398E" w:rsidRPr="00610058">
        <w:rPr>
          <w:color w:val="000000" w:themeColor="text1"/>
        </w:rPr>
        <w:t>tego systemu odzwierciedlającego treść tego pisma, jeżeli strona nie wnosiła</w:t>
      </w:r>
      <w:r w:rsidRPr="00610058">
        <w:rPr>
          <w:color w:val="000000" w:themeColor="text1"/>
        </w:rPr>
        <w:t xml:space="preserve"> o </w:t>
      </w:r>
      <w:r w:rsidR="0060398E" w:rsidRPr="00610058">
        <w:rPr>
          <w:color w:val="000000" w:themeColor="text1"/>
        </w:rPr>
        <w:t xml:space="preserve">doręczanie pism za pomocą środków komunikacji elektronicznej lub nie wyraziła zgody na doręczanie pism </w:t>
      </w:r>
      <w:r w:rsidR="003E2A89" w:rsidRPr="00610058">
        <w:rPr>
          <w:color w:val="000000" w:themeColor="text1"/>
        </w:rPr>
        <w:t>za pomocą środków komunikacji elektronicznej</w:t>
      </w:r>
      <w:r w:rsidR="0060398E" w:rsidRPr="00610058">
        <w:rPr>
          <w:color w:val="000000" w:themeColor="text1"/>
        </w:rPr>
        <w:t>.</w:t>
      </w:r>
    </w:p>
    <w:p w14:paraId="5AECA4A4" w14:textId="77777777" w:rsidR="0060398E" w:rsidRPr="00610058" w:rsidRDefault="0060398E" w:rsidP="0060398E">
      <w:pPr>
        <w:pStyle w:val="ZUSTzmustartykuempunktem"/>
        <w:rPr>
          <w:color w:val="000000" w:themeColor="text1"/>
        </w:rPr>
      </w:pPr>
      <w:r w:rsidRPr="00610058">
        <w:rPr>
          <w:color w:val="000000" w:themeColor="text1"/>
        </w:rPr>
        <w:t>2. Wydruk pisma,</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ust. </w:t>
      </w:r>
      <w:r w:rsidRPr="00610058">
        <w:rPr>
          <w:color w:val="000000" w:themeColor="text1"/>
        </w:rPr>
        <w:t>1, zawiera:</w:t>
      </w:r>
    </w:p>
    <w:p w14:paraId="437515F3" w14:textId="4B3169E5" w:rsidR="0060398E" w:rsidRPr="00610058" w:rsidRDefault="0060398E" w:rsidP="007B3A09">
      <w:pPr>
        <w:pStyle w:val="ZPKTzmpktartykuempunktem"/>
        <w:rPr>
          <w:color w:val="000000" w:themeColor="text1"/>
        </w:rPr>
      </w:pPr>
      <w:r w:rsidRPr="00610058">
        <w:rPr>
          <w:color w:val="000000" w:themeColor="text1"/>
        </w:rPr>
        <w:t>1)</w:t>
      </w:r>
      <w:r w:rsidRPr="00610058">
        <w:rPr>
          <w:color w:val="000000" w:themeColor="text1"/>
        </w:rPr>
        <w:tab/>
        <w:t>informację, że pismo zostało wydane</w:t>
      </w:r>
      <w:r w:rsidR="0014143B" w:rsidRPr="00610058">
        <w:rPr>
          <w:color w:val="000000" w:themeColor="text1"/>
        </w:rPr>
        <w:t xml:space="preserve"> w </w:t>
      </w:r>
      <w:r w:rsidR="007B3A09" w:rsidRPr="00610058">
        <w:rPr>
          <w:color w:val="000000" w:themeColor="text1"/>
        </w:rPr>
        <w:t>postaci</w:t>
      </w:r>
      <w:r w:rsidRPr="00610058">
        <w:rPr>
          <w:color w:val="000000" w:themeColor="text1"/>
        </w:rPr>
        <w:t xml:space="preserve"> elektroniczne</w:t>
      </w:r>
      <w:r w:rsidR="007B3A09" w:rsidRPr="00610058">
        <w:rPr>
          <w:color w:val="000000" w:themeColor="text1"/>
        </w:rPr>
        <w:t>j</w:t>
      </w:r>
      <w:r w:rsidRPr="00610058">
        <w:rPr>
          <w:color w:val="000000" w:themeColor="text1"/>
        </w:rPr>
        <w:t xml:space="preserve"> przy wykorzystaniu systemu teleinformatycznego Zakładu</w:t>
      </w:r>
      <w:r w:rsidR="0014143B" w:rsidRPr="00610058">
        <w:rPr>
          <w:color w:val="000000" w:themeColor="text1"/>
        </w:rPr>
        <w:t xml:space="preserve"> i </w:t>
      </w:r>
      <w:r w:rsidRPr="00610058">
        <w:rPr>
          <w:color w:val="000000" w:themeColor="text1"/>
        </w:rPr>
        <w:t>opatrzone kwalifikowanym podpisem elektronicznym, podpisem zaufanym</w:t>
      </w:r>
      <w:r w:rsidR="007B3A09" w:rsidRPr="00610058">
        <w:rPr>
          <w:color w:val="000000" w:themeColor="text1"/>
        </w:rPr>
        <w:t xml:space="preserve"> albo podpisem osobistym</w:t>
      </w:r>
      <w:r w:rsidRPr="00610058">
        <w:rPr>
          <w:color w:val="000000" w:themeColor="text1"/>
        </w:rPr>
        <w:t xml:space="preserve"> </w:t>
      </w:r>
      <w:r w:rsidR="007B3A09" w:rsidRPr="00610058">
        <w:rPr>
          <w:color w:val="000000" w:themeColor="text1"/>
        </w:rPr>
        <w:t>ze wskazaniem imienia</w:t>
      </w:r>
      <w:r w:rsidR="0014143B" w:rsidRPr="00610058">
        <w:rPr>
          <w:color w:val="000000" w:themeColor="text1"/>
        </w:rPr>
        <w:t xml:space="preserve"> i </w:t>
      </w:r>
      <w:r w:rsidR="007B3A09" w:rsidRPr="00610058">
        <w:rPr>
          <w:color w:val="000000" w:themeColor="text1"/>
        </w:rPr>
        <w:t>nazwiska oraz stanowiska służbowego osoby, która je podpisała</w:t>
      </w:r>
      <w:r w:rsidR="0037711F">
        <w:rPr>
          <w:color w:val="000000" w:themeColor="text1"/>
        </w:rPr>
        <w:t>,</w:t>
      </w:r>
      <w:r w:rsidR="007B3A09" w:rsidRPr="00610058">
        <w:rPr>
          <w:color w:val="000000" w:themeColor="text1"/>
        </w:rPr>
        <w:t xml:space="preserve"> </w:t>
      </w:r>
      <w:r w:rsidRPr="00610058">
        <w:rPr>
          <w:color w:val="000000" w:themeColor="text1"/>
        </w:rPr>
        <w:t>albo kwalifikowaną pieczęcią elektroniczną;</w:t>
      </w:r>
    </w:p>
    <w:p w14:paraId="7DD7D41B" w14:textId="4821A25F" w:rsidR="0060398E" w:rsidRPr="00610058" w:rsidRDefault="0060398E" w:rsidP="00887F90">
      <w:pPr>
        <w:pStyle w:val="ZPKTzmpktartykuempunktem"/>
        <w:rPr>
          <w:color w:val="000000" w:themeColor="text1"/>
        </w:rPr>
      </w:pPr>
      <w:r w:rsidRPr="00610058">
        <w:rPr>
          <w:color w:val="000000" w:themeColor="text1"/>
        </w:rPr>
        <w:t>2)</w:t>
      </w:r>
      <w:r w:rsidRPr="00610058">
        <w:rPr>
          <w:color w:val="000000" w:themeColor="text1"/>
        </w:rPr>
        <w:tab/>
        <w:t>identyfikator pisma, nadawany przez system teleinformatyczny Zakładu.</w:t>
      </w:r>
    </w:p>
    <w:p w14:paraId="5BF0FEED" w14:textId="77777777" w:rsidR="0060398E" w:rsidRPr="00610058" w:rsidRDefault="0060398E" w:rsidP="0060398E">
      <w:pPr>
        <w:pStyle w:val="ZUSTzmustartykuempunktem"/>
        <w:rPr>
          <w:color w:val="000000" w:themeColor="text1"/>
        </w:rPr>
      </w:pPr>
      <w:r w:rsidRPr="00610058">
        <w:rPr>
          <w:color w:val="000000" w:themeColor="text1"/>
        </w:rPr>
        <w:t>3. Wydruk pisma,</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ust. </w:t>
      </w:r>
      <w:r w:rsidRPr="00610058">
        <w:rPr>
          <w:color w:val="000000" w:themeColor="text1"/>
        </w:rPr>
        <w:t>1, może zawierać mechanicznie odtwarzany podpis osoby, która podpisała pismo.</w:t>
      </w:r>
    </w:p>
    <w:p w14:paraId="4770B253" w14:textId="77777777" w:rsidR="0060398E" w:rsidRPr="00610058" w:rsidRDefault="0060398E" w:rsidP="0060398E">
      <w:pPr>
        <w:pStyle w:val="ZUSTzmustartykuempunktem"/>
        <w:rPr>
          <w:color w:val="000000" w:themeColor="text1"/>
        </w:rPr>
      </w:pPr>
      <w:r w:rsidRPr="00610058">
        <w:rPr>
          <w:color w:val="000000" w:themeColor="text1"/>
        </w:rPr>
        <w:t>4. Wydruk pisma,</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ust. </w:t>
      </w:r>
      <w:r w:rsidRPr="00610058">
        <w:rPr>
          <w:color w:val="000000" w:themeColor="text1"/>
        </w:rPr>
        <w:t>1, stanowi dowód tego, co zostało stwierdzone</w:t>
      </w:r>
      <w:r w:rsidR="0014143B" w:rsidRPr="00610058">
        <w:rPr>
          <w:color w:val="000000" w:themeColor="text1"/>
        </w:rPr>
        <w:t xml:space="preserve"> w </w:t>
      </w:r>
      <w:r w:rsidRPr="00610058">
        <w:rPr>
          <w:color w:val="000000" w:themeColor="text1"/>
        </w:rPr>
        <w:t>piśmie wydanym</w:t>
      </w:r>
      <w:r w:rsidR="0014143B" w:rsidRPr="00610058">
        <w:rPr>
          <w:color w:val="000000" w:themeColor="text1"/>
        </w:rPr>
        <w:t xml:space="preserve"> w </w:t>
      </w:r>
      <w:r w:rsidRPr="00610058">
        <w:rPr>
          <w:color w:val="000000" w:themeColor="text1"/>
        </w:rPr>
        <w:t>postaci elektroniczne</w:t>
      </w:r>
      <w:r w:rsidR="007B3A09" w:rsidRPr="00610058">
        <w:rPr>
          <w:color w:val="000000" w:themeColor="text1"/>
        </w:rPr>
        <w:t>j</w:t>
      </w:r>
      <w:r w:rsidRPr="00610058">
        <w:rPr>
          <w:color w:val="000000" w:themeColor="text1"/>
        </w:rPr>
        <w:t xml:space="preserve"> przy wykorzystaniu systemu teleinformatycznego Zakładu</w:t>
      </w:r>
      <w:r w:rsidR="0014143B" w:rsidRPr="00610058">
        <w:rPr>
          <w:color w:val="000000" w:themeColor="text1"/>
        </w:rPr>
        <w:t xml:space="preserve"> i </w:t>
      </w:r>
      <w:r w:rsidRPr="00610058">
        <w:rPr>
          <w:color w:val="000000" w:themeColor="text1"/>
        </w:rPr>
        <w:t>jest dokumentem urzędowym</w:t>
      </w:r>
      <w:r w:rsidR="0014143B" w:rsidRPr="00610058">
        <w:rPr>
          <w:color w:val="000000" w:themeColor="text1"/>
        </w:rPr>
        <w:t xml:space="preserve"> w </w:t>
      </w:r>
      <w:r w:rsidRPr="00610058">
        <w:rPr>
          <w:color w:val="000000" w:themeColor="text1"/>
        </w:rPr>
        <w:t>rozumieniu Kodeksu post</w:t>
      </w:r>
      <w:r w:rsidR="007B3A09" w:rsidRPr="00610058">
        <w:rPr>
          <w:color w:val="000000" w:themeColor="text1"/>
        </w:rPr>
        <w:t>ę</w:t>
      </w:r>
      <w:r w:rsidRPr="00610058">
        <w:rPr>
          <w:color w:val="000000" w:themeColor="text1"/>
        </w:rPr>
        <w:t>powania administracyjnego.</w:t>
      </w:r>
    </w:p>
    <w:p w14:paraId="4975E707" w14:textId="46C7B05D" w:rsidR="0060398E" w:rsidRPr="00610058" w:rsidRDefault="0060398E" w:rsidP="0037711F">
      <w:pPr>
        <w:pStyle w:val="ZARTzmartartykuempunktem"/>
      </w:pPr>
      <w:r w:rsidRPr="00610058">
        <w:t>Art. 71ab.</w:t>
      </w:r>
      <w:r w:rsidR="0014143B" w:rsidRPr="00610058">
        <w:t xml:space="preserve"> W </w:t>
      </w:r>
      <w:r w:rsidRPr="00610058">
        <w:t>przypadku osoby fizycznej posiadającej jednocześnie profil informacyjny</w:t>
      </w:r>
      <w:r w:rsidR="0014143B" w:rsidRPr="00610058">
        <w:t xml:space="preserve"> w </w:t>
      </w:r>
      <w:r w:rsidRPr="00610058">
        <w:t>systemie teleinformatycznym Zakładu oraz adres do doręczeń elektronicznych</w:t>
      </w:r>
      <w:r w:rsidR="00741F84" w:rsidRPr="00610058">
        <w:t>, o którym mowa</w:t>
      </w:r>
      <w:r w:rsidR="0014143B" w:rsidRPr="00610058">
        <w:t xml:space="preserve"> w art. 2 pkt 2 </w:t>
      </w:r>
      <w:r w:rsidR="00471998" w:rsidRPr="00610058">
        <w:t>ustawy</w:t>
      </w:r>
      <w:r w:rsidR="0014143B" w:rsidRPr="00610058">
        <w:t xml:space="preserve"> z </w:t>
      </w:r>
      <w:r w:rsidR="00471998" w:rsidRPr="00610058">
        <w:t>dnia … 201</w:t>
      </w:r>
      <w:r w:rsidR="0014143B" w:rsidRPr="00610058">
        <w:t>9 </w:t>
      </w:r>
      <w:r w:rsidR="00471998" w:rsidRPr="00610058">
        <w:t>r.</w:t>
      </w:r>
      <w:r w:rsidR="0014143B" w:rsidRPr="00610058">
        <w:t xml:space="preserve"> o </w:t>
      </w:r>
      <w:r w:rsidR="00610CC1" w:rsidRPr="00610058">
        <w:t>doręczeniach elektronicznych</w:t>
      </w:r>
      <w:r w:rsidR="00DA2F9B" w:rsidRPr="00610058">
        <w:t>,</w:t>
      </w:r>
      <w:r w:rsidRPr="00610058">
        <w:t xml:space="preserve"> wpisany do bazy adresów elektronicznych</w:t>
      </w:r>
      <w:r w:rsidR="00741F84" w:rsidRPr="00610058">
        <w:t>, o której mowa</w:t>
      </w:r>
      <w:r w:rsidR="0014143B" w:rsidRPr="00610058">
        <w:t xml:space="preserve"> w art. 2 pkt 3</w:t>
      </w:r>
      <w:r w:rsidR="002F4C30">
        <w:t xml:space="preserve"> tej</w:t>
      </w:r>
      <w:r w:rsidR="0014143B" w:rsidRPr="00610058">
        <w:t> </w:t>
      </w:r>
      <w:r w:rsidRPr="00610058">
        <w:t xml:space="preserve">ustawy, przekazanie </w:t>
      </w:r>
      <w:r w:rsidR="007847FF" w:rsidRPr="00610058">
        <w:t>pisma</w:t>
      </w:r>
      <w:r w:rsidR="0014143B" w:rsidRPr="00610058">
        <w:t xml:space="preserve"> w </w:t>
      </w:r>
      <w:r w:rsidR="007847FF" w:rsidRPr="00610058">
        <w:t>postaci elektronicznej</w:t>
      </w:r>
      <w:r w:rsidRPr="00610058">
        <w:t xml:space="preserve"> następuje zarówno na profil informacyjny</w:t>
      </w:r>
      <w:r w:rsidR="0014143B" w:rsidRPr="00610058">
        <w:t xml:space="preserve"> w </w:t>
      </w:r>
      <w:r w:rsidRPr="00610058">
        <w:t>systemie teleinformatycznym Zakładu,</w:t>
      </w:r>
      <w:r w:rsidR="0014143B" w:rsidRPr="00610058">
        <w:t xml:space="preserve"> a </w:t>
      </w:r>
      <w:r w:rsidRPr="00610058">
        <w:t xml:space="preserve">także </w:t>
      </w:r>
      <w:r w:rsidR="009C70DB" w:rsidRPr="00610058">
        <w:t>poprzez</w:t>
      </w:r>
      <w:r w:rsidRPr="00610058">
        <w:t xml:space="preserve"> doręczeni</w:t>
      </w:r>
      <w:r w:rsidR="009C70DB" w:rsidRPr="00610058">
        <w:t>e</w:t>
      </w:r>
      <w:r w:rsidRPr="00610058">
        <w:t xml:space="preserve"> na adres do doręczeń elektronicznych.</w:t>
      </w:r>
    </w:p>
    <w:p w14:paraId="4B2CDF51" w14:textId="77777777" w:rsidR="004C16DB" w:rsidRPr="00610058" w:rsidRDefault="0060398E" w:rsidP="0037711F">
      <w:pPr>
        <w:pStyle w:val="ZARTzmartartykuempunktem"/>
      </w:pPr>
      <w:r w:rsidRPr="00610058">
        <w:t>Art. 71ac. Doręczenie do Zakładu wymaga wykorzystania usługi online udostępnionej</w:t>
      </w:r>
      <w:r w:rsidR="0014143B" w:rsidRPr="00610058">
        <w:t xml:space="preserve"> w </w:t>
      </w:r>
      <w:r w:rsidRPr="00610058">
        <w:t>systemie teleinformatycznym Zakładu</w:t>
      </w:r>
      <w:r w:rsidR="004C16DB" w:rsidRPr="00610058">
        <w:t xml:space="preserve"> oraz posiadania profilu informacyjnego</w:t>
      </w:r>
      <w:r w:rsidR="0014143B" w:rsidRPr="00610058">
        <w:t xml:space="preserve"> w </w:t>
      </w:r>
      <w:r w:rsidR="004C16DB" w:rsidRPr="00610058">
        <w:t>tym systemie.</w:t>
      </w:r>
    </w:p>
    <w:p w14:paraId="13801639" w14:textId="5F43C7F4" w:rsidR="000B4BC5" w:rsidRPr="00610058" w:rsidRDefault="00777657" w:rsidP="0037711F">
      <w:pPr>
        <w:pStyle w:val="ZARTzmartartykuempunktem"/>
      </w:pPr>
      <w:r w:rsidRPr="00610058">
        <w:lastRenderedPageBreak/>
        <w:t xml:space="preserve">Art. 71ad. </w:t>
      </w:r>
      <w:r w:rsidR="000B4BC5" w:rsidRPr="00610058">
        <w:t>Zakład może doręczać pisma</w:t>
      </w:r>
      <w:r w:rsidR="0014143B" w:rsidRPr="00610058">
        <w:t xml:space="preserve"> w </w:t>
      </w:r>
      <w:r w:rsidR="000B4BC5" w:rsidRPr="00610058">
        <w:t>postaci papierowej</w:t>
      </w:r>
      <w:r w:rsidR="0014143B" w:rsidRPr="00610058">
        <w:t xml:space="preserve"> z </w:t>
      </w:r>
      <w:r w:rsidR="000B4BC5" w:rsidRPr="00610058">
        <w:t>wyłączeniem publicznej usługi hybrydowej</w:t>
      </w:r>
      <w:r w:rsidR="00BC137E" w:rsidRPr="00610058">
        <w:t>, o której mowa</w:t>
      </w:r>
      <w:r w:rsidR="0014143B" w:rsidRPr="00610058">
        <w:t xml:space="preserve"> w art. 2 pkt 9 </w:t>
      </w:r>
      <w:r w:rsidR="000B4BC5" w:rsidRPr="00610058">
        <w:t>ustawy</w:t>
      </w:r>
      <w:r w:rsidR="0014143B" w:rsidRPr="00610058">
        <w:t xml:space="preserve"> z </w:t>
      </w:r>
      <w:r w:rsidR="000B4BC5" w:rsidRPr="00610058">
        <w:t>dnia … 201</w:t>
      </w:r>
      <w:r w:rsidR="0014143B" w:rsidRPr="00610058">
        <w:t>9 </w:t>
      </w:r>
      <w:r w:rsidR="000B4BC5" w:rsidRPr="00610058">
        <w:t>r.</w:t>
      </w:r>
      <w:r w:rsidR="0014143B" w:rsidRPr="00610058">
        <w:t xml:space="preserve"> o </w:t>
      </w:r>
      <w:r w:rsidR="00610CC1" w:rsidRPr="00610058">
        <w:t>doręczeniach elektronicznych</w:t>
      </w:r>
      <w:r w:rsidR="000B4BC5" w:rsidRPr="00610058">
        <w:t>:</w:t>
      </w:r>
    </w:p>
    <w:p w14:paraId="33E13C7C" w14:textId="77777777" w:rsidR="000B4BC5" w:rsidRPr="00610058" w:rsidRDefault="0068135E" w:rsidP="0068135E">
      <w:pPr>
        <w:pStyle w:val="ZPKTzmpktartykuempunktem"/>
        <w:rPr>
          <w:color w:val="000000" w:themeColor="text1"/>
        </w:rPr>
      </w:pPr>
      <w:r w:rsidRPr="00610058">
        <w:rPr>
          <w:color w:val="000000" w:themeColor="text1"/>
        </w:rPr>
        <w:t>1)</w:t>
      </w:r>
      <w:r w:rsidRPr="00610058">
        <w:rPr>
          <w:color w:val="000000" w:themeColor="text1"/>
        </w:rPr>
        <w:tab/>
      </w:r>
      <w:r w:rsidR="000B4BC5" w:rsidRPr="00610058">
        <w:rPr>
          <w:color w:val="000000" w:themeColor="text1"/>
        </w:rPr>
        <w:t>do podmiotu niepublicznego:</w:t>
      </w:r>
    </w:p>
    <w:p w14:paraId="62DA283A" w14:textId="77777777" w:rsidR="000B4BC5" w:rsidRPr="00610058" w:rsidRDefault="0068135E" w:rsidP="0037711F">
      <w:pPr>
        <w:pStyle w:val="ZLITwPKTzmlitwpktartykuempunktem"/>
      </w:pPr>
      <w:r w:rsidRPr="00610058">
        <w:t>a)</w:t>
      </w:r>
      <w:r w:rsidRPr="00610058">
        <w:tab/>
      </w:r>
      <w:r w:rsidR="000B4BC5" w:rsidRPr="00610058">
        <w:t>nieposiadającego adresu do doręczeń elektronicznych ujawnionego</w:t>
      </w:r>
      <w:r w:rsidR="0014143B" w:rsidRPr="00610058">
        <w:t xml:space="preserve"> w </w:t>
      </w:r>
      <w:r w:rsidR="000B4BC5" w:rsidRPr="00610058">
        <w:t>bazie adresów elektronicznych,</w:t>
      </w:r>
    </w:p>
    <w:p w14:paraId="66462856" w14:textId="465ABF98" w:rsidR="000B4BC5" w:rsidRPr="00610058" w:rsidRDefault="00E55432" w:rsidP="0037711F">
      <w:pPr>
        <w:pStyle w:val="ZLITwPKTzmlitwpktartykuempunktem"/>
      </w:pPr>
      <w:r w:rsidRPr="00610058">
        <w:t>b</w:t>
      </w:r>
      <w:r w:rsidR="0068135E" w:rsidRPr="00610058">
        <w:t>)</w:t>
      </w:r>
      <w:r w:rsidR="0068135E" w:rsidRPr="00610058">
        <w:tab/>
      </w:r>
      <w:r w:rsidR="000B4BC5" w:rsidRPr="00610058">
        <w:t xml:space="preserve">który nie wszczął postępowania administracyjnego </w:t>
      </w:r>
      <w:r w:rsidR="003C7941" w:rsidRPr="00610058">
        <w:t>przed</w:t>
      </w:r>
      <w:r w:rsidR="000B4BC5" w:rsidRPr="00610058">
        <w:t xml:space="preserve"> Zakładem przy użyciu adresu do doręczeń elektronicznych</w:t>
      </w:r>
      <w:r w:rsidR="009E7B8D" w:rsidRPr="00610058">
        <w:t>;</w:t>
      </w:r>
    </w:p>
    <w:p w14:paraId="2C866155" w14:textId="77777777" w:rsidR="00554A04" w:rsidRPr="00610058" w:rsidRDefault="0068135E" w:rsidP="0068135E">
      <w:pPr>
        <w:pStyle w:val="ZPKTzmpktartykuempunktem"/>
        <w:rPr>
          <w:color w:val="000000" w:themeColor="text1"/>
        </w:rPr>
      </w:pPr>
      <w:r w:rsidRPr="00610058">
        <w:rPr>
          <w:color w:val="000000" w:themeColor="text1"/>
        </w:rPr>
        <w:t>2)</w:t>
      </w:r>
      <w:r w:rsidRPr="00610058">
        <w:rPr>
          <w:color w:val="000000" w:themeColor="text1"/>
        </w:rPr>
        <w:tab/>
      </w:r>
      <w:r w:rsidR="000B4BC5" w:rsidRPr="00610058">
        <w:rPr>
          <w:color w:val="000000" w:themeColor="text1"/>
        </w:rPr>
        <w:t>do podmiotu publicznego,</w:t>
      </w:r>
      <w:r w:rsidR="0014143B" w:rsidRPr="00610058">
        <w:rPr>
          <w:color w:val="000000" w:themeColor="text1"/>
        </w:rPr>
        <w:t xml:space="preserve"> w </w:t>
      </w:r>
      <w:r w:rsidR="000B4BC5" w:rsidRPr="00610058">
        <w:rPr>
          <w:color w:val="000000" w:themeColor="text1"/>
        </w:rPr>
        <w:t>przypadku braku możliwości doręczenia na adres do doręczeń elektronicznych tego podmiotu.</w:t>
      </w:r>
      <w:r w:rsidR="0014143B" w:rsidRPr="00610058">
        <w:rPr>
          <w:color w:val="000000" w:themeColor="text1"/>
        </w:rPr>
        <w:t>”</w:t>
      </w:r>
      <w:r w:rsidR="004D7F76" w:rsidRPr="00610058">
        <w:rPr>
          <w:color w:val="000000" w:themeColor="text1"/>
        </w:rPr>
        <w:t>.</w:t>
      </w:r>
    </w:p>
    <w:p w14:paraId="3A50B78C" w14:textId="356AC6CC" w:rsidR="00FD4685" w:rsidRPr="00610058" w:rsidRDefault="00FD4685" w:rsidP="00FD4685">
      <w:pPr>
        <w:pStyle w:val="ARTartustawynprozporzdzenia"/>
        <w:rPr>
          <w:color w:val="000000" w:themeColor="text1"/>
        </w:rPr>
      </w:pPr>
      <w:r w:rsidRPr="00610058">
        <w:rPr>
          <w:rStyle w:val="Ppogrubienie"/>
          <w:color w:val="000000" w:themeColor="text1"/>
        </w:rPr>
        <w:t xml:space="preserve">Art. </w:t>
      </w:r>
      <w:r w:rsidR="006B0A79" w:rsidRPr="00610058">
        <w:rPr>
          <w:rStyle w:val="Ppogrubienie"/>
          <w:color w:val="000000" w:themeColor="text1"/>
        </w:rPr>
        <w:t>82</w:t>
      </w:r>
      <w:r w:rsidR="009D4BB3" w:rsidRPr="00610058">
        <w:rPr>
          <w:rStyle w:val="Ppogrubienie"/>
          <w:color w:val="000000" w:themeColor="text1"/>
        </w:rPr>
        <w:t>.</w:t>
      </w:r>
      <w:r w:rsidRPr="00610058">
        <w:rPr>
          <w:color w:val="000000" w:themeColor="text1"/>
        </w:rPr>
        <w:t xml:space="preserve"> W ustawie z dnia 20 listopada 1998 r. o zryczałtowanym podatku dochodowym od niektórych przychodów osiąganych przez osoby fizyczne (Dz. U. z 2019 r. poz. 43</w:t>
      </w:r>
      <w:r w:rsidR="002F4C30">
        <w:rPr>
          <w:color w:val="000000" w:themeColor="text1"/>
        </w:rPr>
        <w:t>,</w:t>
      </w:r>
      <w:r w:rsidR="00112CA5" w:rsidRPr="00610058">
        <w:rPr>
          <w:color w:val="000000" w:themeColor="text1"/>
        </w:rPr>
        <w:t xml:space="preserve"> 1495</w:t>
      </w:r>
      <w:r w:rsidR="002F4C30">
        <w:rPr>
          <w:color w:val="000000" w:themeColor="text1"/>
        </w:rPr>
        <w:t xml:space="preserve"> i</w:t>
      </w:r>
      <w:r w:rsidR="00503281">
        <w:rPr>
          <w:color w:val="000000" w:themeColor="text1"/>
        </w:rPr>
        <w:t> </w:t>
      </w:r>
      <w:r w:rsidR="002F4C30">
        <w:rPr>
          <w:color w:val="000000" w:themeColor="text1"/>
        </w:rPr>
        <w:t>1649</w:t>
      </w:r>
      <w:r w:rsidRPr="00610058">
        <w:rPr>
          <w:color w:val="000000" w:themeColor="text1"/>
        </w:rPr>
        <w:t>)</w:t>
      </w:r>
      <w:r w:rsidR="00D31E74" w:rsidRPr="00610058">
        <w:rPr>
          <w:color w:val="000000" w:themeColor="text1"/>
        </w:rPr>
        <w:t xml:space="preserve"> wprowadza się następujące zmiany</w:t>
      </w:r>
      <w:r w:rsidRPr="00610058">
        <w:rPr>
          <w:color w:val="000000" w:themeColor="text1"/>
        </w:rPr>
        <w:t>:</w:t>
      </w:r>
    </w:p>
    <w:p w14:paraId="459E3C24" w14:textId="3A58A0F0" w:rsidR="00FD4685" w:rsidRPr="00610058" w:rsidRDefault="009D4BB3" w:rsidP="00CD487F">
      <w:pPr>
        <w:pStyle w:val="PKTpunkt"/>
        <w:rPr>
          <w:color w:val="000000" w:themeColor="text1"/>
        </w:rPr>
      </w:pPr>
      <w:r w:rsidRPr="00610058">
        <w:rPr>
          <w:color w:val="000000" w:themeColor="text1"/>
        </w:rPr>
        <w:t>1)</w:t>
      </w:r>
      <w:r w:rsidRPr="00610058">
        <w:rPr>
          <w:color w:val="000000" w:themeColor="text1"/>
        </w:rPr>
        <w:tab/>
      </w:r>
      <w:r w:rsidR="00D31E74" w:rsidRPr="00610058">
        <w:rPr>
          <w:color w:val="000000" w:themeColor="text1"/>
        </w:rPr>
        <w:t>użyty w art. 9 w ust. 1</w:t>
      </w:r>
      <w:r w:rsidR="00503281">
        <w:rPr>
          <w:color w:val="000000" w:themeColor="text1"/>
        </w:rPr>
        <w:t>–</w:t>
      </w:r>
      <w:r w:rsidR="00D31E74" w:rsidRPr="00610058">
        <w:rPr>
          <w:color w:val="000000" w:themeColor="text1"/>
        </w:rPr>
        <w:t>1b i 6, w art. 12 w ust. 6 oraz w art. 51 w ust. 2</w:t>
      </w:r>
      <w:r w:rsidR="002F4C30">
        <w:rPr>
          <w:color w:val="000000" w:themeColor="text1"/>
        </w:rPr>
        <w:t>,</w:t>
      </w:r>
      <w:r w:rsidR="00D31E74" w:rsidRPr="00610058">
        <w:rPr>
          <w:color w:val="000000" w:themeColor="text1"/>
        </w:rPr>
        <w:t xml:space="preserve"> w różnych przypadkach</w:t>
      </w:r>
      <w:r w:rsidR="002F4C30">
        <w:rPr>
          <w:color w:val="000000" w:themeColor="text1"/>
        </w:rPr>
        <w:t>,</w:t>
      </w:r>
      <w:r w:rsidR="00D31E74" w:rsidRPr="00610058">
        <w:rPr>
          <w:color w:val="000000" w:themeColor="text1"/>
        </w:rPr>
        <w:t xml:space="preserve"> wyraz „pisemny” zastępuje się użytymi w odpowiednich przypadkach wyrazami „sporządzony na piśmie”</w:t>
      </w:r>
      <w:r w:rsidR="00FD4685" w:rsidRPr="00610058">
        <w:rPr>
          <w:color w:val="000000" w:themeColor="text1"/>
        </w:rPr>
        <w:t>;</w:t>
      </w:r>
    </w:p>
    <w:p w14:paraId="62761974" w14:textId="2EEDC875" w:rsidR="00FD4685" w:rsidRPr="00610058" w:rsidRDefault="009D4BB3" w:rsidP="00CD487F">
      <w:pPr>
        <w:pStyle w:val="PKTpunkt"/>
        <w:rPr>
          <w:color w:val="000000" w:themeColor="text1"/>
        </w:rPr>
      </w:pPr>
      <w:r w:rsidRPr="00610058">
        <w:rPr>
          <w:color w:val="000000" w:themeColor="text1"/>
        </w:rPr>
        <w:t>2)</w:t>
      </w:r>
      <w:r w:rsidRPr="00610058">
        <w:rPr>
          <w:color w:val="000000" w:themeColor="text1"/>
        </w:rPr>
        <w:tab/>
      </w:r>
      <w:r w:rsidR="00D31E74" w:rsidRPr="00610058">
        <w:rPr>
          <w:color w:val="000000" w:themeColor="text1"/>
        </w:rPr>
        <w:t>użyte w art. 9 w ust. 1a i 1b, w art. 12 w ust. 8a, w art. 21 w ust. 8 w pkt 4, w art. 25 w</w:t>
      </w:r>
      <w:r w:rsidR="00503281">
        <w:rPr>
          <w:color w:val="000000" w:themeColor="text1"/>
        </w:rPr>
        <w:t> </w:t>
      </w:r>
      <w:r w:rsidR="00D31E74" w:rsidRPr="00610058">
        <w:rPr>
          <w:color w:val="000000" w:themeColor="text1"/>
        </w:rPr>
        <w:t>ust. 8, w art. 29 w ust. 1 w zd</w:t>
      </w:r>
      <w:r w:rsidR="007C75DF" w:rsidRPr="00610058">
        <w:rPr>
          <w:color w:val="000000" w:themeColor="text1"/>
        </w:rPr>
        <w:t>aniu trzecim</w:t>
      </w:r>
      <w:r w:rsidR="00D31E74" w:rsidRPr="00610058">
        <w:rPr>
          <w:color w:val="000000" w:themeColor="text1"/>
        </w:rPr>
        <w:t xml:space="preserve"> i w ust. 2 w zd</w:t>
      </w:r>
      <w:r w:rsidR="007C75DF" w:rsidRPr="00610058">
        <w:rPr>
          <w:color w:val="000000" w:themeColor="text1"/>
        </w:rPr>
        <w:t>aniu pierwszym</w:t>
      </w:r>
      <w:r w:rsidR="00D31E74" w:rsidRPr="00610058">
        <w:rPr>
          <w:color w:val="000000" w:themeColor="text1"/>
        </w:rPr>
        <w:t xml:space="preserve"> oraz w</w:t>
      </w:r>
      <w:r w:rsidR="00503281">
        <w:rPr>
          <w:color w:val="000000" w:themeColor="text1"/>
        </w:rPr>
        <w:t> </w:t>
      </w:r>
      <w:r w:rsidR="00D31E74" w:rsidRPr="00610058">
        <w:rPr>
          <w:color w:val="000000" w:themeColor="text1"/>
        </w:rPr>
        <w:t>art.</w:t>
      </w:r>
      <w:r w:rsidR="00503281">
        <w:rPr>
          <w:color w:val="000000" w:themeColor="text1"/>
        </w:rPr>
        <w:t> </w:t>
      </w:r>
      <w:r w:rsidR="00D31E74" w:rsidRPr="00610058">
        <w:rPr>
          <w:color w:val="000000" w:themeColor="text1"/>
        </w:rPr>
        <w:t>39 w ust. 1 we wprowadzeniu do wyliczenia wyrazy „w formie pisemnej” zastępuje się wyrazami „na piśmie”</w:t>
      </w:r>
      <w:r w:rsidR="00485E6D" w:rsidRPr="00610058">
        <w:rPr>
          <w:color w:val="000000" w:themeColor="text1"/>
        </w:rPr>
        <w:t>.</w:t>
      </w:r>
    </w:p>
    <w:p w14:paraId="67BB51F4" w14:textId="4E3B32F2" w:rsidR="0060398E" w:rsidRPr="00610058" w:rsidRDefault="005A2F16" w:rsidP="0068135E">
      <w:pPr>
        <w:pStyle w:val="ARTartustawynprozporzdzenia"/>
        <w:rPr>
          <w:color w:val="000000" w:themeColor="text1"/>
        </w:rPr>
      </w:pPr>
      <w:r w:rsidRPr="00610058">
        <w:rPr>
          <w:rStyle w:val="Ppogrubienie"/>
          <w:color w:val="000000" w:themeColor="text1"/>
        </w:rPr>
        <w:t>Art.</w:t>
      </w:r>
      <w:r w:rsidR="006B0A79" w:rsidRPr="00610058">
        <w:rPr>
          <w:rStyle w:val="Ppogrubienie"/>
          <w:color w:val="000000" w:themeColor="text1"/>
        </w:rPr>
        <w:t xml:space="preserve"> 83</w:t>
      </w:r>
      <w:r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2</w:t>
      </w:r>
      <w:r w:rsidR="0014143B" w:rsidRPr="00610058">
        <w:rPr>
          <w:color w:val="000000" w:themeColor="text1"/>
        </w:rPr>
        <w:t>5 </w:t>
      </w:r>
      <w:r w:rsidRPr="00610058">
        <w:rPr>
          <w:color w:val="000000" w:themeColor="text1"/>
        </w:rPr>
        <w:t>czerwca 199</w:t>
      </w:r>
      <w:r w:rsidR="0014143B" w:rsidRPr="00610058">
        <w:rPr>
          <w:color w:val="000000" w:themeColor="text1"/>
        </w:rPr>
        <w:t>9 </w:t>
      </w:r>
      <w:r w:rsidRPr="00610058">
        <w:rPr>
          <w:color w:val="000000" w:themeColor="text1"/>
        </w:rPr>
        <w:t>r.</w:t>
      </w:r>
      <w:r w:rsidR="0014143B" w:rsidRPr="00610058">
        <w:rPr>
          <w:color w:val="000000" w:themeColor="text1"/>
        </w:rPr>
        <w:t xml:space="preserve"> o </w:t>
      </w:r>
      <w:r w:rsidRPr="00610058">
        <w:rPr>
          <w:color w:val="000000" w:themeColor="text1"/>
        </w:rPr>
        <w:t>świadczeniach pieniężnych</w:t>
      </w:r>
      <w:r w:rsidR="0014143B" w:rsidRPr="00610058">
        <w:rPr>
          <w:color w:val="000000" w:themeColor="text1"/>
        </w:rPr>
        <w:t xml:space="preserve"> z </w:t>
      </w:r>
      <w:r w:rsidRPr="00610058">
        <w:rPr>
          <w:color w:val="000000" w:themeColor="text1"/>
        </w:rPr>
        <w:t>ubezpieczenia społecznego</w:t>
      </w:r>
      <w:r w:rsidR="0014143B" w:rsidRPr="00610058">
        <w:rPr>
          <w:color w:val="000000" w:themeColor="text1"/>
        </w:rPr>
        <w:t xml:space="preserve"> w </w:t>
      </w:r>
      <w:r w:rsidRPr="00610058">
        <w:rPr>
          <w:color w:val="000000" w:themeColor="text1"/>
        </w:rPr>
        <w:t>razie choroby</w:t>
      </w:r>
      <w:r w:rsidR="0014143B" w:rsidRPr="00610058">
        <w:rPr>
          <w:color w:val="000000" w:themeColor="text1"/>
        </w:rPr>
        <w:t xml:space="preserve"> i </w:t>
      </w:r>
      <w:r w:rsidRPr="00610058">
        <w:rPr>
          <w:color w:val="000000" w:themeColor="text1"/>
        </w:rPr>
        <w:t>macierzyństwa (</w:t>
      </w:r>
      <w:r w:rsidR="0014143B" w:rsidRPr="00610058">
        <w:rPr>
          <w:color w:val="000000" w:themeColor="text1"/>
        </w:rPr>
        <w:t>Dz. U. z </w:t>
      </w:r>
      <w:r w:rsidRPr="00610058">
        <w:rPr>
          <w:color w:val="000000" w:themeColor="text1"/>
        </w:rPr>
        <w:t>201</w:t>
      </w:r>
      <w:r w:rsidR="009E7B8D" w:rsidRPr="00610058">
        <w:rPr>
          <w:color w:val="000000" w:themeColor="text1"/>
        </w:rPr>
        <w:t>9</w:t>
      </w:r>
      <w:r w:rsidR="0014143B" w:rsidRPr="00610058">
        <w:rPr>
          <w:color w:val="000000" w:themeColor="text1"/>
        </w:rPr>
        <w:t> </w:t>
      </w:r>
      <w:r w:rsidRPr="00610058">
        <w:rPr>
          <w:color w:val="000000" w:themeColor="text1"/>
        </w:rPr>
        <w:t>r.</w:t>
      </w:r>
      <w:r w:rsidR="0014143B" w:rsidRPr="00610058">
        <w:rPr>
          <w:color w:val="000000" w:themeColor="text1"/>
        </w:rPr>
        <w:t xml:space="preserve"> poz. </w:t>
      </w:r>
      <w:r w:rsidR="009E7B8D" w:rsidRPr="00610058">
        <w:rPr>
          <w:color w:val="000000" w:themeColor="text1"/>
        </w:rPr>
        <w:t>645</w:t>
      </w:r>
      <w:r w:rsidR="00061662">
        <w:rPr>
          <w:color w:val="000000" w:themeColor="text1"/>
        </w:rPr>
        <w:t xml:space="preserve"> i</w:t>
      </w:r>
      <w:r w:rsidR="00807BD1">
        <w:rPr>
          <w:color w:val="000000" w:themeColor="text1"/>
        </w:rPr>
        <w:t> </w:t>
      </w:r>
      <w:r w:rsidR="00061662">
        <w:rPr>
          <w:color w:val="000000" w:themeColor="text1"/>
        </w:rPr>
        <w:t>1590</w:t>
      </w:r>
      <w:r w:rsidRPr="00610058">
        <w:rPr>
          <w:color w:val="000000" w:themeColor="text1"/>
        </w:rPr>
        <w:t>)</w:t>
      </w:r>
      <w:r w:rsidR="0060398E" w:rsidRPr="00610058">
        <w:rPr>
          <w:color w:val="000000" w:themeColor="text1"/>
        </w:rPr>
        <w:t xml:space="preserve"> wprowadza się następujące zmiany:</w:t>
      </w:r>
    </w:p>
    <w:p w14:paraId="1843DD2D" w14:textId="375CCA23" w:rsidR="005A2F16" w:rsidRPr="00610058" w:rsidRDefault="0060398E" w:rsidP="00D744DA">
      <w:pPr>
        <w:pStyle w:val="PKTpunkt"/>
        <w:rPr>
          <w:color w:val="000000" w:themeColor="text1"/>
        </w:rPr>
      </w:pPr>
      <w:r w:rsidRPr="00610058">
        <w:rPr>
          <w:color w:val="000000" w:themeColor="text1"/>
        </w:rPr>
        <w:t>1)</w:t>
      </w:r>
      <w:r w:rsidRPr="00610058">
        <w:rPr>
          <w:color w:val="000000" w:themeColor="text1"/>
        </w:rPr>
        <w:tab/>
      </w:r>
      <w:r w:rsidR="005A2F16" w:rsidRPr="00610058">
        <w:rPr>
          <w:color w:val="000000" w:themeColor="text1"/>
        </w:rPr>
        <w:t>w</w:t>
      </w:r>
      <w:r w:rsidR="0014143B" w:rsidRPr="00610058">
        <w:rPr>
          <w:color w:val="000000" w:themeColor="text1"/>
        </w:rPr>
        <w:t xml:space="preserve"> art. </w:t>
      </w:r>
      <w:r w:rsidR="005A2F16" w:rsidRPr="00610058">
        <w:rPr>
          <w:color w:val="000000" w:themeColor="text1"/>
        </w:rPr>
        <w:t>5</w:t>
      </w:r>
      <w:r w:rsidR="0014143B" w:rsidRPr="00610058">
        <w:rPr>
          <w:color w:val="000000" w:themeColor="text1"/>
        </w:rPr>
        <w:t>4 w ust. </w:t>
      </w:r>
      <w:r w:rsidR="005A2F16" w:rsidRPr="00610058">
        <w:rPr>
          <w:color w:val="000000" w:themeColor="text1"/>
        </w:rPr>
        <w:t>1</w:t>
      </w:r>
      <w:r w:rsidR="00AE4980" w:rsidRPr="00610058">
        <w:rPr>
          <w:color w:val="000000" w:themeColor="text1"/>
        </w:rPr>
        <w:t xml:space="preserve"> </w:t>
      </w:r>
      <w:r w:rsidRPr="00610058">
        <w:rPr>
          <w:color w:val="000000" w:themeColor="text1"/>
        </w:rPr>
        <w:t>po wyrazach</w:t>
      </w:r>
      <w:r w:rsidR="005A2F16" w:rsidRPr="00610058">
        <w:rPr>
          <w:color w:val="000000" w:themeColor="text1"/>
        </w:rPr>
        <w:t xml:space="preserve"> </w:t>
      </w:r>
      <w:r w:rsidR="0014143B" w:rsidRPr="00610058">
        <w:rPr>
          <w:color w:val="000000" w:themeColor="text1"/>
        </w:rPr>
        <w:t>„</w:t>
      </w:r>
      <w:r w:rsidRPr="00610058">
        <w:rPr>
          <w:color w:val="000000" w:themeColor="text1"/>
        </w:rPr>
        <w:t xml:space="preserve">zwaną dalej </w:t>
      </w:r>
      <w:r w:rsidR="00061662">
        <w:rPr>
          <w:color w:val="000000" w:themeColor="text1"/>
        </w:rPr>
        <w:t>„</w:t>
      </w:r>
      <w:r w:rsidRPr="00610058">
        <w:rPr>
          <w:color w:val="000000" w:themeColor="text1"/>
        </w:rPr>
        <w:t>elektroniczną skrzynką podawczą Zakładu Ubezpieczeń Społecznych</w:t>
      </w:r>
      <w:r w:rsidR="0014143B" w:rsidRPr="00610058">
        <w:rPr>
          <w:color w:val="000000" w:themeColor="text1"/>
        </w:rPr>
        <w:t>”</w:t>
      </w:r>
      <w:r w:rsidR="00061662">
        <w:rPr>
          <w:color w:val="000000" w:themeColor="text1"/>
        </w:rPr>
        <w:t>”</w:t>
      </w:r>
      <w:r w:rsidRPr="00610058">
        <w:rPr>
          <w:color w:val="000000" w:themeColor="text1"/>
        </w:rPr>
        <w:t xml:space="preserve"> </w:t>
      </w:r>
      <w:r w:rsidR="00B673E5" w:rsidRPr="00610058">
        <w:rPr>
          <w:color w:val="000000" w:themeColor="text1"/>
        </w:rPr>
        <w:t xml:space="preserve">dodaje </w:t>
      </w:r>
      <w:r w:rsidR="005A2F16" w:rsidRPr="00610058">
        <w:rPr>
          <w:color w:val="000000" w:themeColor="text1"/>
        </w:rPr>
        <w:t>się wyraz</w:t>
      </w:r>
      <w:r w:rsidR="00B673E5" w:rsidRPr="00610058">
        <w:rPr>
          <w:color w:val="000000" w:themeColor="text1"/>
        </w:rPr>
        <w:t>y</w:t>
      </w:r>
      <w:r w:rsidR="005A2F16" w:rsidRPr="00610058">
        <w:rPr>
          <w:color w:val="000000" w:themeColor="text1"/>
        </w:rPr>
        <w:t xml:space="preserve"> </w:t>
      </w:r>
      <w:r w:rsidR="0014143B" w:rsidRPr="00610058">
        <w:rPr>
          <w:color w:val="000000" w:themeColor="text1"/>
        </w:rPr>
        <w:t>„</w:t>
      </w:r>
      <w:r w:rsidR="00B673E5" w:rsidRPr="00610058">
        <w:rPr>
          <w:color w:val="000000" w:themeColor="text1"/>
        </w:rPr>
        <w:t xml:space="preserve">lub </w:t>
      </w:r>
      <w:r w:rsidRPr="00610058">
        <w:rPr>
          <w:color w:val="000000" w:themeColor="text1"/>
        </w:rPr>
        <w:t>na adres do doręczeń elektronicznych</w:t>
      </w:r>
      <w:r w:rsidR="00741F84" w:rsidRPr="00610058">
        <w:rPr>
          <w:color w:val="000000" w:themeColor="text1"/>
        </w:rPr>
        <w:t>, o którym mowa</w:t>
      </w:r>
      <w:r w:rsidR="0014143B" w:rsidRPr="00610058">
        <w:rPr>
          <w:color w:val="000000" w:themeColor="text1"/>
        </w:rPr>
        <w:t xml:space="preserve"> w </w:t>
      </w:r>
      <w:r w:rsidR="00741F84" w:rsidRPr="00610058">
        <w:rPr>
          <w:color w:val="000000" w:themeColor="text1"/>
        </w:rPr>
        <w:t>a</w:t>
      </w:r>
      <w:r w:rsidR="0014143B" w:rsidRPr="00610058">
        <w:rPr>
          <w:color w:val="000000" w:themeColor="text1"/>
        </w:rPr>
        <w:t>rt. 2 pkt 2 </w:t>
      </w:r>
      <w:r w:rsidR="005A2F16" w:rsidRPr="00610058">
        <w:rPr>
          <w:color w:val="000000" w:themeColor="text1"/>
        </w:rPr>
        <w:t>ustawy</w:t>
      </w:r>
      <w:r w:rsidR="0014143B" w:rsidRPr="00610058">
        <w:rPr>
          <w:color w:val="000000" w:themeColor="text1"/>
        </w:rPr>
        <w:t xml:space="preserve"> z </w:t>
      </w:r>
      <w:r w:rsidR="005A2F16" w:rsidRPr="00610058">
        <w:rPr>
          <w:color w:val="000000" w:themeColor="text1"/>
        </w:rPr>
        <w:t>dnia … 201</w:t>
      </w:r>
      <w:r w:rsidR="0014143B" w:rsidRPr="00610058">
        <w:rPr>
          <w:color w:val="000000" w:themeColor="text1"/>
        </w:rPr>
        <w:t>9 </w:t>
      </w:r>
      <w:r w:rsidR="005A2F16" w:rsidRPr="00610058">
        <w:rPr>
          <w:color w:val="000000" w:themeColor="text1"/>
        </w:rPr>
        <w:t>r.</w:t>
      </w:r>
      <w:r w:rsidR="0014143B" w:rsidRPr="00610058">
        <w:rPr>
          <w:color w:val="000000" w:themeColor="text1"/>
        </w:rPr>
        <w:t xml:space="preserve"> o </w:t>
      </w:r>
      <w:r w:rsidR="00610CC1" w:rsidRPr="00610058">
        <w:rPr>
          <w:color w:val="000000" w:themeColor="text1"/>
        </w:rPr>
        <w:t>doręczeniach elektronicznych</w:t>
      </w:r>
      <w:r w:rsidR="005A2F16" w:rsidRPr="00610058">
        <w:rPr>
          <w:color w:val="000000" w:themeColor="text1"/>
        </w:rPr>
        <w:t xml:space="preserve"> </w:t>
      </w:r>
      <w:r w:rsidR="00CD4445" w:rsidRPr="00610058">
        <w:rPr>
          <w:color w:val="000000" w:themeColor="text1"/>
        </w:rPr>
        <w:t>(</w:t>
      </w:r>
      <w:r w:rsidR="0014143B" w:rsidRPr="00610058">
        <w:rPr>
          <w:color w:val="000000" w:themeColor="text1"/>
        </w:rPr>
        <w:t>Dz. U</w:t>
      </w:r>
      <w:r w:rsidR="00CD4445" w:rsidRPr="00610058">
        <w:rPr>
          <w:color w:val="000000" w:themeColor="text1"/>
        </w:rPr>
        <w:t>.</w:t>
      </w:r>
      <w:r w:rsidR="0014143B" w:rsidRPr="00610058">
        <w:rPr>
          <w:color w:val="000000" w:themeColor="text1"/>
        </w:rPr>
        <w:t xml:space="preserve"> poz. </w:t>
      </w:r>
      <w:r w:rsidR="00CD4445" w:rsidRPr="00610058">
        <w:rPr>
          <w:color w:val="000000" w:themeColor="text1"/>
        </w:rPr>
        <w:t>…)</w:t>
      </w:r>
      <w:r w:rsidR="00462D73" w:rsidRPr="00610058">
        <w:rPr>
          <w:color w:val="000000" w:themeColor="text1"/>
        </w:rPr>
        <w:t>, zwany dalej „adresem do doręczeń elektronicznych”</w:t>
      </w:r>
      <w:r w:rsidR="0014143B" w:rsidRPr="00610058">
        <w:rPr>
          <w:color w:val="000000" w:themeColor="text1"/>
        </w:rPr>
        <w:t>”</w:t>
      </w:r>
      <w:r w:rsidR="00EC5CA4" w:rsidRPr="00610058">
        <w:rPr>
          <w:color w:val="000000" w:themeColor="text1"/>
        </w:rPr>
        <w:t>;</w:t>
      </w:r>
    </w:p>
    <w:p w14:paraId="61DAFB23" w14:textId="7522FA17" w:rsidR="0060398E" w:rsidRPr="00610058" w:rsidRDefault="004C16DB" w:rsidP="00CD487F">
      <w:pPr>
        <w:pStyle w:val="PKTpunkt"/>
        <w:rPr>
          <w:color w:val="000000" w:themeColor="text1"/>
        </w:rPr>
      </w:pPr>
      <w:r w:rsidRPr="00610058">
        <w:rPr>
          <w:color w:val="000000" w:themeColor="text1"/>
        </w:rPr>
        <w:t>2</w:t>
      </w:r>
      <w:r w:rsidR="0060398E" w:rsidRPr="00610058">
        <w:rPr>
          <w:color w:val="000000" w:themeColor="text1"/>
        </w:rPr>
        <w:t>)</w:t>
      </w:r>
      <w:r w:rsidR="0060398E" w:rsidRPr="00610058">
        <w:rPr>
          <w:color w:val="000000" w:themeColor="text1"/>
        </w:rPr>
        <w:tab/>
        <w:t>w</w:t>
      </w:r>
      <w:r w:rsidR="0014143B" w:rsidRPr="00610058">
        <w:rPr>
          <w:color w:val="000000" w:themeColor="text1"/>
        </w:rPr>
        <w:t xml:space="preserve"> art. </w:t>
      </w:r>
      <w:r w:rsidR="0060398E" w:rsidRPr="00610058">
        <w:rPr>
          <w:color w:val="000000" w:themeColor="text1"/>
        </w:rPr>
        <w:t>59</w:t>
      </w:r>
      <w:r w:rsidR="00EC5CA4" w:rsidRPr="00610058">
        <w:rPr>
          <w:color w:val="000000" w:themeColor="text1"/>
        </w:rPr>
        <w:t xml:space="preserve"> ust. 5a</w:t>
      </w:r>
      <w:r w:rsidR="00807BD1">
        <w:rPr>
          <w:color w:val="000000" w:themeColor="text1"/>
        </w:rPr>
        <w:t>–</w:t>
      </w:r>
      <w:r w:rsidR="00EC5CA4" w:rsidRPr="00610058">
        <w:rPr>
          <w:color w:val="000000" w:themeColor="text1"/>
        </w:rPr>
        <w:t>5c otrzymują brzmienie</w:t>
      </w:r>
      <w:r w:rsidR="0060398E" w:rsidRPr="00610058">
        <w:rPr>
          <w:color w:val="000000" w:themeColor="text1"/>
        </w:rPr>
        <w:t>:</w:t>
      </w:r>
    </w:p>
    <w:p w14:paraId="28E1587D" w14:textId="77777777" w:rsidR="00D225C9" w:rsidRPr="00610058" w:rsidRDefault="0014143B" w:rsidP="00CD487F">
      <w:pPr>
        <w:pStyle w:val="ZUSTzmustartykuempunktem"/>
        <w:rPr>
          <w:color w:val="000000" w:themeColor="text1"/>
        </w:rPr>
      </w:pPr>
      <w:r w:rsidRPr="00610058">
        <w:rPr>
          <w:color w:val="000000" w:themeColor="text1"/>
        </w:rPr>
        <w:t>„</w:t>
      </w:r>
      <w:r w:rsidR="0060398E" w:rsidRPr="00610058">
        <w:rPr>
          <w:color w:val="000000" w:themeColor="text1"/>
        </w:rPr>
        <w:t>5a. Zawiadomienie,</w:t>
      </w:r>
      <w:r w:rsidRPr="00610058">
        <w:rPr>
          <w:color w:val="000000" w:themeColor="text1"/>
        </w:rPr>
        <w:t xml:space="preserve"> o </w:t>
      </w:r>
      <w:r w:rsidR="0060398E" w:rsidRPr="00610058">
        <w:rPr>
          <w:color w:val="000000" w:themeColor="text1"/>
        </w:rPr>
        <w:t>którym mowa</w:t>
      </w:r>
      <w:r w:rsidRPr="00610058">
        <w:rPr>
          <w:color w:val="000000" w:themeColor="text1"/>
        </w:rPr>
        <w:t xml:space="preserve"> w ust. </w:t>
      </w:r>
      <w:r w:rsidR="0060398E" w:rsidRPr="00610058">
        <w:rPr>
          <w:color w:val="000000" w:themeColor="text1"/>
        </w:rPr>
        <w:t>5, Zakład Ubezpieczeń Społecznych doręcza</w:t>
      </w:r>
      <w:r w:rsidR="00D225C9" w:rsidRPr="00610058">
        <w:rPr>
          <w:color w:val="000000" w:themeColor="text1"/>
        </w:rPr>
        <w:t>:</w:t>
      </w:r>
    </w:p>
    <w:p w14:paraId="680C8707" w14:textId="216F857F" w:rsidR="0060398E" w:rsidRPr="00610058" w:rsidRDefault="00D225C9" w:rsidP="00CD487F">
      <w:pPr>
        <w:pStyle w:val="ZPKTzmpktartykuempunktem"/>
        <w:rPr>
          <w:color w:val="000000" w:themeColor="text1"/>
        </w:rPr>
      </w:pPr>
      <w:r w:rsidRPr="00610058">
        <w:rPr>
          <w:color w:val="000000" w:themeColor="text1"/>
        </w:rPr>
        <w:t>1)</w:t>
      </w:r>
      <w:r w:rsidR="0068135E" w:rsidRPr="00610058">
        <w:rPr>
          <w:color w:val="000000" w:themeColor="text1"/>
        </w:rPr>
        <w:tab/>
        <w:t xml:space="preserve">w </w:t>
      </w:r>
      <w:r w:rsidR="009F036F" w:rsidRPr="00610058">
        <w:rPr>
          <w:color w:val="000000" w:themeColor="text1"/>
        </w:rPr>
        <w:t>przypadku osoby fizycznej posiadającej jednocześnie profil informacyjny</w:t>
      </w:r>
      <w:r w:rsidR="0014143B" w:rsidRPr="00610058">
        <w:rPr>
          <w:color w:val="000000" w:themeColor="text1"/>
        </w:rPr>
        <w:t xml:space="preserve"> w </w:t>
      </w:r>
      <w:r w:rsidR="009F036F" w:rsidRPr="00610058">
        <w:rPr>
          <w:color w:val="000000" w:themeColor="text1"/>
        </w:rPr>
        <w:t>systemie teleinformatycznym Zakładu oraz adres do doręczeń elektronicznych</w:t>
      </w:r>
      <w:r w:rsidR="00DA2F9B" w:rsidRPr="00610058">
        <w:rPr>
          <w:color w:val="000000" w:themeColor="text1"/>
        </w:rPr>
        <w:t>,</w:t>
      </w:r>
      <w:r w:rsidR="009F036F" w:rsidRPr="00610058">
        <w:rPr>
          <w:color w:val="000000" w:themeColor="text1"/>
        </w:rPr>
        <w:t xml:space="preserve"> </w:t>
      </w:r>
      <w:r w:rsidR="009F036F" w:rsidRPr="00610058">
        <w:rPr>
          <w:color w:val="000000" w:themeColor="text1"/>
        </w:rPr>
        <w:lastRenderedPageBreak/>
        <w:t>wpisany do bazy adresów elektronicznych</w:t>
      </w:r>
      <w:r w:rsidR="00BC137E" w:rsidRPr="00610058">
        <w:rPr>
          <w:color w:val="000000" w:themeColor="text1"/>
        </w:rPr>
        <w:t>, o której mowa</w:t>
      </w:r>
      <w:r w:rsidR="0014143B" w:rsidRPr="00610058">
        <w:rPr>
          <w:color w:val="000000" w:themeColor="text1"/>
        </w:rPr>
        <w:t xml:space="preserve"> w art. 2 pkt 3</w:t>
      </w:r>
      <w:r w:rsidR="00BC137E" w:rsidRPr="00610058">
        <w:rPr>
          <w:color w:val="000000" w:themeColor="text1"/>
        </w:rPr>
        <w:t xml:space="preserve"> </w:t>
      </w:r>
      <w:r w:rsidR="009F036F" w:rsidRPr="00610058">
        <w:rPr>
          <w:color w:val="000000" w:themeColor="text1"/>
        </w:rPr>
        <w:t>ustawy</w:t>
      </w:r>
      <w:r w:rsidR="00061662" w:rsidRPr="00061662">
        <w:t xml:space="preserve"> </w:t>
      </w:r>
      <w:r w:rsidR="00061662" w:rsidRPr="00061662">
        <w:rPr>
          <w:color w:val="000000" w:themeColor="text1"/>
        </w:rPr>
        <w:t>z</w:t>
      </w:r>
      <w:r w:rsidR="00807BD1">
        <w:rPr>
          <w:color w:val="000000" w:themeColor="text1"/>
        </w:rPr>
        <w:t> </w:t>
      </w:r>
      <w:r w:rsidR="00061662" w:rsidRPr="00061662">
        <w:rPr>
          <w:color w:val="000000" w:themeColor="text1"/>
        </w:rPr>
        <w:t>dnia … 2019 r. o doręczeniach elektronicznych</w:t>
      </w:r>
      <w:r w:rsidR="009F036F" w:rsidRPr="00610058">
        <w:rPr>
          <w:color w:val="000000" w:themeColor="text1"/>
        </w:rPr>
        <w:t>, przekazanie pisma</w:t>
      </w:r>
      <w:r w:rsidR="0014143B" w:rsidRPr="00610058">
        <w:rPr>
          <w:color w:val="000000" w:themeColor="text1"/>
        </w:rPr>
        <w:t xml:space="preserve"> w </w:t>
      </w:r>
      <w:r w:rsidR="009F036F" w:rsidRPr="00610058">
        <w:rPr>
          <w:color w:val="000000" w:themeColor="text1"/>
        </w:rPr>
        <w:t>postaci elektronicznej następuje zarówno na profil informacyjny</w:t>
      </w:r>
      <w:r w:rsidR="0014143B" w:rsidRPr="00610058">
        <w:rPr>
          <w:color w:val="000000" w:themeColor="text1"/>
        </w:rPr>
        <w:t xml:space="preserve"> w </w:t>
      </w:r>
      <w:r w:rsidR="009F036F" w:rsidRPr="00610058">
        <w:rPr>
          <w:color w:val="000000" w:themeColor="text1"/>
        </w:rPr>
        <w:t>systemie teleinformatycznym Zakładu,</w:t>
      </w:r>
      <w:r w:rsidR="0014143B" w:rsidRPr="00610058">
        <w:rPr>
          <w:color w:val="000000" w:themeColor="text1"/>
        </w:rPr>
        <w:t xml:space="preserve"> a </w:t>
      </w:r>
      <w:r w:rsidR="009F036F" w:rsidRPr="00610058">
        <w:rPr>
          <w:color w:val="000000" w:themeColor="text1"/>
        </w:rPr>
        <w:t>także poprzez doręczenie na adres do doręczeń elektronicznych, albo</w:t>
      </w:r>
    </w:p>
    <w:p w14:paraId="43A50CA8" w14:textId="41192EA7" w:rsidR="00D225C9" w:rsidRPr="00610058" w:rsidRDefault="00D225C9" w:rsidP="00CD487F">
      <w:pPr>
        <w:pStyle w:val="ZPKTzmpktartykuempunktem"/>
        <w:rPr>
          <w:color w:val="000000" w:themeColor="text1"/>
        </w:rPr>
      </w:pPr>
      <w:r w:rsidRPr="00610058">
        <w:rPr>
          <w:color w:val="000000" w:themeColor="text1"/>
        </w:rPr>
        <w:t>2)</w:t>
      </w:r>
      <w:r w:rsidRPr="00610058">
        <w:rPr>
          <w:color w:val="000000" w:themeColor="text1"/>
        </w:rPr>
        <w:tab/>
        <w:t>za pokwitowaniem przez operatora wyznaczonego</w:t>
      </w:r>
      <w:r w:rsidR="0014143B" w:rsidRPr="00610058">
        <w:rPr>
          <w:color w:val="000000" w:themeColor="text1"/>
        </w:rPr>
        <w:t xml:space="preserve"> z </w:t>
      </w:r>
      <w:r w:rsidRPr="00610058">
        <w:rPr>
          <w:color w:val="000000" w:themeColor="text1"/>
        </w:rPr>
        <w:t>wykorzystaniem publicznej usługi hybrydowej</w:t>
      </w:r>
      <w:r w:rsidR="00BC137E" w:rsidRPr="00610058">
        <w:rPr>
          <w:color w:val="000000" w:themeColor="text1"/>
        </w:rPr>
        <w:t>, o której mowa</w:t>
      </w:r>
      <w:r w:rsidR="0014143B" w:rsidRPr="00610058">
        <w:rPr>
          <w:color w:val="000000" w:themeColor="text1"/>
        </w:rPr>
        <w:t xml:space="preserve"> w art. 2 pkt 9 </w:t>
      </w:r>
      <w:r w:rsidRPr="00610058">
        <w:rPr>
          <w:color w:val="000000" w:themeColor="text1"/>
        </w:rPr>
        <w:t>ustawy</w:t>
      </w:r>
      <w:r w:rsidR="0014143B" w:rsidRPr="00610058">
        <w:rPr>
          <w:color w:val="000000" w:themeColor="text1"/>
        </w:rPr>
        <w:t xml:space="preserve"> z </w:t>
      </w:r>
      <w:r w:rsidRPr="00610058">
        <w:rPr>
          <w:color w:val="000000" w:themeColor="text1"/>
        </w:rPr>
        <w:t>dnia … 201</w:t>
      </w:r>
      <w:r w:rsidR="0014143B" w:rsidRPr="00610058">
        <w:rPr>
          <w:color w:val="000000" w:themeColor="text1"/>
        </w:rPr>
        <w:t>9 </w:t>
      </w:r>
      <w:r w:rsidRPr="00610058">
        <w:rPr>
          <w:color w:val="000000" w:themeColor="text1"/>
        </w:rPr>
        <w:t>r.</w:t>
      </w:r>
      <w:r w:rsidR="0014143B" w:rsidRPr="00610058">
        <w:rPr>
          <w:color w:val="000000" w:themeColor="text1"/>
        </w:rPr>
        <w:t xml:space="preserve"> o </w:t>
      </w:r>
      <w:r w:rsidR="005213B5" w:rsidRPr="00610058">
        <w:rPr>
          <w:color w:val="000000" w:themeColor="text1"/>
        </w:rPr>
        <w:t>doręczeniach elektronicznych</w:t>
      </w:r>
      <w:r w:rsidR="009F036F" w:rsidRPr="00610058">
        <w:rPr>
          <w:color w:val="000000" w:themeColor="text1"/>
        </w:rPr>
        <w:t>, albo</w:t>
      </w:r>
    </w:p>
    <w:p w14:paraId="2DE35F33" w14:textId="30B70337" w:rsidR="00D225C9" w:rsidRPr="00610058" w:rsidRDefault="00D225C9" w:rsidP="006429C6">
      <w:pPr>
        <w:pStyle w:val="ZPKTzmpktartykuempunktem"/>
        <w:rPr>
          <w:color w:val="000000" w:themeColor="text1"/>
        </w:rPr>
      </w:pPr>
      <w:r w:rsidRPr="00610058">
        <w:rPr>
          <w:color w:val="000000" w:themeColor="text1"/>
        </w:rPr>
        <w:t>3)</w:t>
      </w:r>
      <w:r w:rsidRPr="00610058">
        <w:rPr>
          <w:color w:val="000000" w:themeColor="text1"/>
        </w:rPr>
        <w:tab/>
        <w:t xml:space="preserve">przez operatora pocztowego </w:t>
      </w:r>
      <w:r w:rsidR="00807BD1">
        <w:rPr>
          <w:color w:val="000000" w:themeColor="text1"/>
        </w:rPr>
        <w:t>–</w:t>
      </w:r>
      <w:r w:rsidR="0014143B" w:rsidRPr="00610058">
        <w:rPr>
          <w:color w:val="000000" w:themeColor="text1"/>
        </w:rPr>
        <w:t xml:space="preserve"> w </w:t>
      </w:r>
      <w:r w:rsidRPr="00610058">
        <w:rPr>
          <w:color w:val="000000" w:themeColor="text1"/>
        </w:rPr>
        <w:t>rozumieniu ustawy</w:t>
      </w:r>
      <w:r w:rsidR="0014143B" w:rsidRPr="00610058">
        <w:rPr>
          <w:color w:val="000000" w:themeColor="text1"/>
        </w:rPr>
        <w:t xml:space="preserve"> z </w:t>
      </w:r>
      <w:r w:rsidRPr="00610058">
        <w:rPr>
          <w:color w:val="000000" w:themeColor="text1"/>
        </w:rPr>
        <w:t>dnia 2</w:t>
      </w:r>
      <w:r w:rsidR="0014143B" w:rsidRPr="00610058">
        <w:rPr>
          <w:color w:val="000000" w:themeColor="text1"/>
        </w:rPr>
        <w:t>3 </w:t>
      </w:r>
      <w:r w:rsidRPr="00610058">
        <w:rPr>
          <w:color w:val="000000" w:themeColor="text1"/>
        </w:rPr>
        <w:t>listopada 201</w:t>
      </w:r>
      <w:r w:rsidR="0014143B" w:rsidRPr="00610058">
        <w:rPr>
          <w:color w:val="000000" w:themeColor="text1"/>
        </w:rPr>
        <w:t>2 </w:t>
      </w:r>
      <w:r w:rsidRPr="00610058">
        <w:rPr>
          <w:color w:val="000000" w:themeColor="text1"/>
        </w:rPr>
        <w:t xml:space="preserve">r. </w:t>
      </w:r>
      <w:r w:rsidR="00807BD1">
        <w:rPr>
          <w:color w:val="000000" w:themeColor="text1"/>
        </w:rPr>
        <w:t>–</w:t>
      </w:r>
      <w:r w:rsidR="0014143B" w:rsidRPr="00610058">
        <w:rPr>
          <w:color w:val="000000" w:themeColor="text1"/>
        </w:rPr>
        <w:t xml:space="preserve"> </w:t>
      </w:r>
      <w:r w:rsidRPr="00610058">
        <w:rPr>
          <w:color w:val="000000" w:themeColor="text1"/>
        </w:rPr>
        <w:t>Prawo pocztowe (</w:t>
      </w:r>
      <w:r w:rsidR="00601345" w:rsidRPr="00610058">
        <w:rPr>
          <w:color w:val="000000" w:themeColor="text1"/>
        </w:rPr>
        <w:t>Dz. U. z 2018 r. poz. 2188 oraz z 2019 r. poz. 1051</w:t>
      </w:r>
      <w:r w:rsidR="00061662">
        <w:rPr>
          <w:color w:val="000000" w:themeColor="text1"/>
        </w:rPr>
        <w:t>, 1495 i …</w:t>
      </w:r>
      <w:r w:rsidRPr="00610058">
        <w:rPr>
          <w:color w:val="000000" w:themeColor="text1"/>
        </w:rPr>
        <w:t>)</w:t>
      </w:r>
      <w:r w:rsidR="009F036F" w:rsidRPr="00610058">
        <w:rPr>
          <w:color w:val="000000" w:themeColor="text1"/>
        </w:rPr>
        <w:t>, albo</w:t>
      </w:r>
    </w:p>
    <w:p w14:paraId="06C7FD06" w14:textId="77777777" w:rsidR="00D225C9" w:rsidRPr="00610058" w:rsidRDefault="00D225C9" w:rsidP="00CD487F">
      <w:pPr>
        <w:pStyle w:val="ZPKTzmpktartykuempunktem"/>
        <w:rPr>
          <w:color w:val="000000" w:themeColor="text1"/>
        </w:rPr>
      </w:pPr>
      <w:r w:rsidRPr="00610058">
        <w:rPr>
          <w:color w:val="000000" w:themeColor="text1"/>
        </w:rPr>
        <w:t>4)</w:t>
      </w:r>
      <w:r w:rsidRPr="00610058">
        <w:rPr>
          <w:color w:val="000000" w:themeColor="text1"/>
        </w:rPr>
        <w:tab/>
        <w:t>przez swoich pracowników lub przez inne upoważnione osoby</w:t>
      </w:r>
      <w:r w:rsidR="009F036F" w:rsidRPr="00610058">
        <w:rPr>
          <w:color w:val="000000" w:themeColor="text1"/>
        </w:rPr>
        <w:t>, albo</w:t>
      </w:r>
    </w:p>
    <w:p w14:paraId="025686AE" w14:textId="5608F356" w:rsidR="001706A1" w:rsidRPr="00610058" w:rsidRDefault="00D225C9" w:rsidP="00CD487F">
      <w:pPr>
        <w:pStyle w:val="ZPKTzmpktartykuempunktem"/>
        <w:rPr>
          <w:color w:val="000000" w:themeColor="text1"/>
        </w:rPr>
      </w:pPr>
      <w:r w:rsidRPr="00610058">
        <w:rPr>
          <w:color w:val="000000" w:themeColor="text1"/>
        </w:rPr>
        <w:t>5)</w:t>
      </w:r>
      <w:r w:rsidR="001706A1" w:rsidRPr="00610058">
        <w:rPr>
          <w:color w:val="000000" w:themeColor="text1"/>
        </w:rPr>
        <w:tab/>
      </w:r>
      <w:r w:rsidRPr="00610058">
        <w:rPr>
          <w:color w:val="000000" w:themeColor="text1"/>
        </w:rPr>
        <w:t>przez pracodawcę.</w:t>
      </w:r>
    </w:p>
    <w:p w14:paraId="4C79730A" w14:textId="13A5C0C1" w:rsidR="0060398E" w:rsidRPr="00610058" w:rsidRDefault="0060398E" w:rsidP="00CD487F">
      <w:pPr>
        <w:pStyle w:val="ZUSTzmustartykuempunktem"/>
        <w:rPr>
          <w:color w:val="000000" w:themeColor="text1"/>
        </w:rPr>
      </w:pPr>
      <w:r w:rsidRPr="00610058">
        <w:rPr>
          <w:color w:val="000000" w:themeColor="text1"/>
        </w:rPr>
        <w:t>5b. Zawiadomienie,</w:t>
      </w:r>
      <w:r w:rsidR="0014143B" w:rsidRPr="00610058">
        <w:rPr>
          <w:color w:val="000000" w:themeColor="text1"/>
        </w:rPr>
        <w:t xml:space="preserve"> o </w:t>
      </w:r>
      <w:r w:rsidRPr="00610058">
        <w:rPr>
          <w:color w:val="000000" w:themeColor="text1"/>
        </w:rPr>
        <w:t>którym mowa w:</w:t>
      </w:r>
    </w:p>
    <w:p w14:paraId="6A3F1874" w14:textId="58E066EE" w:rsidR="0060398E" w:rsidRPr="00610058" w:rsidRDefault="0068135E" w:rsidP="00CD487F">
      <w:pPr>
        <w:pStyle w:val="ZPKTzmpktartykuempunktem"/>
        <w:rPr>
          <w:color w:val="000000" w:themeColor="text1"/>
        </w:rPr>
      </w:pPr>
      <w:r w:rsidRPr="00610058">
        <w:rPr>
          <w:color w:val="000000" w:themeColor="text1"/>
        </w:rPr>
        <w:t>1)</w:t>
      </w:r>
      <w:r w:rsidRPr="00610058">
        <w:rPr>
          <w:color w:val="000000" w:themeColor="text1"/>
        </w:rPr>
        <w:tab/>
      </w:r>
      <w:r w:rsidR="0060398E" w:rsidRPr="00610058">
        <w:rPr>
          <w:color w:val="000000" w:themeColor="text1"/>
        </w:rPr>
        <w:t>ust. 5a</w:t>
      </w:r>
      <w:r w:rsidR="0014143B" w:rsidRPr="00610058">
        <w:rPr>
          <w:color w:val="000000" w:themeColor="text1"/>
        </w:rPr>
        <w:t xml:space="preserve"> </w:t>
      </w:r>
      <w:r w:rsidR="00EC5CA4" w:rsidRPr="00610058">
        <w:rPr>
          <w:color w:val="000000" w:themeColor="text1"/>
        </w:rPr>
        <w:t xml:space="preserve">w </w:t>
      </w:r>
      <w:r w:rsidR="0014143B" w:rsidRPr="00610058">
        <w:rPr>
          <w:color w:val="000000" w:themeColor="text1"/>
        </w:rPr>
        <w:t>pkt 1 </w:t>
      </w:r>
      <w:r w:rsidR="0060398E" w:rsidRPr="00610058">
        <w:rPr>
          <w:color w:val="000000" w:themeColor="text1"/>
        </w:rPr>
        <w:t xml:space="preserve">przekazuje się na </w:t>
      </w:r>
      <w:r w:rsidR="00281023" w:rsidRPr="00610058">
        <w:rPr>
          <w:color w:val="000000" w:themeColor="text1"/>
        </w:rPr>
        <w:t>piśmie</w:t>
      </w:r>
      <w:r w:rsidR="0014143B" w:rsidRPr="00610058">
        <w:rPr>
          <w:color w:val="000000" w:themeColor="text1"/>
        </w:rPr>
        <w:t xml:space="preserve"> w </w:t>
      </w:r>
      <w:r w:rsidR="00281023" w:rsidRPr="00610058">
        <w:rPr>
          <w:color w:val="000000" w:themeColor="text1"/>
        </w:rPr>
        <w:t>postaci elektronicznej;</w:t>
      </w:r>
    </w:p>
    <w:p w14:paraId="119A1879" w14:textId="2FF70AD6" w:rsidR="0060398E" w:rsidRPr="00610058" w:rsidRDefault="0060398E" w:rsidP="00CD487F">
      <w:pPr>
        <w:pStyle w:val="ZPKTzmpktartykuempunktem"/>
        <w:rPr>
          <w:color w:val="000000" w:themeColor="text1"/>
        </w:rPr>
      </w:pPr>
      <w:r w:rsidRPr="00610058">
        <w:rPr>
          <w:color w:val="000000" w:themeColor="text1"/>
        </w:rPr>
        <w:t>2)</w:t>
      </w:r>
      <w:r w:rsidRPr="00610058">
        <w:rPr>
          <w:color w:val="000000" w:themeColor="text1"/>
        </w:rPr>
        <w:tab/>
        <w:t>ust. 5a</w:t>
      </w:r>
      <w:r w:rsidR="00EC5CA4" w:rsidRPr="00610058">
        <w:rPr>
          <w:color w:val="000000" w:themeColor="text1"/>
        </w:rPr>
        <w:t xml:space="preserve"> w</w:t>
      </w:r>
      <w:r w:rsidR="0014143B" w:rsidRPr="00610058">
        <w:rPr>
          <w:color w:val="000000" w:themeColor="text1"/>
        </w:rPr>
        <w:t xml:space="preserve"> pkt 2 i 3 </w:t>
      </w:r>
      <w:r w:rsidRPr="00610058">
        <w:rPr>
          <w:color w:val="000000" w:themeColor="text1"/>
        </w:rPr>
        <w:t xml:space="preserve">przekazuje </w:t>
      </w:r>
      <w:r w:rsidR="00E81EFE">
        <w:rPr>
          <w:color w:val="000000" w:themeColor="text1"/>
        </w:rPr>
        <w:t xml:space="preserve">się </w:t>
      </w:r>
      <w:r w:rsidRPr="00610058">
        <w:rPr>
          <w:color w:val="000000" w:themeColor="text1"/>
        </w:rPr>
        <w:t>na piśmie</w:t>
      </w:r>
      <w:r w:rsidR="0014143B" w:rsidRPr="00610058">
        <w:rPr>
          <w:color w:val="000000" w:themeColor="text1"/>
        </w:rPr>
        <w:t xml:space="preserve"> w </w:t>
      </w:r>
      <w:r w:rsidRPr="00610058">
        <w:rPr>
          <w:color w:val="000000" w:themeColor="text1"/>
        </w:rPr>
        <w:t>postaci papierowej;</w:t>
      </w:r>
    </w:p>
    <w:p w14:paraId="5FA996DF" w14:textId="345EA57E" w:rsidR="00281023" w:rsidRPr="00610058" w:rsidRDefault="0060398E" w:rsidP="00CD487F">
      <w:pPr>
        <w:pStyle w:val="ZPKTzmpktartykuempunktem"/>
        <w:rPr>
          <w:color w:val="000000" w:themeColor="text1"/>
        </w:rPr>
      </w:pPr>
      <w:r w:rsidRPr="00610058">
        <w:rPr>
          <w:color w:val="000000" w:themeColor="text1"/>
        </w:rPr>
        <w:t>3)</w:t>
      </w:r>
      <w:r w:rsidRPr="00610058">
        <w:rPr>
          <w:color w:val="000000" w:themeColor="text1"/>
        </w:rPr>
        <w:tab/>
        <w:t>ust. 5a</w:t>
      </w:r>
      <w:r w:rsidR="0014143B" w:rsidRPr="00610058">
        <w:rPr>
          <w:color w:val="000000" w:themeColor="text1"/>
        </w:rPr>
        <w:t xml:space="preserve"> </w:t>
      </w:r>
      <w:r w:rsidR="00EC5CA4" w:rsidRPr="00610058">
        <w:rPr>
          <w:color w:val="000000" w:themeColor="text1"/>
        </w:rPr>
        <w:t xml:space="preserve">w </w:t>
      </w:r>
      <w:r w:rsidR="0014143B" w:rsidRPr="00610058">
        <w:rPr>
          <w:color w:val="000000" w:themeColor="text1"/>
        </w:rPr>
        <w:t>pkt 4 i 5 </w:t>
      </w:r>
      <w:r w:rsidRPr="00610058">
        <w:rPr>
          <w:color w:val="000000" w:themeColor="text1"/>
        </w:rPr>
        <w:t xml:space="preserve">przekazuje się </w:t>
      </w:r>
      <w:r w:rsidR="00B65D33" w:rsidRPr="00610058">
        <w:rPr>
          <w:color w:val="000000" w:themeColor="text1"/>
        </w:rPr>
        <w:t>na piśmie</w:t>
      </w:r>
      <w:r w:rsidR="0014143B" w:rsidRPr="00610058">
        <w:rPr>
          <w:color w:val="000000" w:themeColor="text1"/>
        </w:rPr>
        <w:t xml:space="preserve"> w </w:t>
      </w:r>
      <w:r w:rsidR="00B65D33" w:rsidRPr="00610058">
        <w:rPr>
          <w:color w:val="000000" w:themeColor="text1"/>
        </w:rPr>
        <w:t xml:space="preserve">postaci papierowej, </w:t>
      </w:r>
      <w:r w:rsidRPr="00610058">
        <w:rPr>
          <w:color w:val="000000" w:themeColor="text1"/>
        </w:rPr>
        <w:t>telefonicznie lub za pomocą środków komunikacji elektronicznej,</w:t>
      </w:r>
      <w:r w:rsidR="0014143B" w:rsidRPr="00610058">
        <w:rPr>
          <w:color w:val="000000" w:themeColor="text1"/>
        </w:rPr>
        <w:t xml:space="preserve"> </w:t>
      </w:r>
      <w:r w:rsidR="00BC137E" w:rsidRPr="00610058">
        <w:rPr>
          <w:color w:val="000000" w:themeColor="text1"/>
        </w:rPr>
        <w:t xml:space="preserve">o których mowa </w:t>
      </w:r>
      <w:r w:rsidR="0014143B" w:rsidRPr="00610058">
        <w:rPr>
          <w:color w:val="000000" w:themeColor="text1"/>
        </w:rPr>
        <w:t>w </w:t>
      </w:r>
      <w:hyperlink r:id="rId11" w:history="1">
        <w:r w:rsidRPr="00610058">
          <w:rPr>
            <w:color w:val="000000" w:themeColor="text1"/>
          </w:rPr>
          <w:t xml:space="preserve">art. </w:t>
        </w:r>
        <w:r w:rsidR="0014143B" w:rsidRPr="00610058">
          <w:rPr>
            <w:color w:val="000000" w:themeColor="text1"/>
          </w:rPr>
          <w:t>2 pkt </w:t>
        </w:r>
        <w:r w:rsidRPr="00610058">
          <w:rPr>
            <w:color w:val="000000" w:themeColor="text1"/>
          </w:rPr>
          <w:t>5</w:t>
        </w:r>
      </w:hyperlink>
      <w:r w:rsidRPr="00610058">
        <w:rPr>
          <w:color w:val="000000" w:themeColor="text1"/>
        </w:rPr>
        <w:t xml:space="preserve"> ustawy</w:t>
      </w:r>
      <w:r w:rsidR="0014143B" w:rsidRPr="00610058">
        <w:rPr>
          <w:color w:val="000000" w:themeColor="text1"/>
        </w:rPr>
        <w:t xml:space="preserve"> z </w:t>
      </w:r>
      <w:r w:rsidRPr="00610058">
        <w:rPr>
          <w:color w:val="000000" w:themeColor="text1"/>
        </w:rPr>
        <w:t>dnia 1</w:t>
      </w:r>
      <w:r w:rsidR="0014143B" w:rsidRPr="00610058">
        <w:rPr>
          <w:color w:val="000000" w:themeColor="text1"/>
        </w:rPr>
        <w:t>8 </w:t>
      </w:r>
      <w:r w:rsidRPr="00610058">
        <w:rPr>
          <w:color w:val="000000" w:themeColor="text1"/>
        </w:rPr>
        <w:t>lipca 200</w:t>
      </w:r>
      <w:r w:rsidR="0014143B" w:rsidRPr="00610058">
        <w:rPr>
          <w:color w:val="000000" w:themeColor="text1"/>
        </w:rPr>
        <w:t>2 </w:t>
      </w:r>
      <w:r w:rsidRPr="00610058">
        <w:rPr>
          <w:color w:val="000000" w:themeColor="text1"/>
        </w:rPr>
        <w:t>r.</w:t>
      </w:r>
      <w:r w:rsidR="0014143B" w:rsidRPr="00610058">
        <w:rPr>
          <w:color w:val="000000" w:themeColor="text1"/>
        </w:rPr>
        <w:t xml:space="preserve"> o </w:t>
      </w:r>
      <w:r w:rsidRPr="00610058">
        <w:rPr>
          <w:color w:val="000000" w:themeColor="text1"/>
        </w:rPr>
        <w:t>świadczeniu usług drogą elektroniczną (</w:t>
      </w:r>
      <w:r w:rsidR="007E173B" w:rsidRPr="00610058">
        <w:rPr>
          <w:rFonts w:ascii="Times New Roman" w:hAnsi="Times New Roman" w:cs="Times New Roman"/>
          <w:color w:val="000000" w:themeColor="text1"/>
          <w:szCs w:val="24"/>
        </w:rPr>
        <w:t>Dz. U. z 2019 r. poz. 123 i 730</w:t>
      </w:r>
      <w:r w:rsidRPr="00610058">
        <w:rPr>
          <w:color w:val="000000" w:themeColor="text1"/>
        </w:rPr>
        <w:t>),</w:t>
      </w:r>
      <w:r w:rsidR="0014143B" w:rsidRPr="00610058">
        <w:rPr>
          <w:color w:val="000000" w:themeColor="text1"/>
        </w:rPr>
        <w:t xml:space="preserve"> w </w:t>
      </w:r>
      <w:r w:rsidRPr="00610058">
        <w:rPr>
          <w:color w:val="000000" w:themeColor="text1"/>
        </w:rPr>
        <w:t>tym na adres do doręczeń elektronicznych. Zawiadomienie,</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ust. </w:t>
      </w:r>
      <w:r w:rsidRPr="00610058">
        <w:rPr>
          <w:color w:val="000000" w:themeColor="text1"/>
        </w:rPr>
        <w:t>5a</w:t>
      </w:r>
      <w:r w:rsidR="0014143B" w:rsidRPr="00610058">
        <w:rPr>
          <w:color w:val="000000" w:themeColor="text1"/>
        </w:rPr>
        <w:t xml:space="preserve"> pkt 4 i </w:t>
      </w:r>
      <w:r w:rsidR="00B65D33" w:rsidRPr="00610058">
        <w:rPr>
          <w:color w:val="000000" w:themeColor="text1"/>
        </w:rPr>
        <w:t>5</w:t>
      </w:r>
      <w:r w:rsidRPr="00610058">
        <w:rPr>
          <w:color w:val="000000" w:themeColor="text1"/>
        </w:rPr>
        <w:t>, może być przekazane telefonicznie, jeżeli numer telefonu ubezpieczonego jest znany podmiotowi dokonującemu doręczenia.</w:t>
      </w:r>
    </w:p>
    <w:p w14:paraId="7207218A" w14:textId="77777777" w:rsidR="006429C6" w:rsidRPr="00610058" w:rsidRDefault="0060398E" w:rsidP="00CD487F">
      <w:pPr>
        <w:pStyle w:val="ZUSTzmustartykuempunktem"/>
        <w:rPr>
          <w:color w:val="000000" w:themeColor="text1"/>
        </w:rPr>
      </w:pPr>
      <w:r w:rsidRPr="00610058">
        <w:rPr>
          <w:color w:val="000000" w:themeColor="text1"/>
        </w:rPr>
        <w:t>5c. Zawiadomienie na piśmie</w:t>
      </w:r>
      <w:r w:rsidR="0014143B" w:rsidRPr="00610058">
        <w:rPr>
          <w:color w:val="000000" w:themeColor="text1"/>
        </w:rPr>
        <w:t xml:space="preserve"> w </w:t>
      </w:r>
      <w:r w:rsidRPr="00610058">
        <w:rPr>
          <w:color w:val="000000" w:themeColor="text1"/>
        </w:rPr>
        <w:t>postaci papierowej przesyłane jest na adres pobytu ubezpieczonego</w:t>
      </w:r>
      <w:r w:rsidR="0014143B" w:rsidRPr="00610058">
        <w:rPr>
          <w:color w:val="000000" w:themeColor="text1"/>
        </w:rPr>
        <w:t xml:space="preserve"> w </w:t>
      </w:r>
      <w:r w:rsidRPr="00610058">
        <w:rPr>
          <w:color w:val="000000" w:themeColor="text1"/>
        </w:rPr>
        <w:t>okresie czasowej niezdolności do pracy, wskazany</w:t>
      </w:r>
      <w:r w:rsidR="0014143B" w:rsidRPr="00610058">
        <w:rPr>
          <w:color w:val="000000" w:themeColor="text1"/>
        </w:rPr>
        <w:t xml:space="preserve"> w </w:t>
      </w:r>
      <w:r w:rsidRPr="00610058">
        <w:rPr>
          <w:color w:val="000000" w:themeColor="text1"/>
        </w:rPr>
        <w:t>zaświadczeniu lekarskim.</w:t>
      </w:r>
      <w:r w:rsidR="0014143B" w:rsidRPr="00610058">
        <w:rPr>
          <w:color w:val="000000" w:themeColor="text1"/>
        </w:rPr>
        <w:t>”</w:t>
      </w:r>
      <w:r w:rsidR="006429C6" w:rsidRPr="00610058">
        <w:rPr>
          <w:color w:val="000000" w:themeColor="text1"/>
        </w:rPr>
        <w:t>;</w:t>
      </w:r>
    </w:p>
    <w:p w14:paraId="080DDCB4" w14:textId="70A86577" w:rsidR="0060398E" w:rsidRPr="00610058" w:rsidRDefault="006429C6" w:rsidP="006429C6">
      <w:pPr>
        <w:pStyle w:val="PKTpunkt"/>
      </w:pPr>
      <w:r w:rsidRPr="00610058">
        <w:t>3)</w:t>
      </w:r>
      <w:r w:rsidRPr="00610058">
        <w:tab/>
        <w:t xml:space="preserve">w art. 61b </w:t>
      </w:r>
      <w:r w:rsidR="00E16B09">
        <w:t xml:space="preserve">w </w:t>
      </w:r>
      <w:r w:rsidRPr="00610058">
        <w:t>ust. 1 po wyrazach „elektroniczną skrzynką podawczą Zakładu Ubezpieczeń Społecznych” dodaje się wyrazy „lub na adres do doręczeń elektronicznych”</w:t>
      </w:r>
      <w:r w:rsidR="00F00CA5">
        <w:t>.</w:t>
      </w:r>
    </w:p>
    <w:p w14:paraId="16D8AA41" w14:textId="21550BA3" w:rsidR="00F14903" w:rsidRPr="00610058" w:rsidRDefault="00F14903" w:rsidP="00F14903">
      <w:pPr>
        <w:pStyle w:val="ARTartustawynprozporzdzenia"/>
        <w:rPr>
          <w:color w:val="000000" w:themeColor="text1"/>
        </w:rPr>
      </w:pPr>
      <w:r w:rsidRPr="00610058">
        <w:rPr>
          <w:rStyle w:val="Ppogrubienie"/>
          <w:color w:val="000000" w:themeColor="text1"/>
        </w:rPr>
        <w:t xml:space="preserve">Art. </w:t>
      </w:r>
      <w:r w:rsidR="00516CCF" w:rsidRPr="00610058">
        <w:rPr>
          <w:rStyle w:val="Ppogrubienie"/>
          <w:color w:val="000000" w:themeColor="text1"/>
        </w:rPr>
        <w:t>84</w:t>
      </w:r>
      <w:r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5 </w:t>
      </w:r>
      <w:r w:rsidRPr="00610058">
        <w:rPr>
          <w:color w:val="000000" w:themeColor="text1"/>
        </w:rPr>
        <w:t>września 200</w:t>
      </w:r>
      <w:r w:rsidR="0014143B" w:rsidRPr="00610058">
        <w:rPr>
          <w:color w:val="000000" w:themeColor="text1"/>
        </w:rPr>
        <w:t>0 </w:t>
      </w:r>
      <w:r w:rsidRPr="00610058">
        <w:rPr>
          <w:color w:val="000000" w:themeColor="text1"/>
        </w:rPr>
        <w:t>r. – Kodeks spółek handlowych (</w:t>
      </w:r>
      <w:r w:rsidR="0014143B" w:rsidRPr="00610058">
        <w:rPr>
          <w:color w:val="000000" w:themeColor="text1"/>
        </w:rPr>
        <w:t>Dz. U. z </w:t>
      </w:r>
      <w:r w:rsidRPr="00610058">
        <w:rPr>
          <w:color w:val="000000" w:themeColor="text1"/>
        </w:rPr>
        <w:t>201</w:t>
      </w:r>
      <w:r w:rsidR="00A220DC" w:rsidRPr="00610058">
        <w:rPr>
          <w:color w:val="000000" w:themeColor="text1"/>
        </w:rPr>
        <w:t>9</w:t>
      </w:r>
      <w:r w:rsidR="0014143B" w:rsidRPr="00610058">
        <w:rPr>
          <w:color w:val="000000" w:themeColor="text1"/>
        </w:rPr>
        <w:t> </w:t>
      </w:r>
      <w:r w:rsidRPr="00610058">
        <w:rPr>
          <w:color w:val="000000" w:themeColor="text1"/>
        </w:rPr>
        <w:t>r.</w:t>
      </w:r>
      <w:r w:rsidR="0014143B" w:rsidRPr="00610058">
        <w:rPr>
          <w:color w:val="000000" w:themeColor="text1"/>
        </w:rPr>
        <w:t xml:space="preserve"> poz. </w:t>
      </w:r>
      <w:r w:rsidR="00A220DC" w:rsidRPr="00610058">
        <w:rPr>
          <w:color w:val="000000" w:themeColor="text1"/>
        </w:rPr>
        <w:t>505</w:t>
      </w:r>
      <w:r w:rsidR="00C5499D">
        <w:rPr>
          <w:color w:val="000000" w:themeColor="text1"/>
        </w:rPr>
        <w:t>, 1543,</w:t>
      </w:r>
      <w:r w:rsidR="00E6269C">
        <w:rPr>
          <w:color w:val="000000" w:themeColor="text1"/>
        </w:rPr>
        <w:t xml:space="preserve"> 1655</w:t>
      </w:r>
      <w:r w:rsidR="00C5499D">
        <w:rPr>
          <w:color w:val="000000" w:themeColor="text1"/>
        </w:rPr>
        <w:t xml:space="preserve"> i 1798</w:t>
      </w:r>
      <w:r w:rsidRPr="00610058">
        <w:rPr>
          <w:color w:val="000000" w:themeColor="text1"/>
        </w:rPr>
        <w:t>) wprowadza się następujące zmiany:</w:t>
      </w:r>
    </w:p>
    <w:p w14:paraId="11083052" w14:textId="6B689664" w:rsidR="00F14903" w:rsidRPr="00610058" w:rsidRDefault="00F14903" w:rsidP="00F47C83">
      <w:pPr>
        <w:pStyle w:val="PKTpunkt"/>
        <w:rPr>
          <w:color w:val="000000" w:themeColor="text1"/>
        </w:rPr>
      </w:pPr>
      <w:r w:rsidRPr="00610058">
        <w:rPr>
          <w:color w:val="000000" w:themeColor="text1"/>
        </w:rPr>
        <w:t>1)</w:t>
      </w:r>
      <w:r w:rsidRPr="00610058">
        <w:rPr>
          <w:color w:val="000000" w:themeColor="text1"/>
        </w:rPr>
        <w:tab/>
        <w:t>w</w:t>
      </w:r>
      <w:r w:rsidR="0014143B" w:rsidRPr="00610058">
        <w:rPr>
          <w:color w:val="000000" w:themeColor="text1"/>
        </w:rPr>
        <w:t xml:space="preserve"> art. 5 w § 2 w </w:t>
      </w:r>
      <w:r w:rsidRPr="00610058">
        <w:rPr>
          <w:color w:val="000000" w:themeColor="text1"/>
        </w:rPr>
        <w:t>zdani</w:t>
      </w:r>
      <w:r w:rsidR="001B7312" w:rsidRPr="00610058">
        <w:rPr>
          <w:color w:val="000000" w:themeColor="text1"/>
        </w:rPr>
        <w:t>u</w:t>
      </w:r>
      <w:r w:rsidRPr="00610058">
        <w:rPr>
          <w:color w:val="000000" w:themeColor="text1"/>
        </w:rPr>
        <w:t xml:space="preserve"> drugi</w:t>
      </w:r>
      <w:r w:rsidR="001B7312" w:rsidRPr="00610058">
        <w:rPr>
          <w:color w:val="000000" w:themeColor="text1"/>
        </w:rPr>
        <w:t xml:space="preserve">m po wyrazach </w:t>
      </w:r>
      <w:r w:rsidR="0014143B" w:rsidRPr="00610058">
        <w:rPr>
          <w:color w:val="000000" w:themeColor="text1"/>
        </w:rPr>
        <w:t>„</w:t>
      </w:r>
      <w:r w:rsidR="001B7312" w:rsidRPr="00610058">
        <w:rPr>
          <w:color w:val="000000" w:themeColor="text1"/>
        </w:rPr>
        <w:t>listami poleconymi</w:t>
      </w:r>
      <w:r w:rsidR="0014143B" w:rsidRPr="00610058">
        <w:rPr>
          <w:color w:val="000000" w:themeColor="text1"/>
        </w:rPr>
        <w:t>”</w:t>
      </w:r>
      <w:r w:rsidR="001B7312" w:rsidRPr="00610058">
        <w:rPr>
          <w:color w:val="000000" w:themeColor="text1"/>
        </w:rPr>
        <w:t xml:space="preserve"> dodaje się wyrazy</w:t>
      </w:r>
      <w:r w:rsidRPr="00610058">
        <w:rPr>
          <w:color w:val="000000" w:themeColor="text1"/>
        </w:rPr>
        <w:t xml:space="preserve"> </w:t>
      </w:r>
      <w:r w:rsidR="0014143B" w:rsidRPr="00610058">
        <w:rPr>
          <w:color w:val="000000" w:themeColor="text1"/>
        </w:rPr>
        <w:t>„</w:t>
      </w:r>
      <w:r w:rsidRPr="00610058">
        <w:rPr>
          <w:color w:val="000000" w:themeColor="text1"/>
        </w:rPr>
        <w:t>albo na ad</w:t>
      </w:r>
      <w:r w:rsidR="00C72111" w:rsidRPr="00610058">
        <w:rPr>
          <w:color w:val="000000" w:themeColor="text1"/>
        </w:rPr>
        <w:t xml:space="preserve">resy </w:t>
      </w:r>
      <w:r w:rsidR="00122F56" w:rsidRPr="00610058">
        <w:rPr>
          <w:color w:val="000000" w:themeColor="text1"/>
        </w:rPr>
        <w:t>do doręczeń elektronicznych</w:t>
      </w:r>
      <w:r w:rsidR="00BC137E" w:rsidRPr="00610058">
        <w:rPr>
          <w:color w:val="000000" w:themeColor="text1"/>
        </w:rPr>
        <w:t>, o których mowa</w:t>
      </w:r>
      <w:r w:rsidR="0014143B" w:rsidRPr="00610058">
        <w:rPr>
          <w:color w:val="000000" w:themeColor="text1"/>
        </w:rPr>
        <w:t xml:space="preserve"> w art. 2 pkt 2 </w:t>
      </w:r>
      <w:r w:rsidRPr="00610058">
        <w:rPr>
          <w:color w:val="000000" w:themeColor="text1"/>
        </w:rPr>
        <w:t>ustawy</w:t>
      </w:r>
      <w:r w:rsidR="0014143B" w:rsidRPr="00610058">
        <w:rPr>
          <w:color w:val="000000" w:themeColor="text1"/>
        </w:rPr>
        <w:t xml:space="preserve"> </w:t>
      </w:r>
      <w:r w:rsidR="0014143B" w:rsidRPr="00610058">
        <w:rPr>
          <w:color w:val="000000" w:themeColor="text1"/>
        </w:rPr>
        <w:lastRenderedPageBreak/>
        <w:t>z </w:t>
      </w:r>
      <w:r w:rsidRPr="00610058">
        <w:rPr>
          <w:color w:val="000000" w:themeColor="text1"/>
        </w:rPr>
        <w:t>dnia … 201</w:t>
      </w:r>
      <w:r w:rsidR="0014143B" w:rsidRPr="00610058">
        <w:rPr>
          <w:color w:val="000000" w:themeColor="text1"/>
        </w:rPr>
        <w:t>9 </w:t>
      </w:r>
      <w:r w:rsidRPr="00610058">
        <w:rPr>
          <w:color w:val="000000" w:themeColor="text1"/>
        </w:rPr>
        <w:t>r.</w:t>
      </w:r>
      <w:r w:rsidR="0014143B" w:rsidRPr="00610058">
        <w:rPr>
          <w:color w:val="000000" w:themeColor="text1"/>
        </w:rPr>
        <w:t xml:space="preserve"> o </w:t>
      </w:r>
      <w:r w:rsidR="005213B5" w:rsidRPr="00610058">
        <w:rPr>
          <w:color w:val="000000" w:themeColor="text1"/>
        </w:rPr>
        <w:t>doręczeniach elektronicznych</w:t>
      </w:r>
      <w:r w:rsidR="005376C6" w:rsidRPr="00610058">
        <w:rPr>
          <w:color w:val="000000" w:themeColor="text1"/>
        </w:rPr>
        <w:t xml:space="preserve"> </w:t>
      </w:r>
      <w:r w:rsidR="00CD4445" w:rsidRPr="00610058">
        <w:rPr>
          <w:color w:val="000000" w:themeColor="text1"/>
        </w:rPr>
        <w:t>(</w:t>
      </w:r>
      <w:r w:rsidR="0014143B" w:rsidRPr="00610058">
        <w:rPr>
          <w:color w:val="000000" w:themeColor="text1"/>
        </w:rPr>
        <w:t>Dz. U. poz. </w:t>
      </w:r>
      <w:r w:rsidR="00CD4445" w:rsidRPr="00610058">
        <w:rPr>
          <w:color w:val="000000" w:themeColor="text1"/>
        </w:rPr>
        <w:t>…)</w:t>
      </w:r>
      <w:r w:rsidR="005376C6" w:rsidRPr="00610058">
        <w:rPr>
          <w:color w:val="000000" w:themeColor="text1"/>
        </w:rPr>
        <w:t xml:space="preserve">, zwane dalej </w:t>
      </w:r>
      <w:r w:rsidR="0014143B" w:rsidRPr="00610058">
        <w:rPr>
          <w:color w:val="000000" w:themeColor="text1"/>
        </w:rPr>
        <w:t>„</w:t>
      </w:r>
      <w:r w:rsidR="005376C6" w:rsidRPr="00610058">
        <w:rPr>
          <w:color w:val="000000" w:themeColor="text1"/>
        </w:rPr>
        <w:t xml:space="preserve">adresami </w:t>
      </w:r>
      <w:r w:rsidR="00122F56" w:rsidRPr="00610058">
        <w:rPr>
          <w:color w:val="000000" w:themeColor="text1"/>
        </w:rPr>
        <w:t>do doręczeń elektronicznych</w:t>
      </w:r>
      <w:r w:rsidR="0014143B" w:rsidRPr="00610058">
        <w:rPr>
          <w:color w:val="000000" w:themeColor="text1"/>
        </w:rPr>
        <w:t>”</w:t>
      </w:r>
      <w:r w:rsidRPr="00610058">
        <w:rPr>
          <w:color w:val="000000" w:themeColor="text1"/>
        </w:rPr>
        <w:t>;</w:t>
      </w:r>
    </w:p>
    <w:p w14:paraId="02326FD1" w14:textId="77777777" w:rsidR="00F14903" w:rsidRPr="00610058" w:rsidRDefault="00F14903" w:rsidP="004837E3">
      <w:pPr>
        <w:pStyle w:val="PKTpunkt"/>
        <w:rPr>
          <w:color w:val="000000" w:themeColor="text1"/>
        </w:rPr>
      </w:pPr>
      <w:r w:rsidRPr="00610058">
        <w:rPr>
          <w:color w:val="000000" w:themeColor="text1"/>
        </w:rPr>
        <w:t>2)</w:t>
      </w:r>
      <w:r w:rsidRPr="00610058">
        <w:rPr>
          <w:color w:val="000000" w:themeColor="text1"/>
        </w:rPr>
        <w:tab/>
        <w:t>w</w:t>
      </w:r>
      <w:r w:rsidR="0014143B" w:rsidRPr="00610058">
        <w:rPr>
          <w:color w:val="000000" w:themeColor="text1"/>
        </w:rPr>
        <w:t xml:space="preserve"> art. </w:t>
      </w:r>
      <w:r w:rsidRPr="00610058">
        <w:rPr>
          <w:color w:val="000000" w:themeColor="text1"/>
        </w:rPr>
        <w:t>2</w:t>
      </w:r>
      <w:r w:rsidR="0014143B" w:rsidRPr="00610058">
        <w:rPr>
          <w:color w:val="000000" w:themeColor="text1"/>
        </w:rPr>
        <w:t>6 w § 1 w pkt </w:t>
      </w:r>
      <w:r w:rsidRPr="00610058">
        <w:rPr>
          <w:color w:val="000000" w:themeColor="text1"/>
        </w:rPr>
        <w:t>3</w:t>
      </w:r>
      <w:r w:rsidR="0075126A" w:rsidRPr="00610058">
        <w:rPr>
          <w:color w:val="000000" w:themeColor="text1"/>
        </w:rPr>
        <w:t>,</w:t>
      </w:r>
      <w:r w:rsidR="0014143B" w:rsidRPr="00610058">
        <w:rPr>
          <w:color w:val="000000" w:themeColor="text1"/>
        </w:rPr>
        <w:t xml:space="preserve"> w art. </w:t>
      </w:r>
      <w:r w:rsidR="0075126A" w:rsidRPr="00610058">
        <w:rPr>
          <w:color w:val="000000" w:themeColor="text1"/>
        </w:rPr>
        <w:t>9</w:t>
      </w:r>
      <w:r w:rsidR="0014143B" w:rsidRPr="00610058">
        <w:rPr>
          <w:color w:val="000000" w:themeColor="text1"/>
        </w:rPr>
        <w:t>3 w § 1</w:t>
      </w:r>
      <w:r w:rsidR="00A220DC" w:rsidRPr="00610058">
        <w:rPr>
          <w:color w:val="000000" w:themeColor="text1"/>
        </w:rPr>
        <w:t xml:space="preserve"> w pkt 1</w:t>
      </w:r>
      <w:r w:rsidR="0014143B" w:rsidRPr="00610058">
        <w:rPr>
          <w:color w:val="000000" w:themeColor="text1"/>
        </w:rPr>
        <w:t xml:space="preserve"> oraz w art. </w:t>
      </w:r>
      <w:r w:rsidR="0075126A" w:rsidRPr="00610058">
        <w:rPr>
          <w:color w:val="000000" w:themeColor="text1"/>
        </w:rPr>
        <w:t>13</w:t>
      </w:r>
      <w:r w:rsidR="0014143B" w:rsidRPr="00610058">
        <w:rPr>
          <w:color w:val="000000" w:themeColor="text1"/>
        </w:rPr>
        <w:t>0 w pkt 7 </w:t>
      </w:r>
      <w:r w:rsidR="0075126A" w:rsidRPr="00610058">
        <w:rPr>
          <w:color w:val="000000" w:themeColor="text1"/>
        </w:rPr>
        <w:t xml:space="preserve">po wyrazach </w:t>
      </w:r>
      <w:r w:rsidR="0014143B" w:rsidRPr="00610058">
        <w:rPr>
          <w:color w:val="000000" w:themeColor="text1"/>
        </w:rPr>
        <w:t>„</w:t>
      </w:r>
      <w:r w:rsidR="0075126A" w:rsidRPr="00610058">
        <w:rPr>
          <w:color w:val="000000" w:themeColor="text1"/>
        </w:rPr>
        <w:t>do doręczeń</w:t>
      </w:r>
      <w:r w:rsidR="0014143B" w:rsidRPr="00610058">
        <w:rPr>
          <w:color w:val="000000" w:themeColor="text1"/>
        </w:rPr>
        <w:t>”</w:t>
      </w:r>
      <w:r w:rsidR="0075126A" w:rsidRPr="00610058">
        <w:rPr>
          <w:color w:val="000000" w:themeColor="text1"/>
        </w:rPr>
        <w:t xml:space="preserve"> dodaje się wyrazy </w:t>
      </w:r>
      <w:r w:rsidR="0014143B" w:rsidRPr="00610058">
        <w:rPr>
          <w:color w:val="000000" w:themeColor="text1"/>
        </w:rPr>
        <w:t>„</w:t>
      </w:r>
      <w:r w:rsidR="0075126A" w:rsidRPr="00610058">
        <w:rPr>
          <w:color w:val="000000" w:themeColor="text1"/>
        </w:rPr>
        <w:t xml:space="preserve">albo adresy </w:t>
      </w:r>
      <w:r w:rsidR="00122F56" w:rsidRPr="00610058">
        <w:rPr>
          <w:color w:val="000000" w:themeColor="text1"/>
        </w:rPr>
        <w:t>do doręczeń elektronicznych</w:t>
      </w:r>
      <w:r w:rsidR="0014143B" w:rsidRPr="00610058">
        <w:rPr>
          <w:color w:val="000000" w:themeColor="text1"/>
        </w:rPr>
        <w:t>”</w:t>
      </w:r>
      <w:r w:rsidR="009475D4" w:rsidRPr="00610058">
        <w:rPr>
          <w:color w:val="000000" w:themeColor="text1"/>
        </w:rPr>
        <w:t>;</w:t>
      </w:r>
    </w:p>
    <w:p w14:paraId="63F856FA" w14:textId="567847BE" w:rsidR="00F14903" w:rsidRPr="00610058" w:rsidRDefault="00174155" w:rsidP="004837E3">
      <w:pPr>
        <w:pStyle w:val="PKTpunkt"/>
        <w:rPr>
          <w:color w:val="000000" w:themeColor="text1"/>
        </w:rPr>
      </w:pPr>
      <w:r w:rsidRPr="00610058">
        <w:rPr>
          <w:color w:val="000000" w:themeColor="text1"/>
        </w:rPr>
        <w:t>3</w:t>
      </w:r>
      <w:r w:rsidR="00F14903" w:rsidRPr="00610058">
        <w:rPr>
          <w:color w:val="000000" w:themeColor="text1"/>
        </w:rPr>
        <w:t>)</w:t>
      </w:r>
      <w:r w:rsidR="00F14903" w:rsidRPr="00610058">
        <w:rPr>
          <w:color w:val="000000" w:themeColor="text1"/>
        </w:rPr>
        <w:tab/>
        <w:t>w</w:t>
      </w:r>
      <w:r w:rsidR="0014143B" w:rsidRPr="00610058">
        <w:rPr>
          <w:color w:val="000000" w:themeColor="text1"/>
        </w:rPr>
        <w:t xml:space="preserve"> art. </w:t>
      </w:r>
      <w:r w:rsidR="00F14903" w:rsidRPr="00610058">
        <w:rPr>
          <w:color w:val="000000" w:themeColor="text1"/>
        </w:rPr>
        <w:t>23</w:t>
      </w:r>
      <w:r w:rsidR="0014143B" w:rsidRPr="00610058">
        <w:rPr>
          <w:color w:val="000000" w:themeColor="text1"/>
        </w:rPr>
        <w:t>8 w § 1 w </w:t>
      </w:r>
      <w:r w:rsidR="00F14903" w:rsidRPr="00610058">
        <w:rPr>
          <w:color w:val="000000" w:themeColor="text1"/>
        </w:rPr>
        <w:t>zdani</w:t>
      </w:r>
      <w:r w:rsidRPr="00610058">
        <w:rPr>
          <w:color w:val="000000" w:themeColor="text1"/>
        </w:rPr>
        <w:t>u</w:t>
      </w:r>
      <w:r w:rsidR="00F14903" w:rsidRPr="00610058">
        <w:rPr>
          <w:color w:val="000000" w:themeColor="text1"/>
        </w:rPr>
        <w:t xml:space="preserve"> drugi</w:t>
      </w:r>
      <w:r w:rsidRPr="00610058">
        <w:rPr>
          <w:color w:val="000000" w:themeColor="text1"/>
        </w:rPr>
        <w:t>m</w:t>
      </w:r>
      <w:r w:rsidR="00F14903" w:rsidRPr="00610058">
        <w:rPr>
          <w:color w:val="000000" w:themeColor="text1"/>
        </w:rPr>
        <w:t xml:space="preserve"> </w:t>
      </w:r>
      <w:r w:rsidRPr="00610058">
        <w:rPr>
          <w:color w:val="000000" w:themeColor="text1"/>
        </w:rPr>
        <w:t xml:space="preserve">po </w:t>
      </w:r>
      <w:r w:rsidR="002C1C88" w:rsidRPr="00610058">
        <w:rPr>
          <w:color w:val="000000" w:themeColor="text1"/>
        </w:rPr>
        <w:t xml:space="preserve">wyrazie  </w:t>
      </w:r>
      <w:r w:rsidR="0014143B" w:rsidRPr="00610058">
        <w:rPr>
          <w:color w:val="000000" w:themeColor="text1"/>
        </w:rPr>
        <w:t>„</w:t>
      </w:r>
      <w:r w:rsidR="002C1C88" w:rsidRPr="00610058">
        <w:rPr>
          <w:color w:val="000000" w:themeColor="text1"/>
        </w:rPr>
        <w:t>wspólnikowi</w:t>
      </w:r>
      <w:r w:rsidR="0014143B" w:rsidRPr="00610058">
        <w:rPr>
          <w:color w:val="000000" w:themeColor="text1"/>
        </w:rPr>
        <w:t>”</w:t>
      </w:r>
      <w:r w:rsidRPr="00610058">
        <w:rPr>
          <w:color w:val="000000" w:themeColor="text1"/>
        </w:rPr>
        <w:t xml:space="preserve"> dodaje się wyrazy </w:t>
      </w:r>
      <w:r w:rsidR="0014143B" w:rsidRPr="00610058">
        <w:rPr>
          <w:color w:val="000000" w:themeColor="text1"/>
        </w:rPr>
        <w:t>„</w:t>
      </w:r>
      <w:r w:rsidRPr="00610058">
        <w:rPr>
          <w:color w:val="000000" w:themeColor="text1"/>
        </w:rPr>
        <w:t xml:space="preserve">na adres </w:t>
      </w:r>
      <w:r w:rsidR="00122F56" w:rsidRPr="00610058">
        <w:rPr>
          <w:color w:val="000000" w:themeColor="text1"/>
        </w:rPr>
        <w:t>do doręczeń elektronicznych</w:t>
      </w:r>
      <w:r w:rsidR="0014143B" w:rsidRPr="00610058">
        <w:rPr>
          <w:color w:val="000000" w:themeColor="text1"/>
        </w:rPr>
        <w:t>”</w:t>
      </w:r>
      <w:r w:rsidRPr="00610058">
        <w:rPr>
          <w:color w:val="000000" w:themeColor="text1"/>
        </w:rPr>
        <w:t>;</w:t>
      </w:r>
    </w:p>
    <w:p w14:paraId="75B53BD3" w14:textId="210DF9A1" w:rsidR="00F14903" w:rsidRPr="00610058" w:rsidRDefault="00031459" w:rsidP="00F47C83">
      <w:pPr>
        <w:pStyle w:val="PKTpunkt"/>
        <w:rPr>
          <w:color w:val="000000" w:themeColor="text1"/>
        </w:rPr>
      </w:pPr>
      <w:r w:rsidRPr="00610058">
        <w:rPr>
          <w:color w:val="000000" w:themeColor="text1"/>
        </w:rPr>
        <w:t>4</w:t>
      </w:r>
      <w:r w:rsidR="00F14903" w:rsidRPr="00610058">
        <w:rPr>
          <w:color w:val="000000" w:themeColor="text1"/>
        </w:rPr>
        <w:t>)</w:t>
      </w:r>
      <w:r w:rsidR="00F14903" w:rsidRPr="00610058">
        <w:rPr>
          <w:color w:val="000000" w:themeColor="text1"/>
        </w:rPr>
        <w:tab/>
        <w:t>w</w:t>
      </w:r>
      <w:r w:rsidR="0014143B" w:rsidRPr="00610058">
        <w:rPr>
          <w:color w:val="000000" w:themeColor="text1"/>
        </w:rPr>
        <w:t xml:space="preserve"> art. </w:t>
      </w:r>
      <w:r w:rsidR="00F14903" w:rsidRPr="00610058">
        <w:rPr>
          <w:color w:val="000000" w:themeColor="text1"/>
        </w:rPr>
        <w:t>33</w:t>
      </w:r>
      <w:r w:rsidR="0014143B" w:rsidRPr="00610058">
        <w:rPr>
          <w:color w:val="000000" w:themeColor="text1"/>
        </w:rPr>
        <w:t xml:space="preserve">0 </w:t>
      </w:r>
      <w:r w:rsidR="00A220DC" w:rsidRPr="00610058">
        <w:rPr>
          <w:color w:val="000000" w:themeColor="text1"/>
        </w:rPr>
        <w:t xml:space="preserve">w </w:t>
      </w:r>
      <w:r w:rsidR="0014143B" w:rsidRPr="00610058">
        <w:rPr>
          <w:color w:val="000000" w:themeColor="text1"/>
        </w:rPr>
        <w:t>§ 4 </w:t>
      </w:r>
      <w:r w:rsidR="00174155" w:rsidRPr="00610058">
        <w:rPr>
          <w:color w:val="000000" w:themeColor="text1"/>
        </w:rPr>
        <w:t xml:space="preserve">po wyrazach </w:t>
      </w:r>
      <w:r w:rsidR="0014143B" w:rsidRPr="00610058">
        <w:rPr>
          <w:color w:val="000000" w:themeColor="text1"/>
        </w:rPr>
        <w:t>„</w:t>
      </w:r>
      <w:r w:rsidR="00174155" w:rsidRPr="00610058">
        <w:rPr>
          <w:color w:val="000000" w:themeColor="text1"/>
        </w:rPr>
        <w:t>listami poleconymi</w:t>
      </w:r>
      <w:r w:rsidR="0014143B" w:rsidRPr="00610058">
        <w:rPr>
          <w:color w:val="000000" w:themeColor="text1"/>
        </w:rPr>
        <w:t>”</w:t>
      </w:r>
      <w:r w:rsidR="00174155" w:rsidRPr="00610058">
        <w:rPr>
          <w:color w:val="000000" w:themeColor="text1"/>
        </w:rPr>
        <w:t xml:space="preserve"> dodaje się wyrazy </w:t>
      </w:r>
      <w:r w:rsidR="0014143B" w:rsidRPr="00610058">
        <w:rPr>
          <w:color w:val="000000" w:themeColor="text1"/>
        </w:rPr>
        <w:t>„</w:t>
      </w:r>
      <w:r w:rsidR="00174155" w:rsidRPr="00610058">
        <w:rPr>
          <w:color w:val="000000" w:themeColor="text1"/>
        </w:rPr>
        <w:t>albo na adres</w:t>
      </w:r>
      <w:r w:rsidR="002C1C88" w:rsidRPr="00610058">
        <w:rPr>
          <w:color w:val="000000" w:themeColor="text1"/>
        </w:rPr>
        <w:t>y</w:t>
      </w:r>
      <w:r w:rsidR="00174155" w:rsidRPr="00610058">
        <w:rPr>
          <w:color w:val="000000" w:themeColor="text1"/>
        </w:rPr>
        <w:t xml:space="preserve"> </w:t>
      </w:r>
      <w:r w:rsidR="00122F56" w:rsidRPr="00610058">
        <w:rPr>
          <w:color w:val="000000" w:themeColor="text1"/>
        </w:rPr>
        <w:t>do doręczeń elektronicznych</w:t>
      </w:r>
      <w:r w:rsidR="0014143B" w:rsidRPr="00610058">
        <w:rPr>
          <w:color w:val="000000" w:themeColor="text1"/>
        </w:rPr>
        <w:t>”</w:t>
      </w:r>
      <w:r w:rsidR="00174155" w:rsidRPr="00610058">
        <w:rPr>
          <w:color w:val="000000" w:themeColor="text1"/>
        </w:rPr>
        <w:t>;</w:t>
      </w:r>
    </w:p>
    <w:p w14:paraId="44C4F20E" w14:textId="60E7B6FE" w:rsidR="00F14903" w:rsidRPr="00610058" w:rsidRDefault="00031459" w:rsidP="00F47C83">
      <w:pPr>
        <w:pStyle w:val="PKTpunkt"/>
        <w:rPr>
          <w:color w:val="000000" w:themeColor="text1"/>
        </w:rPr>
      </w:pPr>
      <w:r w:rsidRPr="00610058">
        <w:rPr>
          <w:color w:val="000000" w:themeColor="text1"/>
        </w:rPr>
        <w:t>5</w:t>
      </w:r>
      <w:r w:rsidR="00F14903" w:rsidRPr="00610058">
        <w:rPr>
          <w:color w:val="000000" w:themeColor="text1"/>
        </w:rPr>
        <w:t>)</w:t>
      </w:r>
      <w:r w:rsidR="00F14903" w:rsidRPr="00610058">
        <w:rPr>
          <w:color w:val="000000" w:themeColor="text1"/>
        </w:rPr>
        <w:tab/>
        <w:t>w</w:t>
      </w:r>
      <w:r w:rsidR="0014143B" w:rsidRPr="00610058">
        <w:rPr>
          <w:color w:val="000000" w:themeColor="text1"/>
        </w:rPr>
        <w:t xml:space="preserve"> art. </w:t>
      </w:r>
      <w:r w:rsidR="00F14903" w:rsidRPr="00610058">
        <w:rPr>
          <w:color w:val="000000" w:themeColor="text1"/>
        </w:rPr>
        <w:t>33</w:t>
      </w:r>
      <w:r w:rsidR="0014143B" w:rsidRPr="00610058">
        <w:rPr>
          <w:color w:val="000000" w:themeColor="text1"/>
        </w:rPr>
        <w:t xml:space="preserve">1 </w:t>
      </w:r>
      <w:r w:rsidR="00A220DC" w:rsidRPr="00610058">
        <w:rPr>
          <w:color w:val="000000" w:themeColor="text1"/>
        </w:rPr>
        <w:t xml:space="preserve">w </w:t>
      </w:r>
      <w:r w:rsidR="0014143B" w:rsidRPr="00610058">
        <w:rPr>
          <w:color w:val="000000" w:themeColor="text1"/>
        </w:rPr>
        <w:t>§ 1 </w:t>
      </w:r>
      <w:r w:rsidR="00174155" w:rsidRPr="00610058">
        <w:rPr>
          <w:color w:val="000000" w:themeColor="text1"/>
        </w:rPr>
        <w:t xml:space="preserve">po wyrazach </w:t>
      </w:r>
      <w:r w:rsidR="0014143B" w:rsidRPr="00610058">
        <w:rPr>
          <w:color w:val="000000" w:themeColor="text1"/>
        </w:rPr>
        <w:t>„</w:t>
      </w:r>
      <w:r w:rsidR="00174155" w:rsidRPr="00610058">
        <w:rPr>
          <w:color w:val="000000" w:themeColor="text1"/>
        </w:rPr>
        <w:t>listami poleconymi</w:t>
      </w:r>
      <w:r w:rsidR="0014143B" w:rsidRPr="00610058">
        <w:rPr>
          <w:color w:val="000000" w:themeColor="text1"/>
        </w:rPr>
        <w:t>”</w:t>
      </w:r>
      <w:r w:rsidR="00174155" w:rsidRPr="00610058">
        <w:rPr>
          <w:color w:val="000000" w:themeColor="text1"/>
        </w:rPr>
        <w:t xml:space="preserve"> dodaje się wyrazy </w:t>
      </w:r>
      <w:r w:rsidR="0014143B" w:rsidRPr="00610058">
        <w:rPr>
          <w:color w:val="000000" w:themeColor="text1"/>
        </w:rPr>
        <w:t>„</w:t>
      </w:r>
      <w:r w:rsidR="00174155" w:rsidRPr="00610058">
        <w:rPr>
          <w:color w:val="000000" w:themeColor="text1"/>
        </w:rPr>
        <w:t>albo na adres</w:t>
      </w:r>
      <w:r w:rsidR="002C1C88" w:rsidRPr="00610058">
        <w:rPr>
          <w:color w:val="000000" w:themeColor="text1"/>
        </w:rPr>
        <w:t>y</w:t>
      </w:r>
      <w:r w:rsidR="00174155" w:rsidRPr="00610058">
        <w:rPr>
          <w:color w:val="000000" w:themeColor="text1"/>
        </w:rPr>
        <w:t xml:space="preserve"> </w:t>
      </w:r>
      <w:r w:rsidR="00122F56" w:rsidRPr="00610058">
        <w:rPr>
          <w:color w:val="000000" w:themeColor="text1"/>
        </w:rPr>
        <w:t>do doręczeń elektronicznych</w:t>
      </w:r>
      <w:r w:rsidR="0014143B" w:rsidRPr="00610058">
        <w:rPr>
          <w:color w:val="000000" w:themeColor="text1"/>
        </w:rPr>
        <w:t>”</w:t>
      </w:r>
      <w:r w:rsidR="00174155" w:rsidRPr="00610058">
        <w:rPr>
          <w:color w:val="000000" w:themeColor="text1"/>
        </w:rPr>
        <w:t>;</w:t>
      </w:r>
    </w:p>
    <w:p w14:paraId="5286EC36" w14:textId="665354CE" w:rsidR="00F14903" w:rsidRPr="00610058" w:rsidRDefault="00031459" w:rsidP="004837E3">
      <w:pPr>
        <w:pStyle w:val="PKTpunkt"/>
        <w:rPr>
          <w:color w:val="000000" w:themeColor="text1"/>
        </w:rPr>
      </w:pPr>
      <w:r w:rsidRPr="00610058">
        <w:rPr>
          <w:color w:val="000000" w:themeColor="text1"/>
        </w:rPr>
        <w:t>6</w:t>
      </w:r>
      <w:r w:rsidR="00F14903" w:rsidRPr="00610058">
        <w:rPr>
          <w:color w:val="000000" w:themeColor="text1"/>
        </w:rPr>
        <w:t>)</w:t>
      </w:r>
      <w:r w:rsidR="00F14903" w:rsidRPr="00610058">
        <w:rPr>
          <w:color w:val="000000" w:themeColor="text1"/>
        </w:rPr>
        <w:tab/>
        <w:t>w</w:t>
      </w:r>
      <w:r w:rsidR="0014143B" w:rsidRPr="00610058">
        <w:rPr>
          <w:color w:val="000000" w:themeColor="text1"/>
        </w:rPr>
        <w:t xml:space="preserve"> art. </w:t>
      </w:r>
      <w:r w:rsidR="00F14903" w:rsidRPr="00610058">
        <w:rPr>
          <w:color w:val="000000" w:themeColor="text1"/>
        </w:rPr>
        <w:t>35</w:t>
      </w:r>
      <w:r w:rsidR="0014143B" w:rsidRPr="00610058">
        <w:rPr>
          <w:color w:val="000000" w:themeColor="text1"/>
        </w:rPr>
        <w:t>8 § 1 </w:t>
      </w:r>
      <w:r w:rsidR="00F14903" w:rsidRPr="00610058">
        <w:rPr>
          <w:color w:val="000000" w:themeColor="text1"/>
        </w:rPr>
        <w:t>otrzymuje brzmienie:</w:t>
      </w:r>
    </w:p>
    <w:p w14:paraId="1D20A764" w14:textId="77777777" w:rsidR="00F14903" w:rsidRPr="00610058" w:rsidRDefault="0014143B" w:rsidP="003A27AC">
      <w:pPr>
        <w:pStyle w:val="ZUSTzmustartykuempunktem"/>
      </w:pPr>
      <w:r w:rsidRPr="00610058">
        <w:t>„</w:t>
      </w:r>
      <w:r w:rsidR="00F14903" w:rsidRPr="00610058">
        <w:t>§ 1. Jeżeli treść dokumentu akcji stała się nieaktualna wskutek zmiany stosunków prawnych,</w:t>
      </w:r>
      <w:r w:rsidRPr="00610058">
        <w:t xml:space="preserve"> w </w:t>
      </w:r>
      <w:r w:rsidR="00F14903" w:rsidRPr="00610058">
        <w:t>szczególności</w:t>
      </w:r>
      <w:r w:rsidRPr="00610058">
        <w:t xml:space="preserve"> w </w:t>
      </w:r>
      <w:r w:rsidR="00F14903" w:rsidRPr="00610058">
        <w:t>przypadku zmiany wartości nominalnej albo połączenia akcji, spółka może wezwać akcjonariusza,</w:t>
      </w:r>
      <w:r w:rsidRPr="00610058">
        <w:t xml:space="preserve"> w </w:t>
      </w:r>
      <w:r w:rsidR="00F14903" w:rsidRPr="00610058">
        <w:t>drodze ogłoszenia lub listu poleconego albo na ad</w:t>
      </w:r>
      <w:r w:rsidR="00C72111" w:rsidRPr="00610058">
        <w:t xml:space="preserve">res </w:t>
      </w:r>
      <w:r w:rsidR="00122F56" w:rsidRPr="00610058">
        <w:t>do doręczeń elektronicznych</w:t>
      </w:r>
      <w:r w:rsidR="00F14903" w:rsidRPr="00610058">
        <w:t>, do złożenia dokumentu akcji</w:t>
      </w:r>
      <w:r w:rsidRPr="00610058">
        <w:t xml:space="preserve"> w </w:t>
      </w:r>
      <w:r w:rsidR="00F14903" w:rsidRPr="00610058">
        <w:t>spółce</w:t>
      </w:r>
      <w:r w:rsidRPr="00610058">
        <w:t xml:space="preserve"> w </w:t>
      </w:r>
      <w:r w:rsidR="00F14903" w:rsidRPr="00610058">
        <w:t>celu zmiany treści dokumentu lub jego wymiany,</w:t>
      </w:r>
      <w:r w:rsidRPr="00610058">
        <w:t xml:space="preserve"> z </w:t>
      </w:r>
      <w:r w:rsidR="00F14903" w:rsidRPr="00610058">
        <w:t>zagrożeniem unieważnienia dokumentu akcji. Termin do złożenia dokumentu akcji nie może być krótszy niż dwa tygodnie od dnia ogłoszenia wezwania albo doręczenia listu poleconego albo doręczenia wezwania na ad</w:t>
      </w:r>
      <w:r w:rsidR="00C72111" w:rsidRPr="00610058">
        <w:t xml:space="preserve">res </w:t>
      </w:r>
      <w:r w:rsidR="00122F56" w:rsidRPr="00610058">
        <w:t>do doręczeń elektronicznych</w:t>
      </w:r>
      <w:r w:rsidR="00F14903" w:rsidRPr="00610058">
        <w:t>.</w:t>
      </w:r>
      <w:r w:rsidRPr="00610058">
        <w:t>”</w:t>
      </w:r>
      <w:r w:rsidR="00F14903" w:rsidRPr="00610058">
        <w:t>;</w:t>
      </w:r>
    </w:p>
    <w:p w14:paraId="08C25DA8" w14:textId="48058A8B" w:rsidR="00F14903" w:rsidRPr="00610058" w:rsidRDefault="00031459" w:rsidP="004837E3">
      <w:pPr>
        <w:pStyle w:val="PKTpunkt"/>
        <w:rPr>
          <w:color w:val="000000" w:themeColor="text1"/>
        </w:rPr>
      </w:pPr>
      <w:r w:rsidRPr="00610058">
        <w:rPr>
          <w:color w:val="000000" w:themeColor="text1"/>
        </w:rPr>
        <w:t>7</w:t>
      </w:r>
      <w:r w:rsidR="00C72111" w:rsidRPr="00610058">
        <w:rPr>
          <w:color w:val="000000" w:themeColor="text1"/>
        </w:rPr>
        <w:t>)</w:t>
      </w:r>
      <w:r w:rsidR="00C72111" w:rsidRPr="00610058">
        <w:rPr>
          <w:color w:val="000000" w:themeColor="text1"/>
        </w:rPr>
        <w:tab/>
      </w:r>
      <w:r w:rsidR="00F14903" w:rsidRPr="00610058">
        <w:rPr>
          <w:color w:val="000000" w:themeColor="text1"/>
        </w:rPr>
        <w:t>w</w:t>
      </w:r>
      <w:r w:rsidR="0014143B" w:rsidRPr="00610058">
        <w:rPr>
          <w:color w:val="000000" w:themeColor="text1"/>
        </w:rPr>
        <w:t xml:space="preserve"> art. </w:t>
      </w:r>
      <w:r w:rsidR="00F14903" w:rsidRPr="00610058">
        <w:rPr>
          <w:color w:val="000000" w:themeColor="text1"/>
        </w:rPr>
        <w:t>40</w:t>
      </w:r>
      <w:r w:rsidR="0014143B" w:rsidRPr="00610058">
        <w:rPr>
          <w:color w:val="000000" w:themeColor="text1"/>
        </w:rPr>
        <w:t>2 w § 3 zdanie</w:t>
      </w:r>
      <w:r w:rsidR="00F14903" w:rsidRPr="00610058">
        <w:rPr>
          <w:color w:val="000000" w:themeColor="text1"/>
        </w:rPr>
        <w:t xml:space="preserve"> trzecie otrzymuje brzmienie:</w:t>
      </w:r>
    </w:p>
    <w:p w14:paraId="238F9D98" w14:textId="4D1007A0" w:rsidR="00F14903" w:rsidRPr="00610058" w:rsidRDefault="0014143B" w:rsidP="003A27AC">
      <w:pPr>
        <w:pStyle w:val="ZFRAGzmfragmentunpzdaniaartykuempunktem"/>
      </w:pPr>
      <w:r w:rsidRPr="00610058">
        <w:t>„</w:t>
      </w:r>
      <w:r w:rsidR="00F14903" w:rsidRPr="00610058">
        <w:t>Zamiast listu poleconego lub przesyłki nadanej pocztą kurierską, zawiadomienie może być wysłane akcjonariuszowi</w:t>
      </w:r>
      <w:r w:rsidR="002C1C88" w:rsidRPr="00610058">
        <w:t xml:space="preserve"> na adres do doręczeń elektronicznych albo </w:t>
      </w:r>
      <w:r w:rsidR="00F14903" w:rsidRPr="00610058">
        <w:t>pocztą elektroniczną, jeżeli uprzednio wyraził na to pisemną zgodę, podając adres, na który zawiadomienie powinno być wysłane.</w:t>
      </w:r>
      <w:r w:rsidRPr="00610058">
        <w:t>”</w:t>
      </w:r>
      <w:r w:rsidR="00F14903" w:rsidRPr="00610058">
        <w:t>;</w:t>
      </w:r>
    </w:p>
    <w:p w14:paraId="579DA676" w14:textId="7B01737E" w:rsidR="00CE15CA" w:rsidRPr="00610058" w:rsidRDefault="00031459" w:rsidP="004837E3">
      <w:pPr>
        <w:pStyle w:val="PKTpunkt"/>
        <w:rPr>
          <w:color w:val="000000" w:themeColor="text1"/>
        </w:rPr>
      </w:pPr>
      <w:r w:rsidRPr="00610058">
        <w:rPr>
          <w:color w:val="000000" w:themeColor="text1"/>
        </w:rPr>
        <w:t>8</w:t>
      </w:r>
      <w:r w:rsidR="00F14903" w:rsidRPr="00610058">
        <w:rPr>
          <w:color w:val="000000" w:themeColor="text1"/>
        </w:rPr>
        <w:t>)</w:t>
      </w:r>
      <w:r w:rsidR="00F14903" w:rsidRPr="00610058">
        <w:rPr>
          <w:color w:val="000000" w:themeColor="text1"/>
        </w:rPr>
        <w:tab/>
        <w:t>w</w:t>
      </w:r>
      <w:r w:rsidR="0014143B" w:rsidRPr="00610058">
        <w:rPr>
          <w:color w:val="000000" w:themeColor="text1"/>
        </w:rPr>
        <w:t xml:space="preserve"> art. </w:t>
      </w:r>
      <w:r w:rsidR="00F14903" w:rsidRPr="00610058">
        <w:rPr>
          <w:color w:val="000000" w:themeColor="text1"/>
        </w:rPr>
        <w:t>43</w:t>
      </w:r>
      <w:r w:rsidR="0014143B" w:rsidRPr="00610058">
        <w:rPr>
          <w:color w:val="000000" w:themeColor="text1"/>
        </w:rPr>
        <w:t>4 w § </w:t>
      </w:r>
      <w:r w:rsidR="00F14903" w:rsidRPr="00610058">
        <w:rPr>
          <w:color w:val="000000" w:themeColor="text1"/>
        </w:rPr>
        <w:t>3</w:t>
      </w:r>
      <w:r w:rsidR="00CE15CA" w:rsidRPr="00610058">
        <w:rPr>
          <w:color w:val="000000" w:themeColor="text1"/>
        </w:rPr>
        <w:t>:</w:t>
      </w:r>
    </w:p>
    <w:p w14:paraId="5607D954" w14:textId="7BE47898" w:rsidR="00CE15CA" w:rsidRPr="00610058" w:rsidRDefault="00CE15CA" w:rsidP="00F47C83">
      <w:pPr>
        <w:pStyle w:val="LITlitera"/>
        <w:rPr>
          <w:color w:val="000000" w:themeColor="text1"/>
        </w:rPr>
      </w:pPr>
      <w:r w:rsidRPr="00610058">
        <w:rPr>
          <w:color w:val="000000" w:themeColor="text1"/>
        </w:rPr>
        <w:t>a)</w:t>
      </w:r>
      <w:r w:rsidR="00FA261E" w:rsidRPr="00610058">
        <w:rPr>
          <w:color w:val="000000" w:themeColor="text1"/>
        </w:rPr>
        <w:tab/>
      </w:r>
      <w:r w:rsidRPr="00610058">
        <w:rPr>
          <w:color w:val="000000" w:themeColor="text1"/>
        </w:rPr>
        <w:t xml:space="preserve">w zdaniu drugim po wyrazach </w:t>
      </w:r>
      <w:r w:rsidR="0014143B" w:rsidRPr="00610058">
        <w:rPr>
          <w:color w:val="000000" w:themeColor="text1"/>
        </w:rPr>
        <w:t>„</w:t>
      </w:r>
      <w:r w:rsidRPr="00610058">
        <w:rPr>
          <w:color w:val="000000" w:themeColor="text1"/>
        </w:rPr>
        <w:t>listami poleconymi</w:t>
      </w:r>
      <w:r w:rsidR="0014143B" w:rsidRPr="00610058">
        <w:rPr>
          <w:color w:val="000000" w:themeColor="text1"/>
        </w:rPr>
        <w:t>”</w:t>
      </w:r>
      <w:r w:rsidRPr="00610058">
        <w:rPr>
          <w:color w:val="000000" w:themeColor="text1"/>
        </w:rPr>
        <w:t xml:space="preserve"> dodaje się wyrazy </w:t>
      </w:r>
      <w:r w:rsidR="0014143B" w:rsidRPr="00610058">
        <w:rPr>
          <w:color w:val="000000" w:themeColor="text1"/>
        </w:rPr>
        <w:t>„</w:t>
      </w:r>
      <w:r w:rsidRPr="00610058">
        <w:rPr>
          <w:color w:val="000000" w:themeColor="text1"/>
        </w:rPr>
        <w:t xml:space="preserve">albo na </w:t>
      </w:r>
      <w:r w:rsidR="00AB1C8A" w:rsidRPr="00610058">
        <w:rPr>
          <w:color w:val="000000" w:themeColor="text1"/>
        </w:rPr>
        <w:t>adres</w:t>
      </w:r>
      <w:r w:rsidR="002D74FA" w:rsidRPr="00610058">
        <w:rPr>
          <w:color w:val="000000" w:themeColor="text1"/>
        </w:rPr>
        <w:t>y</w:t>
      </w:r>
      <w:r w:rsidR="00AB1C8A" w:rsidRPr="00610058">
        <w:rPr>
          <w:color w:val="000000" w:themeColor="text1"/>
        </w:rPr>
        <w:t xml:space="preserve"> do doręczeń elektronicznych</w:t>
      </w:r>
      <w:r w:rsidR="00014F68" w:rsidRPr="00610058">
        <w:rPr>
          <w:color w:val="000000" w:themeColor="text1"/>
        </w:rPr>
        <w:t>”</w:t>
      </w:r>
      <w:r w:rsidR="00B6697C" w:rsidRPr="00610058">
        <w:rPr>
          <w:color w:val="000000" w:themeColor="text1"/>
        </w:rPr>
        <w:t>,</w:t>
      </w:r>
    </w:p>
    <w:p w14:paraId="06294AE7" w14:textId="77777777" w:rsidR="00CE15CA" w:rsidRPr="00610058" w:rsidRDefault="00CE15CA" w:rsidP="00F47C83">
      <w:pPr>
        <w:pStyle w:val="LITlitera"/>
        <w:rPr>
          <w:color w:val="000000" w:themeColor="text1"/>
        </w:rPr>
      </w:pPr>
      <w:r w:rsidRPr="00610058">
        <w:rPr>
          <w:color w:val="000000" w:themeColor="text1"/>
        </w:rPr>
        <w:t>b)</w:t>
      </w:r>
      <w:r w:rsidR="00FA261E" w:rsidRPr="00610058">
        <w:rPr>
          <w:color w:val="000000" w:themeColor="text1"/>
        </w:rPr>
        <w:tab/>
      </w:r>
      <w:r w:rsidRPr="00610058">
        <w:rPr>
          <w:color w:val="000000" w:themeColor="text1"/>
        </w:rPr>
        <w:t xml:space="preserve">w zdaniu trzecim po wyrazach </w:t>
      </w:r>
      <w:r w:rsidR="0014143B" w:rsidRPr="00610058">
        <w:rPr>
          <w:color w:val="000000" w:themeColor="text1"/>
        </w:rPr>
        <w:t>„</w:t>
      </w:r>
      <w:r w:rsidRPr="00610058">
        <w:rPr>
          <w:color w:val="000000" w:themeColor="text1"/>
        </w:rPr>
        <w:t>listu poleconego</w:t>
      </w:r>
      <w:r w:rsidR="0014143B" w:rsidRPr="00610058">
        <w:rPr>
          <w:color w:val="000000" w:themeColor="text1"/>
        </w:rPr>
        <w:t>”</w:t>
      </w:r>
      <w:r w:rsidRPr="00610058">
        <w:rPr>
          <w:color w:val="000000" w:themeColor="text1"/>
        </w:rPr>
        <w:t xml:space="preserve"> dodaje się wyrazy </w:t>
      </w:r>
      <w:r w:rsidR="0014143B" w:rsidRPr="00610058">
        <w:rPr>
          <w:color w:val="000000" w:themeColor="text1"/>
        </w:rPr>
        <w:t>„</w:t>
      </w:r>
      <w:r w:rsidRPr="00610058">
        <w:rPr>
          <w:color w:val="000000" w:themeColor="text1"/>
        </w:rPr>
        <w:t xml:space="preserve">albo na </w:t>
      </w:r>
      <w:r w:rsidR="00AB1C8A" w:rsidRPr="00610058">
        <w:rPr>
          <w:color w:val="000000" w:themeColor="text1"/>
        </w:rPr>
        <w:t>adres do doręczeń elektronicznych</w:t>
      </w:r>
      <w:r w:rsidR="00014F68" w:rsidRPr="00610058">
        <w:rPr>
          <w:color w:val="000000" w:themeColor="text1"/>
        </w:rPr>
        <w:t>”</w:t>
      </w:r>
      <w:r w:rsidRPr="00610058">
        <w:rPr>
          <w:color w:val="000000" w:themeColor="text1"/>
        </w:rPr>
        <w:t>;</w:t>
      </w:r>
    </w:p>
    <w:p w14:paraId="792B3C28" w14:textId="09994ECE" w:rsidR="001B01BD" w:rsidRPr="00610058" w:rsidRDefault="00031459" w:rsidP="0068135E">
      <w:pPr>
        <w:pStyle w:val="PKTpunkt"/>
        <w:rPr>
          <w:color w:val="000000" w:themeColor="text1"/>
        </w:rPr>
      </w:pPr>
      <w:r w:rsidRPr="00610058">
        <w:rPr>
          <w:color w:val="000000" w:themeColor="text1"/>
        </w:rPr>
        <w:t>9</w:t>
      </w:r>
      <w:r w:rsidR="00D74303">
        <w:rPr>
          <w:color w:val="000000" w:themeColor="text1"/>
        </w:rPr>
        <w:t>)</w:t>
      </w:r>
      <w:r w:rsidR="00F14903" w:rsidRPr="00610058">
        <w:rPr>
          <w:color w:val="000000" w:themeColor="text1"/>
        </w:rPr>
        <w:tab/>
        <w:t>w</w:t>
      </w:r>
      <w:r w:rsidR="0014143B" w:rsidRPr="00610058">
        <w:rPr>
          <w:color w:val="000000" w:themeColor="text1"/>
        </w:rPr>
        <w:t xml:space="preserve"> art. </w:t>
      </w:r>
      <w:r w:rsidR="00F14903" w:rsidRPr="00610058">
        <w:rPr>
          <w:color w:val="000000" w:themeColor="text1"/>
        </w:rPr>
        <w:t>43</w:t>
      </w:r>
      <w:r w:rsidR="0014143B" w:rsidRPr="00610058">
        <w:rPr>
          <w:color w:val="000000" w:themeColor="text1"/>
        </w:rPr>
        <w:t>8 w § 4 </w:t>
      </w:r>
      <w:r w:rsidR="001B01BD" w:rsidRPr="00610058">
        <w:rPr>
          <w:color w:val="000000" w:themeColor="text1"/>
        </w:rPr>
        <w:t xml:space="preserve">po wyrazach </w:t>
      </w:r>
      <w:r w:rsidR="0014143B" w:rsidRPr="00610058">
        <w:rPr>
          <w:color w:val="000000" w:themeColor="text1"/>
        </w:rPr>
        <w:t>„</w:t>
      </w:r>
      <w:r w:rsidR="001B01BD" w:rsidRPr="00610058">
        <w:rPr>
          <w:color w:val="000000" w:themeColor="text1"/>
        </w:rPr>
        <w:t>listu poleconego</w:t>
      </w:r>
      <w:r w:rsidR="0014143B" w:rsidRPr="00610058">
        <w:rPr>
          <w:color w:val="000000" w:themeColor="text1"/>
        </w:rPr>
        <w:t>”</w:t>
      </w:r>
      <w:r w:rsidR="001B01BD" w:rsidRPr="00610058">
        <w:rPr>
          <w:color w:val="000000" w:themeColor="text1"/>
        </w:rPr>
        <w:t xml:space="preserve"> dodaje się wyrazy </w:t>
      </w:r>
      <w:r w:rsidR="0014143B" w:rsidRPr="00610058">
        <w:rPr>
          <w:color w:val="000000" w:themeColor="text1"/>
        </w:rPr>
        <w:t>„</w:t>
      </w:r>
      <w:r w:rsidR="001B01BD" w:rsidRPr="00610058">
        <w:rPr>
          <w:color w:val="000000" w:themeColor="text1"/>
        </w:rPr>
        <w:t xml:space="preserve">albo wezwania przesłanego na </w:t>
      </w:r>
      <w:r w:rsidR="00AB1C8A" w:rsidRPr="00610058">
        <w:rPr>
          <w:color w:val="000000" w:themeColor="text1"/>
        </w:rPr>
        <w:t>adres do doręczeń elektronicznych</w:t>
      </w:r>
      <w:r w:rsidR="0081615A" w:rsidRPr="00610058">
        <w:rPr>
          <w:color w:val="000000" w:themeColor="text1"/>
        </w:rPr>
        <w:t>”</w:t>
      </w:r>
      <w:r w:rsidR="00B6697C" w:rsidRPr="00610058">
        <w:rPr>
          <w:color w:val="000000" w:themeColor="text1"/>
        </w:rPr>
        <w:t>.</w:t>
      </w:r>
    </w:p>
    <w:p w14:paraId="0AAFCC3C" w14:textId="125EEA1F" w:rsidR="008D1914" w:rsidRPr="00610058" w:rsidRDefault="00932517" w:rsidP="0068135E">
      <w:pPr>
        <w:pStyle w:val="ARTartustawynprozporzdzenia"/>
        <w:rPr>
          <w:color w:val="000000" w:themeColor="text1"/>
        </w:rPr>
      </w:pPr>
      <w:r w:rsidRPr="00610058">
        <w:rPr>
          <w:rStyle w:val="Ppogrubienie"/>
          <w:color w:val="000000" w:themeColor="text1"/>
        </w:rPr>
        <w:t xml:space="preserve">Art. </w:t>
      </w:r>
      <w:r w:rsidR="00516CCF" w:rsidRPr="00610058">
        <w:rPr>
          <w:rStyle w:val="Ppogrubienie"/>
          <w:color w:val="000000" w:themeColor="text1"/>
        </w:rPr>
        <w:t>85</w:t>
      </w:r>
      <w:r w:rsidR="008D1914" w:rsidRPr="00610058">
        <w:rPr>
          <w:rStyle w:val="Ppogrubienie"/>
          <w:color w:val="000000" w:themeColor="text1"/>
        </w:rPr>
        <w:t>.</w:t>
      </w:r>
      <w:r w:rsidR="0014143B" w:rsidRPr="00610058">
        <w:rPr>
          <w:color w:val="000000" w:themeColor="text1"/>
        </w:rPr>
        <w:t xml:space="preserve"> W </w:t>
      </w:r>
      <w:r w:rsidR="008D1914" w:rsidRPr="00610058">
        <w:rPr>
          <w:color w:val="000000" w:themeColor="text1"/>
        </w:rPr>
        <w:t>ustawie</w:t>
      </w:r>
      <w:r w:rsidR="0014143B" w:rsidRPr="00610058">
        <w:rPr>
          <w:color w:val="000000" w:themeColor="text1"/>
        </w:rPr>
        <w:t xml:space="preserve"> z </w:t>
      </w:r>
      <w:r w:rsidR="008D1914" w:rsidRPr="00610058">
        <w:rPr>
          <w:color w:val="000000" w:themeColor="text1"/>
        </w:rPr>
        <w:t>dnia 2</w:t>
      </w:r>
      <w:r w:rsidR="0014143B" w:rsidRPr="00610058">
        <w:rPr>
          <w:color w:val="000000" w:themeColor="text1"/>
        </w:rPr>
        <w:t>1 </w:t>
      </w:r>
      <w:r w:rsidR="008D1914" w:rsidRPr="00610058">
        <w:rPr>
          <w:color w:val="000000" w:themeColor="text1"/>
        </w:rPr>
        <w:t>grudnia 200</w:t>
      </w:r>
      <w:r w:rsidR="0014143B" w:rsidRPr="00610058">
        <w:rPr>
          <w:color w:val="000000" w:themeColor="text1"/>
        </w:rPr>
        <w:t>0 </w:t>
      </w:r>
      <w:r w:rsidR="008D1914" w:rsidRPr="00610058">
        <w:rPr>
          <w:color w:val="000000" w:themeColor="text1"/>
        </w:rPr>
        <w:t>r.</w:t>
      </w:r>
      <w:r w:rsidR="0014143B" w:rsidRPr="00610058">
        <w:rPr>
          <w:color w:val="000000" w:themeColor="text1"/>
        </w:rPr>
        <w:t xml:space="preserve"> o </w:t>
      </w:r>
      <w:r w:rsidR="008D1914" w:rsidRPr="00610058">
        <w:rPr>
          <w:color w:val="000000" w:themeColor="text1"/>
        </w:rPr>
        <w:t>dozorze technicznym (</w:t>
      </w:r>
      <w:r w:rsidR="0014143B" w:rsidRPr="00610058">
        <w:rPr>
          <w:color w:val="000000" w:themeColor="text1"/>
        </w:rPr>
        <w:t>Dz. U. z </w:t>
      </w:r>
      <w:r w:rsidR="00516CCF" w:rsidRPr="00610058">
        <w:rPr>
          <w:color w:val="000000" w:themeColor="text1"/>
        </w:rPr>
        <w:t>2019 </w:t>
      </w:r>
      <w:r w:rsidR="008D1914" w:rsidRPr="00610058">
        <w:rPr>
          <w:color w:val="000000" w:themeColor="text1"/>
        </w:rPr>
        <w:t>r.</w:t>
      </w:r>
      <w:r w:rsidR="0014143B" w:rsidRPr="00610058">
        <w:rPr>
          <w:color w:val="000000" w:themeColor="text1"/>
        </w:rPr>
        <w:t xml:space="preserve"> poz. </w:t>
      </w:r>
      <w:r w:rsidR="00516CCF" w:rsidRPr="00610058">
        <w:rPr>
          <w:color w:val="000000" w:themeColor="text1"/>
        </w:rPr>
        <w:t>667</w:t>
      </w:r>
      <w:r w:rsidR="00C34002" w:rsidRPr="00610058">
        <w:rPr>
          <w:color w:val="000000" w:themeColor="text1"/>
        </w:rPr>
        <w:t>)</w:t>
      </w:r>
      <w:r w:rsidR="0014143B" w:rsidRPr="00610058">
        <w:rPr>
          <w:color w:val="000000" w:themeColor="text1"/>
        </w:rPr>
        <w:t xml:space="preserve"> w art. </w:t>
      </w:r>
      <w:r w:rsidR="00C34002" w:rsidRPr="00610058">
        <w:rPr>
          <w:color w:val="000000" w:themeColor="text1"/>
        </w:rPr>
        <w:t>55b</w:t>
      </w:r>
      <w:r w:rsidR="0014143B" w:rsidRPr="00610058">
        <w:rPr>
          <w:color w:val="000000" w:themeColor="text1"/>
        </w:rPr>
        <w:t xml:space="preserve"> ust. 8 </w:t>
      </w:r>
      <w:r w:rsidR="008D1914" w:rsidRPr="00610058">
        <w:rPr>
          <w:color w:val="000000" w:themeColor="text1"/>
        </w:rPr>
        <w:t>otrzymuje brzmienie:</w:t>
      </w:r>
    </w:p>
    <w:p w14:paraId="153ADD76" w14:textId="4A2FD0B6" w:rsidR="008D1914" w:rsidRPr="00610058" w:rsidRDefault="0014143B" w:rsidP="00D40C74">
      <w:pPr>
        <w:pStyle w:val="ZUSTzmustartykuempunktem"/>
        <w:rPr>
          <w:color w:val="000000" w:themeColor="text1"/>
        </w:rPr>
      </w:pPr>
      <w:r w:rsidRPr="00610058">
        <w:rPr>
          <w:color w:val="000000" w:themeColor="text1"/>
        </w:rPr>
        <w:lastRenderedPageBreak/>
        <w:t>„</w:t>
      </w:r>
      <w:r w:rsidR="008D1914" w:rsidRPr="00610058">
        <w:rPr>
          <w:color w:val="000000" w:themeColor="text1"/>
        </w:rPr>
        <w:t xml:space="preserve">8. Nadanie wniosku u operatora </w:t>
      </w:r>
      <w:r w:rsidR="00BF5F33" w:rsidRPr="00610058">
        <w:rPr>
          <w:color w:val="000000" w:themeColor="text1"/>
        </w:rPr>
        <w:t>wyznaczonego</w:t>
      </w:r>
      <w:r w:rsidR="00516CCF" w:rsidRPr="00610058">
        <w:rPr>
          <w:color w:val="000000" w:themeColor="text1"/>
        </w:rPr>
        <w:t xml:space="preserve"> </w:t>
      </w:r>
      <w:r w:rsidRPr="00610058">
        <w:rPr>
          <w:color w:val="000000" w:themeColor="text1"/>
        </w:rPr>
        <w:t>w </w:t>
      </w:r>
      <w:r w:rsidR="008D1914" w:rsidRPr="00610058">
        <w:rPr>
          <w:color w:val="000000" w:themeColor="text1"/>
        </w:rPr>
        <w:t>rozumieniu ustawy</w:t>
      </w:r>
      <w:r w:rsidRPr="00610058">
        <w:rPr>
          <w:color w:val="000000" w:themeColor="text1"/>
        </w:rPr>
        <w:t xml:space="preserve"> z </w:t>
      </w:r>
      <w:r w:rsidR="008D1914" w:rsidRPr="00610058">
        <w:rPr>
          <w:color w:val="000000" w:themeColor="text1"/>
        </w:rPr>
        <w:t>dnia 2</w:t>
      </w:r>
      <w:r w:rsidRPr="00610058">
        <w:rPr>
          <w:color w:val="000000" w:themeColor="text1"/>
        </w:rPr>
        <w:t>3 </w:t>
      </w:r>
      <w:r w:rsidR="008D1914" w:rsidRPr="00610058">
        <w:rPr>
          <w:color w:val="000000" w:themeColor="text1"/>
        </w:rPr>
        <w:t>listopada 201</w:t>
      </w:r>
      <w:r w:rsidRPr="00610058">
        <w:rPr>
          <w:color w:val="000000" w:themeColor="text1"/>
        </w:rPr>
        <w:t>2 </w:t>
      </w:r>
      <w:r w:rsidR="008D1914" w:rsidRPr="00610058">
        <w:rPr>
          <w:color w:val="000000" w:themeColor="text1"/>
        </w:rPr>
        <w:t>r. – Prawo pocztowe (</w:t>
      </w:r>
      <w:r w:rsidR="00EC0B6F" w:rsidRPr="00610058">
        <w:rPr>
          <w:color w:val="000000" w:themeColor="text1"/>
        </w:rPr>
        <w:t>Dz. U. z 2018 r. poz. 2188 oraz z 2019</w:t>
      </w:r>
      <w:r w:rsidR="00397167">
        <w:rPr>
          <w:color w:val="000000" w:themeColor="text1"/>
        </w:rPr>
        <w:t xml:space="preserve"> r.</w:t>
      </w:r>
      <w:r w:rsidR="00EC0B6F" w:rsidRPr="00610058">
        <w:rPr>
          <w:color w:val="000000" w:themeColor="text1"/>
        </w:rPr>
        <w:t xml:space="preserve"> poz.</w:t>
      </w:r>
      <w:r w:rsidR="005A1843">
        <w:rPr>
          <w:color w:val="000000" w:themeColor="text1"/>
        </w:rPr>
        <w:t> </w:t>
      </w:r>
      <w:r w:rsidR="00EC0B6F" w:rsidRPr="00610058">
        <w:rPr>
          <w:color w:val="000000" w:themeColor="text1"/>
        </w:rPr>
        <w:t>1051</w:t>
      </w:r>
      <w:r w:rsidR="00397167">
        <w:rPr>
          <w:color w:val="000000" w:themeColor="text1"/>
        </w:rPr>
        <w:t>, 1495 i …</w:t>
      </w:r>
      <w:r w:rsidR="00CE4BA2" w:rsidRPr="00610058">
        <w:rPr>
          <w:color w:val="000000" w:themeColor="text1"/>
        </w:rPr>
        <w:t>)</w:t>
      </w:r>
      <w:r w:rsidR="00E62D10" w:rsidRPr="00610058">
        <w:rPr>
          <w:color w:val="000000" w:themeColor="text1"/>
        </w:rPr>
        <w:t xml:space="preserve"> </w:t>
      </w:r>
      <w:r w:rsidR="00C34002" w:rsidRPr="00610058">
        <w:rPr>
          <w:color w:val="000000" w:themeColor="text1"/>
        </w:rPr>
        <w:t xml:space="preserve">albo wysłanie na </w:t>
      </w:r>
      <w:r w:rsidR="00AB1C8A" w:rsidRPr="00610058">
        <w:rPr>
          <w:color w:val="000000" w:themeColor="text1"/>
        </w:rPr>
        <w:t>adres do doręczeń elektronicznych</w:t>
      </w:r>
      <w:r w:rsidR="00741F84" w:rsidRPr="00610058">
        <w:rPr>
          <w:color w:val="000000" w:themeColor="text1"/>
        </w:rPr>
        <w:t>, o którym mowa</w:t>
      </w:r>
      <w:r w:rsidRPr="00610058">
        <w:rPr>
          <w:color w:val="000000" w:themeColor="text1"/>
        </w:rPr>
        <w:t xml:space="preserve"> w art. 2 pkt 2 </w:t>
      </w:r>
      <w:r w:rsidR="00C34002" w:rsidRPr="00610058">
        <w:rPr>
          <w:color w:val="000000" w:themeColor="text1"/>
        </w:rPr>
        <w:t>ustawy</w:t>
      </w:r>
      <w:r w:rsidRPr="00610058">
        <w:rPr>
          <w:color w:val="000000" w:themeColor="text1"/>
        </w:rPr>
        <w:t xml:space="preserve"> z </w:t>
      </w:r>
      <w:r w:rsidR="00C34002" w:rsidRPr="00610058">
        <w:rPr>
          <w:color w:val="000000" w:themeColor="text1"/>
        </w:rPr>
        <w:t>dnia … 201</w:t>
      </w:r>
      <w:r w:rsidRPr="00610058">
        <w:rPr>
          <w:color w:val="000000" w:themeColor="text1"/>
        </w:rPr>
        <w:t>9 </w:t>
      </w:r>
      <w:r w:rsidR="00C34002" w:rsidRPr="00610058">
        <w:rPr>
          <w:color w:val="000000" w:themeColor="text1"/>
        </w:rPr>
        <w:t>r.</w:t>
      </w:r>
      <w:r w:rsidRPr="00610058">
        <w:rPr>
          <w:color w:val="000000" w:themeColor="text1"/>
        </w:rPr>
        <w:t xml:space="preserve"> o </w:t>
      </w:r>
      <w:r w:rsidR="005213B5" w:rsidRPr="00610058">
        <w:rPr>
          <w:color w:val="000000" w:themeColor="text1"/>
        </w:rPr>
        <w:t>doręczeniach elektronicznych</w:t>
      </w:r>
      <w:r w:rsidR="00C34002" w:rsidRPr="00610058">
        <w:rPr>
          <w:color w:val="000000" w:themeColor="text1"/>
        </w:rPr>
        <w:t xml:space="preserve"> </w:t>
      </w:r>
      <w:r w:rsidR="00CD4445" w:rsidRPr="00610058">
        <w:rPr>
          <w:color w:val="000000" w:themeColor="text1"/>
        </w:rPr>
        <w:t>(</w:t>
      </w:r>
      <w:r w:rsidRPr="00610058">
        <w:rPr>
          <w:color w:val="000000" w:themeColor="text1"/>
        </w:rPr>
        <w:t>Dz. U</w:t>
      </w:r>
      <w:r w:rsidR="003A7401" w:rsidRPr="00610058">
        <w:rPr>
          <w:color w:val="000000" w:themeColor="text1"/>
        </w:rPr>
        <w:t xml:space="preserve">. </w:t>
      </w:r>
      <w:r w:rsidRPr="00610058">
        <w:rPr>
          <w:color w:val="000000" w:themeColor="text1"/>
        </w:rPr>
        <w:t>poz. </w:t>
      </w:r>
      <w:r w:rsidR="00CD4445" w:rsidRPr="00610058">
        <w:rPr>
          <w:color w:val="000000" w:themeColor="text1"/>
        </w:rPr>
        <w:t>…)</w:t>
      </w:r>
      <w:r w:rsidR="008E3A84" w:rsidRPr="00610058">
        <w:rPr>
          <w:color w:val="000000" w:themeColor="text1"/>
        </w:rPr>
        <w:t>,</w:t>
      </w:r>
      <w:r w:rsidR="00581678" w:rsidRPr="00610058">
        <w:rPr>
          <w:color w:val="000000" w:themeColor="text1"/>
        </w:rPr>
        <w:t xml:space="preserve"> </w:t>
      </w:r>
      <w:r w:rsidR="008D1914" w:rsidRPr="00610058">
        <w:rPr>
          <w:color w:val="000000" w:themeColor="text1"/>
        </w:rPr>
        <w:t>jest równoznaczne ze złożeniem wniosku do Prezesa UDT.</w:t>
      </w:r>
      <w:r w:rsidRPr="00610058">
        <w:rPr>
          <w:color w:val="000000" w:themeColor="text1"/>
        </w:rPr>
        <w:t>”</w:t>
      </w:r>
      <w:r w:rsidR="008D1914" w:rsidRPr="00610058">
        <w:rPr>
          <w:color w:val="000000" w:themeColor="text1"/>
        </w:rPr>
        <w:t>.</w:t>
      </w:r>
    </w:p>
    <w:p w14:paraId="0E4EAC2C" w14:textId="2766A864" w:rsidR="00FB171A" w:rsidRPr="00610058" w:rsidRDefault="005A2F16" w:rsidP="00AE0715">
      <w:pPr>
        <w:pStyle w:val="ARTartustawynprozporzdzenia"/>
        <w:rPr>
          <w:color w:val="000000" w:themeColor="text1"/>
        </w:rPr>
      </w:pPr>
      <w:r w:rsidRPr="00610058">
        <w:rPr>
          <w:rStyle w:val="Ppogrubienie"/>
          <w:color w:val="000000" w:themeColor="text1"/>
        </w:rPr>
        <w:t xml:space="preserve">Art. </w:t>
      </w:r>
      <w:r w:rsidR="00516CCF" w:rsidRPr="00610058">
        <w:rPr>
          <w:rStyle w:val="Ppogrubienie"/>
          <w:color w:val="000000" w:themeColor="text1"/>
        </w:rPr>
        <w:t>86</w:t>
      </w:r>
      <w:r w:rsidRPr="005A1843">
        <w:rPr>
          <w:rStyle w:val="Ppogrubienie"/>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1 </w:t>
      </w:r>
      <w:r w:rsidRPr="00610058">
        <w:rPr>
          <w:color w:val="000000" w:themeColor="text1"/>
        </w:rPr>
        <w:t>kwietnia 200</w:t>
      </w:r>
      <w:r w:rsidR="0014143B" w:rsidRPr="00610058">
        <w:rPr>
          <w:color w:val="000000" w:themeColor="text1"/>
        </w:rPr>
        <w:t>1 </w:t>
      </w:r>
      <w:r w:rsidRPr="00610058">
        <w:rPr>
          <w:color w:val="000000" w:themeColor="text1"/>
        </w:rPr>
        <w:t>r.</w:t>
      </w:r>
      <w:r w:rsidR="0014143B" w:rsidRPr="00610058">
        <w:rPr>
          <w:color w:val="000000" w:themeColor="text1"/>
        </w:rPr>
        <w:t xml:space="preserve"> o </w:t>
      </w:r>
      <w:r w:rsidRPr="00610058">
        <w:rPr>
          <w:color w:val="000000" w:themeColor="text1"/>
        </w:rPr>
        <w:t>rzecznikach patentowych (</w:t>
      </w:r>
      <w:r w:rsidR="0014143B" w:rsidRPr="00610058">
        <w:rPr>
          <w:color w:val="000000" w:themeColor="text1"/>
        </w:rPr>
        <w:t>Dz. U. 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Pr="00610058">
        <w:rPr>
          <w:color w:val="000000" w:themeColor="text1"/>
        </w:rPr>
        <w:t>210</w:t>
      </w:r>
      <w:r w:rsidR="0014143B" w:rsidRPr="00610058">
        <w:rPr>
          <w:color w:val="000000" w:themeColor="text1"/>
        </w:rPr>
        <w:t>6 i </w:t>
      </w:r>
      <w:r w:rsidRPr="00610058">
        <w:rPr>
          <w:color w:val="000000" w:themeColor="text1"/>
        </w:rPr>
        <w:t>219</w:t>
      </w:r>
      <w:r w:rsidR="0014143B" w:rsidRPr="00610058">
        <w:rPr>
          <w:color w:val="000000" w:themeColor="text1"/>
        </w:rPr>
        <w:t>3</w:t>
      </w:r>
      <w:r w:rsidRPr="00610058">
        <w:rPr>
          <w:color w:val="000000" w:themeColor="text1"/>
        </w:rPr>
        <w:t xml:space="preserve">) </w:t>
      </w:r>
      <w:r w:rsidR="00FB171A" w:rsidRPr="00610058">
        <w:rPr>
          <w:color w:val="000000" w:themeColor="text1"/>
        </w:rPr>
        <w:t>po</w:t>
      </w:r>
      <w:r w:rsidR="0014143B" w:rsidRPr="00610058">
        <w:rPr>
          <w:color w:val="000000" w:themeColor="text1"/>
        </w:rPr>
        <w:t xml:space="preserve"> art. </w:t>
      </w:r>
      <w:r w:rsidR="00FB171A" w:rsidRPr="00610058">
        <w:rPr>
          <w:color w:val="000000" w:themeColor="text1"/>
        </w:rPr>
        <w:t>1</w:t>
      </w:r>
      <w:r w:rsidR="0014143B" w:rsidRPr="00610058">
        <w:rPr>
          <w:color w:val="000000" w:themeColor="text1"/>
        </w:rPr>
        <w:t>6 </w:t>
      </w:r>
      <w:r w:rsidR="00FB171A" w:rsidRPr="00610058">
        <w:rPr>
          <w:color w:val="000000" w:themeColor="text1"/>
        </w:rPr>
        <w:t>dodaje się</w:t>
      </w:r>
      <w:r w:rsidR="0014143B" w:rsidRPr="00610058">
        <w:rPr>
          <w:color w:val="000000" w:themeColor="text1"/>
        </w:rPr>
        <w:t xml:space="preserve"> art. </w:t>
      </w:r>
      <w:r w:rsidR="00FB171A" w:rsidRPr="00610058">
        <w:rPr>
          <w:color w:val="000000" w:themeColor="text1"/>
        </w:rPr>
        <w:t>16a</w:t>
      </w:r>
      <w:r w:rsidR="0014143B" w:rsidRPr="00610058">
        <w:rPr>
          <w:color w:val="000000" w:themeColor="text1"/>
        </w:rPr>
        <w:t xml:space="preserve"> w </w:t>
      </w:r>
      <w:r w:rsidR="00FB171A" w:rsidRPr="00610058">
        <w:rPr>
          <w:color w:val="000000" w:themeColor="text1"/>
        </w:rPr>
        <w:t>brzmieniu:</w:t>
      </w:r>
    </w:p>
    <w:p w14:paraId="7B2FBF37" w14:textId="5D9BC824" w:rsidR="00FB171A" w:rsidRPr="00610058" w:rsidRDefault="0014143B" w:rsidP="005A1843">
      <w:pPr>
        <w:pStyle w:val="ZARTzmartartykuempunktem"/>
      </w:pPr>
      <w:r w:rsidRPr="00610058">
        <w:t>„</w:t>
      </w:r>
      <w:r w:rsidR="00FB171A" w:rsidRPr="00610058">
        <w:t xml:space="preserve">Art. 16a. 1. Rzecznik patentowy </w:t>
      </w:r>
      <w:r w:rsidR="0081615A" w:rsidRPr="00610058">
        <w:t xml:space="preserve">wykonujący zawód </w:t>
      </w:r>
      <w:r w:rsidR="00FB171A" w:rsidRPr="00610058">
        <w:t xml:space="preserve">obowiązany jest posiadać adres </w:t>
      </w:r>
      <w:r w:rsidR="00122F56" w:rsidRPr="00610058">
        <w:t>do doręczeń elektronicznych</w:t>
      </w:r>
      <w:r w:rsidR="00BC137E" w:rsidRPr="00610058">
        <w:t>, o którym mowa</w:t>
      </w:r>
      <w:r w:rsidRPr="00610058">
        <w:t xml:space="preserve"> w art. 2 pkt 2 </w:t>
      </w:r>
      <w:r w:rsidR="00FB171A" w:rsidRPr="00610058">
        <w:t>ustawy</w:t>
      </w:r>
      <w:r w:rsidRPr="00610058">
        <w:t xml:space="preserve"> z </w:t>
      </w:r>
      <w:r w:rsidR="00FB171A" w:rsidRPr="00610058">
        <w:t>dnia … 201</w:t>
      </w:r>
      <w:r w:rsidRPr="00610058">
        <w:t>9 </w:t>
      </w:r>
      <w:r w:rsidR="00FB171A" w:rsidRPr="00610058">
        <w:t>r.</w:t>
      </w:r>
      <w:r w:rsidRPr="00610058">
        <w:t xml:space="preserve"> o </w:t>
      </w:r>
      <w:r w:rsidR="005213B5" w:rsidRPr="00610058">
        <w:t>doręczeniach elektronicznych</w:t>
      </w:r>
      <w:r w:rsidR="00FB171A" w:rsidRPr="00610058">
        <w:t xml:space="preserve"> </w:t>
      </w:r>
      <w:r w:rsidR="00CD4445" w:rsidRPr="00610058">
        <w:t>(</w:t>
      </w:r>
      <w:r w:rsidRPr="00610058">
        <w:t>Dz. U. poz. </w:t>
      </w:r>
      <w:r w:rsidR="00CD4445" w:rsidRPr="00610058">
        <w:t>…)</w:t>
      </w:r>
      <w:r w:rsidR="00DA2F9B" w:rsidRPr="00610058">
        <w:t>,</w:t>
      </w:r>
      <w:r w:rsidR="00FB171A" w:rsidRPr="00610058">
        <w:t xml:space="preserve"> wpisany do bazy adresów elektronicznych</w:t>
      </w:r>
      <w:r w:rsidR="00BC137E" w:rsidRPr="00610058">
        <w:t>, o której mowa</w:t>
      </w:r>
      <w:r w:rsidRPr="00610058">
        <w:t xml:space="preserve"> w </w:t>
      </w:r>
      <w:r w:rsidR="00526159" w:rsidRPr="00610058">
        <w:t>a</w:t>
      </w:r>
      <w:r w:rsidR="008E3A84" w:rsidRPr="00610058">
        <w:t>rt</w:t>
      </w:r>
      <w:r w:rsidRPr="00610058">
        <w:t>. 2 pkt 3 </w:t>
      </w:r>
      <w:r w:rsidR="00FB171A" w:rsidRPr="00610058">
        <w:t>tej ustawy.</w:t>
      </w:r>
    </w:p>
    <w:p w14:paraId="71C799C3" w14:textId="77777777" w:rsidR="00FB171A" w:rsidRPr="00610058" w:rsidRDefault="00FB171A" w:rsidP="005A1843">
      <w:pPr>
        <w:pStyle w:val="ZUSTzmustartykuempunktem"/>
      </w:pPr>
      <w:r w:rsidRPr="00610058">
        <w:t>2. Krajowa Rada Rzeczników Patentowych występuje do ministra wła</w:t>
      </w:r>
      <w:r w:rsidR="00E62D10" w:rsidRPr="00610058">
        <w:t>ściwego do spraw informatyzacji</w:t>
      </w:r>
      <w:r w:rsidR="0014143B" w:rsidRPr="00610058">
        <w:t xml:space="preserve"> o </w:t>
      </w:r>
      <w:r w:rsidRPr="00610058">
        <w:t>wykreślenie adresu</w:t>
      </w:r>
      <w:r w:rsidR="0014143B" w:rsidRPr="00610058">
        <w:t xml:space="preserve"> </w:t>
      </w:r>
      <w:r w:rsidR="00B374F4" w:rsidRPr="00610058">
        <w:t xml:space="preserve">do doręczeń elektronicznych </w:t>
      </w:r>
      <w:r w:rsidR="0014143B" w:rsidRPr="00610058">
        <w:t>z </w:t>
      </w:r>
      <w:r w:rsidRPr="00610058">
        <w:t>bazy adresów elektronicznych</w:t>
      </w:r>
      <w:r w:rsidR="0014143B" w:rsidRPr="00610058">
        <w:t xml:space="preserve"> w </w:t>
      </w:r>
      <w:r w:rsidRPr="00610058">
        <w:t>przypadku wymierzenia kary dyscyplinarnej zawieszenia prawa wykonywania zawodu rzecznika patentowego albo pozbawienia prawa wykonywania zawodu rzecznika patentowego.</w:t>
      </w:r>
      <w:r w:rsidR="0014143B" w:rsidRPr="00610058">
        <w:t>”</w:t>
      </w:r>
      <w:r w:rsidR="00E62D10" w:rsidRPr="00610058">
        <w:t>.</w:t>
      </w:r>
    </w:p>
    <w:p w14:paraId="1162C68D" w14:textId="2856C8BD" w:rsidR="0025543A" w:rsidRPr="00610058" w:rsidRDefault="005A2F16" w:rsidP="004C0F5E">
      <w:pPr>
        <w:pStyle w:val="ARTartustawynprozporzdzenia"/>
        <w:rPr>
          <w:color w:val="000000" w:themeColor="text1"/>
        </w:rPr>
      </w:pPr>
      <w:r w:rsidRPr="00610058">
        <w:rPr>
          <w:rStyle w:val="Ppogrubienie"/>
          <w:color w:val="000000" w:themeColor="text1"/>
        </w:rPr>
        <w:t xml:space="preserve">Art. </w:t>
      </w:r>
      <w:r w:rsidR="00516CCF" w:rsidRPr="00610058">
        <w:rPr>
          <w:rStyle w:val="Ppogrubienie"/>
          <w:color w:val="000000" w:themeColor="text1"/>
        </w:rPr>
        <w:t>87</w:t>
      </w:r>
      <w:r w:rsidR="006538B9"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2</w:t>
      </w:r>
      <w:r w:rsidR="0014143B" w:rsidRPr="00610058">
        <w:rPr>
          <w:color w:val="000000" w:themeColor="text1"/>
        </w:rPr>
        <w:t>4 </w:t>
      </w:r>
      <w:r w:rsidRPr="00610058">
        <w:rPr>
          <w:color w:val="000000" w:themeColor="text1"/>
        </w:rPr>
        <w:t>sierpnia 200</w:t>
      </w:r>
      <w:r w:rsidR="0014143B" w:rsidRPr="00610058">
        <w:rPr>
          <w:color w:val="000000" w:themeColor="text1"/>
        </w:rPr>
        <w:t>1 </w:t>
      </w:r>
      <w:r w:rsidRPr="00610058">
        <w:rPr>
          <w:color w:val="000000" w:themeColor="text1"/>
        </w:rPr>
        <w:t>r. – Kodeks postępowania</w:t>
      </w:r>
      <w:r w:rsidR="0014143B" w:rsidRPr="00610058">
        <w:rPr>
          <w:color w:val="000000" w:themeColor="text1"/>
        </w:rPr>
        <w:t xml:space="preserve"> w </w:t>
      </w:r>
      <w:r w:rsidRPr="00610058">
        <w:rPr>
          <w:color w:val="000000" w:themeColor="text1"/>
        </w:rPr>
        <w:t>sprawach</w:t>
      </w:r>
      <w:r w:rsidR="0014143B" w:rsidRPr="00610058">
        <w:rPr>
          <w:color w:val="000000" w:themeColor="text1"/>
        </w:rPr>
        <w:t xml:space="preserve"> o </w:t>
      </w:r>
      <w:r w:rsidRPr="00610058">
        <w:rPr>
          <w:color w:val="000000" w:themeColor="text1"/>
        </w:rPr>
        <w:t>wykroczenia (</w:t>
      </w:r>
      <w:r w:rsidR="0014143B" w:rsidRPr="00610058">
        <w:rPr>
          <w:color w:val="000000" w:themeColor="text1"/>
        </w:rPr>
        <w:t>Dz. U. z </w:t>
      </w:r>
      <w:r w:rsidRPr="00610058">
        <w:rPr>
          <w:color w:val="000000" w:themeColor="text1"/>
        </w:rPr>
        <w:t>201</w:t>
      </w:r>
      <w:r w:rsidR="00B47280" w:rsidRPr="00610058">
        <w:rPr>
          <w:color w:val="000000" w:themeColor="text1"/>
        </w:rPr>
        <w:t>9</w:t>
      </w:r>
      <w:r w:rsidR="0014143B" w:rsidRPr="00610058">
        <w:rPr>
          <w:color w:val="000000" w:themeColor="text1"/>
        </w:rPr>
        <w:t> </w:t>
      </w:r>
      <w:r w:rsidRPr="00610058">
        <w:rPr>
          <w:color w:val="000000" w:themeColor="text1"/>
        </w:rPr>
        <w:t>r.</w:t>
      </w:r>
      <w:r w:rsidR="0014143B" w:rsidRPr="00610058">
        <w:rPr>
          <w:color w:val="000000" w:themeColor="text1"/>
        </w:rPr>
        <w:t xml:space="preserve"> poz. </w:t>
      </w:r>
      <w:r w:rsidR="00397167" w:rsidRPr="00610058">
        <w:rPr>
          <w:color w:val="000000" w:themeColor="text1"/>
        </w:rPr>
        <w:t>112</w:t>
      </w:r>
      <w:r w:rsidR="00397167">
        <w:rPr>
          <w:color w:val="000000" w:themeColor="text1"/>
        </w:rPr>
        <w:t>0, 1123, 1556 i 1694</w:t>
      </w:r>
      <w:r w:rsidRPr="00610058">
        <w:rPr>
          <w:color w:val="000000" w:themeColor="text1"/>
        </w:rPr>
        <w:t>)</w:t>
      </w:r>
      <w:r w:rsidR="0014143B" w:rsidRPr="00610058">
        <w:rPr>
          <w:color w:val="000000" w:themeColor="text1"/>
        </w:rPr>
        <w:t xml:space="preserve"> w art. </w:t>
      </w:r>
      <w:r w:rsidR="0025543A" w:rsidRPr="00610058">
        <w:rPr>
          <w:color w:val="000000" w:themeColor="text1"/>
        </w:rPr>
        <w:t>3</w:t>
      </w:r>
      <w:r w:rsidR="0014143B" w:rsidRPr="00610058">
        <w:rPr>
          <w:color w:val="000000" w:themeColor="text1"/>
        </w:rPr>
        <w:t>8 § 2 </w:t>
      </w:r>
      <w:r w:rsidR="0025543A" w:rsidRPr="00610058">
        <w:rPr>
          <w:color w:val="000000" w:themeColor="text1"/>
        </w:rPr>
        <w:t>otrzymuje brzmienie:</w:t>
      </w:r>
    </w:p>
    <w:p w14:paraId="1567DAAE" w14:textId="245FCE48" w:rsidR="00C045AC" w:rsidRPr="00610058" w:rsidRDefault="0014143B" w:rsidP="005A1843">
      <w:pPr>
        <w:pStyle w:val="ZUSTzmustartykuempunktem"/>
        <w:rPr>
          <w:rFonts w:eastAsia="Times New Roman"/>
        </w:rPr>
      </w:pPr>
      <w:r w:rsidRPr="00610058">
        <w:rPr>
          <w:rFonts w:eastAsia="Times New Roman"/>
        </w:rPr>
        <w:t>„</w:t>
      </w:r>
      <w:r w:rsidR="0025543A" w:rsidRPr="00610058">
        <w:rPr>
          <w:rFonts w:eastAsia="Times New Roman"/>
        </w:rPr>
        <w:t>§ 2. Przy pierwszym wysłuchaniu oraz</w:t>
      </w:r>
      <w:r w:rsidRPr="00610058">
        <w:rPr>
          <w:rFonts w:eastAsia="Times New Roman"/>
        </w:rPr>
        <w:t xml:space="preserve"> w </w:t>
      </w:r>
      <w:r w:rsidR="0025543A" w:rsidRPr="00610058">
        <w:rPr>
          <w:rFonts w:eastAsia="Times New Roman"/>
        </w:rPr>
        <w:t>wypadku,</w:t>
      </w:r>
      <w:r w:rsidRPr="00610058">
        <w:rPr>
          <w:rFonts w:eastAsia="Times New Roman"/>
        </w:rPr>
        <w:t xml:space="preserve"> o </w:t>
      </w:r>
      <w:r w:rsidR="0025543A" w:rsidRPr="00610058">
        <w:rPr>
          <w:rFonts w:eastAsia="Times New Roman"/>
        </w:rPr>
        <w:t>którym mowa</w:t>
      </w:r>
      <w:r w:rsidRPr="00610058">
        <w:rPr>
          <w:rFonts w:eastAsia="Times New Roman"/>
        </w:rPr>
        <w:t xml:space="preserve"> w art. </w:t>
      </w:r>
      <w:r w:rsidR="0025543A" w:rsidRPr="00610058">
        <w:rPr>
          <w:rFonts w:eastAsia="Times New Roman"/>
        </w:rPr>
        <w:t>5</w:t>
      </w:r>
      <w:r w:rsidRPr="00610058">
        <w:rPr>
          <w:rFonts w:eastAsia="Times New Roman"/>
        </w:rPr>
        <w:t>4 § </w:t>
      </w:r>
      <w:r w:rsidR="0025543A" w:rsidRPr="00610058">
        <w:rPr>
          <w:rFonts w:eastAsia="Times New Roman"/>
        </w:rPr>
        <w:t>7, osoba podejrzana</w:t>
      </w:r>
      <w:r w:rsidRPr="00610058">
        <w:rPr>
          <w:rFonts w:eastAsia="Times New Roman"/>
        </w:rPr>
        <w:t xml:space="preserve"> o </w:t>
      </w:r>
      <w:r w:rsidR="0025543A" w:rsidRPr="00610058">
        <w:rPr>
          <w:rFonts w:eastAsia="Times New Roman"/>
        </w:rPr>
        <w:t xml:space="preserve">popełnienie wykroczenia ma obowiązek </w:t>
      </w:r>
      <w:r w:rsidR="0025543A" w:rsidRPr="00610058">
        <w:t>wskazać adres dla doręczeń</w:t>
      </w:r>
      <w:r w:rsidRPr="00610058">
        <w:t xml:space="preserve"> w </w:t>
      </w:r>
      <w:r w:rsidR="0025543A" w:rsidRPr="00610058">
        <w:t xml:space="preserve">kraju lub złożyć oświadczenie co do wyrażenia </w:t>
      </w:r>
      <w:r w:rsidR="00B47280" w:rsidRPr="00610058">
        <w:t xml:space="preserve">zgody albo jej </w:t>
      </w:r>
      <w:r w:rsidR="0025543A" w:rsidRPr="00610058">
        <w:t>braku,</w:t>
      </w:r>
      <w:r w:rsidRPr="00610058">
        <w:t xml:space="preserve"> o </w:t>
      </w:r>
      <w:r w:rsidR="0025543A" w:rsidRPr="00610058">
        <w:t>której mowa</w:t>
      </w:r>
      <w:r w:rsidRPr="00610058">
        <w:t xml:space="preserve"> w art. </w:t>
      </w:r>
      <w:r w:rsidR="0025543A" w:rsidRPr="00610058">
        <w:t>13</w:t>
      </w:r>
      <w:r w:rsidRPr="00610058">
        <w:t>1 </w:t>
      </w:r>
      <w:r w:rsidR="0025543A" w:rsidRPr="00610058">
        <w:t>§</w:t>
      </w:r>
      <w:r w:rsidR="002B0BDF" w:rsidRPr="00610058">
        <w:t xml:space="preserve"> </w:t>
      </w:r>
      <w:r w:rsidRPr="00610058">
        <w:t>1 </w:t>
      </w:r>
      <w:r w:rsidR="0025543A" w:rsidRPr="00610058">
        <w:t>ustawy</w:t>
      </w:r>
      <w:r w:rsidRPr="00610058">
        <w:t xml:space="preserve"> z </w:t>
      </w:r>
      <w:r w:rsidR="0025543A" w:rsidRPr="00610058">
        <w:t xml:space="preserve">dnia </w:t>
      </w:r>
      <w:r w:rsidRPr="00610058">
        <w:t>6 </w:t>
      </w:r>
      <w:r w:rsidR="0025543A" w:rsidRPr="00610058">
        <w:t>czerwca 199</w:t>
      </w:r>
      <w:r w:rsidRPr="00610058">
        <w:t>7 </w:t>
      </w:r>
      <w:r w:rsidR="0025543A" w:rsidRPr="00610058">
        <w:t>r</w:t>
      </w:r>
      <w:r w:rsidR="00B47280" w:rsidRPr="00610058">
        <w:t>.</w:t>
      </w:r>
      <w:r w:rsidR="0025543A" w:rsidRPr="00610058">
        <w:t xml:space="preserve"> </w:t>
      </w:r>
      <w:r w:rsidR="00793C13" w:rsidRPr="00610058">
        <w:t xml:space="preserve">- </w:t>
      </w:r>
      <w:r w:rsidR="0025543A" w:rsidRPr="00610058">
        <w:t>Kodeks postępowania karnego (</w:t>
      </w:r>
      <w:r w:rsidRPr="00610058">
        <w:t>Dz. U. z </w:t>
      </w:r>
      <w:r w:rsidR="0025543A" w:rsidRPr="00610058">
        <w:t>201</w:t>
      </w:r>
      <w:r w:rsidRPr="00610058">
        <w:t>8 </w:t>
      </w:r>
      <w:r w:rsidR="0025543A" w:rsidRPr="00610058">
        <w:t>r.</w:t>
      </w:r>
      <w:r w:rsidRPr="00610058">
        <w:t xml:space="preserve"> poz. </w:t>
      </w:r>
      <w:r w:rsidR="0025543A" w:rsidRPr="00610058">
        <w:t>1987</w:t>
      </w:r>
      <w:r w:rsidR="00397167">
        <w:t xml:space="preserve"> i</w:t>
      </w:r>
      <w:r w:rsidR="0025543A" w:rsidRPr="00610058">
        <w:t xml:space="preserve"> 239</w:t>
      </w:r>
      <w:r w:rsidRPr="00610058">
        <w:t>9 oraz z </w:t>
      </w:r>
      <w:r w:rsidR="0025543A" w:rsidRPr="00610058">
        <w:t>201</w:t>
      </w:r>
      <w:r w:rsidRPr="00610058">
        <w:t>9 </w:t>
      </w:r>
      <w:r w:rsidR="0025543A" w:rsidRPr="00610058">
        <w:t>r.</w:t>
      </w:r>
      <w:r w:rsidRPr="00610058">
        <w:t xml:space="preserve"> poz. </w:t>
      </w:r>
      <w:r w:rsidR="0025543A" w:rsidRPr="00610058">
        <w:t>150</w:t>
      </w:r>
      <w:r w:rsidR="00397167">
        <w:t>, 679, 1255, 1694 i …</w:t>
      </w:r>
      <w:r w:rsidR="0025543A" w:rsidRPr="00610058">
        <w:t>);</w:t>
      </w:r>
      <w:r w:rsidRPr="00610058">
        <w:t xml:space="preserve"> w </w:t>
      </w:r>
      <w:r w:rsidR="0025543A" w:rsidRPr="00610058">
        <w:t>razie nieuczynienia tego pismo wysłane</w:t>
      </w:r>
      <w:r w:rsidR="0025543A" w:rsidRPr="00610058">
        <w:rPr>
          <w:rFonts w:eastAsia="Times New Roman"/>
        </w:rPr>
        <w:t xml:space="preserve"> pod ostatnio znanym adresem</w:t>
      </w:r>
      <w:r w:rsidRPr="00610058">
        <w:rPr>
          <w:rFonts w:eastAsia="Times New Roman"/>
        </w:rPr>
        <w:t xml:space="preserve"> w </w:t>
      </w:r>
      <w:r w:rsidR="0025543A" w:rsidRPr="00610058">
        <w:rPr>
          <w:rFonts w:eastAsia="Times New Roman"/>
        </w:rPr>
        <w:t>kraju albo jeżeli adresu tego nie ma, załączone do akt sprawy, uważa się za doręczone,</w:t>
      </w:r>
      <w:r w:rsidRPr="00610058">
        <w:rPr>
          <w:rFonts w:eastAsia="Times New Roman"/>
        </w:rPr>
        <w:t xml:space="preserve"> o </w:t>
      </w:r>
      <w:r w:rsidR="0025543A" w:rsidRPr="00610058">
        <w:rPr>
          <w:rFonts w:eastAsia="Times New Roman"/>
        </w:rPr>
        <w:t>czym należy ją pouczyć. Pouczenie to odnotowuje się</w:t>
      </w:r>
      <w:r w:rsidRPr="00610058">
        <w:rPr>
          <w:rFonts w:eastAsia="Times New Roman"/>
        </w:rPr>
        <w:t xml:space="preserve"> w </w:t>
      </w:r>
      <w:r w:rsidR="0025543A" w:rsidRPr="00610058">
        <w:rPr>
          <w:rFonts w:eastAsia="Times New Roman"/>
        </w:rPr>
        <w:t>protokole,</w:t>
      </w:r>
      <w:r w:rsidRPr="00610058">
        <w:rPr>
          <w:rFonts w:eastAsia="Times New Roman"/>
        </w:rPr>
        <w:t xml:space="preserve"> o </w:t>
      </w:r>
      <w:r w:rsidR="0025543A" w:rsidRPr="00610058">
        <w:rPr>
          <w:rFonts w:eastAsia="Times New Roman"/>
        </w:rPr>
        <w:t>którym mowa</w:t>
      </w:r>
      <w:r w:rsidRPr="00610058">
        <w:rPr>
          <w:rFonts w:eastAsia="Times New Roman"/>
        </w:rPr>
        <w:t xml:space="preserve"> w art. </w:t>
      </w:r>
      <w:r w:rsidR="0025543A" w:rsidRPr="00610058">
        <w:rPr>
          <w:rFonts w:eastAsia="Times New Roman"/>
        </w:rPr>
        <w:t>5</w:t>
      </w:r>
      <w:r w:rsidRPr="00610058">
        <w:rPr>
          <w:rFonts w:eastAsia="Times New Roman"/>
        </w:rPr>
        <w:t>4 § </w:t>
      </w:r>
      <w:r w:rsidR="0025543A" w:rsidRPr="00610058">
        <w:rPr>
          <w:rFonts w:eastAsia="Times New Roman"/>
        </w:rPr>
        <w:t>6, lub</w:t>
      </w:r>
      <w:r w:rsidRPr="00610058">
        <w:rPr>
          <w:rFonts w:eastAsia="Times New Roman"/>
        </w:rPr>
        <w:t xml:space="preserve"> w </w:t>
      </w:r>
      <w:r w:rsidR="0025543A" w:rsidRPr="00610058">
        <w:rPr>
          <w:rFonts w:eastAsia="Times New Roman"/>
        </w:rPr>
        <w:t>notatce wskazanej</w:t>
      </w:r>
      <w:r w:rsidRPr="00610058">
        <w:rPr>
          <w:rFonts w:eastAsia="Times New Roman"/>
        </w:rPr>
        <w:t xml:space="preserve"> w art. </w:t>
      </w:r>
      <w:r w:rsidR="0025543A" w:rsidRPr="00610058">
        <w:rPr>
          <w:rFonts w:eastAsia="Times New Roman"/>
        </w:rPr>
        <w:t>5</w:t>
      </w:r>
      <w:r w:rsidRPr="00610058">
        <w:rPr>
          <w:rFonts w:eastAsia="Times New Roman"/>
        </w:rPr>
        <w:t>4 § </w:t>
      </w:r>
      <w:r w:rsidR="0025543A" w:rsidRPr="00610058">
        <w:rPr>
          <w:rFonts w:eastAsia="Times New Roman"/>
        </w:rPr>
        <w:t>7.</w:t>
      </w:r>
      <w:r w:rsidRPr="00610058">
        <w:rPr>
          <w:rFonts w:eastAsia="Times New Roman"/>
        </w:rPr>
        <w:t>”</w:t>
      </w:r>
      <w:r w:rsidR="006538B9" w:rsidRPr="00610058">
        <w:rPr>
          <w:rFonts w:eastAsia="Times New Roman"/>
        </w:rPr>
        <w:t>.</w:t>
      </w:r>
    </w:p>
    <w:p w14:paraId="4C3CF551" w14:textId="7DD26144" w:rsidR="002C738B" w:rsidRPr="00610058" w:rsidRDefault="002C738B" w:rsidP="00221375">
      <w:pPr>
        <w:pStyle w:val="ARTartustawynprozporzdzenia"/>
        <w:rPr>
          <w:rFonts w:eastAsia="Times New Roman"/>
          <w:color w:val="000000" w:themeColor="text1"/>
        </w:rPr>
      </w:pPr>
      <w:r w:rsidRPr="00610058">
        <w:rPr>
          <w:rFonts w:eastAsia="Times New Roman"/>
          <w:b/>
          <w:color w:val="000000" w:themeColor="text1"/>
        </w:rPr>
        <w:t xml:space="preserve">Art. </w:t>
      </w:r>
      <w:r w:rsidR="00516CCF" w:rsidRPr="00610058">
        <w:rPr>
          <w:rFonts w:eastAsia="Times New Roman"/>
          <w:b/>
          <w:color w:val="000000" w:themeColor="text1"/>
        </w:rPr>
        <w:t>8</w:t>
      </w:r>
      <w:r w:rsidR="00516CCF" w:rsidRPr="00610058">
        <w:rPr>
          <w:rStyle w:val="Ppogrubienie"/>
          <w:color w:val="000000" w:themeColor="text1"/>
        </w:rPr>
        <w:t>8</w:t>
      </w:r>
      <w:r w:rsidRPr="00610058">
        <w:rPr>
          <w:rStyle w:val="Ppogrubienie"/>
          <w:color w:val="000000" w:themeColor="text1"/>
        </w:rPr>
        <w:t>.</w:t>
      </w:r>
      <w:r w:rsidRPr="00610058">
        <w:rPr>
          <w:rFonts w:eastAsia="Times New Roman"/>
          <w:color w:val="000000" w:themeColor="text1"/>
        </w:rPr>
        <w:t xml:space="preserve"> W ustawie z dnia 24 sierpnia 2001 r. o Żandarmerii Wojskowej i wojskowych organach porządkowych (Dz. U. z 2019 r. poz. 518 i 730) po art. 4 dodaje się art. 4a w</w:t>
      </w:r>
      <w:r w:rsidR="005A1843">
        <w:rPr>
          <w:rFonts w:eastAsia="Times New Roman"/>
          <w:color w:val="000000" w:themeColor="text1"/>
        </w:rPr>
        <w:t> </w:t>
      </w:r>
      <w:r w:rsidRPr="00610058">
        <w:rPr>
          <w:rFonts w:eastAsia="Times New Roman"/>
          <w:color w:val="000000" w:themeColor="text1"/>
        </w:rPr>
        <w:t>brzmieniu:</w:t>
      </w:r>
    </w:p>
    <w:p w14:paraId="599BEF6E" w14:textId="1CCF29F0" w:rsidR="002C738B" w:rsidRPr="00610058" w:rsidRDefault="002C738B" w:rsidP="00CD487F">
      <w:pPr>
        <w:pStyle w:val="ZARTzmartartykuempunktem"/>
        <w:rPr>
          <w:rFonts w:eastAsia="Times New Roman"/>
          <w:color w:val="000000" w:themeColor="text1"/>
        </w:rPr>
      </w:pPr>
      <w:r w:rsidRPr="00610058">
        <w:rPr>
          <w:rFonts w:eastAsia="Times New Roman"/>
          <w:color w:val="000000" w:themeColor="text1"/>
        </w:rPr>
        <w:lastRenderedPageBreak/>
        <w:t>„Art. 4a. Obowiązku doręczenia korespondencji przy wykorzystaniu publicznej usługi rejestrowanego doręczenia elektronicznego albo publicznej usługi hybrydowej, o</w:t>
      </w:r>
      <w:r w:rsidR="005A1843">
        <w:rPr>
          <w:rFonts w:eastAsia="Times New Roman"/>
          <w:color w:val="000000" w:themeColor="text1"/>
        </w:rPr>
        <w:t> </w:t>
      </w:r>
      <w:r w:rsidRPr="00610058">
        <w:rPr>
          <w:rFonts w:eastAsia="Times New Roman"/>
          <w:color w:val="000000" w:themeColor="text1"/>
        </w:rPr>
        <w:t xml:space="preserve">których mowa w ustawie z dnia … 2019 r. o </w:t>
      </w:r>
      <w:r w:rsidR="005213B5" w:rsidRPr="00610058">
        <w:rPr>
          <w:color w:val="000000" w:themeColor="text1"/>
        </w:rPr>
        <w:t>doręczeniach elektronicznych</w:t>
      </w:r>
      <w:r w:rsidRPr="00610058">
        <w:rPr>
          <w:rFonts w:eastAsia="Times New Roman"/>
          <w:color w:val="000000" w:themeColor="text1"/>
        </w:rPr>
        <w:t xml:space="preserve"> (Dz. U. poz. …)</w:t>
      </w:r>
      <w:r w:rsidR="00F60110" w:rsidRPr="00610058">
        <w:rPr>
          <w:rFonts w:eastAsia="Times New Roman"/>
          <w:color w:val="000000" w:themeColor="text1"/>
        </w:rPr>
        <w:t>,</w:t>
      </w:r>
      <w:r w:rsidRPr="00610058">
        <w:rPr>
          <w:rFonts w:eastAsia="Times New Roman"/>
          <w:color w:val="000000" w:themeColor="text1"/>
        </w:rPr>
        <w:t xml:space="preserve"> nie stosuje się, jeżeli doręczenie korespondencji przy wykorzystaniu publicznej usługi hybrydowej albo </w:t>
      </w:r>
      <w:r w:rsidR="00C4367B" w:rsidRPr="00610058">
        <w:rPr>
          <w:color w:val="000000" w:themeColor="text1"/>
        </w:rPr>
        <w:t xml:space="preserve">publicznej usługi </w:t>
      </w:r>
      <w:r w:rsidRPr="00610058">
        <w:rPr>
          <w:rFonts w:eastAsia="Times New Roman"/>
          <w:color w:val="000000" w:themeColor="text1"/>
        </w:rPr>
        <w:t>rejestrowanego doręczenia elektronicznego mogłoby wpłynąć negatywnie na sposób realizacji przez Żandarmerię Wojskową zadań związanych z prowadzonymi czynnościami operacyjno-rozpoznawczymi lub realizacj</w:t>
      </w:r>
      <w:r w:rsidR="00C4367B" w:rsidRPr="00610058">
        <w:rPr>
          <w:color w:val="000000" w:themeColor="text1"/>
        </w:rPr>
        <w:t>ę</w:t>
      </w:r>
      <w:r w:rsidRPr="00610058">
        <w:rPr>
          <w:rFonts w:eastAsia="Times New Roman"/>
          <w:color w:val="000000" w:themeColor="text1"/>
        </w:rPr>
        <w:t xml:space="preserve"> działań kontrterrorystycznych w rozumieniu ustawy z dnia 10 czerwca 2016 r. o</w:t>
      </w:r>
      <w:r w:rsidR="00506761">
        <w:rPr>
          <w:rFonts w:eastAsia="Times New Roman"/>
          <w:color w:val="000000" w:themeColor="text1"/>
        </w:rPr>
        <w:t> </w:t>
      </w:r>
      <w:r w:rsidRPr="00610058">
        <w:rPr>
          <w:rFonts w:eastAsia="Times New Roman"/>
          <w:color w:val="000000" w:themeColor="text1"/>
        </w:rPr>
        <w:t>działaniach antyterrorystycznych.”.</w:t>
      </w:r>
    </w:p>
    <w:p w14:paraId="4E3D21FB" w14:textId="6AA42375" w:rsidR="00AA0FD8" w:rsidRPr="00610058" w:rsidRDefault="00AA0FD8" w:rsidP="00221375">
      <w:pPr>
        <w:pStyle w:val="ARTartustawynprozporzdzenia"/>
        <w:rPr>
          <w:color w:val="000000" w:themeColor="text1"/>
        </w:rPr>
      </w:pPr>
      <w:r w:rsidRPr="00610058">
        <w:rPr>
          <w:rStyle w:val="Ppogrubienie"/>
          <w:color w:val="000000" w:themeColor="text1"/>
        </w:rPr>
        <w:t xml:space="preserve">Art. </w:t>
      </w:r>
      <w:r w:rsidR="00E721A4" w:rsidRPr="00610058">
        <w:rPr>
          <w:rStyle w:val="Ppogrubienie"/>
          <w:color w:val="000000" w:themeColor="text1"/>
        </w:rPr>
        <w:t>8</w:t>
      </w:r>
      <w:r w:rsidR="002B0BDF" w:rsidRPr="00610058">
        <w:rPr>
          <w:rStyle w:val="Ppogrubienie"/>
          <w:color w:val="000000" w:themeColor="text1"/>
        </w:rPr>
        <w:t>9</w:t>
      </w:r>
      <w:r w:rsidR="00067617"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2</w:t>
      </w:r>
      <w:r w:rsidR="0014143B" w:rsidRPr="00610058">
        <w:rPr>
          <w:color w:val="000000" w:themeColor="text1"/>
        </w:rPr>
        <w:t>4 </w:t>
      </w:r>
      <w:r w:rsidRPr="00610058">
        <w:rPr>
          <w:color w:val="000000" w:themeColor="text1"/>
        </w:rPr>
        <w:t>maja 200</w:t>
      </w:r>
      <w:r w:rsidR="0014143B" w:rsidRPr="00610058">
        <w:rPr>
          <w:color w:val="000000" w:themeColor="text1"/>
        </w:rPr>
        <w:t>2 </w:t>
      </w:r>
      <w:r w:rsidRPr="00610058">
        <w:rPr>
          <w:color w:val="000000" w:themeColor="text1"/>
        </w:rPr>
        <w:t>r.</w:t>
      </w:r>
      <w:r w:rsidR="0014143B" w:rsidRPr="00610058">
        <w:rPr>
          <w:color w:val="000000" w:themeColor="text1"/>
        </w:rPr>
        <w:t xml:space="preserve"> o </w:t>
      </w:r>
      <w:r w:rsidRPr="00610058">
        <w:rPr>
          <w:color w:val="000000" w:themeColor="text1"/>
        </w:rPr>
        <w:t>Agencji Bezpieczeństwa Wewnętrznego oraz Agencji Wywiadu (</w:t>
      </w:r>
      <w:r w:rsidR="0014143B" w:rsidRPr="00610058">
        <w:rPr>
          <w:color w:val="000000" w:themeColor="text1"/>
        </w:rPr>
        <w:t>Dz. U. 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Pr="00610058">
        <w:rPr>
          <w:color w:val="000000" w:themeColor="text1"/>
        </w:rPr>
        <w:t>238</w:t>
      </w:r>
      <w:r w:rsidR="0014143B" w:rsidRPr="00610058">
        <w:rPr>
          <w:color w:val="000000" w:themeColor="text1"/>
        </w:rPr>
        <w:t>7</w:t>
      </w:r>
      <w:r w:rsidR="008A5AED">
        <w:rPr>
          <w:color w:val="000000" w:themeColor="text1"/>
        </w:rPr>
        <w:t xml:space="preserve">, 2245 </w:t>
      </w:r>
      <w:r w:rsidR="0014143B" w:rsidRPr="00610058">
        <w:rPr>
          <w:color w:val="000000" w:themeColor="text1"/>
        </w:rPr>
        <w:t>i </w:t>
      </w:r>
      <w:r w:rsidRPr="00610058">
        <w:rPr>
          <w:color w:val="000000" w:themeColor="text1"/>
        </w:rPr>
        <w:t>239</w:t>
      </w:r>
      <w:r w:rsidR="0014143B" w:rsidRPr="00610058">
        <w:rPr>
          <w:color w:val="000000" w:themeColor="text1"/>
        </w:rPr>
        <w:t>9 oraz z </w:t>
      </w:r>
      <w:r w:rsidRPr="00610058">
        <w:rPr>
          <w:color w:val="000000" w:themeColor="text1"/>
        </w:rPr>
        <w:t>201</w:t>
      </w:r>
      <w:r w:rsidR="0014143B" w:rsidRPr="00610058">
        <w:rPr>
          <w:color w:val="000000" w:themeColor="text1"/>
        </w:rPr>
        <w:t>9 </w:t>
      </w:r>
      <w:r w:rsidRPr="00610058">
        <w:rPr>
          <w:color w:val="000000" w:themeColor="text1"/>
        </w:rPr>
        <w:t>r.</w:t>
      </w:r>
      <w:r w:rsidR="0014143B" w:rsidRPr="00610058">
        <w:rPr>
          <w:color w:val="000000" w:themeColor="text1"/>
        </w:rPr>
        <w:t xml:space="preserve"> poz. </w:t>
      </w:r>
      <w:r w:rsidRPr="00610058">
        <w:rPr>
          <w:color w:val="000000" w:themeColor="text1"/>
        </w:rPr>
        <w:t>5</w:t>
      </w:r>
      <w:r w:rsidR="0014143B" w:rsidRPr="00610058">
        <w:rPr>
          <w:color w:val="000000" w:themeColor="text1"/>
        </w:rPr>
        <w:t>3</w:t>
      </w:r>
      <w:r w:rsidR="008A5AED">
        <w:rPr>
          <w:color w:val="000000" w:themeColor="text1"/>
        </w:rPr>
        <w:t>,</w:t>
      </w:r>
      <w:r w:rsidR="0014143B" w:rsidRPr="00610058">
        <w:rPr>
          <w:color w:val="000000" w:themeColor="text1"/>
        </w:rPr>
        <w:t> </w:t>
      </w:r>
      <w:r w:rsidRPr="00610058">
        <w:rPr>
          <w:color w:val="000000" w:themeColor="text1"/>
        </w:rPr>
        <w:t>125</w:t>
      </w:r>
      <w:r w:rsidR="008A5AED">
        <w:rPr>
          <w:color w:val="000000" w:themeColor="text1"/>
        </w:rPr>
        <w:t>, 1091 i 1726</w:t>
      </w:r>
      <w:r w:rsidRPr="00610058">
        <w:rPr>
          <w:color w:val="000000" w:themeColor="text1"/>
        </w:rPr>
        <w:t xml:space="preserve">) </w:t>
      </w:r>
      <w:r w:rsidR="00A47B3D" w:rsidRPr="00610058">
        <w:rPr>
          <w:color w:val="000000" w:themeColor="text1"/>
        </w:rPr>
        <w:t xml:space="preserve">po art. 10 </w:t>
      </w:r>
      <w:r w:rsidRPr="00610058">
        <w:rPr>
          <w:color w:val="000000" w:themeColor="text1"/>
        </w:rPr>
        <w:t>dodaje się</w:t>
      </w:r>
      <w:r w:rsidR="0014143B" w:rsidRPr="00610058">
        <w:rPr>
          <w:color w:val="000000" w:themeColor="text1"/>
        </w:rPr>
        <w:t xml:space="preserve"> art. </w:t>
      </w:r>
      <w:r w:rsidRPr="00610058">
        <w:rPr>
          <w:color w:val="000000" w:themeColor="text1"/>
        </w:rPr>
        <w:t>10a</w:t>
      </w:r>
      <w:r w:rsidR="0014143B" w:rsidRPr="00610058">
        <w:rPr>
          <w:color w:val="000000" w:themeColor="text1"/>
        </w:rPr>
        <w:t xml:space="preserve"> w </w:t>
      </w:r>
      <w:r w:rsidRPr="00610058">
        <w:rPr>
          <w:color w:val="000000" w:themeColor="text1"/>
        </w:rPr>
        <w:t>brzmieniu:</w:t>
      </w:r>
    </w:p>
    <w:p w14:paraId="1A4D7DEA" w14:textId="426C5731" w:rsidR="00E27B5A" w:rsidRPr="00610058" w:rsidRDefault="0014143B" w:rsidP="00CD487F">
      <w:pPr>
        <w:pStyle w:val="ZARTzmartartykuempunktem"/>
        <w:rPr>
          <w:color w:val="000000" w:themeColor="text1"/>
        </w:rPr>
      </w:pPr>
      <w:r w:rsidRPr="00610058">
        <w:rPr>
          <w:color w:val="000000" w:themeColor="text1"/>
        </w:rPr>
        <w:t>„</w:t>
      </w:r>
      <w:r w:rsidR="00E27B5A" w:rsidRPr="00610058">
        <w:rPr>
          <w:color w:val="000000" w:themeColor="text1"/>
        </w:rPr>
        <w:t xml:space="preserve">Art. 10a. Obowiązku doręczenia korespondencji przy wykorzystaniu </w:t>
      </w:r>
      <w:r w:rsidR="00E21478" w:rsidRPr="00610058">
        <w:rPr>
          <w:color w:val="000000" w:themeColor="text1"/>
        </w:rPr>
        <w:t xml:space="preserve">publicznej </w:t>
      </w:r>
      <w:r w:rsidR="00E27B5A" w:rsidRPr="00610058">
        <w:rPr>
          <w:color w:val="000000" w:themeColor="text1"/>
        </w:rPr>
        <w:t>usługi rejestrowanego doręczenia elektronicznego albo publicznej usługi hybrydowej,</w:t>
      </w:r>
      <w:r w:rsidRPr="00610058">
        <w:rPr>
          <w:color w:val="000000" w:themeColor="text1"/>
        </w:rPr>
        <w:t xml:space="preserve"> o </w:t>
      </w:r>
      <w:r w:rsidR="00E27B5A" w:rsidRPr="00610058">
        <w:rPr>
          <w:color w:val="000000" w:themeColor="text1"/>
        </w:rPr>
        <w:t>których mowa</w:t>
      </w:r>
      <w:r w:rsidRPr="00610058">
        <w:rPr>
          <w:color w:val="000000" w:themeColor="text1"/>
        </w:rPr>
        <w:t xml:space="preserve"> w </w:t>
      </w:r>
      <w:r w:rsidR="00E27B5A" w:rsidRPr="00610058">
        <w:rPr>
          <w:color w:val="000000" w:themeColor="text1"/>
        </w:rPr>
        <w:t>ustawie</w:t>
      </w:r>
      <w:r w:rsidRPr="00610058">
        <w:rPr>
          <w:color w:val="000000" w:themeColor="text1"/>
        </w:rPr>
        <w:t xml:space="preserve"> z </w:t>
      </w:r>
      <w:r w:rsidR="00E27B5A" w:rsidRPr="00610058">
        <w:rPr>
          <w:color w:val="000000" w:themeColor="text1"/>
        </w:rPr>
        <w:t>dnia … 201</w:t>
      </w:r>
      <w:r w:rsidRPr="00610058">
        <w:rPr>
          <w:color w:val="000000" w:themeColor="text1"/>
        </w:rPr>
        <w:t>9 </w:t>
      </w:r>
      <w:r w:rsidR="00E27B5A" w:rsidRPr="00610058">
        <w:rPr>
          <w:color w:val="000000" w:themeColor="text1"/>
        </w:rPr>
        <w:t>r.</w:t>
      </w:r>
      <w:r w:rsidRPr="00610058">
        <w:rPr>
          <w:color w:val="000000" w:themeColor="text1"/>
        </w:rPr>
        <w:t xml:space="preserve"> o </w:t>
      </w:r>
      <w:r w:rsidR="005213B5" w:rsidRPr="00610058">
        <w:rPr>
          <w:color w:val="000000" w:themeColor="text1"/>
        </w:rPr>
        <w:t>doręczeniach elektronicznych</w:t>
      </w:r>
      <w:r w:rsidR="00E27B5A" w:rsidRPr="00610058">
        <w:rPr>
          <w:color w:val="000000" w:themeColor="text1"/>
        </w:rPr>
        <w:t xml:space="preserve"> (Dz.</w:t>
      </w:r>
      <w:r w:rsidR="001625FB">
        <w:rPr>
          <w:color w:val="000000" w:themeColor="text1"/>
        </w:rPr>
        <w:t xml:space="preserve"> </w:t>
      </w:r>
      <w:r w:rsidR="00E27B5A" w:rsidRPr="00610058">
        <w:rPr>
          <w:color w:val="000000" w:themeColor="text1"/>
        </w:rPr>
        <w:t>U.</w:t>
      </w:r>
      <w:r w:rsidRPr="00610058">
        <w:rPr>
          <w:color w:val="000000" w:themeColor="text1"/>
        </w:rPr>
        <w:t xml:space="preserve"> poz. </w:t>
      </w:r>
      <w:r w:rsidR="00E27B5A" w:rsidRPr="00610058">
        <w:rPr>
          <w:color w:val="000000" w:themeColor="text1"/>
        </w:rPr>
        <w:t>…)</w:t>
      </w:r>
      <w:r w:rsidR="00E21478" w:rsidRPr="00610058">
        <w:rPr>
          <w:color w:val="000000" w:themeColor="text1"/>
        </w:rPr>
        <w:t>,</w:t>
      </w:r>
      <w:r w:rsidR="00E27B5A" w:rsidRPr="00610058">
        <w:rPr>
          <w:color w:val="000000" w:themeColor="text1"/>
        </w:rPr>
        <w:t xml:space="preserve"> nie stosuje się:</w:t>
      </w:r>
    </w:p>
    <w:p w14:paraId="29E44AC8" w14:textId="77777777" w:rsidR="00E27B5A" w:rsidRPr="00610058" w:rsidRDefault="00C045AC" w:rsidP="00CD487F">
      <w:pPr>
        <w:pStyle w:val="ZPKTzmpktartykuempunktem"/>
        <w:rPr>
          <w:color w:val="000000" w:themeColor="text1"/>
        </w:rPr>
      </w:pPr>
      <w:r w:rsidRPr="00610058">
        <w:rPr>
          <w:color w:val="000000" w:themeColor="text1"/>
        </w:rPr>
        <w:t>1)</w:t>
      </w:r>
      <w:r w:rsidRPr="00610058">
        <w:rPr>
          <w:color w:val="000000" w:themeColor="text1"/>
        </w:rPr>
        <w:tab/>
      </w:r>
      <w:r w:rsidR="00E27B5A" w:rsidRPr="00610058">
        <w:rPr>
          <w:color w:val="000000" w:themeColor="text1"/>
        </w:rPr>
        <w:t>w sprawach osobowych funkcjonariuszy ABW oraz AW;</w:t>
      </w:r>
    </w:p>
    <w:p w14:paraId="3615AD27" w14:textId="77777777" w:rsidR="00E27B5A" w:rsidRPr="00610058" w:rsidRDefault="00C045AC" w:rsidP="00CD487F">
      <w:pPr>
        <w:pStyle w:val="ZPKTzmpktartykuempunktem"/>
        <w:rPr>
          <w:color w:val="000000" w:themeColor="text1"/>
        </w:rPr>
      </w:pPr>
      <w:r w:rsidRPr="00610058">
        <w:rPr>
          <w:color w:val="000000" w:themeColor="text1"/>
        </w:rPr>
        <w:t>2)</w:t>
      </w:r>
      <w:r w:rsidRPr="00610058">
        <w:rPr>
          <w:color w:val="000000" w:themeColor="text1"/>
        </w:rPr>
        <w:tab/>
      </w:r>
      <w:r w:rsidR="00E27B5A" w:rsidRPr="00610058">
        <w:rPr>
          <w:color w:val="000000" w:themeColor="text1"/>
        </w:rPr>
        <w:t>w sprawach osobowych byłych funkcjonariuszy ABW, AW oraz Urzędu Ochrony Państwa;</w:t>
      </w:r>
    </w:p>
    <w:p w14:paraId="78A08A7B" w14:textId="77777777" w:rsidR="00E27B5A" w:rsidRPr="00610058" w:rsidRDefault="00C045AC" w:rsidP="00CD487F">
      <w:pPr>
        <w:pStyle w:val="ZPKTzmpktartykuempunktem"/>
        <w:rPr>
          <w:color w:val="000000" w:themeColor="text1"/>
        </w:rPr>
      </w:pPr>
      <w:r w:rsidRPr="00610058">
        <w:rPr>
          <w:color w:val="000000" w:themeColor="text1"/>
        </w:rPr>
        <w:t>3)</w:t>
      </w:r>
      <w:r w:rsidRPr="00610058">
        <w:rPr>
          <w:color w:val="000000" w:themeColor="text1"/>
        </w:rPr>
        <w:tab/>
      </w:r>
      <w:r w:rsidR="00E27B5A" w:rsidRPr="00610058">
        <w:rPr>
          <w:color w:val="000000" w:themeColor="text1"/>
        </w:rPr>
        <w:t xml:space="preserve">jeżeli doręczenie korespondencji przy wykorzystaniu publicznej usługi hybrydowej albo </w:t>
      </w:r>
      <w:r w:rsidR="00E21478" w:rsidRPr="00610058">
        <w:rPr>
          <w:color w:val="000000" w:themeColor="text1"/>
        </w:rPr>
        <w:t xml:space="preserve">publicznej usługi </w:t>
      </w:r>
      <w:r w:rsidR="00E27B5A" w:rsidRPr="00610058">
        <w:rPr>
          <w:color w:val="000000" w:themeColor="text1"/>
        </w:rPr>
        <w:t>rejestrowanego doręczenia elektronicznego mogłaby wpłynąć negatywnie na sposób realizacji zadań Agencji.</w:t>
      </w:r>
      <w:r w:rsidR="0014143B" w:rsidRPr="00610058">
        <w:rPr>
          <w:color w:val="000000" w:themeColor="text1"/>
        </w:rPr>
        <w:t>”</w:t>
      </w:r>
      <w:r w:rsidRPr="00610058">
        <w:rPr>
          <w:color w:val="000000" w:themeColor="text1"/>
        </w:rPr>
        <w:t>.</w:t>
      </w:r>
    </w:p>
    <w:p w14:paraId="41ED7E4E" w14:textId="78033124" w:rsidR="00745DC0" w:rsidRPr="00610058" w:rsidRDefault="00BD0B71" w:rsidP="00314503">
      <w:pPr>
        <w:pStyle w:val="ARTartustawynprozporzdzenia"/>
        <w:rPr>
          <w:color w:val="000000" w:themeColor="text1"/>
        </w:rPr>
      </w:pPr>
      <w:r w:rsidRPr="00610058">
        <w:rPr>
          <w:rStyle w:val="Ppogrubienie"/>
          <w:color w:val="000000" w:themeColor="text1"/>
        </w:rPr>
        <w:t xml:space="preserve">Art. </w:t>
      </w:r>
      <w:r w:rsidR="002B0BDF" w:rsidRPr="00610058">
        <w:rPr>
          <w:rStyle w:val="Ppogrubienie"/>
          <w:color w:val="000000" w:themeColor="text1"/>
        </w:rPr>
        <w:t>90</w:t>
      </w:r>
      <w:r w:rsidRPr="00610058">
        <w:rPr>
          <w:rStyle w:val="Ppogrubienie"/>
          <w:color w:val="000000" w:themeColor="text1"/>
        </w:rPr>
        <w:t>.</w:t>
      </w:r>
      <w:r w:rsidR="0014143B" w:rsidRPr="00610058">
        <w:rPr>
          <w:rStyle w:val="Ppogrubienie"/>
          <w:b w:val="0"/>
          <w:color w:val="000000" w:themeColor="text1"/>
        </w:rPr>
        <w:t xml:space="preserve"> </w:t>
      </w:r>
      <w:r w:rsidR="0014143B" w:rsidRPr="00610058">
        <w:rPr>
          <w:color w:val="000000" w:themeColor="text1"/>
        </w:rPr>
        <w:t>W</w:t>
      </w:r>
      <w:r w:rsidR="0014143B" w:rsidRPr="00610058">
        <w:rPr>
          <w:rStyle w:val="Ppogrubienie"/>
          <w:b w:val="0"/>
          <w:color w:val="000000" w:themeColor="text1"/>
        </w:rPr>
        <w:t> </w:t>
      </w:r>
      <w:r w:rsidRPr="00610058">
        <w:rPr>
          <w:color w:val="000000" w:themeColor="text1"/>
        </w:rPr>
        <w:t>ustawie</w:t>
      </w:r>
      <w:r w:rsidR="0014143B" w:rsidRPr="00610058">
        <w:rPr>
          <w:color w:val="000000" w:themeColor="text1"/>
        </w:rPr>
        <w:t xml:space="preserve"> z </w:t>
      </w:r>
      <w:r w:rsidRPr="00610058">
        <w:rPr>
          <w:color w:val="000000" w:themeColor="text1"/>
        </w:rPr>
        <w:t xml:space="preserve">dnia </w:t>
      </w:r>
      <w:r w:rsidR="00745DC0" w:rsidRPr="00610058">
        <w:rPr>
          <w:color w:val="000000" w:themeColor="text1"/>
        </w:rPr>
        <w:t>3</w:t>
      </w:r>
      <w:r w:rsidR="0014143B" w:rsidRPr="00610058">
        <w:rPr>
          <w:color w:val="000000" w:themeColor="text1"/>
        </w:rPr>
        <w:t>0 </w:t>
      </w:r>
      <w:r w:rsidR="00745DC0" w:rsidRPr="00610058">
        <w:rPr>
          <w:color w:val="000000" w:themeColor="text1"/>
        </w:rPr>
        <w:t>sierpnia 200</w:t>
      </w:r>
      <w:r w:rsidR="0014143B" w:rsidRPr="00610058">
        <w:rPr>
          <w:color w:val="000000" w:themeColor="text1"/>
        </w:rPr>
        <w:t>2 </w:t>
      </w:r>
      <w:r w:rsidR="00745DC0" w:rsidRPr="00610058">
        <w:rPr>
          <w:color w:val="000000" w:themeColor="text1"/>
        </w:rPr>
        <w:t xml:space="preserve">r. </w:t>
      </w:r>
      <w:r w:rsidR="005D590D">
        <w:rPr>
          <w:color w:val="000000" w:themeColor="text1"/>
        </w:rPr>
        <w:t>–</w:t>
      </w:r>
      <w:r w:rsidR="0014143B" w:rsidRPr="00610058">
        <w:rPr>
          <w:color w:val="000000" w:themeColor="text1"/>
        </w:rPr>
        <w:t xml:space="preserve"> </w:t>
      </w:r>
      <w:r w:rsidR="00745DC0" w:rsidRPr="00610058">
        <w:rPr>
          <w:color w:val="000000" w:themeColor="text1"/>
        </w:rPr>
        <w:t>Prawo</w:t>
      </w:r>
      <w:r w:rsidR="0014143B" w:rsidRPr="00610058">
        <w:rPr>
          <w:color w:val="000000" w:themeColor="text1"/>
        </w:rPr>
        <w:t xml:space="preserve"> o </w:t>
      </w:r>
      <w:r w:rsidR="00745DC0" w:rsidRPr="00610058">
        <w:rPr>
          <w:color w:val="000000" w:themeColor="text1"/>
        </w:rPr>
        <w:t>postępowaniu przed sądami</w:t>
      </w:r>
      <w:r w:rsidR="00DD36BC" w:rsidRPr="00610058">
        <w:rPr>
          <w:color w:val="000000" w:themeColor="text1"/>
        </w:rPr>
        <w:t xml:space="preserve"> </w:t>
      </w:r>
      <w:r w:rsidR="00745DC0" w:rsidRPr="00610058">
        <w:rPr>
          <w:color w:val="000000" w:themeColor="text1"/>
        </w:rPr>
        <w:t>administracyjnymi (</w:t>
      </w:r>
      <w:r w:rsidR="0014143B" w:rsidRPr="00610058">
        <w:rPr>
          <w:color w:val="000000" w:themeColor="text1"/>
        </w:rPr>
        <w:t>Dz. U. z </w:t>
      </w:r>
      <w:r w:rsidR="00745DC0" w:rsidRPr="00610058">
        <w:rPr>
          <w:color w:val="000000" w:themeColor="text1"/>
        </w:rPr>
        <w:t>201</w:t>
      </w:r>
      <w:r w:rsidR="0014143B" w:rsidRPr="00610058">
        <w:rPr>
          <w:color w:val="000000" w:themeColor="text1"/>
        </w:rPr>
        <w:t>8 </w:t>
      </w:r>
      <w:r w:rsidR="00745DC0" w:rsidRPr="00610058">
        <w:rPr>
          <w:color w:val="000000" w:themeColor="text1"/>
        </w:rPr>
        <w:t>r.</w:t>
      </w:r>
      <w:r w:rsidR="0014143B" w:rsidRPr="00610058">
        <w:rPr>
          <w:color w:val="000000" w:themeColor="text1"/>
        </w:rPr>
        <w:t xml:space="preserve"> poz. </w:t>
      </w:r>
      <w:r w:rsidR="00745DC0" w:rsidRPr="00610058">
        <w:rPr>
          <w:color w:val="000000" w:themeColor="text1"/>
        </w:rPr>
        <w:t>1302,</w:t>
      </w:r>
      <w:r w:rsidR="00475003" w:rsidRPr="00610058">
        <w:rPr>
          <w:color w:val="000000" w:themeColor="text1"/>
        </w:rPr>
        <w:t xml:space="preserve"> </w:t>
      </w:r>
      <w:r w:rsidR="008A5AED">
        <w:rPr>
          <w:color w:val="000000" w:themeColor="text1"/>
        </w:rPr>
        <w:t>z późn. zm.</w:t>
      </w:r>
      <w:r w:rsidR="008A5AED">
        <w:rPr>
          <w:rStyle w:val="Odwoanieprzypisudolnego"/>
          <w:color w:val="000000" w:themeColor="text1"/>
        </w:rPr>
        <w:footnoteReference w:id="11"/>
      </w:r>
      <w:r w:rsidR="000E0A18" w:rsidRPr="005D590D">
        <w:rPr>
          <w:rStyle w:val="IGindeksgrny"/>
        </w:rPr>
        <w:t>)</w:t>
      </w:r>
      <w:r w:rsidRPr="00610058">
        <w:rPr>
          <w:color w:val="000000" w:themeColor="text1"/>
        </w:rPr>
        <w:t>) wprowadza się następujące zmiany:</w:t>
      </w:r>
    </w:p>
    <w:p w14:paraId="4F134649" w14:textId="77777777" w:rsidR="0022577D" w:rsidRPr="00610058" w:rsidRDefault="001518BD" w:rsidP="00FD4216">
      <w:pPr>
        <w:pStyle w:val="PKTpunkt"/>
        <w:rPr>
          <w:color w:val="000000" w:themeColor="text1"/>
        </w:rPr>
      </w:pPr>
      <w:r w:rsidRPr="00610058">
        <w:rPr>
          <w:color w:val="000000" w:themeColor="text1"/>
        </w:rPr>
        <w:t>1)</w:t>
      </w:r>
      <w:r w:rsidR="00FD4216" w:rsidRPr="00610058">
        <w:rPr>
          <w:color w:val="000000" w:themeColor="text1"/>
        </w:rPr>
        <w:tab/>
      </w:r>
      <w:r w:rsidR="00CE32C5" w:rsidRPr="00610058">
        <w:rPr>
          <w:color w:val="000000" w:themeColor="text1"/>
        </w:rPr>
        <w:t>a</w:t>
      </w:r>
      <w:r w:rsidR="0022577D" w:rsidRPr="00610058">
        <w:rPr>
          <w:color w:val="000000" w:themeColor="text1"/>
        </w:rPr>
        <w:t>rt. 12b otrzymuje brzmienie</w:t>
      </w:r>
    </w:p>
    <w:p w14:paraId="317C3117" w14:textId="77777777" w:rsidR="00580CDB" w:rsidRPr="00610058" w:rsidRDefault="0014143B" w:rsidP="0066372D">
      <w:pPr>
        <w:pStyle w:val="ZARTzmartartykuempunktem"/>
        <w:rPr>
          <w:color w:val="000000" w:themeColor="text1"/>
        </w:rPr>
      </w:pPr>
      <w:r w:rsidRPr="00610058">
        <w:rPr>
          <w:color w:val="000000" w:themeColor="text1"/>
        </w:rPr>
        <w:t>„</w:t>
      </w:r>
      <w:r w:rsidR="005E6F3F" w:rsidRPr="00610058">
        <w:rPr>
          <w:color w:val="000000" w:themeColor="text1"/>
        </w:rPr>
        <w:t>Art. 12b.</w:t>
      </w:r>
      <w:r w:rsidRPr="00610058">
        <w:rPr>
          <w:color w:val="000000" w:themeColor="text1"/>
        </w:rPr>
        <w:t xml:space="preserve"> § </w:t>
      </w:r>
      <w:r w:rsidR="0022577D" w:rsidRPr="00610058">
        <w:rPr>
          <w:color w:val="000000" w:themeColor="text1"/>
        </w:rPr>
        <w:t>1. Określony</w:t>
      </w:r>
      <w:r w:rsidRPr="00610058">
        <w:rPr>
          <w:color w:val="000000" w:themeColor="text1"/>
        </w:rPr>
        <w:t xml:space="preserve"> w </w:t>
      </w:r>
      <w:r w:rsidR="0022577D" w:rsidRPr="00610058">
        <w:rPr>
          <w:color w:val="000000" w:themeColor="text1"/>
        </w:rPr>
        <w:t>ustawie warunek pisemnośc</w:t>
      </w:r>
      <w:r w:rsidR="00580CDB" w:rsidRPr="00610058">
        <w:rPr>
          <w:color w:val="000000" w:themeColor="text1"/>
        </w:rPr>
        <w:t>i</w:t>
      </w:r>
      <w:r w:rsidR="0022577D" w:rsidRPr="00610058">
        <w:rPr>
          <w:color w:val="000000" w:themeColor="text1"/>
        </w:rPr>
        <w:t xml:space="preserve"> uważa się za zachowany, jeżeli </w:t>
      </w:r>
      <w:r w:rsidR="00580CDB" w:rsidRPr="00610058">
        <w:rPr>
          <w:color w:val="000000" w:themeColor="text1"/>
        </w:rPr>
        <w:t>pismo zostało utrwalone</w:t>
      </w:r>
      <w:r w:rsidRPr="00610058">
        <w:rPr>
          <w:color w:val="000000" w:themeColor="text1"/>
        </w:rPr>
        <w:t xml:space="preserve"> w </w:t>
      </w:r>
      <w:r w:rsidR="00580CDB" w:rsidRPr="00610058">
        <w:rPr>
          <w:color w:val="000000" w:themeColor="text1"/>
        </w:rPr>
        <w:t>postaci elektronicznej</w:t>
      </w:r>
      <w:r w:rsidRPr="00610058">
        <w:rPr>
          <w:color w:val="000000" w:themeColor="text1"/>
        </w:rPr>
        <w:t xml:space="preserve"> i </w:t>
      </w:r>
      <w:r w:rsidR="00580CDB" w:rsidRPr="00610058">
        <w:rPr>
          <w:color w:val="000000" w:themeColor="text1"/>
        </w:rPr>
        <w:t>podpisane</w:t>
      </w:r>
      <w:r w:rsidRPr="00610058">
        <w:rPr>
          <w:color w:val="000000" w:themeColor="text1"/>
        </w:rPr>
        <w:t xml:space="preserve"> w </w:t>
      </w:r>
      <w:r w:rsidR="0022577D" w:rsidRPr="00610058">
        <w:rPr>
          <w:color w:val="000000" w:themeColor="text1"/>
        </w:rPr>
        <w:t>sposób</w:t>
      </w:r>
      <w:r w:rsidR="00CE32C5" w:rsidRPr="00610058">
        <w:rPr>
          <w:color w:val="000000" w:themeColor="text1"/>
        </w:rPr>
        <w:t>,</w:t>
      </w:r>
      <w:r w:rsidRPr="00610058">
        <w:rPr>
          <w:color w:val="000000" w:themeColor="text1"/>
        </w:rPr>
        <w:t xml:space="preserve"> o </w:t>
      </w:r>
      <w:r w:rsidR="00CE32C5" w:rsidRPr="00610058">
        <w:rPr>
          <w:color w:val="000000" w:themeColor="text1"/>
        </w:rPr>
        <w:t>którym mowa</w:t>
      </w:r>
      <w:r w:rsidRPr="00610058">
        <w:rPr>
          <w:color w:val="000000" w:themeColor="text1"/>
        </w:rPr>
        <w:t xml:space="preserve"> w art. </w:t>
      </w:r>
      <w:r w:rsidR="00CE32C5" w:rsidRPr="00610058">
        <w:rPr>
          <w:color w:val="000000" w:themeColor="text1"/>
        </w:rPr>
        <w:t>4</w:t>
      </w:r>
      <w:r w:rsidRPr="00610058">
        <w:rPr>
          <w:color w:val="000000" w:themeColor="text1"/>
        </w:rPr>
        <w:t>6 § </w:t>
      </w:r>
      <w:r w:rsidR="00CE32C5" w:rsidRPr="00610058">
        <w:rPr>
          <w:color w:val="000000" w:themeColor="text1"/>
        </w:rPr>
        <w:t>2a.</w:t>
      </w:r>
    </w:p>
    <w:p w14:paraId="04741FA4" w14:textId="1A392E08" w:rsidR="00CE32C5" w:rsidRPr="00610058" w:rsidRDefault="00CE32C5" w:rsidP="00116FF7">
      <w:pPr>
        <w:pStyle w:val="ZUSTzmustartykuempunktem"/>
        <w:rPr>
          <w:color w:val="000000" w:themeColor="text1"/>
        </w:rPr>
      </w:pPr>
      <w:r w:rsidRPr="00610058">
        <w:rPr>
          <w:color w:val="000000" w:themeColor="text1"/>
        </w:rPr>
        <w:lastRenderedPageBreak/>
        <w:t>§ 2.</w:t>
      </w:r>
      <w:r w:rsidR="0014143B" w:rsidRPr="00610058">
        <w:rPr>
          <w:color w:val="000000" w:themeColor="text1"/>
        </w:rPr>
        <w:t xml:space="preserve"> W </w:t>
      </w:r>
      <w:r w:rsidRPr="00610058">
        <w:rPr>
          <w:color w:val="000000" w:themeColor="text1"/>
        </w:rPr>
        <w:t xml:space="preserve">postępowaniu </w:t>
      </w:r>
      <w:r w:rsidR="00401DCD" w:rsidRPr="00610058">
        <w:rPr>
          <w:color w:val="000000" w:themeColor="text1"/>
        </w:rPr>
        <w:t>pisma utrwalone</w:t>
      </w:r>
      <w:r w:rsidR="0014143B" w:rsidRPr="00610058">
        <w:rPr>
          <w:color w:val="000000" w:themeColor="text1"/>
        </w:rPr>
        <w:t xml:space="preserve"> w </w:t>
      </w:r>
      <w:r w:rsidR="00401DCD" w:rsidRPr="00610058">
        <w:rPr>
          <w:color w:val="000000" w:themeColor="text1"/>
        </w:rPr>
        <w:t>postaci elektronicznej</w:t>
      </w:r>
      <w:r w:rsidRPr="00610058">
        <w:rPr>
          <w:color w:val="000000" w:themeColor="text1"/>
        </w:rPr>
        <w:t xml:space="preserve"> wnosi się do sądu administracyjnego na </w:t>
      </w:r>
      <w:r w:rsidR="00091367" w:rsidRPr="00610058">
        <w:rPr>
          <w:color w:val="000000" w:themeColor="text1"/>
        </w:rPr>
        <w:t>adres do doręczeń elektronicznych</w:t>
      </w:r>
      <w:r w:rsidRPr="00610058">
        <w:rPr>
          <w:color w:val="000000" w:themeColor="text1"/>
        </w:rPr>
        <w:t>,</w:t>
      </w:r>
      <w:r w:rsidR="009B64D2" w:rsidRPr="00610058">
        <w:rPr>
          <w:color w:val="000000" w:themeColor="text1"/>
        </w:rPr>
        <w:t xml:space="preserve"> o którym mowa w art. 2 ust. 2 ustawy</w:t>
      </w:r>
      <w:r w:rsidR="0014143B" w:rsidRPr="00610058">
        <w:rPr>
          <w:color w:val="000000" w:themeColor="text1"/>
        </w:rPr>
        <w:t xml:space="preserve"> z </w:t>
      </w:r>
      <w:r w:rsidRPr="00610058">
        <w:rPr>
          <w:color w:val="000000" w:themeColor="text1"/>
        </w:rPr>
        <w:t>dnia … 201</w:t>
      </w:r>
      <w:r w:rsidR="0014143B" w:rsidRPr="00610058">
        <w:rPr>
          <w:color w:val="000000" w:themeColor="text1"/>
        </w:rPr>
        <w:t>9 </w:t>
      </w:r>
      <w:r w:rsidRPr="00610058">
        <w:rPr>
          <w:color w:val="000000" w:themeColor="text1"/>
        </w:rPr>
        <w:t>r.</w:t>
      </w:r>
      <w:r w:rsidR="0014143B" w:rsidRPr="00610058">
        <w:rPr>
          <w:color w:val="000000" w:themeColor="text1"/>
        </w:rPr>
        <w:t xml:space="preserve"> o </w:t>
      </w:r>
      <w:r w:rsidR="005213B5" w:rsidRPr="00610058">
        <w:rPr>
          <w:color w:val="000000" w:themeColor="text1"/>
        </w:rPr>
        <w:t>doręczeniach elektronicznych</w:t>
      </w:r>
      <w:r w:rsidRPr="00610058">
        <w:rPr>
          <w:color w:val="000000" w:themeColor="text1"/>
        </w:rPr>
        <w:t xml:space="preserve"> </w:t>
      </w:r>
      <w:r w:rsidR="00401DCD" w:rsidRPr="00610058">
        <w:rPr>
          <w:color w:val="000000" w:themeColor="text1"/>
        </w:rPr>
        <w:t>(</w:t>
      </w:r>
      <w:r w:rsidR="0014143B" w:rsidRPr="00610058">
        <w:rPr>
          <w:color w:val="000000" w:themeColor="text1"/>
        </w:rPr>
        <w:t>Dz. U</w:t>
      </w:r>
      <w:r w:rsidR="002A30CD" w:rsidRPr="00610058">
        <w:rPr>
          <w:color w:val="000000" w:themeColor="text1"/>
        </w:rPr>
        <w:t>.</w:t>
      </w:r>
      <w:r w:rsidR="0014143B" w:rsidRPr="00610058">
        <w:rPr>
          <w:color w:val="000000" w:themeColor="text1"/>
        </w:rPr>
        <w:t xml:space="preserve"> poz. </w:t>
      </w:r>
      <w:r w:rsidR="00401DCD" w:rsidRPr="00610058">
        <w:rPr>
          <w:color w:val="000000" w:themeColor="text1"/>
        </w:rPr>
        <w:t>…)</w:t>
      </w:r>
      <w:r w:rsidR="00712620" w:rsidRPr="00610058">
        <w:rPr>
          <w:color w:val="000000" w:themeColor="text1"/>
        </w:rPr>
        <w:t xml:space="preserve">, zwany dalej </w:t>
      </w:r>
      <w:r w:rsidR="0014143B" w:rsidRPr="00610058">
        <w:rPr>
          <w:color w:val="000000" w:themeColor="text1"/>
        </w:rPr>
        <w:t>„</w:t>
      </w:r>
      <w:r w:rsidR="00D720CE" w:rsidRPr="00610058">
        <w:rPr>
          <w:color w:val="000000" w:themeColor="text1"/>
        </w:rPr>
        <w:t>adres</w:t>
      </w:r>
      <w:r w:rsidR="00DB37B5" w:rsidRPr="00610058">
        <w:rPr>
          <w:color w:val="000000" w:themeColor="text1"/>
        </w:rPr>
        <w:t>em</w:t>
      </w:r>
      <w:r w:rsidR="0066372D" w:rsidRPr="00610058">
        <w:rPr>
          <w:color w:val="000000" w:themeColor="text1"/>
        </w:rPr>
        <w:t xml:space="preserve"> do doręczeń elektronicznych”</w:t>
      </w:r>
      <w:r w:rsidR="00712620" w:rsidRPr="00610058">
        <w:rPr>
          <w:color w:val="000000" w:themeColor="text1"/>
        </w:rPr>
        <w:t xml:space="preserve">, </w:t>
      </w:r>
      <w:r w:rsidR="009B64D2" w:rsidRPr="00610058">
        <w:rPr>
          <w:color w:val="000000" w:themeColor="text1"/>
        </w:rPr>
        <w:t xml:space="preserve">a sąd doręcza takie pisma stronom na adres do doręczeń elektronicznych </w:t>
      </w:r>
      <w:r w:rsidRPr="00610058">
        <w:rPr>
          <w:color w:val="000000" w:themeColor="text1"/>
        </w:rPr>
        <w:t xml:space="preserve">na </w:t>
      </w:r>
      <w:r w:rsidR="009B64D2" w:rsidRPr="00610058">
        <w:rPr>
          <w:color w:val="000000" w:themeColor="text1"/>
        </w:rPr>
        <w:t xml:space="preserve">zasadach </w:t>
      </w:r>
      <w:r w:rsidRPr="00610058">
        <w:rPr>
          <w:color w:val="000000" w:themeColor="text1"/>
        </w:rPr>
        <w:t>określonych</w:t>
      </w:r>
      <w:r w:rsidR="0014143B" w:rsidRPr="00610058">
        <w:rPr>
          <w:color w:val="000000" w:themeColor="text1"/>
        </w:rPr>
        <w:t xml:space="preserve"> w art. </w:t>
      </w:r>
      <w:r w:rsidR="00B7356A" w:rsidRPr="00610058">
        <w:rPr>
          <w:color w:val="000000" w:themeColor="text1"/>
        </w:rPr>
        <w:t>65a.</w:t>
      </w:r>
    </w:p>
    <w:p w14:paraId="75EE99B6" w14:textId="1EA7A394" w:rsidR="00CE32C5" w:rsidRPr="00610058" w:rsidRDefault="00CE32C5" w:rsidP="00116FF7">
      <w:pPr>
        <w:pStyle w:val="ZUSTzmustartykuempunktem"/>
        <w:rPr>
          <w:color w:val="000000" w:themeColor="text1"/>
        </w:rPr>
      </w:pPr>
      <w:r w:rsidRPr="00610058">
        <w:rPr>
          <w:color w:val="000000" w:themeColor="text1"/>
        </w:rPr>
        <w:t>§ 3. Sąd administracyjny</w:t>
      </w:r>
      <w:r w:rsidR="009B64D2" w:rsidRPr="00610058">
        <w:rPr>
          <w:color w:val="000000" w:themeColor="text1"/>
        </w:rPr>
        <w:t>,</w:t>
      </w:r>
      <w:r w:rsidR="0014143B" w:rsidRPr="00610058">
        <w:rPr>
          <w:color w:val="000000" w:themeColor="text1"/>
        </w:rPr>
        <w:t xml:space="preserve"> w </w:t>
      </w:r>
      <w:r w:rsidRPr="00610058">
        <w:rPr>
          <w:color w:val="000000" w:themeColor="text1"/>
        </w:rPr>
        <w:t>celu doręczania pism</w:t>
      </w:r>
      <w:r w:rsidR="0014143B" w:rsidRPr="00610058">
        <w:rPr>
          <w:color w:val="000000" w:themeColor="text1"/>
        </w:rPr>
        <w:t xml:space="preserve"> w </w:t>
      </w:r>
      <w:r w:rsidRPr="00610058">
        <w:rPr>
          <w:color w:val="000000" w:themeColor="text1"/>
        </w:rPr>
        <w:t>postępowaniu</w:t>
      </w:r>
      <w:r w:rsidR="009B64D2" w:rsidRPr="00610058">
        <w:rPr>
          <w:color w:val="000000" w:themeColor="text1"/>
        </w:rPr>
        <w:t>,</w:t>
      </w:r>
      <w:r w:rsidRPr="00610058">
        <w:rPr>
          <w:color w:val="000000" w:themeColor="text1"/>
        </w:rPr>
        <w:t xml:space="preserve"> przekształca postać otrzymanych od stron pism:</w:t>
      </w:r>
    </w:p>
    <w:p w14:paraId="5D8BD1BA" w14:textId="17686553" w:rsidR="00CE32C5" w:rsidRPr="00610058" w:rsidRDefault="00116FF7" w:rsidP="0066372D">
      <w:pPr>
        <w:pStyle w:val="ZPKTzmpktartykuempunktem"/>
        <w:rPr>
          <w:color w:val="000000" w:themeColor="text1"/>
        </w:rPr>
      </w:pPr>
      <w:r w:rsidRPr="00610058">
        <w:rPr>
          <w:color w:val="000000" w:themeColor="text1"/>
        </w:rPr>
        <w:t>1)</w:t>
      </w:r>
      <w:r w:rsidR="00C045AC" w:rsidRPr="00610058">
        <w:rPr>
          <w:color w:val="000000" w:themeColor="text1"/>
        </w:rPr>
        <w:tab/>
      </w:r>
      <w:r w:rsidR="00CE32C5" w:rsidRPr="00610058">
        <w:rPr>
          <w:color w:val="000000" w:themeColor="text1"/>
        </w:rPr>
        <w:t xml:space="preserve">w przypadku </w:t>
      </w:r>
      <w:r w:rsidR="006E0006" w:rsidRPr="00610058">
        <w:rPr>
          <w:color w:val="000000" w:themeColor="text1"/>
        </w:rPr>
        <w:t>pisma</w:t>
      </w:r>
      <w:r w:rsidR="0014143B" w:rsidRPr="00610058">
        <w:rPr>
          <w:color w:val="000000" w:themeColor="text1"/>
        </w:rPr>
        <w:t xml:space="preserve"> w </w:t>
      </w:r>
      <w:r w:rsidR="006E0006" w:rsidRPr="00610058">
        <w:rPr>
          <w:color w:val="000000" w:themeColor="text1"/>
        </w:rPr>
        <w:t>postaci elektronicznej</w:t>
      </w:r>
      <w:r w:rsidR="00CE32C5" w:rsidRPr="00610058">
        <w:rPr>
          <w:color w:val="000000" w:themeColor="text1"/>
        </w:rPr>
        <w:t>, przez sporządzenie uwierzytelnionego wydruku,</w:t>
      </w:r>
      <w:r w:rsidR="0014143B" w:rsidRPr="00610058">
        <w:rPr>
          <w:color w:val="000000" w:themeColor="text1"/>
        </w:rPr>
        <w:t xml:space="preserve"> z </w:t>
      </w:r>
      <w:r w:rsidR="00222AB5" w:rsidRPr="00610058">
        <w:rPr>
          <w:color w:val="000000" w:themeColor="text1"/>
        </w:rPr>
        <w:t>zachowaniem wymogów określonych</w:t>
      </w:r>
      <w:r w:rsidR="0014143B" w:rsidRPr="00610058">
        <w:rPr>
          <w:color w:val="000000" w:themeColor="text1"/>
        </w:rPr>
        <w:t xml:space="preserve"> w </w:t>
      </w:r>
      <w:r w:rsidR="00222AB5" w:rsidRPr="00610058">
        <w:rPr>
          <w:color w:val="000000" w:themeColor="text1"/>
        </w:rPr>
        <w:t>przepisach wydanych na podstawie</w:t>
      </w:r>
      <w:r w:rsidR="0014143B" w:rsidRPr="00610058">
        <w:rPr>
          <w:color w:val="000000" w:themeColor="text1"/>
        </w:rPr>
        <w:t xml:space="preserve"> art. </w:t>
      </w:r>
      <w:r w:rsidR="00222AB5" w:rsidRPr="00610058">
        <w:rPr>
          <w:color w:val="000000" w:themeColor="text1"/>
        </w:rPr>
        <w:t>1</w:t>
      </w:r>
      <w:r w:rsidR="0014143B" w:rsidRPr="00610058">
        <w:rPr>
          <w:color w:val="000000" w:themeColor="text1"/>
        </w:rPr>
        <w:t>6 ust. 3 </w:t>
      </w:r>
      <w:r w:rsidR="00222AB5" w:rsidRPr="00610058">
        <w:rPr>
          <w:color w:val="000000" w:themeColor="text1"/>
        </w:rPr>
        <w:t>ustawy</w:t>
      </w:r>
      <w:r w:rsidR="0014143B" w:rsidRPr="00610058">
        <w:rPr>
          <w:color w:val="000000" w:themeColor="text1"/>
        </w:rPr>
        <w:t xml:space="preserve"> z </w:t>
      </w:r>
      <w:r w:rsidR="00222AB5" w:rsidRPr="00610058">
        <w:rPr>
          <w:color w:val="000000" w:themeColor="text1"/>
        </w:rPr>
        <w:t>dnia 1</w:t>
      </w:r>
      <w:r w:rsidR="0014143B" w:rsidRPr="00610058">
        <w:rPr>
          <w:color w:val="000000" w:themeColor="text1"/>
        </w:rPr>
        <w:t>7 </w:t>
      </w:r>
      <w:r w:rsidR="00222AB5" w:rsidRPr="00610058">
        <w:rPr>
          <w:color w:val="000000" w:themeColor="text1"/>
        </w:rPr>
        <w:t>lutego 200</w:t>
      </w:r>
      <w:r w:rsidR="0014143B" w:rsidRPr="00610058">
        <w:rPr>
          <w:color w:val="000000" w:themeColor="text1"/>
        </w:rPr>
        <w:t>5 </w:t>
      </w:r>
      <w:r w:rsidR="00222AB5" w:rsidRPr="00610058">
        <w:rPr>
          <w:color w:val="000000" w:themeColor="text1"/>
        </w:rPr>
        <w:t>r.</w:t>
      </w:r>
      <w:r w:rsidR="0014143B" w:rsidRPr="00610058">
        <w:rPr>
          <w:color w:val="000000" w:themeColor="text1"/>
        </w:rPr>
        <w:t xml:space="preserve"> o </w:t>
      </w:r>
      <w:r w:rsidR="00222AB5" w:rsidRPr="00610058">
        <w:rPr>
          <w:color w:val="000000" w:themeColor="text1"/>
        </w:rPr>
        <w:t>informatyzacji działalności podmiotów realizujących zadania publiczne</w:t>
      </w:r>
      <w:r w:rsidR="00CE32C5" w:rsidRPr="00610058">
        <w:rPr>
          <w:color w:val="000000" w:themeColor="text1"/>
        </w:rPr>
        <w:t>, jeżeli strona nie stosuje środków komunikacji elektronicznej do odbioru pism;</w:t>
      </w:r>
    </w:p>
    <w:p w14:paraId="57F9BB17" w14:textId="00A72C22" w:rsidR="00CE32C5" w:rsidRPr="00610058" w:rsidRDefault="00CE32C5" w:rsidP="0066372D">
      <w:pPr>
        <w:pStyle w:val="ZPKTzmpktartykuempunktem"/>
        <w:rPr>
          <w:color w:val="000000" w:themeColor="text1"/>
        </w:rPr>
      </w:pPr>
      <w:r w:rsidRPr="00610058">
        <w:rPr>
          <w:color w:val="000000" w:themeColor="text1"/>
        </w:rPr>
        <w:t>2)</w:t>
      </w:r>
      <w:r w:rsidR="00C045AC" w:rsidRPr="00610058">
        <w:rPr>
          <w:color w:val="000000" w:themeColor="text1"/>
        </w:rPr>
        <w:tab/>
      </w:r>
      <w:r w:rsidR="006E0006" w:rsidRPr="00610058">
        <w:rPr>
          <w:color w:val="000000" w:themeColor="text1"/>
        </w:rPr>
        <w:t>w przypadku</w:t>
      </w:r>
      <w:r w:rsidRPr="00610058">
        <w:rPr>
          <w:color w:val="000000" w:themeColor="text1"/>
        </w:rPr>
        <w:t xml:space="preserve"> pisma</w:t>
      </w:r>
      <w:r w:rsidR="0014143B" w:rsidRPr="00610058">
        <w:rPr>
          <w:color w:val="000000" w:themeColor="text1"/>
        </w:rPr>
        <w:t xml:space="preserve"> w </w:t>
      </w:r>
      <w:r w:rsidRPr="00610058">
        <w:rPr>
          <w:color w:val="000000" w:themeColor="text1"/>
        </w:rPr>
        <w:t>postaci papierowej, przez sporządzenie uwierzytelnionej kopii</w:t>
      </w:r>
      <w:r w:rsidR="0014143B" w:rsidRPr="00610058">
        <w:rPr>
          <w:color w:val="000000" w:themeColor="text1"/>
        </w:rPr>
        <w:t xml:space="preserve"> w </w:t>
      </w:r>
      <w:r w:rsidR="006E0006" w:rsidRPr="00610058">
        <w:rPr>
          <w:color w:val="000000" w:themeColor="text1"/>
        </w:rPr>
        <w:t>postaci elektronicznej</w:t>
      </w:r>
      <w:r w:rsidRPr="00610058">
        <w:rPr>
          <w:color w:val="000000" w:themeColor="text1"/>
        </w:rPr>
        <w:t>, jeżeli strona stosuje środki komunikacji elektronicznej do odbioru pism.</w:t>
      </w:r>
    </w:p>
    <w:p w14:paraId="228B3820" w14:textId="77777777" w:rsidR="003B43BA" w:rsidRPr="00610058" w:rsidRDefault="00CE32C5" w:rsidP="00502392">
      <w:pPr>
        <w:pStyle w:val="ZUSTzmustartykuempunktem"/>
        <w:rPr>
          <w:color w:val="000000" w:themeColor="text1"/>
        </w:rPr>
      </w:pPr>
      <w:r w:rsidRPr="00610058">
        <w:rPr>
          <w:color w:val="000000" w:themeColor="text1"/>
        </w:rPr>
        <w:t xml:space="preserve">§ 4. Przepisy dotyczące </w:t>
      </w:r>
      <w:r w:rsidR="00222AB5" w:rsidRPr="00610058">
        <w:rPr>
          <w:color w:val="000000" w:themeColor="text1"/>
        </w:rPr>
        <w:t xml:space="preserve">doręczeń elektronicznych </w:t>
      </w:r>
      <w:r w:rsidRPr="00610058">
        <w:rPr>
          <w:color w:val="000000" w:themeColor="text1"/>
        </w:rPr>
        <w:t>stosuje się odpowiednio do organów, do których lub za pośredni</w:t>
      </w:r>
      <w:r w:rsidR="00F35306" w:rsidRPr="00610058">
        <w:rPr>
          <w:color w:val="000000" w:themeColor="text1"/>
        </w:rPr>
        <w:t>ctwem których składane są pisma</w:t>
      </w:r>
      <w:r w:rsidR="0014143B" w:rsidRPr="00610058">
        <w:rPr>
          <w:color w:val="000000" w:themeColor="text1"/>
        </w:rPr>
        <w:t xml:space="preserve"> w </w:t>
      </w:r>
      <w:r w:rsidR="00510526" w:rsidRPr="00610058">
        <w:rPr>
          <w:color w:val="000000" w:themeColor="text1"/>
        </w:rPr>
        <w:t>postaci</w:t>
      </w:r>
      <w:r w:rsidR="00222AB5" w:rsidRPr="00610058">
        <w:rPr>
          <w:color w:val="000000" w:themeColor="text1"/>
        </w:rPr>
        <w:t xml:space="preserve"> elektroniczne</w:t>
      </w:r>
      <w:r w:rsidR="00510526" w:rsidRPr="00610058">
        <w:rPr>
          <w:color w:val="000000" w:themeColor="text1"/>
        </w:rPr>
        <w:t>j</w:t>
      </w:r>
      <w:r w:rsidR="008D2FEF" w:rsidRPr="00610058">
        <w:rPr>
          <w:color w:val="000000" w:themeColor="text1"/>
        </w:rPr>
        <w:t>.</w:t>
      </w:r>
    </w:p>
    <w:p w14:paraId="51F4E423" w14:textId="77777777" w:rsidR="00CE32C5" w:rsidRPr="00610058" w:rsidRDefault="003B43BA" w:rsidP="00502392">
      <w:pPr>
        <w:pStyle w:val="ZUSTzmustartykuempunktem"/>
        <w:rPr>
          <w:color w:val="000000" w:themeColor="text1"/>
        </w:rPr>
      </w:pPr>
      <w:r w:rsidRPr="00610058">
        <w:rPr>
          <w:color w:val="000000" w:themeColor="text1"/>
        </w:rPr>
        <w:t>§ 5. Sąd, doręczając stronie pierwsze pismo</w:t>
      </w:r>
      <w:r w:rsidR="0014143B" w:rsidRPr="00610058">
        <w:rPr>
          <w:color w:val="000000" w:themeColor="text1"/>
        </w:rPr>
        <w:t xml:space="preserve"> w </w:t>
      </w:r>
      <w:r w:rsidRPr="00610058">
        <w:rPr>
          <w:color w:val="000000" w:themeColor="text1"/>
        </w:rPr>
        <w:t>sprawie</w:t>
      </w:r>
      <w:r w:rsidR="0014143B" w:rsidRPr="00610058">
        <w:rPr>
          <w:color w:val="000000" w:themeColor="text1"/>
        </w:rPr>
        <w:t xml:space="preserve"> w </w:t>
      </w:r>
      <w:r w:rsidRPr="00610058">
        <w:rPr>
          <w:color w:val="000000" w:themeColor="text1"/>
        </w:rPr>
        <w:t>innej postaci niż postać elektroniczna, informuje stronę</w:t>
      </w:r>
      <w:r w:rsidR="0014143B" w:rsidRPr="00610058">
        <w:rPr>
          <w:color w:val="000000" w:themeColor="text1"/>
        </w:rPr>
        <w:t xml:space="preserve"> o </w:t>
      </w:r>
      <w:r w:rsidRPr="00610058">
        <w:rPr>
          <w:color w:val="000000" w:themeColor="text1"/>
        </w:rPr>
        <w:t>warunkach wnoszenia oraz doręczania pism przez sąd za pomocą środków komunikacji elektronicznej.</w:t>
      </w:r>
      <w:r w:rsidR="0014143B" w:rsidRPr="00610058">
        <w:rPr>
          <w:color w:val="000000" w:themeColor="text1"/>
        </w:rPr>
        <w:t>”</w:t>
      </w:r>
      <w:r w:rsidR="008D2FEF" w:rsidRPr="00610058">
        <w:rPr>
          <w:color w:val="000000" w:themeColor="text1"/>
        </w:rPr>
        <w:t>;</w:t>
      </w:r>
    </w:p>
    <w:p w14:paraId="3AE0FB9D" w14:textId="77777777" w:rsidR="005D39CD" w:rsidRPr="00610058" w:rsidRDefault="00CE32C5" w:rsidP="00993DE1">
      <w:pPr>
        <w:pStyle w:val="PKTpunkt"/>
        <w:rPr>
          <w:color w:val="000000" w:themeColor="text1"/>
        </w:rPr>
      </w:pPr>
      <w:r w:rsidRPr="00610058">
        <w:rPr>
          <w:color w:val="000000" w:themeColor="text1"/>
        </w:rPr>
        <w:t>2</w:t>
      </w:r>
      <w:r w:rsidR="00580CDB" w:rsidRPr="00610058">
        <w:rPr>
          <w:color w:val="000000" w:themeColor="text1"/>
        </w:rPr>
        <w:t>)</w:t>
      </w:r>
      <w:r w:rsidR="00FD4216" w:rsidRPr="00610058">
        <w:rPr>
          <w:color w:val="000000" w:themeColor="text1"/>
        </w:rPr>
        <w:tab/>
      </w:r>
      <w:r w:rsidR="005D39CD" w:rsidRPr="00610058">
        <w:rPr>
          <w:color w:val="000000" w:themeColor="text1"/>
        </w:rPr>
        <w:t>w</w:t>
      </w:r>
      <w:r w:rsidR="0014143B" w:rsidRPr="00610058">
        <w:rPr>
          <w:color w:val="000000" w:themeColor="text1"/>
        </w:rPr>
        <w:t xml:space="preserve"> art. </w:t>
      </w:r>
      <w:r w:rsidR="005D39CD" w:rsidRPr="00610058">
        <w:rPr>
          <w:color w:val="000000" w:themeColor="text1"/>
        </w:rPr>
        <w:t>3</w:t>
      </w:r>
      <w:r w:rsidR="0014143B" w:rsidRPr="00610058">
        <w:rPr>
          <w:color w:val="000000" w:themeColor="text1"/>
        </w:rPr>
        <w:t>7 § </w:t>
      </w:r>
      <w:r w:rsidR="005D39CD" w:rsidRPr="00610058">
        <w:rPr>
          <w:color w:val="000000" w:themeColor="text1"/>
        </w:rPr>
        <w:t>1a otrzymuje brzmienie:</w:t>
      </w:r>
    </w:p>
    <w:p w14:paraId="64219B43" w14:textId="77777777" w:rsidR="00CE32C5" w:rsidRPr="00610058" w:rsidRDefault="0014143B" w:rsidP="000244B6">
      <w:pPr>
        <w:pStyle w:val="ZUSTzmustartykuempunktem"/>
      </w:pPr>
      <w:r w:rsidRPr="00610058">
        <w:t>„</w:t>
      </w:r>
      <w:r w:rsidR="005D39CD" w:rsidRPr="00610058">
        <w:t>§ 1a. Jeżeli odpis pełnomocnictwa lub odpisy innych dokumentów wykazujących umocowanie zostały sporządzone</w:t>
      </w:r>
      <w:r w:rsidRPr="00610058">
        <w:t xml:space="preserve"> w </w:t>
      </w:r>
      <w:r w:rsidR="005D39CD" w:rsidRPr="00610058">
        <w:t>postaci elektronicznej, ich uwierzytelnienia,</w:t>
      </w:r>
      <w:r w:rsidRPr="00610058">
        <w:t xml:space="preserve"> o </w:t>
      </w:r>
      <w:r w:rsidR="005D39CD" w:rsidRPr="00610058">
        <w:t>którym mowa</w:t>
      </w:r>
      <w:r w:rsidRPr="00610058">
        <w:t xml:space="preserve"> w § </w:t>
      </w:r>
      <w:r w:rsidR="005D39CD" w:rsidRPr="00610058">
        <w:t>1, dokonuje się</w:t>
      </w:r>
      <w:r w:rsidRPr="00610058">
        <w:t xml:space="preserve"> z </w:t>
      </w:r>
      <w:r w:rsidR="005D39CD" w:rsidRPr="00610058">
        <w:t>wykorzystaniem kwalifikowanego podpisu ele</w:t>
      </w:r>
      <w:r w:rsidR="00731529" w:rsidRPr="00610058">
        <w:t>ktronicznego, podpisu zaufanego albo</w:t>
      </w:r>
      <w:r w:rsidR="005D39CD" w:rsidRPr="00610058">
        <w:t xml:space="preserve"> podpisu osobistego. Odpisy pełnomocnictwa lub odpisy innych dokumentów wykazujących umocowanie uwierzytelniane elektronicznie sporządzane są</w:t>
      </w:r>
      <w:r w:rsidRPr="00610058">
        <w:t xml:space="preserve"> w </w:t>
      </w:r>
      <w:r w:rsidR="005D39CD" w:rsidRPr="00610058">
        <w:t>formatach danych określonych</w:t>
      </w:r>
      <w:r w:rsidRPr="00610058">
        <w:t xml:space="preserve"> w </w:t>
      </w:r>
      <w:r w:rsidR="005D39CD" w:rsidRPr="00610058">
        <w:t>przepisach wydanych na podstawie</w:t>
      </w:r>
      <w:r w:rsidRPr="00610058">
        <w:t xml:space="preserve"> art. </w:t>
      </w:r>
      <w:r w:rsidR="005D39CD" w:rsidRPr="00610058">
        <w:t>1</w:t>
      </w:r>
      <w:r w:rsidRPr="00610058">
        <w:t>8 pkt</w:t>
      </w:r>
      <w:r w:rsidR="009B64D2" w:rsidRPr="00610058">
        <w:t xml:space="preserve"> 3</w:t>
      </w:r>
      <w:r w:rsidRPr="00610058">
        <w:t> </w:t>
      </w:r>
      <w:r w:rsidR="005D39CD" w:rsidRPr="00610058">
        <w:t>ustawy</w:t>
      </w:r>
      <w:r w:rsidRPr="00610058">
        <w:t xml:space="preserve"> z </w:t>
      </w:r>
      <w:r w:rsidR="00731529" w:rsidRPr="00610058">
        <w:t>dnia 1</w:t>
      </w:r>
      <w:r w:rsidRPr="00610058">
        <w:t>7 </w:t>
      </w:r>
      <w:r w:rsidR="00731529" w:rsidRPr="00610058">
        <w:t>lutego 200</w:t>
      </w:r>
      <w:r w:rsidRPr="00610058">
        <w:t>5 </w:t>
      </w:r>
      <w:r w:rsidR="00731529" w:rsidRPr="00610058">
        <w:t>r.</w:t>
      </w:r>
      <w:r w:rsidRPr="00610058">
        <w:t xml:space="preserve"> o </w:t>
      </w:r>
      <w:r w:rsidR="00731529" w:rsidRPr="00610058">
        <w:t>informatyzacji działalności podmiotów realizujących zadania publiczne</w:t>
      </w:r>
      <w:r w:rsidR="005D39CD" w:rsidRPr="00610058">
        <w:t>.</w:t>
      </w:r>
      <w:r w:rsidRPr="00610058">
        <w:t>”</w:t>
      </w:r>
      <w:r w:rsidR="00731529" w:rsidRPr="00610058">
        <w:t>;</w:t>
      </w:r>
    </w:p>
    <w:p w14:paraId="784E4263" w14:textId="378F2404" w:rsidR="00731529" w:rsidRPr="00610058" w:rsidRDefault="00731529" w:rsidP="00502392">
      <w:pPr>
        <w:pStyle w:val="PKTpunkt"/>
        <w:rPr>
          <w:color w:val="000000" w:themeColor="text1"/>
        </w:rPr>
      </w:pPr>
      <w:r w:rsidRPr="00610058">
        <w:rPr>
          <w:color w:val="000000" w:themeColor="text1"/>
        </w:rPr>
        <w:t>3)</w:t>
      </w:r>
      <w:r w:rsidR="00FD4216" w:rsidRPr="00610058">
        <w:rPr>
          <w:color w:val="000000" w:themeColor="text1"/>
        </w:rPr>
        <w:tab/>
      </w:r>
      <w:r w:rsidR="0014143B" w:rsidRPr="00610058">
        <w:rPr>
          <w:color w:val="000000" w:themeColor="text1"/>
        </w:rPr>
        <w:t>art. </w:t>
      </w:r>
      <w:r w:rsidRPr="00610058">
        <w:rPr>
          <w:color w:val="000000" w:themeColor="text1"/>
        </w:rPr>
        <w:t>3</w:t>
      </w:r>
      <w:r w:rsidR="0014143B" w:rsidRPr="00610058">
        <w:rPr>
          <w:color w:val="000000" w:themeColor="text1"/>
        </w:rPr>
        <w:t>7</w:t>
      </w:r>
      <w:r w:rsidR="009B64D2" w:rsidRPr="00610058">
        <w:rPr>
          <w:color w:val="000000" w:themeColor="text1"/>
        </w:rPr>
        <w:t>a</w:t>
      </w:r>
      <w:r w:rsidR="0014143B" w:rsidRPr="00610058">
        <w:rPr>
          <w:color w:val="000000" w:themeColor="text1"/>
        </w:rPr>
        <w:t> </w:t>
      </w:r>
      <w:r w:rsidR="009B64D2" w:rsidRPr="00610058">
        <w:rPr>
          <w:color w:val="000000" w:themeColor="text1"/>
        </w:rPr>
        <w:t>otrzymuje</w:t>
      </w:r>
      <w:r w:rsidR="0014143B" w:rsidRPr="00610058">
        <w:rPr>
          <w:color w:val="000000" w:themeColor="text1"/>
        </w:rPr>
        <w:t> </w:t>
      </w:r>
      <w:r w:rsidR="009B64D2" w:rsidRPr="00610058">
        <w:rPr>
          <w:color w:val="000000" w:themeColor="text1"/>
        </w:rPr>
        <w:t>brzmienie</w:t>
      </w:r>
      <w:r w:rsidR="002266E3" w:rsidRPr="00610058">
        <w:rPr>
          <w:color w:val="000000" w:themeColor="text1"/>
        </w:rPr>
        <w:t>:</w:t>
      </w:r>
    </w:p>
    <w:p w14:paraId="6D55C321" w14:textId="77777777" w:rsidR="002266E3" w:rsidRPr="00610058" w:rsidRDefault="0014143B" w:rsidP="00B72F81">
      <w:pPr>
        <w:pStyle w:val="ZARTzmartartykuempunktem"/>
        <w:rPr>
          <w:color w:val="000000" w:themeColor="text1"/>
        </w:rPr>
      </w:pPr>
      <w:r w:rsidRPr="00610058">
        <w:rPr>
          <w:color w:val="000000" w:themeColor="text1"/>
        </w:rPr>
        <w:lastRenderedPageBreak/>
        <w:t>„</w:t>
      </w:r>
      <w:r w:rsidR="002266E3" w:rsidRPr="00610058">
        <w:rPr>
          <w:color w:val="000000" w:themeColor="text1"/>
        </w:rPr>
        <w:t>Art. 37a. Pełnomocnictwo udzielone</w:t>
      </w:r>
      <w:r w:rsidRPr="00610058">
        <w:rPr>
          <w:color w:val="000000" w:themeColor="text1"/>
        </w:rPr>
        <w:t xml:space="preserve"> w </w:t>
      </w:r>
      <w:r w:rsidR="002266E3" w:rsidRPr="00610058">
        <w:rPr>
          <w:color w:val="000000" w:themeColor="text1"/>
        </w:rPr>
        <w:t>postaci elektronicznej podpisuje się kwalifikowanym podpisem elektronicznym</w:t>
      </w:r>
      <w:r w:rsidR="009B08AC" w:rsidRPr="00610058">
        <w:rPr>
          <w:color w:val="000000" w:themeColor="text1"/>
        </w:rPr>
        <w:t>, podpisem zaufanym albo podpisem osobistym.</w:t>
      </w:r>
      <w:r w:rsidRPr="00610058">
        <w:rPr>
          <w:color w:val="000000" w:themeColor="text1"/>
        </w:rPr>
        <w:t>”</w:t>
      </w:r>
      <w:r w:rsidR="007B01A6" w:rsidRPr="00610058">
        <w:rPr>
          <w:color w:val="000000" w:themeColor="text1"/>
        </w:rPr>
        <w:t>;</w:t>
      </w:r>
    </w:p>
    <w:p w14:paraId="0E2BA9E0" w14:textId="2CD5B152" w:rsidR="00482555" w:rsidRPr="00610058" w:rsidRDefault="00482555" w:rsidP="00482555">
      <w:pPr>
        <w:rPr>
          <w:color w:val="000000" w:themeColor="text1"/>
        </w:rPr>
      </w:pPr>
      <w:r w:rsidRPr="00610058">
        <w:rPr>
          <w:color w:val="000000" w:themeColor="text1"/>
        </w:rPr>
        <w:t>4)</w:t>
      </w:r>
      <w:r w:rsidR="00FD4216" w:rsidRPr="00610058">
        <w:rPr>
          <w:color w:val="000000" w:themeColor="text1"/>
        </w:rPr>
        <w:tab/>
      </w:r>
      <w:r w:rsidRPr="00610058">
        <w:rPr>
          <w:color w:val="000000" w:themeColor="text1"/>
        </w:rPr>
        <w:t>w</w:t>
      </w:r>
      <w:r w:rsidR="0014143B" w:rsidRPr="00610058">
        <w:rPr>
          <w:color w:val="000000" w:themeColor="text1"/>
        </w:rPr>
        <w:t xml:space="preserve"> art. </w:t>
      </w:r>
      <w:r w:rsidRPr="00610058">
        <w:rPr>
          <w:color w:val="000000" w:themeColor="text1"/>
        </w:rPr>
        <w:t>4</w:t>
      </w:r>
      <w:r w:rsidR="0014143B" w:rsidRPr="00610058">
        <w:rPr>
          <w:color w:val="000000" w:themeColor="text1"/>
        </w:rPr>
        <w:t>6 § </w:t>
      </w:r>
      <w:r w:rsidRPr="00610058">
        <w:rPr>
          <w:color w:val="000000" w:themeColor="text1"/>
        </w:rPr>
        <w:t>2a</w:t>
      </w:r>
      <w:r w:rsidR="000244B6">
        <w:rPr>
          <w:color w:val="000000" w:themeColor="text1"/>
        </w:rPr>
        <w:t>–</w:t>
      </w:r>
      <w:r w:rsidRPr="00610058">
        <w:rPr>
          <w:color w:val="000000" w:themeColor="text1"/>
        </w:rPr>
        <w:t>2d otrzymują</w:t>
      </w:r>
      <w:r w:rsidR="009B130B" w:rsidRPr="00610058">
        <w:rPr>
          <w:color w:val="000000" w:themeColor="text1"/>
        </w:rPr>
        <w:t xml:space="preserve"> brzmienie:</w:t>
      </w:r>
    </w:p>
    <w:p w14:paraId="3C20A49B" w14:textId="1D005C2D" w:rsidR="00482555" w:rsidRPr="00610058" w:rsidRDefault="0014143B" w:rsidP="00116FF7">
      <w:pPr>
        <w:pStyle w:val="ZUSTzmustartykuempunktem"/>
        <w:rPr>
          <w:color w:val="000000" w:themeColor="text1"/>
        </w:rPr>
      </w:pPr>
      <w:r w:rsidRPr="00610058">
        <w:rPr>
          <w:color w:val="000000" w:themeColor="text1"/>
        </w:rPr>
        <w:t>„</w:t>
      </w:r>
      <w:r w:rsidR="00482555" w:rsidRPr="00610058">
        <w:rPr>
          <w:color w:val="000000" w:themeColor="text1"/>
        </w:rPr>
        <w:t>§ 2a.</w:t>
      </w:r>
      <w:r w:rsidRPr="00610058">
        <w:rPr>
          <w:color w:val="000000" w:themeColor="text1"/>
        </w:rPr>
        <w:t xml:space="preserve"> W </w:t>
      </w:r>
      <w:r w:rsidR="00222AB5" w:rsidRPr="00610058">
        <w:rPr>
          <w:color w:val="000000" w:themeColor="text1"/>
        </w:rPr>
        <w:t xml:space="preserve">przypadku gdy </w:t>
      </w:r>
      <w:r w:rsidR="00482555" w:rsidRPr="00610058">
        <w:rPr>
          <w:color w:val="000000" w:themeColor="text1"/>
        </w:rPr>
        <w:t>pismo strony jest wnoszone</w:t>
      </w:r>
      <w:r w:rsidRPr="00610058">
        <w:rPr>
          <w:color w:val="000000" w:themeColor="text1"/>
        </w:rPr>
        <w:t xml:space="preserve"> w </w:t>
      </w:r>
      <w:r w:rsidR="00085535" w:rsidRPr="00610058">
        <w:rPr>
          <w:color w:val="000000" w:themeColor="text1"/>
        </w:rPr>
        <w:t>postaci elektronicznej</w:t>
      </w:r>
      <w:r w:rsidR="00482555" w:rsidRPr="00610058">
        <w:rPr>
          <w:color w:val="000000" w:themeColor="text1"/>
        </w:rPr>
        <w:t xml:space="preserve">, powinno ponadto zawierać </w:t>
      </w:r>
      <w:r w:rsidR="00D720CE" w:rsidRPr="00610058">
        <w:rPr>
          <w:color w:val="000000" w:themeColor="text1"/>
        </w:rPr>
        <w:t>adres do doręczeń elektronicznych</w:t>
      </w:r>
      <w:r w:rsidR="00D720CE" w:rsidRPr="00610058">
        <w:rPr>
          <w:rStyle w:val="Odwoaniedokomentarza"/>
          <w:rFonts w:eastAsia="Times New Roman" w:cs="Times New Roman"/>
          <w:bCs/>
          <w:color w:val="000000" w:themeColor="text1"/>
        </w:rPr>
        <w:t xml:space="preserve"> </w:t>
      </w:r>
      <w:r w:rsidR="00482555" w:rsidRPr="00610058">
        <w:rPr>
          <w:color w:val="000000" w:themeColor="text1"/>
        </w:rPr>
        <w:t>oraz zostać podpisane przez stronę albo jej przedstawiciela ustawowego lub pełnomocnika kwalifikowanym podpisem el</w:t>
      </w:r>
      <w:r w:rsidR="002413D4" w:rsidRPr="00610058">
        <w:rPr>
          <w:color w:val="000000" w:themeColor="text1"/>
        </w:rPr>
        <w:t>ektronicznym, podpisem zaufanym albo podpisem osobistym.</w:t>
      </w:r>
    </w:p>
    <w:p w14:paraId="4B57AAEB" w14:textId="77777777" w:rsidR="00482555" w:rsidRPr="00610058" w:rsidRDefault="00482555" w:rsidP="00116FF7">
      <w:pPr>
        <w:pStyle w:val="ZUSTzmustartykuempunktem"/>
        <w:rPr>
          <w:color w:val="000000" w:themeColor="text1"/>
        </w:rPr>
      </w:pPr>
      <w:r w:rsidRPr="00610058">
        <w:rPr>
          <w:color w:val="000000" w:themeColor="text1"/>
        </w:rPr>
        <w:t>§ 2b. Zasady podpisywania przewidziane</w:t>
      </w:r>
      <w:r w:rsidR="0014143B" w:rsidRPr="00610058">
        <w:rPr>
          <w:color w:val="000000" w:themeColor="text1"/>
        </w:rPr>
        <w:t xml:space="preserve"> w § </w:t>
      </w:r>
      <w:r w:rsidRPr="00610058">
        <w:rPr>
          <w:color w:val="000000" w:themeColor="text1"/>
        </w:rPr>
        <w:t xml:space="preserve">2a dotyczą także załączników </w:t>
      </w:r>
      <w:r w:rsidR="002413D4" w:rsidRPr="00610058">
        <w:rPr>
          <w:color w:val="000000" w:themeColor="text1"/>
        </w:rPr>
        <w:t>wnoszonych</w:t>
      </w:r>
      <w:r w:rsidR="0014143B" w:rsidRPr="00610058">
        <w:rPr>
          <w:color w:val="000000" w:themeColor="text1"/>
        </w:rPr>
        <w:t xml:space="preserve"> w </w:t>
      </w:r>
      <w:r w:rsidR="002413D4" w:rsidRPr="00610058">
        <w:rPr>
          <w:color w:val="000000" w:themeColor="text1"/>
        </w:rPr>
        <w:t>postaci elektronicznej</w:t>
      </w:r>
      <w:r w:rsidRPr="00610058">
        <w:rPr>
          <w:color w:val="000000" w:themeColor="text1"/>
        </w:rPr>
        <w:t>.</w:t>
      </w:r>
    </w:p>
    <w:p w14:paraId="7D44E6B0" w14:textId="77777777" w:rsidR="00482555" w:rsidRPr="00610058" w:rsidRDefault="00482555" w:rsidP="00116FF7">
      <w:pPr>
        <w:pStyle w:val="ZUSTzmustartykuempunktem"/>
        <w:rPr>
          <w:color w:val="000000" w:themeColor="text1"/>
        </w:rPr>
      </w:pPr>
      <w:r w:rsidRPr="00610058">
        <w:rPr>
          <w:color w:val="000000" w:themeColor="text1"/>
        </w:rPr>
        <w:t>§ 2c.</w:t>
      </w:r>
      <w:r w:rsidR="00382478" w:rsidRPr="00610058">
        <w:rPr>
          <w:color w:val="000000" w:themeColor="text1"/>
        </w:rPr>
        <w:t xml:space="preserve"> </w:t>
      </w:r>
      <w:r w:rsidRPr="00610058">
        <w:rPr>
          <w:color w:val="000000" w:themeColor="text1"/>
        </w:rPr>
        <w:t>Pismo wnoszone</w:t>
      </w:r>
      <w:r w:rsidR="0014143B" w:rsidRPr="00610058">
        <w:rPr>
          <w:color w:val="000000" w:themeColor="text1"/>
        </w:rPr>
        <w:t xml:space="preserve"> w </w:t>
      </w:r>
      <w:r w:rsidRPr="00610058">
        <w:rPr>
          <w:color w:val="000000" w:themeColor="text1"/>
        </w:rPr>
        <w:t xml:space="preserve">innej </w:t>
      </w:r>
      <w:r w:rsidR="00CD7092" w:rsidRPr="00610058">
        <w:rPr>
          <w:color w:val="000000" w:themeColor="text1"/>
        </w:rPr>
        <w:t>postaci niż postać elektroniczna</w:t>
      </w:r>
      <w:r w:rsidRPr="00610058">
        <w:rPr>
          <w:color w:val="000000" w:themeColor="text1"/>
        </w:rPr>
        <w:t xml:space="preserve">, zawierające żądanie doręczania pism sądu za pomocą środków komunikacji elektronicznej, powinno zawierać </w:t>
      </w:r>
      <w:r w:rsidR="00926F7A" w:rsidRPr="00610058">
        <w:rPr>
          <w:color w:val="000000" w:themeColor="text1"/>
        </w:rPr>
        <w:t xml:space="preserve">oznaczenie </w:t>
      </w:r>
      <w:r w:rsidR="00091367" w:rsidRPr="00610058">
        <w:rPr>
          <w:color w:val="000000" w:themeColor="text1"/>
        </w:rPr>
        <w:t>adres</w:t>
      </w:r>
      <w:r w:rsidR="00926F7A" w:rsidRPr="00610058">
        <w:rPr>
          <w:color w:val="000000" w:themeColor="text1"/>
        </w:rPr>
        <w:t>u</w:t>
      </w:r>
      <w:r w:rsidR="00091367" w:rsidRPr="00610058">
        <w:rPr>
          <w:color w:val="000000" w:themeColor="text1"/>
        </w:rPr>
        <w:t xml:space="preserve"> do doręczeń elektronicznych</w:t>
      </w:r>
      <w:r w:rsidRPr="00610058">
        <w:rPr>
          <w:color w:val="000000" w:themeColor="text1"/>
        </w:rPr>
        <w:t>.</w:t>
      </w:r>
    </w:p>
    <w:p w14:paraId="5752EEAA" w14:textId="67FB38B7" w:rsidR="00482555" w:rsidRPr="00610058" w:rsidRDefault="00482555" w:rsidP="00116FF7">
      <w:pPr>
        <w:pStyle w:val="ZUSTzmustartykuempunktem"/>
        <w:rPr>
          <w:color w:val="000000" w:themeColor="text1"/>
        </w:rPr>
      </w:pPr>
      <w:r w:rsidRPr="00610058">
        <w:rPr>
          <w:color w:val="000000" w:themeColor="text1"/>
        </w:rPr>
        <w:t>§ 2d. Jeżeli pismo,</w:t>
      </w:r>
      <w:r w:rsidR="0014143B" w:rsidRPr="00610058">
        <w:rPr>
          <w:color w:val="000000" w:themeColor="text1"/>
        </w:rPr>
        <w:t xml:space="preserve"> o </w:t>
      </w:r>
      <w:r w:rsidRPr="00610058">
        <w:rPr>
          <w:color w:val="000000" w:themeColor="text1"/>
        </w:rPr>
        <w:t>którym m</w:t>
      </w:r>
      <w:r w:rsidR="0025155D" w:rsidRPr="00610058">
        <w:rPr>
          <w:color w:val="000000" w:themeColor="text1"/>
        </w:rPr>
        <w:t>owa</w:t>
      </w:r>
      <w:r w:rsidR="0014143B" w:rsidRPr="00610058">
        <w:rPr>
          <w:color w:val="000000" w:themeColor="text1"/>
        </w:rPr>
        <w:t xml:space="preserve"> w § </w:t>
      </w:r>
      <w:r w:rsidR="0025155D" w:rsidRPr="00610058">
        <w:rPr>
          <w:color w:val="000000" w:themeColor="text1"/>
        </w:rPr>
        <w:t xml:space="preserve">2a, nie zawiera </w:t>
      </w:r>
      <w:r w:rsidR="00091367" w:rsidRPr="00610058">
        <w:rPr>
          <w:color w:val="000000" w:themeColor="text1"/>
        </w:rPr>
        <w:t>adresu do doręczeń elektronicznych</w:t>
      </w:r>
      <w:r w:rsidRPr="00610058">
        <w:rPr>
          <w:color w:val="000000" w:themeColor="text1"/>
        </w:rPr>
        <w:t xml:space="preserve">, sąd przyjmuje, że właściwym jest </w:t>
      </w:r>
      <w:r w:rsidR="00091367" w:rsidRPr="00610058">
        <w:rPr>
          <w:color w:val="000000" w:themeColor="text1"/>
        </w:rPr>
        <w:t xml:space="preserve">adres do doręczeń elektronicznych </w:t>
      </w:r>
      <w:r w:rsidR="00C20FA1" w:rsidRPr="00610058">
        <w:rPr>
          <w:color w:val="000000" w:themeColor="text1"/>
        </w:rPr>
        <w:t>wpisany do bazy adresów elektronicznych</w:t>
      </w:r>
      <w:r w:rsidR="00F750A9" w:rsidRPr="00610058">
        <w:rPr>
          <w:color w:val="000000" w:themeColor="text1"/>
        </w:rPr>
        <w:t>, o której mowa</w:t>
      </w:r>
      <w:r w:rsidR="0014143B" w:rsidRPr="00610058">
        <w:rPr>
          <w:color w:val="000000" w:themeColor="text1"/>
        </w:rPr>
        <w:t xml:space="preserve"> w art. 2 pkt 3 </w:t>
      </w:r>
      <w:r w:rsidR="00C20FA1" w:rsidRPr="00610058">
        <w:rPr>
          <w:color w:val="000000" w:themeColor="text1"/>
        </w:rPr>
        <w:t>ustawy</w:t>
      </w:r>
      <w:r w:rsidR="0014143B" w:rsidRPr="00610058">
        <w:rPr>
          <w:color w:val="000000" w:themeColor="text1"/>
        </w:rPr>
        <w:t xml:space="preserve"> z </w:t>
      </w:r>
      <w:r w:rsidR="00C20FA1" w:rsidRPr="00610058">
        <w:rPr>
          <w:color w:val="000000" w:themeColor="text1"/>
        </w:rPr>
        <w:t xml:space="preserve">dnia … </w:t>
      </w:r>
      <w:r w:rsidR="00C84E03" w:rsidRPr="00610058">
        <w:rPr>
          <w:color w:val="000000" w:themeColor="text1"/>
        </w:rPr>
        <w:t>201</w:t>
      </w:r>
      <w:r w:rsidR="0014143B" w:rsidRPr="00610058">
        <w:rPr>
          <w:color w:val="000000" w:themeColor="text1"/>
        </w:rPr>
        <w:t>9 </w:t>
      </w:r>
      <w:r w:rsidR="00C84E03" w:rsidRPr="00610058">
        <w:rPr>
          <w:color w:val="000000" w:themeColor="text1"/>
        </w:rPr>
        <w:t>r.</w:t>
      </w:r>
      <w:r w:rsidR="0014143B" w:rsidRPr="00610058">
        <w:rPr>
          <w:color w:val="000000" w:themeColor="text1"/>
        </w:rPr>
        <w:t xml:space="preserve"> o </w:t>
      </w:r>
      <w:r w:rsidR="005213B5" w:rsidRPr="00610058">
        <w:rPr>
          <w:color w:val="000000" w:themeColor="text1"/>
        </w:rPr>
        <w:t>doręczeniach elektronicznych</w:t>
      </w:r>
      <w:r w:rsidR="00416787" w:rsidRPr="00610058">
        <w:rPr>
          <w:color w:val="000000" w:themeColor="text1"/>
        </w:rPr>
        <w:t>,</w:t>
      </w:r>
      <w:r w:rsidR="00C20FA1" w:rsidRPr="00610058">
        <w:rPr>
          <w:color w:val="000000" w:themeColor="text1"/>
        </w:rPr>
        <w:t xml:space="preserve"> </w:t>
      </w:r>
      <w:r w:rsidR="00AF2FDF" w:rsidRPr="00610058">
        <w:rPr>
          <w:color w:val="000000" w:themeColor="text1"/>
        </w:rPr>
        <w:t xml:space="preserve">zwanej dalej „bazą adresów elektronicznych”, </w:t>
      </w:r>
      <w:r w:rsidR="00C20FA1" w:rsidRPr="00610058">
        <w:rPr>
          <w:color w:val="000000" w:themeColor="text1"/>
        </w:rPr>
        <w:t>albo</w:t>
      </w:r>
      <w:r w:rsidR="00091367" w:rsidRPr="00610058">
        <w:rPr>
          <w:color w:val="000000" w:themeColor="text1"/>
        </w:rPr>
        <w:t xml:space="preserve"> adres do doręczeń elektronicznych</w:t>
      </w:r>
      <w:r w:rsidR="0025155D" w:rsidRPr="00610058">
        <w:rPr>
          <w:color w:val="000000" w:themeColor="text1"/>
        </w:rPr>
        <w:t>,</w:t>
      </w:r>
      <w:r w:rsidR="0014143B" w:rsidRPr="00610058">
        <w:rPr>
          <w:color w:val="000000" w:themeColor="text1"/>
        </w:rPr>
        <w:t xml:space="preserve"> z </w:t>
      </w:r>
      <w:r w:rsidR="0025155D" w:rsidRPr="00610058">
        <w:rPr>
          <w:color w:val="000000" w:themeColor="text1"/>
        </w:rPr>
        <w:t>którego nadano pismo</w:t>
      </w:r>
      <w:r w:rsidR="00FF0353" w:rsidRPr="00610058">
        <w:rPr>
          <w:color w:val="000000" w:themeColor="text1"/>
        </w:rPr>
        <w:t>,</w:t>
      </w:r>
      <w:r w:rsidR="0014143B" w:rsidRPr="00610058">
        <w:rPr>
          <w:color w:val="000000" w:themeColor="text1"/>
        </w:rPr>
        <w:t xml:space="preserve"> a </w:t>
      </w:r>
      <w:r w:rsidR="00FF0353" w:rsidRPr="00610058">
        <w:rPr>
          <w:color w:val="000000" w:themeColor="text1"/>
        </w:rPr>
        <w:t>gdy wniesiono je</w:t>
      </w:r>
      <w:r w:rsidR="0014143B" w:rsidRPr="00610058">
        <w:rPr>
          <w:color w:val="000000" w:themeColor="text1"/>
        </w:rPr>
        <w:t xml:space="preserve"> w </w:t>
      </w:r>
      <w:r w:rsidR="00FF0353" w:rsidRPr="00610058">
        <w:rPr>
          <w:color w:val="000000" w:themeColor="text1"/>
        </w:rPr>
        <w:t>innej postaci</w:t>
      </w:r>
      <w:r w:rsidR="0014143B" w:rsidRPr="00610058">
        <w:rPr>
          <w:color w:val="000000" w:themeColor="text1"/>
        </w:rPr>
        <w:t xml:space="preserve"> i </w:t>
      </w:r>
      <w:r w:rsidRPr="00610058">
        <w:rPr>
          <w:color w:val="000000" w:themeColor="text1"/>
        </w:rPr>
        <w:t>zawiera ono żądanie,</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 </w:t>
      </w:r>
      <w:r w:rsidRPr="00610058">
        <w:rPr>
          <w:color w:val="000000" w:themeColor="text1"/>
        </w:rPr>
        <w:t>2c, doręczenie pism przez sąd następuje na adres wskazany zgodnie</w:t>
      </w:r>
      <w:r w:rsidR="0014143B" w:rsidRPr="00610058">
        <w:rPr>
          <w:color w:val="000000" w:themeColor="text1"/>
        </w:rPr>
        <w:t xml:space="preserve"> z § 2 pkt 1 lit. </w:t>
      </w:r>
      <w:r w:rsidR="00926F7A" w:rsidRPr="00610058">
        <w:rPr>
          <w:color w:val="000000" w:themeColor="text1"/>
        </w:rPr>
        <w:t>a</w:t>
      </w:r>
      <w:r w:rsidRPr="00610058">
        <w:rPr>
          <w:color w:val="000000" w:themeColor="text1"/>
        </w:rPr>
        <w:t>, przy czym</w:t>
      </w:r>
      <w:r w:rsidR="0014143B" w:rsidRPr="00610058">
        <w:rPr>
          <w:color w:val="000000" w:themeColor="text1"/>
        </w:rPr>
        <w:t xml:space="preserve"> w </w:t>
      </w:r>
      <w:r w:rsidRPr="00610058">
        <w:rPr>
          <w:color w:val="000000" w:themeColor="text1"/>
        </w:rPr>
        <w:t>pierwszym piśmie sąd poucza</w:t>
      </w:r>
      <w:r w:rsidR="0014143B" w:rsidRPr="00610058">
        <w:rPr>
          <w:color w:val="000000" w:themeColor="text1"/>
        </w:rPr>
        <w:t xml:space="preserve"> o </w:t>
      </w:r>
      <w:r w:rsidRPr="00610058">
        <w:rPr>
          <w:color w:val="000000" w:themeColor="text1"/>
        </w:rPr>
        <w:t xml:space="preserve">warunku podania </w:t>
      </w:r>
      <w:r w:rsidR="00091367" w:rsidRPr="00610058">
        <w:rPr>
          <w:color w:val="000000" w:themeColor="text1"/>
        </w:rPr>
        <w:t>adresu do doręczeń elektronicznych</w:t>
      </w:r>
      <w:r w:rsidR="0014143B" w:rsidRPr="00610058">
        <w:rPr>
          <w:color w:val="000000" w:themeColor="text1"/>
        </w:rPr>
        <w:t xml:space="preserve"> w </w:t>
      </w:r>
      <w:r w:rsidRPr="00610058">
        <w:rPr>
          <w:color w:val="000000" w:themeColor="text1"/>
        </w:rPr>
        <w:t>żądaniu doręczania pism środk</w:t>
      </w:r>
      <w:r w:rsidR="00FF0353" w:rsidRPr="00610058">
        <w:rPr>
          <w:color w:val="000000" w:themeColor="text1"/>
        </w:rPr>
        <w:t>ami komunikacji elektronicznej.</w:t>
      </w:r>
      <w:r w:rsidR="0014143B" w:rsidRPr="00610058">
        <w:rPr>
          <w:color w:val="000000" w:themeColor="text1"/>
        </w:rPr>
        <w:t>”</w:t>
      </w:r>
      <w:r w:rsidRPr="00610058">
        <w:rPr>
          <w:color w:val="000000" w:themeColor="text1"/>
        </w:rPr>
        <w:t xml:space="preserve">; </w:t>
      </w:r>
    </w:p>
    <w:p w14:paraId="239ACBFF" w14:textId="77777777" w:rsidR="00E40A35" w:rsidRPr="00610058" w:rsidRDefault="00BA3809" w:rsidP="00BA3809">
      <w:pPr>
        <w:rPr>
          <w:color w:val="000000" w:themeColor="text1"/>
        </w:rPr>
      </w:pPr>
      <w:r w:rsidRPr="00610058">
        <w:rPr>
          <w:bCs/>
          <w:color w:val="000000" w:themeColor="text1"/>
        </w:rPr>
        <w:t>5)</w:t>
      </w:r>
      <w:r w:rsidR="00FD4216" w:rsidRPr="00610058">
        <w:rPr>
          <w:bCs/>
          <w:color w:val="000000" w:themeColor="text1"/>
        </w:rPr>
        <w:tab/>
      </w:r>
      <w:r w:rsidRPr="00610058">
        <w:rPr>
          <w:color w:val="000000" w:themeColor="text1"/>
        </w:rPr>
        <w:t>w</w:t>
      </w:r>
      <w:r w:rsidR="0014143B" w:rsidRPr="00610058">
        <w:rPr>
          <w:color w:val="000000" w:themeColor="text1"/>
        </w:rPr>
        <w:t xml:space="preserve"> art. </w:t>
      </w:r>
      <w:r w:rsidR="00E40A35" w:rsidRPr="00610058">
        <w:rPr>
          <w:color w:val="000000" w:themeColor="text1"/>
        </w:rPr>
        <w:t>47:</w:t>
      </w:r>
    </w:p>
    <w:p w14:paraId="0490C01F" w14:textId="77777777" w:rsidR="00BA3809" w:rsidRPr="00610058" w:rsidRDefault="00E40A35" w:rsidP="00E40A35">
      <w:pPr>
        <w:pStyle w:val="LITlitera"/>
        <w:rPr>
          <w:color w:val="000000" w:themeColor="text1"/>
        </w:rPr>
      </w:pPr>
      <w:r w:rsidRPr="00610058">
        <w:rPr>
          <w:color w:val="000000" w:themeColor="text1"/>
        </w:rPr>
        <w:t>a</w:t>
      </w:r>
      <w:r w:rsidR="00D51B58" w:rsidRPr="00610058">
        <w:rPr>
          <w:color w:val="000000" w:themeColor="text1"/>
        </w:rPr>
        <w:t>)</w:t>
      </w:r>
      <w:r w:rsidR="00D51B58" w:rsidRPr="00610058">
        <w:rPr>
          <w:color w:val="000000" w:themeColor="text1"/>
        </w:rPr>
        <w:tab/>
      </w:r>
      <w:r w:rsidR="00BA3809" w:rsidRPr="00610058">
        <w:rPr>
          <w:color w:val="000000" w:themeColor="text1"/>
        </w:rPr>
        <w:t>w</w:t>
      </w:r>
      <w:r w:rsidR="0014143B" w:rsidRPr="00610058">
        <w:rPr>
          <w:color w:val="000000" w:themeColor="text1"/>
        </w:rPr>
        <w:t xml:space="preserve"> § 3 zdanie</w:t>
      </w:r>
      <w:r w:rsidR="00BA3809" w:rsidRPr="00610058">
        <w:rPr>
          <w:color w:val="000000" w:themeColor="text1"/>
        </w:rPr>
        <w:t xml:space="preserve"> pierwsze otrzymuje brzmienie:</w:t>
      </w:r>
    </w:p>
    <w:p w14:paraId="40270781" w14:textId="77777777" w:rsidR="00731529" w:rsidRPr="00610058" w:rsidRDefault="0014143B" w:rsidP="000244B6">
      <w:pPr>
        <w:pStyle w:val="ZLITFRAGzmlitfragmentunpzdanialiter"/>
      </w:pPr>
      <w:r w:rsidRPr="00610058">
        <w:t>„</w:t>
      </w:r>
      <w:r w:rsidR="00BA3809" w:rsidRPr="00610058">
        <w:t>W przypadku pism</w:t>
      </w:r>
      <w:r w:rsidRPr="00610058">
        <w:t xml:space="preserve"> i </w:t>
      </w:r>
      <w:r w:rsidR="00BA3809" w:rsidRPr="00610058">
        <w:t>załączników wnoszonych</w:t>
      </w:r>
      <w:r w:rsidRPr="00610058">
        <w:t xml:space="preserve"> w </w:t>
      </w:r>
      <w:r w:rsidR="00BA3809" w:rsidRPr="00610058">
        <w:t>postaci elektronicznej odpisów nie dołącza się.</w:t>
      </w:r>
      <w:r w:rsidRPr="00610058">
        <w:t>”</w:t>
      </w:r>
      <w:r w:rsidR="00B6697C" w:rsidRPr="00610058">
        <w:t>,</w:t>
      </w:r>
    </w:p>
    <w:p w14:paraId="3457BA14" w14:textId="77777777" w:rsidR="00E40A35" w:rsidRPr="00610058" w:rsidRDefault="00E40A35" w:rsidP="00F47C83">
      <w:pPr>
        <w:pStyle w:val="LITlitera"/>
        <w:rPr>
          <w:color w:val="000000" w:themeColor="text1"/>
        </w:rPr>
      </w:pPr>
      <w:r w:rsidRPr="00610058">
        <w:rPr>
          <w:color w:val="000000" w:themeColor="text1"/>
        </w:rPr>
        <w:t>b</w:t>
      </w:r>
      <w:r w:rsidR="00D51B58" w:rsidRPr="00610058">
        <w:rPr>
          <w:color w:val="000000" w:themeColor="text1"/>
        </w:rPr>
        <w:t>)</w:t>
      </w:r>
      <w:r w:rsidR="00D51B58" w:rsidRPr="00610058">
        <w:rPr>
          <w:color w:val="000000" w:themeColor="text1"/>
        </w:rPr>
        <w:tab/>
      </w:r>
      <w:r w:rsidR="00D872FD" w:rsidRPr="00610058">
        <w:rPr>
          <w:color w:val="000000" w:themeColor="text1"/>
        </w:rPr>
        <w:t>w</w:t>
      </w:r>
      <w:r w:rsidR="0014143B" w:rsidRPr="00610058">
        <w:rPr>
          <w:color w:val="000000" w:themeColor="text1"/>
        </w:rPr>
        <w:t xml:space="preserve"> § 4 </w:t>
      </w:r>
      <w:r w:rsidR="00D872FD" w:rsidRPr="00610058">
        <w:rPr>
          <w:color w:val="000000" w:themeColor="text1"/>
        </w:rPr>
        <w:t xml:space="preserve">wyrazy </w:t>
      </w:r>
      <w:r w:rsidR="0014143B" w:rsidRPr="00610058">
        <w:rPr>
          <w:color w:val="000000" w:themeColor="text1"/>
        </w:rPr>
        <w:t>„</w:t>
      </w:r>
      <w:r w:rsidR="00D872FD" w:rsidRPr="00610058">
        <w:rPr>
          <w:color w:val="000000" w:themeColor="text1"/>
        </w:rPr>
        <w:t>w formie innej niż forma dokumentu elektronicznego</w:t>
      </w:r>
      <w:r w:rsidR="0014143B" w:rsidRPr="00610058">
        <w:rPr>
          <w:color w:val="000000" w:themeColor="text1"/>
        </w:rPr>
        <w:t>”</w:t>
      </w:r>
      <w:r w:rsidR="00D872FD" w:rsidRPr="00610058">
        <w:rPr>
          <w:color w:val="000000" w:themeColor="text1"/>
        </w:rPr>
        <w:t xml:space="preserve"> zastępuje się wyrazami </w:t>
      </w:r>
      <w:r w:rsidR="0014143B" w:rsidRPr="00610058">
        <w:rPr>
          <w:color w:val="000000" w:themeColor="text1"/>
        </w:rPr>
        <w:t>„</w:t>
      </w:r>
      <w:r w:rsidR="00D872FD" w:rsidRPr="00610058">
        <w:rPr>
          <w:color w:val="000000" w:themeColor="text1"/>
        </w:rPr>
        <w:t>w postaci innej niż postać elektroniczna</w:t>
      </w:r>
      <w:r w:rsidR="0014143B" w:rsidRPr="00610058">
        <w:rPr>
          <w:color w:val="000000" w:themeColor="text1"/>
        </w:rPr>
        <w:t>”</w:t>
      </w:r>
      <w:r w:rsidR="00D872FD" w:rsidRPr="00610058">
        <w:rPr>
          <w:color w:val="000000" w:themeColor="text1"/>
        </w:rPr>
        <w:t>;</w:t>
      </w:r>
    </w:p>
    <w:p w14:paraId="248A5F6B" w14:textId="77777777" w:rsidR="00926F7A" w:rsidRPr="00610058" w:rsidRDefault="00926F7A" w:rsidP="00926F7A">
      <w:pPr>
        <w:pStyle w:val="PKTpunkt"/>
        <w:rPr>
          <w:color w:val="000000" w:themeColor="text1"/>
        </w:rPr>
      </w:pPr>
      <w:r w:rsidRPr="00610058">
        <w:rPr>
          <w:color w:val="000000" w:themeColor="text1"/>
        </w:rPr>
        <w:t>6)</w:t>
      </w:r>
      <w:r w:rsidRPr="00610058">
        <w:rPr>
          <w:color w:val="000000" w:themeColor="text1"/>
        </w:rPr>
        <w:tab/>
        <w:t>w</w:t>
      </w:r>
      <w:r w:rsidR="0014143B" w:rsidRPr="00610058">
        <w:rPr>
          <w:color w:val="000000" w:themeColor="text1"/>
        </w:rPr>
        <w:t xml:space="preserve"> art. </w:t>
      </w:r>
      <w:r w:rsidRPr="00610058">
        <w:rPr>
          <w:color w:val="000000" w:themeColor="text1"/>
        </w:rPr>
        <w:t>4</w:t>
      </w:r>
      <w:r w:rsidR="0014143B" w:rsidRPr="00610058">
        <w:rPr>
          <w:color w:val="000000" w:themeColor="text1"/>
        </w:rPr>
        <w:t>8 w § </w:t>
      </w:r>
      <w:r w:rsidRPr="00610058">
        <w:rPr>
          <w:color w:val="000000" w:themeColor="text1"/>
        </w:rPr>
        <w:t>3a zdanie pierwsze otrzymuje brzmienie:</w:t>
      </w:r>
    </w:p>
    <w:p w14:paraId="6B7B50A7" w14:textId="77777777" w:rsidR="00926F7A" w:rsidRPr="00610058" w:rsidRDefault="0014143B" w:rsidP="000244B6">
      <w:pPr>
        <w:pStyle w:val="ZFRAGzmfragmentunpzdaniaartykuempunktem"/>
      </w:pPr>
      <w:r w:rsidRPr="00610058">
        <w:rPr>
          <w:rFonts w:cs="Times New Roman"/>
        </w:rPr>
        <w:t>„</w:t>
      </w:r>
      <w:r w:rsidR="00926F7A" w:rsidRPr="00610058">
        <w:t>Jeżeli odpis dokumentu został sporządzony</w:t>
      </w:r>
      <w:r w:rsidRPr="00610058">
        <w:t xml:space="preserve"> w </w:t>
      </w:r>
      <w:r w:rsidR="00926F7A" w:rsidRPr="00610058">
        <w:t>postaci elektronicznej, poświadczenie jego zgodności</w:t>
      </w:r>
      <w:r w:rsidRPr="00610058">
        <w:t xml:space="preserve"> z </w:t>
      </w:r>
      <w:r w:rsidR="00926F7A" w:rsidRPr="00610058">
        <w:t>oryginałem,</w:t>
      </w:r>
      <w:r w:rsidRPr="00610058">
        <w:t xml:space="preserve"> o </w:t>
      </w:r>
      <w:r w:rsidR="00926F7A" w:rsidRPr="00610058">
        <w:t>którym mowa</w:t>
      </w:r>
      <w:r w:rsidRPr="00610058">
        <w:t xml:space="preserve"> w § </w:t>
      </w:r>
      <w:r w:rsidR="00926F7A" w:rsidRPr="00610058">
        <w:t>3, dokonuje się</w:t>
      </w:r>
      <w:r w:rsidRPr="00610058">
        <w:t xml:space="preserve"> z </w:t>
      </w:r>
      <w:r w:rsidR="00926F7A" w:rsidRPr="00610058">
        <w:t>wykorzystaniem kwalifikowanego podpisu elektronicznego, podpisu zaufanego albo podpisu osobistego.</w:t>
      </w:r>
      <w:r w:rsidRPr="00610058">
        <w:t>”</w:t>
      </w:r>
      <w:r w:rsidR="00926F7A" w:rsidRPr="00610058">
        <w:t>;</w:t>
      </w:r>
    </w:p>
    <w:p w14:paraId="74D20D20" w14:textId="77777777" w:rsidR="00926F7A" w:rsidRPr="00610058" w:rsidRDefault="004C2FB6" w:rsidP="00926F7A">
      <w:pPr>
        <w:pStyle w:val="PKTpunkt"/>
        <w:rPr>
          <w:color w:val="000000" w:themeColor="text1"/>
        </w:rPr>
      </w:pPr>
      <w:r w:rsidRPr="00610058">
        <w:rPr>
          <w:color w:val="000000" w:themeColor="text1"/>
        </w:rPr>
        <w:lastRenderedPageBreak/>
        <w:t>7</w:t>
      </w:r>
      <w:r w:rsidR="00926F7A" w:rsidRPr="00610058">
        <w:rPr>
          <w:color w:val="000000" w:themeColor="text1"/>
        </w:rPr>
        <w:t>)</w:t>
      </w:r>
      <w:r w:rsidR="00926F7A" w:rsidRPr="00610058">
        <w:rPr>
          <w:color w:val="000000" w:themeColor="text1"/>
        </w:rPr>
        <w:tab/>
        <w:t>art. 49a otrzymuje brzmienie:</w:t>
      </w:r>
    </w:p>
    <w:p w14:paraId="394E8B92" w14:textId="0E7658CB" w:rsidR="00926F7A" w:rsidRPr="00610058" w:rsidRDefault="0014143B" w:rsidP="000244B6">
      <w:pPr>
        <w:pStyle w:val="ZARTzmartartykuempunktem"/>
        <w:rPr>
          <w:rFonts w:cs="Times New Roman"/>
        </w:rPr>
      </w:pPr>
      <w:r w:rsidRPr="00610058">
        <w:t>„</w:t>
      </w:r>
      <w:r w:rsidR="00926F7A" w:rsidRPr="00610058">
        <w:t>Art. 49a. Potwierdzeniem doręczenia pisma</w:t>
      </w:r>
      <w:r w:rsidRPr="00610058">
        <w:t xml:space="preserve"> w </w:t>
      </w:r>
      <w:r w:rsidR="00926F7A" w:rsidRPr="00610058">
        <w:t>postaci elektronicznej do sądu jest dowód otrzymania,</w:t>
      </w:r>
      <w:r w:rsidRPr="00610058">
        <w:t xml:space="preserve"> o </w:t>
      </w:r>
      <w:r w:rsidR="00926F7A" w:rsidRPr="00610058">
        <w:t>którym mowa</w:t>
      </w:r>
      <w:r w:rsidRPr="00610058">
        <w:t xml:space="preserve"> w art. </w:t>
      </w:r>
      <w:r w:rsidR="00416787" w:rsidRPr="00610058">
        <w:t>39 </w:t>
      </w:r>
      <w:r w:rsidR="00926F7A" w:rsidRPr="00610058">
        <w:t>ustawy</w:t>
      </w:r>
      <w:r w:rsidRPr="00610058">
        <w:t xml:space="preserve"> z </w:t>
      </w:r>
      <w:r w:rsidR="00926F7A" w:rsidRPr="00610058">
        <w:t>dnia … 201</w:t>
      </w:r>
      <w:r w:rsidRPr="00610058">
        <w:t>9 </w:t>
      </w:r>
      <w:r w:rsidR="00926F7A" w:rsidRPr="00610058">
        <w:t>r.</w:t>
      </w:r>
      <w:r w:rsidRPr="00610058">
        <w:t xml:space="preserve"> o </w:t>
      </w:r>
      <w:r w:rsidR="005213B5" w:rsidRPr="00610058">
        <w:t>doręczeniach elektronicznych</w:t>
      </w:r>
      <w:r w:rsidR="00926F7A" w:rsidRPr="00610058">
        <w:t>.</w:t>
      </w:r>
      <w:r w:rsidRPr="00610058">
        <w:t>”</w:t>
      </w:r>
      <w:r w:rsidR="00926F7A" w:rsidRPr="00610058">
        <w:t>;</w:t>
      </w:r>
    </w:p>
    <w:p w14:paraId="154D3F20" w14:textId="77777777" w:rsidR="00C94D28" w:rsidRPr="00610058" w:rsidRDefault="004C2FB6" w:rsidP="00C045AC">
      <w:pPr>
        <w:pStyle w:val="PKTpunkt"/>
        <w:rPr>
          <w:color w:val="000000" w:themeColor="text1"/>
        </w:rPr>
      </w:pPr>
      <w:r w:rsidRPr="00610058">
        <w:rPr>
          <w:color w:val="000000" w:themeColor="text1"/>
        </w:rPr>
        <w:t>8</w:t>
      </w:r>
      <w:r w:rsidR="002F6947" w:rsidRPr="00610058">
        <w:rPr>
          <w:color w:val="000000" w:themeColor="text1"/>
        </w:rPr>
        <w:t>)</w:t>
      </w:r>
      <w:r w:rsidR="00FD4216" w:rsidRPr="00610058">
        <w:rPr>
          <w:color w:val="000000" w:themeColor="text1"/>
        </w:rPr>
        <w:tab/>
      </w:r>
      <w:r w:rsidR="002F6947" w:rsidRPr="00610058">
        <w:rPr>
          <w:color w:val="000000" w:themeColor="text1"/>
        </w:rPr>
        <w:t>w</w:t>
      </w:r>
      <w:r w:rsidR="0014143B" w:rsidRPr="00610058">
        <w:rPr>
          <w:color w:val="000000" w:themeColor="text1"/>
        </w:rPr>
        <w:t xml:space="preserve"> art. </w:t>
      </w:r>
      <w:r w:rsidR="00C045AC" w:rsidRPr="00610058">
        <w:rPr>
          <w:color w:val="000000" w:themeColor="text1"/>
        </w:rPr>
        <w:t>5</w:t>
      </w:r>
      <w:r w:rsidR="0014143B" w:rsidRPr="00610058">
        <w:rPr>
          <w:color w:val="000000" w:themeColor="text1"/>
        </w:rPr>
        <w:t>4 w § </w:t>
      </w:r>
      <w:r w:rsidR="00C94D28" w:rsidRPr="00610058">
        <w:rPr>
          <w:color w:val="000000" w:themeColor="text1"/>
        </w:rPr>
        <w:t xml:space="preserve">1a </w:t>
      </w:r>
      <w:r w:rsidR="008E49A6" w:rsidRPr="00610058">
        <w:rPr>
          <w:color w:val="000000" w:themeColor="text1"/>
        </w:rPr>
        <w:t xml:space="preserve">zdanie pierwsze </w:t>
      </w:r>
      <w:r w:rsidR="00C94D28" w:rsidRPr="00610058">
        <w:rPr>
          <w:color w:val="000000" w:themeColor="text1"/>
        </w:rPr>
        <w:t>otrzymuje brzmienie:</w:t>
      </w:r>
    </w:p>
    <w:p w14:paraId="4F7B755B" w14:textId="77777777" w:rsidR="002F6947" w:rsidRPr="00610058" w:rsidRDefault="0014143B" w:rsidP="000244B6">
      <w:pPr>
        <w:pStyle w:val="ZFRAGzmfragmentunpzdaniaartykuempunktem"/>
      </w:pPr>
      <w:r w:rsidRPr="00610058">
        <w:t>„</w:t>
      </w:r>
      <w:r w:rsidR="002F6947" w:rsidRPr="00610058">
        <w:t>Skargę</w:t>
      </w:r>
      <w:r w:rsidRPr="00610058">
        <w:t xml:space="preserve"> w </w:t>
      </w:r>
      <w:r w:rsidR="00C94D28" w:rsidRPr="00610058">
        <w:t>postaci elektronicznej</w:t>
      </w:r>
      <w:r w:rsidR="002F6947" w:rsidRPr="00610058">
        <w:t xml:space="preserve"> wnosi się na </w:t>
      </w:r>
      <w:r w:rsidR="00091367" w:rsidRPr="00610058">
        <w:t xml:space="preserve">adres do doręczeń elektronicznych </w:t>
      </w:r>
      <w:r w:rsidR="002F6947" w:rsidRPr="00610058">
        <w:t>tego organu</w:t>
      </w:r>
      <w:r w:rsidR="00C045AC" w:rsidRPr="00610058">
        <w:t>.</w:t>
      </w:r>
      <w:r w:rsidRPr="00610058">
        <w:t>”</w:t>
      </w:r>
      <w:r w:rsidR="00C045AC" w:rsidRPr="00610058">
        <w:t>;</w:t>
      </w:r>
    </w:p>
    <w:p w14:paraId="4E520FE1" w14:textId="77777777" w:rsidR="001518BD" w:rsidRPr="00610058" w:rsidRDefault="004C2FB6" w:rsidP="00AB450F">
      <w:pPr>
        <w:pStyle w:val="PKTpunkt"/>
        <w:rPr>
          <w:color w:val="000000" w:themeColor="text1"/>
        </w:rPr>
      </w:pPr>
      <w:r w:rsidRPr="00610058">
        <w:rPr>
          <w:color w:val="000000" w:themeColor="text1"/>
        </w:rPr>
        <w:t>9</w:t>
      </w:r>
      <w:r w:rsidR="001518BD" w:rsidRPr="00610058">
        <w:rPr>
          <w:color w:val="000000" w:themeColor="text1"/>
        </w:rPr>
        <w:t>)</w:t>
      </w:r>
      <w:r w:rsidR="00FD4216" w:rsidRPr="00610058">
        <w:rPr>
          <w:color w:val="000000" w:themeColor="text1"/>
        </w:rPr>
        <w:tab/>
      </w:r>
      <w:r w:rsidR="00833E69" w:rsidRPr="00610058">
        <w:rPr>
          <w:color w:val="000000" w:themeColor="text1"/>
        </w:rPr>
        <w:t xml:space="preserve">art. </w:t>
      </w:r>
      <w:r w:rsidR="00156B45" w:rsidRPr="00610058">
        <w:rPr>
          <w:color w:val="000000" w:themeColor="text1"/>
        </w:rPr>
        <w:t>6</w:t>
      </w:r>
      <w:r w:rsidR="0014143B" w:rsidRPr="00610058">
        <w:rPr>
          <w:color w:val="000000" w:themeColor="text1"/>
        </w:rPr>
        <w:t>5 </w:t>
      </w:r>
      <w:r w:rsidR="00833E69" w:rsidRPr="00610058">
        <w:rPr>
          <w:color w:val="000000" w:themeColor="text1"/>
        </w:rPr>
        <w:t>otrzymuje brzmienie:</w:t>
      </w:r>
    </w:p>
    <w:p w14:paraId="3D381330" w14:textId="6D390982" w:rsidR="009276C7" w:rsidRPr="00610058" w:rsidRDefault="0014143B" w:rsidP="000244B6">
      <w:pPr>
        <w:pStyle w:val="ZARTzmartartykuempunktem"/>
        <w:rPr>
          <w:rFonts w:cs="Times New Roman"/>
        </w:rPr>
      </w:pPr>
      <w:r w:rsidRPr="00610058">
        <w:t>„</w:t>
      </w:r>
      <w:r w:rsidR="00904A5B" w:rsidRPr="00610058">
        <w:t>Art. 6</w:t>
      </w:r>
      <w:r w:rsidRPr="00610058">
        <w:t>5</w:t>
      </w:r>
      <w:r w:rsidR="0051245F" w:rsidRPr="00610058">
        <w:t>.</w:t>
      </w:r>
      <w:r w:rsidRPr="00610058">
        <w:t xml:space="preserve"> § </w:t>
      </w:r>
      <w:r w:rsidR="004A556C" w:rsidRPr="00610058">
        <w:t>1</w:t>
      </w:r>
      <w:r w:rsidR="00156B45" w:rsidRPr="00610058">
        <w:t xml:space="preserve">. </w:t>
      </w:r>
      <w:r w:rsidR="004A556C" w:rsidRPr="00610058">
        <w:t>Sąd</w:t>
      </w:r>
      <w:r w:rsidR="00156B45" w:rsidRPr="00610058">
        <w:t xml:space="preserve"> doręcza pisma na adres </w:t>
      </w:r>
      <w:r w:rsidR="009012BC" w:rsidRPr="00610058">
        <w:t>do doręczeń elektronicznych</w:t>
      </w:r>
      <w:r w:rsidR="009276C7" w:rsidRPr="00610058">
        <w:t xml:space="preserve">, na </w:t>
      </w:r>
      <w:r w:rsidR="00A7528D" w:rsidRPr="00610058">
        <w:t xml:space="preserve">zasadach </w:t>
      </w:r>
      <w:r w:rsidR="009276C7" w:rsidRPr="00610058">
        <w:t>określonych</w:t>
      </w:r>
      <w:r w:rsidRPr="00610058">
        <w:t xml:space="preserve"> w art. </w:t>
      </w:r>
      <w:r w:rsidR="009276C7" w:rsidRPr="00610058">
        <w:t>65a.</w:t>
      </w:r>
    </w:p>
    <w:p w14:paraId="2B44FA38" w14:textId="2D811BF4" w:rsidR="00156B45" w:rsidRPr="00610058" w:rsidRDefault="005016ED" w:rsidP="00C75095">
      <w:pPr>
        <w:pStyle w:val="ZUSTzmustartykuempunktem"/>
        <w:ind w:firstLine="570"/>
        <w:rPr>
          <w:rFonts w:cs="Times New Roman"/>
          <w:color w:val="000000" w:themeColor="text1"/>
        </w:rPr>
      </w:pPr>
      <w:r w:rsidRPr="00610058">
        <w:rPr>
          <w:color w:val="000000" w:themeColor="text1"/>
        </w:rPr>
        <w:t>§ 2</w:t>
      </w:r>
      <w:r w:rsidR="00156B45" w:rsidRPr="00610058">
        <w:rPr>
          <w:color w:val="000000" w:themeColor="text1"/>
        </w:rPr>
        <w:t>.</w:t>
      </w:r>
      <w:r w:rsidR="0014143B" w:rsidRPr="00610058">
        <w:rPr>
          <w:color w:val="000000" w:themeColor="text1"/>
        </w:rPr>
        <w:t xml:space="preserve"> W </w:t>
      </w:r>
      <w:r w:rsidR="00156B45" w:rsidRPr="00610058">
        <w:rPr>
          <w:color w:val="000000" w:themeColor="text1"/>
        </w:rPr>
        <w:t>przypadku braku możliwości doręczeni</w:t>
      </w:r>
      <w:r w:rsidR="004A556C" w:rsidRPr="00610058">
        <w:rPr>
          <w:color w:val="000000" w:themeColor="text1"/>
        </w:rPr>
        <w:t>a</w:t>
      </w:r>
      <w:r w:rsidR="0014143B" w:rsidRPr="00610058">
        <w:rPr>
          <w:color w:val="000000" w:themeColor="text1"/>
        </w:rPr>
        <w:t xml:space="preserve"> w </w:t>
      </w:r>
      <w:r w:rsidR="004A556C" w:rsidRPr="00610058">
        <w:rPr>
          <w:color w:val="000000" w:themeColor="text1"/>
        </w:rPr>
        <w:t>sposób,</w:t>
      </w:r>
      <w:r w:rsidR="0014143B" w:rsidRPr="00610058">
        <w:rPr>
          <w:color w:val="000000" w:themeColor="text1"/>
        </w:rPr>
        <w:t xml:space="preserve"> o </w:t>
      </w:r>
      <w:r w:rsidR="004A556C" w:rsidRPr="00610058">
        <w:rPr>
          <w:color w:val="000000" w:themeColor="text1"/>
        </w:rPr>
        <w:t>którym mowa</w:t>
      </w:r>
      <w:r w:rsidR="0014143B" w:rsidRPr="00610058">
        <w:rPr>
          <w:color w:val="000000" w:themeColor="text1"/>
        </w:rPr>
        <w:t xml:space="preserve"> w § </w:t>
      </w:r>
      <w:r w:rsidR="004A556C" w:rsidRPr="00610058">
        <w:rPr>
          <w:color w:val="000000" w:themeColor="text1"/>
        </w:rPr>
        <w:t>1</w:t>
      </w:r>
      <w:r w:rsidR="00156B45" w:rsidRPr="00610058">
        <w:rPr>
          <w:color w:val="000000" w:themeColor="text1"/>
        </w:rPr>
        <w:t xml:space="preserve">, </w:t>
      </w:r>
      <w:r w:rsidR="004A556C" w:rsidRPr="00610058">
        <w:rPr>
          <w:color w:val="000000" w:themeColor="text1"/>
        </w:rPr>
        <w:t>sąd</w:t>
      </w:r>
      <w:r w:rsidR="00156B45" w:rsidRPr="00610058">
        <w:rPr>
          <w:color w:val="000000" w:themeColor="text1"/>
        </w:rPr>
        <w:t xml:space="preserve"> doręcza pisma</w:t>
      </w:r>
      <w:r w:rsidR="009276C7" w:rsidRPr="00610058">
        <w:rPr>
          <w:color w:val="000000" w:themeColor="text1"/>
        </w:rPr>
        <w:t xml:space="preserve"> przez operatora pocztowego</w:t>
      </w:r>
      <w:r w:rsidR="0014143B" w:rsidRPr="00610058">
        <w:rPr>
          <w:color w:val="000000" w:themeColor="text1"/>
        </w:rPr>
        <w:t xml:space="preserve"> w </w:t>
      </w:r>
      <w:r w:rsidR="009276C7" w:rsidRPr="00610058">
        <w:rPr>
          <w:color w:val="000000" w:themeColor="text1"/>
        </w:rPr>
        <w:t>rozumieniu ustawy</w:t>
      </w:r>
      <w:r w:rsidR="0014143B" w:rsidRPr="00610058">
        <w:rPr>
          <w:color w:val="000000" w:themeColor="text1"/>
        </w:rPr>
        <w:t xml:space="preserve"> z </w:t>
      </w:r>
      <w:r w:rsidR="009276C7" w:rsidRPr="00610058">
        <w:rPr>
          <w:color w:val="000000" w:themeColor="text1"/>
        </w:rPr>
        <w:t>dnia 2</w:t>
      </w:r>
      <w:r w:rsidR="0014143B" w:rsidRPr="00610058">
        <w:rPr>
          <w:color w:val="000000" w:themeColor="text1"/>
        </w:rPr>
        <w:t>3 </w:t>
      </w:r>
      <w:r w:rsidR="009276C7" w:rsidRPr="00610058">
        <w:rPr>
          <w:color w:val="000000" w:themeColor="text1"/>
        </w:rPr>
        <w:t>listopada 201</w:t>
      </w:r>
      <w:r w:rsidR="0014143B" w:rsidRPr="00610058">
        <w:rPr>
          <w:color w:val="000000" w:themeColor="text1"/>
        </w:rPr>
        <w:t>2 </w:t>
      </w:r>
      <w:r w:rsidR="009276C7" w:rsidRPr="00610058">
        <w:rPr>
          <w:color w:val="000000" w:themeColor="text1"/>
        </w:rPr>
        <w:t xml:space="preserve">r. </w:t>
      </w:r>
      <w:r w:rsidR="000244B6">
        <w:rPr>
          <w:color w:val="000000" w:themeColor="text1"/>
        </w:rPr>
        <w:t>–</w:t>
      </w:r>
      <w:r w:rsidR="0014143B" w:rsidRPr="00610058">
        <w:rPr>
          <w:color w:val="000000" w:themeColor="text1"/>
        </w:rPr>
        <w:t xml:space="preserve"> </w:t>
      </w:r>
      <w:r w:rsidR="009276C7" w:rsidRPr="00610058">
        <w:rPr>
          <w:color w:val="000000" w:themeColor="text1"/>
        </w:rPr>
        <w:t>Prawo pocztowe (</w:t>
      </w:r>
      <w:r w:rsidR="00601345" w:rsidRPr="00610058">
        <w:rPr>
          <w:color w:val="000000" w:themeColor="text1"/>
        </w:rPr>
        <w:t>Dz. U. z 2018 r. poz. 2188 oraz z 2019 r. poz. 1051</w:t>
      </w:r>
      <w:r w:rsidR="00405CA5">
        <w:rPr>
          <w:color w:val="000000" w:themeColor="text1"/>
        </w:rPr>
        <w:t>, 1495 i</w:t>
      </w:r>
      <w:r w:rsidR="000244B6">
        <w:rPr>
          <w:color w:val="000000" w:themeColor="text1"/>
        </w:rPr>
        <w:t> </w:t>
      </w:r>
      <w:r w:rsidR="00405CA5">
        <w:rPr>
          <w:color w:val="000000" w:themeColor="text1"/>
        </w:rPr>
        <w:t>…</w:t>
      </w:r>
      <w:r w:rsidR="00601345" w:rsidRPr="00610058">
        <w:rPr>
          <w:color w:val="000000" w:themeColor="text1"/>
        </w:rPr>
        <w:t xml:space="preserve">) </w:t>
      </w:r>
      <w:r w:rsidR="009276C7" w:rsidRPr="00610058">
        <w:rPr>
          <w:color w:val="000000" w:themeColor="text1"/>
        </w:rPr>
        <w:t>przez swoich pracowników lub przez inne upoważnione przez sąd osoby lub organy.</w:t>
      </w:r>
    </w:p>
    <w:p w14:paraId="104011C2" w14:textId="77777777" w:rsidR="000310FC" w:rsidRPr="00610058" w:rsidRDefault="00156B45" w:rsidP="00904A5B">
      <w:pPr>
        <w:pStyle w:val="ZARTzmartartykuempunktem"/>
        <w:rPr>
          <w:color w:val="000000" w:themeColor="text1"/>
        </w:rPr>
      </w:pPr>
      <w:r w:rsidRPr="00610058">
        <w:rPr>
          <w:color w:val="000000" w:themeColor="text1"/>
        </w:rPr>
        <w:t xml:space="preserve">§ </w:t>
      </w:r>
      <w:r w:rsidR="005016ED" w:rsidRPr="00610058">
        <w:rPr>
          <w:color w:val="000000" w:themeColor="text1"/>
        </w:rPr>
        <w:t>3</w:t>
      </w:r>
      <w:r w:rsidRPr="00610058">
        <w:rPr>
          <w:color w:val="000000" w:themeColor="text1"/>
        </w:rPr>
        <w:t xml:space="preserve">. </w:t>
      </w:r>
      <w:r w:rsidR="007A52A0" w:rsidRPr="00610058">
        <w:rPr>
          <w:color w:val="000000" w:themeColor="text1"/>
        </w:rPr>
        <w:t>Do doręczania pism</w:t>
      </w:r>
      <w:r w:rsidR="0014143B" w:rsidRPr="00610058">
        <w:rPr>
          <w:color w:val="000000" w:themeColor="text1"/>
        </w:rPr>
        <w:t xml:space="preserve"> w </w:t>
      </w:r>
      <w:r w:rsidR="007A52A0" w:rsidRPr="00610058">
        <w:rPr>
          <w:color w:val="000000" w:themeColor="text1"/>
        </w:rPr>
        <w:t>postępowaniu sądowym przez operatora pocztowego, stosuje się tryb doręczania pism sądowych</w:t>
      </w:r>
      <w:r w:rsidR="0014143B" w:rsidRPr="00610058">
        <w:rPr>
          <w:color w:val="000000" w:themeColor="text1"/>
        </w:rPr>
        <w:t xml:space="preserve"> w </w:t>
      </w:r>
      <w:r w:rsidR="007A52A0" w:rsidRPr="00610058">
        <w:rPr>
          <w:color w:val="000000" w:themeColor="text1"/>
        </w:rPr>
        <w:t>postępowaniu cywilnym, jeżeli przepisy niniejszego rozdziału nie stanowią inaczej.</w:t>
      </w:r>
      <w:r w:rsidR="0014143B" w:rsidRPr="00610058">
        <w:rPr>
          <w:color w:val="000000" w:themeColor="text1"/>
        </w:rPr>
        <w:t>”</w:t>
      </w:r>
      <w:r w:rsidR="002C267A" w:rsidRPr="00610058">
        <w:rPr>
          <w:color w:val="000000" w:themeColor="text1"/>
        </w:rPr>
        <w:t>;</w:t>
      </w:r>
    </w:p>
    <w:p w14:paraId="04F60A09" w14:textId="77777777" w:rsidR="007A52A0" w:rsidRPr="00610058" w:rsidRDefault="004C2FB6" w:rsidP="007A52A0">
      <w:pPr>
        <w:pStyle w:val="PKTpunkt"/>
        <w:rPr>
          <w:color w:val="000000" w:themeColor="text1"/>
        </w:rPr>
      </w:pPr>
      <w:r w:rsidRPr="00610058">
        <w:rPr>
          <w:color w:val="000000" w:themeColor="text1"/>
        </w:rPr>
        <w:t>10</w:t>
      </w:r>
      <w:r w:rsidR="007A52A0" w:rsidRPr="00610058">
        <w:rPr>
          <w:color w:val="000000" w:themeColor="text1"/>
        </w:rPr>
        <w:t>)</w:t>
      </w:r>
      <w:r w:rsidR="007A52A0" w:rsidRPr="00610058">
        <w:rPr>
          <w:color w:val="000000" w:themeColor="text1"/>
        </w:rPr>
        <w:tab/>
        <w:t>po</w:t>
      </w:r>
      <w:r w:rsidR="0014143B" w:rsidRPr="00610058">
        <w:rPr>
          <w:color w:val="000000" w:themeColor="text1"/>
        </w:rPr>
        <w:t xml:space="preserve"> art. </w:t>
      </w:r>
      <w:r w:rsidR="007A52A0" w:rsidRPr="00610058">
        <w:rPr>
          <w:color w:val="000000" w:themeColor="text1"/>
        </w:rPr>
        <w:t>6</w:t>
      </w:r>
      <w:r w:rsidR="0014143B" w:rsidRPr="00610058">
        <w:rPr>
          <w:color w:val="000000" w:themeColor="text1"/>
        </w:rPr>
        <w:t>5 </w:t>
      </w:r>
      <w:r w:rsidR="007A52A0" w:rsidRPr="00610058">
        <w:rPr>
          <w:color w:val="000000" w:themeColor="text1"/>
        </w:rPr>
        <w:t>dodaje się</w:t>
      </w:r>
      <w:r w:rsidR="0014143B" w:rsidRPr="00610058">
        <w:rPr>
          <w:color w:val="000000" w:themeColor="text1"/>
        </w:rPr>
        <w:t xml:space="preserve"> art. </w:t>
      </w:r>
      <w:r w:rsidR="007A52A0" w:rsidRPr="00610058">
        <w:rPr>
          <w:color w:val="000000" w:themeColor="text1"/>
        </w:rPr>
        <w:t>65a</w:t>
      </w:r>
      <w:r w:rsidR="0014143B" w:rsidRPr="00610058">
        <w:rPr>
          <w:color w:val="000000" w:themeColor="text1"/>
        </w:rPr>
        <w:t xml:space="preserve"> i art. </w:t>
      </w:r>
      <w:r w:rsidR="007A52A0" w:rsidRPr="00610058">
        <w:rPr>
          <w:color w:val="000000" w:themeColor="text1"/>
        </w:rPr>
        <w:t>65b</w:t>
      </w:r>
      <w:r w:rsidR="0014143B" w:rsidRPr="00610058">
        <w:rPr>
          <w:color w:val="000000" w:themeColor="text1"/>
        </w:rPr>
        <w:t xml:space="preserve"> w </w:t>
      </w:r>
      <w:r w:rsidR="007A52A0" w:rsidRPr="00610058">
        <w:rPr>
          <w:color w:val="000000" w:themeColor="text1"/>
        </w:rPr>
        <w:t>brzmieniu:</w:t>
      </w:r>
    </w:p>
    <w:p w14:paraId="6DEBA47A" w14:textId="1B326F53" w:rsidR="00F62731" w:rsidRPr="00610058" w:rsidRDefault="00F62731" w:rsidP="00F62731">
      <w:pPr>
        <w:pStyle w:val="ZARTzmartartykuempunktem"/>
        <w:rPr>
          <w:color w:val="000000" w:themeColor="text1"/>
        </w:rPr>
      </w:pPr>
      <w:r w:rsidRPr="00610058">
        <w:rPr>
          <w:color w:val="000000" w:themeColor="text1"/>
        </w:rPr>
        <w:t>„Art. 65a.</w:t>
      </w:r>
      <w:r w:rsidR="0051245F" w:rsidRPr="00610058">
        <w:rPr>
          <w:color w:val="000000" w:themeColor="text1"/>
        </w:rPr>
        <w:t xml:space="preserve"> </w:t>
      </w:r>
      <w:r w:rsidRPr="00610058">
        <w:rPr>
          <w:color w:val="000000" w:themeColor="text1"/>
        </w:rPr>
        <w:t>§ 1. Sąd doręcza stronie pisma na adres do doręczeń elektronicznych:</w:t>
      </w:r>
    </w:p>
    <w:p w14:paraId="0411D8C8" w14:textId="476C107C" w:rsidR="00F62731" w:rsidRPr="00610058" w:rsidRDefault="00F62731" w:rsidP="00036771">
      <w:pPr>
        <w:pStyle w:val="ZPKTzmpktartykuempunktem"/>
        <w:rPr>
          <w:color w:val="000000" w:themeColor="text1"/>
        </w:rPr>
      </w:pPr>
      <w:r w:rsidRPr="00610058">
        <w:rPr>
          <w:color w:val="000000" w:themeColor="text1"/>
        </w:rPr>
        <w:t>1)</w:t>
      </w:r>
      <w:r w:rsidRPr="00610058">
        <w:rPr>
          <w:color w:val="000000" w:themeColor="text1"/>
        </w:rPr>
        <w:tab/>
        <w:t xml:space="preserve">wpisany do bazy adresów elektronicznych, </w:t>
      </w:r>
      <w:r w:rsidR="0066372D" w:rsidRPr="00610058">
        <w:rPr>
          <w:color w:val="000000" w:themeColor="text1"/>
        </w:rPr>
        <w:t xml:space="preserve">a w przypadku pełnomocnika na adres do doręczeń elektronicznych wskazany w piśmie, </w:t>
      </w:r>
      <w:r w:rsidRPr="00610058">
        <w:rPr>
          <w:color w:val="000000" w:themeColor="text1"/>
        </w:rPr>
        <w:t xml:space="preserve">albo </w:t>
      </w:r>
    </w:p>
    <w:p w14:paraId="3BB618E5" w14:textId="52A333C1" w:rsidR="00F62731" w:rsidRPr="00610058" w:rsidRDefault="00F62731" w:rsidP="00036771">
      <w:pPr>
        <w:pStyle w:val="ZPKTzmpktartykuempunktem"/>
        <w:rPr>
          <w:color w:val="000000" w:themeColor="text1"/>
        </w:rPr>
      </w:pPr>
      <w:r w:rsidRPr="00610058">
        <w:rPr>
          <w:color w:val="000000" w:themeColor="text1"/>
        </w:rPr>
        <w:t>2)</w:t>
      </w:r>
      <w:r w:rsidRPr="00610058">
        <w:rPr>
          <w:color w:val="000000" w:themeColor="text1"/>
        </w:rPr>
        <w:tab/>
        <w:t xml:space="preserve">powiązany z kwalifikowaną usługą rejestrowanego doręczenia elektronicznego, za pomocą której wniesiono </w:t>
      </w:r>
      <w:r w:rsidR="00A7528D" w:rsidRPr="00610058">
        <w:rPr>
          <w:color w:val="000000" w:themeColor="text1"/>
        </w:rPr>
        <w:t>pismo</w:t>
      </w:r>
      <w:r w:rsidRPr="00610058">
        <w:rPr>
          <w:color w:val="000000" w:themeColor="text1"/>
        </w:rPr>
        <w:t>, jeżeli adres do doręczeń elektronicznych strony nie został wpisany d</w:t>
      </w:r>
      <w:r w:rsidR="00036771" w:rsidRPr="00610058">
        <w:rPr>
          <w:color w:val="000000" w:themeColor="text1"/>
        </w:rPr>
        <w:t>o bazy adresów elektronicznych.</w:t>
      </w:r>
    </w:p>
    <w:p w14:paraId="53E5D16C" w14:textId="6D1FF289" w:rsidR="00F62731" w:rsidRPr="00610058" w:rsidRDefault="00F62731" w:rsidP="00036771">
      <w:pPr>
        <w:pStyle w:val="ZUSTzmustartykuempunktem"/>
        <w:rPr>
          <w:color w:val="000000" w:themeColor="text1"/>
        </w:rPr>
      </w:pPr>
      <w:r w:rsidRPr="00610058">
        <w:rPr>
          <w:color w:val="000000" w:themeColor="text1"/>
        </w:rPr>
        <w:t>§ 2. Doręczenie pism przez sąd organowi, którego działanie, bezczynność lub przewlekłe prowadzenie postępowania zaskarżono, a także uczestniczącym w</w:t>
      </w:r>
      <w:r w:rsidR="000244B6">
        <w:rPr>
          <w:color w:val="000000" w:themeColor="text1"/>
        </w:rPr>
        <w:t> </w:t>
      </w:r>
      <w:r w:rsidRPr="00610058">
        <w:rPr>
          <w:color w:val="000000" w:themeColor="text1"/>
        </w:rPr>
        <w:t>postępowaniu przed sądem prokuratorowi, Rzecznikowi Praw Obywatelskich, Rzecznikowi Praw Dziecka i Rzecznikowi Małych i Średnich Przedsiębiorców</w:t>
      </w:r>
      <w:r w:rsidR="000244B6">
        <w:rPr>
          <w:color w:val="000000" w:themeColor="text1"/>
        </w:rPr>
        <w:t>,</w:t>
      </w:r>
      <w:r w:rsidRPr="00610058">
        <w:rPr>
          <w:color w:val="000000" w:themeColor="text1"/>
        </w:rPr>
        <w:t xml:space="preserve"> następuje na adres do doręczeń</w:t>
      </w:r>
      <w:r w:rsidR="00222B2E" w:rsidRPr="00610058">
        <w:rPr>
          <w:color w:val="000000" w:themeColor="text1"/>
        </w:rPr>
        <w:t xml:space="preserve"> elektronicznych</w:t>
      </w:r>
      <w:r w:rsidRPr="00610058">
        <w:rPr>
          <w:color w:val="000000" w:themeColor="text1"/>
        </w:rPr>
        <w:t xml:space="preserve"> </w:t>
      </w:r>
      <w:r w:rsidR="002079FD" w:rsidRPr="00610058">
        <w:rPr>
          <w:color w:val="000000" w:themeColor="text1"/>
        </w:rPr>
        <w:t xml:space="preserve">danego podmiotu </w:t>
      </w:r>
      <w:r w:rsidRPr="00610058">
        <w:rPr>
          <w:color w:val="000000" w:themeColor="text1"/>
        </w:rPr>
        <w:t>wpisany do bazy adresów elektronicznych.</w:t>
      </w:r>
    </w:p>
    <w:p w14:paraId="329FF9F9" w14:textId="37D182B5" w:rsidR="00F62731" w:rsidRPr="00610058" w:rsidRDefault="00F62731" w:rsidP="000244B6">
      <w:pPr>
        <w:pStyle w:val="ZUSTzmustartykuempunktem"/>
      </w:pPr>
      <w:r w:rsidRPr="00610058">
        <w:lastRenderedPageBreak/>
        <w:t xml:space="preserve">§ 3. W przypadku doręczenia w sposób, o którym mowa w § 1, doręczenie jest skuteczne w dniu wystawienia dowodu otrzymania, o którym mowa w art. </w:t>
      </w:r>
      <w:r w:rsidR="00416787" w:rsidRPr="00610058">
        <w:t xml:space="preserve">39 </w:t>
      </w:r>
      <w:r w:rsidRPr="00610058">
        <w:t>ustawy z</w:t>
      </w:r>
      <w:r w:rsidR="000244B6">
        <w:t> </w:t>
      </w:r>
      <w:r w:rsidRPr="00610058">
        <w:t xml:space="preserve">dnia … 2019 r. o </w:t>
      </w:r>
      <w:r w:rsidR="005213B5" w:rsidRPr="00610058">
        <w:t>doręczeniach elektronicznych</w:t>
      </w:r>
      <w:r w:rsidRPr="00610058">
        <w:t>.</w:t>
      </w:r>
    </w:p>
    <w:p w14:paraId="3E4581DA" w14:textId="72B5DC3B" w:rsidR="00F62731" w:rsidRPr="00610058" w:rsidRDefault="00F62731">
      <w:pPr>
        <w:pStyle w:val="ZUSTzmustartykuempunktem"/>
      </w:pPr>
      <w:r w:rsidRPr="00610058">
        <w:t xml:space="preserve">§ 4. W przypadku nieodebrania pisma przez adresata, doręczenie uważa się za dokonane w </w:t>
      </w:r>
      <w:r w:rsidR="00A7528D" w:rsidRPr="00610058">
        <w:t xml:space="preserve">dniu </w:t>
      </w:r>
      <w:r w:rsidRPr="00610058">
        <w:t>określon</w:t>
      </w:r>
      <w:r w:rsidR="00A7528D" w:rsidRPr="00610058">
        <w:t>ym</w:t>
      </w:r>
      <w:r w:rsidRPr="00610058">
        <w:t xml:space="preserve"> w dowodzie otrzymania, wystawionym automatycznie po upływie czternastu dni, licząc od dnia wpłynięcia pisma na adres do doręczeń elektronicznych.</w:t>
      </w:r>
    </w:p>
    <w:p w14:paraId="0B934B1C" w14:textId="4D1A2C71" w:rsidR="007A52A0" w:rsidRPr="00610058" w:rsidRDefault="00F62731" w:rsidP="00D84D1B">
      <w:pPr>
        <w:pStyle w:val="ZARTzmartartykuempunktem"/>
        <w:rPr>
          <w:color w:val="000000" w:themeColor="text1"/>
        </w:rPr>
      </w:pPr>
      <w:r w:rsidRPr="00610058">
        <w:rPr>
          <w:color w:val="000000" w:themeColor="text1"/>
        </w:rPr>
        <w:t xml:space="preserve">Art. 65b. </w:t>
      </w:r>
      <w:r w:rsidR="00D84D1B" w:rsidRPr="00610058">
        <w:rPr>
          <w:color w:val="000000" w:themeColor="text1"/>
        </w:rPr>
        <w:t>Pisma sądu, odpisy pism i załączników w postępowaniu sądowym oraz orzeczeń, doręczane przez sąd w postaci elektronicznej opatrzone są kwalifikowanym podpisem elektronicznym albo kwalifikowaną pieczęcią elektroniczną.</w:t>
      </w:r>
      <w:r w:rsidRPr="00610058">
        <w:rPr>
          <w:color w:val="000000" w:themeColor="text1"/>
        </w:rPr>
        <w:t>”;</w:t>
      </w:r>
    </w:p>
    <w:p w14:paraId="2CB52C84" w14:textId="77777777" w:rsidR="006D1676" w:rsidRPr="00610058" w:rsidRDefault="004C2FB6" w:rsidP="00C37A04">
      <w:pPr>
        <w:pStyle w:val="PKTpunkt"/>
        <w:rPr>
          <w:color w:val="000000" w:themeColor="text1"/>
        </w:rPr>
      </w:pPr>
      <w:r w:rsidRPr="00610058">
        <w:rPr>
          <w:color w:val="000000" w:themeColor="text1"/>
        </w:rPr>
        <w:t>11</w:t>
      </w:r>
      <w:r w:rsidR="00904A5B" w:rsidRPr="00610058">
        <w:rPr>
          <w:color w:val="000000" w:themeColor="text1"/>
        </w:rPr>
        <w:t>)</w:t>
      </w:r>
      <w:r w:rsidR="00904A5B" w:rsidRPr="00610058">
        <w:rPr>
          <w:color w:val="000000" w:themeColor="text1"/>
        </w:rPr>
        <w:tab/>
      </w:r>
      <w:r w:rsidR="00C37A04" w:rsidRPr="00610058">
        <w:rPr>
          <w:color w:val="000000" w:themeColor="text1"/>
        </w:rPr>
        <w:t>art. 6</w:t>
      </w:r>
      <w:r w:rsidR="0014143B" w:rsidRPr="00610058">
        <w:rPr>
          <w:color w:val="000000" w:themeColor="text1"/>
        </w:rPr>
        <w:t>6 </w:t>
      </w:r>
      <w:r w:rsidR="00C37A04" w:rsidRPr="00610058">
        <w:rPr>
          <w:color w:val="000000" w:themeColor="text1"/>
        </w:rPr>
        <w:t>otrzymuje brzmienie:</w:t>
      </w:r>
    </w:p>
    <w:p w14:paraId="3D799866" w14:textId="25E9B059" w:rsidR="00415A43" w:rsidRPr="00610058" w:rsidRDefault="0014143B" w:rsidP="00415A43">
      <w:pPr>
        <w:pStyle w:val="ZARTzmartartykuempunktem"/>
        <w:rPr>
          <w:rFonts w:cs="Times New Roman"/>
          <w:color w:val="000000" w:themeColor="text1"/>
        </w:rPr>
      </w:pPr>
      <w:r w:rsidRPr="00610058">
        <w:rPr>
          <w:color w:val="000000" w:themeColor="text1"/>
        </w:rPr>
        <w:t>„</w:t>
      </w:r>
      <w:r w:rsidR="00C37A04" w:rsidRPr="00610058">
        <w:rPr>
          <w:color w:val="000000" w:themeColor="text1"/>
        </w:rPr>
        <w:t>Art. 66.</w:t>
      </w:r>
      <w:r w:rsidRPr="00610058">
        <w:rPr>
          <w:color w:val="000000" w:themeColor="text1"/>
        </w:rPr>
        <w:t xml:space="preserve"> </w:t>
      </w:r>
      <w:r w:rsidR="00A7528D" w:rsidRPr="00610058">
        <w:rPr>
          <w:color w:val="000000" w:themeColor="text1"/>
        </w:rPr>
        <w:t xml:space="preserve">§ 1. </w:t>
      </w:r>
      <w:r w:rsidRPr="00610058">
        <w:rPr>
          <w:color w:val="000000" w:themeColor="text1"/>
        </w:rPr>
        <w:t>W </w:t>
      </w:r>
      <w:r w:rsidR="00C37A04" w:rsidRPr="00610058">
        <w:rPr>
          <w:color w:val="000000" w:themeColor="text1"/>
        </w:rPr>
        <w:t xml:space="preserve">toku sprawy adwokaci, </w:t>
      </w:r>
      <w:r w:rsidR="00F11AD0" w:rsidRPr="00610058">
        <w:rPr>
          <w:color w:val="000000" w:themeColor="text1"/>
        </w:rPr>
        <w:t xml:space="preserve">radcowie </w:t>
      </w:r>
      <w:r w:rsidR="00C37A04" w:rsidRPr="00610058">
        <w:rPr>
          <w:color w:val="000000" w:themeColor="text1"/>
        </w:rPr>
        <w:t>prawni, doradcy podatkowi</w:t>
      </w:r>
      <w:r w:rsidR="004F355B" w:rsidRPr="00610058">
        <w:rPr>
          <w:color w:val="000000" w:themeColor="text1"/>
        </w:rPr>
        <w:t>,</w:t>
      </w:r>
      <w:r w:rsidR="006B567F" w:rsidRPr="00610058">
        <w:rPr>
          <w:color w:val="000000" w:themeColor="text1"/>
        </w:rPr>
        <w:t xml:space="preserve"> </w:t>
      </w:r>
      <w:r w:rsidR="00C37A04" w:rsidRPr="00610058">
        <w:rPr>
          <w:color w:val="000000" w:themeColor="text1"/>
        </w:rPr>
        <w:t>rzecznicy patentowi</w:t>
      </w:r>
      <w:r w:rsidRPr="00610058">
        <w:rPr>
          <w:color w:val="000000" w:themeColor="text1"/>
        </w:rPr>
        <w:t xml:space="preserve"> i </w:t>
      </w:r>
      <w:r w:rsidR="004F355B" w:rsidRPr="00610058">
        <w:rPr>
          <w:color w:val="000000" w:themeColor="text1"/>
        </w:rPr>
        <w:t xml:space="preserve">radcowie Prokuratorii Generalnej Rzeczypospolitej Polskiej </w:t>
      </w:r>
      <w:r w:rsidR="00C37A04" w:rsidRPr="00610058">
        <w:rPr>
          <w:color w:val="000000" w:themeColor="text1"/>
        </w:rPr>
        <w:t xml:space="preserve">doręczają sobie nawzajem </w:t>
      </w:r>
      <w:r w:rsidR="0081484B" w:rsidRPr="00610058">
        <w:rPr>
          <w:color w:val="000000" w:themeColor="text1"/>
        </w:rPr>
        <w:t xml:space="preserve">pisma na wskazane </w:t>
      </w:r>
      <w:r w:rsidR="00EA3493" w:rsidRPr="00610058">
        <w:rPr>
          <w:color w:val="000000" w:themeColor="text1"/>
        </w:rPr>
        <w:t>adresy do doręczeń elektronicznych</w:t>
      </w:r>
      <w:r w:rsidR="00937F35" w:rsidRPr="00610058">
        <w:rPr>
          <w:color w:val="000000" w:themeColor="text1"/>
        </w:rPr>
        <w:t>.</w:t>
      </w:r>
      <w:r w:rsidRPr="00610058">
        <w:rPr>
          <w:color w:val="000000" w:themeColor="text1"/>
        </w:rPr>
        <w:t xml:space="preserve"> W </w:t>
      </w:r>
      <w:r w:rsidR="00415A43" w:rsidRPr="00610058">
        <w:rPr>
          <w:color w:val="000000" w:themeColor="text1"/>
        </w:rPr>
        <w:t>treści pisma procesowego wniesionego do sądu zamieszcza się oświadczenie</w:t>
      </w:r>
      <w:r w:rsidRPr="00610058">
        <w:rPr>
          <w:color w:val="000000" w:themeColor="text1"/>
        </w:rPr>
        <w:t xml:space="preserve"> o </w:t>
      </w:r>
      <w:r w:rsidR="00415A43" w:rsidRPr="00610058">
        <w:rPr>
          <w:color w:val="000000" w:themeColor="text1"/>
        </w:rPr>
        <w:t>doręczeniu pisma drugiej stronie na adres do doręczeń elektronicznych. Pisma niezawierające powyższego oświadczenia podlegają zwrotowi bez wzywania do usunięcia tego braku.</w:t>
      </w:r>
    </w:p>
    <w:p w14:paraId="7CD84FBA" w14:textId="6CDDE64F" w:rsidR="00C37A04" w:rsidRPr="00610058" w:rsidRDefault="00C03F79" w:rsidP="008F655C">
      <w:pPr>
        <w:pStyle w:val="ZUSTzmustartykuempunktem"/>
        <w:rPr>
          <w:rFonts w:cs="Times New Roman"/>
        </w:rPr>
      </w:pPr>
      <w:r w:rsidRPr="00610058">
        <w:t>§ 2. Przepis</w:t>
      </w:r>
      <w:r w:rsidR="0014143B" w:rsidRPr="00610058">
        <w:t xml:space="preserve"> § 1</w:t>
      </w:r>
      <w:r w:rsidRPr="00610058">
        <w:t xml:space="preserve"> nie dotyczy wniesienia skargi, sprzeciwu od decyzji, skargi kasacyjnej, odpowiedzi na skargę kasacyjną, zażalenia, sprzeciwu, skargi</w:t>
      </w:r>
      <w:r w:rsidR="0014143B" w:rsidRPr="00610058">
        <w:t xml:space="preserve"> o </w:t>
      </w:r>
      <w:r w:rsidRPr="00610058">
        <w:t>wznowienie postępowania</w:t>
      </w:r>
      <w:r w:rsidR="0014143B" w:rsidRPr="00610058">
        <w:t xml:space="preserve"> i </w:t>
      </w:r>
      <w:r w:rsidRPr="00610058">
        <w:t>skargi</w:t>
      </w:r>
      <w:r w:rsidR="0014143B" w:rsidRPr="00610058">
        <w:t xml:space="preserve"> o </w:t>
      </w:r>
      <w:r w:rsidRPr="00610058">
        <w:t>stwierdzenie niezgodności</w:t>
      </w:r>
      <w:r w:rsidR="0014143B" w:rsidRPr="00610058">
        <w:t xml:space="preserve"> z </w:t>
      </w:r>
      <w:r w:rsidRPr="00610058">
        <w:t>prawem prawomocnego orzeczenia.</w:t>
      </w:r>
      <w:r w:rsidR="0014143B" w:rsidRPr="00610058">
        <w:t>”</w:t>
      </w:r>
      <w:r w:rsidRPr="00610058">
        <w:t>;</w:t>
      </w:r>
    </w:p>
    <w:p w14:paraId="11778823" w14:textId="77777777" w:rsidR="00B80066" w:rsidRPr="00610058" w:rsidRDefault="004C2FB6" w:rsidP="00937F35">
      <w:pPr>
        <w:pStyle w:val="PKTpunkt"/>
        <w:rPr>
          <w:color w:val="000000" w:themeColor="text1"/>
        </w:rPr>
      </w:pPr>
      <w:r w:rsidRPr="00610058">
        <w:rPr>
          <w:color w:val="000000" w:themeColor="text1"/>
        </w:rPr>
        <w:t>12</w:t>
      </w:r>
      <w:r w:rsidR="00937F35" w:rsidRPr="00610058">
        <w:rPr>
          <w:color w:val="000000" w:themeColor="text1"/>
        </w:rPr>
        <w:t>)</w:t>
      </w:r>
      <w:r w:rsidR="00904A5B" w:rsidRPr="00610058">
        <w:rPr>
          <w:color w:val="000000" w:themeColor="text1"/>
        </w:rPr>
        <w:tab/>
      </w:r>
      <w:r w:rsidR="00B80066" w:rsidRPr="00610058">
        <w:rPr>
          <w:color w:val="000000" w:themeColor="text1"/>
        </w:rPr>
        <w:t>w</w:t>
      </w:r>
      <w:r w:rsidR="0014143B" w:rsidRPr="00610058">
        <w:rPr>
          <w:color w:val="000000" w:themeColor="text1"/>
        </w:rPr>
        <w:t xml:space="preserve"> art. </w:t>
      </w:r>
      <w:r w:rsidR="00B80066" w:rsidRPr="00610058">
        <w:rPr>
          <w:color w:val="000000" w:themeColor="text1"/>
        </w:rPr>
        <w:t>6</w:t>
      </w:r>
      <w:r w:rsidR="0014143B" w:rsidRPr="00610058">
        <w:rPr>
          <w:color w:val="000000" w:themeColor="text1"/>
        </w:rPr>
        <w:t>7 § 3 </w:t>
      </w:r>
      <w:r w:rsidR="00C03F79" w:rsidRPr="00610058">
        <w:rPr>
          <w:color w:val="000000" w:themeColor="text1"/>
        </w:rPr>
        <w:t>otrzymuje brzmienie</w:t>
      </w:r>
      <w:r w:rsidR="00B80066" w:rsidRPr="00610058">
        <w:rPr>
          <w:color w:val="000000" w:themeColor="text1"/>
        </w:rPr>
        <w:t>:</w:t>
      </w:r>
    </w:p>
    <w:p w14:paraId="31AE5A0B" w14:textId="32050789" w:rsidR="00937F35" w:rsidRPr="00610058" w:rsidRDefault="0014143B" w:rsidP="008C0A00">
      <w:pPr>
        <w:pStyle w:val="ZUSTzmustartykuempunktem"/>
        <w:rPr>
          <w:color w:val="000000" w:themeColor="text1"/>
        </w:rPr>
      </w:pPr>
      <w:r w:rsidRPr="00610058">
        <w:rPr>
          <w:color w:val="000000" w:themeColor="text1"/>
        </w:rPr>
        <w:t>„</w:t>
      </w:r>
      <w:r w:rsidR="00B80066" w:rsidRPr="00610058">
        <w:rPr>
          <w:color w:val="000000" w:themeColor="text1"/>
        </w:rPr>
        <w:t>§ 3. Pisma</w:t>
      </w:r>
      <w:r w:rsidRPr="00610058">
        <w:rPr>
          <w:color w:val="000000" w:themeColor="text1"/>
        </w:rPr>
        <w:t xml:space="preserve"> w </w:t>
      </w:r>
      <w:r w:rsidR="00B80066" w:rsidRPr="00610058">
        <w:rPr>
          <w:color w:val="000000" w:themeColor="text1"/>
        </w:rPr>
        <w:t>postępowaniu sądowym dla przedsiębiorców</w:t>
      </w:r>
      <w:r w:rsidRPr="00610058">
        <w:rPr>
          <w:color w:val="000000" w:themeColor="text1"/>
        </w:rPr>
        <w:t xml:space="preserve"> i </w:t>
      </w:r>
      <w:r w:rsidR="00B80066" w:rsidRPr="00610058">
        <w:rPr>
          <w:color w:val="000000" w:themeColor="text1"/>
        </w:rPr>
        <w:t xml:space="preserve">wspólników spółek handlowych, wpisanych do rejestru sądowego na podstawie odrębnych przepisów, doręcza się na </w:t>
      </w:r>
      <w:r w:rsidR="00EA3493" w:rsidRPr="00610058">
        <w:rPr>
          <w:color w:val="000000" w:themeColor="text1"/>
        </w:rPr>
        <w:t>adres do doręczeń elektronicznych</w:t>
      </w:r>
      <w:r w:rsidR="009B6C9A" w:rsidRPr="00610058">
        <w:rPr>
          <w:color w:val="000000" w:themeColor="text1"/>
        </w:rPr>
        <w:t>, jeżeli został</w:t>
      </w:r>
      <w:r w:rsidR="00B80066" w:rsidRPr="00610058">
        <w:rPr>
          <w:color w:val="000000" w:themeColor="text1"/>
        </w:rPr>
        <w:t xml:space="preserve"> podany</w:t>
      </w:r>
      <w:r w:rsidRPr="00610058">
        <w:rPr>
          <w:color w:val="000000" w:themeColor="text1"/>
        </w:rPr>
        <w:t xml:space="preserve"> w </w:t>
      </w:r>
      <w:r w:rsidR="00B80066" w:rsidRPr="00610058">
        <w:rPr>
          <w:color w:val="000000" w:themeColor="text1"/>
        </w:rPr>
        <w:t>rejestrze, chyba że strona wskazała inny adres dla doręczeń.</w:t>
      </w:r>
      <w:r w:rsidRPr="00610058">
        <w:rPr>
          <w:color w:val="000000" w:themeColor="text1"/>
        </w:rPr>
        <w:t>”</w:t>
      </w:r>
      <w:r w:rsidR="00B30F11" w:rsidRPr="00610058">
        <w:rPr>
          <w:color w:val="000000" w:themeColor="text1"/>
        </w:rPr>
        <w:t>;</w:t>
      </w:r>
    </w:p>
    <w:p w14:paraId="08C11BBC" w14:textId="77777777" w:rsidR="00C03F79" w:rsidRPr="00610058" w:rsidRDefault="004C2FB6" w:rsidP="00C03F79">
      <w:pPr>
        <w:pStyle w:val="PKTpunkt"/>
        <w:rPr>
          <w:color w:val="000000" w:themeColor="text1"/>
        </w:rPr>
      </w:pPr>
      <w:r w:rsidRPr="00610058">
        <w:rPr>
          <w:color w:val="000000" w:themeColor="text1"/>
        </w:rPr>
        <w:t>13</w:t>
      </w:r>
      <w:r w:rsidR="00C03F79" w:rsidRPr="00610058">
        <w:rPr>
          <w:color w:val="000000" w:themeColor="text1"/>
        </w:rPr>
        <w:t>)</w:t>
      </w:r>
      <w:r w:rsidR="00C03F79" w:rsidRPr="00610058">
        <w:rPr>
          <w:color w:val="000000" w:themeColor="text1"/>
        </w:rPr>
        <w:tab/>
        <w:t>w</w:t>
      </w:r>
      <w:r w:rsidR="0014143B" w:rsidRPr="00610058">
        <w:rPr>
          <w:color w:val="000000" w:themeColor="text1"/>
        </w:rPr>
        <w:t xml:space="preserve"> art. </w:t>
      </w:r>
      <w:r w:rsidR="00C03F79" w:rsidRPr="00610058">
        <w:rPr>
          <w:color w:val="000000" w:themeColor="text1"/>
        </w:rPr>
        <w:t>7</w:t>
      </w:r>
      <w:r w:rsidR="0014143B" w:rsidRPr="00610058">
        <w:rPr>
          <w:color w:val="000000" w:themeColor="text1"/>
        </w:rPr>
        <w:t>0 § 1 </w:t>
      </w:r>
      <w:r w:rsidR="00C03F79" w:rsidRPr="00610058">
        <w:rPr>
          <w:color w:val="000000" w:themeColor="text1"/>
        </w:rPr>
        <w:t>otrzymuje brzmienie:</w:t>
      </w:r>
    </w:p>
    <w:p w14:paraId="7351B690" w14:textId="38378043" w:rsidR="00C03F79" w:rsidRPr="00610058" w:rsidRDefault="0014143B" w:rsidP="00221375">
      <w:pPr>
        <w:pStyle w:val="ZUSTzmustartykuempunktem"/>
        <w:rPr>
          <w:rFonts w:cs="Times New Roman"/>
          <w:color w:val="000000" w:themeColor="text1"/>
        </w:rPr>
      </w:pPr>
      <w:r w:rsidRPr="00610058">
        <w:rPr>
          <w:color w:val="000000" w:themeColor="text1"/>
        </w:rPr>
        <w:t>„</w:t>
      </w:r>
      <w:r w:rsidR="00C03F79" w:rsidRPr="00610058">
        <w:rPr>
          <w:color w:val="000000" w:themeColor="text1"/>
        </w:rPr>
        <w:t>§ 1. Strony</w:t>
      </w:r>
      <w:r w:rsidRPr="00610058">
        <w:rPr>
          <w:color w:val="000000" w:themeColor="text1"/>
        </w:rPr>
        <w:t xml:space="preserve"> i </w:t>
      </w:r>
      <w:r w:rsidR="00C03F79" w:rsidRPr="00610058">
        <w:rPr>
          <w:color w:val="000000" w:themeColor="text1"/>
        </w:rPr>
        <w:t>ich przedstawiciele mają obowiązek zawiadamiać sąd</w:t>
      </w:r>
      <w:r w:rsidRPr="00610058">
        <w:rPr>
          <w:color w:val="000000" w:themeColor="text1"/>
        </w:rPr>
        <w:t xml:space="preserve"> o </w:t>
      </w:r>
      <w:r w:rsidR="00C03F79" w:rsidRPr="00610058">
        <w:rPr>
          <w:color w:val="000000" w:themeColor="text1"/>
        </w:rPr>
        <w:t>każdej zmianie miejsca zamieszkania lub siedziby oraz adresu do doręczeń,</w:t>
      </w:r>
      <w:r w:rsidRPr="00610058">
        <w:rPr>
          <w:color w:val="000000" w:themeColor="text1"/>
        </w:rPr>
        <w:t xml:space="preserve"> w </w:t>
      </w:r>
      <w:r w:rsidR="00C03F79" w:rsidRPr="00610058">
        <w:rPr>
          <w:color w:val="000000" w:themeColor="text1"/>
        </w:rPr>
        <w:t>tym adresu do doręczeń elektronicznych.</w:t>
      </w:r>
      <w:r w:rsidRPr="00610058">
        <w:rPr>
          <w:color w:val="000000" w:themeColor="text1"/>
        </w:rPr>
        <w:t>”</w:t>
      </w:r>
      <w:r w:rsidR="00C03F79" w:rsidRPr="00610058">
        <w:rPr>
          <w:color w:val="000000" w:themeColor="text1"/>
        </w:rPr>
        <w:t>;</w:t>
      </w:r>
    </w:p>
    <w:p w14:paraId="20D5A627" w14:textId="77777777" w:rsidR="00C37A04" w:rsidRPr="00610058" w:rsidRDefault="004C2FB6" w:rsidP="00B30F11">
      <w:pPr>
        <w:pStyle w:val="PKTpunkt"/>
        <w:rPr>
          <w:color w:val="000000" w:themeColor="text1"/>
        </w:rPr>
      </w:pPr>
      <w:r w:rsidRPr="00610058">
        <w:rPr>
          <w:color w:val="000000" w:themeColor="text1"/>
        </w:rPr>
        <w:t>14</w:t>
      </w:r>
      <w:r w:rsidR="00904A5B" w:rsidRPr="00610058">
        <w:rPr>
          <w:color w:val="000000" w:themeColor="text1"/>
        </w:rPr>
        <w:t>)</w:t>
      </w:r>
      <w:r w:rsidR="00904A5B" w:rsidRPr="00610058">
        <w:rPr>
          <w:color w:val="000000" w:themeColor="text1"/>
        </w:rPr>
        <w:tab/>
      </w:r>
      <w:r w:rsidR="00B30F11" w:rsidRPr="00610058">
        <w:rPr>
          <w:color w:val="000000" w:themeColor="text1"/>
        </w:rPr>
        <w:t>uchyla się</w:t>
      </w:r>
      <w:r w:rsidR="0014143B" w:rsidRPr="00610058">
        <w:rPr>
          <w:color w:val="000000" w:themeColor="text1"/>
        </w:rPr>
        <w:t xml:space="preserve"> art. </w:t>
      </w:r>
      <w:r w:rsidR="00B30F11" w:rsidRPr="00610058">
        <w:rPr>
          <w:color w:val="000000" w:themeColor="text1"/>
        </w:rPr>
        <w:t>74a;</w:t>
      </w:r>
    </w:p>
    <w:p w14:paraId="3F53F91D" w14:textId="7A2F8302" w:rsidR="00C03F79" w:rsidRPr="00610058" w:rsidRDefault="004C2FB6" w:rsidP="00C03F79">
      <w:pPr>
        <w:pStyle w:val="PKTpunkt"/>
        <w:rPr>
          <w:color w:val="000000" w:themeColor="text1"/>
        </w:rPr>
      </w:pPr>
      <w:r w:rsidRPr="00610058">
        <w:rPr>
          <w:color w:val="000000" w:themeColor="text1"/>
        </w:rPr>
        <w:t>15</w:t>
      </w:r>
      <w:r w:rsidR="00C03F79" w:rsidRPr="00610058">
        <w:rPr>
          <w:color w:val="000000" w:themeColor="text1"/>
        </w:rPr>
        <w:t>)</w:t>
      </w:r>
      <w:r w:rsidR="00C03F79" w:rsidRPr="00610058">
        <w:rPr>
          <w:color w:val="000000" w:themeColor="text1"/>
        </w:rPr>
        <w:tab/>
        <w:t>w</w:t>
      </w:r>
      <w:r w:rsidR="0014143B" w:rsidRPr="00610058">
        <w:rPr>
          <w:color w:val="000000" w:themeColor="text1"/>
        </w:rPr>
        <w:t xml:space="preserve"> art. </w:t>
      </w:r>
      <w:r w:rsidR="00C03F79" w:rsidRPr="00610058">
        <w:rPr>
          <w:color w:val="000000" w:themeColor="text1"/>
        </w:rPr>
        <w:t>7</w:t>
      </w:r>
      <w:r w:rsidR="0014143B" w:rsidRPr="00610058">
        <w:rPr>
          <w:color w:val="000000" w:themeColor="text1"/>
        </w:rPr>
        <w:t>5 </w:t>
      </w:r>
      <w:r w:rsidR="00405CA5">
        <w:rPr>
          <w:color w:val="000000" w:themeColor="text1"/>
        </w:rPr>
        <w:t xml:space="preserve">§ </w:t>
      </w:r>
      <w:r w:rsidR="0014143B" w:rsidRPr="00610058">
        <w:rPr>
          <w:color w:val="000000" w:themeColor="text1"/>
        </w:rPr>
        <w:t>2 </w:t>
      </w:r>
      <w:r w:rsidR="00C03F79" w:rsidRPr="00610058">
        <w:rPr>
          <w:color w:val="000000" w:themeColor="text1"/>
        </w:rPr>
        <w:t>otrzymuje brzmienie:</w:t>
      </w:r>
    </w:p>
    <w:p w14:paraId="1388AA4D" w14:textId="77777777" w:rsidR="00C03F79" w:rsidRPr="00610058" w:rsidRDefault="0014143B" w:rsidP="00221375">
      <w:pPr>
        <w:pStyle w:val="ZUSTzmustartykuempunktem"/>
        <w:rPr>
          <w:color w:val="000000" w:themeColor="text1"/>
        </w:rPr>
      </w:pPr>
      <w:r w:rsidRPr="00610058">
        <w:rPr>
          <w:color w:val="000000" w:themeColor="text1"/>
        </w:rPr>
        <w:lastRenderedPageBreak/>
        <w:t>„</w:t>
      </w:r>
      <w:r w:rsidR="00C03F79" w:rsidRPr="00610058">
        <w:rPr>
          <w:color w:val="000000" w:themeColor="text1"/>
        </w:rPr>
        <w:t>§ 2. Pisma</w:t>
      </w:r>
      <w:r w:rsidRPr="00610058">
        <w:rPr>
          <w:color w:val="000000" w:themeColor="text1"/>
        </w:rPr>
        <w:t xml:space="preserve"> w </w:t>
      </w:r>
      <w:r w:rsidR="00C03F79" w:rsidRPr="00610058">
        <w:rPr>
          <w:color w:val="000000" w:themeColor="text1"/>
        </w:rPr>
        <w:t>postępowaniu sądowym</w:t>
      </w:r>
      <w:r w:rsidRPr="00610058">
        <w:rPr>
          <w:color w:val="000000" w:themeColor="text1"/>
        </w:rPr>
        <w:t xml:space="preserve"> i </w:t>
      </w:r>
      <w:r w:rsidR="00C03F79" w:rsidRPr="00610058">
        <w:rPr>
          <w:color w:val="000000" w:themeColor="text1"/>
        </w:rPr>
        <w:t>orzeczenia mogą być doręczane</w:t>
      </w:r>
      <w:r w:rsidRPr="00610058">
        <w:rPr>
          <w:color w:val="000000" w:themeColor="text1"/>
        </w:rPr>
        <w:t xml:space="preserve"> w </w:t>
      </w:r>
      <w:r w:rsidR="00C03F79" w:rsidRPr="00610058">
        <w:rPr>
          <w:color w:val="000000" w:themeColor="text1"/>
        </w:rPr>
        <w:t>postaci elektronicznej zawierającej dane</w:t>
      </w:r>
      <w:r w:rsidRPr="00610058">
        <w:rPr>
          <w:color w:val="000000" w:themeColor="text1"/>
        </w:rPr>
        <w:t xml:space="preserve"> z </w:t>
      </w:r>
      <w:r w:rsidR="00C03F79" w:rsidRPr="00610058">
        <w:rPr>
          <w:color w:val="000000" w:themeColor="text1"/>
        </w:rPr>
        <w:t>systemu teleinformatycznego sądu.</w:t>
      </w:r>
      <w:r w:rsidRPr="00610058">
        <w:rPr>
          <w:color w:val="000000" w:themeColor="text1"/>
        </w:rPr>
        <w:t>”</w:t>
      </w:r>
      <w:r w:rsidR="00C03F79" w:rsidRPr="00610058">
        <w:rPr>
          <w:color w:val="000000" w:themeColor="text1"/>
        </w:rPr>
        <w:t>;</w:t>
      </w:r>
    </w:p>
    <w:p w14:paraId="2C52D69D" w14:textId="0BC1E2F5" w:rsidR="00793C13" w:rsidRPr="00610058" w:rsidRDefault="00A7528D" w:rsidP="009A07AA">
      <w:pPr>
        <w:pStyle w:val="PKTpunkt"/>
        <w:rPr>
          <w:color w:val="000000" w:themeColor="text1"/>
        </w:rPr>
      </w:pPr>
      <w:r w:rsidRPr="00610058">
        <w:rPr>
          <w:color w:val="000000" w:themeColor="text1"/>
        </w:rPr>
        <w:t>16)</w:t>
      </w:r>
      <w:r w:rsidRPr="00610058">
        <w:rPr>
          <w:color w:val="000000" w:themeColor="text1"/>
        </w:rPr>
        <w:tab/>
      </w:r>
      <w:r w:rsidR="0081484B" w:rsidRPr="00610058">
        <w:rPr>
          <w:color w:val="000000" w:themeColor="text1"/>
        </w:rPr>
        <w:t xml:space="preserve">w </w:t>
      </w:r>
      <w:r w:rsidRPr="00610058">
        <w:rPr>
          <w:color w:val="000000" w:themeColor="text1"/>
        </w:rPr>
        <w:t>art. 77</w:t>
      </w:r>
      <w:r w:rsidR="0081484B" w:rsidRPr="00610058">
        <w:rPr>
          <w:color w:val="000000" w:themeColor="text1"/>
        </w:rPr>
        <w:t xml:space="preserve"> uchyla się §</w:t>
      </w:r>
      <w:r w:rsidR="00405CA5">
        <w:rPr>
          <w:color w:val="000000" w:themeColor="text1"/>
        </w:rPr>
        <w:t xml:space="preserve"> </w:t>
      </w:r>
      <w:r w:rsidR="0081484B" w:rsidRPr="00610058">
        <w:rPr>
          <w:color w:val="000000" w:themeColor="text1"/>
        </w:rPr>
        <w:t>1a</w:t>
      </w:r>
      <w:r w:rsidR="00793C13" w:rsidRPr="00610058">
        <w:rPr>
          <w:color w:val="000000" w:themeColor="text1"/>
        </w:rPr>
        <w:t>;</w:t>
      </w:r>
    </w:p>
    <w:p w14:paraId="1D0BF8FD" w14:textId="010011FE" w:rsidR="009A07AA" w:rsidRPr="00610058" w:rsidRDefault="00A7528D" w:rsidP="009A07AA">
      <w:pPr>
        <w:pStyle w:val="PKTpunkt"/>
        <w:rPr>
          <w:color w:val="000000" w:themeColor="text1"/>
        </w:rPr>
      </w:pPr>
      <w:r w:rsidRPr="00610058">
        <w:rPr>
          <w:color w:val="000000" w:themeColor="text1"/>
        </w:rPr>
        <w:t>17</w:t>
      </w:r>
      <w:r w:rsidR="00341821" w:rsidRPr="00610058">
        <w:rPr>
          <w:color w:val="000000" w:themeColor="text1"/>
        </w:rPr>
        <w:t>)</w:t>
      </w:r>
      <w:r w:rsidR="00904A5B" w:rsidRPr="00610058">
        <w:rPr>
          <w:color w:val="000000" w:themeColor="text1"/>
        </w:rPr>
        <w:tab/>
      </w:r>
      <w:r w:rsidR="009A07AA" w:rsidRPr="00610058">
        <w:rPr>
          <w:color w:val="000000" w:themeColor="text1"/>
        </w:rPr>
        <w:t>w</w:t>
      </w:r>
      <w:r w:rsidR="0014143B" w:rsidRPr="00610058">
        <w:rPr>
          <w:color w:val="000000" w:themeColor="text1"/>
        </w:rPr>
        <w:t xml:space="preserve"> art. </w:t>
      </w:r>
      <w:r w:rsidR="009A07AA" w:rsidRPr="00610058">
        <w:rPr>
          <w:color w:val="000000" w:themeColor="text1"/>
        </w:rPr>
        <w:t>8</w:t>
      </w:r>
      <w:r w:rsidR="0014143B" w:rsidRPr="00610058">
        <w:rPr>
          <w:color w:val="000000" w:themeColor="text1"/>
        </w:rPr>
        <w:t>3 § 5 </w:t>
      </w:r>
      <w:r w:rsidR="009A07AA" w:rsidRPr="00610058">
        <w:rPr>
          <w:color w:val="000000" w:themeColor="text1"/>
        </w:rPr>
        <w:t>otrzymuje brzmienie:</w:t>
      </w:r>
    </w:p>
    <w:p w14:paraId="6F5BB861" w14:textId="127F47D0" w:rsidR="00BD4C74" w:rsidRPr="00610058" w:rsidRDefault="0014143B" w:rsidP="00221375">
      <w:pPr>
        <w:pStyle w:val="ZUSTzmustartykuempunktem"/>
        <w:rPr>
          <w:color w:val="000000" w:themeColor="text1"/>
        </w:rPr>
      </w:pPr>
      <w:r w:rsidRPr="00610058">
        <w:rPr>
          <w:color w:val="000000" w:themeColor="text1"/>
        </w:rPr>
        <w:t>„</w:t>
      </w:r>
      <w:r w:rsidR="009A07AA" w:rsidRPr="00610058">
        <w:rPr>
          <w:color w:val="000000" w:themeColor="text1"/>
        </w:rPr>
        <w:t>§ 5. Datą wniesienia pisma</w:t>
      </w:r>
      <w:r w:rsidRPr="00610058">
        <w:rPr>
          <w:color w:val="000000" w:themeColor="text1"/>
        </w:rPr>
        <w:t xml:space="preserve"> w </w:t>
      </w:r>
      <w:r w:rsidR="009A07AA" w:rsidRPr="00610058">
        <w:rPr>
          <w:color w:val="000000" w:themeColor="text1"/>
        </w:rPr>
        <w:t xml:space="preserve">postaci elektronicznej jest </w:t>
      </w:r>
      <w:r w:rsidR="00B24958" w:rsidRPr="00610058">
        <w:rPr>
          <w:color w:val="000000" w:themeColor="text1"/>
        </w:rPr>
        <w:t xml:space="preserve">data </w:t>
      </w:r>
      <w:r w:rsidR="009A07AA" w:rsidRPr="00610058">
        <w:rPr>
          <w:color w:val="000000" w:themeColor="text1"/>
        </w:rPr>
        <w:t>określona</w:t>
      </w:r>
      <w:r w:rsidRPr="00610058">
        <w:rPr>
          <w:color w:val="000000" w:themeColor="text1"/>
        </w:rPr>
        <w:t xml:space="preserve"> w </w:t>
      </w:r>
      <w:r w:rsidR="009A07AA" w:rsidRPr="00610058">
        <w:rPr>
          <w:color w:val="000000" w:themeColor="text1"/>
        </w:rPr>
        <w:t>dowodzie otrzymania,</w:t>
      </w:r>
      <w:r w:rsidRPr="00610058">
        <w:rPr>
          <w:color w:val="000000" w:themeColor="text1"/>
        </w:rPr>
        <w:t xml:space="preserve"> o </w:t>
      </w:r>
      <w:r w:rsidR="009A07AA" w:rsidRPr="00610058">
        <w:rPr>
          <w:color w:val="000000" w:themeColor="text1"/>
        </w:rPr>
        <w:t>którym mowa</w:t>
      </w:r>
      <w:r w:rsidRPr="00610058">
        <w:rPr>
          <w:color w:val="000000" w:themeColor="text1"/>
        </w:rPr>
        <w:t xml:space="preserve"> w art. </w:t>
      </w:r>
      <w:r w:rsidR="00094067" w:rsidRPr="00610058">
        <w:rPr>
          <w:color w:val="000000" w:themeColor="text1"/>
        </w:rPr>
        <w:t>39 </w:t>
      </w:r>
      <w:r w:rsidR="009A07AA" w:rsidRPr="00610058">
        <w:rPr>
          <w:color w:val="000000" w:themeColor="text1"/>
        </w:rPr>
        <w:t>ustawy</w:t>
      </w:r>
      <w:r w:rsidRPr="00610058">
        <w:rPr>
          <w:color w:val="000000" w:themeColor="text1"/>
        </w:rPr>
        <w:t xml:space="preserve"> z </w:t>
      </w:r>
      <w:r w:rsidR="009A07AA" w:rsidRPr="00610058">
        <w:rPr>
          <w:color w:val="000000" w:themeColor="text1"/>
        </w:rPr>
        <w:t>dnia … 201</w:t>
      </w:r>
      <w:r w:rsidRPr="00610058">
        <w:rPr>
          <w:color w:val="000000" w:themeColor="text1"/>
        </w:rPr>
        <w:t>9 </w:t>
      </w:r>
      <w:r w:rsidR="009A07AA" w:rsidRPr="00610058">
        <w:rPr>
          <w:color w:val="000000" w:themeColor="text1"/>
        </w:rPr>
        <w:t>r.</w:t>
      </w:r>
      <w:r w:rsidRPr="00610058">
        <w:rPr>
          <w:color w:val="000000" w:themeColor="text1"/>
        </w:rPr>
        <w:t xml:space="preserve"> o </w:t>
      </w:r>
      <w:r w:rsidR="005213B5" w:rsidRPr="00610058">
        <w:rPr>
          <w:color w:val="000000" w:themeColor="text1"/>
        </w:rPr>
        <w:t>doręczeniach elektronicznych</w:t>
      </w:r>
      <w:r w:rsidR="009A07AA" w:rsidRPr="00610058">
        <w:rPr>
          <w:color w:val="000000" w:themeColor="text1"/>
        </w:rPr>
        <w:t>, data wprowadzenia pisma do systemu teleinformatycznego sądu lub właściwego organu.</w:t>
      </w:r>
      <w:r w:rsidRPr="00610058">
        <w:rPr>
          <w:color w:val="000000" w:themeColor="text1"/>
        </w:rPr>
        <w:t>”</w:t>
      </w:r>
      <w:r w:rsidR="009A07AA" w:rsidRPr="00610058">
        <w:rPr>
          <w:color w:val="000000" w:themeColor="text1"/>
        </w:rPr>
        <w:t>;</w:t>
      </w:r>
    </w:p>
    <w:p w14:paraId="2CBD6377" w14:textId="769F9A34" w:rsidR="00BD4C74" w:rsidRPr="00610058" w:rsidRDefault="00A7528D" w:rsidP="00C045AC">
      <w:pPr>
        <w:pStyle w:val="PKTpunkt"/>
        <w:rPr>
          <w:color w:val="000000" w:themeColor="text1"/>
        </w:rPr>
      </w:pPr>
      <w:r w:rsidRPr="00610058">
        <w:rPr>
          <w:color w:val="000000" w:themeColor="text1"/>
        </w:rPr>
        <w:t>18</w:t>
      </w:r>
      <w:r w:rsidR="00BD4C74" w:rsidRPr="00610058">
        <w:rPr>
          <w:color w:val="000000" w:themeColor="text1"/>
        </w:rPr>
        <w:t>)</w:t>
      </w:r>
      <w:r w:rsidR="00BD4C74" w:rsidRPr="00610058">
        <w:rPr>
          <w:color w:val="000000" w:themeColor="text1"/>
        </w:rPr>
        <w:tab/>
        <w:t>w</w:t>
      </w:r>
      <w:r w:rsidR="0014143B" w:rsidRPr="00610058">
        <w:rPr>
          <w:color w:val="000000" w:themeColor="text1"/>
        </w:rPr>
        <w:t xml:space="preserve"> art. </w:t>
      </w:r>
      <w:r w:rsidR="00C045AC" w:rsidRPr="00610058">
        <w:rPr>
          <w:color w:val="000000" w:themeColor="text1"/>
        </w:rPr>
        <w:t>15</w:t>
      </w:r>
      <w:r w:rsidR="0014143B" w:rsidRPr="00610058">
        <w:rPr>
          <w:color w:val="000000" w:themeColor="text1"/>
        </w:rPr>
        <w:t>6 § </w:t>
      </w:r>
      <w:r w:rsidR="00C045AC" w:rsidRPr="00610058">
        <w:rPr>
          <w:color w:val="000000" w:themeColor="text1"/>
        </w:rPr>
        <w:t>2a otrzymuje brzmienie:</w:t>
      </w:r>
    </w:p>
    <w:p w14:paraId="789D9A61" w14:textId="77777777" w:rsidR="001E5D2B" w:rsidRPr="00610058" w:rsidRDefault="0014143B" w:rsidP="00221375">
      <w:pPr>
        <w:pStyle w:val="ZUSTzmustartykuempunktem"/>
        <w:rPr>
          <w:color w:val="000000" w:themeColor="text1"/>
        </w:rPr>
      </w:pPr>
      <w:r w:rsidRPr="00610058">
        <w:rPr>
          <w:color w:val="000000" w:themeColor="text1"/>
        </w:rPr>
        <w:t>„</w:t>
      </w:r>
      <w:r w:rsidR="00BD4C74" w:rsidRPr="00610058">
        <w:rPr>
          <w:color w:val="000000" w:themeColor="text1"/>
        </w:rPr>
        <w:t>§ 2a.</w:t>
      </w:r>
      <w:r w:rsidRPr="00610058">
        <w:rPr>
          <w:color w:val="000000" w:themeColor="text1"/>
        </w:rPr>
        <w:t xml:space="preserve"> W </w:t>
      </w:r>
      <w:r w:rsidR="00BD4C74" w:rsidRPr="00610058">
        <w:rPr>
          <w:color w:val="000000" w:themeColor="text1"/>
        </w:rPr>
        <w:t>przypadku wyroku,</w:t>
      </w:r>
      <w:r w:rsidRPr="00610058">
        <w:rPr>
          <w:color w:val="000000" w:themeColor="text1"/>
        </w:rPr>
        <w:t xml:space="preserve"> o </w:t>
      </w:r>
      <w:r w:rsidR="00BD4C74" w:rsidRPr="00610058">
        <w:rPr>
          <w:color w:val="000000" w:themeColor="text1"/>
        </w:rPr>
        <w:t>którym mowa</w:t>
      </w:r>
      <w:r w:rsidRPr="00610058">
        <w:rPr>
          <w:color w:val="000000" w:themeColor="text1"/>
        </w:rPr>
        <w:t xml:space="preserve"> w art. </w:t>
      </w:r>
      <w:r w:rsidR="00BD4C74" w:rsidRPr="00610058">
        <w:rPr>
          <w:color w:val="000000" w:themeColor="text1"/>
        </w:rPr>
        <w:t>13</w:t>
      </w:r>
      <w:r w:rsidRPr="00610058">
        <w:rPr>
          <w:color w:val="000000" w:themeColor="text1"/>
        </w:rPr>
        <w:t>7 § </w:t>
      </w:r>
      <w:r w:rsidR="00BD4C74" w:rsidRPr="00610058">
        <w:rPr>
          <w:color w:val="000000" w:themeColor="text1"/>
        </w:rPr>
        <w:t>5, wzmianka</w:t>
      </w:r>
      <w:r w:rsidRPr="00610058">
        <w:rPr>
          <w:color w:val="000000" w:themeColor="text1"/>
        </w:rPr>
        <w:t xml:space="preserve"> o </w:t>
      </w:r>
      <w:r w:rsidR="00BD4C74" w:rsidRPr="00610058">
        <w:rPr>
          <w:color w:val="000000" w:themeColor="text1"/>
        </w:rPr>
        <w:t>sprostowaniu jest utrwalana</w:t>
      </w:r>
      <w:r w:rsidRPr="00610058">
        <w:rPr>
          <w:color w:val="000000" w:themeColor="text1"/>
        </w:rPr>
        <w:t xml:space="preserve"> w </w:t>
      </w:r>
      <w:r w:rsidR="00BD4C74" w:rsidRPr="00610058">
        <w:rPr>
          <w:color w:val="000000" w:themeColor="text1"/>
        </w:rPr>
        <w:t>posta</w:t>
      </w:r>
      <w:r w:rsidR="00141193" w:rsidRPr="00610058">
        <w:rPr>
          <w:color w:val="000000" w:themeColor="text1"/>
        </w:rPr>
        <w:t>ci</w:t>
      </w:r>
      <w:r w:rsidR="00BD4C74" w:rsidRPr="00610058">
        <w:rPr>
          <w:color w:val="000000" w:themeColor="text1"/>
        </w:rPr>
        <w:t xml:space="preserve"> elektronicznej</w:t>
      </w:r>
      <w:r w:rsidRPr="00610058">
        <w:rPr>
          <w:color w:val="000000" w:themeColor="text1"/>
        </w:rPr>
        <w:t xml:space="preserve"> i </w:t>
      </w:r>
      <w:r w:rsidR="00BD4C74" w:rsidRPr="00610058">
        <w:rPr>
          <w:color w:val="000000" w:themeColor="text1"/>
        </w:rPr>
        <w:t>opatrywana kwalifikowanym podpisem elektronicznym.</w:t>
      </w:r>
      <w:r w:rsidRPr="00610058">
        <w:rPr>
          <w:color w:val="000000" w:themeColor="text1"/>
        </w:rPr>
        <w:t>”</w:t>
      </w:r>
      <w:r w:rsidR="00C32DCC" w:rsidRPr="00610058">
        <w:rPr>
          <w:color w:val="000000" w:themeColor="text1"/>
        </w:rPr>
        <w:t>.</w:t>
      </w:r>
    </w:p>
    <w:p w14:paraId="51386663" w14:textId="7264AC01" w:rsidR="00445056" w:rsidRPr="00610058" w:rsidRDefault="00AE6B47" w:rsidP="00C045AC">
      <w:pPr>
        <w:pStyle w:val="ARTartustawynprozporzdzenia"/>
        <w:rPr>
          <w:color w:val="000000" w:themeColor="text1"/>
        </w:rPr>
      </w:pPr>
      <w:r w:rsidRPr="00610058">
        <w:rPr>
          <w:b/>
          <w:color w:val="000000" w:themeColor="text1"/>
        </w:rPr>
        <w:t xml:space="preserve">Art. </w:t>
      </w:r>
      <w:r w:rsidR="002B0BDF" w:rsidRPr="00610058">
        <w:rPr>
          <w:rStyle w:val="Ppogrubienie"/>
          <w:color w:val="000000" w:themeColor="text1"/>
        </w:rPr>
        <w:t>91</w:t>
      </w:r>
      <w:r w:rsidRPr="00610058">
        <w:rPr>
          <w:rStyle w:val="Ppogrubienie"/>
          <w:color w:val="000000" w:themeColor="text1"/>
        </w:rPr>
        <w:t>.</w:t>
      </w:r>
      <w:r w:rsidR="0014143B" w:rsidRPr="00610058">
        <w:rPr>
          <w:b/>
          <w:color w:val="000000" w:themeColor="text1"/>
        </w:rPr>
        <w:t xml:space="preserve"> </w:t>
      </w:r>
      <w:r w:rsidR="0014143B" w:rsidRPr="00610058">
        <w:rPr>
          <w:color w:val="000000" w:themeColor="text1"/>
        </w:rPr>
        <w:t>W</w:t>
      </w:r>
      <w:r w:rsidR="0014143B" w:rsidRPr="00610058">
        <w:rPr>
          <w:b/>
          <w:color w:val="000000" w:themeColor="text1"/>
        </w:rPr>
        <w:t> </w:t>
      </w:r>
      <w:r w:rsidRPr="00610058">
        <w:rPr>
          <w:color w:val="000000" w:themeColor="text1"/>
        </w:rPr>
        <w:t>ustawie</w:t>
      </w:r>
      <w:r w:rsidR="0014143B" w:rsidRPr="00610058">
        <w:rPr>
          <w:color w:val="000000" w:themeColor="text1"/>
        </w:rPr>
        <w:t xml:space="preserve"> z </w:t>
      </w:r>
      <w:r w:rsidRPr="00610058">
        <w:rPr>
          <w:color w:val="000000" w:themeColor="text1"/>
        </w:rPr>
        <w:t>dnia 2</w:t>
      </w:r>
      <w:r w:rsidR="0014143B" w:rsidRPr="00610058">
        <w:rPr>
          <w:color w:val="000000" w:themeColor="text1"/>
        </w:rPr>
        <w:t>8 </w:t>
      </w:r>
      <w:r w:rsidRPr="00610058">
        <w:rPr>
          <w:color w:val="000000" w:themeColor="text1"/>
        </w:rPr>
        <w:t>lutego 200</w:t>
      </w:r>
      <w:r w:rsidR="0014143B" w:rsidRPr="00610058">
        <w:rPr>
          <w:color w:val="000000" w:themeColor="text1"/>
        </w:rPr>
        <w:t>3 </w:t>
      </w:r>
      <w:r w:rsidRPr="00610058">
        <w:rPr>
          <w:color w:val="000000" w:themeColor="text1"/>
        </w:rPr>
        <w:t>r. – Prawo upadłościowe (</w:t>
      </w:r>
      <w:r w:rsidR="0014143B" w:rsidRPr="00610058">
        <w:rPr>
          <w:color w:val="000000" w:themeColor="text1"/>
        </w:rPr>
        <w:t>Dz. U. z </w:t>
      </w:r>
      <w:r w:rsidRPr="00610058">
        <w:rPr>
          <w:color w:val="000000" w:themeColor="text1"/>
        </w:rPr>
        <w:t>201</w:t>
      </w:r>
      <w:r w:rsidR="00B73F2B" w:rsidRPr="00610058">
        <w:rPr>
          <w:color w:val="000000" w:themeColor="text1"/>
        </w:rPr>
        <w:t>9</w:t>
      </w:r>
      <w:r w:rsidR="0014143B" w:rsidRPr="00610058">
        <w:rPr>
          <w:color w:val="000000" w:themeColor="text1"/>
        </w:rPr>
        <w:t> </w:t>
      </w:r>
      <w:r w:rsidRPr="00610058">
        <w:rPr>
          <w:color w:val="000000" w:themeColor="text1"/>
        </w:rPr>
        <w:t>r.</w:t>
      </w:r>
      <w:r w:rsidR="0014143B" w:rsidRPr="00610058">
        <w:rPr>
          <w:color w:val="000000" w:themeColor="text1"/>
        </w:rPr>
        <w:t xml:space="preserve"> poz. </w:t>
      </w:r>
      <w:r w:rsidR="00B73F2B" w:rsidRPr="00610058">
        <w:rPr>
          <w:color w:val="000000" w:themeColor="text1"/>
        </w:rPr>
        <w:t>498</w:t>
      </w:r>
      <w:r w:rsidR="00405CA5">
        <w:rPr>
          <w:color w:val="000000" w:themeColor="text1"/>
        </w:rPr>
        <w:t>,</w:t>
      </w:r>
      <w:r w:rsidR="00E17482" w:rsidRPr="00610058">
        <w:rPr>
          <w:color w:val="000000" w:themeColor="text1"/>
        </w:rPr>
        <w:t xml:space="preserve"> </w:t>
      </w:r>
      <w:r w:rsidR="00B73F2B" w:rsidRPr="00610058">
        <w:rPr>
          <w:color w:val="000000" w:themeColor="text1"/>
        </w:rPr>
        <w:t>912</w:t>
      </w:r>
      <w:r w:rsidR="009F2EF9">
        <w:rPr>
          <w:color w:val="000000" w:themeColor="text1"/>
        </w:rPr>
        <w:t>, 1495,</w:t>
      </w:r>
      <w:r w:rsidR="00405CA5">
        <w:rPr>
          <w:color w:val="000000" w:themeColor="text1"/>
        </w:rPr>
        <w:t xml:space="preserve"> 1655</w:t>
      </w:r>
      <w:r w:rsidR="009F2EF9">
        <w:rPr>
          <w:color w:val="000000" w:themeColor="text1"/>
        </w:rPr>
        <w:t xml:space="preserve"> i 1802</w:t>
      </w:r>
      <w:r w:rsidRPr="00610058">
        <w:rPr>
          <w:color w:val="000000" w:themeColor="text1"/>
        </w:rPr>
        <w:t>)</w:t>
      </w:r>
      <w:r w:rsidR="0014143B" w:rsidRPr="00610058">
        <w:rPr>
          <w:color w:val="000000" w:themeColor="text1"/>
        </w:rPr>
        <w:t xml:space="preserve"> </w:t>
      </w:r>
      <w:r w:rsidR="00445056" w:rsidRPr="00610058">
        <w:rPr>
          <w:color w:val="000000" w:themeColor="text1"/>
        </w:rPr>
        <w:t>wprowadza się następujące zmiany</w:t>
      </w:r>
      <w:r w:rsidR="00E50425" w:rsidRPr="00610058">
        <w:rPr>
          <w:color w:val="000000" w:themeColor="text1"/>
        </w:rPr>
        <w:t>:</w:t>
      </w:r>
    </w:p>
    <w:p w14:paraId="7BBCB436" w14:textId="77777777" w:rsidR="00445056" w:rsidRPr="00610058" w:rsidRDefault="00E50425" w:rsidP="00CD487F">
      <w:pPr>
        <w:pStyle w:val="PKTpunkt"/>
        <w:rPr>
          <w:color w:val="000000" w:themeColor="text1"/>
        </w:rPr>
      </w:pPr>
      <w:r w:rsidRPr="00610058">
        <w:rPr>
          <w:color w:val="000000" w:themeColor="text1"/>
        </w:rPr>
        <w:t>1)</w:t>
      </w:r>
      <w:r w:rsidRPr="00610058">
        <w:rPr>
          <w:color w:val="000000" w:themeColor="text1"/>
        </w:rPr>
        <w:tab/>
      </w:r>
      <w:r w:rsidR="00445056" w:rsidRPr="00610058">
        <w:rPr>
          <w:color w:val="000000" w:themeColor="text1"/>
        </w:rPr>
        <w:t>w art. 176 po ust. 2 dodaje się ust. 2a w brzmieniu:</w:t>
      </w:r>
    </w:p>
    <w:p w14:paraId="115A6A11" w14:textId="5A1BABDA" w:rsidR="00445056" w:rsidRPr="00610058" w:rsidRDefault="00445056" w:rsidP="00CD487F">
      <w:pPr>
        <w:pStyle w:val="ZUSTzmustartykuempunktem"/>
        <w:rPr>
          <w:color w:val="000000" w:themeColor="text1"/>
        </w:rPr>
      </w:pPr>
      <w:r w:rsidRPr="00610058">
        <w:rPr>
          <w:color w:val="000000" w:themeColor="text1"/>
        </w:rPr>
        <w:t xml:space="preserve">„2a. Syndyk zawiadamia o ogłoszeniu upadłości </w:t>
      </w:r>
      <w:r w:rsidR="001B4624" w:rsidRPr="00610058">
        <w:rPr>
          <w:color w:val="000000" w:themeColor="text1"/>
        </w:rPr>
        <w:t>ministra właściwego do spraw informatyzacji</w:t>
      </w:r>
      <w:r w:rsidR="00CF2C3F" w:rsidRPr="00610058">
        <w:rPr>
          <w:color w:val="000000" w:themeColor="text1"/>
        </w:rPr>
        <w:t xml:space="preserve">, </w:t>
      </w:r>
      <w:r w:rsidRPr="00610058">
        <w:rPr>
          <w:color w:val="000000" w:themeColor="text1"/>
        </w:rPr>
        <w:t>jeżeli upadły posiada adres do doręczeń elektronicznych</w:t>
      </w:r>
      <w:r w:rsidR="00011A5B" w:rsidRPr="00610058">
        <w:rPr>
          <w:color w:val="000000" w:themeColor="text1"/>
        </w:rPr>
        <w:t>, o którym</w:t>
      </w:r>
      <w:r w:rsidR="00E50425" w:rsidRPr="00610058">
        <w:rPr>
          <w:color w:val="000000" w:themeColor="text1"/>
        </w:rPr>
        <w:t xml:space="preserve"> mowa w </w:t>
      </w:r>
      <w:r w:rsidRPr="00610058">
        <w:rPr>
          <w:color w:val="000000" w:themeColor="text1"/>
        </w:rPr>
        <w:t>art. 2 pkt 2 ustawy z dnia … 2019 r. o </w:t>
      </w:r>
      <w:r w:rsidR="005213B5" w:rsidRPr="00610058">
        <w:rPr>
          <w:color w:val="000000" w:themeColor="text1"/>
        </w:rPr>
        <w:t>doręczeniach elektronicznych</w:t>
      </w:r>
      <w:r w:rsidR="00405CA5">
        <w:rPr>
          <w:color w:val="000000" w:themeColor="text1"/>
        </w:rPr>
        <w:t xml:space="preserve"> </w:t>
      </w:r>
      <w:r w:rsidR="00405CA5" w:rsidRPr="00610058">
        <w:rPr>
          <w:color w:val="000000" w:themeColor="text1"/>
        </w:rPr>
        <w:t>(Dz. U. poz. …)</w:t>
      </w:r>
      <w:r w:rsidRPr="00610058">
        <w:rPr>
          <w:color w:val="000000" w:themeColor="text1"/>
        </w:rPr>
        <w:t>.</w:t>
      </w:r>
      <w:r w:rsidR="00E50425" w:rsidRPr="00610058">
        <w:rPr>
          <w:color w:val="000000" w:themeColor="text1"/>
        </w:rPr>
        <w:t xml:space="preserve"> Operator wyznaczony oraz kwalifikowani dostawcy usług zaufania zapewniają, że korespondencja kierowana do upadłego na ten adres przesyłana jest także na adres do doręczeń elektronicznych syndyka.</w:t>
      </w:r>
      <w:r w:rsidRPr="00610058">
        <w:rPr>
          <w:color w:val="000000" w:themeColor="text1"/>
        </w:rPr>
        <w:t>”</w:t>
      </w:r>
      <w:r w:rsidR="00E50425" w:rsidRPr="00610058">
        <w:rPr>
          <w:color w:val="000000" w:themeColor="text1"/>
        </w:rPr>
        <w:t>;</w:t>
      </w:r>
    </w:p>
    <w:p w14:paraId="54A3B7C3" w14:textId="77777777" w:rsidR="00AE6B47" w:rsidRPr="00610058" w:rsidRDefault="00445056" w:rsidP="00CD487F">
      <w:pPr>
        <w:pStyle w:val="PKTpunkt"/>
        <w:rPr>
          <w:color w:val="000000" w:themeColor="text1"/>
        </w:rPr>
      </w:pPr>
      <w:r w:rsidRPr="00610058">
        <w:rPr>
          <w:color w:val="000000" w:themeColor="text1"/>
        </w:rPr>
        <w:t>2)</w:t>
      </w:r>
      <w:r w:rsidRPr="00610058">
        <w:rPr>
          <w:color w:val="000000" w:themeColor="text1"/>
        </w:rPr>
        <w:tab/>
      </w:r>
      <w:r w:rsidR="0014143B" w:rsidRPr="00610058">
        <w:rPr>
          <w:color w:val="000000" w:themeColor="text1"/>
        </w:rPr>
        <w:t>art. </w:t>
      </w:r>
      <w:r w:rsidR="000523B8" w:rsidRPr="00610058">
        <w:rPr>
          <w:color w:val="000000" w:themeColor="text1"/>
        </w:rPr>
        <w:t>38</w:t>
      </w:r>
      <w:r w:rsidR="0014143B" w:rsidRPr="00610058">
        <w:rPr>
          <w:color w:val="000000" w:themeColor="text1"/>
        </w:rPr>
        <w:t>8 </w:t>
      </w:r>
      <w:r w:rsidR="000523B8" w:rsidRPr="00610058">
        <w:rPr>
          <w:color w:val="000000" w:themeColor="text1"/>
        </w:rPr>
        <w:t>otrzymuje brzmie</w:t>
      </w:r>
      <w:r w:rsidR="00AE6B47" w:rsidRPr="00610058">
        <w:rPr>
          <w:color w:val="000000" w:themeColor="text1"/>
        </w:rPr>
        <w:t>nie:</w:t>
      </w:r>
    </w:p>
    <w:p w14:paraId="27CD866A" w14:textId="0D61F5B9" w:rsidR="00AE6B47" w:rsidRPr="00610058" w:rsidRDefault="0014143B" w:rsidP="008F655C">
      <w:pPr>
        <w:pStyle w:val="ZARTzmartartykuempunktem"/>
      </w:pPr>
      <w:r w:rsidRPr="00610058">
        <w:t>„</w:t>
      </w:r>
      <w:r w:rsidR="00AE6B47" w:rsidRPr="00610058">
        <w:t>Art. 388. Zawiadomienia uczestników postępowania</w:t>
      </w:r>
      <w:r w:rsidRPr="00610058">
        <w:t xml:space="preserve"> o </w:t>
      </w:r>
      <w:r w:rsidR="00AE6B47" w:rsidRPr="00610058">
        <w:t>pierwszym posiedzeniu sądu można dokonać za pośrednictwem operatora pocztowego</w:t>
      </w:r>
      <w:r w:rsidRPr="00610058">
        <w:t xml:space="preserve"> w </w:t>
      </w:r>
      <w:r w:rsidR="00AE6B47" w:rsidRPr="00610058">
        <w:t>rozumieniu ustawy</w:t>
      </w:r>
      <w:r w:rsidRPr="00610058">
        <w:t xml:space="preserve"> z </w:t>
      </w:r>
      <w:r w:rsidR="00AE6B47" w:rsidRPr="00610058">
        <w:t>dnia 2</w:t>
      </w:r>
      <w:r w:rsidRPr="00610058">
        <w:t>3 </w:t>
      </w:r>
      <w:r w:rsidR="00AE6B47" w:rsidRPr="00610058">
        <w:t>listopada 201</w:t>
      </w:r>
      <w:r w:rsidRPr="00610058">
        <w:t>2 </w:t>
      </w:r>
      <w:r w:rsidR="00AE6B47" w:rsidRPr="00610058">
        <w:t xml:space="preserve">r. – Prawo pocztowe przesyłką poleconą, odpowiednio za potwierdzeniem odbioru albo za zwrotnym pokwitowaniem odbioru </w:t>
      </w:r>
      <w:r w:rsidR="00920E71" w:rsidRPr="00610058">
        <w:t xml:space="preserve">albo na </w:t>
      </w:r>
      <w:r w:rsidR="00EA3493" w:rsidRPr="00610058">
        <w:t>adres do doręczeń elektronicznych</w:t>
      </w:r>
      <w:r w:rsidR="00B73F2B" w:rsidRPr="00610058">
        <w:t xml:space="preserve">, o którym mowa </w:t>
      </w:r>
      <w:r w:rsidRPr="00610058">
        <w:t>art. 2 pkt 2 </w:t>
      </w:r>
      <w:r w:rsidR="00920E71" w:rsidRPr="00610058">
        <w:t>ustawy</w:t>
      </w:r>
      <w:r w:rsidRPr="00610058">
        <w:t xml:space="preserve"> z </w:t>
      </w:r>
      <w:r w:rsidR="00920E71" w:rsidRPr="00610058">
        <w:t>dnia … 201</w:t>
      </w:r>
      <w:r w:rsidRPr="00610058">
        <w:t>9 </w:t>
      </w:r>
      <w:r w:rsidR="00920E71" w:rsidRPr="00610058">
        <w:t>r.</w:t>
      </w:r>
      <w:r w:rsidRPr="00610058">
        <w:t xml:space="preserve"> o </w:t>
      </w:r>
      <w:r w:rsidR="005213B5" w:rsidRPr="00610058">
        <w:t>doręczeniach elektronicznych</w:t>
      </w:r>
      <w:r w:rsidR="00DA2F9B" w:rsidRPr="00610058">
        <w:t>,</w:t>
      </w:r>
      <w:r w:rsidR="00920E71" w:rsidRPr="00610058">
        <w:t xml:space="preserve"> </w:t>
      </w:r>
      <w:r w:rsidR="00626F86" w:rsidRPr="00610058">
        <w:t xml:space="preserve">wpisany </w:t>
      </w:r>
      <w:r w:rsidR="00920E71" w:rsidRPr="00610058">
        <w:t>do bazy adresów elektronicznych</w:t>
      </w:r>
      <w:r w:rsidR="00F750A9" w:rsidRPr="00610058">
        <w:t>, o której mowa</w:t>
      </w:r>
      <w:r w:rsidRPr="00610058">
        <w:t xml:space="preserve"> w art. 2 pkt 3 </w:t>
      </w:r>
      <w:r w:rsidR="003E7858" w:rsidRPr="00610058">
        <w:t xml:space="preserve">tej </w:t>
      </w:r>
      <w:r w:rsidR="00920E71" w:rsidRPr="00610058">
        <w:t>ustawy</w:t>
      </w:r>
      <w:r w:rsidR="00C045AC" w:rsidRPr="00610058">
        <w:t>.</w:t>
      </w:r>
      <w:r w:rsidRPr="00610058">
        <w:t>”</w:t>
      </w:r>
      <w:r w:rsidR="00C045AC" w:rsidRPr="00610058">
        <w:t>.</w:t>
      </w:r>
    </w:p>
    <w:p w14:paraId="12AA4A6E" w14:textId="0984EA3F" w:rsidR="005A2F16" w:rsidRPr="00610058" w:rsidRDefault="005A2F16" w:rsidP="005A2F16">
      <w:pPr>
        <w:pStyle w:val="ARTartustawynprozporzdzenia"/>
        <w:rPr>
          <w:color w:val="000000" w:themeColor="text1"/>
        </w:rPr>
      </w:pPr>
      <w:r w:rsidRPr="00610058">
        <w:rPr>
          <w:rStyle w:val="Ppogrubienie"/>
          <w:color w:val="000000" w:themeColor="text1"/>
        </w:rPr>
        <w:lastRenderedPageBreak/>
        <w:t xml:space="preserve">Art. </w:t>
      </w:r>
      <w:r w:rsidR="002B0BDF" w:rsidRPr="00610058">
        <w:rPr>
          <w:rStyle w:val="Ppogrubienie"/>
          <w:color w:val="000000" w:themeColor="text1"/>
        </w:rPr>
        <w:t>92</w:t>
      </w:r>
      <w:r w:rsidRPr="00610058">
        <w:rPr>
          <w:rStyle w:val="Ppogrubienie"/>
          <w:color w:val="000000" w:themeColor="text1"/>
        </w:rPr>
        <w:t>.</w:t>
      </w:r>
      <w:r w:rsidR="0014143B" w:rsidRPr="00610058">
        <w:rPr>
          <w:rStyle w:val="Ppogrubienie"/>
          <w:color w:val="000000" w:themeColor="text1"/>
        </w:rPr>
        <w:t xml:space="preserve"> </w:t>
      </w:r>
      <w:r w:rsidR="0014143B" w:rsidRPr="00610058">
        <w:rPr>
          <w:color w:val="000000" w:themeColor="text1"/>
        </w:rPr>
        <w:t>W</w:t>
      </w:r>
      <w:r w:rsidR="0014143B" w:rsidRPr="00610058">
        <w:rPr>
          <w:rStyle w:val="Ppogrubienie"/>
          <w:color w:val="000000" w:themeColor="text1"/>
        </w:rPr>
        <w:t> </w:t>
      </w:r>
      <w:r w:rsidRPr="00610058">
        <w:rPr>
          <w:color w:val="000000" w:themeColor="text1"/>
        </w:rPr>
        <w:t>ustawie</w:t>
      </w:r>
      <w:r w:rsidR="0014143B" w:rsidRPr="00610058">
        <w:rPr>
          <w:color w:val="000000" w:themeColor="text1"/>
        </w:rPr>
        <w:t xml:space="preserve"> z </w:t>
      </w:r>
      <w:r w:rsidRPr="00610058">
        <w:rPr>
          <w:color w:val="000000" w:themeColor="text1"/>
        </w:rPr>
        <w:t>dnia 2</w:t>
      </w:r>
      <w:r w:rsidR="0014143B" w:rsidRPr="00610058">
        <w:rPr>
          <w:color w:val="000000" w:themeColor="text1"/>
        </w:rPr>
        <w:t>7 </w:t>
      </w:r>
      <w:r w:rsidRPr="00610058">
        <w:rPr>
          <w:color w:val="000000" w:themeColor="text1"/>
        </w:rPr>
        <w:t>marca 200</w:t>
      </w:r>
      <w:r w:rsidR="0014143B" w:rsidRPr="00610058">
        <w:rPr>
          <w:color w:val="000000" w:themeColor="text1"/>
        </w:rPr>
        <w:t>3 </w:t>
      </w:r>
      <w:r w:rsidRPr="00610058">
        <w:rPr>
          <w:color w:val="000000" w:themeColor="text1"/>
        </w:rPr>
        <w:t>r.</w:t>
      </w:r>
      <w:r w:rsidR="0014143B" w:rsidRPr="00610058">
        <w:rPr>
          <w:color w:val="000000" w:themeColor="text1"/>
        </w:rPr>
        <w:t xml:space="preserve"> o </w:t>
      </w:r>
      <w:r w:rsidRPr="00610058">
        <w:rPr>
          <w:color w:val="000000" w:themeColor="text1"/>
        </w:rPr>
        <w:t>planowaniu</w:t>
      </w:r>
      <w:r w:rsidR="0014143B" w:rsidRPr="00610058">
        <w:rPr>
          <w:color w:val="000000" w:themeColor="text1"/>
        </w:rPr>
        <w:t xml:space="preserve"> i </w:t>
      </w:r>
      <w:r w:rsidRPr="00610058">
        <w:rPr>
          <w:color w:val="000000" w:themeColor="text1"/>
        </w:rPr>
        <w:t>zagospodarowaniu przestrzennym (</w:t>
      </w:r>
      <w:r w:rsidR="0014143B" w:rsidRPr="00610058">
        <w:rPr>
          <w:color w:val="000000" w:themeColor="text1"/>
        </w:rPr>
        <w:t>Dz. U. z </w:t>
      </w:r>
      <w:r w:rsidR="002B0BDF" w:rsidRPr="00610058">
        <w:rPr>
          <w:color w:val="000000" w:themeColor="text1"/>
        </w:rPr>
        <w:t>2018 </w:t>
      </w:r>
      <w:r w:rsidRPr="00610058">
        <w:rPr>
          <w:color w:val="000000" w:themeColor="text1"/>
        </w:rPr>
        <w:t>r.</w:t>
      </w:r>
      <w:r w:rsidR="0014143B" w:rsidRPr="00610058">
        <w:rPr>
          <w:color w:val="000000" w:themeColor="text1"/>
        </w:rPr>
        <w:t xml:space="preserve"> poz. </w:t>
      </w:r>
      <w:r w:rsidR="002B0BDF" w:rsidRPr="00610058">
        <w:rPr>
          <w:color w:val="000000" w:themeColor="text1"/>
        </w:rPr>
        <w:t>1945</w:t>
      </w:r>
      <w:r w:rsidR="00405CA5">
        <w:rPr>
          <w:color w:val="000000" w:themeColor="text1"/>
        </w:rPr>
        <w:t>, z późn. zm.</w:t>
      </w:r>
      <w:r w:rsidR="00405CA5">
        <w:rPr>
          <w:rStyle w:val="Odwoanieprzypisudolnego"/>
          <w:color w:val="000000" w:themeColor="text1"/>
        </w:rPr>
        <w:footnoteReference w:id="12"/>
      </w:r>
      <w:r w:rsidR="00B03115" w:rsidRPr="008F655C">
        <w:rPr>
          <w:rStyle w:val="IGindeksgrny"/>
        </w:rPr>
        <w:t>)</w:t>
      </w:r>
      <w:r w:rsidR="002B0BDF" w:rsidRPr="00610058">
        <w:rPr>
          <w:color w:val="000000" w:themeColor="text1"/>
        </w:rPr>
        <w:t>)</w:t>
      </w:r>
      <w:r w:rsidRPr="00610058">
        <w:rPr>
          <w:color w:val="000000" w:themeColor="text1"/>
        </w:rPr>
        <w:t xml:space="preserve"> </w:t>
      </w:r>
      <w:r w:rsidR="0014143B" w:rsidRPr="00610058">
        <w:rPr>
          <w:color w:val="000000" w:themeColor="text1"/>
        </w:rPr>
        <w:t>w art. </w:t>
      </w:r>
      <w:r w:rsidRPr="00610058">
        <w:rPr>
          <w:color w:val="000000" w:themeColor="text1"/>
        </w:rPr>
        <w:t>1</w:t>
      </w:r>
      <w:r w:rsidR="0014143B" w:rsidRPr="00610058">
        <w:rPr>
          <w:color w:val="000000" w:themeColor="text1"/>
        </w:rPr>
        <w:t>8 w</w:t>
      </w:r>
      <w:r w:rsidR="00240BEC" w:rsidRPr="00610058">
        <w:rPr>
          <w:color w:val="000000" w:themeColor="text1"/>
        </w:rPr>
        <w:t xml:space="preserve"> </w:t>
      </w:r>
      <w:r w:rsidR="0014143B" w:rsidRPr="00610058">
        <w:rPr>
          <w:color w:val="000000" w:themeColor="text1"/>
        </w:rPr>
        <w:t>ust. 3</w:t>
      </w:r>
      <w:r w:rsidR="002B0BDF" w:rsidRPr="00610058">
        <w:rPr>
          <w:color w:val="000000" w:themeColor="text1"/>
        </w:rPr>
        <w:t xml:space="preserve"> </w:t>
      </w:r>
      <w:r w:rsidR="002E271B" w:rsidRPr="00610058">
        <w:rPr>
          <w:color w:val="000000" w:themeColor="text1"/>
        </w:rPr>
        <w:t>po wyrazach</w:t>
      </w:r>
      <w:r w:rsidR="002B0BDF" w:rsidRPr="00610058">
        <w:rPr>
          <w:color w:val="000000" w:themeColor="text1"/>
        </w:rPr>
        <w:t xml:space="preserve"> </w:t>
      </w:r>
      <w:r w:rsidR="00233D6A" w:rsidRPr="00610058">
        <w:rPr>
          <w:color w:val="000000" w:themeColor="text1"/>
        </w:rPr>
        <w:t>„</w:t>
      </w:r>
      <w:r w:rsidR="002B0BDF" w:rsidRPr="00610058">
        <w:rPr>
          <w:color w:val="000000" w:themeColor="text1"/>
        </w:rPr>
        <w:t>za pomocą elektronicznej skrzynki podawczej</w:t>
      </w:r>
      <w:r w:rsidR="00233D6A" w:rsidRPr="00610058">
        <w:rPr>
          <w:color w:val="000000" w:themeColor="text1"/>
        </w:rPr>
        <w:t>”</w:t>
      </w:r>
      <w:r w:rsidR="002B0BDF" w:rsidRPr="00610058">
        <w:rPr>
          <w:color w:val="000000" w:themeColor="text1"/>
        </w:rPr>
        <w:t xml:space="preserve"> </w:t>
      </w:r>
      <w:r w:rsidR="002E271B" w:rsidRPr="00610058">
        <w:rPr>
          <w:color w:val="000000" w:themeColor="text1"/>
        </w:rPr>
        <w:t xml:space="preserve">dodaje się wyrazy </w:t>
      </w:r>
      <w:r w:rsidR="00AD55A3" w:rsidRPr="00610058">
        <w:rPr>
          <w:color w:val="000000" w:themeColor="text1"/>
        </w:rPr>
        <w:t>„</w:t>
      </w:r>
      <w:r w:rsidR="002E271B" w:rsidRPr="00610058">
        <w:rPr>
          <w:color w:val="000000" w:themeColor="text1"/>
        </w:rPr>
        <w:t xml:space="preserve">albo </w:t>
      </w:r>
      <w:r w:rsidR="002B0BDF" w:rsidRPr="00610058">
        <w:rPr>
          <w:color w:val="000000" w:themeColor="text1"/>
        </w:rPr>
        <w:t>na adres do doręczeń elektronicznych, o którym mowa w art. 2 pkt 2 ustawy z dnia …</w:t>
      </w:r>
      <w:r w:rsidR="00240BEC" w:rsidRPr="00610058">
        <w:rPr>
          <w:color w:val="000000" w:themeColor="text1"/>
        </w:rPr>
        <w:t xml:space="preserve"> 2019 r.</w:t>
      </w:r>
      <w:r w:rsidR="002B0BDF" w:rsidRPr="00610058">
        <w:rPr>
          <w:color w:val="000000" w:themeColor="text1"/>
        </w:rPr>
        <w:t xml:space="preserve"> o doręczeniach elektronicznych (Dz. U. </w:t>
      </w:r>
      <w:r w:rsidR="004738B1">
        <w:rPr>
          <w:color w:val="000000" w:themeColor="text1"/>
        </w:rPr>
        <w:t xml:space="preserve">poz. </w:t>
      </w:r>
      <w:r w:rsidR="002B0BDF" w:rsidRPr="00610058">
        <w:rPr>
          <w:color w:val="000000" w:themeColor="text1"/>
        </w:rPr>
        <w:t>…)</w:t>
      </w:r>
      <w:r w:rsidR="0014143B" w:rsidRPr="00610058">
        <w:rPr>
          <w:color w:val="000000" w:themeColor="text1"/>
        </w:rPr>
        <w:t>”</w:t>
      </w:r>
      <w:r w:rsidRPr="00610058">
        <w:rPr>
          <w:color w:val="000000" w:themeColor="text1"/>
        </w:rPr>
        <w:t>.</w:t>
      </w:r>
    </w:p>
    <w:p w14:paraId="29F62119" w14:textId="7F8E2571" w:rsidR="00141943" w:rsidRPr="00610058" w:rsidRDefault="00141943" w:rsidP="00141943">
      <w:pPr>
        <w:widowControl/>
        <w:suppressAutoHyphens/>
        <w:spacing w:before="120"/>
        <w:ind w:firstLine="510"/>
        <w:rPr>
          <w:rFonts w:ascii="Times" w:hAnsi="Times"/>
          <w:color w:val="000000" w:themeColor="text1"/>
        </w:rPr>
      </w:pPr>
      <w:r w:rsidRPr="00610058">
        <w:rPr>
          <w:rFonts w:ascii="Times" w:hAnsi="Times"/>
          <w:b/>
          <w:color w:val="000000" w:themeColor="text1"/>
        </w:rPr>
        <w:t xml:space="preserve">Art. </w:t>
      </w:r>
      <w:r w:rsidR="002B0BDF" w:rsidRPr="00610058">
        <w:rPr>
          <w:rStyle w:val="Ppogrubienie"/>
          <w:color w:val="000000" w:themeColor="text1"/>
        </w:rPr>
        <w:t>93</w:t>
      </w:r>
      <w:r w:rsidRPr="00610058">
        <w:rPr>
          <w:rFonts w:ascii="Times" w:hAnsi="Times"/>
          <w:b/>
          <w:color w:val="000000" w:themeColor="text1"/>
        </w:rPr>
        <w:t>.</w:t>
      </w:r>
      <w:r w:rsidR="0014143B" w:rsidRPr="00610058">
        <w:rPr>
          <w:rFonts w:ascii="Times" w:hAnsi="Times"/>
          <w:color w:val="000000" w:themeColor="text1"/>
        </w:rPr>
        <w:t xml:space="preserve"> W </w:t>
      </w:r>
      <w:r w:rsidRPr="00610058">
        <w:rPr>
          <w:rFonts w:ascii="Times" w:hAnsi="Times"/>
          <w:color w:val="000000" w:themeColor="text1"/>
        </w:rPr>
        <w:t>ustawie</w:t>
      </w:r>
      <w:r w:rsidR="0014143B" w:rsidRPr="00610058">
        <w:rPr>
          <w:rFonts w:ascii="Times" w:hAnsi="Times"/>
          <w:color w:val="000000" w:themeColor="text1"/>
        </w:rPr>
        <w:t xml:space="preserve"> z </w:t>
      </w:r>
      <w:r w:rsidRPr="00610058">
        <w:rPr>
          <w:rFonts w:ascii="Times" w:hAnsi="Times"/>
          <w:color w:val="000000" w:themeColor="text1"/>
        </w:rPr>
        <w:t>dnia 1</w:t>
      </w:r>
      <w:r w:rsidR="0014143B" w:rsidRPr="00610058">
        <w:rPr>
          <w:rFonts w:ascii="Times" w:hAnsi="Times"/>
          <w:color w:val="000000" w:themeColor="text1"/>
        </w:rPr>
        <w:t>1 </w:t>
      </w:r>
      <w:r w:rsidRPr="00610058">
        <w:rPr>
          <w:rFonts w:ascii="Times" w:hAnsi="Times"/>
          <w:color w:val="000000" w:themeColor="text1"/>
        </w:rPr>
        <w:t>kwietnia 200</w:t>
      </w:r>
      <w:r w:rsidR="0014143B" w:rsidRPr="00610058">
        <w:rPr>
          <w:rFonts w:ascii="Times" w:hAnsi="Times"/>
          <w:color w:val="000000" w:themeColor="text1"/>
        </w:rPr>
        <w:t>3 </w:t>
      </w:r>
      <w:r w:rsidRPr="00610058">
        <w:rPr>
          <w:rFonts w:ascii="Times" w:hAnsi="Times"/>
          <w:color w:val="000000" w:themeColor="text1"/>
        </w:rPr>
        <w:t>r.</w:t>
      </w:r>
      <w:r w:rsidR="0014143B" w:rsidRPr="00610058">
        <w:rPr>
          <w:rFonts w:ascii="Times" w:hAnsi="Times"/>
          <w:color w:val="000000" w:themeColor="text1"/>
        </w:rPr>
        <w:t xml:space="preserve"> o </w:t>
      </w:r>
      <w:r w:rsidRPr="00610058">
        <w:rPr>
          <w:rFonts w:ascii="Times" w:hAnsi="Times"/>
          <w:color w:val="000000" w:themeColor="text1"/>
        </w:rPr>
        <w:t>kształtowaniu ustroju rolnego (</w:t>
      </w:r>
      <w:r w:rsidR="0014143B" w:rsidRPr="00610058">
        <w:rPr>
          <w:rFonts w:ascii="Times" w:hAnsi="Times"/>
          <w:color w:val="000000" w:themeColor="text1"/>
        </w:rPr>
        <w:t>Dz. U. z </w:t>
      </w:r>
      <w:r w:rsidR="006F581A" w:rsidRPr="00610058">
        <w:rPr>
          <w:rFonts w:ascii="Times" w:hAnsi="Times"/>
          <w:color w:val="000000" w:themeColor="text1"/>
        </w:rPr>
        <w:t>201</w:t>
      </w:r>
      <w:r w:rsidR="006F581A" w:rsidRPr="00610058">
        <w:rPr>
          <w:color w:val="000000" w:themeColor="text1"/>
        </w:rPr>
        <w:t>9</w:t>
      </w:r>
      <w:r w:rsidR="006F581A" w:rsidRPr="00610058">
        <w:rPr>
          <w:rFonts w:ascii="Times" w:hAnsi="Times"/>
          <w:color w:val="000000" w:themeColor="text1"/>
        </w:rPr>
        <w:t> </w:t>
      </w:r>
      <w:r w:rsidRPr="00610058">
        <w:rPr>
          <w:rFonts w:ascii="Times" w:hAnsi="Times"/>
          <w:color w:val="000000" w:themeColor="text1"/>
        </w:rPr>
        <w:t>r.</w:t>
      </w:r>
      <w:r w:rsidR="0014143B" w:rsidRPr="00610058">
        <w:rPr>
          <w:rFonts w:ascii="Times" w:hAnsi="Times"/>
          <w:color w:val="000000" w:themeColor="text1"/>
        </w:rPr>
        <w:t xml:space="preserve"> poz. </w:t>
      </w:r>
      <w:r w:rsidR="006F581A" w:rsidRPr="00610058">
        <w:rPr>
          <w:color w:val="000000" w:themeColor="text1"/>
        </w:rPr>
        <w:t>1362</w:t>
      </w:r>
      <w:r w:rsidRPr="00610058">
        <w:rPr>
          <w:rFonts w:ascii="Times" w:hAnsi="Times"/>
          <w:color w:val="000000" w:themeColor="text1"/>
        </w:rPr>
        <w:t>) wprowadza się następujące zmiany:</w:t>
      </w:r>
    </w:p>
    <w:p w14:paraId="62608C54" w14:textId="77777777" w:rsidR="00141943" w:rsidRPr="00610058" w:rsidRDefault="00141943" w:rsidP="00141943">
      <w:pPr>
        <w:pStyle w:val="PKTpunkt"/>
        <w:rPr>
          <w:rFonts w:eastAsia="Times New Roman"/>
          <w:color w:val="000000" w:themeColor="text1"/>
        </w:rPr>
      </w:pPr>
      <w:r w:rsidRPr="00610058">
        <w:rPr>
          <w:rFonts w:eastAsia="Times New Roman"/>
          <w:color w:val="000000" w:themeColor="text1"/>
        </w:rPr>
        <w:t>1)</w:t>
      </w:r>
      <w:r w:rsidRPr="00610058">
        <w:rPr>
          <w:rFonts w:eastAsia="Times New Roman"/>
          <w:color w:val="000000" w:themeColor="text1"/>
        </w:rPr>
        <w:tab/>
        <w:t>w</w:t>
      </w:r>
      <w:r w:rsidR="0014143B" w:rsidRPr="00610058">
        <w:rPr>
          <w:rFonts w:eastAsia="Times New Roman"/>
          <w:color w:val="000000" w:themeColor="text1"/>
        </w:rPr>
        <w:t xml:space="preserve"> art. 3 ust. </w:t>
      </w:r>
      <w:r w:rsidRPr="00610058">
        <w:rPr>
          <w:rFonts w:eastAsia="Times New Roman"/>
          <w:color w:val="000000" w:themeColor="text1"/>
        </w:rPr>
        <w:t>1</w:t>
      </w:r>
      <w:r w:rsidR="0014143B" w:rsidRPr="00610058">
        <w:rPr>
          <w:rFonts w:eastAsia="Times New Roman"/>
          <w:color w:val="000000" w:themeColor="text1"/>
        </w:rPr>
        <w:t>0 </w:t>
      </w:r>
      <w:r w:rsidRPr="00610058">
        <w:rPr>
          <w:rFonts w:eastAsia="Times New Roman"/>
          <w:color w:val="000000" w:themeColor="text1"/>
        </w:rPr>
        <w:t>otrzymuje brzmienie:</w:t>
      </w:r>
    </w:p>
    <w:p w14:paraId="2CF460F6" w14:textId="11C4847A" w:rsidR="00141943" w:rsidRPr="00610058" w:rsidRDefault="0014143B" w:rsidP="008F655C">
      <w:pPr>
        <w:pStyle w:val="ZUSTzmustartykuempunktem"/>
        <w:rPr>
          <w:rFonts w:eastAsia="Times New Roman"/>
        </w:rPr>
      </w:pPr>
      <w:r w:rsidRPr="00610058">
        <w:rPr>
          <w:rFonts w:eastAsia="Times New Roman"/>
        </w:rPr>
        <w:t>„</w:t>
      </w:r>
      <w:r w:rsidR="00141943" w:rsidRPr="00610058">
        <w:rPr>
          <w:rFonts w:eastAsia="Times New Roman"/>
        </w:rPr>
        <w:t>1</w:t>
      </w:r>
      <w:r w:rsidRPr="00610058">
        <w:rPr>
          <w:rFonts w:eastAsia="Times New Roman"/>
        </w:rPr>
        <w:t>0</w:t>
      </w:r>
      <w:r w:rsidR="00342CDF" w:rsidRPr="00610058">
        <w:rPr>
          <w:rFonts w:eastAsia="Times New Roman"/>
        </w:rPr>
        <w:t>.</w:t>
      </w:r>
      <w:r w:rsidRPr="00610058">
        <w:rPr>
          <w:rFonts w:eastAsia="Times New Roman"/>
        </w:rPr>
        <w:t> </w:t>
      </w:r>
      <w:r w:rsidR="002F0463" w:rsidRPr="00610058">
        <w:rPr>
          <w:rFonts w:eastAsia="Times New Roman"/>
        </w:rPr>
        <w:t>Krajowy Ośrodek zawiadamia zobowiązanego</w:t>
      </w:r>
      <w:r w:rsidRPr="00610058">
        <w:rPr>
          <w:rFonts w:eastAsia="Times New Roman"/>
        </w:rPr>
        <w:t xml:space="preserve"> z </w:t>
      </w:r>
      <w:r w:rsidR="002F0463" w:rsidRPr="00610058">
        <w:rPr>
          <w:rFonts w:eastAsia="Times New Roman"/>
        </w:rPr>
        <w:t>prawa pierwokupu</w:t>
      </w:r>
      <w:r w:rsidRPr="00610058">
        <w:rPr>
          <w:rFonts w:eastAsia="Times New Roman"/>
        </w:rPr>
        <w:t xml:space="preserve"> o </w:t>
      </w:r>
      <w:r w:rsidR="002F0463" w:rsidRPr="00610058">
        <w:rPr>
          <w:rFonts w:eastAsia="Times New Roman"/>
        </w:rPr>
        <w:t>wykonaniu prawa pierwokupu przesyłką poleconą nadaną za potwierdzeniem odbioru</w:t>
      </w:r>
      <w:r w:rsidRPr="00610058">
        <w:rPr>
          <w:rFonts w:eastAsia="Times New Roman"/>
        </w:rPr>
        <w:t xml:space="preserve"> w </w:t>
      </w:r>
      <w:r w:rsidR="002F0463" w:rsidRPr="00610058">
        <w:rPr>
          <w:rFonts w:eastAsia="Times New Roman"/>
        </w:rPr>
        <w:t>placówce pocztowej operatora pocztowego</w:t>
      </w:r>
      <w:r w:rsidRPr="00610058">
        <w:rPr>
          <w:rFonts w:eastAsia="Times New Roman"/>
        </w:rPr>
        <w:t xml:space="preserve"> w </w:t>
      </w:r>
      <w:r w:rsidR="002F0463" w:rsidRPr="00610058">
        <w:rPr>
          <w:rFonts w:eastAsia="Times New Roman"/>
        </w:rPr>
        <w:t>rozumieniu ustawy</w:t>
      </w:r>
      <w:r w:rsidRPr="00610058">
        <w:rPr>
          <w:rFonts w:eastAsia="Times New Roman"/>
        </w:rPr>
        <w:t xml:space="preserve"> z </w:t>
      </w:r>
      <w:r w:rsidR="002F0463" w:rsidRPr="00610058">
        <w:rPr>
          <w:rFonts w:eastAsia="Times New Roman"/>
        </w:rPr>
        <w:t>dnia 2</w:t>
      </w:r>
      <w:r w:rsidRPr="00610058">
        <w:rPr>
          <w:rFonts w:eastAsia="Times New Roman"/>
        </w:rPr>
        <w:t>3 </w:t>
      </w:r>
      <w:r w:rsidR="002F0463" w:rsidRPr="00610058">
        <w:rPr>
          <w:rFonts w:eastAsia="Times New Roman"/>
        </w:rPr>
        <w:t>listopada 201</w:t>
      </w:r>
      <w:r w:rsidRPr="00610058">
        <w:rPr>
          <w:rFonts w:eastAsia="Times New Roman"/>
        </w:rPr>
        <w:t>2 </w:t>
      </w:r>
      <w:r w:rsidR="002F0463" w:rsidRPr="00610058">
        <w:rPr>
          <w:rFonts w:eastAsia="Times New Roman"/>
        </w:rPr>
        <w:t xml:space="preserve">r. </w:t>
      </w:r>
      <w:r w:rsidR="008F655C">
        <w:rPr>
          <w:rFonts w:eastAsia="Times New Roman"/>
        </w:rPr>
        <w:t>–</w:t>
      </w:r>
      <w:r w:rsidRPr="00610058">
        <w:rPr>
          <w:rFonts w:eastAsia="Times New Roman"/>
        </w:rPr>
        <w:t xml:space="preserve"> </w:t>
      </w:r>
      <w:r w:rsidR="002F0463" w:rsidRPr="00610058">
        <w:rPr>
          <w:rFonts w:eastAsia="Times New Roman"/>
        </w:rPr>
        <w:t>Prawo pocztowe (</w:t>
      </w:r>
      <w:r w:rsidR="00EC0B6F" w:rsidRPr="00610058">
        <w:t>Dz. U. z 2018 r. poz. 2188 oraz z 2019</w:t>
      </w:r>
      <w:r w:rsidR="004738B1">
        <w:t xml:space="preserve"> r.</w:t>
      </w:r>
      <w:r w:rsidR="00EC0B6F" w:rsidRPr="00610058">
        <w:t xml:space="preserve"> poz. 1051</w:t>
      </w:r>
      <w:r w:rsidR="004738B1">
        <w:t>, 1495 i</w:t>
      </w:r>
      <w:r w:rsidR="008F655C">
        <w:t> </w:t>
      </w:r>
      <w:r w:rsidR="004738B1">
        <w:t>…</w:t>
      </w:r>
      <w:r w:rsidR="002F0463" w:rsidRPr="00610058">
        <w:rPr>
          <w:rFonts w:eastAsia="Times New Roman"/>
        </w:rPr>
        <w:t>), przekazując mu imię</w:t>
      </w:r>
      <w:r w:rsidRPr="00610058">
        <w:rPr>
          <w:rFonts w:eastAsia="Times New Roman"/>
        </w:rPr>
        <w:t xml:space="preserve"> i </w:t>
      </w:r>
      <w:r w:rsidR="002F0463" w:rsidRPr="00610058">
        <w:rPr>
          <w:rFonts w:eastAsia="Times New Roman"/>
        </w:rPr>
        <w:t>nazwisko notariusza, który sporządził oświadczenie</w:t>
      </w:r>
      <w:r w:rsidRPr="00610058">
        <w:rPr>
          <w:rFonts w:eastAsia="Times New Roman"/>
        </w:rPr>
        <w:t xml:space="preserve"> o </w:t>
      </w:r>
      <w:r w:rsidR="002F0463" w:rsidRPr="00610058">
        <w:rPr>
          <w:rFonts w:eastAsia="Times New Roman"/>
        </w:rPr>
        <w:t>skorzystaniu</w:t>
      </w:r>
      <w:r w:rsidRPr="00610058">
        <w:rPr>
          <w:rFonts w:eastAsia="Times New Roman"/>
        </w:rPr>
        <w:t xml:space="preserve"> z </w:t>
      </w:r>
      <w:r w:rsidR="002F0463" w:rsidRPr="00610058">
        <w:rPr>
          <w:rFonts w:eastAsia="Times New Roman"/>
        </w:rPr>
        <w:t>prawa pierwokupu, siedzibę jego kancelarii notarialnej, datę sporządzenia oświadczenia</w:t>
      </w:r>
      <w:r w:rsidRPr="00610058">
        <w:rPr>
          <w:rFonts w:eastAsia="Times New Roman"/>
        </w:rPr>
        <w:t xml:space="preserve"> o </w:t>
      </w:r>
      <w:r w:rsidR="002F0463" w:rsidRPr="00610058">
        <w:rPr>
          <w:rFonts w:eastAsia="Times New Roman"/>
        </w:rPr>
        <w:t>skorzystaniu</w:t>
      </w:r>
      <w:r w:rsidRPr="00610058">
        <w:rPr>
          <w:rFonts w:eastAsia="Times New Roman"/>
        </w:rPr>
        <w:t xml:space="preserve"> z </w:t>
      </w:r>
      <w:r w:rsidR="002F0463" w:rsidRPr="00610058">
        <w:rPr>
          <w:rFonts w:eastAsia="Times New Roman"/>
        </w:rPr>
        <w:t>prawa pierwokupu, numer repertorium, pod którym zarejestrowano oświadczenie</w:t>
      </w:r>
      <w:r w:rsidRPr="00610058">
        <w:rPr>
          <w:rFonts w:eastAsia="Times New Roman"/>
        </w:rPr>
        <w:t xml:space="preserve"> o </w:t>
      </w:r>
      <w:r w:rsidR="002F0463" w:rsidRPr="00610058">
        <w:rPr>
          <w:rFonts w:eastAsia="Times New Roman"/>
        </w:rPr>
        <w:t>skorzystaniu</w:t>
      </w:r>
      <w:r w:rsidRPr="00610058">
        <w:rPr>
          <w:rFonts w:eastAsia="Times New Roman"/>
        </w:rPr>
        <w:t xml:space="preserve"> z </w:t>
      </w:r>
      <w:r w:rsidR="002F0463" w:rsidRPr="00610058">
        <w:rPr>
          <w:rFonts w:eastAsia="Times New Roman"/>
        </w:rPr>
        <w:t>prawa pierwokupu</w:t>
      </w:r>
      <w:r w:rsidR="008F655C">
        <w:rPr>
          <w:rFonts w:eastAsia="Times New Roman"/>
        </w:rPr>
        <w:t>,</w:t>
      </w:r>
      <w:r w:rsidR="002F0463" w:rsidRPr="00610058">
        <w:rPr>
          <w:rFonts w:eastAsia="Times New Roman"/>
        </w:rPr>
        <w:t xml:space="preserve"> oraz numer elektronicznego wypisu aktu notarialnego tego oświadczenia, pod którym został on zarejestrowany</w:t>
      </w:r>
      <w:r w:rsidRPr="00610058">
        <w:rPr>
          <w:rFonts w:eastAsia="Times New Roman"/>
        </w:rPr>
        <w:t xml:space="preserve"> w </w:t>
      </w:r>
      <w:r w:rsidR="002F0463" w:rsidRPr="00610058">
        <w:rPr>
          <w:rFonts w:eastAsia="Times New Roman"/>
        </w:rPr>
        <w:t>Centralnym Repozytorium Elektronicznych Wypisów Aktów Notarialnych prowadzonym przez Krajową Radę Notarialną,</w:t>
      </w:r>
      <w:r w:rsidRPr="00610058">
        <w:rPr>
          <w:rFonts w:eastAsia="Times New Roman"/>
        </w:rPr>
        <w:t xml:space="preserve"> a </w:t>
      </w:r>
      <w:r w:rsidR="002F0463" w:rsidRPr="00610058">
        <w:rPr>
          <w:rFonts w:eastAsia="Times New Roman"/>
        </w:rPr>
        <w:t>następnie publikuje to zawiadomienie na stronie podmiotowej</w:t>
      </w:r>
      <w:r w:rsidRPr="00610058">
        <w:rPr>
          <w:rFonts w:eastAsia="Times New Roman"/>
        </w:rPr>
        <w:t xml:space="preserve"> w </w:t>
      </w:r>
      <w:r w:rsidR="002F0463" w:rsidRPr="00610058">
        <w:rPr>
          <w:rFonts w:eastAsia="Times New Roman"/>
        </w:rPr>
        <w:t>Biuletynie Informacji Publicznej Krajowego Ośrodka. Wypis aktu notarialnego zawierającego oświadczenie</w:t>
      </w:r>
      <w:r w:rsidRPr="00610058">
        <w:rPr>
          <w:rFonts w:eastAsia="Times New Roman"/>
        </w:rPr>
        <w:t xml:space="preserve"> o </w:t>
      </w:r>
      <w:r w:rsidR="002F0463" w:rsidRPr="00610058">
        <w:rPr>
          <w:rFonts w:eastAsia="Times New Roman"/>
        </w:rPr>
        <w:t>skorzystaniu</w:t>
      </w:r>
      <w:r w:rsidRPr="00610058">
        <w:rPr>
          <w:rFonts w:eastAsia="Times New Roman"/>
        </w:rPr>
        <w:t xml:space="preserve"> z </w:t>
      </w:r>
      <w:r w:rsidR="002F0463" w:rsidRPr="00610058">
        <w:rPr>
          <w:rFonts w:eastAsia="Times New Roman"/>
        </w:rPr>
        <w:t>prawa pierwokupu wydawany jest także zobowiązanemu</w:t>
      </w:r>
      <w:r w:rsidRPr="00610058">
        <w:rPr>
          <w:rFonts w:eastAsia="Times New Roman"/>
        </w:rPr>
        <w:t xml:space="preserve"> z </w:t>
      </w:r>
      <w:r w:rsidR="002F0463" w:rsidRPr="00610058">
        <w:rPr>
          <w:rFonts w:eastAsia="Times New Roman"/>
        </w:rPr>
        <w:t>prawa pierwokupu.</w:t>
      </w:r>
      <w:r w:rsidRPr="00610058">
        <w:rPr>
          <w:rFonts w:eastAsia="Times New Roman"/>
        </w:rPr>
        <w:t>”</w:t>
      </w:r>
      <w:r w:rsidR="00141943" w:rsidRPr="00610058">
        <w:rPr>
          <w:rFonts w:eastAsia="Times New Roman"/>
        </w:rPr>
        <w:t>;</w:t>
      </w:r>
    </w:p>
    <w:p w14:paraId="36388D2B" w14:textId="77777777" w:rsidR="00141943" w:rsidRPr="00610058" w:rsidRDefault="00141943" w:rsidP="00141943">
      <w:pPr>
        <w:pStyle w:val="PKTpunkt"/>
        <w:rPr>
          <w:rFonts w:eastAsia="Times New Roman"/>
          <w:color w:val="000000" w:themeColor="text1"/>
        </w:rPr>
      </w:pPr>
      <w:r w:rsidRPr="00610058">
        <w:rPr>
          <w:rFonts w:eastAsia="Times New Roman"/>
          <w:color w:val="000000" w:themeColor="text1"/>
        </w:rPr>
        <w:t>2)</w:t>
      </w:r>
      <w:r w:rsidRPr="00610058">
        <w:rPr>
          <w:rFonts w:eastAsia="Times New Roman"/>
          <w:color w:val="000000" w:themeColor="text1"/>
        </w:rPr>
        <w:tab/>
        <w:t>w</w:t>
      </w:r>
      <w:r w:rsidR="0014143B" w:rsidRPr="00610058">
        <w:rPr>
          <w:rFonts w:eastAsia="Times New Roman"/>
          <w:color w:val="000000" w:themeColor="text1"/>
        </w:rPr>
        <w:t xml:space="preserve"> art. </w:t>
      </w:r>
      <w:r w:rsidRPr="00610058">
        <w:rPr>
          <w:rFonts w:eastAsia="Times New Roman"/>
          <w:color w:val="000000" w:themeColor="text1"/>
        </w:rPr>
        <w:t>9a</w:t>
      </w:r>
      <w:r w:rsidR="0014143B" w:rsidRPr="00610058">
        <w:rPr>
          <w:rFonts w:eastAsia="Times New Roman"/>
          <w:color w:val="000000" w:themeColor="text1"/>
        </w:rPr>
        <w:t xml:space="preserve"> ust. 6 </w:t>
      </w:r>
      <w:r w:rsidRPr="00610058">
        <w:rPr>
          <w:rFonts w:eastAsia="Times New Roman"/>
          <w:color w:val="000000" w:themeColor="text1"/>
        </w:rPr>
        <w:t>otrzymuje brzmienie:</w:t>
      </w:r>
    </w:p>
    <w:p w14:paraId="328C6F42" w14:textId="136B6548" w:rsidR="00141943" w:rsidRPr="00610058" w:rsidRDefault="0014143B" w:rsidP="008F655C">
      <w:pPr>
        <w:pStyle w:val="ZUSTzmustartykuempunktem"/>
        <w:rPr>
          <w:rFonts w:eastAsia="Times New Roman"/>
        </w:rPr>
      </w:pPr>
      <w:r w:rsidRPr="00610058">
        <w:rPr>
          <w:rFonts w:eastAsia="Times New Roman"/>
        </w:rPr>
        <w:t>„</w:t>
      </w:r>
      <w:r w:rsidR="002F0463" w:rsidRPr="00610058">
        <w:rPr>
          <w:rFonts w:eastAsia="Times New Roman"/>
        </w:rPr>
        <w:t>6. Krajowy Ośrodek zawiadamia właściciela nieruchomości przesyłką poleconą nadaną za potwierdzeniem odbioru</w:t>
      </w:r>
      <w:r w:rsidRPr="00610058">
        <w:rPr>
          <w:rFonts w:eastAsia="Times New Roman"/>
        </w:rPr>
        <w:t xml:space="preserve"> w </w:t>
      </w:r>
      <w:r w:rsidR="002F0463" w:rsidRPr="00610058">
        <w:rPr>
          <w:rFonts w:eastAsia="Times New Roman"/>
        </w:rPr>
        <w:t>placówce pocztowej operatora pocztowego</w:t>
      </w:r>
      <w:r w:rsidRPr="00610058">
        <w:rPr>
          <w:rFonts w:eastAsia="Times New Roman"/>
        </w:rPr>
        <w:t xml:space="preserve"> w </w:t>
      </w:r>
      <w:r w:rsidR="002F0463" w:rsidRPr="00610058">
        <w:rPr>
          <w:rFonts w:eastAsia="Times New Roman"/>
        </w:rPr>
        <w:t>rozumieniu ustawy</w:t>
      </w:r>
      <w:r w:rsidRPr="00610058">
        <w:rPr>
          <w:rFonts w:eastAsia="Times New Roman"/>
        </w:rPr>
        <w:t xml:space="preserve"> z </w:t>
      </w:r>
      <w:r w:rsidR="002F0463" w:rsidRPr="00610058">
        <w:rPr>
          <w:rFonts w:eastAsia="Times New Roman"/>
        </w:rPr>
        <w:t>dnia 2</w:t>
      </w:r>
      <w:r w:rsidRPr="00610058">
        <w:rPr>
          <w:rFonts w:eastAsia="Times New Roman"/>
        </w:rPr>
        <w:t>3 </w:t>
      </w:r>
      <w:r w:rsidR="002F0463" w:rsidRPr="00610058">
        <w:rPr>
          <w:rFonts w:eastAsia="Times New Roman"/>
        </w:rPr>
        <w:t>listopada 201</w:t>
      </w:r>
      <w:r w:rsidRPr="00610058">
        <w:rPr>
          <w:rFonts w:eastAsia="Times New Roman"/>
        </w:rPr>
        <w:t>2 </w:t>
      </w:r>
      <w:r w:rsidR="002F0463" w:rsidRPr="00610058">
        <w:rPr>
          <w:rFonts w:eastAsia="Times New Roman"/>
        </w:rPr>
        <w:t xml:space="preserve">r. </w:t>
      </w:r>
      <w:r w:rsidR="008F655C">
        <w:rPr>
          <w:rFonts w:eastAsia="Times New Roman"/>
        </w:rPr>
        <w:t>–</w:t>
      </w:r>
      <w:r w:rsidRPr="00610058">
        <w:rPr>
          <w:rFonts w:eastAsia="Times New Roman"/>
        </w:rPr>
        <w:t xml:space="preserve"> </w:t>
      </w:r>
      <w:r w:rsidR="002F0463" w:rsidRPr="00610058">
        <w:rPr>
          <w:rFonts w:eastAsia="Times New Roman"/>
        </w:rPr>
        <w:t>Prawo pocztowe</w:t>
      </w:r>
      <w:r w:rsidRPr="00610058">
        <w:rPr>
          <w:rFonts w:eastAsia="Times New Roman"/>
        </w:rPr>
        <w:t xml:space="preserve"> o </w:t>
      </w:r>
      <w:r w:rsidR="002F0463" w:rsidRPr="00610058">
        <w:rPr>
          <w:rFonts w:eastAsia="Times New Roman"/>
        </w:rPr>
        <w:t>złożeniu oświadczenia,</w:t>
      </w:r>
      <w:r w:rsidRPr="00610058">
        <w:rPr>
          <w:rFonts w:eastAsia="Times New Roman"/>
        </w:rPr>
        <w:t xml:space="preserve"> o </w:t>
      </w:r>
      <w:r w:rsidR="002F0463" w:rsidRPr="00610058">
        <w:rPr>
          <w:rFonts w:eastAsia="Times New Roman"/>
        </w:rPr>
        <w:t>którym mowa</w:t>
      </w:r>
      <w:r w:rsidRPr="00610058">
        <w:rPr>
          <w:rFonts w:eastAsia="Times New Roman"/>
        </w:rPr>
        <w:t xml:space="preserve"> w ust. </w:t>
      </w:r>
      <w:r w:rsidR="002F0463" w:rsidRPr="00610058">
        <w:rPr>
          <w:rFonts w:eastAsia="Times New Roman"/>
        </w:rPr>
        <w:t>3, przekazuj</w:t>
      </w:r>
      <w:r w:rsidR="006F581A" w:rsidRPr="00610058">
        <w:t>ąc</w:t>
      </w:r>
      <w:r w:rsidR="002F0463" w:rsidRPr="00610058">
        <w:rPr>
          <w:rFonts w:eastAsia="Times New Roman"/>
        </w:rPr>
        <w:t xml:space="preserve"> mu imię</w:t>
      </w:r>
      <w:r w:rsidRPr="00610058">
        <w:rPr>
          <w:rFonts w:eastAsia="Times New Roman"/>
        </w:rPr>
        <w:t xml:space="preserve"> i </w:t>
      </w:r>
      <w:r w:rsidR="002F0463" w:rsidRPr="00610058">
        <w:rPr>
          <w:rFonts w:eastAsia="Times New Roman"/>
        </w:rPr>
        <w:t>nazwisko notariusza, który sporządził oświadczenie,</w:t>
      </w:r>
      <w:r w:rsidRPr="00610058">
        <w:rPr>
          <w:rFonts w:eastAsia="Times New Roman"/>
        </w:rPr>
        <w:t xml:space="preserve"> o </w:t>
      </w:r>
      <w:r w:rsidR="002F0463" w:rsidRPr="00610058">
        <w:rPr>
          <w:rFonts w:eastAsia="Times New Roman"/>
        </w:rPr>
        <w:t>którym mowa</w:t>
      </w:r>
      <w:r w:rsidRPr="00610058">
        <w:rPr>
          <w:rFonts w:eastAsia="Times New Roman"/>
        </w:rPr>
        <w:t xml:space="preserve"> w ust. </w:t>
      </w:r>
      <w:r w:rsidR="002F0463" w:rsidRPr="00610058">
        <w:rPr>
          <w:rFonts w:eastAsia="Times New Roman"/>
        </w:rPr>
        <w:t>3, siedzibę jego kancelarii notarialnej, datę sporządzenia tego oświadczenia, numer repertorium, pod którym zarejestrowano to oświadczenie</w:t>
      </w:r>
      <w:r w:rsidR="008F655C">
        <w:rPr>
          <w:rFonts w:eastAsia="Times New Roman"/>
        </w:rPr>
        <w:t>,</w:t>
      </w:r>
      <w:r w:rsidR="002F0463" w:rsidRPr="00610058">
        <w:rPr>
          <w:rFonts w:eastAsia="Times New Roman"/>
        </w:rPr>
        <w:t xml:space="preserve"> oraz numer elektronicznego wypisu aktu notarialnego tego oświadczenia, pod którym został on zarejestrowany</w:t>
      </w:r>
      <w:r w:rsidRPr="00610058">
        <w:rPr>
          <w:rFonts w:eastAsia="Times New Roman"/>
        </w:rPr>
        <w:t xml:space="preserve"> w </w:t>
      </w:r>
      <w:r w:rsidR="002F0463" w:rsidRPr="00610058">
        <w:rPr>
          <w:rFonts w:eastAsia="Times New Roman"/>
        </w:rPr>
        <w:t xml:space="preserve">Centralnym Repozytorium </w:t>
      </w:r>
      <w:r w:rsidR="002F0463" w:rsidRPr="00610058">
        <w:rPr>
          <w:rFonts w:eastAsia="Times New Roman"/>
        </w:rPr>
        <w:lastRenderedPageBreak/>
        <w:t>Elektronicznych Wypisów Aktów Notarialnych prowadzonym przez Krajową Radę Notarialną,</w:t>
      </w:r>
      <w:r w:rsidRPr="00610058">
        <w:rPr>
          <w:rFonts w:eastAsia="Times New Roman"/>
        </w:rPr>
        <w:t xml:space="preserve"> a </w:t>
      </w:r>
      <w:r w:rsidR="002F0463" w:rsidRPr="00610058">
        <w:rPr>
          <w:rFonts w:eastAsia="Times New Roman"/>
        </w:rPr>
        <w:t>następnie publikuje to zawiadomienie na stronie podmiotowej</w:t>
      </w:r>
      <w:r w:rsidRPr="00610058">
        <w:rPr>
          <w:rFonts w:eastAsia="Times New Roman"/>
        </w:rPr>
        <w:t xml:space="preserve"> w </w:t>
      </w:r>
      <w:r w:rsidR="002F0463" w:rsidRPr="00610058">
        <w:rPr>
          <w:rFonts w:eastAsia="Times New Roman"/>
        </w:rPr>
        <w:t>Biuletynie Informacji Publicznej Krajowego Ośrodka. Wypis aktu notarialnego zawierającego oświadczenie,</w:t>
      </w:r>
      <w:r w:rsidRPr="00610058">
        <w:rPr>
          <w:rFonts w:eastAsia="Times New Roman"/>
        </w:rPr>
        <w:t xml:space="preserve"> o </w:t>
      </w:r>
      <w:r w:rsidR="002F0463" w:rsidRPr="00610058">
        <w:rPr>
          <w:rFonts w:eastAsia="Times New Roman"/>
        </w:rPr>
        <w:t>którym mowa</w:t>
      </w:r>
      <w:r w:rsidRPr="00610058">
        <w:rPr>
          <w:rFonts w:eastAsia="Times New Roman"/>
        </w:rPr>
        <w:t xml:space="preserve"> w ust. </w:t>
      </w:r>
      <w:r w:rsidR="002F0463" w:rsidRPr="00610058">
        <w:rPr>
          <w:rFonts w:eastAsia="Times New Roman"/>
        </w:rPr>
        <w:t>3, wydawany jest także właścicielowi nieruchomości,</w:t>
      </w:r>
      <w:r w:rsidRPr="00610058">
        <w:rPr>
          <w:rFonts w:eastAsia="Times New Roman"/>
        </w:rPr>
        <w:t xml:space="preserve"> o </w:t>
      </w:r>
      <w:r w:rsidR="002F0463" w:rsidRPr="00610058">
        <w:rPr>
          <w:rFonts w:eastAsia="Times New Roman"/>
        </w:rPr>
        <w:t>którym mowa</w:t>
      </w:r>
      <w:r w:rsidRPr="00610058">
        <w:rPr>
          <w:rFonts w:eastAsia="Times New Roman"/>
        </w:rPr>
        <w:t xml:space="preserve"> w ust. </w:t>
      </w:r>
      <w:r w:rsidR="002F0463" w:rsidRPr="00610058">
        <w:rPr>
          <w:rFonts w:eastAsia="Times New Roman"/>
        </w:rPr>
        <w:t>3.</w:t>
      </w:r>
      <w:r w:rsidRPr="00610058">
        <w:rPr>
          <w:rFonts w:eastAsia="Times New Roman"/>
        </w:rPr>
        <w:t>”</w:t>
      </w:r>
      <w:r w:rsidR="002F0463" w:rsidRPr="00610058">
        <w:rPr>
          <w:rFonts w:eastAsia="Times New Roman"/>
        </w:rPr>
        <w:t>.</w:t>
      </w:r>
    </w:p>
    <w:p w14:paraId="5094F923" w14:textId="7080DCCC" w:rsidR="006A56F4" w:rsidRPr="00610058" w:rsidRDefault="006A56F4" w:rsidP="006A56F4">
      <w:pPr>
        <w:pStyle w:val="ARTartustawynprozporzdzenia"/>
        <w:rPr>
          <w:color w:val="000000" w:themeColor="text1"/>
        </w:rPr>
      </w:pPr>
      <w:r w:rsidRPr="00610058">
        <w:rPr>
          <w:b/>
          <w:color w:val="000000" w:themeColor="text1"/>
        </w:rPr>
        <w:t xml:space="preserve">Art. </w:t>
      </w:r>
      <w:r w:rsidR="002B0BDF" w:rsidRPr="00610058">
        <w:rPr>
          <w:rStyle w:val="Ppogrubienie"/>
          <w:color w:val="000000" w:themeColor="text1"/>
        </w:rPr>
        <w:t>94</w:t>
      </w:r>
      <w:r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2</w:t>
      </w:r>
      <w:r w:rsidR="0014143B" w:rsidRPr="00610058">
        <w:rPr>
          <w:color w:val="000000" w:themeColor="text1"/>
        </w:rPr>
        <w:t>2 </w:t>
      </w:r>
      <w:r w:rsidRPr="00610058">
        <w:rPr>
          <w:color w:val="000000" w:themeColor="text1"/>
        </w:rPr>
        <w:t>maja 200</w:t>
      </w:r>
      <w:r w:rsidR="0014143B" w:rsidRPr="00610058">
        <w:rPr>
          <w:color w:val="000000" w:themeColor="text1"/>
        </w:rPr>
        <w:t>3 </w:t>
      </w:r>
      <w:r w:rsidRPr="00610058">
        <w:rPr>
          <w:color w:val="000000" w:themeColor="text1"/>
        </w:rPr>
        <w:t>r.</w:t>
      </w:r>
      <w:r w:rsidR="0014143B" w:rsidRPr="00610058">
        <w:rPr>
          <w:color w:val="000000" w:themeColor="text1"/>
        </w:rPr>
        <w:t xml:space="preserve"> o </w:t>
      </w:r>
      <w:r w:rsidRPr="00610058">
        <w:rPr>
          <w:color w:val="000000" w:themeColor="text1"/>
        </w:rPr>
        <w:t>ubezpieczeniach obowiązkowych, Ubezpieczeniowym Funduszu Gwarancyjnym</w:t>
      </w:r>
      <w:r w:rsidR="0014143B" w:rsidRPr="00610058">
        <w:rPr>
          <w:color w:val="000000" w:themeColor="text1"/>
        </w:rPr>
        <w:t xml:space="preserve"> i </w:t>
      </w:r>
      <w:r w:rsidRPr="00610058">
        <w:rPr>
          <w:color w:val="000000" w:themeColor="text1"/>
        </w:rPr>
        <w:t>Polskim Biurze Ubezpieczycieli Komunikacyjnych (</w:t>
      </w:r>
      <w:r w:rsidR="0014143B" w:rsidRPr="00610058">
        <w:rPr>
          <w:color w:val="000000" w:themeColor="text1"/>
        </w:rPr>
        <w:t>Dz. U. 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Pr="00610058">
        <w:rPr>
          <w:color w:val="000000" w:themeColor="text1"/>
        </w:rPr>
        <w:t>47</w:t>
      </w:r>
      <w:r w:rsidR="0014143B" w:rsidRPr="00610058">
        <w:rPr>
          <w:color w:val="000000" w:themeColor="text1"/>
        </w:rPr>
        <w:t>3 i </w:t>
      </w:r>
      <w:r w:rsidRPr="00610058">
        <w:rPr>
          <w:color w:val="000000" w:themeColor="text1"/>
        </w:rPr>
        <w:t>244</w:t>
      </w:r>
      <w:r w:rsidR="0014143B" w:rsidRPr="00610058">
        <w:rPr>
          <w:color w:val="000000" w:themeColor="text1"/>
        </w:rPr>
        <w:t>8 oraz z </w:t>
      </w:r>
      <w:r w:rsidRPr="00610058">
        <w:rPr>
          <w:color w:val="000000" w:themeColor="text1"/>
        </w:rPr>
        <w:t>201</w:t>
      </w:r>
      <w:r w:rsidR="0014143B" w:rsidRPr="00610058">
        <w:rPr>
          <w:color w:val="000000" w:themeColor="text1"/>
        </w:rPr>
        <w:t>9 </w:t>
      </w:r>
      <w:r w:rsidR="002C1BC0" w:rsidRPr="00610058">
        <w:rPr>
          <w:color w:val="000000" w:themeColor="text1"/>
        </w:rPr>
        <w:t xml:space="preserve">r. </w:t>
      </w:r>
      <w:r w:rsidRPr="00610058">
        <w:rPr>
          <w:color w:val="000000" w:themeColor="text1"/>
        </w:rPr>
        <w:t>poz. 125</w:t>
      </w:r>
      <w:r w:rsidR="002C1BC0" w:rsidRPr="00610058">
        <w:rPr>
          <w:color w:val="000000" w:themeColor="text1"/>
        </w:rPr>
        <w:t xml:space="preserve"> i 730</w:t>
      </w:r>
      <w:r w:rsidRPr="00610058">
        <w:rPr>
          <w:color w:val="000000" w:themeColor="text1"/>
        </w:rPr>
        <w:t>)</w:t>
      </w:r>
      <w:r w:rsidR="0014143B" w:rsidRPr="00610058">
        <w:rPr>
          <w:color w:val="000000" w:themeColor="text1"/>
        </w:rPr>
        <w:t xml:space="preserve"> w art. </w:t>
      </w:r>
      <w:r w:rsidRPr="00610058">
        <w:rPr>
          <w:color w:val="000000" w:themeColor="text1"/>
        </w:rPr>
        <w:t>1</w:t>
      </w:r>
      <w:r w:rsidR="0014143B" w:rsidRPr="00610058">
        <w:rPr>
          <w:color w:val="000000" w:themeColor="text1"/>
        </w:rPr>
        <w:t>8 ust. 3 </w:t>
      </w:r>
      <w:r w:rsidRPr="00610058">
        <w:rPr>
          <w:color w:val="000000" w:themeColor="text1"/>
        </w:rPr>
        <w:t>otrzymuje brzmienie:</w:t>
      </w:r>
    </w:p>
    <w:p w14:paraId="7E269C76" w14:textId="2F121F1F" w:rsidR="00CA7DB9" w:rsidRPr="00610058" w:rsidRDefault="0014143B" w:rsidP="00562B95">
      <w:pPr>
        <w:pStyle w:val="ZUSTzmustartykuempunktem"/>
        <w:rPr>
          <w:color w:val="000000" w:themeColor="text1"/>
        </w:rPr>
      </w:pPr>
      <w:r w:rsidRPr="00610058">
        <w:rPr>
          <w:color w:val="000000" w:themeColor="text1"/>
        </w:rPr>
        <w:t>„</w:t>
      </w:r>
      <w:r w:rsidR="006A56F4" w:rsidRPr="00610058">
        <w:rPr>
          <w:color w:val="000000" w:themeColor="text1"/>
        </w:rPr>
        <w:t>3.</w:t>
      </w:r>
      <w:r w:rsidRPr="00610058">
        <w:rPr>
          <w:color w:val="000000" w:themeColor="text1"/>
        </w:rPr>
        <w:t xml:space="preserve"> W </w:t>
      </w:r>
      <w:r w:rsidR="006A56F4" w:rsidRPr="00610058">
        <w:rPr>
          <w:color w:val="000000" w:themeColor="text1"/>
        </w:rPr>
        <w:t>przypadku nadania oświadczenia</w:t>
      </w:r>
      <w:r w:rsidRPr="00610058">
        <w:rPr>
          <w:color w:val="000000" w:themeColor="text1"/>
        </w:rPr>
        <w:t xml:space="preserve"> o </w:t>
      </w:r>
      <w:r w:rsidR="006A56F4" w:rsidRPr="00610058">
        <w:rPr>
          <w:color w:val="000000" w:themeColor="text1"/>
        </w:rPr>
        <w:t>wypowiedzeniu lub odstąpieniu od umowy ubezpieczenia obowiązkowego,</w:t>
      </w:r>
      <w:r w:rsidRPr="00610058">
        <w:rPr>
          <w:color w:val="000000" w:themeColor="text1"/>
        </w:rPr>
        <w:t xml:space="preserve"> o </w:t>
      </w:r>
      <w:r w:rsidR="006A56F4" w:rsidRPr="00610058">
        <w:rPr>
          <w:color w:val="000000" w:themeColor="text1"/>
        </w:rPr>
        <w:t>którym mowa</w:t>
      </w:r>
      <w:r w:rsidRPr="00610058">
        <w:rPr>
          <w:color w:val="000000" w:themeColor="text1"/>
        </w:rPr>
        <w:t xml:space="preserve"> w art. 4 pkt </w:t>
      </w:r>
      <w:r w:rsidR="006A56F4" w:rsidRPr="00610058">
        <w:rPr>
          <w:color w:val="000000" w:themeColor="text1"/>
        </w:rPr>
        <w:t>1–3, przesyłką listową, za chwilę jego złożenia uważa się datę nadania oświadczenia</w:t>
      </w:r>
      <w:r w:rsidRPr="00610058">
        <w:rPr>
          <w:color w:val="000000" w:themeColor="text1"/>
        </w:rPr>
        <w:t xml:space="preserve"> w </w:t>
      </w:r>
      <w:r w:rsidR="006A56F4" w:rsidRPr="00610058">
        <w:rPr>
          <w:color w:val="000000" w:themeColor="text1"/>
        </w:rPr>
        <w:t xml:space="preserve">placówce pocztowej operatora </w:t>
      </w:r>
      <w:r w:rsidR="002208B8" w:rsidRPr="00610058">
        <w:rPr>
          <w:color w:val="000000" w:themeColor="text1"/>
        </w:rPr>
        <w:t>wyznaczonego</w:t>
      </w:r>
      <w:r w:rsidR="002208B8" w:rsidRPr="00610058" w:rsidDel="002208B8">
        <w:rPr>
          <w:color w:val="000000" w:themeColor="text1"/>
        </w:rPr>
        <w:t xml:space="preserve"> </w:t>
      </w:r>
      <w:r w:rsidRPr="00610058">
        <w:rPr>
          <w:color w:val="000000" w:themeColor="text1"/>
        </w:rPr>
        <w:t>w </w:t>
      </w:r>
      <w:r w:rsidR="006A56F4" w:rsidRPr="00610058">
        <w:rPr>
          <w:color w:val="000000" w:themeColor="text1"/>
        </w:rPr>
        <w:t>rozumieniu ustawy</w:t>
      </w:r>
      <w:r w:rsidRPr="00610058">
        <w:rPr>
          <w:color w:val="000000" w:themeColor="text1"/>
        </w:rPr>
        <w:t xml:space="preserve"> z </w:t>
      </w:r>
      <w:r w:rsidR="006A56F4" w:rsidRPr="00610058">
        <w:rPr>
          <w:color w:val="000000" w:themeColor="text1"/>
        </w:rPr>
        <w:t>dnia 2</w:t>
      </w:r>
      <w:r w:rsidRPr="00610058">
        <w:rPr>
          <w:color w:val="000000" w:themeColor="text1"/>
        </w:rPr>
        <w:t>3 </w:t>
      </w:r>
      <w:r w:rsidR="006A56F4" w:rsidRPr="00610058">
        <w:rPr>
          <w:color w:val="000000" w:themeColor="text1"/>
        </w:rPr>
        <w:t>listopada 201</w:t>
      </w:r>
      <w:r w:rsidRPr="00610058">
        <w:rPr>
          <w:color w:val="000000" w:themeColor="text1"/>
        </w:rPr>
        <w:t>2 </w:t>
      </w:r>
      <w:r w:rsidR="006A56F4" w:rsidRPr="00610058">
        <w:rPr>
          <w:color w:val="000000" w:themeColor="text1"/>
        </w:rPr>
        <w:t>r. – Prawo pocztowe (</w:t>
      </w:r>
      <w:r w:rsidR="00EC0B6F" w:rsidRPr="00610058">
        <w:rPr>
          <w:color w:val="000000" w:themeColor="text1"/>
        </w:rPr>
        <w:t xml:space="preserve">Dz. U. z 2018 r. poz. 2188 oraz z 2019 </w:t>
      </w:r>
      <w:r w:rsidR="004738B1">
        <w:rPr>
          <w:color w:val="000000" w:themeColor="text1"/>
        </w:rPr>
        <w:t xml:space="preserve">r. </w:t>
      </w:r>
      <w:r w:rsidR="00EC0B6F" w:rsidRPr="00610058">
        <w:rPr>
          <w:color w:val="000000" w:themeColor="text1"/>
        </w:rPr>
        <w:t>poz. 1051</w:t>
      </w:r>
      <w:r w:rsidR="004738B1">
        <w:rPr>
          <w:color w:val="000000" w:themeColor="text1"/>
        </w:rPr>
        <w:t>, 1495 i …</w:t>
      </w:r>
      <w:r w:rsidR="006A56F4" w:rsidRPr="00610058">
        <w:rPr>
          <w:color w:val="000000" w:themeColor="text1"/>
        </w:rPr>
        <w:t xml:space="preserve">) albo </w:t>
      </w:r>
      <w:r w:rsidR="002A4700" w:rsidRPr="00610058">
        <w:rPr>
          <w:color w:val="000000" w:themeColor="text1"/>
        </w:rPr>
        <w:t xml:space="preserve">datę wysłania </w:t>
      </w:r>
      <w:r w:rsidR="006A56F4" w:rsidRPr="00610058">
        <w:rPr>
          <w:color w:val="000000" w:themeColor="text1"/>
        </w:rPr>
        <w:t xml:space="preserve">na </w:t>
      </w:r>
      <w:r w:rsidR="007F6374" w:rsidRPr="00610058">
        <w:rPr>
          <w:color w:val="000000" w:themeColor="text1"/>
        </w:rPr>
        <w:t>adres do doręczeń elektronicznych</w:t>
      </w:r>
      <w:r w:rsidR="00F750A9" w:rsidRPr="00610058">
        <w:rPr>
          <w:color w:val="000000" w:themeColor="text1"/>
        </w:rPr>
        <w:t>, o którym mowa</w:t>
      </w:r>
      <w:r w:rsidRPr="00610058">
        <w:rPr>
          <w:color w:val="000000" w:themeColor="text1"/>
        </w:rPr>
        <w:t xml:space="preserve"> w art. 2 pkt 2 </w:t>
      </w:r>
      <w:r w:rsidR="006A56F4" w:rsidRPr="00610058">
        <w:rPr>
          <w:color w:val="000000" w:themeColor="text1"/>
        </w:rPr>
        <w:t>ustawy</w:t>
      </w:r>
      <w:r w:rsidRPr="00610058">
        <w:rPr>
          <w:color w:val="000000" w:themeColor="text1"/>
        </w:rPr>
        <w:t xml:space="preserve"> z </w:t>
      </w:r>
      <w:r w:rsidR="006A56F4" w:rsidRPr="00610058">
        <w:rPr>
          <w:color w:val="000000" w:themeColor="text1"/>
        </w:rPr>
        <w:t>dnia … 201</w:t>
      </w:r>
      <w:r w:rsidRPr="00610058">
        <w:rPr>
          <w:color w:val="000000" w:themeColor="text1"/>
        </w:rPr>
        <w:t>9 </w:t>
      </w:r>
      <w:r w:rsidR="006A56F4" w:rsidRPr="00610058">
        <w:rPr>
          <w:color w:val="000000" w:themeColor="text1"/>
        </w:rPr>
        <w:t>r.</w:t>
      </w:r>
      <w:r w:rsidRPr="00610058">
        <w:rPr>
          <w:color w:val="000000" w:themeColor="text1"/>
        </w:rPr>
        <w:t xml:space="preserve"> o </w:t>
      </w:r>
      <w:r w:rsidR="005213B5" w:rsidRPr="00610058">
        <w:rPr>
          <w:color w:val="000000" w:themeColor="text1"/>
        </w:rPr>
        <w:t>doręczeniach elektronicznych</w:t>
      </w:r>
      <w:r w:rsidR="006A56F4" w:rsidRPr="00610058">
        <w:rPr>
          <w:color w:val="000000" w:themeColor="text1"/>
        </w:rPr>
        <w:t xml:space="preserve"> (</w:t>
      </w:r>
      <w:r w:rsidRPr="00610058">
        <w:rPr>
          <w:color w:val="000000" w:themeColor="text1"/>
        </w:rPr>
        <w:t>Dz. U</w:t>
      </w:r>
      <w:r w:rsidR="006A56F4" w:rsidRPr="00610058">
        <w:rPr>
          <w:color w:val="000000" w:themeColor="text1"/>
        </w:rPr>
        <w:t>.</w:t>
      </w:r>
      <w:r w:rsidRPr="00610058">
        <w:rPr>
          <w:color w:val="000000" w:themeColor="text1"/>
        </w:rPr>
        <w:t xml:space="preserve"> poz. </w:t>
      </w:r>
      <w:r w:rsidR="003A4D11" w:rsidRPr="00610058">
        <w:rPr>
          <w:color w:val="000000" w:themeColor="text1"/>
        </w:rPr>
        <w:t>…</w:t>
      </w:r>
      <w:r w:rsidR="006A56F4" w:rsidRPr="00610058">
        <w:rPr>
          <w:color w:val="000000" w:themeColor="text1"/>
        </w:rPr>
        <w:t>).</w:t>
      </w:r>
      <w:r w:rsidRPr="00610058">
        <w:rPr>
          <w:color w:val="000000" w:themeColor="text1"/>
        </w:rPr>
        <w:t>”</w:t>
      </w:r>
      <w:r w:rsidR="006A56F4" w:rsidRPr="00610058">
        <w:rPr>
          <w:color w:val="000000" w:themeColor="text1"/>
        </w:rPr>
        <w:t>.</w:t>
      </w:r>
    </w:p>
    <w:p w14:paraId="2A4D5886" w14:textId="3567D6CA" w:rsidR="00CA7DB9" w:rsidRPr="00610058" w:rsidRDefault="00CA7DB9" w:rsidP="00AE0715">
      <w:pPr>
        <w:pStyle w:val="ARTartustawynprozporzdzenia"/>
        <w:rPr>
          <w:color w:val="000000" w:themeColor="text1"/>
        </w:rPr>
      </w:pPr>
      <w:r w:rsidRPr="00610058">
        <w:rPr>
          <w:rStyle w:val="Ppogrubienie"/>
          <w:color w:val="000000" w:themeColor="text1"/>
        </w:rPr>
        <w:t xml:space="preserve">Art. </w:t>
      </w:r>
      <w:r w:rsidR="006F581A" w:rsidRPr="00610058">
        <w:rPr>
          <w:rStyle w:val="Ppogrubienie"/>
          <w:color w:val="000000" w:themeColor="text1"/>
        </w:rPr>
        <w:t>95</w:t>
      </w:r>
      <w:r w:rsidR="00AB22CB"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1 </w:t>
      </w:r>
      <w:r w:rsidRPr="00610058">
        <w:rPr>
          <w:color w:val="000000" w:themeColor="text1"/>
        </w:rPr>
        <w:t>września 200</w:t>
      </w:r>
      <w:r w:rsidR="0014143B" w:rsidRPr="00610058">
        <w:rPr>
          <w:color w:val="000000" w:themeColor="text1"/>
        </w:rPr>
        <w:t>3 </w:t>
      </w:r>
      <w:r w:rsidRPr="00610058">
        <w:rPr>
          <w:color w:val="000000" w:themeColor="text1"/>
        </w:rPr>
        <w:t>r.</w:t>
      </w:r>
      <w:r w:rsidR="0014143B" w:rsidRPr="00610058">
        <w:rPr>
          <w:color w:val="000000" w:themeColor="text1"/>
        </w:rPr>
        <w:t xml:space="preserve"> o </w:t>
      </w:r>
      <w:r w:rsidRPr="00610058">
        <w:rPr>
          <w:color w:val="000000" w:themeColor="text1"/>
        </w:rPr>
        <w:t>służbie wojskowej żołnierzy zawodowych (</w:t>
      </w:r>
      <w:r w:rsidR="0014143B" w:rsidRPr="00610058">
        <w:rPr>
          <w:color w:val="000000" w:themeColor="text1"/>
        </w:rPr>
        <w:t>Dz. U. z </w:t>
      </w:r>
      <w:r w:rsidRPr="00610058">
        <w:rPr>
          <w:color w:val="000000" w:themeColor="text1"/>
        </w:rPr>
        <w:t>201</w:t>
      </w:r>
      <w:r w:rsidR="0014143B" w:rsidRPr="00610058">
        <w:rPr>
          <w:color w:val="000000" w:themeColor="text1"/>
        </w:rPr>
        <w:t>9 </w:t>
      </w:r>
      <w:r w:rsidRPr="00610058">
        <w:rPr>
          <w:color w:val="000000" w:themeColor="text1"/>
        </w:rPr>
        <w:t>r.</w:t>
      </w:r>
      <w:r w:rsidR="0014143B" w:rsidRPr="00610058">
        <w:rPr>
          <w:color w:val="000000" w:themeColor="text1"/>
        </w:rPr>
        <w:t xml:space="preserve"> poz. </w:t>
      </w:r>
      <w:r w:rsidRPr="00610058">
        <w:rPr>
          <w:color w:val="000000" w:themeColor="text1"/>
        </w:rPr>
        <w:t>33</w:t>
      </w:r>
      <w:r w:rsidR="0014143B" w:rsidRPr="00610058">
        <w:rPr>
          <w:color w:val="000000" w:themeColor="text1"/>
        </w:rPr>
        <w:t>0</w:t>
      </w:r>
      <w:r w:rsidR="004738B1">
        <w:rPr>
          <w:color w:val="000000" w:themeColor="text1"/>
        </w:rPr>
        <w:t>,</w:t>
      </w:r>
      <w:r w:rsidR="0014143B" w:rsidRPr="00610058">
        <w:rPr>
          <w:color w:val="000000" w:themeColor="text1"/>
        </w:rPr>
        <w:t> </w:t>
      </w:r>
      <w:r w:rsidRPr="00610058">
        <w:rPr>
          <w:color w:val="000000" w:themeColor="text1"/>
        </w:rPr>
        <w:t>730</w:t>
      </w:r>
      <w:r w:rsidR="004738B1">
        <w:rPr>
          <w:color w:val="000000" w:themeColor="text1"/>
        </w:rPr>
        <w:t xml:space="preserve"> i 1726</w:t>
      </w:r>
      <w:r w:rsidR="00D319B3" w:rsidRPr="00610058">
        <w:rPr>
          <w:color w:val="000000" w:themeColor="text1"/>
        </w:rPr>
        <w:t>)</w:t>
      </w:r>
      <w:r w:rsidR="0014143B" w:rsidRPr="00610058">
        <w:rPr>
          <w:color w:val="000000" w:themeColor="text1"/>
        </w:rPr>
        <w:t xml:space="preserve"> w art. 8 </w:t>
      </w:r>
      <w:r w:rsidRPr="00610058">
        <w:rPr>
          <w:color w:val="000000" w:themeColor="text1"/>
        </w:rPr>
        <w:t>dodaje się</w:t>
      </w:r>
      <w:r w:rsidR="0014143B" w:rsidRPr="00610058">
        <w:rPr>
          <w:color w:val="000000" w:themeColor="text1"/>
        </w:rPr>
        <w:t xml:space="preserve"> ust. 4 w </w:t>
      </w:r>
      <w:r w:rsidRPr="00610058">
        <w:rPr>
          <w:color w:val="000000" w:themeColor="text1"/>
        </w:rPr>
        <w:t>brzmieniu:</w:t>
      </w:r>
    </w:p>
    <w:p w14:paraId="7449D7AE" w14:textId="1F61868E" w:rsidR="006A56F4" w:rsidRPr="00610058" w:rsidRDefault="0014143B" w:rsidP="00DB3D20">
      <w:pPr>
        <w:pStyle w:val="ZUSTzmustartykuempunktem"/>
      </w:pPr>
      <w:r w:rsidRPr="00610058">
        <w:t>„</w:t>
      </w:r>
      <w:r w:rsidR="00D319B3" w:rsidRPr="00610058">
        <w:t>4.</w:t>
      </w:r>
      <w:r w:rsidRPr="00610058">
        <w:t xml:space="preserve"> W </w:t>
      </w:r>
      <w:r w:rsidR="00D319B3" w:rsidRPr="00610058">
        <w:t>postępowaniach,</w:t>
      </w:r>
      <w:r w:rsidRPr="00610058">
        <w:t xml:space="preserve"> o </w:t>
      </w:r>
      <w:r w:rsidR="00CA7DB9" w:rsidRPr="00610058">
        <w:t>których mowa</w:t>
      </w:r>
      <w:r w:rsidRPr="00610058">
        <w:t xml:space="preserve"> w ust. </w:t>
      </w:r>
      <w:r w:rsidR="00CA7DB9" w:rsidRPr="00610058">
        <w:t>1</w:t>
      </w:r>
      <w:r w:rsidR="00D319B3" w:rsidRPr="00610058">
        <w:t>,</w:t>
      </w:r>
      <w:r w:rsidR="00CA7DB9" w:rsidRPr="00610058">
        <w:t xml:space="preserve"> nie stosuje się obowiązku doręczenia korespondencji przy wykorzystaniu publicznej usługi hybrydowej albo </w:t>
      </w:r>
      <w:r w:rsidR="00B40F06" w:rsidRPr="00610058">
        <w:t xml:space="preserve">publicznej </w:t>
      </w:r>
      <w:r w:rsidR="00FD34F4" w:rsidRPr="00610058">
        <w:t xml:space="preserve">usługi </w:t>
      </w:r>
      <w:r w:rsidR="00CA7DB9" w:rsidRPr="00610058">
        <w:t>rejestrowanego doręczenia elektronicznego,</w:t>
      </w:r>
      <w:r w:rsidRPr="00610058">
        <w:t xml:space="preserve"> o </w:t>
      </w:r>
      <w:r w:rsidR="00CA7DB9" w:rsidRPr="00610058">
        <w:t>których mowa</w:t>
      </w:r>
      <w:r w:rsidRPr="00610058">
        <w:t xml:space="preserve"> w </w:t>
      </w:r>
      <w:r w:rsidR="00CA7DB9" w:rsidRPr="00610058">
        <w:t>ustawie</w:t>
      </w:r>
      <w:r w:rsidRPr="00610058">
        <w:t xml:space="preserve"> z </w:t>
      </w:r>
      <w:r w:rsidR="00CA7DB9" w:rsidRPr="00610058">
        <w:t>dnia</w:t>
      </w:r>
      <w:r w:rsidR="00C84E03" w:rsidRPr="00610058">
        <w:t xml:space="preserve"> … 201</w:t>
      </w:r>
      <w:r w:rsidRPr="00610058">
        <w:t>9 </w:t>
      </w:r>
      <w:r w:rsidR="00C84E03" w:rsidRPr="00610058">
        <w:t>r.</w:t>
      </w:r>
      <w:r w:rsidRPr="00610058">
        <w:t xml:space="preserve"> o </w:t>
      </w:r>
      <w:r w:rsidR="005213B5" w:rsidRPr="00610058">
        <w:t>doręczeniach elektronicznych</w:t>
      </w:r>
      <w:r w:rsidR="003A4D11" w:rsidRPr="00610058">
        <w:t xml:space="preserve"> (</w:t>
      </w:r>
      <w:r w:rsidRPr="00610058">
        <w:t>Dz. U. poz. </w:t>
      </w:r>
      <w:r w:rsidR="003A4D11" w:rsidRPr="00610058">
        <w:t>…)</w:t>
      </w:r>
      <w:r w:rsidR="00CA7DB9" w:rsidRPr="00610058">
        <w:t>.</w:t>
      </w:r>
      <w:r w:rsidRPr="00610058">
        <w:t>”</w:t>
      </w:r>
      <w:r w:rsidR="00CA7DB9" w:rsidRPr="00610058">
        <w:t>.</w:t>
      </w:r>
    </w:p>
    <w:p w14:paraId="4FE42798" w14:textId="1DD7B44B" w:rsidR="007F0C97" w:rsidRPr="00610058" w:rsidRDefault="00EF574B" w:rsidP="00C146BD">
      <w:pPr>
        <w:pStyle w:val="ARTartustawynprozporzdzenia"/>
        <w:rPr>
          <w:color w:val="000000" w:themeColor="text1"/>
        </w:rPr>
      </w:pPr>
      <w:r w:rsidRPr="00610058">
        <w:rPr>
          <w:rStyle w:val="Ppogrubienie"/>
          <w:color w:val="000000" w:themeColor="text1"/>
        </w:rPr>
        <w:t xml:space="preserve">Art. </w:t>
      </w:r>
      <w:r w:rsidR="002C1BC0" w:rsidRPr="00610058">
        <w:rPr>
          <w:rStyle w:val="Ppogrubienie"/>
          <w:color w:val="000000" w:themeColor="text1"/>
        </w:rPr>
        <w:t>96</w:t>
      </w:r>
      <w:r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007F0C97" w:rsidRPr="00610058">
        <w:rPr>
          <w:color w:val="000000" w:themeColor="text1"/>
        </w:rPr>
        <w:t>dnia 2</w:t>
      </w:r>
      <w:r w:rsidR="0014143B" w:rsidRPr="00610058">
        <w:rPr>
          <w:color w:val="000000" w:themeColor="text1"/>
        </w:rPr>
        <w:t>9 </w:t>
      </w:r>
      <w:r w:rsidR="007F0C97" w:rsidRPr="00610058">
        <w:rPr>
          <w:color w:val="000000" w:themeColor="text1"/>
        </w:rPr>
        <w:t>stycznia 200</w:t>
      </w:r>
      <w:r w:rsidR="0014143B" w:rsidRPr="00610058">
        <w:rPr>
          <w:color w:val="000000" w:themeColor="text1"/>
        </w:rPr>
        <w:t>4 </w:t>
      </w:r>
      <w:r w:rsidR="007F0C97" w:rsidRPr="00610058">
        <w:rPr>
          <w:color w:val="000000" w:themeColor="text1"/>
        </w:rPr>
        <w:t>r. – Prawo zamówień publicznych (</w:t>
      </w:r>
      <w:r w:rsidR="0014143B" w:rsidRPr="00610058">
        <w:rPr>
          <w:color w:val="000000" w:themeColor="text1"/>
        </w:rPr>
        <w:t>Dz. U.</w:t>
      </w:r>
      <w:r w:rsidR="007F0C97" w:rsidRPr="00610058">
        <w:rPr>
          <w:color w:val="000000" w:themeColor="text1"/>
        </w:rPr>
        <w:t xml:space="preserve"> </w:t>
      </w:r>
      <w:r w:rsidR="00DB3D20">
        <w:rPr>
          <w:color w:val="000000" w:themeColor="text1"/>
        </w:rPr>
        <w:t>z </w:t>
      </w:r>
      <w:r w:rsidR="008B414E" w:rsidRPr="00610058">
        <w:rPr>
          <w:color w:val="000000" w:themeColor="text1"/>
        </w:rPr>
        <w:t>201</w:t>
      </w:r>
      <w:r w:rsidR="008B414E">
        <w:rPr>
          <w:color w:val="000000" w:themeColor="text1"/>
        </w:rPr>
        <w:t>9</w:t>
      </w:r>
      <w:r w:rsidR="008B414E" w:rsidRPr="00610058">
        <w:rPr>
          <w:color w:val="000000" w:themeColor="text1"/>
        </w:rPr>
        <w:t> </w:t>
      </w:r>
      <w:r w:rsidR="007F0C97" w:rsidRPr="00610058">
        <w:rPr>
          <w:color w:val="000000" w:themeColor="text1"/>
        </w:rPr>
        <w:t>r.</w:t>
      </w:r>
      <w:r w:rsidR="0014143B" w:rsidRPr="00610058">
        <w:rPr>
          <w:color w:val="000000" w:themeColor="text1"/>
        </w:rPr>
        <w:t xml:space="preserve"> poz. </w:t>
      </w:r>
      <w:r w:rsidR="008B414E">
        <w:rPr>
          <w:color w:val="000000" w:themeColor="text1"/>
        </w:rPr>
        <w:t>1843</w:t>
      </w:r>
      <w:r w:rsidR="00840FD0" w:rsidRPr="00610058">
        <w:rPr>
          <w:color w:val="000000" w:themeColor="text1"/>
        </w:rPr>
        <w:t>)</w:t>
      </w:r>
      <w:r w:rsidR="007F0C97" w:rsidRPr="00610058">
        <w:rPr>
          <w:color w:val="000000" w:themeColor="text1"/>
        </w:rPr>
        <w:t xml:space="preserve"> wprowadza się następujące zmiany:</w:t>
      </w:r>
    </w:p>
    <w:p w14:paraId="3722715F" w14:textId="1FF830DB" w:rsidR="007F0C97" w:rsidRPr="00610058" w:rsidRDefault="0087082D" w:rsidP="002019FF">
      <w:pPr>
        <w:pStyle w:val="PKTpunkt"/>
        <w:rPr>
          <w:color w:val="000000" w:themeColor="text1"/>
        </w:rPr>
      </w:pPr>
      <w:r w:rsidRPr="00610058">
        <w:rPr>
          <w:color w:val="000000" w:themeColor="text1"/>
        </w:rPr>
        <w:t>1</w:t>
      </w:r>
      <w:r w:rsidR="00C07B7C" w:rsidRPr="00610058">
        <w:rPr>
          <w:color w:val="000000" w:themeColor="text1"/>
        </w:rPr>
        <w:t>)</w:t>
      </w:r>
      <w:r w:rsidR="003A4D11" w:rsidRPr="00610058">
        <w:rPr>
          <w:color w:val="000000" w:themeColor="text1"/>
        </w:rPr>
        <w:tab/>
      </w:r>
      <w:r w:rsidR="007F0C97" w:rsidRPr="00610058">
        <w:rPr>
          <w:color w:val="000000" w:themeColor="text1"/>
        </w:rPr>
        <w:t>w</w:t>
      </w:r>
      <w:r w:rsidR="0014143B" w:rsidRPr="00610058">
        <w:rPr>
          <w:color w:val="000000" w:themeColor="text1"/>
        </w:rPr>
        <w:t xml:space="preserve"> art. </w:t>
      </w:r>
      <w:r w:rsidR="007F0C97" w:rsidRPr="00610058">
        <w:rPr>
          <w:color w:val="000000" w:themeColor="text1"/>
        </w:rPr>
        <w:t>18</w:t>
      </w:r>
      <w:r w:rsidR="0014143B" w:rsidRPr="00610058">
        <w:rPr>
          <w:color w:val="000000" w:themeColor="text1"/>
        </w:rPr>
        <w:t xml:space="preserve">3 </w:t>
      </w:r>
      <w:r w:rsidR="007C01FF" w:rsidRPr="00610058">
        <w:rPr>
          <w:color w:val="000000" w:themeColor="text1"/>
        </w:rPr>
        <w:t xml:space="preserve">w </w:t>
      </w:r>
      <w:r w:rsidR="0014143B" w:rsidRPr="00610058">
        <w:rPr>
          <w:color w:val="000000" w:themeColor="text1"/>
        </w:rPr>
        <w:t>ust. 6 </w:t>
      </w:r>
      <w:r w:rsidR="00FA6197" w:rsidRPr="00610058">
        <w:rPr>
          <w:color w:val="000000" w:themeColor="text1"/>
        </w:rPr>
        <w:t xml:space="preserve">po wyrazach </w:t>
      </w:r>
      <w:r w:rsidR="0014143B" w:rsidRPr="00610058">
        <w:rPr>
          <w:color w:val="000000" w:themeColor="text1"/>
        </w:rPr>
        <w:t>„</w:t>
      </w:r>
      <w:r w:rsidR="00FA6197" w:rsidRPr="00610058">
        <w:rPr>
          <w:color w:val="000000" w:themeColor="text1"/>
        </w:rPr>
        <w:t>komunikacji elektronicznej</w:t>
      </w:r>
      <w:r w:rsidR="0014143B" w:rsidRPr="00610058">
        <w:rPr>
          <w:color w:val="000000" w:themeColor="text1"/>
        </w:rPr>
        <w:t>”</w:t>
      </w:r>
      <w:r w:rsidR="00FA6197" w:rsidRPr="00610058">
        <w:rPr>
          <w:color w:val="000000" w:themeColor="text1"/>
        </w:rPr>
        <w:t xml:space="preserve"> dodaje się przecinek oraz wyrazy </w:t>
      </w:r>
      <w:r w:rsidR="0014143B" w:rsidRPr="00610058">
        <w:rPr>
          <w:color w:val="000000" w:themeColor="text1"/>
        </w:rPr>
        <w:t>„</w:t>
      </w:r>
      <w:r w:rsidR="00F7340F" w:rsidRPr="00610058">
        <w:rPr>
          <w:color w:val="000000" w:themeColor="text1"/>
        </w:rPr>
        <w:t>w tym</w:t>
      </w:r>
      <w:r w:rsidR="007F0C97" w:rsidRPr="00610058">
        <w:rPr>
          <w:color w:val="000000" w:themeColor="text1"/>
        </w:rPr>
        <w:t xml:space="preserve"> na </w:t>
      </w:r>
      <w:r w:rsidR="007F6374" w:rsidRPr="00610058">
        <w:rPr>
          <w:color w:val="000000" w:themeColor="text1"/>
        </w:rPr>
        <w:t>adres do doręczeń elektronicznych</w:t>
      </w:r>
      <w:r w:rsidR="007C01FF" w:rsidRPr="00610058">
        <w:rPr>
          <w:color w:val="000000" w:themeColor="text1"/>
        </w:rPr>
        <w:t xml:space="preserve">, o którym mowa w art. 2 pkt 2 ustawy z dnia … </w:t>
      </w:r>
      <w:r w:rsidR="00240BEC" w:rsidRPr="00610058">
        <w:rPr>
          <w:color w:val="000000" w:themeColor="text1"/>
        </w:rPr>
        <w:t xml:space="preserve">2019 r. </w:t>
      </w:r>
      <w:r w:rsidR="007C01FF" w:rsidRPr="00610058">
        <w:rPr>
          <w:color w:val="000000" w:themeColor="text1"/>
        </w:rPr>
        <w:t xml:space="preserve">o </w:t>
      </w:r>
      <w:r w:rsidR="005213B5" w:rsidRPr="00610058">
        <w:rPr>
          <w:color w:val="000000" w:themeColor="text1"/>
        </w:rPr>
        <w:t>doręczeniach elektronicznych</w:t>
      </w:r>
      <w:r w:rsidR="007C01FF" w:rsidRPr="00610058">
        <w:rPr>
          <w:color w:val="000000" w:themeColor="text1"/>
        </w:rPr>
        <w:t xml:space="preserve"> (Dz. U. poz. …)</w:t>
      </w:r>
      <w:r w:rsidR="0014143B" w:rsidRPr="00610058">
        <w:rPr>
          <w:color w:val="000000" w:themeColor="text1"/>
        </w:rPr>
        <w:t>”</w:t>
      </w:r>
      <w:r w:rsidR="007F0C97" w:rsidRPr="00610058">
        <w:rPr>
          <w:color w:val="000000" w:themeColor="text1"/>
        </w:rPr>
        <w:t>;</w:t>
      </w:r>
    </w:p>
    <w:p w14:paraId="3F640A66" w14:textId="0F77127C" w:rsidR="007F0C97" w:rsidRPr="00610058" w:rsidRDefault="0087082D" w:rsidP="007E05C2">
      <w:pPr>
        <w:pStyle w:val="PKTpunkt"/>
        <w:rPr>
          <w:color w:val="000000" w:themeColor="text1"/>
        </w:rPr>
      </w:pPr>
      <w:r w:rsidRPr="00610058">
        <w:rPr>
          <w:color w:val="000000" w:themeColor="text1"/>
        </w:rPr>
        <w:t>2</w:t>
      </w:r>
      <w:r w:rsidR="00F7340F" w:rsidRPr="00610058">
        <w:rPr>
          <w:color w:val="000000" w:themeColor="text1"/>
        </w:rPr>
        <w:t>)</w:t>
      </w:r>
      <w:r w:rsidR="00F7340F" w:rsidRPr="00610058">
        <w:rPr>
          <w:color w:val="000000" w:themeColor="text1"/>
        </w:rPr>
        <w:tab/>
      </w:r>
      <w:r w:rsidR="007F0C97" w:rsidRPr="00610058">
        <w:rPr>
          <w:color w:val="000000" w:themeColor="text1"/>
        </w:rPr>
        <w:t>w</w:t>
      </w:r>
      <w:r w:rsidR="0014143B" w:rsidRPr="00610058">
        <w:rPr>
          <w:color w:val="000000" w:themeColor="text1"/>
        </w:rPr>
        <w:t xml:space="preserve"> art. </w:t>
      </w:r>
      <w:r w:rsidR="007F0C97" w:rsidRPr="00610058">
        <w:rPr>
          <w:color w:val="000000" w:themeColor="text1"/>
        </w:rPr>
        <w:t>198b</w:t>
      </w:r>
      <w:r w:rsidR="0014143B" w:rsidRPr="00610058">
        <w:rPr>
          <w:color w:val="000000" w:themeColor="text1"/>
        </w:rPr>
        <w:t xml:space="preserve"> w ust. 2 zdanie</w:t>
      </w:r>
      <w:r w:rsidR="007F0C97" w:rsidRPr="00610058">
        <w:rPr>
          <w:color w:val="000000" w:themeColor="text1"/>
        </w:rPr>
        <w:t xml:space="preserve"> drugie otrzymuje brzmienie:</w:t>
      </w:r>
    </w:p>
    <w:p w14:paraId="7BEFD06E" w14:textId="77777777" w:rsidR="007F0C97" w:rsidRPr="00610058" w:rsidRDefault="0014143B" w:rsidP="00DB3D20">
      <w:pPr>
        <w:pStyle w:val="ZFRAGzmfragmentunpzdaniaartykuempunktem"/>
      </w:pPr>
      <w:r w:rsidRPr="00610058">
        <w:t>„</w:t>
      </w:r>
      <w:r w:rsidR="007F0C97" w:rsidRPr="00610058">
        <w:t>Złożenie skargi</w:t>
      </w:r>
      <w:r w:rsidRPr="00610058">
        <w:t xml:space="preserve"> w </w:t>
      </w:r>
      <w:r w:rsidR="007F0C97" w:rsidRPr="00610058">
        <w:t xml:space="preserve">placówce pocztowej operatora </w:t>
      </w:r>
      <w:r w:rsidR="00B23591" w:rsidRPr="00610058">
        <w:t xml:space="preserve">pocztowego </w:t>
      </w:r>
      <w:r w:rsidRPr="00610058">
        <w:t>w </w:t>
      </w:r>
      <w:r w:rsidR="007F0C97" w:rsidRPr="00610058">
        <w:t>rozumieniu ustawy</w:t>
      </w:r>
      <w:r w:rsidRPr="00610058">
        <w:t xml:space="preserve"> z </w:t>
      </w:r>
      <w:r w:rsidR="007F0C97" w:rsidRPr="00610058">
        <w:t>dnia 2</w:t>
      </w:r>
      <w:r w:rsidRPr="00610058">
        <w:t>3 </w:t>
      </w:r>
      <w:r w:rsidR="007F0C97" w:rsidRPr="00610058">
        <w:t>listopada 201</w:t>
      </w:r>
      <w:r w:rsidRPr="00610058">
        <w:t>2 </w:t>
      </w:r>
      <w:r w:rsidR="007F0C97" w:rsidRPr="00610058">
        <w:t xml:space="preserve">r. – Prawo pocztowe </w:t>
      </w:r>
      <w:r w:rsidR="00F7340F" w:rsidRPr="00610058">
        <w:t xml:space="preserve">albo wysłanie na </w:t>
      </w:r>
      <w:r w:rsidR="007F6374" w:rsidRPr="00610058">
        <w:t xml:space="preserve">adres do doręczeń elektronicznych </w:t>
      </w:r>
      <w:r w:rsidR="007F0C97" w:rsidRPr="00610058">
        <w:t>jest r</w:t>
      </w:r>
      <w:r w:rsidR="00C045AC" w:rsidRPr="00610058">
        <w:t>ównoznaczne</w:t>
      </w:r>
      <w:r w:rsidRPr="00610058">
        <w:t xml:space="preserve"> z </w:t>
      </w:r>
      <w:r w:rsidR="00C045AC" w:rsidRPr="00610058">
        <w:t>jej wniesieniem.</w:t>
      </w:r>
      <w:r w:rsidRPr="00610058">
        <w:t>”</w:t>
      </w:r>
      <w:r w:rsidR="00C045AC" w:rsidRPr="00610058">
        <w:t>.</w:t>
      </w:r>
    </w:p>
    <w:p w14:paraId="3A1C02F3" w14:textId="7E1C47F3" w:rsidR="00CA1B6D" w:rsidRPr="00610058" w:rsidRDefault="001E7078" w:rsidP="00221375">
      <w:pPr>
        <w:pStyle w:val="ARTartustawynprozporzdzenia"/>
        <w:rPr>
          <w:rFonts w:cs="Times New Roman"/>
          <w:bCs/>
          <w:color w:val="000000" w:themeColor="text1"/>
          <w:szCs w:val="24"/>
        </w:rPr>
      </w:pPr>
      <w:r w:rsidRPr="00610058">
        <w:rPr>
          <w:b/>
          <w:color w:val="000000" w:themeColor="text1"/>
          <w:lang w:eastAsia="en-US"/>
        </w:rPr>
        <w:lastRenderedPageBreak/>
        <w:t xml:space="preserve">Art. </w:t>
      </w:r>
      <w:r w:rsidR="002C1BC0" w:rsidRPr="00610058">
        <w:rPr>
          <w:rStyle w:val="Ppogrubienie"/>
          <w:color w:val="000000" w:themeColor="text1"/>
        </w:rPr>
        <w:t>97</w:t>
      </w:r>
      <w:r w:rsidR="00AE35AC" w:rsidRPr="00610058">
        <w:rPr>
          <w:rStyle w:val="Ppogrubienie"/>
          <w:color w:val="000000" w:themeColor="text1"/>
        </w:rPr>
        <w:t>.</w:t>
      </w:r>
      <w:r w:rsidR="0014143B" w:rsidRPr="00610058">
        <w:rPr>
          <w:b/>
          <w:color w:val="000000" w:themeColor="text1"/>
          <w:lang w:eastAsia="en-US"/>
        </w:rPr>
        <w:t xml:space="preserve"> </w:t>
      </w:r>
      <w:r w:rsidR="0014143B" w:rsidRPr="00610058">
        <w:rPr>
          <w:rStyle w:val="Ppogrubienie"/>
          <w:rFonts w:ascii="Times New Roman" w:hAnsi="Times New Roman" w:cs="Times New Roman"/>
          <w:b w:val="0"/>
          <w:color w:val="000000" w:themeColor="text1"/>
          <w:szCs w:val="24"/>
        </w:rPr>
        <w:t>W</w:t>
      </w:r>
      <w:r w:rsidR="0014143B" w:rsidRPr="00610058">
        <w:rPr>
          <w:b/>
          <w:color w:val="000000" w:themeColor="text1"/>
          <w:lang w:eastAsia="en-US"/>
        </w:rPr>
        <w:t> </w:t>
      </w:r>
      <w:r w:rsidR="00077210" w:rsidRPr="00610058">
        <w:rPr>
          <w:rStyle w:val="Ppogrubienie"/>
          <w:rFonts w:ascii="Times New Roman" w:hAnsi="Times New Roman" w:cs="Times New Roman"/>
          <w:b w:val="0"/>
          <w:color w:val="000000" w:themeColor="text1"/>
          <w:szCs w:val="24"/>
        </w:rPr>
        <w:t>ustawie</w:t>
      </w:r>
      <w:r w:rsidR="0014143B" w:rsidRPr="00610058">
        <w:rPr>
          <w:rStyle w:val="Ppogrubienie"/>
          <w:rFonts w:ascii="Times New Roman" w:hAnsi="Times New Roman" w:cs="Times New Roman"/>
          <w:b w:val="0"/>
          <w:color w:val="000000" w:themeColor="text1"/>
          <w:szCs w:val="24"/>
        </w:rPr>
        <w:t xml:space="preserve"> z </w:t>
      </w:r>
      <w:r w:rsidR="00077210" w:rsidRPr="00610058">
        <w:rPr>
          <w:rStyle w:val="Ppogrubienie"/>
          <w:rFonts w:ascii="Times New Roman" w:hAnsi="Times New Roman" w:cs="Times New Roman"/>
          <w:b w:val="0"/>
          <w:color w:val="000000" w:themeColor="text1"/>
          <w:szCs w:val="24"/>
        </w:rPr>
        <w:t xml:space="preserve">dnia </w:t>
      </w:r>
      <w:r w:rsidR="00077210" w:rsidRPr="00610058">
        <w:rPr>
          <w:rFonts w:ascii="Times New Roman" w:hAnsi="Times New Roman" w:cs="Times New Roman"/>
          <w:color w:val="000000" w:themeColor="text1"/>
          <w:szCs w:val="24"/>
        </w:rPr>
        <w:t>1</w:t>
      </w:r>
      <w:r w:rsidR="0014143B" w:rsidRPr="00610058">
        <w:rPr>
          <w:rFonts w:ascii="Times New Roman" w:hAnsi="Times New Roman" w:cs="Times New Roman"/>
          <w:color w:val="000000" w:themeColor="text1"/>
          <w:szCs w:val="24"/>
        </w:rPr>
        <w:t>1 </w:t>
      </w:r>
      <w:r w:rsidR="00077210" w:rsidRPr="00610058">
        <w:rPr>
          <w:rFonts w:ascii="Times New Roman" w:hAnsi="Times New Roman" w:cs="Times New Roman"/>
          <w:color w:val="000000" w:themeColor="text1"/>
          <w:szCs w:val="24"/>
        </w:rPr>
        <w:t>marca 200</w:t>
      </w:r>
      <w:r w:rsidR="0014143B" w:rsidRPr="00610058">
        <w:rPr>
          <w:rFonts w:ascii="Times New Roman" w:hAnsi="Times New Roman" w:cs="Times New Roman"/>
          <w:color w:val="000000" w:themeColor="text1"/>
          <w:szCs w:val="24"/>
        </w:rPr>
        <w:t>4 </w:t>
      </w:r>
      <w:r w:rsidR="00077210" w:rsidRPr="00610058">
        <w:rPr>
          <w:rFonts w:ascii="Times New Roman" w:hAnsi="Times New Roman" w:cs="Times New Roman"/>
          <w:color w:val="000000" w:themeColor="text1"/>
          <w:szCs w:val="24"/>
        </w:rPr>
        <w:t>r.</w:t>
      </w:r>
      <w:r w:rsidR="0014143B" w:rsidRPr="00610058">
        <w:rPr>
          <w:rFonts w:ascii="Times New Roman" w:hAnsi="Times New Roman" w:cs="Times New Roman"/>
          <w:color w:val="000000" w:themeColor="text1"/>
          <w:szCs w:val="24"/>
        </w:rPr>
        <w:t xml:space="preserve"> </w:t>
      </w:r>
      <w:r w:rsidR="0014143B" w:rsidRPr="00610058">
        <w:rPr>
          <w:color w:val="000000" w:themeColor="text1"/>
        </w:rPr>
        <w:t>o</w:t>
      </w:r>
      <w:r w:rsidR="0014143B" w:rsidRPr="00610058">
        <w:rPr>
          <w:rFonts w:ascii="Times New Roman" w:hAnsi="Times New Roman" w:cs="Times New Roman"/>
          <w:color w:val="000000" w:themeColor="text1"/>
          <w:szCs w:val="24"/>
        </w:rPr>
        <w:t> </w:t>
      </w:r>
      <w:r w:rsidR="00077210" w:rsidRPr="00610058">
        <w:rPr>
          <w:color w:val="000000" w:themeColor="text1"/>
        </w:rPr>
        <w:t>podatku od towarów</w:t>
      </w:r>
      <w:r w:rsidR="0014143B" w:rsidRPr="00610058">
        <w:rPr>
          <w:color w:val="000000" w:themeColor="text1"/>
        </w:rPr>
        <w:t xml:space="preserve"> i </w:t>
      </w:r>
      <w:r w:rsidR="00077210" w:rsidRPr="00610058">
        <w:rPr>
          <w:color w:val="000000" w:themeColor="text1"/>
        </w:rPr>
        <w:t>usług</w:t>
      </w:r>
      <w:r w:rsidR="00077210" w:rsidRPr="00610058">
        <w:rPr>
          <w:rFonts w:ascii="Times New Roman" w:hAnsi="Times New Roman" w:cs="Times New Roman"/>
          <w:color w:val="000000" w:themeColor="text1"/>
          <w:szCs w:val="24"/>
        </w:rPr>
        <w:t xml:space="preserve"> (</w:t>
      </w:r>
      <w:r w:rsidR="0014143B" w:rsidRPr="00610058">
        <w:rPr>
          <w:rFonts w:ascii="Times New Roman" w:hAnsi="Times New Roman" w:cs="Times New Roman"/>
          <w:color w:val="000000" w:themeColor="text1"/>
          <w:szCs w:val="24"/>
        </w:rPr>
        <w:t>Dz. U. z </w:t>
      </w:r>
      <w:r w:rsidR="00077210" w:rsidRPr="00610058">
        <w:rPr>
          <w:rFonts w:ascii="Times New Roman" w:hAnsi="Times New Roman" w:cs="Times New Roman"/>
          <w:color w:val="000000" w:themeColor="text1"/>
          <w:szCs w:val="24"/>
        </w:rPr>
        <w:t>201</w:t>
      </w:r>
      <w:r w:rsidR="0014143B" w:rsidRPr="00610058">
        <w:rPr>
          <w:rFonts w:ascii="Times New Roman" w:hAnsi="Times New Roman" w:cs="Times New Roman"/>
          <w:color w:val="000000" w:themeColor="text1"/>
          <w:szCs w:val="24"/>
        </w:rPr>
        <w:t>8 </w:t>
      </w:r>
      <w:r w:rsidR="00077210" w:rsidRPr="00610058">
        <w:rPr>
          <w:rFonts w:ascii="Times New Roman" w:hAnsi="Times New Roman" w:cs="Times New Roman"/>
          <w:color w:val="000000" w:themeColor="text1"/>
          <w:szCs w:val="24"/>
        </w:rPr>
        <w:t>r.</w:t>
      </w:r>
      <w:r w:rsidR="0014143B" w:rsidRPr="00610058">
        <w:rPr>
          <w:rFonts w:ascii="Times New Roman" w:hAnsi="Times New Roman" w:cs="Times New Roman"/>
          <w:color w:val="000000" w:themeColor="text1"/>
          <w:szCs w:val="24"/>
        </w:rPr>
        <w:t xml:space="preserve"> poz. </w:t>
      </w:r>
      <w:r w:rsidR="00077210" w:rsidRPr="00610058">
        <w:rPr>
          <w:rFonts w:ascii="Times New Roman" w:hAnsi="Times New Roman" w:cs="Times New Roman"/>
          <w:color w:val="000000" w:themeColor="text1"/>
          <w:szCs w:val="24"/>
        </w:rPr>
        <w:t xml:space="preserve">2174, </w:t>
      </w:r>
      <w:r w:rsidR="008E2368">
        <w:rPr>
          <w:rFonts w:ascii="Times New Roman" w:hAnsi="Times New Roman" w:cs="Times New Roman"/>
          <w:color w:val="000000" w:themeColor="text1"/>
          <w:szCs w:val="24"/>
        </w:rPr>
        <w:t>z późn. zm.</w:t>
      </w:r>
      <w:r w:rsidR="008E2368">
        <w:rPr>
          <w:rStyle w:val="Odwoanieprzypisudolnego"/>
          <w:rFonts w:ascii="Times New Roman" w:hAnsi="Times New Roman"/>
          <w:color w:val="000000" w:themeColor="text1"/>
          <w:szCs w:val="24"/>
        </w:rPr>
        <w:footnoteReference w:id="13"/>
      </w:r>
      <w:r w:rsidR="00CD3EB5" w:rsidRPr="00DB3D20">
        <w:rPr>
          <w:rStyle w:val="IGindeksgrny"/>
        </w:rPr>
        <w:t>)</w:t>
      </w:r>
      <w:r w:rsidR="008E2368">
        <w:rPr>
          <w:rFonts w:ascii="Times New Roman" w:hAnsi="Times New Roman" w:cs="Times New Roman"/>
          <w:color w:val="000000" w:themeColor="text1"/>
          <w:szCs w:val="24"/>
        </w:rPr>
        <w:t>)</w:t>
      </w:r>
      <w:r w:rsidR="00DB3D20">
        <w:rPr>
          <w:rFonts w:ascii="Times New Roman" w:hAnsi="Times New Roman" w:cs="Times New Roman"/>
          <w:color w:val="000000" w:themeColor="text1"/>
          <w:szCs w:val="24"/>
        </w:rPr>
        <w:t xml:space="preserve"> </w:t>
      </w:r>
      <w:r w:rsidR="00077210" w:rsidRPr="00610058">
        <w:rPr>
          <w:rFonts w:ascii="Times New Roman" w:hAnsi="Times New Roman" w:cs="Times New Roman"/>
          <w:color w:val="000000" w:themeColor="text1"/>
          <w:szCs w:val="24"/>
        </w:rPr>
        <w:t>wprowadza się następujące zmiany:</w:t>
      </w:r>
    </w:p>
    <w:p w14:paraId="5FA9E8D6" w14:textId="77777777" w:rsidR="00CA1B6D" w:rsidRPr="00610058" w:rsidRDefault="00BE79EF" w:rsidP="00CD487F">
      <w:pPr>
        <w:pStyle w:val="PKTpunkt"/>
        <w:rPr>
          <w:color w:val="000000" w:themeColor="text1"/>
        </w:rPr>
      </w:pPr>
      <w:r w:rsidRPr="00610058">
        <w:rPr>
          <w:color w:val="000000" w:themeColor="text1"/>
        </w:rPr>
        <w:t>1</w:t>
      </w:r>
      <w:r w:rsidR="00CA1B6D" w:rsidRPr="00610058">
        <w:rPr>
          <w:color w:val="000000" w:themeColor="text1"/>
        </w:rPr>
        <w:t>)</w:t>
      </w:r>
      <w:r w:rsidR="00CA1B6D" w:rsidRPr="00610058">
        <w:rPr>
          <w:color w:val="000000" w:themeColor="text1"/>
        </w:rPr>
        <w:tab/>
        <w:t>w</w:t>
      </w:r>
      <w:r w:rsidR="0014143B" w:rsidRPr="00610058">
        <w:rPr>
          <w:color w:val="000000" w:themeColor="text1"/>
        </w:rPr>
        <w:t xml:space="preserve"> art. </w:t>
      </w:r>
      <w:r w:rsidR="00CA1B6D" w:rsidRPr="00610058">
        <w:rPr>
          <w:color w:val="000000" w:themeColor="text1"/>
        </w:rPr>
        <w:t>10:</w:t>
      </w:r>
    </w:p>
    <w:p w14:paraId="14563B4D" w14:textId="77777777" w:rsidR="00CA1B6D" w:rsidRPr="00610058" w:rsidRDefault="00CA1B6D" w:rsidP="00DB3D20">
      <w:pPr>
        <w:pStyle w:val="LITlitera"/>
      </w:pPr>
      <w:r w:rsidRPr="00610058">
        <w:t>a)</w:t>
      </w:r>
      <w:r w:rsidRPr="00610058">
        <w:tab/>
        <w:t xml:space="preserve">ust. </w:t>
      </w:r>
      <w:r w:rsidR="0014143B" w:rsidRPr="00610058">
        <w:t>6 </w:t>
      </w:r>
      <w:r w:rsidRPr="00610058">
        <w:t>otrzymuje brzmienie:</w:t>
      </w:r>
    </w:p>
    <w:p w14:paraId="4B2DBF7B" w14:textId="77777777" w:rsidR="00CA1B6D" w:rsidRPr="00610058" w:rsidRDefault="0014143B" w:rsidP="00DB3D20">
      <w:pPr>
        <w:pStyle w:val="ZLITUSTzmustliter"/>
      </w:pPr>
      <w:r w:rsidRPr="00610058">
        <w:t>„</w:t>
      </w:r>
      <w:r w:rsidR="00CA1B6D" w:rsidRPr="00610058">
        <w:t>6. Podatnicy oraz osoby prawne niebędące podatnikami, do których ma zastosowanie</w:t>
      </w:r>
      <w:r w:rsidRPr="00610058">
        <w:t xml:space="preserve"> ust. 1 pkt </w:t>
      </w:r>
      <w:r w:rsidR="00CA1B6D" w:rsidRPr="00610058">
        <w:t>2, mogą wybrać opodatkowanie wewnątrzwspólnotowe</w:t>
      </w:r>
      <w:r w:rsidR="006F5D8B" w:rsidRPr="00610058">
        <w:t>go</w:t>
      </w:r>
      <w:r w:rsidR="00CA1B6D" w:rsidRPr="00610058">
        <w:t xml:space="preserve"> nabycia towarów przez złożenie naczelnikowi urzędu skarbowego </w:t>
      </w:r>
      <w:r w:rsidR="00CA1B6D" w:rsidRPr="00610058">
        <w:rPr>
          <w:rFonts w:ascii="Open Sans" w:hAnsi="Open Sans"/>
          <w:shd w:val="clear" w:color="auto" w:fill="FFFFFF"/>
        </w:rPr>
        <w:t>o</w:t>
      </w:r>
      <w:r w:rsidR="00CA1B6D" w:rsidRPr="00610058">
        <w:rPr>
          <w:rFonts w:ascii="Open Sans" w:hAnsi="Open Sans" w:hint="eastAsia"/>
          <w:shd w:val="clear" w:color="auto" w:fill="FFFFFF"/>
        </w:rPr>
        <w:t>ś</w:t>
      </w:r>
      <w:r w:rsidR="00CA1B6D" w:rsidRPr="00610058">
        <w:rPr>
          <w:rFonts w:ascii="Open Sans" w:hAnsi="Open Sans"/>
          <w:shd w:val="clear" w:color="auto" w:fill="FFFFFF"/>
        </w:rPr>
        <w:t xml:space="preserve">wiadczenia </w:t>
      </w:r>
      <w:r w:rsidR="00A70A08" w:rsidRPr="00610058">
        <w:rPr>
          <w:rFonts w:ascii="Open Sans" w:hAnsi="Open Sans"/>
          <w:shd w:val="clear" w:color="auto" w:fill="FFFFFF"/>
        </w:rPr>
        <w:t>na pi</w:t>
      </w:r>
      <w:r w:rsidR="00A70A08" w:rsidRPr="00610058">
        <w:rPr>
          <w:rFonts w:ascii="Open Sans" w:hAnsi="Open Sans" w:hint="eastAsia"/>
          <w:shd w:val="clear" w:color="auto" w:fill="FFFFFF"/>
        </w:rPr>
        <w:t>ś</w:t>
      </w:r>
      <w:r w:rsidR="00A70A08" w:rsidRPr="00610058">
        <w:rPr>
          <w:rFonts w:ascii="Open Sans" w:hAnsi="Open Sans"/>
          <w:shd w:val="clear" w:color="auto" w:fill="FFFFFF"/>
        </w:rPr>
        <w:t>mie</w:t>
      </w:r>
      <w:r w:rsidRPr="00610058">
        <w:rPr>
          <w:rFonts w:ascii="Open Sans" w:hAnsi="Open Sans"/>
          <w:shd w:val="clear" w:color="auto" w:fill="FFFFFF"/>
        </w:rPr>
        <w:t xml:space="preserve"> </w:t>
      </w:r>
      <w:r w:rsidRPr="00610058">
        <w:t>o</w:t>
      </w:r>
      <w:r w:rsidRPr="00610058">
        <w:rPr>
          <w:rFonts w:ascii="Open Sans" w:hAnsi="Open Sans" w:hint="eastAsia"/>
          <w:shd w:val="clear" w:color="auto" w:fill="FFFFFF"/>
        </w:rPr>
        <w:t> </w:t>
      </w:r>
      <w:r w:rsidR="00CA1B6D" w:rsidRPr="00610058">
        <w:t>takim wyborze albo przez podanie dokonującemu dostawy towarów numeru,</w:t>
      </w:r>
      <w:r w:rsidRPr="00610058">
        <w:t xml:space="preserve"> o </w:t>
      </w:r>
      <w:r w:rsidR="00CA1B6D" w:rsidRPr="00610058">
        <w:t>którym mowa</w:t>
      </w:r>
      <w:r w:rsidRPr="00610058">
        <w:t xml:space="preserve"> w art. </w:t>
      </w:r>
      <w:r w:rsidR="00CA1B6D" w:rsidRPr="00610058">
        <w:t>9</w:t>
      </w:r>
      <w:r w:rsidRPr="00610058">
        <w:t>7 ust. </w:t>
      </w:r>
      <w:r w:rsidR="00CA1B6D" w:rsidRPr="00610058">
        <w:t>10.</w:t>
      </w:r>
      <w:r w:rsidRPr="00610058">
        <w:t>”</w:t>
      </w:r>
      <w:r w:rsidR="00CA1B6D" w:rsidRPr="00610058">
        <w:t>,</w:t>
      </w:r>
    </w:p>
    <w:p w14:paraId="3517A89A" w14:textId="77777777" w:rsidR="00CA1B6D" w:rsidRPr="00610058" w:rsidRDefault="00CA1B6D" w:rsidP="00DB3D20">
      <w:pPr>
        <w:pStyle w:val="LITlitera"/>
      </w:pPr>
      <w:r w:rsidRPr="00610058">
        <w:t>b)</w:t>
      </w:r>
      <w:r w:rsidRPr="00610058">
        <w:tab/>
        <w:t>w</w:t>
      </w:r>
      <w:r w:rsidR="0014143B" w:rsidRPr="00610058">
        <w:t xml:space="preserve"> ust. 8 </w:t>
      </w:r>
      <w:r w:rsidRPr="00610058">
        <w:t xml:space="preserve">wyraz </w:t>
      </w:r>
      <w:r w:rsidR="0014143B" w:rsidRPr="00610058">
        <w:t>„</w:t>
      </w:r>
      <w:r w:rsidRPr="00610058">
        <w:t>pisemnie</w:t>
      </w:r>
      <w:r w:rsidR="00696B5B" w:rsidRPr="00610058">
        <w:t>”</w:t>
      </w:r>
      <w:r w:rsidRPr="00610058">
        <w:t xml:space="preserve"> zastępuje się wyrazami </w:t>
      </w:r>
      <w:r w:rsidR="0014143B" w:rsidRPr="00610058">
        <w:t>„</w:t>
      </w:r>
      <w:r w:rsidRPr="00610058">
        <w:t>na piśmie</w:t>
      </w:r>
      <w:r w:rsidR="0014143B" w:rsidRPr="00610058">
        <w:t>”</w:t>
      </w:r>
      <w:r w:rsidRPr="00610058">
        <w:t>;</w:t>
      </w:r>
    </w:p>
    <w:p w14:paraId="67ABEA65" w14:textId="5CADA3B6" w:rsidR="00CA1B6D" w:rsidRPr="00610058" w:rsidRDefault="00BE79EF" w:rsidP="00CD487F">
      <w:pPr>
        <w:pStyle w:val="PKTpunkt"/>
        <w:rPr>
          <w:rFonts w:ascii="Open Sans" w:hAnsi="Open Sans"/>
          <w:color w:val="000000" w:themeColor="text1"/>
          <w:shd w:val="clear" w:color="auto" w:fill="FFFFFF"/>
        </w:rPr>
      </w:pPr>
      <w:r w:rsidRPr="00610058">
        <w:rPr>
          <w:color w:val="000000" w:themeColor="text1"/>
        </w:rPr>
        <w:t>2</w:t>
      </w:r>
      <w:r w:rsidR="00CA1B6D" w:rsidRPr="00610058">
        <w:rPr>
          <w:color w:val="000000" w:themeColor="text1"/>
        </w:rPr>
        <w:t>)</w:t>
      </w:r>
      <w:r w:rsidR="00CA1B6D" w:rsidRPr="00610058">
        <w:rPr>
          <w:color w:val="000000" w:themeColor="text1"/>
        </w:rPr>
        <w:tab/>
        <w:t>w</w:t>
      </w:r>
      <w:r w:rsidR="0014143B" w:rsidRPr="00610058">
        <w:rPr>
          <w:color w:val="000000" w:themeColor="text1"/>
        </w:rPr>
        <w:t xml:space="preserve"> art. </w:t>
      </w:r>
      <w:r w:rsidR="00CA1B6D" w:rsidRPr="00610058">
        <w:rPr>
          <w:color w:val="000000" w:themeColor="text1"/>
        </w:rPr>
        <w:t>12a</w:t>
      </w:r>
      <w:r w:rsidR="0014143B" w:rsidRPr="00610058">
        <w:rPr>
          <w:color w:val="000000" w:themeColor="text1"/>
        </w:rPr>
        <w:t xml:space="preserve"> w ust. 1</w:t>
      </w:r>
      <w:r w:rsidR="006F5D8B" w:rsidRPr="00610058">
        <w:rPr>
          <w:color w:val="000000" w:themeColor="text1"/>
        </w:rPr>
        <w:t xml:space="preserve"> w pkt 3 we wprowadzeniu do wyliczenia</w:t>
      </w:r>
      <w:r w:rsidR="0014143B" w:rsidRPr="00610058">
        <w:rPr>
          <w:color w:val="000000" w:themeColor="text1"/>
        </w:rPr>
        <w:t xml:space="preserve"> i </w:t>
      </w:r>
      <w:r w:rsidR="006F5D8B" w:rsidRPr="00610058">
        <w:rPr>
          <w:color w:val="000000" w:themeColor="text1"/>
        </w:rPr>
        <w:t xml:space="preserve">w ust. </w:t>
      </w:r>
      <w:r w:rsidR="0014143B" w:rsidRPr="00610058">
        <w:rPr>
          <w:color w:val="000000" w:themeColor="text1"/>
        </w:rPr>
        <w:t>3 </w:t>
      </w:r>
      <w:r w:rsidR="00CA1B6D" w:rsidRPr="00610058">
        <w:rPr>
          <w:color w:val="000000" w:themeColor="text1"/>
        </w:rPr>
        <w:t xml:space="preserve">wyrazy </w:t>
      </w:r>
      <w:r w:rsidR="0014143B" w:rsidRPr="00610058">
        <w:rPr>
          <w:color w:val="000000" w:themeColor="text1"/>
        </w:rPr>
        <w:t>„</w:t>
      </w:r>
      <w:r w:rsidR="00CA1B6D" w:rsidRPr="00610058">
        <w:rPr>
          <w:color w:val="000000" w:themeColor="text1"/>
        </w:rPr>
        <w:t>w formie pisemnej</w:t>
      </w:r>
      <w:r w:rsidR="0014143B" w:rsidRPr="00610058">
        <w:rPr>
          <w:color w:val="000000" w:themeColor="text1"/>
        </w:rPr>
        <w:t>”</w:t>
      </w:r>
      <w:r w:rsidR="00CA1B6D" w:rsidRPr="00610058">
        <w:rPr>
          <w:color w:val="000000" w:themeColor="text1"/>
        </w:rPr>
        <w:t xml:space="preserve"> zastępuje się wyrazami </w:t>
      </w:r>
      <w:r w:rsidR="00DB3D20">
        <w:rPr>
          <w:rFonts w:ascii="Open Sans" w:hAnsi="Open Sans"/>
          <w:color w:val="000000" w:themeColor="text1"/>
          <w:shd w:val="clear" w:color="auto" w:fill="FFFFFF"/>
        </w:rPr>
        <w:t>„</w:t>
      </w:r>
      <w:r w:rsidR="00CA1B6D" w:rsidRPr="00610058">
        <w:rPr>
          <w:rFonts w:ascii="Open Sans" w:hAnsi="Open Sans"/>
          <w:color w:val="000000" w:themeColor="text1"/>
          <w:shd w:val="clear" w:color="auto" w:fill="FFFFFF"/>
        </w:rPr>
        <w:t>na pi</w:t>
      </w:r>
      <w:r w:rsidR="00CA1B6D" w:rsidRPr="00610058">
        <w:rPr>
          <w:rFonts w:ascii="Open Sans" w:hAnsi="Open Sans" w:hint="eastAsia"/>
          <w:color w:val="000000" w:themeColor="text1"/>
          <w:shd w:val="clear" w:color="auto" w:fill="FFFFFF"/>
        </w:rPr>
        <w:t>ś</w:t>
      </w:r>
      <w:r w:rsidR="00CA1B6D" w:rsidRPr="00610058">
        <w:rPr>
          <w:rFonts w:ascii="Open Sans" w:hAnsi="Open Sans"/>
          <w:color w:val="000000" w:themeColor="text1"/>
          <w:shd w:val="clear" w:color="auto" w:fill="FFFFFF"/>
        </w:rPr>
        <w:t>mie</w:t>
      </w:r>
      <w:r w:rsidR="004B1D71">
        <w:rPr>
          <w:rFonts w:ascii="Open Sans" w:hAnsi="Open Sans"/>
          <w:color w:val="000000" w:themeColor="text1"/>
          <w:shd w:val="clear" w:color="auto" w:fill="FFFFFF"/>
        </w:rPr>
        <w:t>”</w:t>
      </w:r>
      <w:r w:rsidR="00CA1B6D" w:rsidRPr="00610058">
        <w:rPr>
          <w:rFonts w:ascii="Open Sans" w:hAnsi="Open Sans"/>
          <w:color w:val="000000" w:themeColor="text1"/>
          <w:shd w:val="clear" w:color="auto" w:fill="FFFFFF"/>
        </w:rPr>
        <w:t>;</w:t>
      </w:r>
    </w:p>
    <w:p w14:paraId="494C0559" w14:textId="77777777" w:rsidR="00CA1B6D" w:rsidRPr="00610058" w:rsidRDefault="00BE79EF" w:rsidP="00CD487F">
      <w:pPr>
        <w:pStyle w:val="PKTpunkt"/>
        <w:rPr>
          <w:color w:val="000000" w:themeColor="text1"/>
        </w:rPr>
      </w:pPr>
      <w:r w:rsidRPr="00610058">
        <w:rPr>
          <w:rFonts w:ascii="Open Sans" w:hAnsi="Open Sans"/>
          <w:color w:val="000000" w:themeColor="text1"/>
          <w:shd w:val="clear" w:color="auto" w:fill="FFFFFF"/>
        </w:rPr>
        <w:t>3</w:t>
      </w:r>
      <w:r w:rsidR="00CA1B6D" w:rsidRPr="00610058">
        <w:rPr>
          <w:rFonts w:ascii="Open Sans" w:hAnsi="Open Sans"/>
          <w:color w:val="000000" w:themeColor="text1"/>
          <w:shd w:val="clear" w:color="auto" w:fill="FFFFFF"/>
        </w:rPr>
        <w:t>)</w:t>
      </w:r>
      <w:r w:rsidR="00CA1B6D" w:rsidRPr="00610058">
        <w:rPr>
          <w:rFonts w:ascii="Open Sans" w:hAnsi="Open Sans"/>
          <w:color w:val="000000" w:themeColor="text1"/>
          <w:shd w:val="clear" w:color="auto" w:fill="FFFFFF"/>
        </w:rPr>
        <w:tab/>
        <w:t>w</w:t>
      </w:r>
      <w:r w:rsidR="0014143B" w:rsidRPr="00610058">
        <w:rPr>
          <w:rFonts w:ascii="Open Sans" w:hAnsi="Open Sans"/>
          <w:color w:val="000000" w:themeColor="text1"/>
          <w:shd w:val="clear" w:color="auto" w:fill="FFFFFF"/>
        </w:rPr>
        <w:t xml:space="preserve"> art.</w:t>
      </w:r>
      <w:r w:rsidR="0014143B" w:rsidRPr="00610058">
        <w:rPr>
          <w:rFonts w:ascii="Open Sans" w:hAnsi="Open Sans" w:hint="eastAsia"/>
          <w:color w:val="000000" w:themeColor="text1"/>
          <w:shd w:val="clear" w:color="auto" w:fill="FFFFFF"/>
        </w:rPr>
        <w:t> </w:t>
      </w:r>
      <w:r w:rsidR="00CA1B6D" w:rsidRPr="00610058">
        <w:rPr>
          <w:rFonts w:ascii="Open Sans" w:hAnsi="Open Sans"/>
          <w:color w:val="000000" w:themeColor="text1"/>
          <w:shd w:val="clear" w:color="auto" w:fill="FFFFFF"/>
        </w:rPr>
        <w:t>18b</w:t>
      </w:r>
      <w:r w:rsidR="0014143B" w:rsidRPr="00610058">
        <w:rPr>
          <w:rFonts w:ascii="Open Sans" w:hAnsi="Open Sans"/>
          <w:color w:val="000000" w:themeColor="text1"/>
          <w:shd w:val="clear" w:color="auto" w:fill="FFFFFF"/>
        </w:rPr>
        <w:t xml:space="preserve"> w</w:t>
      </w:r>
      <w:r w:rsidR="0014143B" w:rsidRPr="00610058">
        <w:rPr>
          <w:rFonts w:ascii="Open Sans" w:hAnsi="Open Sans" w:hint="eastAsia"/>
          <w:color w:val="000000" w:themeColor="text1"/>
          <w:shd w:val="clear" w:color="auto" w:fill="FFFFFF"/>
        </w:rPr>
        <w:t> </w:t>
      </w:r>
      <w:r w:rsidR="0014143B" w:rsidRPr="00610058">
        <w:rPr>
          <w:rFonts w:ascii="Open Sans" w:hAnsi="Open Sans"/>
          <w:color w:val="000000" w:themeColor="text1"/>
          <w:shd w:val="clear" w:color="auto" w:fill="FFFFFF"/>
        </w:rPr>
        <w:t>ust.</w:t>
      </w:r>
      <w:r w:rsidR="0014143B" w:rsidRPr="00610058">
        <w:rPr>
          <w:rFonts w:ascii="Open Sans" w:hAnsi="Open Sans" w:hint="eastAsia"/>
          <w:color w:val="000000" w:themeColor="text1"/>
          <w:shd w:val="clear" w:color="auto" w:fill="FFFFFF"/>
        </w:rPr>
        <w:t> </w:t>
      </w:r>
      <w:r w:rsidR="00CA1B6D" w:rsidRPr="00610058">
        <w:rPr>
          <w:rFonts w:ascii="Open Sans" w:hAnsi="Open Sans"/>
          <w:color w:val="000000" w:themeColor="text1"/>
          <w:shd w:val="clear" w:color="auto" w:fill="FFFFFF"/>
        </w:rPr>
        <w:t>4</w:t>
      </w:r>
      <w:r w:rsidR="004740E4" w:rsidRPr="00610058">
        <w:rPr>
          <w:color w:val="000000" w:themeColor="text1"/>
        </w:rPr>
        <w:t xml:space="preserve"> </w:t>
      </w:r>
      <w:r w:rsidR="00CA1B6D" w:rsidRPr="00610058">
        <w:rPr>
          <w:color w:val="000000" w:themeColor="text1"/>
        </w:rPr>
        <w:t xml:space="preserve">we wprowadzeniu do wyliczenia wyraz </w:t>
      </w:r>
      <w:r w:rsidR="0014143B" w:rsidRPr="00610058">
        <w:rPr>
          <w:color w:val="000000" w:themeColor="text1"/>
        </w:rPr>
        <w:t>„</w:t>
      </w:r>
      <w:r w:rsidR="00CA1B6D" w:rsidRPr="00610058">
        <w:rPr>
          <w:color w:val="000000" w:themeColor="text1"/>
        </w:rPr>
        <w:t>pisemnej</w:t>
      </w:r>
      <w:r w:rsidR="0014143B" w:rsidRPr="00610058">
        <w:rPr>
          <w:color w:val="000000" w:themeColor="text1"/>
        </w:rPr>
        <w:t>”</w:t>
      </w:r>
      <w:r w:rsidR="00CA1B6D" w:rsidRPr="00610058">
        <w:rPr>
          <w:color w:val="000000" w:themeColor="text1"/>
        </w:rPr>
        <w:t xml:space="preserve"> zastępuje się wyrazami </w:t>
      </w:r>
      <w:r w:rsidR="0014143B" w:rsidRPr="00610058">
        <w:rPr>
          <w:color w:val="000000" w:themeColor="text1"/>
        </w:rPr>
        <w:t>„</w:t>
      </w:r>
      <w:r w:rsidR="00CA1B6D" w:rsidRPr="00610058">
        <w:rPr>
          <w:color w:val="000000" w:themeColor="text1"/>
        </w:rPr>
        <w:t>sporządzonej na piśmie</w:t>
      </w:r>
      <w:r w:rsidR="0014143B" w:rsidRPr="00610058">
        <w:rPr>
          <w:color w:val="000000" w:themeColor="text1"/>
        </w:rPr>
        <w:t>”</w:t>
      </w:r>
      <w:r w:rsidR="00B976FF" w:rsidRPr="00610058">
        <w:rPr>
          <w:color w:val="000000" w:themeColor="text1"/>
        </w:rPr>
        <w:t>;</w:t>
      </w:r>
    </w:p>
    <w:p w14:paraId="04760D50" w14:textId="0C6E58FC" w:rsidR="00CA1B6D" w:rsidRPr="00610058" w:rsidRDefault="00BE79EF" w:rsidP="00CD487F">
      <w:pPr>
        <w:pStyle w:val="PKTpunkt"/>
        <w:rPr>
          <w:color w:val="000000" w:themeColor="text1"/>
        </w:rPr>
      </w:pPr>
      <w:r w:rsidRPr="00610058">
        <w:rPr>
          <w:color w:val="000000" w:themeColor="text1"/>
        </w:rPr>
        <w:t>4</w:t>
      </w:r>
      <w:r w:rsidR="00CA1B6D" w:rsidRPr="00610058">
        <w:rPr>
          <w:color w:val="000000" w:themeColor="text1"/>
        </w:rPr>
        <w:t>)</w:t>
      </w:r>
      <w:r w:rsidR="00CA1B6D" w:rsidRPr="00610058">
        <w:rPr>
          <w:color w:val="000000" w:themeColor="text1"/>
        </w:rPr>
        <w:tab/>
        <w:t>w</w:t>
      </w:r>
      <w:r w:rsidR="0014143B" w:rsidRPr="00610058">
        <w:rPr>
          <w:color w:val="000000" w:themeColor="text1"/>
        </w:rPr>
        <w:t xml:space="preserve"> art. </w:t>
      </w:r>
      <w:r w:rsidR="00CA1B6D" w:rsidRPr="00610058">
        <w:rPr>
          <w:color w:val="000000" w:themeColor="text1"/>
        </w:rPr>
        <w:t>21</w:t>
      </w:r>
      <w:r w:rsidR="00635DD0" w:rsidRPr="00610058">
        <w:rPr>
          <w:color w:val="000000" w:themeColor="text1"/>
        </w:rPr>
        <w:t xml:space="preserve"> w ust. 1 w części wspólnej i w ust. 3, w art. 28k w ust. 6</w:t>
      </w:r>
      <w:r w:rsidR="00F76E6C" w:rsidRPr="00610058">
        <w:rPr>
          <w:color w:val="000000" w:themeColor="text1"/>
        </w:rPr>
        <w:t>, w art. 99 w ust. 3 i 4</w:t>
      </w:r>
      <w:r w:rsidR="00A9408B">
        <w:rPr>
          <w:color w:val="000000" w:themeColor="text1"/>
        </w:rPr>
        <w:t xml:space="preserve"> oraz</w:t>
      </w:r>
      <w:r w:rsidR="00FA095E" w:rsidRPr="00610058">
        <w:rPr>
          <w:color w:val="000000" w:themeColor="text1"/>
        </w:rPr>
        <w:t xml:space="preserve"> w art. 114 w ust. 1 i 4</w:t>
      </w:r>
      <w:r w:rsidR="00635DD0" w:rsidRPr="00610058">
        <w:rPr>
          <w:color w:val="000000" w:themeColor="text1"/>
        </w:rPr>
        <w:t xml:space="preserve"> wyrazy „pisemnym zawiadomieniu” zastępuje się wyrazami „zawiadomieniu na piśmie”;</w:t>
      </w:r>
    </w:p>
    <w:p w14:paraId="3AF4624F" w14:textId="493FCBDC" w:rsidR="00CA1B6D" w:rsidRPr="00610058" w:rsidRDefault="00BE79EF" w:rsidP="00CD487F">
      <w:pPr>
        <w:pStyle w:val="PKTpunkt"/>
        <w:rPr>
          <w:color w:val="000000" w:themeColor="text1"/>
        </w:rPr>
      </w:pPr>
      <w:r w:rsidRPr="00610058">
        <w:rPr>
          <w:color w:val="000000" w:themeColor="text1"/>
        </w:rPr>
        <w:t>5</w:t>
      </w:r>
      <w:r w:rsidR="00CA1B6D" w:rsidRPr="00610058">
        <w:rPr>
          <w:color w:val="000000" w:themeColor="text1"/>
        </w:rPr>
        <w:t>)</w:t>
      </w:r>
      <w:r w:rsidR="00CA1B6D" w:rsidRPr="00610058">
        <w:rPr>
          <w:color w:val="000000" w:themeColor="text1"/>
        </w:rPr>
        <w:tab/>
        <w:t>w</w:t>
      </w:r>
      <w:r w:rsidR="0014143B" w:rsidRPr="00610058">
        <w:rPr>
          <w:color w:val="000000" w:themeColor="text1"/>
        </w:rPr>
        <w:t xml:space="preserve"> art. </w:t>
      </w:r>
      <w:r w:rsidR="00CA1B6D" w:rsidRPr="00610058">
        <w:rPr>
          <w:color w:val="000000" w:themeColor="text1"/>
        </w:rPr>
        <w:t>2</w:t>
      </w:r>
      <w:r w:rsidR="0014143B" w:rsidRPr="00610058">
        <w:rPr>
          <w:color w:val="000000" w:themeColor="text1"/>
        </w:rPr>
        <w:t>3 w ust. 5</w:t>
      </w:r>
      <w:r w:rsidR="00635DD0" w:rsidRPr="00610058">
        <w:rPr>
          <w:color w:val="000000" w:themeColor="text1"/>
        </w:rPr>
        <w:t>, w art. 24 w ust. 4, w art. 28k w ust. 4</w:t>
      </w:r>
      <w:r w:rsidR="004B1D71">
        <w:rPr>
          <w:color w:val="000000" w:themeColor="text1"/>
        </w:rPr>
        <w:t xml:space="preserve"> w zdaniu drugim</w:t>
      </w:r>
      <w:r w:rsidR="00F76E6C" w:rsidRPr="00610058">
        <w:rPr>
          <w:color w:val="000000" w:themeColor="text1"/>
        </w:rPr>
        <w:t>, w art. 33a w</w:t>
      </w:r>
      <w:r w:rsidR="00DB3D20">
        <w:rPr>
          <w:color w:val="000000" w:themeColor="text1"/>
        </w:rPr>
        <w:t> </w:t>
      </w:r>
      <w:r w:rsidR="00F76E6C" w:rsidRPr="00610058">
        <w:rPr>
          <w:color w:val="000000" w:themeColor="text1"/>
        </w:rPr>
        <w:t>ust. 4, w art. 43 w ust. 5 w zdaniu drugim</w:t>
      </w:r>
      <w:r w:rsidR="00FA095E" w:rsidRPr="00610058">
        <w:rPr>
          <w:color w:val="000000" w:themeColor="text1"/>
        </w:rPr>
        <w:t>, w art.</w:t>
      </w:r>
      <w:r w:rsidR="00FA095E" w:rsidRPr="00610058">
        <w:rPr>
          <w:rFonts w:hint="eastAsia"/>
          <w:color w:val="000000" w:themeColor="text1"/>
        </w:rPr>
        <w:t> </w:t>
      </w:r>
      <w:r w:rsidR="00FA095E" w:rsidRPr="00610058">
        <w:rPr>
          <w:color w:val="000000" w:themeColor="text1"/>
        </w:rPr>
        <w:t>113 w</w:t>
      </w:r>
      <w:r w:rsidR="00FA095E" w:rsidRPr="00610058">
        <w:rPr>
          <w:rFonts w:hint="eastAsia"/>
          <w:color w:val="000000" w:themeColor="text1"/>
        </w:rPr>
        <w:t> </w:t>
      </w:r>
      <w:r w:rsidR="00FA095E" w:rsidRPr="00610058">
        <w:rPr>
          <w:color w:val="000000" w:themeColor="text1"/>
        </w:rPr>
        <w:t>ust.</w:t>
      </w:r>
      <w:r w:rsidR="00FA095E" w:rsidRPr="00610058">
        <w:rPr>
          <w:rFonts w:hint="eastAsia"/>
          <w:color w:val="000000" w:themeColor="text1"/>
        </w:rPr>
        <w:t> </w:t>
      </w:r>
      <w:r w:rsidR="00FA095E" w:rsidRPr="00610058">
        <w:rPr>
          <w:color w:val="000000" w:themeColor="text1"/>
        </w:rPr>
        <w:t>4</w:t>
      </w:r>
      <w:r w:rsidR="00635DD0" w:rsidRPr="00610058">
        <w:rPr>
          <w:color w:val="000000" w:themeColor="text1"/>
        </w:rPr>
        <w:t xml:space="preserve"> </w:t>
      </w:r>
      <w:r w:rsidR="00CA1B6D" w:rsidRPr="00610058">
        <w:rPr>
          <w:color w:val="000000" w:themeColor="text1"/>
        </w:rPr>
        <w:t xml:space="preserve">wyrazy </w:t>
      </w:r>
      <w:r w:rsidR="0014143B" w:rsidRPr="00610058">
        <w:rPr>
          <w:color w:val="000000" w:themeColor="text1"/>
        </w:rPr>
        <w:t>„</w:t>
      </w:r>
      <w:r w:rsidR="00CA1B6D" w:rsidRPr="00610058">
        <w:rPr>
          <w:color w:val="000000" w:themeColor="text1"/>
        </w:rPr>
        <w:t>pisemnego zawiadomienia</w:t>
      </w:r>
      <w:r w:rsidR="0014143B" w:rsidRPr="00610058">
        <w:rPr>
          <w:color w:val="000000" w:themeColor="text1"/>
        </w:rPr>
        <w:t>”</w:t>
      </w:r>
      <w:r w:rsidR="00CA1B6D" w:rsidRPr="00610058">
        <w:rPr>
          <w:color w:val="000000" w:themeColor="text1"/>
        </w:rPr>
        <w:t xml:space="preserve"> zastępuje się wyrazami </w:t>
      </w:r>
      <w:r w:rsidR="0014143B" w:rsidRPr="00610058">
        <w:rPr>
          <w:color w:val="000000" w:themeColor="text1"/>
        </w:rPr>
        <w:t>„</w:t>
      </w:r>
      <w:r w:rsidR="00CA1B6D" w:rsidRPr="00610058">
        <w:rPr>
          <w:color w:val="000000" w:themeColor="text1"/>
        </w:rPr>
        <w:t>zawiadomienia na piśmie</w:t>
      </w:r>
      <w:r w:rsidR="0014143B" w:rsidRPr="00610058">
        <w:rPr>
          <w:color w:val="000000" w:themeColor="text1"/>
        </w:rPr>
        <w:t>”</w:t>
      </w:r>
      <w:r w:rsidR="00CA1B6D" w:rsidRPr="00610058">
        <w:rPr>
          <w:color w:val="000000" w:themeColor="text1"/>
        </w:rPr>
        <w:t>;</w:t>
      </w:r>
    </w:p>
    <w:p w14:paraId="567D5BE1" w14:textId="58F7F945" w:rsidR="004740E4" w:rsidRPr="00610058" w:rsidRDefault="00ED511B" w:rsidP="00221375">
      <w:pPr>
        <w:pStyle w:val="PKTpunkt"/>
        <w:rPr>
          <w:rFonts w:ascii="Open Sans" w:hAnsi="Open Sans"/>
          <w:color w:val="000000" w:themeColor="text1"/>
          <w:shd w:val="clear" w:color="auto" w:fill="FFFFFF"/>
        </w:rPr>
      </w:pPr>
      <w:r w:rsidRPr="00610058">
        <w:rPr>
          <w:color w:val="000000" w:themeColor="text1"/>
        </w:rPr>
        <w:t>6</w:t>
      </w:r>
      <w:r w:rsidR="00CA1B6D" w:rsidRPr="00610058">
        <w:rPr>
          <w:color w:val="000000" w:themeColor="text1"/>
        </w:rPr>
        <w:t>)</w:t>
      </w:r>
      <w:r w:rsidR="00CA1B6D" w:rsidRPr="00610058">
        <w:rPr>
          <w:color w:val="000000" w:themeColor="text1"/>
        </w:rPr>
        <w:tab/>
        <w:t>w</w:t>
      </w:r>
      <w:r w:rsidR="0014143B" w:rsidRPr="00610058">
        <w:rPr>
          <w:color w:val="000000" w:themeColor="text1"/>
        </w:rPr>
        <w:t xml:space="preserve"> art. </w:t>
      </w:r>
      <w:r w:rsidR="00CA1B6D" w:rsidRPr="00610058">
        <w:rPr>
          <w:color w:val="000000" w:themeColor="text1"/>
        </w:rPr>
        <w:t>4</w:t>
      </w:r>
      <w:r w:rsidR="0014143B" w:rsidRPr="00610058">
        <w:rPr>
          <w:color w:val="000000" w:themeColor="text1"/>
        </w:rPr>
        <w:t>1 w ust. </w:t>
      </w:r>
      <w:r w:rsidR="00CA1B6D" w:rsidRPr="00610058">
        <w:rPr>
          <w:color w:val="000000" w:themeColor="text1"/>
        </w:rPr>
        <w:t>6a</w:t>
      </w:r>
      <w:r w:rsidR="0014143B" w:rsidRPr="00610058">
        <w:rPr>
          <w:color w:val="000000" w:themeColor="text1"/>
        </w:rPr>
        <w:t xml:space="preserve"> pkt 3 </w:t>
      </w:r>
      <w:r w:rsidR="00CA1B6D" w:rsidRPr="00610058">
        <w:rPr>
          <w:color w:val="000000" w:themeColor="text1"/>
        </w:rPr>
        <w:t>otrzymuj</w:t>
      </w:r>
      <w:r w:rsidR="004740E4" w:rsidRPr="00610058">
        <w:rPr>
          <w:color w:val="000000" w:themeColor="text1"/>
        </w:rPr>
        <w:t xml:space="preserve">e </w:t>
      </w:r>
      <w:r w:rsidR="00CA1B6D" w:rsidRPr="00610058">
        <w:rPr>
          <w:color w:val="000000" w:themeColor="text1"/>
        </w:rPr>
        <w:t>brzmienie</w:t>
      </w:r>
      <w:r w:rsidR="004740E4" w:rsidRPr="00610058">
        <w:rPr>
          <w:rFonts w:ascii="Open Sans" w:hAnsi="Open Sans"/>
          <w:color w:val="000000" w:themeColor="text1"/>
          <w:shd w:val="clear" w:color="auto" w:fill="FFFFFF"/>
        </w:rPr>
        <w:t>:</w:t>
      </w:r>
    </w:p>
    <w:p w14:paraId="223AAD65" w14:textId="77777777" w:rsidR="00CA1B6D" w:rsidRPr="00610058" w:rsidRDefault="004740E4" w:rsidP="00221375">
      <w:pPr>
        <w:pStyle w:val="ZPKTzmpktartykuempunktem"/>
        <w:rPr>
          <w:color w:val="000000" w:themeColor="text1"/>
          <w:shd w:val="clear" w:color="auto" w:fill="FFFFFF"/>
        </w:rPr>
      </w:pPr>
      <w:r w:rsidRPr="00610058">
        <w:rPr>
          <w:color w:val="000000" w:themeColor="text1"/>
          <w:shd w:val="clear" w:color="auto" w:fill="FFFFFF"/>
        </w:rPr>
        <w:t>„3)</w:t>
      </w:r>
      <w:r w:rsidRPr="00610058">
        <w:rPr>
          <w:color w:val="000000" w:themeColor="text1"/>
          <w:shd w:val="clear" w:color="auto" w:fill="FFFFFF"/>
        </w:rPr>
        <w:tab/>
        <w:t>z</w:t>
      </w:r>
      <w:r w:rsidR="00CA1B6D" w:rsidRPr="00610058">
        <w:rPr>
          <w:color w:val="000000" w:themeColor="text1"/>
          <w:shd w:val="clear" w:color="auto" w:fill="FFFFFF"/>
        </w:rPr>
        <w:t xml:space="preserve">głoszenie wywozowe </w:t>
      </w:r>
      <w:r w:rsidR="00296049" w:rsidRPr="00610058">
        <w:rPr>
          <w:color w:val="000000" w:themeColor="text1"/>
          <w:shd w:val="clear" w:color="auto" w:fill="FFFFFF"/>
        </w:rPr>
        <w:t>na piśmie utrwalonym</w:t>
      </w:r>
      <w:r w:rsidR="0014143B" w:rsidRPr="00610058">
        <w:rPr>
          <w:color w:val="000000" w:themeColor="text1"/>
          <w:shd w:val="clear" w:color="auto" w:fill="FFFFFF"/>
        </w:rPr>
        <w:t xml:space="preserve"> w </w:t>
      </w:r>
      <w:r w:rsidR="00296049" w:rsidRPr="00610058">
        <w:rPr>
          <w:color w:val="000000" w:themeColor="text1"/>
          <w:shd w:val="clear" w:color="auto" w:fill="FFFFFF"/>
        </w:rPr>
        <w:t xml:space="preserve">postaci papierowej </w:t>
      </w:r>
      <w:r w:rsidR="00CA1B6D" w:rsidRPr="00610058">
        <w:rPr>
          <w:color w:val="000000" w:themeColor="text1"/>
          <w:shd w:val="clear" w:color="auto" w:fill="FFFFFF"/>
        </w:rPr>
        <w:t>złożone poza systemem teleinformatycznym służącym do obsługi zgłoszeń wywozowych albo jego kopia potwierdzona przez właściwy organ celny.</w:t>
      </w:r>
      <w:r w:rsidR="0014143B" w:rsidRPr="00610058">
        <w:rPr>
          <w:color w:val="000000" w:themeColor="text1"/>
          <w:shd w:val="clear" w:color="auto" w:fill="FFFFFF"/>
        </w:rPr>
        <w:t>”</w:t>
      </w:r>
      <w:r w:rsidR="00CA1B6D" w:rsidRPr="00610058">
        <w:rPr>
          <w:color w:val="000000" w:themeColor="text1"/>
          <w:shd w:val="clear" w:color="auto" w:fill="FFFFFF"/>
        </w:rPr>
        <w:t>;</w:t>
      </w:r>
    </w:p>
    <w:p w14:paraId="5B966C98" w14:textId="7708FA4B" w:rsidR="00CA1B6D" w:rsidRPr="00610058" w:rsidRDefault="00ED511B" w:rsidP="00CD487F">
      <w:pPr>
        <w:pStyle w:val="PKTpunkt"/>
        <w:rPr>
          <w:color w:val="000000" w:themeColor="text1"/>
        </w:rPr>
      </w:pPr>
      <w:r w:rsidRPr="00610058">
        <w:rPr>
          <w:color w:val="000000" w:themeColor="text1"/>
        </w:rPr>
        <w:t>7</w:t>
      </w:r>
      <w:r w:rsidR="00CA1B6D" w:rsidRPr="00610058">
        <w:rPr>
          <w:color w:val="000000" w:themeColor="text1"/>
        </w:rPr>
        <w:t>)</w:t>
      </w:r>
      <w:r w:rsidR="00CA1B6D" w:rsidRPr="00610058">
        <w:rPr>
          <w:color w:val="000000" w:themeColor="text1"/>
        </w:rPr>
        <w:tab/>
        <w:t>w</w:t>
      </w:r>
      <w:r w:rsidR="0014143B" w:rsidRPr="00610058">
        <w:rPr>
          <w:color w:val="000000" w:themeColor="text1"/>
        </w:rPr>
        <w:t xml:space="preserve"> art. </w:t>
      </w:r>
      <w:r w:rsidR="00CA1B6D" w:rsidRPr="00610058">
        <w:rPr>
          <w:color w:val="000000" w:themeColor="text1"/>
        </w:rPr>
        <w:t>87</w:t>
      </w:r>
      <w:r w:rsidR="00F76E6C" w:rsidRPr="00610058">
        <w:rPr>
          <w:color w:val="000000" w:themeColor="text1"/>
        </w:rPr>
        <w:t xml:space="preserve"> w ust. 2 w zdaniu pierwszym wyraz „pisemnego” zastępuje się wyrazami „sporządzonego na piśmie”;</w:t>
      </w:r>
    </w:p>
    <w:p w14:paraId="34D0DA70" w14:textId="77777777" w:rsidR="00F76E6C" w:rsidRPr="00610058" w:rsidRDefault="00ED511B" w:rsidP="00CD487F">
      <w:pPr>
        <w:pStyle w:val="PKTpunkt"/>
        <w:rPr>
          <w:color w:val="000000" w:themeColor="text1"/>
        </w:rPr>
      </w:pPr>
      <w:r w:rsidRPr="00610058">
        <w:rPr>
          <w:color w:val="000000" w:themeColor="text1"/>
        </w:rPr>
        <w:t>8</w:t>
      </w:r>
      <w:r w:rsidR="00F76E6C" w:rsidRPr="00610058">
        <w:rPr>
          <w:color w:val="000000" w:themeColor="text1"/>
        </w:rPr>
        <w:t>)</w:t>
      </w:r>
      <w:r w:rsidR="00F76E6C" w:rsidRPr="00610058">
        <w:rPr>
          <w:color w:val="000000" w:themeColor="text1"/>
        </w:rPr>
        <w:tab/>
        <w:t>w art. 87 w ust. 5a w zdaniu drugim, w art. 105b w ust. 3 w pkt 3 wyraz „pisemny” zastępuje się wyrazami „sporządzony na piśmie”;</w:t>
      </w:r>
    </w:p>
    <w:p w14:paraId="00C98962" w14:textId="511214AA" w:rsidR="00CA1B6D" w:rsidRPr="00610058" w:rsidRDefault="00ED511B" w:rsidP="00CD487F">
      <w:pPr>
        <w:pStyle w:val="PKTpunkt"/>
        <w:rPr>
          <w:color w:val="000000" w:themeColor="text1"/>
        </w:rPr>
      </w:pPr>
      <w:r w:rsidRPr="00610058">
        <w:rPr>
          <w:rFonts w:cs="Times New Roman"/>
          <w:bCs w:val="0"/>
          <w:color w:val="000000" w:themeColor="text1"/>
          <w:szCs w:val="24"/>
        </w:rPr>
        <w:t>9</w:t>
      </w:r>
      <w:r w:rsidR="00CA1B6D" w:rsidRPr="00610058">
        <w:rPr>
          <w:color w:val="000000" w:themeColor="text1"/>
        </w:rPr>
        <w:t>)</w:t>
      </w:r>
      <w:r w:rsidR="00A84C17" w:rsidRPr="00610058">
        <w:rPr>
          <w:color w:val="000000" w:themeColor="text1"/>
        </w:rPr>
        <w:tab/>
      </w:r>
      <w:r w:rsidR="00CA1B6D" w:rsidRPr="00610058">
        <w:rPr>
          <w:color w:val="000000" w:themeColor="text1"/>
        </w:rPr>
        <w:t>w</w:t>
      </w:r>
      <w:r w:rsidR="0014143B" w:rsidRPr="00610058">
        <w:rPr>
          <w:color w:val="000000" w:themeColor="text1"/>
        </w:rPr>
        <w:t xml:space="preserve"> art. </w:t>
      </w:r>
      <w:r w:rsidR="00CA1B6D" w:rsidRPr="00610058">
        <w:rPr>
          <w:color w:val="000000" w:themeColor="text1"/>
        </w:rPr>
        <w:t>105b:</w:t>
      </w:r>
    </w:p>
    <w:p w14:paraId="24B471D4" w14:textId="4E32415B" w:rsidR="00CA1B6D" w:rsidRPr="00610058" w:rsidRDefault="00F76E6C" w:rsidP="00DB3D20">
      <w:pPr>
        <w:pStyle w:val="LITlitera"/>
      </w:pPr>
      <w:r w:rsidRPr="00610058">
        <w:t>a</w:t>
      </w:r>
      <w:r w:rsidR="00CA1B6D" w:rsidRPr="00610058">
        <w:t>)</w:t>
      </w:r>
      <w:r w:rsidR="00CA1B6D" w:rsidRPr="00610058">
        <w:tab/>
        <w:t>w</w:t>
      </w:r>
      <w:r w:rsidR="0014143B" w:rsidRPr="00610058">
        <w:t xml:space="preserve"> ust. </w:t>
      </w:r>
      <w:r w:rsidR="00CA1B6D" w:rsidRPr="00610058">
        <w:t xml:space="preserve">3b we wprowadzeniu do wyliczenia wyrazy </w:t>
      </w:r>
      <w:r w:rsidR="0014143B" w:rsidRPr="00610058">
        <w:t>„</w:t>
      </w:r>
      <w:r w:rsidR="00CA1B6D" w:rsidRPr="00610058">
        <w:t>pisemne wezwanie</w:t>
      </w:r>
      <w:r w:rsidR="0014143B" w:rsidRPr="00610058">
        <w:t>”</w:t>
      </w:r>
      <w:r w:rsidR="00CA1B6D" w:rsidRPr="00610058">
        <w:t xml:space="preserve"> zastępuje się wyrazami </w:t>
      </w:r>
      <w:r w:rsidR="0014143B" w:rsidRPr="00610058">
        <w:t>„</w:t>
      </w:r>
      <w:r w:rsidR="00CA1B6D" w:rsidRPr="00610058">
        <w:t>wezwanie na piśmie</w:t>
      </w:r>
      <w:r w:rsidR="0014143B" w:rsidRPr="00610058">
        <w:t>”</w:t>
      </w:r>
      <w:r w:rsidR="00CA1B6D" w:rsidRPr="00610058">
        <w:t>,</w:t>
      </w:r>
    </w:p>
    <w:p w14:paraId="397F9407" w14:textId="79022C67" w:rsidR="00CA1B6D" w:rsidRPr="00610058" w:rsidRDefault="00F76E6C" w:rsidP="00DB3D20">
      <w:pPr>
        <w:pStyle w:val="LITlitera"/>
      </w:pPr>
      <w:r w:rsidRPr="00610058">
        <w:lastRenderedPageBreak/>
        <w:t>b</w:t>
      </w:r>
      <w:r w:rsidR="00CA1B6D" w:rsidRPr="00610058">
        <w:t>)</w:t>
      </w:r>
      <w:r w:rsidR="00CA1B6D" w:rsidRPr="00610058">
        <w:tab/>
        <w:t>ust. 11c otrzymuje brzmienie:</w:t>
      </w:r>
    </w:p>
    <w:p w14:paraId="6E5EAB5B" w14:textId="1BE027CD" w:rsidR="00CA1B6D" w:rsidRPr="00610058" w:rsidRDefault="0014143B" w:rsidP="00DB3D20">
      <w:pPr>
        <w:pStyle w:val="ZLITUSTzmustliter"/>
      </w:pPr>
      <w:r w:rsidRPr="00610058">
        <w:rPr>
          <w:rFonts w:hint="eastAsia"/>
        </w:rPr>
        <w:t>„</w:t>
      </w:r>
      <w:r w:rsidR="00CA1B6D" w:rsidRPr="00610058">
        <w:t>11c.</w:t>
      </w:r>
      <w:r w:rsidR="00CA1B6D" w:rsidRPr="00610058">
        <w:rPr>
          <w:rFonts w:hint="eastAsia"/>
        </w:rPr>
        <w:t> </w:t>
      </w:r>
      <w:r w:rsidR="00CA1B6D" w:rsidRPr="00610058">
        <w:t>Informacje,</w:t>
      </w:r>
      <w:r w:rsidRPr="00610058">
        <w:t xml:space="preserve"> o</w:t>
      </w:r>
      <w:r w:rsidRPr="00610058">
        <w:rPr>
          <w:rFonts w:hint="eastAsia"/>
        </w:rPr>
        <w:t> </w:t>
      </w:r>
      <w:r w:rsidR="00CA1B6D" w:rsidRPr="00610058">
        <w:t>kt</w:t>
      </w:r>
      <w:r w:rsidR="00CA1B6D" w:rsidRPr="00610058">
        <w:rPr>
          <w:rFonts w:hint="eastAsia"/>
        </w:rPr>
        <w:t>ó</w:t>
      </w:r>
      <w:r w:rsidR="00CA1B6D" w:rsidRPr="00610058">
        <w:t>rych mowa</w:t>
      </w:r>
      <w:r w:rsidRPr="00610058">
        <w:t xml:space="preserve"> w</w:t>
      </w:r>
      <w:r w:rsidRPr="00610058">
        <w:rPr>
          <w:rFonts w:hint="eastAsia"/>
        </w:rPr>
        <w:t> </w:t>
      </w:r>
      <w:r w:rsidRPr="00610058">
        <w:t>ust.</w:t>
      </w:r>
      <w:r w:rsidRPr="00610058">
        <w:rPr>
          <w:rFonts w:hint="eastAsia"/>
        </w:rPr>
        <w:t> </w:t>
      </w:r>
      <w:r w:rsidR="00CA1B6D" w:rsidRPr="00610058">
        <w:t>11a, mog</w:t>
      </w:r>
      <w:r w:rsidR="00CA1B6D" w:rsidRPr="00610058">
        <w:rPr>
          <w:rFonts w:hint="eastAsia"/>
        </w:rPr>
        <w:t>ą</w:t>
      </w:r>
      <w:r w:rsidR="00CA1B6D" w:rsidRPr="00610058">
        <w:t xml:space="preserve"> by</w:t>
      </w:r>
      <w:r w:rsidR="00CA1B6D" w:rsidRPr="00610058">
        <w:rPr>
          <w:rFonts w:hint="eastAsia"/>
        </w:rPr>
        <w:t>ć</w:t>
      </w:r>
      <w:r w:rsidR="00CA1B6D" w:rsidRPr="00610058">
        <w:t xml:space="preserve"> przekazane za pomoc</w:t>
      </w:r>
      <w:r w:rsidR="00CA1B6D" w:rsidRPr="00610058">
        <w:rPr>
          <w:rFonts w:hint="eastAsia"/>
        </w:rPr>
        <w:t>ą</w:t>
      </w:r>
      <w:r w:rsidR="00CA1B6D" w:rsidRPr="00610058">
        <w:t xml:space="preserve"> </w:t>
      </w:r>
      <w:r w:rsidR="00CA1B6D" w:rsidRPr="00610058">
        <w:rPr>
          <w:rFonts w:hint="eastAsia"/>
        </w:rPr>
        <w:t>ś</w:t>
      </w:r>
      <w:r w:rsidR="00CA1B6D" w:rsidRPr="00610058">
        <w:t>rodk</w:t>
      </w:r>
      <w:r w:rsidR="00CA1B6D" w:rsidRPr="00610058">
        <w:rPr>
          <w:rFonts w:hint="eastAsia"/>
        </w:rPr>
        <w:t>ó</w:t>
      </w:r>
      <w:r w:rsidR="00CA1B6D" w:rsidRPr="00610058">
        <w:t>w komunikacji elektronicznej lub na informatycznym no</w:t>
      </w:r>
      <w:r w:rsidR="00CA1B6D" w:rsidRPr="00610058">
        <w:rPr>
          <w:rFonts w:hint="eastAsia"/>
        </w:rPr>
        <w:t>ś</w:t>
      </w:r>
      <w:r w:rsidR="00CA1B6D" w:rsidRPr="00610058">
        <w:t>niku danych zapisanych</w:t>
      </w:r>
      <w:r w:rsidRPr="00610058">
        <w:t xml:space="preserve"> w</w:t>
      </w:r>
      <w:r w:rsidRPr="00610058">
        <w:rPr>
          <w:rFonts w:hint="eastAsia"/>
        </w:rPr>
        <w:t> </w:t>
      </w:r>
      <w:r w:rsidR="00CA1B6D" w:rsidRPr="00610058">
        <w:t xml:space="preserve">edytowalnej </w:t>
      </w:r>
      <w:r w:rsidR="00D30EEC" w:rsidRPr="00610058">
        <w:t xml:space="preserve">postaci </w:t>
      </w:r>
      <w:r w:rsidR="00CA1B6D" w:rsidRPr="00610058">
        <w:t>elektronicznej.</w:t>
      </w:r>
      <w:r w:rsidR="00A9408B">
        <w:t>”</w:t>
      </w:r>
      <w:r w:rsidR="00CA1B6D" w:rsidRPr="00610058">
        <w:t>;</w:t>
      </w:r>
    </w:p>
    <w:p w14:paraId="40E0A198" w14:textId="26A9AF0C" w:rsidR="00CA1B6D" w:rsidRPr="00610058" w:rsidRDefault="00ED511B" w:rsidP="00CD487F">
      <w:pPr>
        <w:pStyle w:val="PKTpunkt"/>
        <w:rPr>
          <w:color w:val="000000" w:themeColor="text1"/>
        </w:rPr>
      </w:pPr>
      <w:r w:rsidRPr="00610058">
        <w:rPr>
          <w:color w:val="000000" w:themeColor="text1"/>
        </w:rPr>
        <w:t>10</w:t>
      </w:r>
      <w:r w:rsidR="00CA1B6D" w:rsidRPr="00610058">
        <w:rPr>
          <w:color w:val="000000" w:themeColor="text1"/>
        </w:rPr>
        <w:t>)</w:t>
      </w:r>
      <w:r w:rsidR="00A84C17" w:rsidRPr="00610058">
        <w:rPr>
          <w:color w:val="000000" w:themeColor="text1"/>
        </w:rPr>
        <w:tab/>
      </w:r>
      <w:r w:rsidR="00CA1B6D" w:rsidRPr="00610058">
        <w:rPr>
          <w:color w:val="000000" w:themeColor="text1"/>
        </w:rPr>
        <w:t>w</w:t>
      </w:r>
      <w:r w:rsidR="0014143B" w:rsidRPr="00610058">
        <w:rPr>
          <w:color w:val="000000" w:themeColor="text1"/>
        </w:rPr>
        <w:t xml:space="preserve"> art. </w:t>
      </w:r>
      <w:r w:rsidR="00CA1B6D" w:rsidRPr="00610058">
        <w:rPr>
          <w:color w:val="000000" w:themeColor="text1"/>
        </w:rPr>
        <w:t>105c</w:t>
      </w:r>
      <w:r w:rsidR="0014143B" w:rsidRPr="00610058">
        <w:rPr>
          <w:color w:val="000000" w:themeColor="text1"/>
        </w:rPr>
        <w:t xml:space="preserve"> w ust. 1 </w:t>
      </w:r>
      <w:r w:rsidR="00CA1B6D" w:rsidRPr="00610058">
        <w:rPr>
          <w:color w:val="000000" w:themeColor="text1"/>
        </w:rPr>
        <w:t xml:space="preserve">wyraz </w:t>
      </w:r>
      <w:r w:rsidR="0014143B" w:rsidRPr="00610058">
        <w:rPr>
          <w:color w:val="000000" w:themeColor="text1"/>
        </w:rPr>
        <w:t>„</w:t>
      </w:r>
      <w:r w:rsidR="00CA1B6D" w:rsidRPr="00610058">
        <w:rPr>
          <w:color w:val="000000" w:themeColor="text1"/>
        </w:rPr>
        <w:t>formie</w:t>
      </w:r>
      <w:r w:rsidR="0014143B" w:rsidRPr="00610058">
        <w:rPr>
          <w:color w:val="000000" w:themeColor="text1"/>
        </w:rPr>
        <w:t>”</w:t>
      </w:r>
      <w:r w:rsidR="00CA1B6D" w:rsidRPr="00610058">
        <w:rPr>
          <w:color w:val="000000" w:themeColor="text1"/>
        </w:rPr>
        <w:t xml:space="preserve"> zastępuje się wyrazem </w:t>
      </w:r>
      <w:r w:rsidR="0014143B" w:rsidRPr="00610058">
        <w:rPr>
          <w:color w:val="000000" w:themeColor="text1"/>
        </w:rPr>
        <w:t>„</w:t>
      </w:r>
      <w:r w:rsidR="00CA1B6D" w:rsidRPr="00610058">
        <w:rPr>
          <w:color w:val="000000" w:themeColor="text1"/>
        </w:rPr>
        <w:t>postaci</w:t>
      </w:r>
      <w:r w:rsidR="0014143B" w:rsidRPr="00610058">
        <w:rPr>
          <w:color w:val="000000" w:themeColor="text1"/>
        </w:rPr>
        <w:t>”</w:t>
      </w:r>
      <w:r w:rsidR="00CA1B6D" w:rsidRPr="00610058">
        <w:rPr>
          <w:color w:val="000000" w:themeColor="text1"/>
        </w:rPr>
        <w:t>;</w:t>
      </w:r>
    </w:p>
    <w:p w14:paraId="04A40E7A" w14:textId="4D9DB507" w:rsidR="00CA1B6D" w:rsidRPr="00610058" w:rsidRDefault="00ED511B" w:rsidP="00CA1B6D">
      <w:pPr>
        <w:widowControl/>
        <w:autoSpaceDE/>
        <w:autoSpaceDN/>
        <w:adjustRightInd/>
        <w:ind w:left="510" w:hanging="510"/>
        <w:rPr>
          <w:color w:val="000000" w:themeColor="text1"/>
        </w:rPr>
      </w:pPr>
      <w:r w:rsidRPr="00610058">
        <w:rPr>
          <w:color w:val="000000" w:themeColor="text1"/>
        </w:rPr>
        <w:t>11</w:t>
      </w:r>
      <w:r w:rsidR="00CA1B6D" w:rsidRPr="00610058">
        <w:rPr>
          <w:color w:val="000000" w:themeColor="text1"/>
        </w:rPr>
        <w:t>)</w:t>
      </w:r>
      <w:r w:rsidR="00CA1B6D" w:rsidRPr="00610058">
        <w:rPr>
          <w:color w:val="000000" w:themeColor="text1"/>
        </w:rPr>
        <w:tab/>
        <w:t>w</w:t>
      </w:r>
      <w:r w:rsidR="0014143B" w:rsidRPr="00610058">
        <w:rPr>
          <w:color w:val="000000" w:themeColor="text1"/>
        </w:rPr>
        <w:t xml:space="preserve"> art. </w:t>
      </w:r>
      <w:r w:rsidR="00CA1B6D" w:rsidRPr="00610058">
        <w:rPr>
          <w:color w:val="000000" w:themeColor="text1"/>
        </w:rPr>
        <w:t>10</w:t>
      </w:r>
      <w:r w:rsidR="0014143B" w:rsidRPr="00610058">
        <w:rPr>
          <w:color w:val="000000" w:themeColor="text1"/>
        </w:rPr>
        <w:t>9 ust. </w:t>
      </w:r>
      <w:r w:rsidR="00CA1B6D" w:rsidRPr="00610058">
        <w:rPr>
          <w:color w:val="000000" w:themeColor="text1"/>
        </w:rPr>
        <w:t>8a otrzymuje brzmienie:</w:t>
      </w:r>
    </w:p>
    <w:p w14:paraId="24CC1206" w14:textId="3636AD3A" w:rsidR="00CA1B6D" w:rsidRPr="00610058" w:rsidRDefault="0014143B" w:rsidP="00994645">
      <w:pPr>
        <w:pStyle w:val="ZUSTzmustartykuempunktem"/>
      </w:pPr>
      <w:r w:rsidRPr="00610058">
        <w:rPr>
          <w:rFonts w:hint="eastAsia"/>
        </w:rPr>
        <w:t>„</w:t>
      </w:r>
      <w:r w:rsidR="007F021C" w:rsidRPr="00610058">
        <w:t xml:space="preserve">8a. </w:t>
      </w:r>
      <w:r w:rsidR="00CA1B6D" w:rsidRPr="00610058">
        <w:t>Ewidencja,</w:t>
      </w:r>
      <w:r w:rsidRPr="00610058">
        <w:t xml:space="preserve"> o</w:t>
      </w:r>
      <w:r w:rsidRPr="00610058">
        <w:rPr>
          <w:rFonts w:hint="eastAsia"/>
        </w:rPr>
        <w:t> </w:t>
      </w:r>
      <w:r w:rsidR="00CA1B6D" w:rsidRPr="00610058">
        <w:t>kt</w:t>
      </w:r>
      <w:r w:rsidR="00CA1B6D" w:rsidRPr="00610058">
        <w:rPr>
          <w:rFonts w:hint="eastAsia"/>
        </w:rPr>
        <w:t>ó</w:t>
      </w:r>
      <w:r w:rsidR="00CA1B6D" w:rsidRPr="00610058">
        <w:t>rej mowa</w:t>
      </w:r>
      <w:r w:rsidRPr="00610058">
        <w:t xml:space="preserve"> w</w:t>
      </w:r>
      <w:r w:rsidRPr="00610058">
        <w:rPr>
          <w:rFonts w:hint="eastAsia"/>
        </w:rPr>
        <w:t> </w:t>
      </w:r>
      <w:r w:rsidRPr="00610058">
        <w:t>ust.</w:t>
      </w:r>
      <w:r w:rsidRPr="00610058">
        <w:rPr>
          <w:rFonts w:hint="eastAsia"/>
        </w:rPr>
        <w:t> </w:t>
      </w:r>
      <w:r w:rsidR="00CA1B6D" w:rsidRPr="00610058">
        <w:t>3, prowadzona jest</w:t>
      </w:r>
      <w:r w:rsidRPr="00610058">
        <w:t xml:space="preserve"> w</w:t>
      </w:r>
      <w:r w:rsidRPr="00610058">
        <w:rPr>
          <w:rFonts w:hint="eastAsia"/>
        </w:rPr>
        <w:t> </w:t>
      </w:r>
      <w:r w:rsidR="0011179D" w:rsidRPr="00610058">
        <w:t xml:space="preserve">postaci </w:t>
      </w:r>
      <w:r w:rsidR="00CA1B6D" w:rsidRPr="00610058">
        <w:t>elektronicznej przy u</w:t>
      </w:r>
      <w:r w:rsidR="00CA1B6D" w:rsidRPr="00610058">
        <w:rPr>
          <w:rFonts w:hint="eastAsia"/>
        </w:rPr>
        <w:t>ż</w:t>
      </w:r>
      <w:r w:rsidR="00CA1B6D" w:rsidRPr="00610058">
        <w:t>yciu program</w:t>
      </w:r>
      <w:r w:rsidR="00CA1B6D" w:rsidRPr="00610058">
        <w:rPr>
          <w:rFonts w:hint="eastAsia"/>
        </w:rPr>
        <w:t>ó</w:t>
      </w:r>
      <w:r w:rsidR="00CA1B6D" w:rsidRPr="00610058">
        <w:t>w komputerowych.</w:t>
      </w:r>
      <w:r w:rsidR="00C36072" w:rsidRPr="00610058">
        <w:t>”</w:t>
      </w:r>
      <w:r w:rsidR="00CA1B6D" w:rsidRPr="00610058">
        <w:t>;</w:t>
      </w:r>
    </w:p>
    <w:p w14:paraId="0937E775" w14:textId="7658A219" w:rsidR="00CA1B6D" w:rsidRPr="00610058" w:rsidRDefault="00ED511B" w:rsidP="00CD487F">
      <w:pPr>
        <w:pStyle w:val="PKTpunkt"/>
        <w:rPr>
          <w:color w:val="000000" w:themeColor="text1"/>
        </w:rPr>
      </w:pPr>
      <w:r w:rsidRPr="00610058">
        <w:rPr>
          <w:color w:val="000000" w:themeColor="text1"/>
        </w:rPr>
        <w:t>12</w:t>
      </w:r>
      <w:r w:rsidR="00CA1B6D" w:rsidRPr="00610058">
        <w:rPr>
          <w:color w:val="000000" w:themeColor="text1"/>
        </w:rPr>
        <w:t>)</w:t>
      </w:r>
      <w:r w:rsidR="00CA1B6D" w:rsidRPr="00610058">
        <w:rPr>
          <w:color w:val="000000" w:themeColor="text1"/>
        </w:rPr>
        <w:tab/>
        <w:t>w</w:t>
      </w:r>
      <w:r w:rsidR="0014143B" w:rsidRPr="00610058">
        <w:rPr>
          <w:color w:val="000000" w:themeColor="text1"/>
        </w:rPr>
        <w:t xml:space="preserve"> art.</w:t>
      </w:r>
      <w:r w:rsidR="0014143B" w:rsidRPr="00610058">
        <w:rPr>
          <w:rFonts w:hint="eastAsia"/>
          <w:color w:val="000000" w:themeColor="text1"/>
        </w:rPr>
        <w:t> </w:t>
      </w:r>
      <w:r w:rsidR="00CA1B6D" w:rsidRPr="00610058">
        <w:rPr>
          <w:color w:val="000000" w:themeColor="text1"/>
        </w:rPr>
        <w:t>11</w:t>
      </w:r>
      <w:r w:rsidR="0014143B" w:rsidRPr="00610058">
        <w:rPr>
          <w:color w:val="000000" w:themeColor="text1"/>
        </w:rPr>
        <w:t>6 w</w:t>
      </w:r>
      <w:r w:rsidR="0014143B" w:rsidRPr="00610058">
        <w:rPr>
          <w:rFonts w:hint="eastAsia"/>
          <w:color w:val="000000" w:themeColor="text1"/>
        </w:rPr>
        <w:t> </w:t>
      </w:r>
      <w:r w:rsidR="0014143B" w:rsidRPr="00610058">
        <w:rPr>
          <w:color w:val="000000" w:themeColor="text1"/>
        </w:rPr>
        <w:t>ust.</w:t>
      </w:r>
      <w:r w:rsidR="0014143B" w:rsidRPr="00610058">
        <w:rPr>
          <w:rFonts w:hint="eastAsia"/>
          <w:color w:val="000000" w:themeColor="text1"/>
        </w:rPr>
        <w:t> </w:t>
      </w:r>
      <w:r w:rsidR="0014143B" w:rsidRPr="00610058">
        <w:rPr>
          <w:color w:val="000000" w:themeColor="text1"/>
        </w:rPr>
        <w:t>9 pkt</w:t>
      </w:r>
      <w:r w:rsidR="0014143B" w:rsidRPr="00610058">
        <w:rPr>
          <w:rFonts w:hint="eastAsia"/>
          <w:color w:val="000000" w:themeColor="text1"/>
        </w:rPr>
        <w:t> </w:t>
      </w:r>
      <w:r w:rsidR="0014143B" w:rsidRPr="00610058">
        <w:rPr>
          <w:color w:val="000000" w:themeColor="text1"/>
        </w:rPr>
        <w:t>2</w:t>
      </w:r>
      <w:r w:rsidR="0014143B" w:rsidRPr="00610058">
        <w:rPr>
          <w:rFonts w:hint="eastAsia"/>
          <w:color w:val="000000" w:themeColor="text1"/>
        </w:rPr>
        <w:t> </w:t>
      </w:r>
      <w:r w:rsidR="00CA1B6D" w:rsidRPr="00610058">
        <w:rPr>
          <w:color w:val="000000" w:themeColor="text1"/>
        </w:rPr>
        <w:t>otrzymuje brzmienie:</w:t>
      </w:r>
    </w:p>
    <w:p w14:paraId="40B72F86" w14:textId="0163B5F9" w:rsidR="00CA1B6D" w:rsidRPr="00610058" w:rsidRDefault="0014143B" w:rsidP="00994645">
      <w:pPr>
        <w:pStyle w:val="ZPKTzmpktartykuempunktem"/>
      </w:pPr>
      <w:r w:rsidRPr="00610058">
        <w:rPr>
          <w:rFonts w:hint="eastAsia"/>
        </w:rPr>
        <w:t>„</w:t>
      </w:r>
      <w:r w:rsidR="007F021C" w:rsidRPr="00610058">
        <w:t>2)</w:t>
      </w:r>
      <w:r w:rsidR="007F021C" w:rsidRPr="00610058">
        <w:tab/>
      </w:r>
      <w:r w:rsidR="00CA1B6D" w:rsidRPr="00610058">
        <w:t>raty</w:t>
      </w:r>
      <w:r w:rsidRPr="00610058">
        <w:t xml:space="preserve"> i</w:t>
      </w:r>
      <w:r w:rsidRPr="00610058">
        <w:rPr>
          <w:rFonts w:hint="eastAsia"/>
        </w:rPr>
        <w:t> </w:t>
      </w:r>
      <w:r w:rsidR="00CA1B6D" w:rsidRPr="00610058">
        <w:t>po</w:t>
      </w:r>
      <w:r w:rsidR="00CA1B6D" w:rsidRPr="00610058">
        <w:rPr>
          <w:rFonts w:hint="eastAsia"/>
        </w:rPr>
        <w:t>ż</w:t>
      </w:r>
      <w:r w:rsidR="00CA1B6D" w:rsidRPr="00610058">
        <w:t>yczki wynikaj</w:t>
      </w:r>
      <w:r w:rsidR="00CA1B6D" w:rsidRPr="00610058">
        <w:rPr>
          <w:rFonts w:hint="eastAsia"/>
        </w:rPr>
        <w:t>ą</w:t>
      </w:r>
      <w:r w:rsidRPr="00610058">
        <w:t xml:space="preserve"> z</w:t>
      </w:r>
      <w:r w:rsidRPr="00610058">
        <w:rPr>
          <w:rFonts w:hint="eastAsia"/>
        </w:rPr>
        <w:t> </w:t>
      </w:r>
      <w:r w:rsidR="00CA1B6D" w:rsidRPr="00610058">
        <w:t>um</w:t>
      </w:r>
      <w:r w:rsidR="00CA1B6D" w:rsidRPr="00610058">
        <w:rPr>
          <w:rFonts w:hint="eastAsia"/>
        </w:rPr>
        <w:t>ó</w:t>
      </w:r>
      <w:r w:rsidR="00CA1B6D" w:rsidRPr="00610058">
        <w:t>w sporz</w:t>
      </w:r>
      <w:r w:rsidR="00CA1B6D" w:rsidRPr="00610058">
        <w:rPr>
          <w:rFonts w:hint="eastAsia"/>
        </w:rPr>
        <w:t>ą</w:t>
      </w:r>
      <w:r w:rsidR="00CA1B6D" w:rsidRPr="00610058">
        <w:t>dzonych na pi</w:t>
      </w:r>
      <w:r w:rsidR="00CA1B6D" w:rsidRPr="00610058">
        <w:rPr>
          <w:rFonts w:hint="eastAsia"/>
        </w:rPr>
        <w:t>ś</w:t>
      </w:r>
      <w:r w:rsidR="00CA1B6D" w:rsidRPr="00610058">
        <w:t>mie</w:t>
      </w:r>
      <w:r w:rsidR="00A9408B">
        <w:t>.</w:t>
      </w:r>
      <w:r w:rsidR="00C36072" w:rsidRPr="00610058">
        <w:t>”</w:t>
      </w:r>
      <w:r w:rsidR="00CA1B6D" w:rsidRPr="00610058">
        <w:t>;</w:t>
      </w:r>
    </w:p>
    <w:p w14:paraId="4EA6EE1D" w14:textId="0BE13C19" w:rsidR="00077210" w:rsidRPr="00610058" w:rsidRDefault="00ED511B" w:rsidP="00CD487F">
      <w:pPr>
        <w:pStyle w:val="PKTpunkt"/>
        <w:rPr>
          <w:color w:val="000000" w:themeColor="text1"/>
        </w:rPr>
      </w:pPr>
      <w:r w:rsidRPr="00610058">
        <w:rPr>
          <w:color w:val="000000" w:themeColor="text1"/>
        </w:rPr>
        <w:t>13</w:t>
      </w:r>
      <w:r w:rsidR="00CA1B6D" w:rsidRPr="00610058">
        <w:rPr>
          <w:color w:val="000000" w:themeColor="text1"/>
        </w:rPr>
        <w:t>)</w:t>
      </w:r>
      <w:r w:rsidR="00F448FC" w:rsidRPr="00610058">
        <w:rPr>
          <w:color w:val="000000" w:themeColor="text1"/>
        </w:rPr>
        <w:tab/>
      </w:r>
      <w:r w:rsidR="00CA1B6D" w:rsidRPr="00610058">
        <w:rPr>
          <w:color w:val="000000" w:themeColor="text1"/>
        </w:rPr>
        <w:t>w</w:t>
      </w:r>
      <w:r w:rsidR="0014143B" w:rsidRPr="00610058">
        <w:rPr>
          <w:color w:val="000000" w:themeColor="text1"/>
        </w:rPr>
        <w:t xml:space="preserve"> art.</w:t>
      </w:r>
      <w:r w:rsidR="0014143B" w:rsidRPr="00610058">
        <w:rPr>
          <w:rFonts w:hint="eastAsia"/>
          <w:color w:val="000000" w:themeColor="text1"/>
        </w:rPr>
        <w:t> </w:t>
      </w:r>
      <w:r w:rsidR="00CA1B6D" w:rsidRPr="00610058">
        <w:rPr>
          <w:color w:val="000000" w:themeColor="text1"/>
        </w:rPr>
        <w:t>12</w:t>
      </w:r>
      <w:r w:rsidR="0014143B" w:rsidRPr="00610058">
        <w:rPr>
          <w:color w:val="000000" w:themeColor="text1"/>
        </w:rPr>
        <w:t>7 w</w:t>
      </w:r>
      <w:r w:rsidR="0014143B" w:rsidRPr="00610058">
        <w:rPr>
          <w:rFonts w:hint="eastAsia"/>
          <w:color w:val="000000" w:themeColor="text1"/>
        </w:rPr>
        <w:t> </w:t>
      </w:r>
      <w:r w:rsidR="0014143B" w:rsidRPr="00610058">
        <w:rPr>
          <w:color w:val="000000" w:themeColor="text1"/>
        </w:rPr>
        <w:t>ust.</w:t>
      </w:r>
      <w:r w:rsidR="0014143B" w:rsidRPr="00610058">
        <w:rPr>
          <w:rFonts w:hint="eastAsia"/>
          <w:color w:val="000000" w:themeColor="text1"/>
        </w:rPr>
        <w:t> </w:t>
      </w:r>
      <w:r w:rsidR="0014143B" w:rsidRPr="00610058">
        <w:rPr>
          <w:color w:val="000000" w:themeColor="text1"/>
        </w:rPr>
        <w:t>4 w</w:t>
      </w:r>
      <w:r w:rsidR="0014143B" w:rsidRPr="00610058">
        <w:rPr>
          <w:rFonts w:hint="eastAsia"/>
          <w:color w:val="000000" w:themeColor="text1"/>
        </w:rPr>
        <w:t> </w:t>
      </w:r>
      <w:r w:rsidR="0014143B" w:rsidRPr="00610058">
        <w:rPr>
          <w:color w:val="000000" w:themeColor="text1"/>
        </w:rPr>
        <w:t>pkt</w:t>
      </w:r>
      <w:r w:rsidR="0014143B" w:rsidRPr="00610058">
        <w:rPr>
          <w:rFonts w:hint="eastAsia"/>
          <w:color w:val="000000" w:themeColor="text1"/>
        </w:rPr>
        <w:t> </w:t>
      </w:r>
      <w:r w:rsidR="0014143B" w:rsidRPr="00610058">
        <w:rPr>
          <w:color w:val="000000" w:themeColor="text1"/>
        </w:rPr>
        <w:t>2</w:t>
      </w:r>
      <w:r w:rsidR="0014143B" w:rsidRPr="00610058">
        <w:rPr>
          <w:rFonts w:hint="eastAsia"/>
          <w:color w:val="000000" w:themeColor="text1"/>
        </w:rPr>
        <w:t> </w:t>
      </w:r>
      <w:r w:rsidR="00CA1B6D" w:rsidRPr="00610058">
        <w:rPr>
          <w:color w:val="000000" w:themeColor="text1"/>
        </w:rPr>
        <w:t xml:space="preserve">wyraz </w:t>
      </w:r>
      <w:r w:rsidR="00C36072" w:rsidRPr="00610058">
        <w:rPr>
          <w:color w:val="000000" w:themeColor="text1"/>
        </w:rPr>
        <w:t>„</w:t>
      </w:r>
      <w:r w:rsidR="00CA1B6D" w:rsidRPr="00610058">
        <w:rPr>
          <w:color w:val="000000" w:themeColor="text1"/>
        </w:rPr>
        <w:t>pisemn</w:t>
      </w:r>
      <w:r w:rsidR="00CA1B6D" w:rsidRPr="00610058">
        <w:rPr>
          <w:rFonts w:hint="eastAsia"/>
          <w:color w:val="000000" w:themeColor="text1"/>
        </w:rPr>
        <w:t>ą</w:t>
      </w:r>
      <w:r w:rsidR="00C36072" w:rsidRPr="00610058">
        <w:rPr>
          <w:color w:val="000000" w:themeColor="text1"/>
        </w:rPr>
        <w:t>”</w:t>
      </w:r>
      <w:r w:rsidR="00CA1B6D" w:rsidRPr="00610058">
        <w:rPr>
          <w:color w:val="000000" w:themeColor="text1"/>
        </w:rPr>
        <w:t xml:space="preserve"> zast</w:t>
      </w:r>
      <w:r w:rsidR="00CA1B6D" w:rsidRPr="00610058">
        <w:rPr>
          <w:rFonts w:hint="eastAsia"/>
          <w:color w:val="000000" w:themeColor="text1"/>
        </w:rPr>
        <w:t>ę</w:t>
      </w:r>
      <w:r w:rsidR="00CA1B6D" w:rsidRPr="00610058">
        <w:rPr>
          <w:color w:val="000000" w:themeColor="text1"/>
        </w:rPr>
        <w:t>puje si</w:t>
      </w:r>
      <w:r w:rsidR="00CA1B6D" w:rsidRPr="00610058">
        <w:rPr>
          <w:rFonts w:hint="eastAsia"/>
          <w:color w:val="000000" w:themeColor="text1"/>
        </w:rPr>
        <w:t>ę</w:t>
      </w:r>
      <w:r w:rsidR="00CA1B6D" w:rsidRPr="00610058">
        <w:rPr>
          <w:color w:val="000000" w:themeColor="text1"/>
        </w:rPr>
        <w:t xml:space="preserve"> wyrazami </w:t>
      </w:r>
      <w:r w:rsidR="00C36072" w:rsidRPr="00610058">
        <w:rPr>
          <w:color w:val="000000" w:themeColor="text1"/>
        </w:rPr>
        <w:t>„</w:t>
      </w:r>
      <w:r w:rsidR="00CA1B6D" w:rsidRPr="00610058">
        <w:rPr>
          <w:color w:val="000000" w:themeColor="text1"/>
        </w:rPr>
        <w:t>sporz</w:t>
      </w:r>
      <w:r w:rsidR="00CA1B6D" w:rsidRPr="00610058">
        <w:rPr>
          <w:rFonts w:hint="eastAsia"/>
          <w:color w:val="000000" w:themeColor="text1"/>
        </w:rPr>
        <w:t>ą</w:t>
      </w:r>
      <w:r w:rsidR="00CA1B6D" w:rsidRPr="00610058">
        <w:rPr>
          <w:color w:val="000000" w:themeColor="text1"/>
        </w:rPr>
        <w:t>dzon</w:t>
      </w:r>
      <w:r w:rsidR="00CA1B6D" w:rsidRPr="00610058">
        <w:rPr>
          <w:rFonts w:hint="eastAsia"/>
          <w:color w:val="000000" w:themeColor="text1"/>
        </w:rPr>
        <w:t>ą</w:t>
      </w:r>
      <w:r w:rsidR="00CA1B6D" w:rsidRPr="00610058">
        <w:rPr>
          <w:color w:val="000000" w:themeColor="text1"/>
        </w:rPr>
        <w:t xml:space="preserve"> na pi</w:t>
      </w:r>
      <w:r w:rsidR="00CA1B6D" w:rsidRPr="00610058">
        <w:rPr>
          <w:rFonts w:hint="eastAsia"/>
          <w:color w:val="000000" w:themeColor="text1"/>
        </w:rPr>
        <w:t>ś</w:t>
      </w:r>
      <w:r w:rsidR="00CA1B6D" w:rsidRPr="00610058">
        <w:rPr>
          <w:color w:val="000000" w:themeColor="text1"/>
        </w:rPr>
        <w:t>mie</w:t>
      </w:r>
      <w:r w:rsidR="002676A2">
        <w:rPr>
          <w:color w:val="000000" w:themeColor="text1"/>
        </w:rPr>
        <w:t>”</w:t>
      </w:r>
      <w:r w:rsidR="00CA1B6D" w:rsidRPr="00610058">
        <w:rPr>
          <w:color w:val="000000" w:themeColor="text1"/>
        </w:rPr>
        <w:t>.</w:t>
      </w:r>
    </w:p>
    <w:p w14:paraId="75099E7B" w14:textId="6948C468" w:rsidR="006A56F4" w:rsidRPr="00610058" w:rsidRDefault="006A56F4">
      <w:pPr>
        <w:pStyle w:val="ARTartustawynprozporzdzenia"/>
        <w:rPr>
          <w:color w:val="000000" w:themeColor="text1"/>
          <w:lang w:eastAsia="en-US"/>
        </w:rPr>
      </w:pPr>
      <w:r w:rsidRPr="00610058">
        <w:rPr>
          <w:b/>
          <w:color w:val="000000" w:themeColor="text1"/>
          <w:lang w:eastAsia="en-US"/>
        </w:rPr>
        <w:t>Art.</w:t>
      </w:r>
      <w:r w:rsidR="0006036A" w:rsidRPr="00610058">
        <w:rPr>
          <w:b/>
          <w:color w:val="000000" w:themeColor="text1"/>
          <w:lang w:eastAsia="en-US"/>
        </w:rPr>
        <w:t xml:space="preserve"> </w:t>
      </w:r>
      <w:r w:rsidR="002C1BC0" w:rsidRPr="00610058">
        <w:rPr>
          <w:b/>
          <w:color w:val="000000" w:themeColor="text1"/>
          <w:lang w:eastAsia="en-US"/>
        </w:rPr>
        <w:t>9</w:t>
      </w:r>
      <w:r w:rsidR="002C1BC0" w:rsidRPr="00610058">
        <w:rPr>
          <w:rStyle w:val="Ppogrubienie"/>
          <w:color w:val="000000" w:themeColor="text1"/>
        </w:rPr>
        <w:t>8</w:t>
      </w:r>
      <w:r w:rsidRPr="00610058">
        <w:rPr>
          <w:b/>
          <w:color w:val="000000" w:themeColor="text1"/>
          <w:lang w:eastAsia="en-US"/>
        </w:rPr>
        <w:t>.</w:t>
      </w:r>
      <w:r w:rsidR="0014143B" w:rsidRPr="00610058">
        <w:rPr>
          <w:b/>
          <w:color w:val="000000" w:themeColor="text1"/>
          <w:lang w:eastAsia="en-US"/>
        </w:rPr>
        <w:t xml:space="preserve"> </w:t>
      </w:r>
      <w:r w:rsidR="0014143B" w:rsidRPr="00610058">
        <w:rPr>
          <w:color w:val="000000" w:themeColor="text1"/>
          <w:lang w:eastAsia="en-US"/>
        </w:rPr>
        <w:t>W</w:t>
      </w:r>
      <w:r w:rsidR="0014143B" w:rsidRPr="00610058">
        <w:rPr>
          <w:b/>
          <w:color w:val="000000" w:themeColor="text1"/>
          <w:lang w:eastAsia="en-US"/>
        </w:rPr>
        <w:t> </w:t>
      </w:r>
      <w:r w:rsidRPr="00610058">
        <w:rPr>
          <w:color w:val="000000" w:themeColor="text1"/>
          <w:lang w:eastAsia="en-US"/>
        </w:rPr>
        <w:t>ustawie</w:t>
      </w:r>
      <w:r w:rsidR="0014143B" w:rsidRPr="00610058">
        <w:rPr>
          <w:color w:val="000000" w:themeColor="text1"/>
          <w:lang w:eastAsia="en-US"/>
        </w:rPr>
        <w:t xml:space="preserve"> z </w:t>
      </w:r>
      <w:r w:rsidRPr="00610058">
        <w:rPr>
          <w:color w:val="000000" w:themeColor="text1"/>
          <w:lang w:eastAsia="en-US"/>
        </w:rPr>
        <w:t>dnia 2</w:t>
      </w:r>
      <w:r w:rsidR="0014143B" w:rsidRPr="00610058">
        <w:rPr>
          <w:color w:val="000000" w:themeColor="text1"/>
          <w:lang w:eastAsia="en-US"/>
        </w:rPr>
        <w:t>0 </w:t>
      </w:r>
      <w:r w:rsidRPr="00610058">
        <w:rPr>
          <w:color w:val="000000" w:themeColor="text1"/>
          <w:lang w:eastAsia="en-US"/>
        </w:rPr>
        <w:t>kwietnia 200</w:t>
      </w:r>
      <w:r w:rsidR="0014143B" w:rsidRPr="00610058">
        <w:rPr>
          <w:color w:val="000000" w:themeColor="text1"/>
          <w:lang w:eastAsia="en-US"/>
        </w:rPr>
        <w:t>4 </w:t>
      </w:r>
      <w:r w:rsidRPr="00610058">
        <w:rPr>
          <w:color w:val="000000" w:themeColor="text1"/>
          <w:lang w:eastAsia="en-US"/>
        </w:rPr>
        <w:t>r.</w:t>
      </w:r>
      <w:r w:rsidR="0014143B" w:rsidRPr="00610058">
        <w:rPr>
          <w:color w:val="000000" w:themeColor="text1"/>
          <w:lang w:eastAsia="en-US"/>
        </w:rPr>
        <w:t xml:space="preserve"> o </w:t>
      </w:r>
      <w:r w:rsidRPr="00610058">
        <w:rPr>
          <w:color w:val="000000" w:themeColor="text1"/>
          <w:lang w:eastAsia="en-US"/>
        </w:rPr>
        <w:t>pracowniczych programach emerytalnych (</w:t>
      </w:r>
      <w:r w:rsidR="0014143B" w:rsidRPr="00610058">
        <w:rPr>
          <w:color w:val="000000" w:themeColor="text1"/>
          <w:lang w:eastAsia="en-US"/>
        </w:rPr>
        <w:t xml:space="preserve">Dz. U. </w:t>
      </w:r>
      <w:r w:rsidR="002C1BC0" w:rsidRPr="00610058">
        <w:rPr>
          <w:color w:val="000000" w:themeColor="text1"/>
        </w:rPr>
        <w:t>z 2019 r. poz. 850</w:t>
      </w:r>
      <w:r w:rsidR="00A9408B">
        <w:rPr>
          <w:color w:val="000000" w:themeColor="text1"/>
        </w:rPr>
        <w:t>, 1474 i 1495</w:t>
      </w:r>
      <w:r w:rsidR="009F0682" w:rsidRPr="00610058">
        <w:rPr>
          <w:color w:val="000000" w:themeColor="text1"/>
          <w:lang w:eastAsia="en-US"/>
        </w:rPr>
        <w:t>)</w:t>
      </w:r>
      <w:r w:rsidR="0014143B" w:rsidRPr="00610058">
        <w:rPr>
          <w:color w:val="000000" w:themeColor="text1"/>
          <w:lang w:eastAsia="en-US"/>
        </w:rPr>
        <w:t xml:space="preserve"> w art. </w:t>
      </w:r>
      <w:r w:rsidR="009F0682" w:rsidRPr="00610058">
        <w:rPr>
          <w:color w:val="000000" w:themeColor="text1"/>
          <w:lang w:eastAsia="en-US"/>
        </w:rPr>
        <w:t>4</w:t>
      </w:r>
      <w:r w:rsidR="0014143B" w:rsidRPr="00610058">
        <w:rPr>
          <w:color w:val="000000" w:themeColor="text1"/>
          <w:lang w:eastAsia="en-US"/>
        </w:rPr>
        <w:t>1 ust. 4 </w:t>
      </w:r>
      <w:r w:rsidRPr="00610058">
        <w:rPr>
          <w:color w:val="000000" w:themeColor="text1"/>
          <w:lang w:eastAsia="en-US"/>
        </w:rPr>
        <w:t>otrzymuje brzmienie:</w:t>
      </w:r>
    </w:p>
    <w:p w14:paraId="0D11CD9F" w14:textId="18637158" w:rsidR="006A56F4" w:rsidRPr="00610058" w:rsidRDefault="0014143B">
      <w:pPr>
        <w:pStyle w:val="ZUSTzmustartykuempunktem"/>
      </w:pPr>
      <w:r w:rsidRPr="00610058">
        <w:t>„</w:t>
      </w:r>
      <w:r w:rsidR="006A56F4" w:rsidRPr="00610058">
        <w:t>4. Po uzyskaniu decyzji</w:t>
      </w:r>
      <w:r w:rsidRPr="00610058">
        <w:t xml:space="preserve"> o </w:t>
      </w:r>
      <w:r w:rsidR="006A56F4" w:rsidRPr="00610058">
        <w:t>wykreśleniu programu</w:t>
      </w:r>
      <w:r w:rsidRPr="00610058">
        <w:t xml:space="preserve"> z </w:t>
      </w:r>
      <w:r w:rsidR="006A56F4" w:rsidRPr="00610058">
        <w:t xml:space="preserve">rejestru programów odpowiednio </w:t>
      </w:r>
      <w:r w:rsidR="006A56F4" w:rsidRPr="00994645">
        <w:t>pracodawca</w:t>
      </w:r>
      <w:r w:rsidR="006A56F4" w:rsidRPr="00610058">
        <w:t>, syndyk lub likwidator pracodawcy przekazuje uczestnikom, za potwierdzeniem</w:t>
      </w:r>
      <w:r w:rsidR="0031697D" w:rsidRPr="00610058">
        <w:t>,</w:t>
      </w:r>
      <w:r w:rsidR="006A56F4" w:rsidRPr="00610058">
        <w:t xml:space="preserve"> przesyłką poleconą albo na </w:t>
      </w:r>
      <w:r w:rsidR="007F6374" w:rsidRPr="00610058">
        <w:t>adres do doręczeń elektronicznych</w:t>
      </w:r>
      <w:r w:rsidR="00F750A9" w:rsidRPr="00610058">
        <w:t>, o</w:t>
      </w:r>
      <w:r w:rsidR="00994645">
        <w:t> </w:t>
      </w:r>
      <w:r w:rsidR="00F750A9" w:rsidRPr="00610058">
        <w:t>którym mowa</w:t>
      </w:r>
      <w:r w:rsidRPr="00610058">
        <w:t xml:space="preserve"> w art. 2 pkt 2 </w:t>
      </w:r>
      <w:r w:rsidR="006A56F4" w:rsidRPr="00610058">
        <w:t>ustawy</w:t>
      </w:r>
      <w:r w:rsidRPr="00610058">
        <w:t xml:space="preserve"> z </w:t>
      </w:r>
      <w:r w:rsidR="006A56F4" w:rsidRPr="00610058">
        <w:t>dnia … 201</w:t>
      </w:r>
      <w:r w:rsidRPr="00610058">
        <w:t>9 </w:t>
      </w:r>
      <w:r w:rsidR="006A56F4" w:rsidRPr="00610058">
        <w:t>r.</w:t>
      </w:r>
      <w:r w:rsidRPr="00610058">
        <w:t xml:space="preserve"> o </w:t>
      </w:r>
      <w:r w:rsidR="005213B5" w:rsidRPr="00610058">
        <w:t>doręczeniach elektronicznych</w:t>
      </w:r>
      <w:r w:rsidR="006A56F4" w:rsidRPr="00610058">
        <w:t xml:space="preserve"> (</w:t>
      </w:r>
      <w:r w:rsidRPr="00610058">
        <w:t>Dz. U. poz. </w:t>
      </w:r>
      <w:r w:rsidR="003A4D11" w:rsidRPr="00610058">
        <w:t>…</w:t>
      </w:r>
      <w:r w:rsidR="006A56F4" w:rsidRPr="00610058">
        <w:t>), informację</w:t>
      </w:r>
      <w:r w:rsidRPr="00610058">
        <w:t xml:space="preserve"> o </w:t>
      </w:r>
      <w:r w:rsidR="006A56F4" w:rsidRPr="00610058">
        <w:t>likwidacji programu, powiadamiając ich jednocześnie</w:t>
      </w:r>
      <w:r w:rsidRPr="00610058">
        <w:t xml:space="preserve"> o </w:t>
      </w:r>
      <w:r w:rsidR="006A56F4" w:rsidRPr="00610058">
        <w:t>terminie, od którego zaprzestano naliczać, pobierać</w:t>
      </w:r>
      <w:r w:rsidRPr="00610058">
        <w:t xml:space="preserve"> i </w:t>
      </w:r>
      <w:r w:rsidR="006A56F4" w:rsidRPr="00610058">
        <w:t>odprowadzać składki, oraz</w:t>
      </w:r>
      <w:r w:rsidRPr="00610058">
        <w:t xml:space="preserve"> o </w:t>
      </w:r>
      <w:r w:rsidR="006A56F4" w:rsidRPr="00610058">
        <w:t>przyczynach likwidacji programu</w:t>
      </w:r>
      <w:r w:rsidRPr="00610058">
        <w:t xml:space="preserve"> i o </w:t>
      </w:r>
      <w:r w:rsidR="006A56F4" w:rsidRPr="00610058">
        <w:t>czynnościach, które podję</w:t>
      </w:r>
      <w:r w:rsidR="009F0682" w:rsidRPr="00610058">
        <w:t>to zgodnie</w:t>
      </w:r>
      <w:r w:rsidRPr="00610058">
        <w:t xml:space="preserve"> z </w:t>
      </w:r>
      <w:r w:rsidR="009F0682" w:rsidRPr="00610058">
        <w:t>przepisami prawa.</w:t>
      </w:r>
      <w:r w:rsidRPr="00610058">
        <w:t>”</w:t>
      </w:r>
      <w:r w:rsidR="009F0682" w:rsidRPr="00610058">
        <w:t>.</w:t>
      </w:r>
    </w:p>
    <w:p w14:paraId="7F0A06D4" w14:textId="0EBF4EC4" w:rsidR="006A56F4" w:rsidRPr="00610058" w:rsidRDefault="006A56F4" w:rsidP="001A4CE3">
      <w:pPr>
        <w:pStyle w:val="ARTartustawynprozporzdzenia"/>
        <w:rPr>
          <w:color w:val="000000" w:themeColor="text1"/>
          <w:lang w:eastAsia="en-US"/>
        </w:rPr>
      </w:pPr>
      <w:r w:rsidRPr="00610058">
        <w:rPr>
          <w:b/>
          <w:color w:val="000000" w:themeColor="text1"/>
          <w:lang w:eastAsia="en-US"/>
        </w:rPr>
        <w:t xml:space="preserve">Art. </w:t>
      </w:r>
      <w:r w:rsidR="002C1BC0" w:rsidRPr="00610058">
        <w:rPr>
          <w:b/>
          <w:color w:val="000000" w:themeColor="text1"/>
          <w:lang w:eastAsia="en-US"/>
        </w:rPr>
        <w:t>9</w:t>
      </w:r>
      <w:r w:rsidR="002C1BC0" w:rsidRPr="00610058">
        <w:rPr>
          <w:rStyle w:val="Ppogrubienie"/>
          <w:color w:val="000000" w:themeColor="text1"/>
        </w:rPr>
        <w:t>9</w:t>
      </w:r>
      <w:r w:rsidRPr="00610058">
        <w:rPr>
          <w:b/>
          <w:color w:val="000000" w:themeColor="text1"/>
          <w:lang w:eastAsia="en-US"/>
        </w:rPr>
        <w:t>.</w:t>
      </w:r>
      <w:r w:rsidR="0014143B" w:rsidRPr="00610058">
        <w:rPr>
          <w:color w:val="000000" w:themeColor="text1"/>
          <w:lang w:eastAsia="en-US"/>
        </w:rPr>
        <w:t xml:space="preserve"> W </w:t>
      </w:r>
      <w:r w:rsidRPr="00610058">
        <w:rPr>
          <w:color w:val="000000" w:themeColor="text1"/>
          <w:lang w:eastAsia="en-US"/>
        </w:rPr>
        <w:t>ustawie</w:t>
      </w:r>
      <w:r w:rsidR="0014143B" w:rsidRPr="00610058">
        <w:rPr>
          <w:color w:val="000000" w:themeColor="text1"/>
          <w:lang w:eastAsia="en-US"/>
        </w:rPr>
        <w:t xml:space="preserve"> z </w:t>
      </w:r>
      <w:r w:rsidRPr="00610058">
        <w:rPr>
          <w:color w:val="000000" w:themeColor="text1"/>
          <w:lang w:eastAsia="en-US"/>
        </w:rPr>
        <w:t>dnia 2</w:t>
      </w:r>
      <w:r w:rsidR="0014143B" w:rsidRPr="00610058">
        <w:rPr>
          <w:color w:val="000000" w:themeColor="text1"/>
          <w:lang w:eastAsia="en-US"/>
        </w:rPr>
        <w:t>7 </w:t>
      </w:r>
      <w:r w:rsidRPr="00610058">
        <w:rPr>
          <w:color w:val="000000" w:themeColor="text1"/>
          <w:lang w:eastAsia="en-US"/>
        </w:rPr>
        <w:t>maja 200</w:t>
      </w:r>
      <w:r w:rsidR="0014143B" w:rsidRPr="00610058">
        <w:rPr>
          <w:color w:val="000000" w:themeColor="text1"/>
          <w:lang w:eastAsia="en-US"/>
        </w:rPr>
        <w:t>4 </w:t>
      </w:r>
      <w:r w:rsidRPr="00610058">
        <w:rPr>
          <w:color w:val="000000" w:themeColor="text1"/>
          <w:lang w:eastAsia="en-US"/>
        </w:rPr>
        <w:t>r.</w:t>
      </w:r>
      <w:r w:rsidR="0014143B" w:rsidRPr="00610058">
        <w:rPr>
          <w:color w:val="000000" w:themeColor="text1"/>
          <w:lang w:eastAsia="en-US"/>
        </w:rPr>
        <w:t xml:space="preserve"> o </w:t>
      </w:r>
      <w:r w:rsidRPr="00610058">
        <w:rPr>
          <w:color w:val="000000" w:themeColor="text1"/>
          <w:lang w:eastAsia="en-US"/>
        </w:rPr>
        <w:t>funduszach inwestycyjnych</w:t>
      </w:r>
      <w:r w:rsidR="0014143B" w:rsidRPr="00610058">
        <w:rPr>
          <w:color w:val="000000" w:themeColor="text1"/>
          <w:lang w:eastAsia="en-US"/>
        </w:rPr>
        <w:t xml:space="preserve"> i </w:t>
      </w:r>
      <w:r w:rsidRPr="00610058">
        <w:rPr>
          <w:color w:val="000000" w:themeColor="text1"/>
          <w:lang w:eastAsia="en-US"/>
        </w:rPr>
        <w:t>zarządzaniu alternatywnymi funduszami inwestycyjnymi (</w:t>
      </w:r>
      <w:r w:rsidR="0014143B" w:rsidRPr="00610058">
        <w:rPr>
          <w:color w:val="000000" w:themeColor="text1"/>
          <w:lang w:eastAsia="en-US"/>
        </w:rPr>
        <w:t>Dz. U. z </w:t>
      </w:r>
      <w:r w:rsidRPr="00610058">
        <w:rPr>
          <w:color w:val="000000" w:themeColor="text1"/>
          <w:lang w:eastAsia="en-US"/>
        </w:rPr>
        <w:t>201</w:t>
      </w:r>
      <w:r w:rsidR="0014143B" w:rsidRPr="00610058">
        <w:rPr>
          <w:color w:val="000000" w:themeColor="text1"/>
          <w:lang w:eastAsia="en-US"/>
        </w:rPr>
        <w:t>8 </w:t>
      </w:r>
      <w:r w:rsidRPr="00610058">
        <w:rPr>
          <w:color w:val="000000" w:themeColor="text1"/>
          <w:lang w:eastAsia="en-US"/>
        </w:rPr>
        <w:t>r.</w:t>
      </w:r>
      <w:r w:rsidR="0014143B" w:rsidRPr="00610058">
        <w:rPr>
          <w:color w:val="000000" w:themeColor="text1"/>
          <w:lang w:eastAsia="en-US"/>
        </w:rPr>
        <w:t xml:space="preserve"> poz. </w:t>
      </w:r>
      <w:r w:rsidRPr="00610058">
        <w:rPr>
          <w:color w:val="000000" w:themeColor="text1"/>
          <w:lang w:eastAsia="en-US"/>
        </w:rPr>
        <w:t>1355,</w:t>
      </w:r>
      <w:r w:rsidR="004664FD">
        <w:rPr>
          <w:color w:val="000000" w:themeColor="text1"/>
          <w:lang w:eastAsia="en-US"/>
        </w:rPr>
        <w:t xml:space="preserve"> </w:t>
      </w:r>
      <w:r w:rsidR="00331EAD">
        <w:rPr>
          <w:color w:val="000000" w:themeColor="text1"/>
          <w:lang w:eastAsia="en-US"/>
        </w:rPr>
        <w:t>z późn. zm.</w:t>
      </w:r>
      <w:r w:rsidR="00331EAD">
        <w:rPr>
          <w:rStyle w:val="Odwoanieprzypisudolnego"/>
          <w:color w:val="000000" w:themeColor="text1"/>
          <w:lang w:eastAsia="en-US"/>
        </w:rPr>
        <w:footnoteReference w:id="14"/>
      </w:r>
      <w:r w:rsidR="00EA5217" w:rsidRPr="004664FD">
        <w:rPr>
          <w:rStyle w:val="IGindeksgrny"/>
        </w:rPr>
        <w:t>)</w:t>
      </w:r>
      <w:r w:rsidRPr="00610058">
        <w:rPr>
          <w:color w:val="000000" w:themeColor="text1"/>
          <w:lang w:eastAsia="en-US"/>
        </w:rPr>
        <w:t>)</w:t>
      </w:r>
      <w:r w:rsidR="0014143B" w:rsidRPr="00610058">
        <w:rPr>
          <w:color w:val="000000" w:themeColor="text1"/>
          <w:lang w:eastAsia="en-US"/>
        </w:rPr>
        <w:t xml:space="preserve"> w art. </w:t>
      </w:r>
      <w:r w:rsidRPr="00610058">
        <w:rPr>
          <w:color w:val="000000" w:themeColor="text1"/>
          <w:lang w:eastAsia="en-US"/>
        </w:rPr>
        <w:t>54</w:t>
      </w:r>
      <w:r w:rsidR="00FD6435" w:rsidRPr="00610058">
        <w:rPr>
          <w:color w:val="000000" w:themeColor="text1"/>
          <w:lang w:eastAsia="en-US"/>
        </w:rPr>
        <w:t>i</w:t>
      </w:r>
      <w:r w:rsidR="0014143B" w:rsidRPr="00610058">
        <w:rPr>
          <w:color w:val="000000" w:themeColor="text1"/>
          <w:lang w:eastAsia="en-US"/>
        </w:rPr>
        <w:t xml:space="preserve"> ust. 2 </w:t>
      </w:r>
      <w:r w:rsidRPr="00610058">
        <w:rPr>
          <w:color w:val="000000" w:themeColor="text1"/>
          <w:lang w:eastAsia="en-US"/>
        </w:rPr>
        <w:t>otrzymuje brzmienie</w:t>
      </w:r>
      <w:r w:rsidR="00AE35AC" w:rsidRPr="00610058">
        <w:rPr>
          <w:color w:val="000000" w:themeColor="text1"/>
          <w:lang w:eastAsia="en-US"/>
        </w:rPr>
        <w:t>:</w:t>
      </w:r>
    </w:p>
    <w:p w14:paraId="3EB4EA74" w14:textId="1610AE68" w:rsidR="006A56F4" w:rsidRPr="00610058" w:rsidRDefault="0014143B" w:rsidP="005E0903">
      <w:pPr>
        <w:pStyle w:val="ZUSTzmustartykuempunktem"/>
        <w:rPr>
          <w:color w:val="000000" w:themeColor="text1"/>
        </w:rPr>
      </w:pPr>
      <w:r w:rsidRPr="00610058">
        <w:rPr>
          <w:color w:val="000000" w:themeColor="text1"/>
          <w:lang w:eastAsia="en-US"/>
        </w:rPr>
        <w:t>„</w:t>
      </w:r>
      <w:r w:rsidR="006A56F4" w:rsidRPr="00610058">
        <w:rPr>
          <w:color w:val="000000" w:themeColor="text1"/>
        </w:rPr>
        <w:t>2. Terminy przewidziane dla doręczenia decyzji kończącej postępowanie</w:t>
      </w:r>
      <w:r w:rsidRPr="00610058">
        <w:rPr>
          <w:color w:val="000000" w:themeColor="text1"/>
        </w:rPr>
        <w:t xml:space="preserve"> w </w:t>
      </w:r>
      <w:r w:rsidR="006A56F4" w:rsidRPr="00610058">
        <w:rPr>
          <w:color w:val="000000" w:themeColor="text1"/>
        </w:rPr>
        <w:t>przedmiocie zawiadomienia uważa się za zachowane, jeżeli przed ich upływem decyzja została nadana</w:t>
      </w:r>
      <w:r w:rsidRPr="00610058">
        <w:rPr>
          <w:color w:val="000000" w:themeColor="text1"/>
        </w:rPr>
        <w:t xml:space="preserve"> w </w:t>
      </w:r>
      <w:r w:rsidR="006A56F4" w:rsidRPr="00610058">
        <w:rPr>
          <w:color w:val="000000" w:themeColor="text1"/>
        </w:rPr>
        <w:t xml:space="preserve">placówce pocztowej operatora </w:t>
      </w:r>
      <w:r w:rsidR="002C1BC0" w:rsidRPr="00610058">
        <w:rPr>
          <w:color w:val="000000" w:themeColor="text1"/>
        </w:rPr>
        <w:t xml:space="preserve">pocztowego </w:t>
      </w:r>
      <w:r w:rsidRPr="00610058">
        <w:rPr>
          <w:color w:val="000000" w:themeColor="text1"/>
        </w:rPr>
        <w:t>w </w:t>
      </w:r>
      <w:r w:rsidR="006A56F4" w:rsidRPr="00610058">
        <w:rPr>
          <w:color w:val="000000" w:themeColor="text1"/>
        </w:rPr>
        <w:t>rozumieniu ustawy</w:t>
      </w:r>
      <w:r w:rsidRPr="00610058">
        <w:rPr>
          <w:color w:val="000000" w:themeColor="text1"/>
        </w:rPr>
        <w:t xml:space="preserve"> z </w:t>
      </w:r>
      <w:r w:rsidR="006A56F4" w:rsidRPr="00610058">
        <w:rPr>
          <w:color w:val="000000" w:themeColor="text1"/>
        </w:rPr>
        <w:t>dnia 2</w:t>
      </w:r>
      <w:r w:rsidRPr="00610058">
        <w:rPr>
          <w:color w:val="000000" w:themeColor="text1"/>
        </w:rPr>
        <w:t>3 </w:t>
      </w:r>
      <w:r w:rsidR="006A56F4" w:rsidRPr="00610058">
        <w:rPr>
          <w:color w:val="000000" w:themeColor="text1"/>
        </w:rPr>
        <w:t>listopada 201</w:t>
      </w:r>
      <w:r w:rsidRPr="00610058">
        <w:rPr>
          <w:color w:val="000000" w:themeColor="text1"/>
        </w:rPr>
        <w:t>2 </w:t>
      </w:r>
      <w:r w:rsidR="006A56F4" w:rsidRPr="00610058">
        <w:rPr>
          <w:color w:val="000000" w:themeColor="text1"/>
        </w:rPr>
        <w:t>r. – Prawo pocztowe (</w:t>
      </w:r>
      <w:r w:rsidR="00EC0B6F" w:rsidRPr="00610058">
        <w:rPr>
          <w:color w:val="000000" w:themeColor="text1"/>
        </w:rPr>
        <w:t>Dz. U. z 2018 r. poz. 2188 oraz z</w:t>
      </w:r>
      <w:r w:rsidR="004664FD">
        <w:rPr>
          <w:color w:val="000000" w:themeColor="text1"/>
        </w:rPr>
        <w:t> </w:t>
      </w:r>
      <w:r w:rsidR="00EC0B6F" w:rsidRPr="00610058">
        <w:rPr>
          <w:color w:val="000000" w:themeColor="text1"/>
        </w:rPr>
        <w:t>2019</w:t>
      </w:r>
      <w:r w:rsidR="006B1283">
        <w:rPr>
          <w:color w:val="000000" w:themeColor="text1"/>
        </w:rPr>
        <w:t xml:space="preserve"> r.</w:t>
      </w:r>
      <w:r w:rsidR="00EC0B6F" w:rsidRPr="00610058">
        <w:rPr>
          <w:color w:val="000000" w:themeColor="text1"/>
        </w:rPr>
        <w:t xml:space="preserve"> poz. 1051</w:t>
      </w:r>
      <w:r w:rsidR="006B1283">
        <w:rPr>
          <w:color w:val="000000" w:themeColor="text1"/>
        </w:rPr>
        <w:t>, 1495 i …</w:t>
      </w:r>
      <w:r w:rsidR="006A56F4" w:rsidRPr="00610058">
        <w:rPr>
          <w:color w:val="000000" w:themeColor="text1"/>
        </w:rPr>
        <w:t xml:space="preserve">) albo </w:t>
      </w:r>
      <w:r w:rsidR="001A4CE3" w:rsidRPr="00610058">
        <w:rPr>
          <w:color w:val="000000" w:themeColor="text1"/>
        </w:rPr>
        <w:t xml:space="preserve">wysłana </w:t>
      </w:r>
      <w:r w:rsidR="006A56F4" w:rsidRPr="00610058">
        <w:rPr>
          <w:color w:val="000000" w:themeColor="text1"/>
        </w:rPr>
        <w:t xml:space="preserve">na </w:t>
      </w:r>
      <w:r w:rsidR="007F6374" w:rsidRPr="00610058">
        <w:rPr>
          <w:color w:val="000000" w:themeColor="text1"/>
        </w:rPr>
        <w:t>adres do doręczeń elektronicznych</w:t>
      </w:r>
      <w:r w:rsidR="00F750A9" w:rsidRPr="00610058">
        <w:rPr>
          <w:color w:val="000000" w:themeColor="text1"/>
        </w:rPr>
        <w:t xml:space="preserve">, </w:t>
      </w:r>
      <w:r w:rsidR="00F750A9" w:rsidRPr="00610058">
        <w:rPr>
          <w:color w:val="000000" w:themeColor="text1"/>
        </w:rPr>
        <w:lastRenderedPageBreak/>
        <w:t>o</w:t>
      </w:r>
      <w:r w:rsidR="004664FD">
        <w:rPr>
          <w:color w:val="000000" w:themeColor="text1"/>
        </w:rPr>
        <w:t> </w:t>
      </w:r>
      <w:r w:rsidR="00F750A9" w:rsidRPr="00610058">
        <w:rPr>
          <w:color w:val="000000" w:themeColor="text1"/>
        </w:rPr>
        <w:t>którym mowa</w:t>
      </w:r>
      <w:r w:rsidRPr="00610058">
        <w:rPr>
          <w:color w:val="000000" w:themeColor="text1"/>
        </w:rPr>
        <w:t xml:space="preserve"> w art. 2 pkt 2 </w:t>
      </w:r>
      <w:r w:rsidR="006A56F4" w:rsidRPr="00610058">
        <w:rPr>
          <w:color w:val="000000" w:themeColor="text1"/>
        </w:rPr>
        <w:t>ustawy</w:t>
      </w:r>
      <w:r w:rsidRPr="00610058">
        <w:rPr>
          <w:color w:val="000000" w:themeColor="text1"/>
        </w:rPr>
        <w:t xml:space="preserve"> z </w:t>
      </w:r>
      <w:r w:rsidR="006A56F4" w:rsidRPr="00610058">
        <w:rPr>
          <w:color w:val="000000" w:themeColor="text1"/>
        </w:rPr>
        <w:t>dnia … 201</w:t>
      </w:r>
      <w:r w:rsidRPr="00610058">
        <w:rPr>
          <w:color w:val="000000" w:themeColor="text1"/>
        </w:rPr>
        <w:t>9 </w:t>
      </w:r>
      <w:r w:rsidR="006A56F4" w:rsidRPr="00610058">
        <w:rPr>
          <w:color w:val="000000" w:themeColor="text1"/>
        </w:rPr>
        <w:t>r.</w:t>
      </w:r>
      <w:r w:rsidRPr="00610058">
        <w:rPr>
          <w:color w:val="000000" w:themeColor="text1"/>
        </w:rPr>
        <w:t xml:space="preserve"> o </w:t>
      </w:r>
      <w:r w:rsidR="005072D5" w:rsidRPr="00610058">
        <w:rPr>
          <w:color w:val="000000" w:themeColor="text1"/>
        </w:rPr>
        <w:t>doręczeniach elektronicznych</w:t>
      </w:r>
      <w:r w:rsidR="006A56F4" w:rsidRPr="00610058">
        <w:rPr>
          <w:color w:val="000000" w:themeColor="text1"/>
        </w:rPr>
        <w:t xml:space="preserve"> (</w:t>
      </w:r>
      <w:r w:rsidRPr="00610058">
        <w:rPr>
          <w:color w:val="000000" w:themeColor="text1"/>
        </w:rPr>
        <w:t>Dz. U</w:t>
      </w:r>
      <w:r w:rsidR="006A56F4" w:rsidRPr="00610058">
        <w:rPr>
          <w:color w:val="000000" w:themeColor="text1"/>
        </w:rPr>
        <w:t>.</w:t>
      </w:r>
      <w:r w:rsidRPr="00610058">
        <w:rPr>
          <w:color w:val="000000" w:themeColor="text1"/>
        </w:rPr>
        <w:t xml:space="preserve"> poz. </w:t>
      </w:r>
      <w:r w:rsidR="003A4D11" w:rsidRPr="00610058">
        <w:rPr>
          <w:color w:val="000000" w:themeColor="text1"/>
        </w:rPr>
        <w:t>…</w:t>
      </w:r>
      <w:r w:rsidR="006A56F4" w:rsidRPr="00610058">
        <w:rPr>
          <w:color w:val="000000" w:themeColor="text1"/>
        </w:rPr>
        <w:t>).</w:t>
      </w:r>
      <w:r w:rsidRPr="00610058">
        <w:rPr>
          <w:color w:val="000000" w:themeColor="text1"/>
        </w:rPr>
        <w:t>”</w:t>
      </w:r>
      <w:r w:rsidR="006A56F4" w:rsidRPr="00610058">
        <w:rPr>
          <w:color w:val="000000" w:themeColor="text1"/>
        </w:rPr>
        <w:t>.</w:t>
      </w:r>
    </w:p>
    <w:p w14:paraId="3D932C4C" w14:textId="450861FF" w:rsidR="00481314" w:rsidRPr="00610058" w:rsidRDefault="006A56F4" w:rsidP="00F47C83">
      <w:pPr>
        <w:pStyle w:val="ARTartustawynprozporzdzenia"/>
        <w:rPr>
          <w:color w:val="000000" w:themeColor="text1"/>
          <w:lang w:eastAsia="en-US"/>
        </w:rPr>
      </w:pPr>
      <w:r w:rsidRPr="00610058">
        <w:rPr>
          <w:b/>
          <w:color w:val="000000" w:themeColor="text1"/>
          <w:lang w:eastAsia="en-US"/>
        </w:rPr>
        <w:t>Art.</w:t>
      </w:r>
      <w:r w:rsidR="00AE35AC" w:rsidRPr="00610058">
        <w:rPr>
          <w:b/>
          <w:color w:val="000000" w:themeColor="text1"/>
          <w:lang w:eastAsia="en-US"/>
        </w:rPr>
        <w:t xml:space="preserve"> </w:t>
      </w:r>
      <w:r w:rsidR="002C1BC0" w:rsidRPr="00610058">
        <w:rPr>
          <w:b/>
          <w:color w:val="000000" w:themeColor="text1"/>
        </w:rPr>
        <w:t>100</w:t>
      </w:r>
      <w:r w:rsidRPr="00610058">
        <w:rPr>
          <w:b/>
          <w:color w:val="000000" w:themeColor="text1"/>
          <w:lang w:eastAsia="en-US"/>
        </w:rPr>
        <w:t>.</w:t>
      </w:r>
      <w:r w:rsidR="0014143B" w:rsidRPr="00610058">
        <w:rPr>
          <w:b/>
          <w:color w:val="000000" w:themeColor="text1"/>
          <w:lang w:eastAsia="en-US"/>
        </w:rPr>
        <w:t xml:space="preserve"> </w:t>
      </w:r>
      <w:r w:rsidR="00875022" w:rsidRPr="00610058">
        <w:rPr>
          <w:color w:val="000000" w:themeColor="text1"/>
          <w:lang w:eastAsia="en-US"/>
        </w:rPr>
        <w:t>W</w:t>
      </w:r>
      <w:r w:rsidR="00875022" w:rsidRPr="00610058">
        <w:rPr>
          <w:b/>
          <w:color w:val="000000" w:themeColor="text1"/>
          <w:lang w:eastAsia="en-US"/>
        </w:rPr>
        <w:t xml:space="preserve"> </w:t>
      </w:r>
      <w:r w:rsidRPr="00610058">
        <w:rPr>
          <w:color w:val="000000" w:themeColor="text1"/>
          <w:lang w:eastAsia="en-US"/>
        </w:rPr>
        <w:t>ustawie</w:t>
      </w:r>
      <w:r w:rsidR="0014143B" w:rsidRPr="00610058">
        <w:rPr>
          <w:b/>
          <w:color w:val="000000" w:themeColor="text1"/>
          <w:lang w:eastAsia="en-US"/>
        </w:rPr>
        <w:t xml:space="preserve"> </w:t>
      </w:r>
      <w:r w:rsidR="0014143B" w:rsidRPr="00610058">
        <w:rPr>
          <w:color w:val="000000" w:themeColor="text1"/>
          <w:lang w:eastAsia="en-US"/>
        </w:rPr>
        <w:t>z</w:t>
      </w:r>
      <w:r w:rsidR="00875022" w:rsidRPr="00610058">
        <w:rPr>
          <w:color w:val="000000" w:themeColor="text1"/>
          <w:lang w:eastAsia="en-US"/>
        </w:rPr>
        <w:t xml:space="preserve"> </w:t>
      </w:r>
      <w:r w:rsidRPr="00610058">
        <w:rPr>
          <w:color w:val="000000" w:themeColor="text1"/>
          <w:lang w:eastAsia="en-US"/>
        </w:rPr>
        <w:t>dnia 1</w:t>
      </w:r>
      <w:r w:rsidR="0014143B" w:rsidRPr="00610058">
        <w:rPr>
          <w:color w:val="000000" w:themeColor="text1"/>
          <w:lang w:eastAsia="en-US"/>
        </w:rPr>
        <w:t>7 </w:t>
      </w:r>
      <w:r w:rsidRPr="00610058">
        <w:rPr>
          <w:color w:val="000000" w:themeColor="text1"/>
          <w:lang w:eastAsia="en-US"/>
        </w:rPr>
        <w:t>grudnia 200</w:t>
      </w:r>
      <w:r w:rsidR="0014143B" w:rsidRPr="00610058">
        <w:rPr>
          <w:color w:val="000000" w:themeColor="text1"/>
          <w:lang w:eastAsia="en-US"/>
        </w:rPr>
        <w:t>4 </w:t>
      </w:r>
      <w:r w:rsidRPr="00610058">
        <w:rPr>
          <w:color w:val="000000" w:themeColor="text1"/>
          <w:lang w:eastAsia="en-US"/>
        </w:rPr>
        <w:t>r.</w:t>
      </w:r>
      <w:r w:rsidR="0014143B" w:rsidRPr="00610058">
        <w:rPr>
          <w:color w:val="000000" w:themeColor="text1"/>
          <w:lang w:eastAsia="en-US"/>
        </w:rPr>
        <w:t xml:space="preserve"> o </w:t>
      </w:r>
      <w:r w:rsidRPr="00610058">
        <w:rPr>
          <w:color w:val="000000" w:themeColor="text1"/>
          <w:lang w:eastAsia="en-US"/>
        </w:rPr>
        <w:t>odpowiedzialności za naruszenie dyscypliny finansów publicznych (</w:t>
      </w:r>
      <w:r w:rsidR="0014143B" w:rsidRPr="00610058">
        <w:rPr>
          <w:color w:val="000000" w:themeColor="text1"/>
          <w:lang w:eastAsia="en-US"/>
        </w:rPr>
        <w:t>Dz. U. z </w:t>
      </w:r>
      <w:r w:rsidR="00153DA2" w:rsidRPr="00610058">
        <w:rPr>
          <w:color w:val="000000" w:themeColor="text1"/>
          <w:lang w:eastAsia="en-US"/>
        </w:rPr>
        <w:t>201</w:t>
      </w:r>
      <w:r w:rsidR="00153DA2">
        <w:rPr>
          <w:color w:val="000000" w:themeColor="text1"/>
          <w:lang w:eastAsia="en-US"/>
        </w:rPr>
        <w:t>9</w:t>
      </w:r>
      <w:r w:rsidR="00153DA2" w:rsidRPr="00610058">
        <w:rPr>
          <w:color w:val="000000" w:themeColor="text1"/>
          <w:lang w:eastAsia="en-US"/>
        </w:rPr>
        <w:t> </w:t>
      </w:r>
      <w:r w:rsidRPr="00610058">
        <w:rPr>
          <w:color w:val="000000" w:themeColor="text1"/>
          <w:lang w:eastAsia="en-US"/>
        </w:rPr>
        <w:t>r.</w:t>
      </w:r>
      <w:r w:rsidR="0014143B" w:rsidRPr="00610058">
        <w:rPr>
          <w:color w:val="000000" w:themeColor="text1"/>
          <w:lang w:eastAsia="en-US"/>
        </w:rPr>
        <w:t xml:space="preserve"> poz. </w:t>
      </w:r>
      <w:r w:rsidR="00153DA2">
        <w:rPr>
          <w:color w:val="000000" w:themeColor="text1"/>
          <w:lang w:eastAsia="en-US"/>
        </w:rPr>
        <w:t>1440 i 1495</w:t>
      </w:r>
      <w:r w:rsidRPr="00610058">
        <w:rPr>
          <w:color w:val="000000" w:themeColor="text1"/>
          <w:lang w:eastAsia="en-US"/>
        </w:rPr>
        <w:t xml:space="preserve">) </w:t>
      </w:r>
      <w:r w:rsidR="00481314" w:rsidRPr="00610058">
        <w:rPr>
          <w:color w:val="000000" w:themeColor="text1"/>
          <w:lang w:eastAsia="en-US"/>
        </w:rPr>
        <w:t>wprowadza się następujące zmiany:</w:t>
      </w:r>
    </w:p>
    <w:p w14:paraId="52173660" w14:textId="77777777" w:rsidR="00481314" w:rsidRPr="00610058" w:rsidRDefault="007F021C" w:rsidP="00D744DA">
      <w:pPr>
        <w:pStyle w:val="PKTpunkt"/>
        <w:rPr>
          <w:color w:val="000000" w:themeColor="text1"/>
        </w:rPr>
      </w:pPr>
      <w:r w:rsidRPr="00610058">
        <w:rPr>
          <w:color w:val="000000" w:themeColor="text1"/>
        </w:rPr>
        <w:t>1)</w:t>
      </w:r>
      <w:r w:rsidRPr="00610058">
        <w:rPr>
          <w:color w:val="000000" w:themeColor="text1"/>
        </w:rPr>
        <w:tab/>
      </w:r>
      <w:r w:rsidR="00481314" w:rsidRPr="00610058">
        <w:rPr>
          <w:color w:val="000000" w:themeColor="text1"/>
        </w:rPr>
        <w:t>w</w:t>
      </w:r>
      <w:r w:rsidR="0014143B" w:rsidRPr="00610058">
        <w:rPr>
          <w:color w:val="000000" w:themeColor="text1"/>
        </w:rPr>
        <w:t xml:space="preserve"> art. </w:t>
      </w:r>
      <w:r w:rsidR="00481314" w:rsidRPr="00610058">
        <w:rPr>
          <w:color w:val="000000" w:themeColor="text1"/>
        </w:rPr>
        <w:t>75</w:t>
      </w:r>
      <w:r w:rsidR="00AE35AC" w:rsidRPr="00610058">
        <w:rPr>
          <w:color w:val="000000" w:themeColor="text1"/>
        </w:rPr>
        <w:t>:</w:t>
      </w:r>
    </w:p>
    <w:p w14:paraId="5F8DE7C0" w14:textId="77777777" w:rsidR="00481314" w:rsidRPr="00610058" w:rsidRDefault="00481314" w:rsidP="00210D27">
      <w:pPr>
        <w:pStyle w:val="LITlitera"/>
        <w:rPr>
          <w:color w:val="000000" w:themeColor="text1"/>
          <w:lang w:eastAsia="en-US"/>
        </w:rPr>
      </w:pPr>
      <w:r w:rsidRPr="00610058">
        <w:rPr>
          <w:color w:val="000000" w:themeColor="text1"/>
          <w:lang w:eastAsia="en-US"/>
        </w:rPr>
        <w:t>a)</w:t>
      </w:r>
      <w:r w:rsidR="00AE35AC" w:rsidRPr="00610058">
        <w:rPr>
          <w:color w:val="000000" w:themeColor="text1"/>
          <w:lang w:eastAsia="en-US"/>
        </w:rPr>
        <w:tab/>
      </w:r>
      <w:r w:rsidRPr="00610058">
        <w:rPr>
          <w:color w:val="000000" w:themeColor="text1"/>
          <w:lang w:eastAsia="en-US"/>
        </w:rPr>
        <w:t xml:space="preserve">ust. </w:t>
      </w:r>
      <w:r w:rsidR="0014143B" w:rsidRPr="00610058">
        <w:rPr>
          <w:color w:val="000000" w:themeColor="text1"/>
          <w:lang w:eastAsia="en-US"/>
        </w:rPr>
        <w:t>2 </w:t>
      </w:r>
      <w:r w:rsidRPr="00610058">
        <w:rPr>
          <w:color w:val="000000" w:themeColor="text1"/>
          <w:lang w:eastAsia="en-US"/>
        </w:rPr>
        <w:t>otrzymuje brzmienie:</w:t>
      </w:r>
    </w:p>
    <w:p w14:paraId="620099A6" w14:textId="77777777" w:rsidR="00481314" w:rsidRPr="00610058" w:rsidRDefault="0014143B" w:rsidP="00432F34">
      <w:pPr>
        <w:pStyle w:val="ZLITUSTzmustliter"/>
        <w:rPr>
          <w:lang w:eastAsia="en-US"/>
        </w:rPr>
      </w:pPr>
      <w:r w:rsidRPr="00610058">
        <w:rPr>
          <w:lang w:eastAsia="en-US"/>
        </w:rPr>
        <w:t>„</w:t>
      </w:r>
      <w:r w:rsidR="00481314" w:rsidRPr="00610058">
        <w:rPr>
          <w:lang w:eastAsia="en-US"/>
        </w:rPr>
        <w:t>2. Obwiniony może udzielić upoważnienia do obrony na piśmie utrwalonym</w:t>
      </w:r>
      <w:r w:rsidRPr="00610058">
        <w:rPr>
          <w:lang w:eastAsia="en-US"/>
        </w:rPr>
        <w:t xml:space="preserve"> w </w:t>
      </w:r>
      <w:r w:rsidR="00481314" w:rsidRPr="00610058">
        <w:rPr>
          <w:lang w:eastAsia="en-US"/>
        </w:rPr>
        <w:t>postaci papierowej,</w:t>
      </w:r>
      <w:r w:rsidRPr="00610058">
        <w:rPr>
          <w:lang w:eastAsia="en-US"/>
        </w:rPr>
        <w:t xml:space="preserve"> w </w:t>
      </w:r>
      <w:r w:rsidR="00481314" w:rsidRPr="00610058">
        <w:rPr>
          <w:lang w:eastAsia="en-US"/>
        </w:rPr>
        <w:t>postaci elektronicznej lub ustnie do protokołu.</w:t>
      </w:r>
      <w:r w:rsidRPr="00610058">
        <w:rPr>
          <w:lang w:eastAsia="en-US"/>
        </w:rPr>
        <w:t>”</w:t>
      </w:r>
      <w:r w:rsidR="00B976FF" w:rsidRPr="00610058">
        <w:t>,</w:t>
      </w:r>
    </w:p>
    <w:p w14:paraId="4C135A88" w14:textId="77777777" w:rsidR="00481314" w:rsidRPr="00610058" w:rsidRDefault="00481314" w:rsidP="007F021C">
      <w:pPr>
        <w:pStyle w:val="LITlitera"/>
        <w:rPr>
          <w:color w:val="000000" w:themeColor="text1"/>
          <w:lang w:eastAsia="en-US"/>
        </w:rPr>
      </w:pPr>
      <w:r w:rsidRPr="00610058">
        <w:rPr>
          <w:color w:val="000000" w:themeColor="text1"/>
          <w:lang w:eastAsia="en-US"/>
        </w:rPr>
        <w:t>b)</w:t>
      </w:r>
      <w:r w:rsidRPr="00610058">
        <w:rPr>
          <w:color w:val="000000" w:themeColor="text1"/>
          <w:lang w:eastAsia="en-US"/>
        </w:rPr>
        <w:tab/>
        <w:t>po</w:t>
      </w:r>
      <w:r w:rsidR="0014143B" w:rsidRPr="00610058">
        <w:rPr>
          <w:color w:val="000000" w:themeColor="text1"/>
          <w:lang w:eastAsia="en-US"/>
        </w:rPr>
        <w:t xml:space="preserve"> ust. 2 </w:t>
      </w:r>
      <w:r w:rsidRPr="00610058">
        <w:rPr>
          <w:color w:val="000000" w:themeColor="text1"/>
          <w:lang w:eastAsia="en-US"/>
        </w:rPr>
        <w:t>dodaje się</w:t>
      </w:r>
      <w:r w:rsidR="0014143B" w:rsidRPr="00610058">
        <w:rPr>
          <w:color w:val="000000" w:themeColor="text1"/>
          <w:lang w:eastAsia="en-US"/>
        </w:rPr>
        <w:t xml:space="preserve"> ust. </w:t>
      </w:r>
      <w:r w:rsidRPr="00610058">
        <w:rPr>
          <w:color w:val="000000" w:themeColor="text1"/>
          <w:lang w:eastAsia="en-US"/>
        </w:rPr>
        <w:t>2a</w:t>
      </w:r>
      <w:r w:rsidR="0014143B" w:rsidRPr="00610058">
        <w:rPr>
          <w:color w:val="000000" w:themeColor="text1"/>
          <w:lang w:eastAsia="en-US"/>
        </w:rPr>
        <w:t xml:space="preserve"> i </w:t>
      </w:r>
      <w:r w:rsidRPr="00610058">
        <w:rPr>
          <w:color w:val="000000" w:themeColor="text1"/>
          <w:lang w:eastAsia="en-US"/>
        </w:rPr>
        <w:t>2b</w:t>
      </w:r>
      <w:r w:rsidR="0014143B" w:rsidRPr="00610058">
        <w:rPr>
          <w:color w:val="000000" w:themeColor="text1"/>
          <w:lang w:eastAsia="en-US"/>
        </w:rPr>
        <w:t xml:space="preserve"> w </w:t>
      </w:r>
      <w:r w:rsidRPr="00610058">
        <w:rPr>
          <w:color w:val="000000" w:themeColor="text1"/>
          <w:lang w:eastAsia="en-US"/>
        </w:rPr>
        <w:t>brzmieniu:</w:t>
      </w:r>
    </w:p>
    <w:p w14:paraId="1D84FC75" w14:textId="77777777" w:rsidR="00481314" w:rsidRPr="00610058" w:rsidRDefault="0014143B" w:rsidP="00432F34">
      <w:pPr>
        <w:pStyle w:val="ZLITUSTzmustliter"/>
        <w:rPr>
          <w:lang w:eastAsia="en-US"/>
        </w:rPr>
      </w:pPr>
      <w:r w:rsidRPr="00610058">
        <w:rPr>
          <w:lang w:eastAsia="en-US"/>
        </w:rPr>
        <w:t>„</w:t>
      </w:r>
      <w:r w:rsidR="00481314" w:rsidRPr="00610058">
        <w:rPr>
          <w:lang w:eastAsia="en-US"/>
        </w:rPr>
        <w:t>2a. Obrońca dołącza do akt oryginał lub urzędowo poświadczony odpis pełnomocnictwa. Adwokat lub radca prawny mogą sami uwierzytelnić odpis udzielonego im upoważnienia do obrony oraz odpisy innych dokumentów wykazujących ich umocowanie. Organy właściwe</w:t>
      </w:r>
      <w:r w:rsidRPr="00610058">
        <w:rPr>
          <w:lang w:eastAsia="en-US"/>
        </w:rPr>
        <w:t xml:space="preserve"> w </w:t>
      </w:r>
      <w:r w:rsidR="00481314" w:rsidRPr="00610058">
        <w:rPr>
          <w:lang w:eastAsia="en-US"/>
        </w:rPr>
        <w:t>sprawach</w:t>
      </w:r>
      <w:r w:rsidRPr="00610058">
        <w:rPr>
          <w:lang w:eastAsia="en-US"/>
        </w:rPr>
        <w:t xml:space="preserve"> o </w:t>
      </w:r>
      <w:r w:rsidR="00481314" w:rsidRPr="00610058">
        <w:rPr>
          <w:lang w:eastAsia="en-US"/>
        </w:rPr>
        <w:t>naruszenie dyscypliny finansów publicznych mogą</w:t>
      </w:r>
      <w:r w:rsidRPr="00610058">
        <w:rPr>
          <w:lang w:eastAsia="en-US"/>
        </w:rPr>
        <w:t xml:space="preserve"> w </w:t>
      </w:r>
      <w:r w:rsidR="00481314" w:rsidRPr="00610058">
        <w:rPr>
          <w:lang w:eastAsia="en-US"/>
        </w:rPr>
        <w:t>razie wątpliwości zażądać urzędowego poświadczenia podpisu.</w:t>
      </w:r>
    </w:p>
    <w:p w14:paraId="11D5E14F" w14:textId="10CBDC71" w:rsidR="00481314" w:rsidRPr="00610058" w:rsidRDefault="00481314" w:rsidP="00432F34">
      <w:pPr>
        <w:pStyle w:val="ZLITUSTzmustliter"/>
        <w:rPr>
          <w:lang w:eastAsia="en-US"/>
        </w:rPr>
      </w:pPr>
      <w:r w:rsidRPr="00610058">
        <w:rPr>
          <w:lang w:eastAsia="en-US"/>
        </w:rPr>
        <w:t>2b. Jeżeli odpis upoważnienia do obrony lub odpisy innych dokumentów wykazujących umocowanie zostały sporządzone</w:t>
      </w:r>
      <w:r w:rsidR="0014143B" w:rsidRPr="00610058">
        <w:rPr>
          <w:lang w:eastAsia="en-US"/>
        </w:rPr>
        <w:t xml:space="preserve"> w </w:t>
      </w:r>
      <w:r w:rsidRPr="00610058">
        <w:rPr>
          <w:lang w:eastAsia="en-US"/>
        </w:rPr>
        <w:t>postaci elektronicznej, ich uwierzytelnienia,</w:t>
      </w:r>
      <w:r w:rsidR="0014143B" w:rsidRPr="00610058">
        <w:rPr>
          <w:lang w:eastAsia="en-US"/>
        </w:rPr>
        <w:t xml:space="preserve"> o </w:t>
      </w:r>
      <w:r w:rsidRPr="00610058">
        <w:rPr>
          <w:lang w:eastAsia="en-US"/>
        </w:rPr>
        <w:t>którym mowa</w:t>
      </w:r>
      <w:r w:rsidR="0014143B" w:rsidRPr="00610058">
        <w:rPr>
          <w:lang w:eastAsia="en-US"/>
        </w:rPr>
        <w:t xml:space="preserve"> w ust. </w:t>
      </w:r>
      <w:r w:rsidRPr="00610058">
        <w:rPr>
          <w:lang w:eastAsia="en-US"/>
        </w:rPr>
        <w:t>2a, dokonuje się</w:t>
      </w:r>
      <w:r w:rsidR="00432F34">
        <w:rPr>
          <w:lang w:eastAsia="en-US"/>
        </w:rPr>
        <w:t>,</w:t>
      </w:r>
      <w:r w:rsidRPr="00610058">
        <w:rPr>
          <w:lang w:eastAsia="en-US"/>
        </w:rPr>
        <w:t xml:space="preserve"> opatrując odpisy kwalifikowanym podpisem elektronicznym, podpisem zaufanym lub podpisem osobistym. Odpisy upoważnienia do obrony lub odpisy innych dokumentów wykazujących umocowanie uwierzytelniane elektronicznie są sporządzane</w:t>
      </w:r>
      <w:r w:rsidR="0014143B" w:rsidRPr="00610058">
        <w:rPr>
          <w:lang w:eastAsia="en-US"/>
        </w:rPr>
        <w:t xml:space="preserve"> w </w:t>
      </w:r>
      <w:r w:rsidRPr="00610058">
        <w:rPr>
          <w:lang w:eastAsia="en-US"/>
        </w:rPr>
        <w:t>formatach danych określonych</w:t>
      </w:r>
      <w:r w:rsidR="0014143B" w:rsidRPr="00610058">
        <w:rPr>
          <w:lang w:eastAsia="en-US"/>
        </w:rPr>
        <w:t xml:space="preserve"> w </w:t>
      </w:r>
      <w:r w:rsidRPr="00610058">
        <w:rPr>
          <w:lang w:eastAsia="en-US"/>
        </w:rPr>
        <w:t>przepisach wydanych na podstawie</w:t>
      </w:r>
      <w:r w:rsidR="0014143B" w:rsidRPr="00610058">
        <w:rPr>
          <w:lang w:eastAsia="en-US"/>
        </w:rPr>
        <w:t xml:space="preserve"> art. </w:t>
      </w:r>
      <w:r w:rsidRPr="00610058">
        <w:rPr>
          <w:lang w:eastAsia="en-US"/>
        </w:rPr>
        <w:t>1</w:t>
      </w:r>
      <w:r w:rsidR="0014143B" w:rsidRPr="00610058">
        <w:rPr>
          <w:lang w:eastAsia="en-US"/>
        </w:rPr>
        <w:t>8 pkt </w:t>
      </w:r>
      <w:r w:rsidR="002C1BC0" w:rsidRPr="00610058">
        <w:t>3</w:t>
      </w:r>
      <w:r w:rsidR="002C1BC0" w:rsidRPr="00610058">
        <w:rPr>
          <w:lang w:eastAsia="en-US"/>
        </w:rPr>
        <w:t> </w:t>
      </w:r>
      <w:r w:rsidRPr="00610058">
        <w:rPr>
          <w:lang w:eastAsia="en-US"/>
        </w:rPr>
        <w:t>ustawy</w:t>
      </w:r>
      <w:r w:rsidR="0014143B" w:rsidRPr="00610058">
        <w:rPr>
          <w:lang w:eastAsia="en-US"/>
        </w:rPr>
        <w:t xml:space="preserve"> z </w:t>
      </w:r>
      <w:r w:rsidRPr="00610058">
        <w:rPr>
          <w:lang w:eastAsia="en-US"/>
        </w:rPr>
        <w:t>dnia 1</w:t>
      </w:r>
      <w:r w:rsidR="0014143B" w:rsidRPr="00610058">
        <w:rPr>
          <w:lang w:eastAsia="en-US"/>
        </w:rPr>
        <w:t>7 </w:t>
      </w:r>
      <w:r w:rsidRPr="00610058">
        <w:rPr>
          <w:lang w:eastAsia="en-US"/>
        </w:rPr>
        <w:t>lutego 200</w:t>
      </w:r>
      <w:r w:rsidR="0014143B" w:rsidRPr="00610058">
        <w:rPr>
          <w:lang w:eastAsia="en-US"/>
        </w:rPr>
        <w:t>5 </w:t>
      </w:r>
      <w:r w:rsidRPr="00610058">
        <w:rPr>
          <w:lang w:eastAsia="en-US"/>
        </w:rPr>
        <w:t>r.</w:t>
      </w:r>
      <w:r w:rsidR="0014143B" w:rsidRPr="00610058">
        <w:rPr>
          <w:lang w:eastAsia="en-US"/>
        </w:rPr>
        <w:t xml:space="preserve"> o </w:t>
      </w:r>
      <w:r w:rsidRPr="00610058">
        <w:rPr>
          <w:lang w:eastAsia="en-US"/>
        </w:rPr>
        <w:t>informatyzacji działalności podmiotów realizujących zadania publiczne</w:t>
      </w:r>
      <w:r w:rsidR="002C1BC0" w:rsidRPr="00610058">
        <w:t xml:space="preserve"> (</w:t>
      </w:r>
      <w:r w:rsidR="001C6038" w:rsidRPr="00610058">
        <w:t>Dz. U. z 2019 r. poz.</w:t>
      </w:r>
      <w:r w:rsidR="00944A53">
        <w:t xml:space="preserve"> </w:t>
      </w:r>
      <w:r w:rsidR="001C6038" w:rsidRPr="00610058">
        <w:t>700, 730, 848</w:t>
      </w:r>
      <w:r w:rsidR="00944A53">
        <w:t>,</w:t>
      </w:r>
      <w:r w:rsidR="001C6038" w:rsidRPr="00610058">
        <w:t xml:space="preserve"> </w:t>
      </w:r>
      <w:r w:rsidR="00944A53">
        <w:t>1590 i …</w:t>
      </w:r>
      <w:r w:rsidR="002C1BC0" w:rsidRPr="00610058">
        <w:t>)</w:t>
      </w:r>
      <w:r w:rsidRPr="00610058">
        <w:rPr>
          <w:lang w:eastAsia="en-US"/>
        </w:rPr>
        <w:t>.</w:t>
      </w:r>
      <w:r w:rsidR="0014143B" w:rsidRPr="00610058">
        <w:rPr>
          <w:lang w:eastAsia="en-US"/>
        </w:rPr>
        <w:t>”</w:t>
      </w:r>
      <w:r w:rsidRPr="00610058">
        <w:rPr>
          <w:lang w:eastAsia="en-US"/>
        </w:rPr>
        <w:t>;</w:t>
      </w:r>
    </w:p>
    <w:p w14:paraId="55314E24" w14:textId="77777777" w:rsidR="00481314" w:rsidRPr="00610058" w:rsidRDefault="00481314" w:rsidP="00D744DA">
      <w:pPr>
        <w:pStyle w:val="PKTpunkt"/>
        <w:rPr>
          <w:color w:val="000000" w:themeColor="text1"/>
        </w:rPr>
      </w:pPr>
      <w:r w:rsidRPr="00610058">
        <w:rPr>
          <w:color w:val="000000" w:themeColor="text1"/>
        </w:rPr>
        <w:t>2)</w:t>
      </w:r>
      <w:r w:rsidRPr="00610058">
        <w:rPr>
          <w:color w:val="000000" w:themeColor="text1"/>
        </w:rPr>
        <w:tab/>
        <w:t>w</w:t>
      </w:r>
      <w:r w:rsidR="0014143B" w:rsidRPr="00610058">
        <w:rPr>
          <w:color w:val="000000" w:themeColor="text1"/>
        </w:rPr>
        <w:t xml:space="preserve"> art. </w:t>
      </w:r>
      <w:r w:rsidRPr="00610058">
        <w:rPr>
          <w:color w:val="000000" w:themeColor="text1"/>
        </w:rPr>
        <w:t>174</w:t>
      </w:r>
      <w:r w:rsidR="007F021C" w:rsidRPr="00610058">
        <w:rPr>
          <w:color w:val="000000" w:themeColor="text1"/>
        </w:rPr>
        <w:t>:</w:t>
      </w:r>
    </w:p>
    <w:p w14:paraId="5F8FAEFE" w14:textId="77777777" w:rsidR="00481314" w:rsidRPr="00610058" w:rsidRDefault="00481314" w:rsidP="00D744DA">
      <w:pPr>
        <w:pStyle w:val="LITlitera"/>
        <w:rPr>
          <w:color w:val="000000" w:themeColor="text1"/>
        </w:rPr>
      </w:pPr>
      <w:r w:rsidRPr="00610058">
        <w:rPr>
          <w:color w:val="000000" w:themeColor="text1"/>
        </w:rPr>
        <w:t>a)</w:t>
      </w:r>
      <w:r w:rsidRPr="00610058">
        <w:rPr>
          <w:color w:val="000000" w:themeColor="text1"/>
        </w:rPr>
        <w:tab/>
        <w:t xml:space="preserve">ust. </w:t>
      </w:r>
      <w:r w:rsidR="0014143B" w:rsidRPr="00610058">
        <w:rPr>
          <w:color w:val="000000" w:themeColor="text1"/>
        </w:rPr>
        <w:t>1 </w:t>
      </w:r>
      <w:r w:rsidRPr="00610058">
        <w:rPr>
          <w:color w:val="000000" w:themeColor="text1"/>
        </w:rPr>
        <w:t>otrzymuje brzmienie:</w:t>
      </w:r>
    </w:p>
    <w:p w14:paraId="2639200A" w14:textId="7C34921C" w:rsidR="00481314" w:rsidRPr="00610058" w:rsidRDefault="0014143B" w:rsidP="00432F34">
      <w:pPr>
        <w:pStyle w:val="ZLITUSTzmustliter"/>
        <w:rPr>
          <w:lang w:eastAsia="en-US"/>
        </w:rPr>
      </w:pPr>
      <w:r w:rsidRPr="00610058">
        <w:rPr>
          <w:lang w:eastAsia="en-US"/>
        </w:rPr>
        <w:t>„</w:t>
      </w:r>
      <w:r w:rsidR="00481314" w:rsidRPr="00610058">
        <w:rPr>
          <w:lang w:eastAsia="en-US"/>
        </w:rPr>
        <w:t>1. Zawiadomienie, wniosek</w:t>
      </w:r>
      <w:r w:rsidRPr="00610058">
        <w:rPr>
          <w:lang w:eastAsia="en-US"/>
        </w:rPr>
        <w:t xml:space="preserve"> o </w:t>
      </w:r>
      <w:r w:rsidR="00481314" w:rsidRPr="00610058">
        <w:rPr>
          <w:lang w:eastAsia="en-US"/>
        </w:rPr>
        <w:t>ukaranie, jak również środek zaskarżenia składa się na piśmie utrwalonym</w:t>
      </w:r>
      <w:r w:rsidRPr="00610058">
        <w:rPr>
          <w:lang w:eastAsia="en-US"/>
        </w:rPr>
        <w:t xml:space="preserve"> w </w:t>
      </w:r>
      <w:r w:rsidR="00481314" w:rsidRPr="00610058">
        <w:rPr>
          <w:lang w:eastAsia="en-US"/>
        </w:rPr>
        <w:t>postaci papierowej lub</w:t>
      </w:r>
      <w:r w:rsidRPr="00610058">
        <w:rPr>
          <w:lang w:eastAsia="en-US"/>
        </w:rPr>
        <w:t xml:space="preserve"> w </w:t>
      </w:r>
      <w:r w:rsidR="00481314" w:rsidRPr="00610058">
        <w:rPr>
          <w:lang w:eastAsia="en-US"/>
        </w:rPr>
        <w:t>postaci elektronicznej. Wyjaśnienia oraz oświadczenia składa się na piśmie utrwalonym</w:t>
      </w:r>
      <w:r w:rsidRPr="00610058">
        <w:rPr>
          <w:lang w:eastAsia="en-US"/>
        </w:rPr>
        <w:t xml:space="preserve"> w </w:t>
      </w:r>
      <w:r w:rsidR="00481314" w:rsidRPr="00610058">
        <w:rPr>
          <w:lang w:eastAsia="en-US"/>
        </w:rPr>
        <w:t>postaci papierowej lub</w:t>
      </w:r>
      <w:r w:rsidRPr="00610058">
        <w:rPr>
          <w:lang w:eastAsia="en-US"/>
        </w:rPr>
        <w:t xml:space="preserve"> w </w:t>
      </w:r>
      <w:r w:rsidR="00481314" w:rsidRPr="00610058">
        <w:rPr>
          <w:lang w:eastAsia="en-US"/>
        </w:rPr>
        <w:t>postaci elektronicznej a</w:t>
      </w:r>
      <w:r w:rsidR="007F021C" w:rsidRPr="00610058">
        <w:rPr>
          <w:lang w:eastAsia="en-US"/>
        </w:rPr>
        <w:t>lbo wnosi ustnie do protokołu.</w:t>
      </w:r>
      <w:r w:rsidRPr="00610058">
        <w:rPr>
          <w:lang w:eastAsia="en-US"/>
        </w:rPr>
        <w:t>”</w:t>
      </w:r>
      <w:r w:rsidR="007F021C" w:rsidRPr="00610058">
        <w:rPr>
          <w:lang w:eastAsia="en-US"/>
        </w:rPr>
        <w:t>,</w:t>
      </w:r>
    </w:p>
    <w:p w14:paraId="788EEA55" w14:textId="77777777" w:rsidR="00481314" w:rsidRPr="00610058" w:rsidRDefault="00481314" w:rsidP="00D744DA">
      <w:pPr>
        <w:pStyle w:val="LITlitera"/>
        <w:rPr>
          <w:color w:val="000000" w:themeColor="text1"/>
        </w:rPr>
      </w:pPr>
      <w:r w:rsidRPr="00610058">
        <w:rPr>
          <w:color w:val="000000" w:themeColor="text1"/>
        </w:rPr>
        <w:t>b)</w:t>
      </w:r>
      <w:r w:rsidRPr="00610058">
        <w:rPr>
          <w:color w:val="000000" w:themeColor="text1"/>
        </w:rPr>
        <w:tab/>
      </w:r>
      <w:r w:rsidR="002C1BC0" w:rsidRPr="00610058">
        <w:rPr>
          <w:color w:val="000000" w:themeColor="text1"/>
        </w:rPr>
        <w:t xml:space="preserve">po ust. 1 </w:t>
      </w:r>
      <w:r w:rsidRPr="00610058">
        <w:rPr>
          <w:color w:val="000000" w:themeColor="text1"/>
        </w:rPr>
        <w:t>dodaje się</w:t>
      </w:r>
      <w:r w:rsidR="0014143B" w:rsidRPr="00610058">
        <w:rPr>
          <w:color w:val="000000" w:themeColor="text1"/>
        </w:rPr>
        <w:t xml:space="preserve"> ust. </w:t>
      </w:r>
      <w:r w:rsidRPr="00610058">
        <w:rPr>
          <w:color w:val="000000" w:themeColor="text1"/>
        </w:rPr>
        <w:t>1a</w:t>
      </w:r>
      <w:r w:rsidR="0014143B" w:rsidRPr="00610058">
        <w:rPr>
          <w:color w:val="000000" w:themeColor="text1"/>
        </w:rPr>
        <w:t xml:space="preserve"> w </w:t>
      </w:r>
      <w:r w:rsidRPr="00610058">
        <w:rPr>
          <w:color w:val="000000" w:themeColor="text1"/>
        </w:rPr>
        <w:t>brzmieniu:</w:t>
      </w:r>
    </w:p>
    <w:p w14:paraId="1DC0C2C1" w14:textId="77777777" w:rsidR="00481314" w:rsidRPr="00610058" w:rsidRDefault="0014143B" w:rsidP="00432F34">
      <w:pPr>
        <w:pStyle w:val="ZLITUSTzmustliter"/>
        <w:rPr>
          <w:lang w:eastAsia="en-US"/>
        </w:rPr>
      </w:pPr>
      <w:r w:rsidRPr="00610058">
        <w:rPr>
          <w:lang w:eastAsia="en-US"/>
        </w:rPr>
        <w:lastRenderedPageBreak/>
        <w:t>„</w:t>
      </w:r>
      <w:r w:rsidR="00481314" w:rsidRPr="00610058">
        <w:rPr>
          <w:lang w:eastAsia="en-US"/>
        </w:rPr>
        <w:t>1a. Pisma utrwalone</w:t>
      </w:r>
      <w:r w:rsidRPr="00610058">
        <w:rPr>
          <w:lang w:eastAsia="en-US"/>
        </w:rPr>
        <w:t xml:space="preserve"> w </w:t>
      </w:r>
      <w:r w:rsidR="00481314" w:rsidRPr="00610058">
        <w:rPr>
          <w:lang w:eastAsia="en-US"/>
        </w:rPr>
        <w:t>postaci papierowej opatruje się podpisem własnoręcznym. Pisma utrwalone</w:t>
      </w:r>
      <w:r w:rsidRPr="00610058">
        <w:rPr>
          <w:lang w:eastAsia="en-US"/>
        </w:rPr>
        <w:t xml:space="preserve"> w </w:t>
      </w:r>
      <w:r w:rsidR="00481314" w:rsidRPr="00610058">
        <w:rPr>
          <w:lang w:eastAsia="en-US"/>
        </w:rPr>
        <w:t>postaci elektronicznej opatruje się kwalifikowanym podpisem elektronicznym, podpisem zaufanym lub podpisem osobistym.</w:t>
      </w:r>
      <w:r w:rsidRPr="00610058">
        <w:rPr>
          <w:lang w:eastAsia="en-US"/>
        </w:rPr>
        <w:t>”</w:t>
      </w:r>
      <w:r w:rsidR="00B976FF" w:rsidRPr="00610058">
        <w:t>,</w:t>
      </w:r>
    </w:p>
    <w:p w14:paraId="06FC33F8" w14:textId="5CFE1FCE" w:rsidR="00481314" w:rsidRPr="00610058" w:rsidRDefault="00470B5D" w:rsidP="007F021C">
      <w:pPr>
        <w:pStyle w:val="LITlitera"/>
        <w:rPr>
          <w:color w:val="000000" w:themeColor="text1"/>
          <w:lang w:eastAsia="en-US"/>
        </w:rPr>
      </w:pPr>
      <w:r w:rsidRPr="00610058">
        <w:rPr>
          <w:color w:val="000000" w:themeColor="text1"/>
          <w:lang w:eastAsia="en-US"/>
        </w:rPr>
        <w:t>c)</w:t>
      </w:r>
      <w:r w:rsidRPr="00610058">
        <w:rPr>
          <w:color w:val="000000" w:themeColor="text1"/>
          <w:lang w:eastAsia="en-US"/>
        </w:rPr>
        <w:tab/>
      </w:r>
      <w:r w:rsidR="00481314" w:rsidRPr="00610058">
        <w:rPr>
          <w:color w:val="000000" w:themeColor="text1"/>
          <w:lang w:eastAsia="en-US"/>
        </w:rPr>
        <w:t>dodaje się</w:t>
      </w:r>
      <w:r w:rsidR="0014143B" w:rsidRPr="00610058">
        <w:rPr>
          <w:color w:val="000000" w:themeColor="text1"/>
          <w:lang w:eastAsia="en-US"/>
        </w:rPr>
        <w:t xml:space="preserve"> ust. 3 w </w:t>
      </w:r>
      <w:r w:rsidR="00481314" w:rsidRPr="00610058">
        <w:rPr>
          <w:color w:val="000000" w:themeColor="text1"/>
          <w:lang w:eastAsia="en-US"/>
        </w:rPr>
        <w:t>brzmieniu:</w:t>
      </w:r>
    </w:p>
    <w:p w14:paraId="14625A02" w14:textId="3E787BD6" w:rsidR="00481314" w:rsidRPr="00610058" w:rsidRDefault="0014143B" w:rsidP="00432F34">
      <w:pPr>
        <w:pStyle w:val="ZLITUSTzmustliter"/>
        <w:rPr>
          <w:lang w:eastAsia="en-US"/>
        </w:rPr>
      </w:pPr>
      <w:r w:rsidRPr="00610058">
        <w:rPr>
          <w:lang w:eastAsia="en-US"/>
        </w:rPr>
        <w:t>„</w:t>
      </w:r>
      <w:r w:rsidR="00481314" w:rsidRPr="00610058">
        <w:rPr>
          <w:lang w:eastAsia="en-US"/>
        </w:rPr>
        <w:t xml:space="preserve">3. </w:t>
      </w:r>
      <w:r w:rsidR="002C1BC0" w:rsidRPr="00610058">
        <w:t>W przypadku g</w:t>
      </w:r>
      <w:r w:rsidR="00481314" w:rsidRPr="00610058">
        <w:rPr>
          <w:lang w:eastAsia="en-US"/>
        </w:rPr>
        <w:t>dy pismo strony jest wnoszone</w:t>
      </w:r>
      <w:r w:rsidRPr="00610058">
        <w:rPr>
          <w:lang w:eastAsia="en-US"/>
        </w:rPr>
        <w:t xml:space="preserve"> w </w:t>
      </w:r>
      <w:r w:rsidR="00481314" w:rsidRPr="00610058">
        <w:rPr>
          <w:lang w:eastAsia="en-US"/>
        </w:rPr>
        <w:t xml:space="preserve">postaci elektronicznej, wnosi się je na </w:t>
      </w:r>
      <w:r w:rsidR="00875022" w:rsidRPr="00610058">
        <w:rPr>
          <w:lang w:eastAsia="en-US"/>
        </w:rPr>
        <w:t>adres</w:t>
      </w:r>
      <w:r w:rsidR="009C0188" w:rsidRPr="00610058">
        <w:rPr>
          <w:lang w:eastAsia="en-US"/>
        </w:rPr>
        <w:t>y</w:t>
      </w:r>
      <w:r w:rsidR="00875022" w:rsidRPr="00610058">
        <w:rPr>
          <w:lang w:eastAsia="en-US"/>
        </w:rPr>
        <w:t xml:space="preserve"> do doręczeń elektronicznych</w:t>
      </w:r>
      <w:r w:rsidR="002C1BC0" w:rsidRPr="00610058">
        <w:t>, o który</w:t>
      </w:r>
      <w:r w:rsidR="000A690B" w:rsidRPr="00610058">
        <w:t>ch</w:t>
      </w:r>
      <w:r w:rsidR="002C1BC0" w:rsidRPr="00610058">
        <w:t xml:space="preserve"> mowa w art. 2 pkt 2 ustawy z dnia … </w:t>
      </w:r>
      <w:r w:rsidR="00D570CD" w:rsidRPr="00610058">
        <w:t xml:space="preserve">2019 r. </w:t>
      </w:r>
      <w:r w:rsidR="002C1BC0" w:rsidRPr="00610058">
        <w:t>o doręczeniach elektronicznych (Dz. U</w:t>
      </w:r>
      <w:r w:rsidR="00EA5217">
        <w:t>.</w:t>
      </w:r>
      <w:r w:rsidR="00944A53">
        <w:t xml:space="preserve"> poz. </w:t>
      </w:r>
      <w:r w:rsidR="00432F34">
        <w:t>…</w:t>
      </w:r>
      <w:r w:rsidR="002C1BC0" w:rsidRPr="00610058">
        <w:t>)</w:t>
      </w:r>
      <w:r w:rsidR="009C0188" w:rsidRPr="00610058">
        <w:t>,</w:t>
      </w:r>
      <w:r w:rsidR="00875022" w:rsidRPr="00610058">
        <w:rPr>
          <w:lang w:eastAsia="en-US"/>
        </w:rPr>
        <w:t xml:space="preserve"> </w:t>
      </w:r>
      <w:r w:rsidR="000A690B" w:rsidRPr="00610058">
        <w:rPr>
          <w:lang w:eastAsia="en-US"/>
        </w:rPr>
        <w:t>zwane dalej „adresami do do</w:t>
      </w:r>
      <w:r w:rsidR="00970AE2" w:rsidRPr="00610058">
        <w:rPr>
          <w:lang w:eastAsia="en-US"/>
        </w:rPr>
        <w:t>ręcze</w:t>
      </w:r>
      <w:r w:rsidR="000A690B" w:rsidRPr="00610058">
        <w:rPr>
          <w:lang w:eastAsia="en-US"/>
        </w:rPr>
        <w:t xml:space="preserve">ń elektronicznych”, </w:t>
      </w:r>
      <w:r w:rsidR="00481314" w:rsidRPr="00610058">
        <w:rPr>
          <w:lang w:eastAsia="en-US"/>
        </w:rPr>
        <w:t>podmiotów obsługujących organy właściwe</w:t>
      </w:r>
      <w:r w:rsidRPr="00610058">
        <w:rPr>
          <w:lang w:eastAsia="en-US"/>
        </w:rPr>
        <w:t xml:space="preserve"> w </w:t>
      </w:r>
      <w:r w:rsidR="00481314" w:rsidRPr="00610058">
        <w:rPr>
          <w:lang w:eastAsia="en-US"/>
        </w:rPr>
        <w:t>sprawach</w:t>
      </w:r>
      <w:r w:rsidRPr="00610058">
        <w:rPr>
          <w:lang w:eastAsia="en-US"/>
        </w:rPr>
        <w:t xml:space="preserve"> o </w:t>
      </w:r>
      <w:r w:rsidR="00481314" w:rsidRPr="00610058">
        <w:rPr>
          <w:lang w:eastAsia="en-US"/>
        </w:rPr>
        <w:t xml:space="preserve">naruszenie dyscypliny finansów publicznych, ponadto musi zawierać adres </w:t>
      </w:r>
      <w:r w:rsidR="00CD79D8" w:rsidRPr="00610058">
        <w:rPr>
          <w:lang w:eastAsia="en-US"/>
        </w:rPr>
        <w:t xml:space="preserve">do doręczeń elektronicznych </w:t>
      </w:r>
      <w:r w:rsidR="00481314" w:rsidRPr="00610058">
        <w:rPr>
          <w:lang w:eastAsia="en-US"/>
        </w:rPr>
        <w:t>oraz zostać podpisane przez stronę lub obrońcę kwalifikowanym podpisem elektronicznym, podpisem z</w:t>
      </w:r>
      <w:r w:rsidR="00470B5D" w:rsidRPr="00610058">
        <w:rPr>
          <w:lang w:eastAsia="en-US"/>
        </w:rPr>
        <w:t>aufanym albo podpisem osobistym</w:t>
      </w:r>
      <w:r w:rsidR="00391FA3" w:rsidRPr="00610058">
        <w:rPr>
          <w:lang w:eastAsia="en-US"/>
        </w:rPr>
        <w:t>.”</w:t>
      </w:r>
      <w:r w:rsidR="00470B5D" w:rsidRPr="00610058">
        <w:rPr>
          <w:lang w:eastAsia="en-US"/>
        </w:rPr>
        <w:t>;</w:t>
      </w:r>
    </w:p>
    <w:p w14:paraId="1C23B8F3" w14:textId="77777777" w:rsidR="00481314" w:rsidRPr="00610058" w:rsidRDefault="00481314" w:rsidP="00D744DA">
      <w:pPr>
        <w:pStyle w:val="PKTpunkt"/>
        <w:rPr>
          <w:color w:val="000000" w:themeColor="text1"/>
        </w:rPr>
      </w:pPr>
      <w:r w:rsidRPr="00610058">
        <w:rPr>
          <w:color w:val="000000" w:themeColor="text1"/>
        </w:rPr>
        <w:t>3)</w:t>
      </w:r>
      <w:r w:rsidRPr="00610058">
        <w:rPr>
          <w:color w:val="000000" w:themeColor="text1"/>
        </w:rPr>
        <w:tab/>
        <w:t>w</w:t>
      </w:r>
      <w:r w:rsidR="0014143B" w:rsidRPr="00610058">
        <w:rPr>
          <w:color w:val="000000" w:themeColor="text1"/>
        </w:rPr>
        <w:t xml:space="preserve"> art. </w:t>
      </w:r>
      <w:r w:rsidRPr="00610058">
        <w:rPr>
          <w:color w:val="000000" w:themeColor="text1"/>
        </w:rPr>
        <w:t>17</w:t>
      </w:r>
      <w:r w:rsidR="0014143B" w:rsidRPr="00610058">
        <w:rPr>
          <w:color w:val="000000" w:themeColor="text1"/>
        </w:rPr>
        <w:t>6 </w:t>
      </w:r>
      <w:r w:rsidRPr="00610058">
        <w:rPr>
          <w:color w:val="000000" w:themeColor="text1"/>
        </w:rPr>
        <w:t>dodaje się</w:t>
      </w:r>
      <w:r w:rsidR="0014143B" w:rsidRPr="00610058">
        <w:rPr>
          <w:color w:val="000000" w:themeColor="text1"/>
        </w:rPr>
        <w:t xml:space="preserve"> ust. 4 w </w:t>
      </w:r>
      <w:r w:rsidRPr="00610058">
        <w:rPr>
          <w:color w:val="000000" w:themeColor="text1"/>
        </w:rPr>
        <w:t>brzmieniu:</w:t>
      </w:r>
    </w:p>
    <w:p w14:paraId="217AFAED" w14:textId="7F8E7691" w:rsidR="00481314" w:rsidRPr="00610058" w:rsidRDefault="0014143B" w:rsidP="00D744DA">
      <w:pPr>
        <w:pStyle w:val="ZUSTzmustartykuempunktem"/>
        <w:rPr>
          <w:color w:val="000000" w:themeColor="text1"/>
          <w:lang w:eastAsia="en-US"/>
        </w:rPr>
      </w:pPr>
      <w:r w:rsidRPr="00610058">
        <w:rPr>
          <w:color w:val="000000" w:themeColor="text1"/>
          <w:lang w:eastAsia="en-US"/>
        </w:rPr>
        <w:t>„</w:t>
      </w:r>
      <w:r w:rsidR="00481314" w:rsidRPr="00610058">
        <w:rPr>
          <w:color w:val="000000" w:themeColor="text1"/>
          <w:lang w:eastAsia="en-US"/>
        </w:rPr>
        <w:t xml:space="preserve">4. Termin jest zachowany, jeżeli przed jego upływem pismo zostało wysłane na </w:t>
      </w:r>
      <w:r w:rsidR="00CD79D8" w:rsidRPr="00610058">
        <w:rPr>
          <w:color w:val="000000" w:themeColor="text1"/>
          <w:lang w:eastAsia="en-US"/>
        </w:rPr>
        <w:t xml:space="preserve">adres do doręczeń elektronicznych </w:t>
      </w:r>
      <w:r w:rsidR="00481314" w:rsidRPr="00610058">
        <w:rPr>
          <w:color w:val="000000" w:themeColor="text1"/>
          <w:lang w:eastAsia="en-US"/>
        </w:rPr>
        <w:t>organu administracji publicznej,</w:t>
      </w:r>
      <w:r w:rsidRPr="00610058">
        <w:rPr>
          <w:color w:val="000000" w:themeColor="text1"/>
          <w:lang w:eastAsia="en-US"/>
        </w:rPr>
        <w:t xml:space="preserve"> a </w:t>
      </w:r>
      <w:r w:rsidR="00481314" w:rsidRPr="00610058">
        <w:rPr>
          <w:color w:val="000000" w:themeColor="text1"/>
          <w:lang w:eastAsia="en-US"/>
        </w:rPr>
        <w:t>nadawca otrzymał dowód otrzymania,</w:t>
      </w:r>
      <w:r w:rsidRPr="00610058">
        <w:rPr>
          <w:color w:val="000000" w:themeColor="text1"/>
          <w:lang w:eastAsia="en-US"/>
        </w:rPr>
        <w:t xml:space="preserve"> o </w:t>
      </w:r>
      <w:r w:rsidR="00481314" w:rsidRPr="00610058">
        <w:rPr>
          <w:color w:val="000000" w:themeColor="text1"/>
          <w:lang w:eastAsia="en-US"/>
        </w:rPr>
        <w:t>którym mowa</w:t>
      </w:r>
      <w:r w:rsidRPr="00610058">
        <w:rPr>
          <w:color w:val="000000" w:themeColor="text1"/>
          <w:lang w:eastAsia="en-US"/>
        </w:rPr>
        <w:t xml:space="preserve"> w art. </w:t>
      </w:r>
      <w:r w:rsidR="009C0188" w:rsidRPr="00610058">
        <w:rPr>
          <w:color w:val="000000" w:themeColor="text1"/>
          <w:lang w:eastAsia="en-US"/>
        </w:rPr>
        <w:t>3</w:t>
      </w:r>
      <w:r w:rsidR="00727BB6" w:rsidRPr="00610058">
        <w:rPr>
          <w:color w:val="000000" w:themeColor="text1"/>
          <w:lang w:eastAsia="en-US"/>
        </w:rPr>
        <w:t>9 </w:t>
      </w:r>
      <w:r w:rsidR="00481314" w:rsidRPr="00610058">
        <w:rPr>
          <w:color w:val="000000" w:themeColor="text1"/>
          <w:lang w:eastAsia="en-US"/>
        </w:rPr>
        <w:t>ustawy</w:t>
      </w:r>
      <w:r w:rsidRPr="00610058">
        <w:rPr>
          <w:color w:val="000000" w:themeColor="text1"/>
          <w:lang w:eastAsia="en-US"/>
        </w:rPr>
        <w:t xml:space="preserve"> z </w:t>
      </w:r>
      <w:r w:rsidR="00481314" w:rsidRPr="00610058">
        <w:rPr>
          <w:color w:val="000000" w:themeColor="text1"/>
          <w:lang w:eastAsia="en-US"/>
        </w:rPr>
        <w:t>dnia … 201</w:t>
      </w:r>
      <w:r w:rsidRPr="00610058">
        <w:rPr>
          <w:color w:val="000000" w:themeColor="text1"/>
          <w:lang w:eastAsia="en-US"/>
        </w:rPr>
        <w:t>9 </w:t>
      </w:r>
      <w:r w:rsidR="00481314" w:rsidRPr="00610058">
        <w:rPr>
          <w:color w:val="000000" w:themeColor="text1"/>
          <w:lang w:eastAsia="en-US"/>
        </w:rPr>
        <w:t>r.</w:t>
      </w:r>
      <w:r w:rsidRPr="00610058">
        <w:rPr>
          <w:color w:val="000000" w:themeColor="text1"/>
          <w:lang w:eastAsia="en-US"/>
        </w:rPr>
        <w:t xml:space="preserve"> o </w:t>
      </w:r>
      <w:r w:rsidR="005072D5" w:rsidRPr="00610058">
        <w:rPr>
          <w:color w:val="000000" w:themeColor="text1"/>
        </w:rPr>
        <w:t>doręczeniach elektronicznych</w:t>
      </w:r>
      <w:r w:rsidR="003969FE" w:rsidRPr="00610058">
        <w:rPr>
          <w:color w:val="000000" w:themeColor="text1"/>
          <w:lang w:eastAsia="en-US"/>
        </w:rPr>
        <w:t>.</w:t>
      </w:r>
      <w:r w:rsidRPr="00610058">
        <w:rPr>
          <w:color w:val="000000" w:themeColor="text1"/>
          <w:lang w:eastAsia="en-US"/>
        </w:rPr>
        <w:t>”</w:t>
      </w:r>
      <w:r w:rsidR="00470B5D" w:rsidRPr="00610058">
        <w:rPr>
          <w:color w:val="000000" w:themeColor="text1"/>
          <w:lang w:eastAsia="en-US"/>
        </w:rPr>
        <w:t>;</w:t>
      </w:r>
    </w:p>
    <w:p w14:paraId="05F915DE" w14:textId="654271CB" w:rsidR="006A56F4" w:rsidRPr="00610058" w:rsidRDefault="00481314" w:rsidP="00D744DA">
      <w:pPr>
        <w:pStyle w:val="PKTpunkt"/>
        <w:rPr>
          <w:color w:val="000000" w:themeColor="text1"/>
        </w:rPr>
      </w:pPr>
      <w:r w:rsidRPr="00610058">
        <w:rPr>
          <w:color w:val="000000" w:themeColor="text1"/>
          <w:lang w:eastAsia="en-US"/>
        </w:rPr>
        <w:t>4)</w:t>
      </w:r>
      <w:r w:rsidRPr="00610058">
        <w:rPr>
          <w:color w:val="000000" w:themeColor="text1"/>
          <w:lang w:eastAsia="en-US"/>
        </w:rPr>
        <w:tab/>
      </w:r>
      <w:r w:rsidR="006A56F4" w:rsidRPr="00610058">
        <w:rPr>
          <w:color w:val="000000" w:themeColor="text1"/>
          <w:lang w:eastAsia="en-US"/>
        </w:rPr>
        <w:t>w</w:t>
      </w:r>
      <w:r w:rsidR="0014143B" w:rsidRPr="00610058">
        <w:rPr>
          <w:color w:val="000000" w:themeColor="text1"/>
          <w:lang w:eastAsia="en-US"/>
        </w:rPr>
        <w:t xml:space="preserve"> art. </w:t>
      </w:r>
      <w:r w:rsidR="006A56F4" w:rsidRPr="00610058">
        <w:rPr>
          <w:color w:val="000000" w:themeColor="text1"/>
          <w:lang w:eastAsia="en-US"/>
        </w:rPr>
        <w:t>18</w:t>
      </w:r>
      <w:r w:rsidR="0014143B" w:rsidRPr="00610058">
        <w:rPr>
          <w:color w:val="000000" w:themeColor="text1"/>
          <w:lang w:eastAsia="en-US"/>
        </w:rPr>
        <w:t>0 w ust. 1 w </w:t>
      </w:r>
      <w:r w:rsidR="006A56F4" w:rsidRPr="00610058">
        <w:rPr>
          <w:color w:val="000000" w:themeColor="text1"/>
          <w:lang w:eastAsia="en-US"/>
        </w:rPr>
        <w:t>zdani</w:t>
      </w:r>
      <w:r w:rsidR="00BF0CD3" w:rsidRPr="00610058">
        <w:rPr>
          <w:color w:val="000000" w:themeColor="text1"/>
          <w:lang w:eastAsia="en-US"/>
        </w:rPr>
        <w:t>u</w:t>
      </w:r>
      <w:r w:rsidR="006A56F4" w:rsidRPr="00610058">
        <w:rPr>
          <w:color w:val="000000" w:themeColor="text1"/>
          <w:lang w:eastAsia="en-US"/>
        </w:rPr>
        <w:t xml:space="preserve"> pierwsz</w:t>
      </w:r>
      <w:r w:rsidR="00BF0CD3" w:rsidRPr="00610058">
        <w:rPr>
          <w:color w:val="000000" w:themeColor="text1"/>
          <w:lang w:eastAsia="en-US"/>
        </w:rPr>
        <w:t xml:space="preserve">ym po wyrazach </w:t>
      </w:r>
      <w:r w:rsidR="0014143B" w:rsidRPr="00610058">
        <w:rPr>
          <w:color w:val="000000" w:themeColor="text1"/>
          <w:lang w:eastAsia="en-US"/>
        </w:rPr>
        <w:t>„</w:t>
      </w:r>
      <w:r w:rsidR="00BF0CD3" w:rsidRPr="00610058">
        <w:rPr>
          <w:color w:val="000000" w:themeColor="text1"/>
          <w:lang w:eastAsia="en-US"/>
        </w:rPr>
        <w:t xml:space="preserve">za </w:t>
      </w:r>
      <w:r w:rsidR="00D570CD" w:rsidRPr="00610058">
        <w:rPr>
          <w:color w:val="000000" w:themeColor="text1"/>
        </w:rPr>
        <w:t xml:space="preserve">zwrotnym pokwitowaniem </w:t>
      </w:r>
      <w:r w:rsidR="00BF0CD3" w:rsidRPr="00610058">
        <w:rPr>
          <w:color w:val="000000" w:themeColor="text1"/>
          <w:lang w:eastAsia="en-US"/>
        </w:rPr>
        <w:t>odbioru</w:t>
      </w:r>
      <w:r w:rsidR="0014143B" w:rsidRPr="00610058">
        <w:rPr>
          <w:color w:val="000000" w:themeColor="text1"/>
          <w:lang w:eastAsia="en-US"/>
        </w:rPr>
        <w:t>”</w:t>
      </w:r>
      <w:r w:rsidR="00BF0CD3" w:rsidRPr="00610058">
        <w:rPr>
          <w:color w:val="000000" w:themeColor="text1"/>
          <w:lang w:eastAsia="en-US"/>
        </w:rPr>
        <w:t xml:space="preserve"> dodaje się wyrazy </w:t>
      </w:r>
      <w:r w:rsidR="0014143B" w:rsidRPr="00610058">
        <w:rPr>
          <w:color w:val="000000" w:themeColor="text1"/>
          <w:lang w:eastAsia="en-US"/>
        </w:rPr>
        <w:t>„</w:t>
      </w:r>
      <w:r w:rsidR="006A56F4" w:rsidRPr="00610058">
        <w:rPr>
          <w:color w:val="000000" w:themeColor="text1"/>
        </w:rPr>
        <w:t xml:space="preserve">albo na </w:t>
      </w:r>
      <w:r w:rsidR="007F6374" w:rsidRPr="00610058">
        <w:rPr>
          <w:color w:val="000000" w:themeColor="text1"/>
        </w:rPr>
        <w:t>adres do doręczeń elektronicznych</w:t>
      </w:r>
      <w:r w:rsidR="0014143B" w:rsidRPr="00610058">
        <w:rPr>
          <w:color w:val="000000" w:themeColor="text1"/>
        </w:rPr>
        <w:t>”</w:t>
      </w:r>
      <w:r w:rsidR="00470B5D" w:rsidRPr="00610058">
        <w:rPr>
          <w:color w:val="000000" w:themeColor="text1"/>
        </w:rPr>
        <w:t>;</w:t>
      </w:r>
    </w:p>
    <w:p w14:paraId="3FC888DD" w14:textId="411472A8" w:rsidR="00481314" w:rsidRPr="00610058" w:rsidRDefault="00481314" w:rsidP="00481314">
      <w:pPr>
        <w:pStyle w:val="PKTpunkt"/>
        <w:rPr>
          <w:color w:val="000000" w:themeColor="text1"/>
        </w:rPr>
      </w:pPr>
      <w:r w:rsidRPr="00610058">
        <w:rPr>
          <w:color w:val="000000" w:themeColor="text1"/>
        </w:rPr>
        <w:t>5)</w:t>
      </w:r>
      <w:r w:rsidRPr="00610058">
        <w:rPr>
          <w:color w:val="000000" w:themeColor="text1"/>
        </w:rPr>
        <w:tab/>
      </w:r>
      <w:r w:rsidR="00D570CD" w:rsidRPr="00610058">
        <w:rPr>
          <w:color w:val="000000" w:themeColor="text1"/>
        </w:rPr>
        <w:t xml:space="preserve">po art. 180 </w:t>
      </w:r>
      <w:r w:rsidR="000E5ECE" w:rsidRPr="00610058">
        <w:rPr>
          <w:color w:val="000000" w:themeColor="text1"/>
        </w:rPr>
        <w:t>d</w:t>
      </w:r>
      <w:r w:rsidRPr="00610058">
        <w:rPr>
          <w:color w:val="000000" w:themeColor="text1"/>
        </w:rPr>
        <w:t>odaje się</w:t>
      </w:r>
      <w:r w:rsidR="0014143B" w:rsidRPr="00610058">
        <w:rPr>
          <w:color w:val="000000" w:themeColor="text1"/>
        </w:rPr>
        <w:t xml:space="preserve"> art. </w:t>
      </w:r>
      <w:r w:rsidRPr="00610058">
        <w:rPr>
          <w:color w:val="000000" w:themeColor="text1"/>
        </w:rPr>
        <w:t xml:space="preserve">180a </w:t>
      </w:r>
      <w:r w:rsidR="00EA5217">
        <w:rPr>
          <w:color w:val="000000" w:themeColor="text1"/>
        </w:rPr>
        <w:t>i</w:t>
      </w:r>
      <w:r w:rsidR="00EA5217" w:rsidRPr="00610058">
        <w:rPr>
          <w:color w:val="000000" w:themeColor="text1"/>
        </w:rPr>
        <w:t xml:space="preserve"> </w:t>
      </w:r>
      <w:r w:rsidR="00D570CD" w:rsidRPr="00610058">
        <w:rPr>
          <w:color w:val="000000" w:themeColor="text1"/>
        </w:rPr>
        <w:t xml:space="preserve">art. </w:t>
      </w:r>
      <w:r w:rsidRPr="00610058">
        <w:rPr>
          <w:color w:val="000000" w:themeColor="text1"/>
        </w:rPr>
        <w:t>180b</w:t>
      </w:r>
      <w:r w:rsidR="0014143B" w:rsidRPr="00610058">
        <w:rPr>
          <w:color w:val="000000" w:themeColor="text1"/>
        </w:rPr>
        <w:t xml:space="preserve"> w </w:t>
      </w:r>
      <w:r w:rsidRPr="00610058">
        <w:rPr>
          <w:color w:val="000000" w:themeColor="text1"/>
        </w:rPr>
        <w:t>brzmieniu:</w:t>
      </w:r>
    </w:p>
    <w:p w14:paraId="0B376E5D" w14:textId="5A9F05D1" w:rsidR="00481314" w:rsidRPr="00610058" w:rsidRDefault="0014143B" w:rsidP="00432F34">
      <w:pPr>
        <w:pStyle w:val="ZARTzmartartykuempunktem"/>
        <w:rPr>
          <w:lang w:eastAsia="en-US"/>
        </w:rPr>
      </w:pPr>
      <w:r w:rsidRPr="00610058">
        <w:rPr>
          <w:lang w:eastAsia="en-US"/>
        </w:rPr>
        <w:t>„</w:t>
      </w:r>
      <w:r w:rsidR="00481314" w:rsidRPr="00610058">
        <w:rPr>
          <w:lang w:eastAsia="en-US"/>
        </w:rPr>
        <w:t>Art. 180a.</w:t>
      </w:r>
      <w:r w:rsidRPr="00610058">
        <w:rPr>
          <w:lang w:eastAsia="en-US"/>
        </w:rPr>
        <w:t xml:space="preserve"> W </w:t>
      </w:r>
      <w:r w:rsidR="00481314" w:rsidRPr="00610058">
        <w:rPr>
          <w:lang w:eastAsia="en-US"/>
        </w:rPr>
        <w:t xml:space="preserve">przypadku doręczenia na adres do doręczeń elektronicznych, pisma doręcza się na adresy do doręczeń elektronicznych </w:t>
      </w:r>
      <w:r w:rsidR="004343DA" w:rsidRPr="00610058">
        <w:rPr>
          <w:lang w:eastAsia="en-US"/>
        </w:rPr>
        <w:t xml:space="preserve">wpisane </w:t>
      </w:r>
      <w:r w:rsidR="00481314" w:rsidRPr="00610058">
        <w:rPr>
          <w:lang w:eastAsia="en-US"/>
        </w:rPr>
        <w:t>do bazy adresów elektronicznych</w:t>
      </w:r>
      <w:r w:rsidR="00D570CD" w:rsidRPr="00610058">
        <w:t>,</w:t>
      </w:r>
      <w:r w:rsidRPr="00610058">
        <w:rPr>
          <w:lang w:eastAsia="en-US"/>
        </w:rPr>
        <w:t xml:space="preserve"> </w:t>
      </w:r>
      <w:r w:rsidR="00D570CD" w:rsidRPr="00610058">
        <w:t>o której mowa</w:t>
      </w:r>
      <w:r w:rsidRPr="00610058">
        <w:rPr>
          <w:lang w:eastAsia="en-US"/>
        </w:rPr>
        <w:t xml:space="preserve"> art. 2 pkt 3 </w:t>
      </w:r>
      <w:r w:rsidR="00481314" w:rsidRPr="00610058">
        <w:rPr>
          <w:lang w:eastAsia="en-US"/>
        </w:rPr>
        <w:t>ustawy</w:t>
      </w:r>
      <w:r w:rsidRPr="00610058">
        <w:rPr>
          <w:lang w:eastAsia="en-US"/>
        </w:rPr>
        <w:t xml:space="preserve"> z </w:t>
      </w:r>
      <w:r w:rsidR="00481314" w:rsidRPr="00610058">
        <w:rPr>
          <w:lang w:eastAsia="en-US"/>
        </w:rPr>
        <w:t>dnia … 201</w:t>
      </w:r>
      <w:r w:rsidRPr="00610058">
        <w:rPr>
          <w:lang w:eastAsia="en-US"/>
        </w:rPr>
        <w:t>9 </w:t>
      </w:r>
      <w:r w:rsidR="00481314" w:rsidRPr="00610058">
        <w:rPr>
          <w:lang w:eastAsia="en-US"/>
        </w:rPr>
        <w:t>r.</w:t>
      </w:r>
      <w:r w:rsidRPr="00610058">
        <w:rPr>
          <w:lang w:eastAsia="en-US"/>
        </w:rPr>
        <w:t xml:space="preserve"> o </w:t>
      </w:r>
      <w:r w:rsidR="005072D5" w:rsidRPr="00610058">
        <w:t>doręczeniach elektronicznych</w:t>
      </w:r>
      <w:r w:rsidR="00481314" w:rsidRPr="00610058">
        <w:rPr>
          <w:lang w:eastAsia="en-US"/>
        </w:rPr>
        <w:t>.</w:t>
      </w:r>
    </w:p>
    <w:p w14:paraId="6891A4B9" w14:textId="487F5ED0" w:rsidR="00481314" w:rsidRPr="00610058" w:rsidRDefault="00481314" w:rsidP="00432F34">
      <w:pPr>
        <w:pStyle w:val="ZARTzmartartykuempunktem"/>
        <w:rPr>
          <w:lang w:eastAsia="en-US"/>
        </w:rPr>
      </w:pPr>
      <w:r w:rsidRPr="00610058">
        <w:rPr>
          <w:lang w:eastAsia="en-US"/>
        </w:rPr>
        <w:t>Art 180b</w:t>
      </w:r>
      <w:r w:rsidR="003156D7" w:rsidRPr="00610058">
        <w:rPr>
          <w:lang w:eastAsia="en-US"/>
        </w:rPr>
        <w:t>.</w:t>
      </w:r>
      <w:r w:rsidR="0014143B" w:rsidRPr="00610058">
        <w:rPr>
          <w:lang w:eastAsia="en-US"/>
        </w:rPr>
        <w:t xml:space="preserve"> W </w:t>
      </w:r>
      <w:r w:rsidRPr="00610058">
        <w:rPr>
          <w:lang w:eastAsia="en-US"/>
        </w:rPr>
        <w:t>przypadku doręczenia na adres do doręczeń elektronicznych, doręczenie jest skuteczne</w:t>
      </w:r>
      <w:r w:rsidR="005460EB" w:rsidRPr="00610058">
        <w:rPr>
          <w:lang w:eastAsia="en-US"/>
        </w:rPr>
        <w:t>,</w:t>
      </w:r>
      <w:r w:rsidRPr="00610058">
        <w:rPr>
          <w:lang w:eastAsia="en-US"/>
        </w:rPr>
        <w:t xml:space="preserve"> jeżeli zostanie wystawiony dowód otrzymania,</w:t>
      </w:r>
      <w:r w:rsidR="0014143B" w:rsidRPr="00610058">
        <w:rPr>
          <w:lang w:eastAsia="en-US"/>
        </w:rPr>
        <w:t xml:space="preserve"> o </w:t>
      </w:r>
      <w:r w:rsidRPr="00610058">
        <w:rPr>
          <w:lang w:eastAsia="en-US"/>
        </w:rPr>
        <w:t>którym mowa</w:t>
      </w:r>
      <w:r w:rsidR="0014143B" w:rsidRPr="00610058">
        <w:rPr>
          <w:lang w:eastAsia="en-US"/>
        </w:rPr>
        <w:t xml:space="preserve"> w art. </w:t>
      </w:r>
      <w:r w:rsidR="00A27BBD" w:rsidRPr="00610058">
        <w:rPr>
          <w:lang w:eastAsia="en-US"/>
        </w:rPr>
        <w:t>3</w:t>
      </w:r>
      <w:r w:rsidR="00727BB6" w:rsidRPr="00610058">
        <w:rPr>
          <w:lang w:eastAsia="en-US"/>
        </w:rPr>
        <w:t>9 </w:t>
      </w:r>
      <w:r w:rsidR="005460EB" w:rsidRPr="00610058">
        <w:rPr>
          <w:lang w:eastAsia="en-US"/>
        </w:rPr>
        <w:t xml:space="preserve"> </w:t>
      </w:r>
      <w:r w:rsidRPr="00610058">
        <w:rPr>
          <w:lang w:eastAsia="en-US"/>
        </w:rPr>
        <w:t>ustawy</w:t>
      </w:r>
      <w:r w:rsidR="00893431" w:rsidRPr="00893431">
        <w:t xml:space="preserve"> </w:t>
      </w:r>
      <w:r w:rsidR="00893431" w:rsidRPr="00893431">
        <w:rPr>
          <w:lang w:eastAsia="en-US"/>
        </w:rPr>
        <w:t>z dnia … 2019 r. o doręczeniach elektronicznych</w:t>
      </w:r>
      <w:r w:rsidR="005460EB" w:rsidRPr="00610058">
        <w:rPr>
          <w:lang w:eastAsia="en-US"/>
        </w:rPr>
        <w:t>.”</w:t>
      </w:r>
      <w:r w:rsidR="00822E79" w:rsidRPr="00610058">
        <w:rPr>
          <w:lang w:eastAsia="en-US"/>
        </w:rPr>
        <w:t>;</w:t>
      </w:r>
    </w:p>
    <w:p w14:paraId="36693D3A" w14:textId="10FD645A" w:rsidR="00481314" w:rsidRPr="00610058" w:rsidRDefault="00481314" w:rsidP="00481314">
      <w:pPr>
        <w:pStyle w:val="PKTpunkt"/>
        <w:rPr>
          <w:color w:val="000000" w:themeColor="text1"/>
        </w:rPr>
      </w:pPr>
      <w:r w:rsidRPr="00610058">
        <w:rPr>
          <w:color w:val="000000" w:themeColor="text1"/>
        </w:rPr>
        <w:t>6)</w:t>
      </w:r>
      <w:r w:rsidRPr="00610058">
        <w:rPr>
          <w:color w:val="000000" w:themeColor="text1"/>
        </w:rPr>
        <w:tab/>
      </w:r>
      <w:r w:rsidR="00E43BA2">
        <w:rPr>
          <w:color w:val="000000" w:themeColor="text1"/>
        </w:rPr>
        <w:t xml:space="preserve">w </w:t>
      </w:r>
      <w:r w:rsidRPr="00610058">
        <w:rPr>
          <w:color w:val="000000" w:themeColor="text1"/>
        </w:rPr>
        <w:t>art. 18</w:t>
      </w:r>
      <w:r w:rsidR="0014143B" w:rsidRPr="00610058">
        <w:rPr>
          <w:color w:val="000000" w:themeColor="text1"/>
        </w:rPr>
        <w:t xml:space="preserve">1 </w:t>
      </w:r>
      <w:r w:rsidR="00D570CD" w:rsidRPr="00610058">
        <w:rPr>
          <w:color w:val="000000" w:themeColor="text1"/>
        </w:rPr>
        <w:t xml:space="preserve">w </w:t>
      </w:r>
      <w:r w:rsidR="0014143B" w:rsidRPr="00610058">
        <w:rPr>
          <w:color w:val="000000" w:themeColor="text1"/>
        </w:rPr>
        <w:t>ust. 1 </w:t>
      </w:r>
      <w:r w:rsidR="00D570CD" w:rsidRPr="00610058">
        <w:rPr>
          <w:color w:val="000000" w:themeColor="text1"/>
        </w:rPr>
        <w:t xml:space="preserve">część wspólna </w:t>
      </w:r>
      <w:r w:rsidRPr="00610058">
        <w:rPr>
          <w:color w:val="000000" w:themeColor="text1"/>
        </w:rPr>
        <w:t>otrzymuje brzmienie:</w:t>
      </w:r>
    </w:p>
    <w:p w14:paraId="065DDE00" w14:textId="2F338D52" w:rsidR="00481314" w:rsidRPr="00610058" w:rsidRDefault="0014143B" w:rsidP="00432F34">
      <w:pPr>
        <w:pStyle w:val="ZCZWSPLITzmczciwsplitartykuempunktem"/>
        <w:rPr>
          <w:lang w:eastAsia="en-US"/>
        </w:rPr>
      </w:pPr>
      <w:r w:rsidRPr="00610058">
        <w:rPr>
          <w:lang w:eastAsia="en-US"/>
        </w:rPr>
        <w:t>„</w:t>
      </w:r>
      <w:r w:rsidR="00432F34">
        <w:rPr>
          <w:lang w:eastAsia="en-US"/>
        </w:rPr>
        <w:t>–</w:t>
      </w:r>
      <w:r w:rsidRPr="00610058">
        <w:rPr>
          <w:lang w:eastAsia="en-US"/>
        </w:rPr>
        <w:t xml:space="preserve"> </w:t>
      </w:r>
      <w:r w:rsidR="00481314" w:rsidRPr="00610058">
        <w:rPr>
          <w:lang w:eastAsia="en-US"/>
        </w:rPr>
        <w:t>doręczenia dokonuje się jej osobiście</w:t>
      </w:r>
      <w:r w:rsidRPr="00610058">
        <w:rPr>
          <w:lang w:eastAsia="en-US"/>
        </w:rPr>
        <w:t xml:space="preserve"> w </w:t>
      </w:r>
      <w:r w:rsidR="00481314" w:rsidRPr="00610058">
        <w:rPr>
          <w:lang w:eastAsia="en-US"/>
        </w:rPr>
        <w:t>mieszkaniu,</w:t>
      </w:r>
      <w:r w:rsidRPr="00610058">
        <w:rPr>
          <w:lang w:eastAsia="en-US"/>
        </w:rPr>
        <w:t xml:space="preserve"> z </w:t>
      </w:r>
      <w:r w:rsidR="00481314" w:rsidRPr="00610058">
        <w:rPr>
          <w:lang w:eastAsia="en-US"/>
        </w:rPr>
        <w:t>zastrzeżeniem</w:t>
      </w:r>
      <w:r w:rsidRPr="00610058">
        <w:rPr>
          <w:lang w:eastAsia="en-US"/>
        </w:rPr>
        <w:t xml:space="preserve"> art. </w:t>
      </w:r>
      <w:r w:rsidR="00481314" w:rsidRPr="00610058">
        <w:rPr>
          <w:lang w:eastAsia="en-US"/>
        </w:rPr>
        <w:t>18</w:t>
      </w:r>
      <w:r w:rsidRPr="00610058">
        <w:rPr>
          <w:lang w:eastAsia="en-US"/>
        </w:rPr>
        <w:t>4</w:t>
      </w:r>
      <w:r w:rsidR="00D570CD" w:rsidRPr="00610058">
        <w:t>,</w:t>
      </w:r>
      <w:r w:rsidRPr="00610058">
        <w:rPr>
          <w:lang w:eastAsia="en-US"/>
        </w:rPr>
        <w:t xml:space="preserve"> albo</w:t>
      </w:r>
      <w:r w:rsidR="00481314" w:rsidRPr="00610058">
        <w:rPr>
          <w:lang w:eastAsia="en-US"/>
        </w:rPr>
        <w:t xml:space="preserve"> na adres do doręczeń elektronicznych.</w:t>
      </w:r>
      <w:r w:rsidRPr="00610058">
        <w:rPr>
          <w:lang w:eastAsia="en-US"/>
        </w:rPr>
        <w:t>”</w:t>
      </w:r>
      <w:r w:rsidR="00822E79" w:rsidRPr="00610058">
        <w:rPr>
          <w:lang w:eastAsia="en-US"/>
        </w:rPr>
        <w:t>;</w:t>
      </w:r>
      <w:r w:rsidR="00481314" w:rsidRPr="00610058">
        <w:rPr>
          <w:lang w:eastAsia="en-US"/>
        </w:rPr>
        <w:t xml:space="preserve"> </w:t>
      </w:r>
    </w:p>
    <w:p w14:paraId="5A1A6A09" w14:textId="19501F51" w:rsidR="00481314" w:rsidRPr="00610058" w:rsidRDefault="00481314" w:rsidP="00481314">
      <w:pPr>
        <w:pStyle w:val="PKTpunkt"/>
        <w:rPr>
          <w:color w:val="000000" w:themeColor="text1"/>
        </w:rPr>
      </w:pPr>
      <w:r w:rsidRPr="00610058">
        <w:rPr>
          <w:color w:val="000000" w:themeColor="text1"/>
        </w:rPr>
        <w:t>7)</w:t>
      </w:r>
      <w:r w:rsidRPr="00610058">
        <w:rPr>
          <w:color w:val="000000" w:themeColor="text1"/>
        </w:rPr>
        <w:tab/>
      </w:r>
      <w:r w:rsidR="00D570CD" w:rsidRPr="00610058">
        <w:rPr>
          <w:color w:val="000000" w:themeColor="text1"/>
        </w:rPr>
        <w:t xml:space="preserve">w </w:t>
      </w:r>
      <w:r w:rsidRPr="00610058">
        <w:rPr>
          <w:color w:val="000000" w:themeColor="text1"/>
        </w:rPr>
        <w:t>art. 18</w:t>
      </w:r>
      <w:r w:rsidR="0014143B" w:rsidRPr="00610058">
        <w:rPr>
          <w:color w:val="000000" w:themeColor="text1"/>
        </w:rPr>
        <w:t xml:space="preserve">2 </w:t>
      </w:r>
      <w:r w:rsidR="00D570CD" w:rsidRPr="00610058">
        <w:rPr>
          <w:color w:val="000000" w:themeColor="text1"/>
        </w:rPr>
        <w:t xml:space="preserve">część wspólna </w:t>
      </w:r>
      <w:r w:rsidRPr="00610058">
        <w:rPr>
          <w:color w:val="000000" w:themeColor="text1"/>
        </w:rPr>
        <w:t>otrzymuje brzmienie:</w:t>
      </w:r>
    </w:p>
    <w:p w14:paraId="3DBE1B36" w14:textId="67C14EB0" w:rsidR="00481314" w:rsidRPr="00610058" w:rsidRDefault="0014143B" w:rsidP="00432F34">
      <w:pPr>
        <w:pStyle w:val="ZCZWSPPKTzmczciwsppktartykuempunktem"/>
        <w:rPr>
          <w:lang w:eastAsia="en-US"/>
        </w:rPr>
      </w:pPr>
      <w:r w:rsidRPr="00610058">
        <w:rPr>
          <w:lang w:eastAsia="en-US"/>
        </w:rPr>
        <w:lastRenderedPageBreak/>
        <w:t>„</w:t>
      </w:r>
      <w:r w:rsidR="00432F34">
        <w:rPr>
          <w:lang w:eastAsia="en-US"/>
        </w:rPr>
        <w:t>–</w:t>
      </w:r>
      <w:r w:rsidRPr="00610058">
        <w:rPr>
          <w:lang w:eastAsia="en-US"/>
        </w:rPr>
        <w:t xml:space="preserve"> </w:t>
      </w:r>
      <w:r w:rsidR="00481314" w:rsidRPr="00610058">
        <w:rPr>
          <w:lang w:eastAsia="en-US"/>
        </w:rPr>
        <w:t>pismo doręcza się pod adres wskazany przez nadawcę do rąk pracownika upoważnionego do odbioru korespondencji albo na adres do doręczeń elektronicznych.</w:t>
      </w:r>
      <w:r w:rsidRPr="00610058">
        <w:rPr>
          <w:lang w:eastAsia="en-US"/>
        </w:rPr>
        <w:t>”</w:t>
      </w:r>
      <w:r w:rsidR="00470B5D" w:rsidRPr="00610058">
        <w:rPr>
          <w:lang w:eastAsia="en-US"/>
        </w:rPr>
        <w:t>.</w:t>
      </w:r>
    </w:p>
    <w:p w14:paraId="4126CE3E" w14:textId="17C26D59" w:rsidR="005A2F16" w:rsidRPr="00610058" w:rsidRDefault="005A2F16" w:rsidP="005A2F16">
      <w:pPr>
        <w:pStyle w:val="ARTartustawynprozporzdzenia"/>
        <w:rPr>
          <w:color w:val="000000" w:themeColor="text1"/>
        </w:rPr>
      </w:pPr>
      <w:r w:rsidRPr="00610058">
        <w:rPr>
          <w:rStyle w:val="Ppogrubienie"/>
          <w:color w:val="000000" w:themeColor="text1"/>
        </w:rPr>
        <w:t xml:space="preserve">Art. </w:t>
      </w:r>
      <w:r w:rsidR="00D570CD" w:rsidRPr="00610058">
        <w:rPr>
          <w:rStyle w:val="Ppogrubienie"/>
          <w:color w:val="000000" w:themeColor="text1"/>
        </w:rPr>
        <w:t>101</w:t>
      </w:r>
      <w:r w:rsidRPr="00610058">
        <w:rPr>
          <w:rStyle w:val="Ppogrubienie"/>
          <w:color w:val="000000" w:themeColor="text1"/>
        </w:rPr>
        <w:t>.</w:t>
      </w:r>
      <w:r w:rsidR="0014143B" w:rsidRPr="00610058">
        <w:rPr>
          <w:color w:val="000000" w:themeColor="text1"/>
        </w:rPr>
        <w:t xml:space="preserve"> W </w:t>
      </w:r>
      <w:r w:rsidR="00C07DA2" w:rsidRPr="00610058">
        <w:rPr>
          <w:color w:val="000000" w:themeColor="text1"/>
        </w:rPr>
        <w:t>ustawie</w:t>
      </w:r>
      <w:r w:rsidR="0014143B" w:rsidRPr="00610058">
        <w:rPr>
          <w:color w:val="000000" w:themeColor="text1"/>
        </w:rPr>
        <w:t xml:space="preserve"> z </w:t>
      </w:r>
      <w:r w:rsidR="00C07DA2" w:rsidRPr="00610058">
        <w:rPr>
          <w:color w:val="000000" w:themeColor="text1"/>
        </w:rPr>
        <w:t>dnia 1</w:t>
      </w:r>
      <w:r w:rsidR="0014143B" w:rsidRPr="00610058">
        <w:rPr>
          <w:color w:val="000000" w:themeColor="text1"/>
        </w:rPr>
        <w:t>7 </w:t>
      </w:r>
      <w:r w:rsidRPr="00610058">
        <w:rPr>
          <w:color w:val="000000" w:themeColor="text1"/>
        </w:rPr>
        <w:t>lutego 200</w:t>
      </w:r>
      <w:r w:rsidR="0014143B" w:rsidRPr="00610058">
        <w:rPr>
          <w:color w:val="000000" w:themeColor="text1"/>
        </w:rPr>
        <w:t>5 </w:t>
      </w:r>
      <w:r w:rsidRPr="00610058">
        <w:rPr>
          <w:color w:val="000000" w:themeColor="text1"/>
        </w:rPr>
        <w:t>r.</w:t>
      </w:r>
      <w:r w:rsidR="0014143B" w:rsidRPr="00610058">
        <w:rPr>
          <w:color w:val="000000" w:themeColor="text1"/>
        </w:rPr>
        <w:t xml:space="preserve"> o </w:t>
      </w:r>
      <w:r w:rsidRPr="00610058">
        <w:rPr>
          <w:color w:val="000000" w:themeColor="text1"/>
        </w:rPr>
        <w:t xml:space="preserve">informatyzacji działalności podmiotów realizujących </w:t>
      </w:r>
      <w:r w:rsidR="00AA7646" w:rsidRPr="00610058">
        <w:rPr>
          <w:color w:val="000000" w:themeColor="text1"/>
        </w:rPr>
        <w:t>zadania publiczne (</w:t>
      </w:r>
      <w:r w:rsidR="001C6038" w:rsidRPr="00610058">
        <w:rPr>
          <w:color w:val="000000" w:themeColor="text1"/>
        </w:rPr>
        <w:t>Dz. U. z 2019 r. poz.</w:t>
      </w:r>
      <w:r w:rsidR="00944A53">
        <w:rPr>
          <w:color w:val="000000" w:themeColor="text1"/>
        </w:rPr>
        <w:t xml:space="preserve"> </w:t>
      </w:r>
      <w:r w:rsidR="001C6038" w:rsidRPr="00610058">
        <w:rPr>
          <w:color w:val="000000" w:themeColor="text1"/>
        </w:rPr>
        <w:t xml:space="preserve">700, 730, 848 i </w:t>
      </w:r>
      <w:r w:rsidR="00944A53">
        <w:rPr>
          <w:color w:val="000000" w:themeColor="text1"/>
        </w:rPr>
        <w:t>1590</w:t>
      </w:r>
      <w:r w:rsidRPr="00610058">
        <w:rPr>
          <w:color w:val="000000" w:themeColor="text1"/>
        </w:rPr>
        <w:t>) wprowadza się następujące zmiany:</w:t>
      </w:r>
    </w:p>
    <w:p w14:paraId="08C30262" w14:textId="77777777" w:rsidR="0049640D" w:rsidRPr="00610058" w:rsidRDefault="005A2F16" w:rsidP="005A2F16">
      <w:pPr>
        <w:pStyle w:val="PKTpunkt"/>
        <w:rPr>
          <w:color w:val="000000" w:themeColor="text1"/>
        </w:rPr>
      </w:pPr>
      <w:r w:rsidRPr="00610058">
        <w:rPr>
          <w:color w:val="000000" w:themeColor="text1"/>
        </w:rPr>
        <w:t>1)</w:t>
      </w:r>
      <w:r w:rsidRPr="00610058">
        <w:rPr>
          <w:color w:val="000000" w:themeColor="text1"/>
        </w:rPr>
        <w:tab/>
        <w:t>w</w:t>
      </w:r>
      <w:r w:rsidR="0014143B" w:rsidRPr="00610058">
        <w:rPr>
          <w:color w:val="000000" w:themeColor="text1"/>
        </w:rPr>
        <w:t xml:space="preserve"> art. </w:t>
      </w:r>
      <w:r w:rsidRPr="00610058">
        <w:rPr>
          <w:color w:val="000000" w:themeColor="text1"/>
        </w:rPr>
        <w:t>3</w:t>
      </w:r>
      <w:r w:rsidR="0049640D" w:rsidRPr="00610058">
        <w:rPr>
          <w:color w:val="000000" w:themeColor="text1"/>
        </w:rPr>
        <w:t>:</w:t>
      </w:r>
    </w:p>
    <w:p w14:paraId="3C3F259F" w14:textId="77777777" w:rsidR="0049640D" w:rsidRPr="00610058" w:rsidRDefault="0049640D" w:rsidP="00626174">
      <w:pPr>
        <w:pStyle w:val="LITlitera"/>
        <w:rPr>
          <w:color w:val="000000" w:themeColor="text1"/>
        </w:rPr>
      </w:pPr>
      <w:r w:rsidRPr="00610058">
        <w:rPr>
          <w:color w:val="000000" w:themeColor="text1"/>
        </w:rPr>
        <w:t>a)</w:t>
      </w:r>
      <w:r w:rsidR="007F021C" w:rsidRPr="00610058">
        <w:rPr>
          <w:color w:val="000000" w:themeColor="text1"/>
        </w:rPr>
        <w:tab/>
      </w:r>
      <w:r w:rsidR="00A56C11" w:rsidRPr="00610058">
        <w:rPr>
          <w:color w:val="000000" w:themeColor="text1"/>
        </w:rPr>
        <w:t>uchyla się</w:t>
      </w:r>
      <w:r w:rsidR="0014143B" w:rsidRPr="00610058">
        <w:rPr>
          <w:color w:val="000000" w:themeColor="text1"/>
        </w:rPr>
        <w:t xml:space="preserve"> pkt </w:t>
      </w:r>
      <w:r w:rsidR="005A2F16" w:rsidRPr="00610058">
        <w:rPr>
          <w:color w:val="000000" w:themeColor="text1"/>
        </w:rPr>
        <w:t>17</w:t>
      </w:r>
      <w:r w:rsidRPr="00610058">
        <w:rPr>
          <w:color w:val="000000" w:themeColor="text1"/>
        </w:rPr>
        <w:t>,</w:t>
      </w:r>
    </w:p>
    <w:p w14:paraId="5D930B31" w14:textId="77777777" w:rsidR="005A2F16" w:rsidRPr="00610058" w:rsidRDefault="0049640D" w:rsidP="00626174">
      <w:pPr>
        <w:pStyle w:val="LITlitera"/>
        <w:rPr>
          <w:color w:val="000000" w:themeColor="text1"/>
        </w:rPr>
      </w:pPr>
      <w:r w:rsidRPr="00610058">
        <w:rPr>
          <w:color w:val="000000" w:themeColor="text1"/>
        </w:rPr>
        <w:t>b)</w:t>
      </w:r>
      <w:r w:rsidR="007F021C" w:rsidRPr="00610058">
        <w:rPr>
          <w:color w:val="000000" w:themeColor="text1"/>
        </w:rPr>
        <w:tab/>
      </w:r>
      <w:r w:rsidR="00A56C11" w:rsidRPr="00610058">
        <w:rPr>
          <w:color w:val="000000" w:themeColor="text1"/>
        </w:rPr>
        <w:t>uchyla się</w:t>
      </w:r>
      <w:r w:rsidR="0014143B" w:rsidRPr="00610058">
        <w:rPr>
          <w:color w:val="000000" w:themeColor="text1"/>
        </w:rPr>
        <w:t xml:space="preserve"> pkt </w:t>
      </w:r>
      <w:r w:rsidR="0001571B" w:rsidRPr="00610058">
        <w:rPr>
          <w:color w:val="000000" w:themeColor="text1"/>
        </w:rPr>
        <w:t>20</w:t>
      </w:r>
      <w:r w:rsidR="005A2F16" w:rsidRPr="00610058">
        <w:rPr>
          <w:color w:val="000000" w:themeColor="text1"/>
        </w:rPr>
        <w:t>;</w:t>
      </w:r>
    </w:p>
    <w:p w14:paraId="6D214D1C" w14:textId="77777777" w:rsidR="005A2F16" w:rsidRPr="00610058" w:rsidRDefault="005A2F16" w:rsidP="005A2F16">
      <w:pPr>
        <w:pStyle w:val="PKTpunkt"/>
        <w:rPr>
          <w:color w:val="000000" w:themeColor="text1"/>
        </w:rPr>
      </w:pPr>
      <w:r w:rsidRPr="00610058">
        <w:rPr>
          <w:color w:val="000000" w:themeColor="text1"/>
        </w:rPr>
        <w:t>2)</w:t>
      </w:r>
      <w:r w:rsidRPr="00610058">
        <w:rPr>
          <w:color w:val="000000" w:themeColor="text1"/>
        </w:rPr>
        <w:tab/>
        <w:t>w</w:t>
      </w:r>
      <w:r w:rsidR="0014143B" w:rsidRPr="00610058">
        <w:rPr>
          <w:color w:val="000000" w:themeColor="text1"/>
        </w:rPr>
        <w:t xml:space="preserve"> art. </w:t>
      </w:r>
      <w:r w:rsidRPr="00610058">
        <w:rPr>
          <w:color w:val="000000" w:themeColor="text1"/>
        </w:rPr>
        <w:t>16:</w:t>
      </w:r>
    </w:p>
    <w:p w14:paraId="3198241B" w14:textId="77777777" w:rsidR="005A2F16" w:rsidRPr="00610058" w:rsidRDefault="005A2F16" w:rsidP="005A2F16">
      <w:pPr>
        <w:pStyle w:val="LITlitera"/>
        <w:rPr>
          <w:color w:val="000000" w:themeColor="text1"/>
        </w:rPr>
      </w:pPr>
      <w:r w:rsidRPr="00610058">
        <w:rPr>
          <w:color w:val="000000" w:themeColor="text1"/>
        </w:rPr>
        <w:t>a)</w:t>
      </w:r>
      <w:r w:rsidRPr="00610058">
        <w:rPr>
          <w:color w:val="000000" w:themeColor="text1"/>
        </w:rPr>
        <w:tab/>
      </w:r>
      <w:r w:rsidR="00AA7646" w:rsidRPr="00610058">
        <w:rPr>
          <w:color w:val="000000" w:themeColor="text1"/>
        </w:rPr>
        <w:t>uchyla się</w:t>
      </w:r>
      <w:r w:rsidR="0014143B" w:rsidRPr="00610058">
        <w:rPr>
          <w:color w:val="000000" w:themeColor="text1"/>
        </w:rPr>
        <w:t xml:space="preserve"> ust. </w:t>
      </w:r>
      <w:r w:rsidRPr="00610058">
        <w:rPr>
          <w:color w:val="000000" w:themeColor="text1"/>
        </w:rPr>
        <w:t>1a</w:t>
      </w:r>
      <w:r w:rsidR="0014143B" w:rsidRPr="00610058">
        <w:rPr>
          <w:color w:val="000000" w:themeColor="text1"/>
        </w:rPr>
        <w:t xml:space="preserve"> i </w:t>
      </w:r>
      <w:r w:rsidR="00AA7646" w:rsidRPr="00610058">
        <w:rPr>
          <w:color w:val="000000" w:themeColor="text1"/>
        </w:rPr>
        <w:t>1b</w:t>
      </w:r>
      <w:r w:rsidRPr="00610058">
        <w:rPr>
          <w:color w:val="000000" w:themeColor="text1"/>
        </w:rPr>
        <w:t>,</w:t>
      </w:r>
    </w:p>
    <w:p w14:paraId="34AE003E" w14:textId="7DF4B636" w:rsidR="005A2F16" w:rsidRPr="00610058" w:rsidRDefault="00714F1D" w:rsidP="005A2F16">
      <w:pPr>
        <w:pStyle w:val="LITlitera"/>
        <w:rPr>
          <w:color w:val="000000" w:themeColor="text1"/>
        </w:rPr>
      </w:pPr>
      <w:r w:rsidRPr="00610058">
        <w:rPr>
          <w:color w:val="000000" w:themeColor="text1"/>
        </w:rPr>
        <w:t>b</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ust. 3 </w:t>
      </w:r>
      <w:r w:rsidR="00595316" w:rsidRPr="00610058">
        <w:rPr>
          <w:color w:val="000000" w:themeColor="text1"/>
        </w:rPr>
        <w:t>uchyla się</w:t>
      </w:r>
      <w:r w:rsidR="0014143B" w:rsidRPr="00610058">
        <w:rPr>
          <w:color w:val="000000" w:themeColor="text1"/>
        </w:rPr>
        <w:t xml:space="preserve"> pkt 1</w:t>
      </w:r>
      <w:r w:rsidR="00D90E06">
        <w:rPr>
          <w:color w:val="000000" w:themeColor="text1"/>
        </w:rPr>
        <w:t>–</w:t>
      </w:r>
      <w:r w:rsidR="00595316" w:rsidRPr="00610058">
        <w:rPr>
          <w:color w:val="000000" w:themeColor="text1"/>
        </w:rPr>
        <w:t>3</w:t>
      </w:r>
      <w:r w:rsidR="005A2F16" w:rsidRPr="00610058">
        <w:rPr>
          <w:color w:val="000000" w:themeColor="text1"/>
        </w:rPr>
        <w:t>.</w:t>
      </w:r>
    </w:p>
    <w:p w14:paraId="124C1B99" w14:textId="19E37D68" w:rsidR="00CB0B24" w:rsidRPr="00610058" w:rsidRDefault="00CB0B24" w:rsidP="00CB0B24">
      <w:pPr>
        <w:pStyle w:val="ARTartustawynprozporzdzenia"/>
        <w:rPr>
          <w:color w:val="000000" w:themeColor="text1"/>
        </w:rPr>
      </w:pPr>
      <w:r w:rsidRPr="00610058">
        <w:rPr>
          <w:b/>
          <w:color w:val="000000" w:themeColor="text1"/>
        </w:rPr>
        <w:t>Art.</w:t>
      </w:r>
      <w:r w:rsidR="006E6181" w:rsidRPr="00610058">
        <w:rPr>
          <w:b/>
          <w:color w:val="000000" w:themeColor="text1"/>
        </w:rPr>
        <w:t xml:space="preserve"> </w:t>
      </w:r>
      <w:r w:rsidR="005360FA" w:rsidRPr="00610058">
        <w:rPr>
          <w:rStyle w:val="Ppogrubienie"/>
          <w:color w:val="000000" w:themeColor="text1"/>
        </w:rPr>
        <w:t>102</w:t>
      </w:r>
      <w:r w:rsidRPr="00610058">
        <w:rPr>
          <w:b/>
          <w:color w:val="000000" w:themeColor="text1"/>
        </w:rPr>
        <w:t>.</w:t>
      </w:r>
      <w:r w:rsidR="0014143B" w:rsidRPr="00610058">
        <w:rPr>
          <w:b/>
          <w:color w:val="000000" w:themeColor="text1"/>
        </w:rPr>
        <w:t xml:space="preserve"> </w:t>
      </w:r>
      <w:r w:rsidR="0014143B" w:rsidRPr="00610058">
        <w:rPr>
          <w:color w:val="000000" w:themeColor="text1"/>
        </w:rPr>
        <w:t>W</w:t>
      </w:r>
      <w:r w:rsidR="0014143B" w:rsidRPr="00610058">
        <w:rPr>
          <w:b/>
          <w:color w:val="000000" w:themeColor="text1"/>
        </w:rPr>
        <w:t> </w:t>
      </w:r>
      <w:r w:rsidRPr="00610058">
        <w:rPr>
          <w:color w:val="000000" w:themeColor="text1"/>
        </w:rPr>
        <w:t>ustawie</w:t>
      </w:r>
      <w:r w:rsidR="0014143B" w:rsidRPr="00610058">
        <w:rPr>
          <w:color w:val="000000" w:themeColor="text1"/>
        </w:rPr>
        <w:t xml:space="preserve"> z </w:t>
      </w:r>
      <w:r w:rsidRPr="00610058">
        <w:rPr>
          <w:color w:val="000000" w:themeColor="text1"/>
        </w:rPr>
        <w:t>dnia 2</w:t>
      </w:r>
      <w:r w:rsidR="0014143B" w:rsidRPr="00610058">
        <w:rPr>
          <w:color w:val="000000" w:themeColor="text1"/>
        </w:rPr>
        <w:t>9 </w:t>
      </w:r>
      <w:r w:rsidRPr="00610058">
        <w:rPr>
          <w:color w:val="000000" w:themeColor="text1"/>
        </w:rPr>
        <w:t>lipca 200</w:t>
      </w:r>
      <w:r w:rsidR="0014143B" w:rsidRPr="00610058">
        <w:rPr>
          <w:color w:val="000000" w:themeColor="text1"/>
        </w:rPr>
        <w:t>5 </w:t>
      </w:r>
      <w:r w:rsidRPr="00610058">
        <w:rPr>
          <w:color w:val="000000" w:themeColor="text1"/>
        </w:rPr>
        <w:t>r.</w:t>
      </w:r>
      <w:r w:rsidR="0014143B" w:rsidRPr="00610058">
        <w:rPr>
          <w:color w:val="000000" w:themeColor="text1"/>
        </w:rPr>
        <w:t xml:space="preserve"> o </w:t>
      </w:r>
      <w:r w:rsidRPr="00610058">
        <w:rPr>
          <w:color w:val="000000" w:themeColor="text1"/>
        </w:rPr>
        <w:t>nadzorze nad rynkiem kapitałowym (</w:t>
      </w:r>
      <w:r w:rsidR="0014143B" w:rsidRPr="00610058">
        <w:rPr>
          <w:color w:val="000000" w:themeColor="text1"/>
        </w:rPr>
        <w:t>Dz. U. 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Pr="00610058">
        <w:rPr>
          <w:color w:val="000000" w:themeColor="text1"/>
        </w:rPr>
        <w:t>141</w:t>
      </w:r>
      <w:r w:rsidR="0014143B" w:rsidRPr="00610058">
        <w:rPr>
          <w:color w:val="000000" w:themeColor="text1"/>
        </w:rPr>
        <w:t>7 i </w:t>
      </w:r>
      <w:r w:rsidRPr="00610058">
        <w:rPr>
          <w:color w:val="000000" w:themeColor="text1"/>
        </w:rPr>
        <w:t>2243)</w:t>
      </w:r>
      <w:r w:rsidR="0014143B" w:rsidRPr="00610058">
        <w:rPr>
          <w:color w:val="000000" w:themeColor="text1"/>
        </w:rPr>
        <w:t xml:space="preserve"> w art. </w:t>
      </w:r>
      <w:r w:rsidRPr="00610058">
        <w:rPr>
          <w:color w:val="000000" w:themeColor="text1"/>
        </w:rPr>
        <w:t>36:</w:t>
      </w:r>
    </w:p>
    <w:p w14:paraId="0CCB8497" w14:textId="32B46D28" w:rsidR="00CB0B24" w:rsidRPr="00610058" w:rsidRDefault="00CB0B24" w:rsidP="00CB0B24">
      <w:pPr>
        <w:pStyle w:val="PKTpunkt"/>
        <w:rPr>
          <w:color w:val="000000" w:themeColor="text1"/>
        </w:rPr>
      </w:pPr>
      <w:r w:rsidRPr="00610058">
        <w:rPr>
          <w:color w:val="000000" w:themeColor="text1"/>
        </w:rPr>
        <w:t>1)</w:t>
      </w:r>
      <w:r w:rsidRPr="00610058">
        <w:rPr>
          <w:color w:val="000000" w:themeColor="text1"/>
        </w:rPr>
        <w:tab/>
      </w:r>
      <w:r w:rsidR="0014143B" w:rsidRPr="00610058">
        <w:rPr>
          <w:color w:val="000000" w:themeColor="text1"/>
        </w:rPr>
        <w:t>ust. 1 </w:t>
      </w:r>
      <w:r w:rsidRPr="00610058">
        <w:rPr>
          <w:color w:val="000000" w:themeColor="text1"/>
        </w:rPr>
        <w:t>otrzymuje brzmienie:</w:t>
      </w:r>
    </w:p>
    <w:p w14:paraId="76AA5DAF" w14:textId="30ED30E2" w:rsidR="00CB0B24" w:rsidRPr="00610058" w:rsidRDefault="0014143B" w:rsidP="005E0903">
      <w:pPr>
        <w:pStyle w:val="ZUSTzmustartykuempunktem"/>
        <w:rPr>
          <w:color w:val="000000" w:themeColor="text1"/>
        </w:rPr>
      </w:pPr>
      <w:r w:rsidRPr="00610058">
        <w:rPr>
          <w:color w:val="000000" w:themeColor="text1"/>
        </w:rPr>
        <w:t>„</w:t>
      </w:r>
      <w:r w:rsidR="005360FA" w:rsidRPr="00610058">
        <w:rPr>
          <w:color w:val="000000" w:themeColor="text1"/>
        </w:rPr>
        <w:t xml:space="preserve">1. </w:t>
      </w:r>
      <w:r w:rsidR="00260BF9" w:rsidRPr="00610058">
        <w:rPr>
          <w:rFonts w:ascii="Times New Roman" w:hAnsi="Times New Roman" w:cs="Times New Roman"/>
          <w:color w:val="000000" w:themeColor="text1"/>
        </w:rPr>
        <w:t>Wyniki kontroli zamieszcza się</w:t>
      </w:r>
      <w:r w:rsidRPr="00610058">
        <w:rPr>
          <w:rFonts w:ascii="Times New Roman" w:hAnsi="Times New Roman" w:cs="Times New Roman"/>
          <w:color w:val="000000" w:themeColor="text1"/>
        </w:rPr>
        <w:t xml:space="preserve"> w </w:t>
      </w:r>
      <w:r w:rsidR="00260BF9" w:rsidRPr="00610058">
        <w:rPr>
          <w:rFonts w:ascii="Times New Roman" w:hAnsi="Times New Roman" w:cs="Times New Roman"/>
          <w:color w:val="000000" w:themeColor="text1"/>
        </w:rPr>
        <w:t>protokole kontroli. Protokół kontroli</w:t>
      </w:r>
      <w:r w:rsidRPr="00610058">
        <w:rPr>
          <w:rFonts w:ascii="Times New Roman" w:hAnsi="Times New Roman" w:cs="Times New Roman"/>
          <w:color w:val="000000" w:themeColor="text1"/>
        </w:rPr>
        <w:t xml:space="preserve"> w </w:t>
      </w:r>
      <w:r w:rsidR="00260BF9" w:rsidRPr="00610058">
        <w:rPr>
          <w:rFonts w:ascii="Times New Roman" w:hAnsi="Times New Roman" w:cs="Times New Roman"/>
          <w:color w:val="000000" w:themeColor="text1"/>
        </w:rPr>
        <w:t>postaci papierowej sporządza się</w:t>
      </w:r>
      <w:r w:rsidRPr="00610058">
        <w:rPr>
          <w:rFonts w:ascii="Times New Roman" w:hAnsi="Times New Roman" w:cs="Times New Roman"/>
          <w:color w:val="000000" w:themeColor="text1"/>
        </w:rPr>
        <w:t xml:space="preserve"> w </w:t>
      </w:r>
      <w:r w:rsidR="00260BF9" w:rsidRPr="00610058">
        <w:rPr>
          <w:rFonts w:ascii="Times New Roman" w:hAnsi="Times New Roman" w:cs="Times New Roman"/>
          <w:color w:val="000000" w:themeColor="text1"/>
        </w:rPr>
        <w:t xml:space="preserve">trzech egzemplarzach. Protokół kontroli </w:t>
      </w:r>
      <w:r w:rsidR="005360FA" w:rsidRPr="00610058">
        <w:rPr>
          <w:color w:val="000000" w:themeColor="text1"/>
        </w:rPr>
        <w:t xml:space="preserve">utrwalony w postaci elektronicznej </w:t>
      </w:r>
      <w:r w:rsidR="00260BF9" w:rsidRPr="00610058">
        <w:rPr>
          <w:rFonts w:ascii="Times New Roman" w:hAnsi="Times New Roman" w:cs="Times New Roman"/>
          <w:color w:val="000000" w:themeColor="text1"/>
        </w:rPr>
        <w:t>albo dwa egzemplarze protokołu sporządzanego</w:t>
      </w:r>
      <w:r w:rsidRPr="00610058">
        <w:rPr>
          <w:rFonts w:ascii="Times New Roman" w:hAnsi="Times New Roman" w:cs="Times New Roman"/>
          <w:color w:val="000000" w:themeColor="text1"/>
        </w:rPr>
        <w:t xml:space="preserve"> w </w:t>
      </w:r>
      <w:r w:rsidR="00260BF9" w:rsidRPr="00610058">
        <w:rPr>
          <w:rFonts w:ascii="Times New Roman" w:hAnsi="Times New Roman" w:cs="Times New Roman"/>
          <w:color w:val="000000" w:themeColor="text1"/>
        </w:rPr>
        <w:t>postaci papierowej doręcza się kontrolowanemu</w:t>
      </w:r>
      <w:r w:rsidRPr="00610058">
        <w:rPr>
          <w:rFonts w:ascii="Times New Roman" w:hAnsi="Times New Roman" w:cs="Times New Roman"/>
          <w:color w:val="000000" w:themeColor="text1"/>
        </w:rPr>
        <w:t xml:space="preserve"> w </w:t>
      </w:r>
      <w:r w:rsidR="00260BF9" w:rsidRPr="00610058">
        <w:rPr>
          <w:rFonts w:ascii="Times New Roman" w:hAnsi="Times New Roman" w:cs="Times New Roman"/>
          <w:color w:val="000000" w:themeColor="text1"/>
        </w:rPr>
        <w:t>terminie 3</w:t>
      </w:r>
      <w:r w:rsidRPr="00610058">
        <w:rPr>
          <w:rFonts w:ascii="Times New Roman" w:hAnsi="Times New Roman" w:cs="Times New Roman"/>
          <w:color w:val="000000" w:themeColor="text1"/>
        </w:rPr>
        <w:t>0 </w:t>
      </w:r>
      <w:r w:rsidR="00260BF9" w:rsidRPr="00610058">
        <w:rPr>
          <w:rFonts w:ascii="Times New Roman" w:hAnsi="Times New Roman" w:cs="Times New Roman"/>
          <w:color w:val="000000" w:themeColor="text1"/>
        </w:rPr>
        <w:t>dni od dnia przekazania mu informacji,</w:t>
      </w:r>
      <w:r w:rsidRPr="00610058">
        <w:rPr>
          <w:rFonts w:ascii="Times New Roman" w:hAnsi="Times New Roman" w:cs="Times New Roman"/>
          <w:color w:val="000000" w:themeColor="text1"/>
        </w:rPr>
        <w:t xml:space="preserve"> o </w:t>
      </w:r>
      <w:r w:rsidR="00260BF9" w:rsidRPr="00610058">
        <w:rPr>
          <w:rFonts w:ascii="Times New Roman" w:hAnsi="Times New Roman" w:cs="Times New Roman"/>
          <w:color w:val="000000" w:themeColor="text1"/>
        </w:rPr>
        <w:t>której mowa</w:t>
      </w:r>
      <w:r w:rsidRPr="00610058">
        <w:rPr>
          <w:rFonts w:ascii="Times New Roman" w:hAnsi="Times New Roman" w:cs="Times New Roman"/>
          <w:color w:val="000000" w:themeColor="text1"/>
        </w:rPr>
        <w:t xml:space="preserve"> w art. </w:t>
      </w:r>
      <w:r w:rsidR="00260BF9" w:rsidRPr="00610058">
        <w:rPr>
          <w:rFonts w:ascii="Times New Roman" w:hAnsi="Times New Roman" w:cs="Times New Roman"/>
          <w:color w:val="000000" w:themeColor="text1"/>
        </w:rPr>
        <w:t>2</w:t>
      </w:r>
      <w:r w:rsidRPr="00610058">
        <w:rPr>
          <w:rFonts w:ascii="Times New Roman" w:hAnsi="Times New Roman" w:cs="Times New Roman"/>
          <w:color w:val="000000" w:themeColor="text1"/>
        </w:rPr>
        <w:t>9 ust. </w:t>
      </w:r>
      <w:r w:rsidR="00260BF9" w:rsidRPr="00610058">
        <w:rPr>
          <w:rFonts w:ascii="Times New Roman" w:hAnsi="Times New Roman" w:cs="Times New Roman"/>
          <w:color w:val="000000" w:themeColor="text1"/>
        </w:rPr>
        <w:t xml:space="preserve">4. </w:t>
      </w:r>
      <w:r w:rsidR="00BC3D58" w:rsidRPr="00610058">
        <w:rPr>
          <w:color w:val="000000" w:themeColor="text1"/>
        </w:rPr>
        <w:t>Protokół utrwalony</w:t>
      </w:r>
      <w:r w:rsidRPr="00610058">
        <w:rPr>
          <w:color w:val="000000" w:themeColor="text1"/>
        </w:rPr>
        <w:t xml:space="preserve"> w </w:t>
      </w:r>
      <w:r w:rsidR="00BC3D58" w:rsidRPr="00610058">
        <w:rPr>
          <w:color w:val="000000" w:themeColor="text1"/>
        </w:rPr>
        <w:t xml:space="preserve">postaci elektronicznej opatruje się kwalifikowanym podpisem elektronicznym, podpisem zaufanym lub podpisem osobistym kontrolera oraz osoby kontrolowanej lub osoby upoważnionej przez kontrolowanego. </w:t>
      </w:r>
      <w:r w:rsidR="00CB0B24" w:rsidRPr="00610058">
        <w:rPr>
          <w:color w:val="000000" w:themeColor="text1"/>
        </w:rPr>
        <w:t>Protokoły doręcza się kontrolowanemu bezpośrednio</w:t>
      </w:r>
      <w:r w:rsidR="003D5576" w:rsidRPr="00610058">
        <w:rPr>
          <w:color w:val="000000" w:themeColor="text1"/>
        </w:rPr>
        <w:t>,</w:t>
      </w:r>
      <w:r w:rsidR="00CB0B24" w:rsidRPr="00610058">
        <w:rPr>
          <w:color w:val="000000" w:themeColor="text1"/>
        </w:rPr>
        <w:t xml:space="preserve"> za pokwitowaniem przez operatora </w:t>
      </w:r>
      <w:r w:rsidR="00ED2A09" w:rsidRPr="00610058">
        <w:rPr>
          <w:color w:val="000000" w:themeColor="text1"/>
        </w:rPr>
        <w:t xml:space="preserve">wyznaczonego </w:t>
      </w:r>
      <w:r w:rsidRPr="00610058">
        <w:rPr>
          <w:color w:val="000000" w:themeColor="text1"/>
        </w:rPr>
        <w:t>w </w:t>
      </w:r>
      <w:r w:rsidR="00CB0B24" w:rsidRPr="00610058">
        <w:rPr>
          <w:color w:val="000000" w:themeColor="text1"/>
        </w:rPr>
        <w:t>rozumieniu ustawy</w:t>
      </w:r>
      <w:r w:rsidRPr="00610058">
        <w:rPr>
          <w:color w:val="000000" w:themeColor="text1"/>
        </w:rPr>
        <w:t xml:space="preserve"> z </w:t>
      </w:r>
      <w:r w:rsidR="00CB0B24" w:rsidRPr="00610058">
        <w:rPr>
          <w:color w:val="000000" w:themeColor="text1"/>
        </w:rPr>
        <w:t>dnia 2</w:t>
      </w:r>
      <w:r w:rsidRPr="00610058">
        <w:rPr>
          <w:color w:val="000000" w:themeColor="text1"/>
        </w:rPr>
        <w:t>3 </w:t>
      </w:r>
      <w:r w:rsidR="00CB0B24" w:rsidRPr="00610058">
        <w:rPr>
          <w:color w:val="000000" w:themeColor="text1"/>
        </w:rPr>
        <w:t>listopada 201</w:t>
      </w:r>
      <w:r w:rsidRPr="00610058">
        <w:rPr>
          <w:color w:val="000000" w:themeColor="text1"/>
        </w:rPr>
        <w:t>2 </w:t>
      </w:r>
      <w:r w:rsidR="00CB0B24" w:rsidRPr="00610058">
        <w:rPr>
          <w:color w:val="000000" w:themeColor="text1"/>
        </w:rPr>
        <w:t>r. – Prawo pocztowe (</w:t>
      </w:r>
      <w:r w:rsidR="00EC0B6F" w:rsidRPr="00610058">
        <w:rPr>
          <w:color w:val="000000" w:themeColor="text1"/>
        </w:rPr>
        <w:t>Dz. U. z 2018 r. poz. 2188 oraz z 2019</w:t>
      </w:r>
      <w:r w:rsidR="00944A53">
        <w:rPr>
          <w:color w:val="000000" w:themeColor="text1"/>
        </w:rPr>
        <w:t xml:space="preserve"> r.</w:t>
      </w:r>
      <w:r w:rsidR="00EC0B6F" w:rsidRPr="00610058">
        <w:rPr>
          <w:color w:val="000000" w:themeColor="text1"/>
        </w:rPr>
        <w:t xml:space="preserve"> poz. 1051</w:t>
      </w:r>
      <w:r w:rsidR="00944A53">
        <w:rPr>
          <w:color w:val="000000" w:themeColor="text1"/>
        </w:rPr>
        <w:t>, 1495 i ….</w:t>
      </w:r>
      <w:r w:rsidR="00CB0B24" w:rsidRPr="00610058">
        <w:rPr>
          <w:color w:val="000000" w:themeColor="text1"/>
        </w:rPr>
        <w:t xml:space="preserve">) albo na </w:t>
      </w:r>
      <w:r w:rsidR="009A2D63" w:rsidRPr="00610058">
        <w:rPr>
          <w:color w:val="000000" w:themeColor="text1"/>
        </w:rPr>
        <w:t>adres do doręczeń elektronicznych</w:t>
      </w:r>
      <w:r w:rsidR="00F750A9" w:rsidRPr="00610058">
        <w:rPr>
          <w:color w:val="000000" w:themeColor="text1"/>
        </w:rPr>
        <w:t>, o którym mowa</w:t>
      </w:r>
      <w:r w:rsidRPr="00610058">
        <w:rPr>
          <w:color w:val="000000" w:themeColor="text1"/>
        </w:rPr>
        <w:t xml:space="preserve"> w art. 2 pkt 2 </w:t>
      </w:r>
      <w:r w:rsidR="00CB0B24" w:rsidRPr="00610058">
        <w:rPr>
          <w:color w:val="000000" w:themeColor="text1"/>
        </w:rPr>
        <w:t>ustawy</w:t>
      </w:r>
      <w:r w:rsidRPr="00610058">
        <w:rPr>
          <w:color w:val="000000" w:themeColor="text1"/>
        </w:rPr>
        <w:t xml:space="preserve"> z </w:t>
      </w:r>
      <w:r w:rsidR="00CB0B24" w:rsidRPr="00610058">
        <w:rPr>
          <w:color w:val="000000" w:themeColor="text1"/>
        </w:rPr>
        <w:t>dnia … 201</w:t>
      </w:r>
      <w:r w:rsidRPr="00610058">
        <w:rPr>
          <w:color w:val="000000" w:themeColor="text1"/>
        </w:rPr>
        <w:t>9 </w:t>
      </w:r>
      <w:r w:rsidR="00CB0B24" w:rsidRPr="00610058">
        <w:rPr>
          <w:color w:val="000000" w:themeColor="text1"/>
        </w:rPr>
        <w:t>r.</w:t>
      </w:r>
      <w:r w:rsidRPr="00610058">
        <w:rPr>
          <w:color w:val="000000" w:themeColor="text1"/>
        </w:rPr>
        <w:t xml:space="preserve"> o </w:t>
      </w:r>
      <w:r w:rsidR="005072D5" w:rsidRPr="00610058">
        <w:rPr>
          <w:color w:val="000000" w:themeColor="text1"/>
        </w:rPr>
        <w:t>doręczeniach elektronicznych</w:t>
      </w:r>
      <w:r w:rsidR="00CB0B24" w:rsidRPr="00610058">
        <w:rPr>
          <w:color w:val="000000" w:themeColor="text1"/>
        </w:rPr>
        <w:t xml:space="preserve"> (</w:t>
      </w:r>
      <w:r w:rsidRPr="00610058">
        <w:rPr>
          <w:color w:val="000000" w:themeColor="text1"/>
        </w:rPr>
        <w:t>Dz. U. poz. </w:t>
      </w:r>
      <w:r w:rsidR="003A4D11" w:rsidRPr="00610058">
        <w:rPr>
          <w:color w:val="000000" w:themeColor="text1"/>
        </w:rPr>
        <w:t>…</w:t>
      </w:r>
      <w:r w:rsidR="00CB0B24" w:rsidRPr="00610058">
        <w:rPr>
          <w:color w:val="000000" w:themeColor="text1"/>
        </w:rPr>
        <w:t>).</w:t>
      </w:r>
      <w:r w:rsidRPr="00610058">
        <w:rPr>
          <w:color w:val="000000" w:themeColor="text1"/>
        </w:rPr>
        <w:t>”</w:t>
      </w:r>
      <w:r w:rsidR="00CB0B24" w:rsidRPr="00610058">
        <w:rPr>
          <w:color w:val="000000" w:themeColor="text1"/>
        </w:rPr>
        <w:t>;</w:t>
      </w:r>
    </w:p>
    <w:p w14:paraId="00D8F1B2" w14:textId="77777777" w:rsidR="00260BF9" w:rsidRPr="00610058" w:rsidRDefault="00CB0B24" w:rsidP="00260BF9">
      <w:pPr>
        <w:pStyle w:val="PKTpunkt"/>
        <w:rPr>
          <w:color w:val="000000" w:themeColor="text1"/>
        </w:rPr>
      </w:pPr>
      <w:r w:rsidRPr="00610058">
        <w:rPr>
          <w:color w:val="000000" w:themeColor="text1"/>
        </w:rPr>
        <w:t>2)</w:t>
      </w:r>
      <w:r w:rsidRPr="00610058">
        <w:rPr>
          <w:color w:val="000000" w:themeColor="text1"/>
        </w:rPr>
        <w:tab/>
      </w:r>
      <w:r w:rsidR="00260BF9" w:rsidRPr="00610058">
        <w:rPr>
          <w:color w:val="000000" w:themeColor="text1"/>
        </w:rPr>
        <w:t>ust. 2a otrzymuje brzmienie:</w:t>
      </w:r>
    </w:p>
    <w:p w14:paraId="1DBCFB87" w14:textId="2FFF349F" w:rsidR="00260BF9" w:rsidRPr="00610058" w:rsidRDefault="0014143B" w:rsidP="00AE0715">
      <w:pPr>
        <w:pStyle w:val="ZUSTzmustartykuempunktem"/>
        <w:rPr>
          <w:color w:val="000000" w:themeColor="text1"/>
        </w:rPr>
      </w:pPr>
      <w:r w:rsidRPr="00610058">
        <w:rPr>
          <w:color w:val="000000" w:themeColor="text1"/>
        </w:rPr>
        <w:t>„</w:t>
      </w:r>
      <w:r w:rsidR="00260BF9" w:rsidRPr="00610058">
        <w:rPr>
          <w:color w:val="000000" w:themeColor="text1"/>
        </w:rPr>
        <w:t>2a. Kontrolowany lub osoba przez niego upoważniona podpisuje protokół</w:t>
      </w:r>
      <w:r w:rsidR="00032FA3" w:rsidRPr="00610058">
        <w:rPr>
          <w:color w:val="000000" w:themeColor="text1"/>
        </w:rPr>
        <w:t>,</w:t>
      </w:r>
      <w:r w:rsidRPr="00610058">
        <w:rPr>
          <w:color w:val="000000" w:themeColor="text1"/>
        </w:rPr>
        <w:t xml:space="preserve"> a w </w:t>
      </w:r>
      <w:r w:rsidR="00260BF9" w:rsidRPr="00610058">
        <w:rPr>
          <w:color w:val="000000" w:themeColor="text1"/>
        </w:rPr>
        <w:t xml:space="preserve">przypadku doręczenia egzemplarzy protokołu </w:t>
      </w:r>
      <w:r w:rsidR="005360FA" w:rsidRPr="00610058">
        <w:rPr>
          <w:color w:val="000000" w:themeColor="text1"/>
        </w:rPr>
        <w:t xml:space="preserve">sporządzonego w postaci papierowej </w:t>
      </w:r>
      <w:r w:rsidR="00260BF9" w:rsidRPr="00610058">
        <w:rPr>
          <w:color w:val="000000" w:themeColor="text1"/>
        </w:rPr>
        <w:t>parafuje również każdą stronę jednego</w:t>
      </w:r>
      <w:r w:rsidRPr="00610058">
        <w:rPr>
          <w:color w:val="000000" w:themeColor="text1"/>
        </w:rPr>
        <w:t xml:space="preserve"> z </w:t>
      </w:r>
      <w:r w:rsidR="00260BF9" w:rsidRPr="00610058">
        <w:rPr>
          <w:color w:val="000000" w:themeColor="text1"/>
        </w:rPr>
        <w:t>otrzymanych egzemplarzy protokołu,</w:t>
      </w:r>
      <w:r w:rsidRPr="00610058">
        <w:rPr>
          <w:color w:val="000000" w:themeColor="text1"/>
        </w:rPr>
        <w:t xml:space="preserve"> </w:t>
      </w:r>
      <w:r w:rsidRPr="00610058">
        <w:rPr>
          <w:color w:val="000000" w:themeColor="text1"/>
        </w:rPr>
        <w:lastRenderedPageBreak/>
        <w:t>a </w:t>
      </w:r>
      <w:r w:rsidR="00260BF9" w:rsidRPr="00610058">
        <w:rPr>
          <w:color w:val="000000" w:themeColor="text1"/>
        </w:rPr>
        <w:t xml:space="preserve">następnie doręcza ten egzemplarz </w:t>
      </w:r>
      <w:r w:rsidR="00260BF9" w:rsidRPr="00610058">
        <w:rPr>
          <w:rStyle w:val="Uwydatnienie"/>
          <w:i w:val="0"/>
          <w:iCs w:val="0"/>
          <w:color w:val="000000" w:themeColor="text1"/>
        </w:rPr>
        <w:t>Komisji</w:t>
      </w:r>
      <w:r w:rsidR="00260BF9" w:rsidRPr="00610058">
        <w:rPr>
          <w:color w:val="000000" w:themeColor="text1"/>
        </w:rPr>
        <w:t>, na zasadach</w:t>
      </w:r>
      <w:r w:rsidRPr="00610058">
        <w:rPr>
          <w:color w:val="000000" w:themeColor="text1"/>
        </w:rPr>
        <w:t xml:space="preserve"> i w </w:t>
      </w:r>
      <w:r w:rsidR="00260BF9" w:rsidRPr="00610058">
        <w:rPr>
          <w:color w:val="000000" w:themeColor="text1"/>
        </w:rPr>
        <w:t>trybie określonych</w:t>
      </w:r>
      <w:r w:rsidRPr="00610058">
        <w:rPr>
          <w:color w:val="000000" w:themeColor="text1"/>
        </w:rPr>
        <w:t xml:space="preserve"> w ust. </w:t>
      </w:r>
      <w:r w:rsidR="00260BF9" w:rsidRPr="00610058">
        <w:rPr>
          <w:color w:val="000000" w:themeColor="text1"/>
        </w:rPr>
        <w:t>1,</w:t>
      </w:r>
      <w:r w:rsidRPr="00610058">
        <w:rPr>
          <w:color w:val="000000" w:themeColor="text1"/>
        </w:rPr>
        <w:t xml:space="preserve"> w </w:t>
      </w:r>
      <w:r w:rsidR="00260BF9" w:rsidRPr="00610058">
        <w:rPr>
          <w:color w:val="000000" w:themeColor="text1"/>
        </w:rPr>
        <w:t>terminie 1</w:t>
      </w:r>
      <w:r w:rsidRPr="00610058">
        <w:rPr>
          <w:color w:val="000000" w:themeColor="text1"/>
        </w:rPr>
        <w:t>4 </w:t>
      </w:r>
      <w:r w:rsidR="00260BF9" w:rsidRPr="00610058">
        <w:rPr>
          <w:color w:val="000000" w:themeColor="text1"/>
        </w:rPr>
        <w:t>dni od dnia otrzymania protokołu,</w:t>
      </w:r>
      <w:r w:rsidRPr="00610058">
        <w:rPr>
          <w:color w:val="000000" w:themeColor="text1"/>
        </w:rPr>
        <w:t xml:space="preserve"> z </w:t>
      </w:r>
      <w:r w:rsidR="00260BF9" w:rsidRPr="00610058">
        <w:rPr>
          <w:color w:val="000000" w:themeColor="text1"/>
        </w:rPr>
        <w:t>zastrzeżeniem</w:t>
      </w:r>
      <w:r w:rsidRPr="00610058">
        <w:rPr>
          <w:color w:val="000000" w:themeColor="text1"/>
        </w:rPr>
        <w:t xml:space="preserve"> ust. </w:t>
      </w:r>
      <w:r w:rsidR="00260BF9" w:rsidRPr="00610058">
        <w:rPr>
          <w:color w:val="000000" w:themeColor="text1"/>
        </w:rPr>
        <w:t>2b</w:t>
      </w:r>
      <w:r w:rsidR="00D90E06">
        <w:rPr>
          <w:color w:val="000000" w:themeColor="text1"/>
        </w:rPr>
        <w:t>–</w:t>
      </w:r>
      <w:r w:rsidR="00260BF9" w:rsidRPr="00610058">
        <w:rPr>
          <w:color w:val="000000" w:themeColor="text1"/>
        </w:rPr>
        <w:t>2d.</w:t>
      </w:r>
      <w:r w:rsidRPr="00610058">
        <w:rPr>
          <w:color w:val="000000" w:themeColor="text1"/>
        </w:rPr>
        <w:t>”</w:t>
      </w:r>
      <w:r w:rsidR="007F021C" w:rsidRPr="00610058">
        <w:rPr>
          <w:color w:val="000000" w:themeColor="text1"/>
        </w:rPr>
        <w:t>;</w:t>
      </w:r>
    </w:p>
    <w:p w14:paraId="760A36EB" w14:textId="77777777" w:rsidR="00CB0B24" w:rsidRPr="00610058" w:rsidRDefault="00260BF9" w:rsidP="00F36B84">
      <w:pPr>
        <w:pStyle w:val="PKTpunkt"/>
        <w:rPr>
          <w:color w:val="000000" w:themeColor="text1"/>
        </w:rPr>
      </w:pPr>
      <w:r w:rsidRPr="00610058">
        <w:rPr>
          <w:color w:val="000000" w:themeColor="text1"/>
        </w:rPr>
        <w:t>3)</w:t>
      </w:r>
      <w:r w:rsidR="007B5207" w:rsidRPr="00610058">
        <w:rPr>
          <w:color w:val="000000" w:themeColor="text1"/>
        </w:rPr>
        <w:tab/>
      </w:r>
      <w:r w:rsidR="00CB0B24" w:rsidRPr="00610058">
        <w:rPr>
          <w:color w:val="000000" w:themeColor="text1"/>
        </w:rPr>
        <w:t xml:space="preserve">ust. </w:t>
      </w:r>
      <w:r w:rsidR="0014143B" w:rsidRPr="00610058">
        <w:rPr>
          <w:color w:val="000000" w:themeColor="text1"/>
        </w:rPr>
        <w:t>9 </w:t>
      </w:r>
      <w:r w:rsidR="00CB0B24" w:rsidRPr="00610058">
        <w:rPr>
          <w:color w:val="000000" w:themeColor="text1"/>
        </w:rPr>
        <w:t>otrzymuje brzmienie:</w:t>
      </w:r>
    </w:p>
    <w:p w14:paraId="00E9C8A7" w14:textId="452742DD" w:rsidR="00CB0B24" w:rsidRPr="00610058" w:rsidRDefault="0014143B" w:rsidP="00AE0715">
      <w:pPr>
        <w:pStyle w:val="ZUSTzmustartykuempunktem"/>
        <w:rPr>
          <w:color w:val="000000" w:themeColor="text1"/>
        </w:rPr>
      </w:pPr>
      <w:r w:rsidRPr="00610058">
        <w:rPr>
          <w:color w:val="000000" w:themeColor="text1"/>
        </w:rPr>
        <w:t>„</w:t>
      </w:r>
      <w:r w:rsidR="00CB0B24" w:rsidRPr="00610058">
        <w:rPr>
          <w:color w:val="000000" w:themeColor="text1"/>
        </w:rPr>
        <w:t>9. Terminy,</w:t>
      </w:r>
      <w:r w:rsidRPr="00610058">
        <w:rPr>
          <w:color w:val="000000" w:themeColor="text1"/>
        </w:rPr>
        <w:t xml:space="preserve"> o </w:t>
      </w:r>
      <w:r w:rsidR="00CB0B24" w:rsidRPr="00610058">
        <w:rPr>
          <w:color w:val="000000" w:themeColor="text1"/>
        </w:rPr>
        <w:t>których mowa</w:t>
      </w:r>
      <w:r w:rsidRPr="00610058">
        <w:rPr>
          <w:color w:val="000000" w:themeColor="text1"/>
        </w:rPr>
        <w:t xml:space="preserve"> w ust. </w:t>
      </w:r>
      <w:r w:rsidR="00CB0B24" w:rsidRPr="00610058">
        <w:rPr>
          <w:color w:val="000000" w:themeColor="text1"/>
        </w:rPr>
        <w:t>1,</w:t>
      </w:r>
      <w:r w:rsidRPr="00610058">
        <w:rPr>
          <w:color w:val="000000" w:themeColor="text1"/>
        </w:rPr>
        <w:t xml:space="preserve">  </w:t>
      </w:r>
      <w:r w:rsidR="00CB0B24" w:rsidRPr="00610058">
        <w:rPr>
          <w:color w:val="000000" w:themeColor="text1"/>
        </w:rPr>
        <w:t>2a,</w:t>
      </w:r>
      <w:r w:rsidRPr="00610058">
        <w:rPr>
          <w:color w:val="000000" w:themeColor="text1"/>
        </w:rPr>
        <w:t> </w:t>
      </w:r>
      <w:r w:rsidR="00CB0B24" w:rsidRPr="00610058">
        <w:rPr>
          <w:color w:val="000000" w:themeColor="text1"/>
        </w:rPr>
        <w:t>3–5,</w:t>
      </w:r>
      <w:r w:rsidRPr="00610058">
        <w:rPr>
          <w:color w:val="000000" w:themeColor="text1"/>
        </w:rPr>
        <w:t> </w:t>
      </w:r>
      <w:r w:rsidR="00CB0B24" w:rsidRPr="00610058">
        <w:rPr>
          <w:color w:val="000000" w:themeColor="text1"/>
        </w:rPr>
        <w:t>5a</w:t>
      </w:r>
      <w:r w:rsidRPr="00610058">
        <w:rPr>
          <w:color w:val="000000" w:themeColor="text1"/>
        </w:rPr>
        <w:t xml:space="preserve"> i  </w:t>
      </w:r>
      <w:r w:rsidR="00CB0B24" w:rsidRPr="00610058">
        <w:rPr>
          <w:color w:val="000000" w:themeColor="text1"/>
        </w:rPr>
        <w:t>8, uważa się za zachowane, jeżeli przed ich upływem pismo zostało nadane</w:t>
      </w:r>
      <w:r w:rsidRPr="00610058">
        <w:rPr>
          <w:color w:val="000000" w:themeColor="text1"/>
        </w:rPr>
        <w:t xml:space="preserve"> w </w:t>
      </w:r>
      <w:r w:rsidR="00CB0B24" w:rsidRPr="00610058">
        <w:rPr>
          <w:color w:val="000000" w:themeColor="text1"/>
        </w:rPr>
        <w:t xml:space="preserve">polskiej placówce pocztowej operatora </w:t>
      </w:r>
      <w:r w:rsidR="005360FA" w:rsidRPr="00610058">
        <w:rPr>
          <w:color w:val="000000" w:themeColor="text1"/>
        </w:rPr>
        <w:t>pocztowego</w:t>
      </w:r>
      <w:r w:rsidRPr="00610058">
        <w:rPr>
          <w:color w:val="000000" w:themeColor="text1"/>
        </w:rPr>
        <w:t xml:space="preserve"> w </w:t>
      </w:r>
      <w:r w:rsidR="00CB0B24" w:rsidRPr="00610058">
        <w:rPr>
          <w:color w:val="000000" w:themeColor="text1"/>
        </w:rPr>
        <w:t>rozumieniu ustawy</w:t>
      </w:r>
      <w:r w:rsidRPr="00610058">
        <w:rPr>
          <w:color w:val="000000" w:themeColor="text1"/>
        </w:rPr>
        <w:t xml:space="preserve"> z </w:t>
      </w:r>
      <w:r w:rsidR="00CB0B24" w:rsidRPr="00610058">
        <w:rPr>
          <w:color w:val="000000" w:themeColor="text1"/>
        </w:rPr>
        <w:t>dnia 2</w:t>
      </w:r>
      <w:r w:rsidRPr="00610058">
        <w:rPr>
          <w:color w:val="000000" w:themeColor="text1"/>
        </w:rPr>
        <w:t>3 </w:t>
      </w:r>
      <w:r w:rsidR="00CB0B24" w:rsidRPr="00610058">
        <w:rPr>
          <w:color w:val="000000" w:themeColor="text1"/>
        </w:rPr>
        <w:t>listopada 201</w:t>
      </w:r>
      <w:r w:rsidRPr="00610058">
        <w:rPr>
          <w:color w:val="000000" w:themeColor="text1"/>
        </w:rPr>
        <w:t>2 </w:t>
      </w:r>
      <w:r w:rsidR="00CB0B24" w:rsidRPr="00610058">
        <w:rPr>
          <w:color w:val="000000" w:themeColor="text1"/>
        </w:rPr>
        <w:t xml:space="preserve">r. – Prawo pocztowe albo </w:t>
      </w:r>
      <w:r w:rsidR="0075364E" w:rsidRPr="00610058">
        <w:rPr>
          <w:color w:val="000000" w:themeColor="text1"/>
        </w:rPr>
        <w:t xml:space="preserve">wysłane </w:t>
      </w:r>
      <w:r w:rsidR="00CB0B24" w:rsidRPr="00610058">
        <w:rPr>
          <w:color w:val="000000" w:themeColor="text1"/>
        </w:rPr>
        <w:t xml:space="preserve">na </w:t>
      </w:r>
      <w:r w:rsidR="00B8145A" w:rsidRPr="00610058">
        <w:rPr>
          <w:color w:val="000000" w:themeColor="text1"/>
        </w:rPr>
        <w:t>adres do doręczeń elektronicznych</w:t>
      </w:r>
      <w:r w:rsidR="00F750A9" w:rsidRPr="00610058">
        <w:rPr>
          <w:color w:val="000000" w:themeColor="text1"/>
        </w:rPr>
        <w:t>, o którym mowa</w:t>
      </w:r>
      <w:r w:rsidRPr="00610058">
        <w:rPr>
          <w:color w:val="000000" w:themeColor="text1"/>
        </w:rPr>
        <w:t xml:space="preserve"> w art. 2 pkt 2 </w:t>
      </w:r>
      <w:r w:rsidR="00CB0B24" w:rsidRPr="00610058">
        <w:rPr>
          <w:color w:val="000000" w:themeColor="text1"/>
        </w:rPr>
        <w:t>ustawy</w:t>
      </w:r>
      <w:r w:rsidRPr="00610058">
        <w:rPr>
          <w:color w:val="000000" w:themeColor="text1"/>
        </w:rPr>
        <w:t xml:space="preserve"> z </w:t>
      </w:r>
      <w:r w:rsidR="00CB0B24" w:rsidRPr="00610058">
        <w:rPr>
          <w:color w:val="000000" w:themeColor="text1"/>
        </w:rPr>
        <w:t>dnia … 201</w:t>
      </w:r>
      <w:r w:rsidRPr="00610058">
        <w:rPr>
          <w:color w:val="000000" w:themeColor="text1"/>
        </w:rPr>
        <w:t>9 </w:t>
      </w:r>
      <w:r w:rsidR="00CB0B24" w:rsidRPr="00610058">
        <w:rPr>
          <w:color w:val="000000" w:themeColor="text1"/>
        </w:rPr>
        <w:t>r.</w:t>
      </w:r>
      <w:r w:rsidRPr="00610058">
        <w:rPr>
          <w:color w:val="000000" w:themeColor="text1"/>
        </w:rPr>
        <w:t xml:space="preserve"> o </w:t>
      </w:r>
      <w:r w:rsidR="005072D5" w:rsidRPr="00610058">
        <w:rPr>
          <w:color w:val="000000" w:themeColor="text1"/>
        </w:rPr>
        <w:t>doręczeniach elektronicznych</w:t>
      </w:r>
      <w:r w:rsidR="00CB0B24" w:rsidRPr="00610058">
        <w:rPr>
          <w:color w:val="000000" w:themeColor="text1"/>
        </w:rPr>
        <w:t>.</w:t>
      </w:r>
      <w:r w:rsidRPr="00610058">
        <w:rPr>
          <w:color w:val="000000" w:themeColor="text1"/>
        </w:rPr>
        <w:t>”</w:t>
      </w:r>
      <w:r w:rsidR="00CB0B24" w:rsidRPr="00610058">
        <w:rPr>
          <w:color w:val="000000" w:themeColor="text1"/>
        </w:rPr>
        <w:t>.</w:t>
      </w:r>
    </w:p>
    <w:p w14:paraId="23C3607F" w14:textId="056D1F70" w:rsidR="00A0005E" w:rsidRPr="00610058" w:rsidRDefault="00547E26" w:rsidP="00A0005E">
      <w:pPr>
        <w:pStyle w:val="ARTartustawynprozporzdzenia"/>
        <w:rPr>
          <w:color w:val="000000" w:themeColor="text1"/>
        </w:rPr>
      </w:pPr>
      <w:r w:rsidRPr="00610058">
        <w:rPr>
          <w:b/>
          <w:color w:val="000000" w:themeColor="text1"/>
        </w:rPr>
        <w:t>Art.</w:t>
      </w:r>
      <w:r w:rsidRPr="00610058">
        <w:rPr>
          <w:rStyle w:val="Ppogrubienie"/>
          <w:color w:val="000000" w:themeColor="text1"/>
        </w:rPr>
        <w:t xml:space="preserve"> </w:t>
      </w:r>
      <w:r w:rsidR="005360FA" w:rsidRPr="00610058">
        <w:rPr>
          <w:rStyle w:val="Ppogrubienie"/>
          <w:color w:val="000000" w:themeColor="text1"/>
        </w:rPr>
        <w:t>103</w:t>
      </w:r>
      <w:r w:rsidRPr="00610058">
        <w:rPr>
          <w:b/>
          <w:color w:val="000000" w:themeColor="text1"/>
        </w:rPr>
        <w:t>.</w:t>
      </w:r>
      <w:r w:rsidR="0014143B" w:rsidRPr="00610058">
        <w:rPr>
          <w:b/>
          <w:color w:val="000000" w:themeColor="text1"/>
        </w:rPr>
        <w:t xml:space="preserve"> </w:t>
      </w:r>
      <w:r w:rsidR="0014143B" w:rsidRPr="00610058">
        <w:rPr>
          <w:color w:val="000000" w:themeColor="text1"/>
        </w:rPr>
        <w:t>W</w:t>
      </w:r>
      <w:r w:rsidR="0014143B" w:rsidRPr="00610058">
        <w:rPr>
          <w:b/>
          <w:color w:val="000000" w:themeColor="text1"/>
        </w:rPr>
        <w:t> </w:t>
      </w:r>
      <w:r w:rsidR="00A0005E" w:rsidRPr="00610058">
        <w:rPr>
          <w:color w:val="000000" w:themeColor="text1"/>
        </w:rPr>
        <w:t>ustawie</w:t>
      </w:r>
      <w:r w:rsidR="0014143B" w:rsidRPr="00610058">
        <w:rPr>
          <w:color w:val="000000" w:themeColor="text1"/>
        </w:rPr>
        <w:t xml:space="preserve"> z </w:t>
      </w:r>
      <w:r w:rsidR="00A0005E" w:rsidRPr="00610058">
        <w:rPr>
          <w:color w:val="000000" w:themeColor="text1"/>
        </w:rPr>
        <w:t>dnia 2</w:t>
      </w:r>
      <w:r w:rsidR="0014143B" w:rsidRPr="00610058">
        <w:rPr>
          <w:color w:val="000000" w:themeColor="text1"/>
        </w:rPr>
        <w:t>9 </w:t>
      </w:r>
      <w:r w:rsidR="00A0005E" w:rsidRPr="00610058">
        <w:rPr>
          <w:color w:val="000000" w:themeColor="text1"/>
        </w:rPr>
        <w:t>lipca 200</w:t>
      </w:r>
      <w:r w:rsidR="0014143B" w:rsidRPr="00610058">
        <w:rPr>
          <w:color w:val="000000" w:themeColor="text1"/>
        </w:rPr>
        <w:t>5 </w:t>
      </w:r>
      <w:r w:rsidR="00A0005E" w:rsidRPr="00610058">
        <w:rPr>
          <w:color w:val="000000" w:themeColor="text1"/>
        </w:rPr>
        <w:t>r.</w:t>
      </w:r>
      <w:r w:rsidR="0014143B" w:rsidRPr="00610058">
        <w:rPr>
          <w:color w:val="000000" w:themeColor="text1"/>
        </w:rPr>
        <w:t xml:space="preserve"> o </w:t>
      </w:r>
      <w:r w:rsidR="00A0005E" w:rsidRPr="00610058">
        <w:rPr>
          <w:color w:val="000000" w:themeColor="text1"/>
        </w:rPr>
        <w:t>obrocie instrumentami finansowymi (</w:t>
      </w:r>
      <w:r w:rsidR="0014143B" w:rsidRPr="00610058">
        <w:rPr>
          <w:color w:val="000000" w:themeColor="text1"/>
        </w:rPr>
        <w:t>Dz. U. z </w:t>
      </w:r>
      <w:r w:rsidR="00A0005E" w:rsidRPr="00610058">
        <w:rPr>
          <w:color w:val="000000" w:themeColor="text1"/>
        </w:rPr>
        <w:t>201</w:t>
      </w:r>
      <w:r w:rsidR="0014143B" w:rsidRPr="00610058">
        <w:rPr>
          <w:color w:val="000000" w:themeColor="text1"/>
        </w:rPr>
        <w:t>8 </w:t>
      </w:r>
      <w:r w:rsidR="00A0005E" w:rsidRPr="00610058">
        <w:rPr>
          <w:color w:val="000000" w:themeColor="text1"/>
        </w:rPr>
        <w:t>r.</w:t>
      </w:r>
      <w:r w:rsidR="0014143B" w:rsidRPr="00610058">
        <w:rPr>
          <w:color w:val="000000" w:themeColor="text1"/>
        </w:rPr>
        <w:t xml:space="preserve"> poz. </w:t>
      </w:r>
      <w:r w:rsidR="00A0005E" w:rsidRPr="00610058">
        <w:rPr>
          <w:color w:val="000000" w:themeColor="text1"/>
        </w:rPr>
        <w:t>2286</w:t>
      </w:r>
      <w:r w:rsidR="00F575D6" w:rsidRPr="00610058">
        <w:rPr>
          <w:color w:val="000000" w:themeColor="text1"/>
        </w:rPr>
        <w:t>, 224</w:t>
      </w:r>
      <w:r w:rsidR="0014143B" w:rsidRPr="00610058">
        <w:rPr>
          <w:color w:val="000000" w:themeColor="text1"/>
        </w:rPr>
        <w:t>3 i </w:t>
      </w:r>
      <w:r w:rsidR="00F575D6" w:rsidRPr="00610058">
        <w:rPr>
          <w:color w:val="000000" w:themeColor="text1"/>
        </w:rPr>
        <w:t>2244</w:t>
      </w:r>
      <w:r w:rsidR="00201F8C" w:rsidRPr="00610058">
        <w:rPr>
          <w:color w:val="000000" w:themeColor="text1"/>
        </w:rPr>
        <w:t xml:space="preserve"> oraz z 2019 r. poz. 730</w:t>
      </w:r>
      <w:r w:rsidR="00944A53">
        <w:rPr>
          <w:color w:val="000000" w:themeColor="text1"/>
        </w:rPr>
        <w:t>,</w:t>
      </w:r>
      <w:r w:rsidR="00201F8C" w:rsidRPr="00610058">
        <w:rPr>
          <w:color w:val="000000" w:themeColor="text1"/>
        </w:rPr>
        <w:t xml:space="preserve"> 875</w:t>
      </w:r>
      <w:r w:rsidR="00266088">
        <w:rPr>
          <w:color w:val="000000" w:themeColor="text1"/>
        </w:rPr>
        <w:t>,</w:t>
      </w:r>
      <w:r w:rsidR="00944A53">
        <w:rPr>
          <w:color w:val="000000" w:themeColor="text1"/>
        </w:rPr>
        <w:t xml:space="preserve"> 1655</w:t>
      </w:r>
      <w:r w:rsidR="00266088">
        <w:rPr>
          <w:color w:val="000000" w:themeColor="text1"/>
        </w:rPr>
        <w:t xml:space="preserve"> i 1798</w:t>
      </w:r>
      <w:r w:rsidR="00A0005E" w:rsidRPr="00610058">
        <w:rPr>
          <w:color w:val="000000" w:themeColor="text1"/>
        </w:rPr>
        <w:t>)</w:t>
      </w:r>
      <w:r w:rsidR="0014143B" w:rsidRPr="00610058">
        <w:rPr>
          <w:color w:val="000000" w:themeColor="text1"/>
        </w:rPr>
        <w:t xml:space="preserve"> art. </w:t>
      </w:r>
      <w:r w:rsidR="00A0005E" w:rsidRPr="00610058">
        <w:rPr>
          <w:color w:val="000000" w:themeColor="text1"/>
        </w:rPr>
        <w:t>110zzg otrzymuje brzmienie:</w:t>
      </w:r>
    </w:p>
    <w:p w14:paraId="1959B9F6" w14:textId="204668D2" w:rsidR="00A0005E" w:rsidRPr="00610058" w:rsidRDefault="0014143B" w:rsidP="005E0903">
      <w:pPr>
        <w:pStyle w:val="ZARTzmartartykuempunktem"/>
        <w:rPr>
          <w:color w:val="000000" w:themeColor="text1"/>
        </w:rPr>
      </w:pPr>
      <w:r w:rsidRPr="00610058">
        <w:rPr>
          <w:color w:val="000000" w:themeColor="text1"/>
        </w:rPr>
        <w:t>„</w:t>
      </w:r>
      <w:r w:rsidR="00547105" w:rsidRPr="00610058">
        <w:rPr>
          <w:color w:val="000000" w:themeColor="text1"/>
        </w:rPr>
        <w:t xml:space="preserve">Art. 110zzg. </w:t>
      </w:r>
      <w:r w:rsidR="00A0005E" w:rsidRPr="00610058">
        <w:rPr>
          <w:color w:val="000000" w:themeColor="text1"/>
        </w:rPr>
        <w:t>1. Doręczanie przez Komisję pism</w:t>
      </w:r>
      <w:r w:rsidRPr="00610058">
        <w:rPr>
          <w:color w:val="000000" w:themeColor="text1"/>
        </w:rPr>
        <w:t xml:space="preserve"> w </w:t>
      </w:r>
      <w:r w:rsidR="00A0005E" w:rsidRPr="00610058">
        <w:rPr>
          <w:color w:val="000000" w:themeColor="text1"/>
        </w:rPr>
        <w:t xml:space="preserve">postępowaniach administracyjnych prowadzonych na podstawie przepisów niniejszego oddziału następuje na </w:t>
      </w:r>
      <w:r w:rsidR="00B8145A" w:rsidRPr="00610058">
        <w:rPr>
          <w:color w:val="000000" w:themeColor="text1"/>
        </w:rPr>
        <w:t xml:space="preserve">adres do doręczeń elektronicznych </w:t>
      </w:r>
      <w:r w:rsidR="00A0005E" w:rsidRPr="00610058">
        <w:rPr>
          <w:color w:val="000000" w:themeColor="text1"/>
        </w:rPr>
        <w:t>domu maklerskiego</w:t>
      </w:r>
      <w:r w:rsidR="00F750A9" w:rsidRPr="00610058">
        <w:rPr>
          <w:color w:val="000000" w:themeColor="text1"/>
        </w:rPr>
        <w:t>, o którym mowa</w:t>
      </w:r>
      <w:r w:rsidRPr="00610058">
        <w:rPr>
          <w:color w:val="000000" w:themeColor="text1"/>
        </w:rPr>
        <w:t xml:space="preserve"> w art. 2 pkt 2 </w:t>
      </w:r>
      <w:r w:rsidR="00A0005E" w:rsidRPr="00610058">
        <w:rPr>
          <w:color w:val="000000" w:themeColor="text1"/>
        </w:rPr>
        <w:t>ustawy</w:t>
      </w:r>
      <w:r w:rsidRPr="00610058">
        <w:rPr>
          <w:color w:val="000000" w:themeColor="text1"/>
        </w:rPr>
        <w:t xml:space="preserve"> z </w:t>
      </w:r>
      <w:r w:rsidR="00A0005E" w:rsidRPr="00610058">
        <w:rPr>
          <w:color w:val="000000" w:themeColor="text1"/>
        </w:rPr>
        <w:t>dnia … 201</w:t>
      </w:r>
      <w:r w:rsidRPr="00610058">
        <w:rPr>
          <w:color w:val="000000" w:themeColor="text1"/>
        </w:rPr>
        <w:t>9 </w:t>
      </w:r>
      <w:r w:rsidR="00A0005E" w:rsidRPr="00610058">
        <w:rPr>
          <w:color w:val="000000" w:themeColor="text1"/>
        </w:rPr>
        <w:t>r.</w:t>
      </w:r>
      <w:r w:rsidRPr="00610058">
        <w:rPr>
          <w:color w:val="000000" w:themeColor="text1"/>
        </w:rPr>
        <w:t xml:space="preserve"> o </w:t>
      </w:r>
      <w:r w:rsidR="005072D5" w:rsidRPr="00610058">
        <w:rPr>
          <w:color w:val="000000" w:themeColor="text1"/>
        </w:rPr>
        <w:t>doręczeniach elektronicznych</w:t>
      </w:r>
      <w:r w:rsidR="00A0005E" w:rsidRPr="00610058">
        <w:rPr>
          <w:color w:val="000000" w:themeColor="text1"/>
        </w:rPr>
        <w:t xml:space="preserve"> </w:t>
      </w:r>
      <w:r w:rsidR="00067258" w:rsidRPr="00610058">
        <w:rPr>
          <w:color w:val="000000" w:themeColor="text1"/>
        </w:rPr>
        <w:t>(</w:t>
      </w:r>
      <w:r w:rsidRPr="00610058">
        <w:rPr>
          <w:color w:val="000000" w:themeColor="text1"/>
        </w:rPr>
        <w:t>Dz. U. poz. </w:t>
      </w:r>
      <w:r w:rsidR="00067258" w:rsidRPr="00610058">
        <w:rPr>
          <w:color w:val="000000" w:themeColor="text1"/>
        </w:rPr>
        <w:t>…)</w:t>
      </w:r>
      <w:r w:rsidR="00DA2F9B" w:rsidRPr="00610058">
        <w:rPr>
          <w:color w:val="000000" w:themeColor="text1"/>
        </w:rPr>
        <w:t>,</w:t>
      </w:r>
      <w:r w:rsidR="00067258" w:rsidRPr="00610058">
        <w:rPr>
          <w:color w:val="000000" w:themeColor="text1"/>
        </w:rPr>
        <w:t xml:space="preserve"> </w:t>
      </w:r>
      <w:r w:rsidR="00A0005E" w:rsidRPr="00610058">
        <w:rPr>
          <w:color w:val="000000" w:themeColor="text1"/>
        </w:rPr>
        <w:t>wpisany do bazy adresów elektronicznych</w:t>
      </w:r>
      <w:r w:rsidR="00F750A9" w:rsidRPr="00610058">
        <w:rPr>
          <w:color w:val="000000" w:themeColor="text1"/>
        </w:rPr>
        <w:t>, o której mowa</w:t>
      </w:r>
      <w:r w:rsidRPr="00610058">
        <w:rPr>
          <w:color w:val="000000" w:themeColor="text1"/>
        </w:rPr>
        <w:t xml:space="preserve"> w art. 2 pkt 3 </w:t>
      </w:r>
      <w:r w:rsidR="00067258" w:rsidRPr="00610058">
        <w:rPr>
          <w:color w:val="000000" w:themeColor="text1"/>
        </w:rPr>
        <w:t xml:space="preserve">tej </w:t>
      </w:r>
      <w:r w:rsidR="00A0005E" w:rsidRPr="00610058">
        <w:rPr>
          <w:color w:val="000000" w:themeColor="text1"/>
        </w:rPr>
        <w:t>ustawy.</w:t>
      </w:r>
    </w:p>
    <w:p w14:paraId="223FDED5" w14:textId="66B6233B" w:rsidR="00A0005E" w:rsidRPr="00610058" w:rsidRDefault="00A0005E" w:rsidP="002251B0">
      <w:pPr>
        <w:pStyle w:val="ZUSTzmustartykuempunktem"/>
      </w:pPr>
      <w:r w:rsidRPr="00610058">
        <w:t>2.</w:t>
      </w:r>
      <w:r w:rsidR="0014143B" w:rsidRPr="00610058">
        <w:t xml:space="preserve"> W </w:t>
      </w:r>
      <w:r w:rsidRPr="00610058">
        <w:t xml:space="preserve">przypadku ustanowienia pełnomocnika pełnomocnictwo powinno określać </w:t>
      </w:r>
      <w:r w:rsidR="00B8145A" w:rsidRPr="00610058">
        <w:t xml:space="preserve">adres do doręczeń elektronicznych </w:t>
      </w:r>
      <w:r w:rsidRPr="00610058">
        <w:t>wpisany do bazy adresów elektronicznych.</w:t>
      </w:r>
      <w:r w:rsidR="0014143B" w:rsidRPr="00610058">
        <w:t xml:space="preserve"> W </w:t>
      </w:r>
      <w:r w:rsidRPr="00610058">
        <w:t xml:space="preserve">przypadku braku podania </w:t>
      </w:r>
      <w:r w:rsidR="00B8145A" w:rsidRPr="00610058">
        <w:t xml:space="preserve">adresu do doręczeń elektronicznych </w:t>
      </w:r>
      <w:r w:rsidR="0014143B" w:rsidRPr="00610058">
        <w:t>w </w:t>
      </w:r>
      <w:r w:rsidRPr="00610058">
        <w:t xml:space="preserve">pełnomocnictwie doręczenie pisma </w:t>
      </w:r>
      <w:r w:rsidR="00E915C2" w:rsidRPr="00610058">
        <w:t>na</w:t>
      </w:r>
      <w:r w:rsidRPr="00610058">
        <w:t xml:space="preserve"> </w:t>
      </w:r>
      <w:r w:rsidR="00B8145A" w:rsidRPr="00610058">
        <w:t xml:space="preserve">adres do doręczeń elektronicznych </w:t>
      </w:r>
      <w:r w:rsidRPr="00610058">
        <w:t>domu maklerskiego wpisany do bazy adresów elektronicznych, który ustanowił pełnomocnika, ma skutek prawny.</w:t>
      </w:r>
    </w:p>
    <w:p w14:paraId="07546604" w14:textId="52F5154B" w:rsidR="00A0005E" w:rsidRPr="00610058" w:rsidRDefault="00A0005E" w:rsidP="002251B0">
      <w:pPr>
        <w:pStyle w:val="ZUSTzmustartykuempunktem"/>
      </w:pPr>
      <w:r w:rsidRPr="00610058">
        <w:t>3.</w:t>
      </w:r>
      <w:r w:rsidR="0014143B" w:rsidRPr="00610058">
        <w:t xml:space="preserve"> W </w:t>
      </w:r>
      <w:r w:rsidRPr="00610058">
        <w:t xml:space="preserve">przypadku nieodebrania pisma doręczanego </w:t>
      </w:r>
      <w:r w:rsidR="00B8145A" w:rsidRPr="00610058">
        <w:t xml:space="preserve">adres do doręczeń elektronicznych </w:t>
      </w:r>
      <w:r w:rsidRPr="00610058">
        <w:t xml:space="preserve">wpisany do bazy adresów elektronicznych, doręczenie uważa się za dokonane po upływie </w:t>
      </w:r>
      <w:r w:rsidR="0014143B" w:rsidRPr="00610058">
        <w:t>2 </w:t>
      </w:r>
      <w:r w:rsidRPr="00610058">
        <w:t>dni roboczych, licząc od dnia wystawienia dowodu wysłania</w:t>
      </w:r>
      <w:r w:rsidR="00D808CA" w:rsidRPr="00610058">
        <w:t>,</w:t>
      </w:r>
      <w:r w:rsidR="0014143B" w:rsidRPr="00610058">
        <w:t xml:space="preserve"> o </w:t>
      </w:r>
      <w:r w:rsidRPr="00610058">
        <w:t>którym mowa</w:t>
      </w:r>
      <w:r w:rsidR="0014143B" w:rsidRPr="00610058">
        <w:t xml:space="preserve"> w art. </w:t>
      </w:r>
      <w:r w:rsidR="00D62CB1" w:rsidRPr="00610058">
        <w:t>3</w:t>
      </w:r>
      <w:r w:rsidR="00D70F05" w:rsidRPr="00610058">
        <w:t xml:space="preserve">8 </w:t>
      </w:r>
      <w:r w:rsidRPr="00610058">
        <w:t>ustawy</w:t>
      </w:r>
      <w:r w:rsidR="0014143B" w:rsidRPr="00610058">
        <w:t xml:space="preserve"> z </w:t>
      </w:r>
      <w:r w:rsidRPr="00610058">
        <w:t xml:space="preserve">dnia … </w:t>
      </w:r>
      <w:r w:rsidR="00D80965" w:rsidRPr="00610058">
        <w:t>201</w:t>
      </w:r>
      <w:r w:rsidR="0014143B" w:rsidRPr="00610058">
        <w:t>9 </w:t>
      </w:r>
      <w:r w:rsidR="00D80965" w:rsidRPr="00610058">
        <w:t>r.</w:t>
      </w:r>
      <w:r w:rsidR="0014143B" w:rsidRPr="00610058">
        <w:t xml:space="preserve"> o </w:t>
      </w:r>
      <w:r w:rsidR="005072D5" w:rsidRPr="00610058">
        <w:t>doręczeniach elektronicznych</w:t>
      </w:r>
      <w:r w:rsidRPr="00610058">
        <w:t>.</w:t>
      </w:r>
      <w:r w:rsidR="0014143B" w:rsidRPr="00610058">
        <w:t>”</w:t>
      </w:r>
      <w:r w:rsidR="007F021C" w:rsidRPr="00610058">
        <w:t>.</w:t>
      </w:r>
    </w:p>
    <w:p w14:paraId="4BDA4E01" w14:textId="465BACE1" w:rsidR="00E35001" w:rsidRPr="00610058" w:rsidRDefault="008123F3" w:rsidP="00E35001">
      <w:pPr>
        <w:pStyle w:val="ARTartustawynprozporzdzenia"/>
        <w:rPr>
          <w:color w:val="000000" w:themeColor="text1"/>
        </w:rPr>
      </w:pPr>
      <w:r w:rsidRPr="00610058">
        <w:rPr>
          <w:rStyle w:val="Ppogrubienie"/>
          <w:color w:val="000000" w:themeColor="text1"/>
        </w:rPr>
        <w:t xml:space="preserve">Art. </w:t>
      </w:r>
      <w:r w:rsidR="00201F8C" w:rsidRPr="00610058">
        <w:rPr>
          <w:rStyle w:val="Ppogrubienie"/>
          <w:color w:val="000000" w:themeColor="text1"/>
        </w:rPr>
        <w:t>104</w:t>
      </w:r>
      <w:r w:rsidR="00AB22CB"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 xml:space="preserve">dnia </w:t>
      </w:r>
      <w:r w:rsidR="0014143B" w:rsidRPr="00610058">
        <w:rPr>
          <w:color w:val="000000" w:themeColor="text1"/>
        </w:rPr>
        <w:t>9 </w:t>
      </w:r>
      <w:r w:rsidRPr="00610058">
        <w:rPr>
          <w:color w:val="000000" w:themeColor="text1"/>
        </w:rPr>
        <w:t>czerwca 200</w:t>
      </w:r>
      <w:r w:rsidR="0014143B" w:rsidRPr="00610058">
        <w:rPr>
          <w:color w:val="000000" w:themeColor="text1"/>
        </w:rPr>
        <w:t>6 </w:t>
      </w:r>
      <w:r w:rsidRPr="00610058">
        <w:rPr>
          <w:color w:val="000000" w:themeColor="text1"/>
        </w:rPr>
        <w:t>r.</w:t>
      </w:r>
      <w:r w:rsidR="0014143B" w:rsidRPr="00610058">
        <w:rPr>
          <w:color w:val="000000" w:themeColor="text1"/>
        </w:rPr>
        <w:t xml:space="preserve"> o </w:t>
      </w:r>
      <w:r w:rsidRPr="00610058">
        <w:rPr>
          <w:color w:val="000000" w:themeColor="text1"/>
        </w:rPr>
        <w:t>Centralnym Biurze Antykorupcyjnym (</w:t>
      </w:r>
      <w:r w:rsidR="0014143B" w:rsidRPr="00610058">
        <w:rPr>
          <w:color w:val="000000" w:themeColor="text1"/>
        </w:rPr>
        <w:t>Dz. U. 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Pr="00610058">
        <w:rPr>
          <w:color w:val="000000" w:themeColor="text1"/>
        </w:rPr>
        <w:t>210</w:t>
      </w:r>
      <w:r w:rsidR="0014143B" w:rsidRPr="00610058">
        <w:rPr>
          <w:color w:val="000000" w:themeColor="text1"/>
        </w:rPr>
        <w:t>4 i </w:t>
      </w:r>
      <w:r w:rsidRPr="00610058">
        <w:rPr>
          <w:color w:val="000000" w:themeColor="text1"/>
        </w:rPr>
        <w:t>239</w:t>
      </w:r>
      <w:r w:rsidR="0014143B" w:rsidRPr="00610058">
        <w:rPr>
          <w:color w:val="000000" w:themeColor="text1"/>
        </w:rPr>
        <w:t>9 oraz z </w:t>
      </w:r>
      <w:r w:rsidRPr="00610058">
        <w:rPr>
          <w:color w:val="000000" w:themeColor="text1"/>
        </w:rPr>
        <w:t>201</w:t>
      </w:r>
      <w:r w:rsidR="0014143B" w:rsidRPr="00610058">
        <w:rPr>
          <w:color w:val="000000" w:themeColor="text1"/>
        </w:rPr>
        <w:t>9 </w:t>
      </w:r>
      <w:r w:rsidRPr="00610058">
        <w:rPr>
          <w:color w:val="000000" w:themeColor="text1"/>
        </w:rPr>
        <w:t>r.</w:t>
      </w:r>
      <w:r w:rsidR="0014143B" w:rsidRPr="00610058">
        <w:rPr>
          <w:color w:val="000000" w:themeColor="text1"/>
        </w:rPr>
        <w:t xml:space="preserve"> poz. </w:t>
      </w:r>
      <w:r w:rsidRPr="00610058">
        <w:rPr>
          <w:color w:val="000000" w:themeColor="text1"/>
        </w:rPr>
        <w:t>5</w:t>
      </w:r>
      <w:r w:rsidR="0014143B" w:rsidRPr="00610058">
        <w:rPr>
          <w:color w:val="000000" w:themeColor="text1"/>
        </w:rPr>
        <w:t>3</w:t>
      </w:r>
      <w:r w:rsidR="00944A53">
        <w:rPr>
          <w:color w:val="000000" w:themeColor="text1"/>
        </w:rPr>
        <w:t>,</w:t>
      </w:r>
      <w:r w:rsidR="0014143B" w:rsidRPr="00610058">
        <w:rPr>
          <w:color w:val="000000" w:themeColor="text1"/>
        </w:rPr>
        <w:t> </w:t>
      </w:r>
      <w:r w:rsidRPr="00610058">
        <w:rPr>
          <w:color w:val="000000" w:themeColor="text1"/>
        </w:rPr>
        <w:t>125</w:t>
      </w:r>
      <w:r w:rsidR="00944A53">
        <w:rPr>
          <w:color w:val="000000" w:themeColor="text1"/>
        </w:rPr>
        <w:t xml:space="preserve"> i 1091</w:t>
      </w:r>
      <w:r w:rsidRPr="00610058">
        <w:rPr>
          <w:color w:val="000000" w:themeColor="text1"/>
        </w:rPr>
        <w:t xml:space="preserve">) </w:t>
      </w:r>
      <w:r w:rsidR="00E35001" w:rsidRPr="00610058">
        <w:rPr>
          <w:color w:val="000000" w:themeColor="text1"/>
        </w:rPr>
        <w:t>wprowadza się następujące zmiany:</w:t>
      </w:r>
    </w:p>
    <w:p w14:paraId="10EF5472" w14:textId="77777777" w:rsidR="00B8070F" w:rsidRPr="00610058" w:rsidRDefault="00B8070F" w:rsidP="001420FE">
      <w:pPr>
        <w:pStyle w:val="PKTpunkt"/>
        <w:rPr>
          <w:color w:val="000000" w:themeColor="text1"/>
        </w:rPr>
      </w:pPr>
      <w:r w:rsidRPr="00610058">
        <w:rPr>
          <w:color w:val="000000" w:themeColor="text1"/>
        </w:rPr>
        <w:t>1</w:t>
      </w:r>
      <w:r w:rsidR="00E35001" w:rsidRPr="00610058">
        <w:rPr>
          <w:color w:val="000000" w:themeColor="text1"/>
        </w:rPr>
        <w:t>)</w:t>
      </w:r>
      <w:r w:rsidRPr="00610058">
        <w:rPr>
          <w:color w:val="000000" w:themeColor="text1"/>
        </w:rPr>
        <w:tab/>
      </w:r>
      <w:r w:rsidR="00A47B3D" w:rsidRPr="00610058">
        <w:rPr>
          <w:color w:val="000000" w:themeColor="text1"/>
        </w:rPr>
        <w:t xml:space="preserve">po art. 3 </w:t>
      </w:r>
      <w:r w:rsidR="00E35001" w:rsidRPr="00610058">
        <w:rPr>
          <w:color w:val="000000" w:themeColor="text1"/>
        </w:rPr>
        <w:t>dodaje się art. 3a w brzmieniu</w:t>
      </w:r>
      <w:r w:rsidRPr="00610058">
        <w:rPr>
          <w:color w:val="000000" w:themeColor="text1"/>
        </w:rPr>
        <w:t>:</w:t>
      </w:r>
    </w:p>
    <w:p w14:paraId="48874D90" w14:textId="7D892065" w:rsidR="008123F3" w:rsidRPr="00610058" w:rsidRDefault="0014143B">
      <w:pPr>
        <w:pStyle w:val="ZARTzmartartykuempunktem"/>
        <w:rPr>
          <w:color w:val="000000" w:themeColor="text1"/>
        </w:rPr>
      </w:pPr>
      <w:r w:rsidRPr="00610058">
        <w:rPr>
          <w:color w:val="000000" w:themeColor="text1"/>
        </w:rPr>
        <w:t>„</w:t>
      </w:r>
      <w:r w:rsidR="008123F3" w:rsidRPr="00610058">
        <w:rPr>
          <w:color w:val="000000" w:themeColor="text1"/>
        </w:rPr>
        <w:t xml:space="preserve">Art. 3a. </w:t>
      </w:r>
      <w:r w:rsidR="00766340" w:rsidRPr="00610058">
        <w:rPr>
          <w:color w:val="000000" w:themeColor="text1"/>
        </w:rPr>
        <w:t>Obowiązku doręczenia korespondencji przy wykorzystaniu publicznej usługi rejestrowanego doręczenia elektronicznego albo publicznej usługi hybrydowej,</w:t>
      </w:r>
      <w:r w:rsidRPr="00610058">
        <w:rPr>
          <w:color w:val="000000" w:themeColor="text1"/>
        </w:rPr>
        <w:t xml:space="preserve"> </w:t>
      </w:r>
      <w:r w:rsidRPr="00610058">
        <w:rPr>
          <w:color w:val="000000" w:themeColor="text1"/>
        </w:rPr>
        <w:lastRenderedPageBreak/>
        <w:t>o </w:t>
      </w:r>
      <w:r w:rsidR="00766340" w:rsidRPr="00610058">
        <w:rPr>
          <w:color w:val="000000" w:themeColor="text1"/>
        </w:rPr>
        <w:t>których mowa</w:t>
      </w:r>
      <w:r w:rsidRPr="00610058">
        <w:rPr>
          <w:color w:val="000000" w:themeColor="text1"/>
        </w:rPr>
        <w:t xml:space="preserve"> w </w:t>
      </w:r>
      <w:r w:rsidR="00766340" w:rsidRPr="00610058">
        <w:rPr>
          <w:color w:val="000000" w:themeColor="text1"/>
        </w:rPr>
        <w:t>ustawie</w:t>
      </w:r>
      <w:r w:rsidRPr="00610058">
        <w:rPr>
          <w:color w:val="000000" w:themeColor="text1"/>
        </w:rPr>
        <w:t xml:space="preserve"> z </w:t>
      </w:r>
      <w:r w:rsidR="00766340" w:rsidRPr="00610058">
        <w:rPr>
          <w:color w:val="000000" w:themeColor="text1"/>
        </w:rPr>
        <w:t>dnia … 201</w:t>
      </w:r>
      <w:r w:rsidRPr="00610058">
        <w:rPr>
          <w:color w:val="000000" w:themeColor="text1"/>
        </w:rPr>
        <w:t>9 </w:t>
      </w:r>
      <w:r w:rsidR="00766340" w:rsidRPr="00610058">
        <w:rPr>
          <w:color w:val="000000" w:themeColor="text1"/>
        </w:rPr>
        <w:t>r.</w:t>
      </w:r>
      <w:r w:rsidRPr="00610058">
        <w:rPr>
          <w:color w:val="000000" w:themeColor="text1"/>
        </w:rPr>
        <w:t xml:space="preserve"> o </w:t>
      </w:r>
      <w:r w:rsidR="005072D5" w:rsidRPr="00610058">
        <w:rPr>
          <w:color w:val="000000" w:themeColor="text1"/>
        </w:rPr>
        <w:t>doręczeniach elektronicznych</w:t>
      </w:r>
      <w:r w:rsidR="00766340" w:rsidRPr="00610058">
        <w:rPr>
          <w:color w:val="000000" w:themeColor="text1"/>
        </w:rPr>
        <w:t xml:space="preserve"> (</w:t>
      </w:r>
      <w:r w:rsidRPr="00610058">
        <w:rPr>
          <w:color w:val="000000" w:themeColor="text1"/>
        </w:rPr>
        <w:t>Dz. U. poz. </w:t>
      </w:r>
      <w:r w:rsidR="00766340" w:rsidRPr="00610058">
        <w:rPr>
          <w:color w:val="000000" w:themeColor="text1"/>
        </w:rPr>
        <w:t>…)</w:t>
      </w:r>
      <w:r w:rsidR="00D62CB1" w:rsidRPr="00610058">
        <w:rPr>
          <w:color w:val="000000" w:themeColor="text1"/>
        </w:rPr>
        <w:t>,</w:t>
      </w:r>
      <w:r w:rsidR="00766340" w:rsidRPr="00610058">
        <w:rPr>
          <w:color w:val="000000" w:themeColor="text1"/>
        </w:rPr>
        <w:t xml:space="preserve"> nie stosuje się</w:t>
      </w:r>
      <w:r w:rsidR="008123F3" w:rsidRPr="00610058">
        <w:rPr>
          <w:color w:val="000000" w:themeColor="text1"/>
        </w:rPr>
        <w:t>:</w:t>
      </w:r>
    </w:p>
    <w:p w14:paraId="09B77757" w14:textId="10ACC42C" w:rsidR="008123F3" w:rsidRPr="00610058" w:rsidRDefault="008123F3">
      <w:pPr>
        <w:pStyle w:val="ZPKTzmpktartykuempunktem"/>
        <w:rPr>
          <w:color w:val="000000" w:themeColor="text1"/>
        </w:rPr>
      </w:pPr>
      <w:r w:rsidRPr="00610058">
        <w:rPr>
          <w:color w:val="000000" w:themeColor="text1"/>
        </w:rPr>
        <w:t>1)</w:t>
      </w:r>
      <w:r w:rsidRPr="00610058">
        <w:rPr>
          <w:color w:val="000000" w:themeColor="text1"/>
        </w:rPr>
        <w:tab/>
        <w:t>w sprawach osobowych funkcjonariuszy CBA</w:t>
      </w:r>
      <w:r w:rsidR="00D62CB1" w:rsidRPr="00610058">
        <w:rPr>
          <w:color w:val="000000" w:themeColor="text1"/>
        </w:rPr>
        <w:t>;</w:t>
      </w:r>
    </w:p>
    <w:p w14:paraId="5E69F8E7" w14:textId="6C928D1A" w:rsidR="008123F3" w:rsidRPr="00610058" w:rsidRDefault="008123F3">
      <w:pPr>
        <w:pStyle w:val="ZPKTzmpktartykuempunktem"/>
        <w:rPr>
          <w:color w:val="000000" w:themeColor="text1"/>
        </w:rPr>
      </w:pPr>
      <w:r w:rsidRPr="00610058">
        <w:rPr>
          <w:color w:val="000000" w:themeColor="text1"/>
        </w:rPr>
        <w:t>2)</w:t>
      </w:r>
      <w:r w:rsidRPr="00610058">
        <w:rPr>
          <w:color w:val="000000" w:themeColor="text1"/>
        </w:rPr>
        <w:tab/>
        <w:t xml:space="preserve">jeżeli doręczenie korespondencji przy wykorzystaniu </w:t>
      </w:r>
      <w:r w:rsidR="00AE15F8" w:rsidRPr="00610058">
        <w:rPr>
          <w:color w:val="000000" w:themeColor="text1"/>
        </w:rPr>
        <w:t xml:space="preserve">publicznej usługi rejestrowanego doręczenia elektronicznego albo </w:t>
      </w:r>
      <w:r w:rsidRPr="00610058">
        <w:rPr>
          <w:color w:val="000000" w:themeColor="text1"/>
        </w:rPr>
        <w:t>publicznej usługi hybrydowej mogł</w:t>
      </w:r>
      <w:r w:rsidR="002251B0">
        <w:rPr>
          <w:color w:val="000000" w:themeColor="text1"/>
        </w:rPr>
        <w:t>o</w:t>
      </w:r>
      <w:r w:rsidRPr="00610058">
        <w:rPr>
          <w:color w:val="000000" w:themeColor="text1"/>
        </w:rPr>
        <w:t>by wpłynąć negatywnie na sposób realizacji zadań CBA.</w:t>
      </w:r>
      <w:r w:rsidR="0014143B" w:rsidRPr="00610058">
        <w:rPr>
          <w:color w:val="000000" w:themeColor="text1"/>
        </w:rPr>
        <w:t>”</w:t>
      </w:r>
      <w:r w:rsidR="00E35001" w:rsidRPr="00610058">
        <w:rPr>
          <w:color w:val="000000" w:themeColor="text1"/>
        </w:rPr>
        <w:t>;</w:t>
      </w:r>
    </w:p>
    <w:p w14:paraId="227EADE1" w14:textId="77777777" w:rsidR="00E35001" w:rsidRPr="00610058" w:rsidRDefault="00B8070F" w:rsidP="001420FE">
      <w:pPr>
        <w:pStyle w:val="PKTpunkt"/>
        <w:rPr>
          <w:color w:val="000000" w:themeColor="text1"/>
        </w:rPr>
      </w:pPr>
      <w:r w:rsidRPr="00610058">
        <w:rPr>
          <w:color w:val="000000" w:themeColor="text1"/>
        </w:rPr>
        <w:t>2</w:t>
      </w:r>
      <w:r w:rsidR="00E35001" w:rsidRPr="00610058">
        <w:rPr>
          <w:color w:val="000000" w:themeColor="text1"/>
        </w:rPr>
        <w:t>)</w:t>
      </w:r>
      <w:r w:rsidRPr="00610058">
        <w:rPr>
          <w:color w:val="000000" w:themeColor="text1"/>
        </w:rPr>
        <w:tab/>
      </w:r>
      <w:r w:rsidR="00A47B3D" w:rsidRPr="00610058">
        <w:rPr>
          <w:color w:val="000000" w:themeColor="text1"/>
        </w:rPr>
        <w:t xml:space="preserve">po art. 46a </w:t>
      </w:r>
      <w:r w:rsidR="00E35001" w:rsidRPr="00610058">
        <w:rPr>
          <w:color w:val="000000" w:themeColor="text1"/>
        </w:rPr>
        <w:t>dodaje się art. 46b w brzmieniu:</w:t>
      </w:r>
    </w:p>
    <w:p w14:paraId="70E16328" w14:textId="3C6E08E5" w:rsidR="00E35001" w:rsidRPr="00610058" w:rsidRDefault="00C36072" w:rsidP="001420FE">
      <w:pPr>
        <w:pStyle w:val="ZARTzmartartykuempunktem"/>
        <w:rPr>
          <w:color w:val="000000" w:themeColor="text1"/>
        </w:rPr>
      </w:pPr>
      <w:r w:rsidRPr="00610058">
        <w:rPr>
          <w:color w:val="000000" w:themeColor="text1"/>
        </w:rPr>
        <w:t>„</w:t>
      </w:r>
      <w:r w:rsidR="002251B0">
        <w:rPr>
          <w:color w:val="000000" w:themeColor="text1"/>
        </w:rPr>
        <w:t xml:space="preserve">Art. </w:t>
      </w:r>
      <w:r w:rsidR="00E35001" w:rsidRPr="00610058">
        <w:rPr>
          <w:color w:val="000000" w:themeColor="text1"/>
        </w:rPr>
        <w:t xml:space="preserve">46b. Do dokonywanych w toku kontroli doręczeń i wezwań, a także obliczania terminów, w zakresie nieuregulowanym w ustawie stosuje się odpowiednio przepisy ustawy z dnia 14 czerwca 1960 r. </w:t>
      </w:r>
      <w:r w:rsidR="00534B87">
        <w:rPr>
          <w:color w:val="000000" w:themeColor="text1"/>
        </w:rPr>
        <w:t>–</w:t>
      </w:r>
      <w:r w:rsidR="00E35001" w:rsidRPr="00610058">
        <w:rPr>
          <w:color w:val="000000" w:themeColor="text1"/>
        </w:rPr>
        <w:t xml:space="preserve"> Kodeks postępowania administracyjnego (Dz. U. z 2018 r. poz. 2096 oraz z 2019 r. poz. 60, 730</w:t>
      </w:r>
      <w:r w:rsidR="00462575">
        <w:rPr>
          <w:color w:val="000000" w:themeColor="text1"/>
        </w:rPr>
        <w:t>,</w:t>
      </w:r>
      <w:r w:rsidR="00E35001" w:rsidRPr="00610058">
        <w:rPr>
          <w:color w:val="000000" w:themeColor="text1"/>
        </w:rPr>
        <w:t xml:space="preserve"> 1133</w:t>
      </w:r>
      <w:r w:rsidR="00462575">
        <w:rPr>
          <w:color w:val="000000" w:themeColor="text1"/>
        </w:rPr>
        <w:t xml:space="preserve"> i ….</w:t>
      </w:r>
      <w:r w:rsidR="00E35001" w:rsidRPr="00610058">
        <w:rPr>
          <w:color w:val="000000" w:themeColor="text1"/>
        </w:rPr>
        <w:t>).”.</w:t>
      </w:r>
    </w:p>
    <w:p w14:paraId="11A5EE3E" w14:textId="38A04585" w:rsidR="008123F3" w:rsidRPr="00610058" w:rsidRDefault="008123F3" w:rsidP="00AE0715">
      <w:pPr>
        <w:pStyle w:val="ARTartustawynprozporzdzenia"/>
        <w:rPr>
          <w:color w:val="000000" w:themeColor="text1"/>
        </w:rPr>
      </w:pPr>
      <w:r w:rsidRPr="00610058">
        <w:rPr>
          <w:rStyle w:val="Ppogrubienie"/>
          <w:color w:val="000000" w:themeColor="text1"/>
        </w:rPr>
        <w:t xml:space="preserve">Art. </w:t>
      </w:r>
      <w:r w:rsidR="00141FF3" w:rsidRPr="00610058">
        <w:rPr>
          <w:rStyle w:val="Ppogrubienie"/>
          <w:color w:val="000000" w:themeColor="text1"/>
        </w:rPr>
        <w:t>105</w:t>
      </w:r>
      <w:r w:rsidR="00AB22CB" w:rsidRPr="00610058">
        <w:rPr>
          <w:rStyle w:val="Ppogrubienie"/>
          <w:color w:val="000000" w:themeColor="text1"/>
        </w:rPr>
        <w:t>.</w:t>
      </w:r>
      <w:r w:rsidR="0014143B" w:rsidRPr="00610058">
        <w:rPr>
          <w:rStyle w:val="Ppogrubienie"/>
          <w:color w:val="000000" w:themeColor="text1"/>
        </w:rPr>
        <w:t xml:space="preserve"> </w:t>
      </w:r>
      <w:r w:rsidR="0014143B" w:rsidRPr="00610058">
        <w:rPr>
          <w:color w:val="000000" w:themeColor="text1"/>
        </w:rPr>
        <w:t>W</w:t>
      </w:r>
      <w:r w:rsidR="0014143B" w:rsidRPr="00610058">
        <w:rPr>
          <w:rStyle w:val="Ppogrubienie"/>
          <w:color w:val="000000" w:themeColor="text1"/>
        </w:rPr>
        <w:t> </w:t>
      </w:r>
      <w:r w:rsidRPr="00610058">
        <w:rPr>
          <w:color w:val="000000" w:themeColor="text1"/>
        </w:rPr>
        <w:t>ustawie</w:t>
      </w:r>
      <w:r w:rsidR="0014143B" w:rsidRPr="00610058">
        <w:rPr>
          <w:color w:val="000000" w:themeColor="text1"/>
        </w:rPr>
        <w:t xml:space="preserve"> z </w:t>
      </w:r>
      <w:r w:rsidRPr="00610058">
        <w:rPr>
          <w:color w:val="000000" w:themeColor="text1"/>
        </w:rPr>
        <w:t xml:space="preserve">dnia </w:t>
      </w:r>
      <w:r w:rsidR="0014143B" w:rsidRPr="00610058">
        <w:rPr>
          <w:color w:val="000000" w:themeColor="text1"/>
        </w:rPr>
        <w:t>9 </w:t>
      </w:r>
      <w:r w:rsidRPr="00610058">
        <w:rPr>
          <w:color w:val="000000" w:themeColor="text1"/>
        </w:rPr>
        <w:t>czerwca 200</w:t>
      </w:r>
      <w:r w:rsidR="0014143B" w:rsidRPr="00610058">
        <w:rPr>
          <w:color w:val="000000" w:themeColor="text1"/>
        </w:rPr>
        <w:t>6 </w:t>
      </w:r>
      <w:r w:rsidRPr="00610058">
        <w:rPr>
          <w:color w:val="000000" w:themeColor="text1"/>
        </w:rPr>
        <w:t>r.</w:t>
      </w:r>
      <w:r w:rsidR="0014143B" w:rsidRPr="00610058">
        <w:rPr>
          <w:color w:val="000000" w:themeColor="text1"/>
        </w:rPr>
        <w:t xml:space="preserve"> o </w:t>
      </w:r>
      <w:r w:rsidRPr="00610058">
        <w:rPr>
          <w:color w:val="000000" w:themeColor="text1"/>
        </w:rPr>
        <w:t>Służbie Kontrwywiadu Wojskowego oraz Służbie Wywiadu Wojskowego (</w:t>
      </w:r>
      <w:r w:rsidR="0014143B" w:rsidRPr="00610058">
        <w:rPr>
          <w:color w:val="000000" w:themeColor="text1"/>
        </w:rPr>
        <w:t>Dz. U. z </w:t>
      </w:r>
      <w:r w:rsidRPr="00610058">
        <w:rPr>
          <w:color w:val="000000" w:themeColor="text1"/>
        </w:rPr>
        <w:t>201</w:t>
      </w:r>
      <w:r w:rsidR="0014143B" w:rsidRPr="00610058">
        <w:rPr>
          <w:color w:val="000000" w:themeColor="text1"/>
        </w:rPr>
        <w:t>9 </w:t>
      </w:r>
      <w:r w:rsidRPr="00610058">
        <w:rPr>
          <w:color w:val="000000" w:themeColor="text1"/>
        </w:rPr>
        <w:t>r.</w:t>
      </w:r>
      <w:r w:rsidR="0014143B" w:rsidRPr="00610058">
        <w:rPr>
          <w:color w:val="000000" w:themeColor="text1"/>
        </w:rPr>
        <w:t xml:space="preserve"> poz. </w:t>
      </w:r>
      <w:r w:rsidRPr="00610058">
        <w:rPr>
          <w:color w:val="000000" w:themeColor="text1"/>
        </w:rPr>
        <w:t>687) po</w:t>
      </w:r>
      <w:r w:rsidR="0014143B" w:rsidRPr="00610058">
        <w:rPr>
          <w:color w:val="000000" w:themeColor="text1"/>
        </w:rPr>
        <w:t xml:space="preserve"> art. </w:t>
      </w:r>
      <w:r w:rsidRPr="00610058">
        <w:rPr>
          <w:color w:val="000000" w:themeColor="text1"/>
        </w:rPr>
        <w:t>1</w:t>
      </w:r>
      <w:r w:rsidR="0014143B" w:rsidRPr="00610058">
        <w:rPr>
          <w:color w:val="000000" w:themeColor="text1"/>
        </w:rPr>
        <w:t>2 </w:t>
      </w:r>
      <w:r w:rsidRPr="00610058">
        <w:rPr>
          <w:color w:val="000000" w:themeColor="text1"/>
        </w:rPr>
        <w:t>dodaje się</w:t>
      </w:r>
      <w:r w:rsidR="0014143B" w:rsidRPr="00610058">
        <w:rPr>
          <w:color w:val="000000" w:themeColor="text1"/>
        </w:rPr>
        <w:t xml:space="preserve"> art. </w:t>
      </w:r>
      <w:r w:rsidRPr="00610058">
        <w:rPr>
          <w:color w:val="000000" w:themeColor="text1"/>
        </w:rPr>
        <w:t>12a</w:t>
      </w:r>
      <w:r w:rsidR="0014143B" w:rsidRPr="00610058">
        <w:rPr>
          <w:color w:val="000000" w:themeColor="text1"/>
        </w:rPr>
        <w:t xml:space="preserve"> w </w:t>
      </w:r>
      <w:r w:rsidRPr="00610058">
        <w:rPr>
          <w:color w:val="000000" w:themeColor="text1"/>
        </w:rPr>
        <w:t>brzmieniu:</w:t>
      </w:r>
    </w:p>
    <w:p w14:paraId="25B18BFA" w14:textId="7797DBED" w:rsidR="008123F3" w:rsidRPr="00610058" w:rsidRDefault="0014143B" w:rsidP="00562B95">
      <w:pPr>
        <w:pStyle w:val="ZARTzmartartykuempunktem"/>
        <w:rPr>
          <w:color w:val="000000" w:themeColor="text1"/>
        </w:rPr>
      </w:pPr>
      <w:r w:rsidRPr="00610058">
        <w:rPr>
          <w:color w:val="000000" w:themeColor="text1"/>
        </w:rPr>
        <w:t>„</w:t>
      </w:r>
      <w:r w:rsidR="008123F3" w:rsidRPr="00610058">
        <w:rPr>
          <w:color w:val="000000" w:themeColor="text1"/>
        </w:rPr>
        <w:t xml:space="preserve">Art. 12a. </w:t>
      </w:r>
      <w:r w:rsidR="00766340" w:rsidRPr="00610058">
        <w:rPr>
          <w:color w:val="000000" w:themeColor="text1"/>
        </w:rPr>
        <w:t>Obowiązku doręczenia korespondencji przy wykorzystaniu publicznej usługi rejestrowanego doręczenia elektronicznego albo publicznej usługi hybrydowej,</w:t>
      </w:r>
      <w:r w:rsidRPr="00610058">
        <w:rPr>
          <w:color w:val="000000" w:themeColor="text1"/>
        </w:rPr>
        <w:t xml:space="preserve"> o </w:t>
      </w:r>
      <w:r w:rsidR="00766340" w:rsidRPr="00610058">
        <w:rPr>
          <w:color w:val="000000" w:themeColor="text1"/>
        </w:rPr>
        <w:t>których mowa</w:t>
      </w:r>
      <w:r w:rsidRPr="00610058">
        <w:rPr>
          <w:color w:val="000000" w:themeColor="text1"/>
        </w:rPr>
        <w:t xml:space="preserve"> w </w:t>
      </w:r>
      <w:r w:rsidR="00766340" w:rsidRPr="00610058">
        <w:rPr>
          <w:color w:val="000000" w:themeColor="text1"/>
        </w:rPr>
        <w:t>ustawie</w:t>
      </w:r>
      <w:r w:rsidRPr="00610058">
        <w:rPr>
          <w:color w:val="000000" w:themeColor="text1"/>
        </w:rPr>
        <w:t xml:space="preserve"> z </w:t>
      </w:r>
      <w:r w:rsidR="00766340" w:rsidRPr="00610058">
        <w:rPr>
          <w:color w:val="000000" w:themeColor="text1"/>
        </w:rPr>
        <w:t>dnia … 201</w:t>
      </w:r>
      <w:r w:rsidRPr="00610058">
        <w:rPr>
          <w:color w:val="000000" w:themeColor="text1"/>
        </w:rPr>
        <w:t>9 </w:t>
      </w:r>
      <w:r w:rsidR="00766340" w:rsidRPr="00610058">
        <w:rPr>
          <w:color w:val="000000" w:themeColor="text1"/>
        </w:rPr>
        <w:t>r.</w:t>
      </w:r>
      <w:r w:rsidRPr="00610058">
        <w:rPr>
          <w:color w:val="000000" w:themeColor="text1"/>
        </w:rPr>
        <w:t xml:space="preserve"> o </w:t>
      </w:r>
      <w:r w:rsidR="00240BEC" w:rsidRPr="00610058">
        <w:rPr>
          <w:color w:val="000000" w:themeColor="text1"/>
        </w:rPr>
        <w:t>doręczeniach elekt</w:t>
      </w:r>
      <w:r w:rsidR="005072D5" w:rsidRPr="00610058">
        <w:rPr>
          <w:color w:val="000000" w:themeColor="text1"/>
        </w:rPr>
        <w:t>r</w:t>
      </w:r>
      <w:r w:rsidR="00240BEC" w:rsidRPr="00610058">
        <w:rPr>
          <w:color w:val="000000" w:themeColor="text1"/>
        </w:rPr>
        <w:t>o</w:t>
      </w:r>
      <w:r w:rsidR="005072D5" w:rsidRPr="00610058">
        <w:rPr>
          <w:color w:val="000000" w:themeColor="text1"/>
        </w:rPr>
        <w:t>nicznych</w:t>
      </w:r>
      <w:r w:rsidR="00766340" w:rsidRPr="00610058">
        <w:rPr>
          <w:color w:val="000000" w:themeColor="text1"/>
        </w:rPr>
        <w:t xml:space="preserve"> (</w:t>
      </w:r>
      <w:r w:rsidRPr="00610058">
        <w:rPr>
          <w:color w:val="000000" w:themeColor="text1"/>
        </w:rPr>
        <w:t>Dz. U. poz. </w:t>
      </w:r>
      <w:r w:rsidR="00766340" w:rsidRPr="00610058">
        <w:rPr>
          <w:color w:val="000000" w:themeColor="text1"/>
        </w:rPr>
        <w:t>…)</w:t>
      </w:r>
      <w:r w:rsidR="00D62CB1" w:rsidRPr="00610058">
        <w:rPr>
          <w:color w:val="000000" w:themeColor="text1"/>
        </w:rPr>
        <w:t>,</w:t>
      </w:r>
      <w:r w:rsidR="00766340" w:rsidRPr="00610058">
        <w:rPr>
          <w:color w:val="000000" w:themeColor="text1"/>
        </w:rPr>
        <w:t xml:space="preserve"> nie stosuje się</w:t>
      </w:r>
      <w:r w:rsidR="008123F3" w:rsidRPr="00610058">
        <w:rPr>
          <w:color w:val="000000" w:themeColor="text1"/>
        </w:rPr>
        <w:t>:</w:t>
      </w:r>
    </w:p>
    <w:p w14:paraId="2753CC4A" w14:textId="77777777" w:rsidR="008123F3" w:rsidRPr="00610058" w:rsidRDefault="008123F3" w:rsidP="00562B95">
      <w:pPr>
        <w:pStyle w:val="ZPKTzmpktartykuempunktem"/>
        <w:rPr>
          <w:color w:val="000000" w:themeColor="text1"/>
        </w:rPr>
      </w:pPr>
      <w:r w:rsidRPr="00610058">
        <w:rPr>
          <w:color w:val="000000" w:themeColor="text1"/>
        </w:rPr>
        <w:t>1)</w:t>
      </w:r>
      <w:r w:rsidRPr="00610058">
        <w:rPr>
          <w:color w:val="000000" w:themeColor="text1"/>
        </w:rPr>
        <w:tab/>
        <w:t>w sprawach osobowych funkcjonariuszy SKW</w:t>
      </w:r>
      <w:r w:rsidR="0014143B" w:rsidRPr="00610058">
        <w:rPr>
          <w:color w:val="000000" w:themeColor="text1"/>
        </w:rPr>
        <w:t xml:space="preserve"> i </w:t>
      </w:r>
      <w:r w:rsidRPr="00610058">
        <w:rPr>
          <w:color w:val="000000" w:themeColor="text1"/>
        </w:rPr>
        <w:t>SWW oraz żołnierzy zawodowych wyznaczonych na stanowiska służbowe</w:t>
      </w:r>
      <w:r w:rsidR="0014143B" w:rsidRPr="00610058">
        <w:rPr>
          <w:color w:val="000000" w:themeColor="text1"/>
        </w:rPr>
        <w:t xml:space="preserve"> w </w:t>
      </w:r>
      <w:r w:rsidRPr="00610058">
        <w:rPr>
          <w:color w:val="000000" w:themeColor="text1"/>
        </w:rPr>
        <w:t>SKW</w:t>
      </w:r>
      <w:r w:rsidR="0014143B" w:rsidRPr="00610058">
        <w:rPr>
          <w:color w:val="000000" w:themeColor="text1"/>
        </w:rPr>
        <w:t xml:space="preserve"> i </w:t>
      </w:r>
      <w:r w:rsidRPr="00610058">
        <w:rPr>
          <w:color w:val="000000" w:themeColor="text1"/>
        </w:rPr>
        <w:t>SWW;</w:t>
      </w:r>
    </w:p>
    <w:p w14:paraId="54D0FDE3" w14:textId="77777777" w:rsidR="008123F3" w:rsidRPr="00610058" w:rsidRDefault="008123F3" w:rsidP="00562B95">
      <w:pPr>
        <w:pStyle w:val="ZPKTzmpktartykuempunktem"/>
        <w:rPr>
          <w:color w:val="000000" w:themeColor="text1"/>
        </w:rPr>
      </w:pPr>
      <w:r w:rsidRPr="00610058">
        <w:rPr>
          <w:color w:val="000000" w:themeColor="text1"/>
        </w:rPr>
        <w:t>2)</w:t>
      </w:r>
      <w:r w:rsidRPr="00610058">
        <w:rPr>
          <w:color w:val="000000" w:themeColor="text1"/>
        </w:rPr>
        <w:tab/>
        <w:t xml:space="preserve">jeżeli doręczenie korespondencji przy wykorzystaniu publicznej usługi hybrydowej albo </w:t>
      </w:r>
      <w:r w:rsidR="00141FF3" w:rsidRPr="00610058">
        <w:rPr>
          <w:color w:val="000000" w:themeColor="text1"/>
        </w:rPr>
        <w:t xml:space="preserve">publicznej </w:t>
      </w:r>
      <w:r w:rsidR="006B26D7" w:rsidRPr="00610058">
        <w:rPr>
          <w:color w:val="000000" w:themeColor="text1"/>
        </w:rPr>
        <w:t xml:space="preserve">usługi </w:t>
      </w:r>
      <w:r w:rsidRPr="00610058">
        <w:rPr>
          <w:color w:val="000000" w:themeColor="text1"/>
        </w:rPr>
        <w:t xml:space="preserve">rejestrowanego doręczenia elektronicznego </w:t>
      </w:r>
      <w:r w:rsidR="00FD012A" w:rsidRPr="00610058">
        <w:rPr>
          <w:color w:val="000000" w:themeColor="text1"/>
        </w:rPr>
        <w:t xml:space="preserve">mogłoby </w:t>
      </w:r>
      <w:r w:rsidRPr="00610058">
        <w:rPr>
          <w:color w:val="000000" w:themeColor="text1"/>
        </w:rPr>
        <w:t>wpłynąć negatywnie na sposób realizacji zadań SKW</w:t>
      </w:r>
      <w:r w:rsidR="0014143B" w:rsidRPr="00610058">
        <w:rPr>
          <w:color w:val="000000" w:themeColor="text1"/>
        </w:rPr>
        <w:t xml:space="preserve"> i </w:t>
      </w:r>
      <w:r w:rsidRPr="00610058">
        <w:rPr>
          <w:color w:val="000000" w:themeColor="text1"/>
        </w:rPr>
        <w:t>SWW.</w:t>
      </w:r>
      <w:r w:rsidR="0014143B" w:rsidRPr="00610058">
        <w:rPr>
          <w:color w:val="000000" w:themeColor="text1"/>
        </w:rPr>
        <w:t>”</w:t>
      </w:r>
      <w:r w:rsidR="007F021C" w:rsidRPr="00610058">
        <w:rPr>
          <w:color w:val="000000" w:themeColor="text1"/>
        </w:rPr>
        <w:t>.</w:t>
      </w:r>
    </w:p>
    <w:p w14:paraId="70A8C07C" w14:textId="2E39C20E" w:rsidR="00D321DA" w:rsidRPr="00610058" w:rsidRDefault="00820975" w:rsidP="00AE0715">
      <w:pPr>
        <w:pStyle w:val="ARTartustawynprozporzdzenia"/>
        <w:rPr>
          <w:color w:val="000000" w:themeColor="text1"/>
        </w:rPr>
      </w:pPr>
      <w:r w:rsidRPr="00610058">
        <w:rPr>
          <w:rStyle w:val="Ppogrubienie"/>
          <w:color w:val="000000" w:themeColor="text1"/>
        </w:rPr>
        <w:t xml:space="preserve">Art. </w:t>
      </w:r>
      <w:r w:rsidR="00141FF3" w:rsidRPr="00610058">
        <w:rPr>
          <w:rStyle w:val="Ppogrubienie"/>
          <w:color w:val="000000" w:themeColor="text1"/>
        </w:rPr>
        <w:t>106</w:t>
      </w:r>
      <w:r w:rsidR="00D321DA" w:rsidRPr="00610058">
        <w:rPr>
          <w:rStyle w:val="Ppogrubienie"/>
          <w:color w:val="000000" w:themeColor="text1"/>
        </w:rPr>
        <w:t>.</w:t>
      </w:r>
      <w:r w:rsidR="0014143B" w:rsidRPr="00610058">
        <w:rPr>
          <w:rStyle w:val="Ppogrubienie"/>
          <w:color w:val="000000" w:themeColor="text1"/>
        </w:rPr>
        <w:t xml:space="preserve"> </w:t>
      </w:r>
      <w:r w:rsidR="0036761A" w:rsidRPr="00610058">
        <w:rPr>
          <w:color w:val="000000" w:themeColor="text1"/>
        </w:rPr>
        <w:t>W</w:t>
      </w:r>
      <w:r w:rsidR="0036761A" w:rsidRPr="00610058">
        <w:rPr>
          <w:rStyle w:val="Ppogrubienie"/>
          <w:color w:val="000000" w:themeColor="text1"/>
        </w:rPr>
        <w:t xml:space="preserve"> </w:t>
      </w:r>
      <w:r w:rsidR="00D321DA" w:rsidRPr="00610058">
        <w:rPr>
          <w:color w:val="000000" w:themeColor="text1"/>
        </w:rPr>
        <w:t>ustawie</w:t>
      </w:r>
      <w:r w:rsidR="0014143B" w:rsidRPr="00610058">
        <w:rPr>
          <w:color w:val="000000" w:themeColor="text1"/>
        </w:rPr>
        <w:t xml:space="preserve"> </w:t>
      </w:r>
      <w:r w:rsidR="0036761A" w:rsidRPr="00610058">
        <w:rPr>
          <w:color w:val="000000" w:themeColor="text1"/>
        </w:rPr>
        <w:t xml:space="preserve">z </w:t>
      </w:r>
      <w:r w:rsidR="00D321DA" w:rsidRPr="00610058">
        <w:rPr>
          <w:color w:val="000000" w:themeColor="text1"/>
        </w:rPr>
        <w:t xml:space="preserve">dnia </w:t>
      </w:r>
      <w:r w:rsidR="0036761A" w:rsidRPr="00610058">
        <w:rPr>
          <w:color w:val="000000" w:themeColor="text1"/>
        </w:rPr>
        <w:t xml:space="preserve">13 </w:t>
      </w:r>
      <w:r w:rsidR="00D321DA" w:rsidRPr="00610058">
        <w:rPr>
          <w:color w:val="000000" w:themeColor="text1"/>
        </w:rPr>
        <w:t>lipca 200</w:t>
      </w:r>
      <w:r w:rsidR="0014143B" w:rsidRPr="00610058">
        <w:rPr>
          <w:color w:val="000000" w:themeColor="text1"/>
        </w:rPr>
        <w:t>6 </w:t>
      </w:r>
      <w:r w:rsidR="00D321DA" w:rsidRPr="00610058">
        <w:rPr>
          <w:color w:val="000000" w:themeColor="text1"/>
        </w:rPr>
        <w:t>r.</w:t>
      </w:r>
      <w:r w:rsidR="0014143B" w:rsidRPr="00610058">
        <w:rPr>
          <w:color w:val="000000" w:themeColor="text1"/>
        </w:rPr>
        <w:t xml:space="preserve"> o </w:t>
      </w:r>
      <w:r w:rsidR="00D321DA" w:rsidRPr="00610058">
        <w:rPr>
          <w:color w:val="000000" w:themeColor="text1"/>
        </w:rPr>
        <w:t>dokumentach paszportowych (</w:t>
      </w:r>
      <w:r w:rsidR="0014143B" w:rsidRPr="00610058">
        <w:rPr>
          <w:color w:val="000000" w:themeColor="text1"/>
        </w:rPr>
        <w:t xml:space="preserve">Dz. U. </w:t>
      </w:r>
      <w:r w:rsidR="0036761A" w:rsidRPr="00610058">
        <w:rPr>
          <w:color w:val="000000" w:themeColor="text1"/>
        </w:rPr>
        <w:t>z</w:t>
      </w:r>
      <w:r w:rsidR="00534B87">
        <w:rPr>
          <w:color w:val="000000" w:themeColor="text1"/>
        </w:rPr>
        <w:t> </w:t>
      </w:r>
      <w:r w:rsidR="0036761A" w:rsidRPr="00610058">
        <w:rPr>
          <w:color w:val="000000" w:themeColor="text1"/>
        </w:rPr>
        <w:t xml:space="preserve">2018 </w:t>
      </w:r>
      <w:r w:rsidR="00D321DA" w:rsidRPr="00610058">
        <w:rPr>
          <w:color w:val="000000" w:themeColor="text1"/>
        </w:rPr>
        <w:t>r.</w:t>
      </w:r>
      <w:r w:rsidR="0014143B" w:rsidRPr="00610058">
        <w:rPr>
          <w:color w:val="000000" w:themeColor="text1"/>
        </w:rPr>
        <w:t xml:space="preserve"> poz</w:t>
      </w:r>
      <w:r w:rsidR="0036761A" w:rsidRPr="00610058">
        <w:rPr>
          <w:color w:val="000000" w:themeColor="text1"/>
        </w:rPr>
        <w:t xml:space="preserve">. </w:t>
      </w:r>
      <w:r w:rsidR="00D321DA" w:rsidRPr="00610058">
        <w:rPr>
          <w:color w:val="000000" w:themeColor="text1"/>
        </w:rPr>
        <w:t>191</w:t>
      </w:r>
      <w:r w:rsidR="0014143B" w:rsidRPr="00610058">
        <w:rPr>
          <w:color w:val="000000" w:themeColor="text1"/>
        </w:rPr>
        <w:t xml:space="preserve">9 oraz </w:t>
      </w:r>
      <w:r w:rsidR="0036761A" w:rsidRPr="00610058">
        <w:rPr>
          <w:color w:val="000000" w:themeColor="text1"/>
        </w:rPr>
        <w:t xml:space="preserve">z 2019 </w:t>
      </w:r>
      <w:r w:rsidR="00D321DA" w:rsidRPr="00610058">
        <w:rPr>
          <w:color w:val="000000" w:themeColor="text1"/>
        </w:rPr>
        <w:t>r.</w:t>
      </w:r>
      <w:r w:rsidR="0014143B" w:rsidRPr="00610058">
        <w:rPr>
          <w:color w:val="000000" w:themeColor="text1"/>
        </w:rPr>
        <w:t xml:space="preserve"> poz.</w:t>
      </w:r>
      <w:r w:rsidR="00462575">
        <w:rPr>
          <w:color w:val="000000" w:themeColor="text1"/>
        </w:rPr>
        <w:t xml:space="preserve"> </w:t>
      </w:r>
      <w:r w:rsidR="00D321DA" w:rsidRPr="00610058">
        <w:rPr>
          <w:color w:val="000000" w:themeColor="text1"/>
        </w:rPr>
        <w:t>730) wprowadza się następujące zmiany:</w:t>
      </w:r>
    </w:p>
    <w:p w14:paraId="14ED38C8" w14:textId="77777777" w:rsidR="00D321DA" w:rsidRPr="00610058" w:rsidRDefault="00D321DA" w:rsidP="007E05C2">
      <w:pPr>
        <w:pStyle w:val="PKTpunkt"/>
        <w:rPr>
          <w:color w:val="000000" w:themeColor="text1"/>
        </w:rPr>
      </w:pPr>
      <w:r w:rsidRPr="00610058">
        <w:rPr>
          <w:color w:val="000000" w:themeColor="text1"/>
        </w:rPr>
        <w:t>1)</w:t>
      </w:r>
      <w:r w:rsidRPr="00610058">
        <w:rPr>
          <w:color w:val="000000" w:themeColor="text1"/>
        </w:rPr>
        <w:tab/>
        <w:t>w</w:t>
      </w:r>
      <w:r w:rsidR="0014143B" w:rsidRPr="00610058">
        <w:rPr>
          <w:color w:val="000000" w:themeColor="text1"/>
        </w:rPr>
        <w:t xml:space="preserve"> art. 7 ust. 1 </w:t>
      </w:r>
      <w:r w:rsidRPr="00610058">
        <w:rPr>
          <w:color w:val="000000" w:themeColor="text1"/>
        </w:rPr>
        <w:t>otrzymuje brzmienie:</w:t>
      </w:r>
    </w:p>
    <w:p w14:paraId="6BA7FB23" w14:textId="77777777" w:rsidR="00D321DA" w:rsidRPr="00610058" w:rsidRDefault="0014143B" w:rsidP="00AE0715">
      <w:pPr>
        <w:pStyle w:val="ZUSTzmustartykuempunktem"/>
        <w:rPr>
          <w:color w:val="000000" w:themeColor="text1"/>
        </w:rPr>
      </w:pPr>
      <w:r w:rsidRPr="00610058">
        <w:rPr>
          <w:color w:val="000000" w:themeColor="text1"/>
        </w:rPr>
        <w:t>„</w:t>
      </w:r>
      <w:r w:rsidR="00D321DA" w:rsidRPr="00610058">
        <w:rPr>
          <w:color w:val="000000" w:themeColor="text1"/>
        </w:rPr>
        <w:t>1. Dokument paszportowy wydaje się na wniosek osoby pełnoletniej złożony na piśmie utrwalonym w postaci papierowej, opatrzony podpisem własnoręcznym, po przedłożeniu wymaganych dokumentów, pobraniu danych biometrycznych</w:t>
      </w:r>
      <w:r w:rsidRPr="00610058">
        <w:rPr>
          <w:color w:val="000000" w:themeColor="text1"/>
        </w:rPr>
        <w:t xml:space="preserve"> i </w:t>
      </w:r>
      <w:r w:rsidR="00D321DA" w:rsidRPr="00610058">
        <w:rPr>
          <w:color w:val="000000" w:themeColor="text1"/>
        </w:rPr>
        <w:t>uiszczeniu należnej opłaty.</w:t>
      </w:r>
      <w:r w:rsidRPr="00610058">
        <w:rPr>
          <w:color w:val="000000" w:themeColor="text1"/>
        </w:rPr>
        <w:t>”</w:t>
      </w:r>
      <w:r w:rsidR="00D321DA" w:rsidRPr="00610058">
        <w:rPr>
          <w:color w:val="000000" w:themeColor="text1"/>
        </w:rPr>
        <w:t>;</w:t>
      </w:r>
    </w:p>
    <w:p w14:paraId="265A6D8B" w14:textId="77777777" w:rsidR="00B53A8B" w:rsidRPr="00610058" w:rsidRDefault="00B53A8B" w:rsidP="00267CF9">
      <w:pPr>
        <w:pStyle w:val="PKTpunkt"/>
        <w:rPr>
          <w:color w:val="000000" w:themeColor="text1"/>
        </w:rPr>
      </w:pPr>
      <w:r w:rsidRPr="00610058">
        <w:rPr>
          <w:color w:val="000000" w:themeColor="text1"/>
        </w:rPr>
        <w:t>2)</w:t>
      </w:r>
      <w:r w:rsidRPr="00610058">
        <w:rPr>
          <w:color w:val="000000" w:themeColor="text1"/>
        </w:rPr>
        <w:tab/>
        <w:t>w art. 13 w ust. 1 pkt 1 otrzymuje brzmienie:</w:t>
      </w:r>
    </w:p>
    <w:p w14:paraId="762942D6" w14:textId="78D66CC6" w:rsidR="00B53A8B" w:rsidRPr="00610058" w:rsidRDefault="00793C13" w:rsidP="00534B87">
      <w:pPr>
        <w:pStyle w:val="ZPKTzmpktartykuempunktem"/>
      </w:pPr>
      <w:r w:rsidRPr="00610058">
        <w:lastRenderedPageBreak/>
        <w:t>„1)</w:t>
      </w:r>
      <w:r w:rsidRPr="00610058">
        <w:tab/>
      </w:r>
      <w:r w:rsidR="00B53A8B" w:rsidRPr="00610058">
        <w:t>wniosek o wydanie dokumentu paszportowego osobie małoletniej składają rodzice lub ustanowieni przez sąd opiekunowie albo jeden z rodziców lub ustanowionych przez sąd opiekunów</w:t>
      </w:r>
      <w:r w:rsidR="00462575">
        <w:t>;</w:t>
      </w:r>
      <w:r w:rsidR="00B53A8B" w:rsidRPr="00610058">
        <w:t>”;</w:t>
      </w:r>
    </w:p>
    <w:p w14:paraId="27F607AD" w14:textId="77777777" w:rsidR="00B53A8B" w:rsidRPr="00610058" w:rsidRDefault="00B53A8B" w:rsidP="00267CF9">
      <w:pPr>
        <w:pStyle w:val="PKTpunkt"/>
        <w:rPr>
          <w:color w:val="000000" w:themeColor="text1"/>
        </w:rPr>
      </w:pPr>
      <w:r w:rsidRPr="00610058">
        <w:rPr>
          <w:color w:val="000000" w:themeColor="text1"/>
        </w:rPr>
        <w:t>3)</w:t>
      </w:r>
      <w:r w:rsidRPr="00610058">
        <w:rPr>
          <w:color w:val="000000" w:themeColor="text1"/>
        </w:rPr>
        <w:tab/>
        <w:t>w art. 14:</w:t>
      </w:r>
    </w:p>
    <w:p w14:paraId="24913C1C" w14:textId="77777777" w:rsidR="00B53A8B" w:rsidRPr="00610058" w:rsidRDefault="00B53A8B" w:rsidP="00CD487F">
      <w:pPr>
        <w:pStyle w:val="LITlitera"/>
        <w:rPr>
          <w:color w:val="000000" w:themeColor="text1"/>
        </w:rPr>
      </w:pPr>
      <w:r w:rsidRPr="00610058">
        <w:rPr>
          <w:color w:val="000000" w:themeColor="text1"/>
        </w:rPr>
        <w:t>a)</w:t>
      </w:r>
      <w:r w:rsidRPr="00610058">
        <w:rPr>
          <w:color w:val="000000" w:themeColor="text1"/>
        </w:rPr>
        <w:tab/>
        <w:t>ust. 1 otrzymuje brzmienie:</w:t>
      </w:r>
    </w:p>
    <w:p w14:paraId="72BBC3DA" w14:textId="77777777" w:rsidR="00B53A8B" w:rsidRPr="00610058" w:rsidRDefault="00B53A8B" w:rsidP="00534B87">
      <w:pPr>
        <w:pStyle w:val="ZLITUSTzmustliter"/>
      </w:pPr>
      <w:r w:rsidRPr="00610058">
        <w:t>„1. Na wydanie dokumentu paszportowego osobie małoletniej jest wymagana zgoda obojga rodziców, chyba że na podstawie orzeczenia sądu jeden z rodziców został pozbawiony władzy rodzicielskiej lub władza ta została ograniczona.”,</w:t>
      </w:r>
    </w:p>
    <w:p w14:paraId="28557F8D" w14:textId="64580923" w:rsidR="00B53A8B" w:rsidRPr="00610058" w:rsidRDefault="00B53A8B" w:rsidP="00CD487F">
      <w:pPr>
        <w:pStyle w:val="LITlitera"/>
        <w:rPr>
          <w:color w:val="000000" w:themeColor="text1"/>
        </w:rPr>
      </w:pPr>
      <w:r w:rsidRPr="00610058">
        <w:rPr>
          <w:color w:val="000000" w:themeColor="text1"/>
        </w:rPr>
        <w:t>b)</w:t>
      </w:r>
      <w:r w:rsidRPr="00610058">
        <w:rPr>
          <w:color w:val="000000" w:themeColor="text1"/>
        </w:rPr>
        <w:tab/>
        <w:t>po ust. 1 dodaje się ust. 1a</w:t>
      </w:r>
      <w:r w:rsidR="00534B87">
        <w:rPr>
          <w:color w:val="000000" w:themeColor="text1"/>
        </w:rPr>
        <w:t>–</w:t>
      </w:r>
      <w:r w:rsidRPr="00610058">
        <w:rPr>
          <w:color w:val="000000" w:themeColor="text1"/>
        </w:rPr>
        <w:t>1d w brzmieniu:</w:t>
      </w:r>
    </w:p>
    <w:p w14:paraId="730B19B7" w14:textId="5926529A" w:rsidR="00B53A8B" w:rsidRPr="00610058" w:rsidRDefault="00B53A8B" w:rsidP="00534B87">
      <w:pPr>
        <w:pStyle w:val="ZLITUSTzmustliter"/>
      </w:pPr>
      <w:r w:rsidRPr="00610058">
        <w:t>„1a. Zgoda, o której mowa w ust. 1, składana jest na piśmie utrwalonym w</w:t>
      </w:r>
      <w:r w:rsidR="00534B87">
        <w:t> </w:t>
      </w:r>
      <w:r w:rsidRPr="00610058">
        <w:t>postaci papierowej, opatrzonym podpisem własnoręcznym</w:t>
      </w:r>
      <w:r w:rsidR="00A14E76" w:rsidRPr="00610058">
        <w:t>,</w:t>
      </w:r>
      <w:r w:rsidRPr="00610058">
        <w:t xml:space="preserve"> i poświadczona za zgodność podpisu przez organ paszportowy lub notariusza.</w:t>
      </w:r>
    </w:p>
    <w:p w14:paraId="0BE664FD" w14:textId="38313AE6" w:rsidR="00B53A8B" w:rsidRPr="00610058" w:rsidRDefault="00B53A8B" w:rsidP="00534B87">
      <w:pPr>
        <w:pStyle w:val="ZLITUSTzmustliter"/>
      </w:pPr>
      <w:r w:rsidRPr="00610058">
        <w:t>1b. Zgoda, o której mowa w ust. 1, może być również złożona na piśmie utrwalonym w postaci elektronicznej, opatrzonym kwalifikowanym podpisem elektronicznym, podpisem zaufanym lub podpisem osobistym.</w:t>
      </w:r>
    </w:p>
    <w:p w14:paraId="20BCF9C8" w14:textId="77777777" w:rsidR="00B53A8B" w:rsidRPr="00610058" w:rsidRDefault="00B53A8B" w:rsidP="00534B87">
      <w:pPr>
        <w:pStyle w:val="ZLITUSTzmustliter"/>
      </w:pPr>
      <w:r w:rsidRPr="00610058">
        <w:t>1c. W przypadku braku zgodności stanowisk rodziców lub niemożności uzyskania zgody jednego z nich, zgodę na wydanie dokumentu paszportowego zastępuje orzeczenie sądu rodzinnego.</w:t>
      </w:r>
    </w:p>
    <w:p w14:paraId="0CC72628" w14:textId="53AD5AC7" w:rsidR="00B53A8B" w:rsidRPr="00610058" w:rsidRDefault="00B53A8B" w:rsidP="00534B87">
      <w:pPr>
        <w:pStyle w:val="ZLITUSTzmustliter"/>
      </w:pPr>
      <w:r w:rsidRPr="00610058">
        <w:t>1d. Zgoda, o której mowa w ust. 1, zawiera:</w:t>
      </w:r>
    </w:p>
    <w:p w14:paraId="4F0F7E5C" w14:textId="231296C0" w:rsidR="00B53A8B" w:rsidRPr="00610058" w:rsidRDefault="00B53A8B" w:rsidP="00534B87">
      <w:pPr>
        <w:pStyle w:val="ZLITPKTzmpktliter"/>
      </w:pPr>
      <w:r w:rsidRPr="00610058">
        <w:t>1)</w:t>
      </w:r>
      <w:r w:rsidRPr="00610058">
        <w:tab/>
        <w:t>imię</w:t>
      </w:r>
      <w:r w:rsidR="00553AC1" w:rsidRPr="00610058">
        <w:t xml:space="preserve"> i </w:t>
      </w:r>
      <w:r w:rsidRPr="00610058">
        <w:t xml:space="preserve">nazwisko, numer PESEL, serię i numer ważnego dokumentu potwierdzającego tożsamość osoby </w:t>
      </w:r>
      <w:r w:rsidR="006E4BC0" w:rsidRPr="00610058">
        <w:t xml:space="preserve">wyrażającej </w:t>
      </w:r>
      <w:r w:rsidRPr="00610058">
        <w:t>zgodę;</w:t>
      </w:r>
    </w:p>
    <w:p w14:paraId="206F613F" w14:textId="20637CA7" w:rsidR="00B53A8B" w:rsidRPr="00610058" w:rsidRDefault="00B53A8B" w:rsidP="00534B87">
      <w:pPr>
        <w:pStyle w:val="ZLITPKTzmpktliter"/>
      </w:pPr>
      <w:r w:rsidRPr="00610058">
        <w:t>2)</w:t>
      </w:r>
      <w:r w:rsidRPr="00610058">
        <w:tab/>
        <w:t>imię</w:t>
      </w:r>
      <w:r w:rsidR="00553AC1" w:rsidRPr="00610058">
        <w:t xml:space="preserve"> i </w:t>
      </w:r>
      <w:r w:rsidRPr="00610058">
        <w:t xml:space="preserve">nazwisko </w:t>
      </w:r>
      <w:r w:rsidR="00534B87">
        <w:t>oraz</w:t>
      </w:r>
      <w:r w:rsidRPr="00610058">
        <w:t xml:space="preserve"> numer PESEL, o ile został nadany</w:t>
      </w:r>
      <w:r w:rsidR="006E4BC0" w:rsidRPr="00610058">
        <w:t>,</w:t>
      </w:r>
      <w:r w:rsidRPr="00610058">
        <w:t xml:space="preserve"> osoby małoletniej, której dotyczy wniosek o wydanie dokumentu paszportowego.”;</w:t>
      </w:r>
    </w:p>
    <w:p w14:paraId="6BF26ED9" w14:textId="77777777" w:rsidR="00D321DA" w:rsidRPr="00610058" w:rsidRDefault="0081522A" w:rsidP="00AE0715">
      <w:pPr>
        <w:pStyle w:val="PKTpunkt"/>
        <w:rPr>
          <w:color w:val="000000" w:themeColor="text1"/>
        </w:rPr>
      </w:pPr>
      <w:r w:rsidRPr="00610058">
        <w:rPr>
          <w:color w:val="000000" w:themeColor="text1"/>
        </w:rPr>
        <w:t>4)</w:t>
      </w:r>
      <w:r w:rsidRPr="00610058">
        <w:rPr>
          <w:color w:val="000000" w:themeColor="text1"/>
        </w:rPr>
        <w:tab/>
      </w:r>
      <w:r w:rsidR="00D321DA" w:rsidRPr="00610058">
        <w:rPr>
          <w:color w:val="000000" w:themeColor="text1"/>
        </w:rPr>
        <w:t>art. 54d otrzymuje brzmienie:</w:t>
      </w:r>
    </w:p>
    <w:p w14:paraId="4E93672E" w14:textId="3DBCD498" w:rsidR="00D321DA" w:rsidRPr="00610058" w:rsidRDefault="0014143B" w:rsidP="00534B87">
      <w:pPr>
        <w:pStyle w:val="ZARTzmartartykuempunktem"/>
      </w:pPr>
      <w:r w:rsidRPr="00610058">
        <w:t>„</w:t>
      </w:r>
      <w:r w:rsidR="0058185F">
        <w:t xml:space="preserve">Art. </w:t>
      </w:r>
      <w:r w:rsidR="00D321DA" w:rsidRPr="00610058">
        <w:t>54d.</w:t>
      </w:r>
      <w:r w:rsidRPr="00610058">
        <w:t xml:space="preserve"> W </w:t>
      </w:r>
      <w:r w:rsidR="00D321DA" w:rsidRPr="00610058">
        <w:t>trybie jednostkowym</w:t>
      </w:r>
      <w:r w:rsidRPr="00610058">
        <w:t xml:space="preserve"> z </w:t>
      </w:r>
      <w:r w:rsidR="00D321DA" w:rsidRPr="00610058">
        <w:t>centralnej ewidencji minister właściwy do spraw informatyzacji udostępnia dane dotyczące dokumentu lub jego posiadacza</w:t>
      </w:r>
      <w:r w:rsidR="0098455D" w:rsidRPr="00610058">
        <w:t>,</w:t>
      </w:r>
      <w:r w:rsidRPr="00610058">
        <w:t xml:space="preserve"> z </w:t>
      </w:r>
      <w:r w:rsidR="00D321DA" w:rsidRPr="00610058">
        <w:t>wyłączeniem danych biometrycznych w postaci odcisków palców, na jednorazowy wniosek podmiotów,</w:t>
      </w:r>
      <w:r w:rsidRPr="00610058">
        <w:t xml:space="preserve"> o </w:t>
      </w:r>
      <w:r w:rsidR="00D321DA" w:rsidRPr="00610058">
        <w:t>których mowa</w:t>
      </w:r>
      <w:r w:rsidRPr="00610058">
        <w:t xml:space="preserve"> w art. </w:t>
      </w:r>
      <w:r w:rsidR="00D321DA" w:rsidRPr="00610058">
        <w:t>54a, złożony na piśmie utrwalonym</w:t>
      </w:r>
      <w:r w:rsidRPr="00610058">
        <w:t xml:space="preserve"> w </w:t>
      </w:r>
      <w:r w:rsidR="00D321DA" w:rsidRPr="00610058">
        <w:t>postaci papierowej, opatrzonym własnoręcznym podpisem, lub na piśmie utrwalonym</w:t>
      </w:r>
      <w:r w:rsidRPr="00610058">
        <w:t xml:space="preserve"> w </w:t>
      </w:r>
      <w:r w:rsidR="00D321DA" w:rsidRPr="00610058">
        <w:t>postaci elektronicznej, opatrzonym kwalifikowanym podpisem elektronicznym, podpisem zaufanym lub podpisem osobistym.</w:t>
      </w:r>
      <w:r w:rsidRPr="00610058">
        <w:t>”</w:t>
      </w:r>
      <w:r w:rsidR="00D321DA" w:rsidRPr="00610058">
        <w:t>;</w:t>
      </w:r>
    </w:p>
    <w:p w14:paraId="07EA1C5E" w14:textId="77777777" w:rsidR="00D321DA" w:rsidRPr="00610058" w:rsidRDefault="0081522A" w:rsidP="00AE0715">
      <w:pPr>
        <w:pStyle w:val="PKTpunkt"/>
        <w:rPr>
          <w:color w:val="000000" w:themeColor="text1"/>
        </w:rPr>
      </w:pPr>
      <w:r w:rsidRPr="00610058">
        <w:rPr>
          <w:color w:val="000000" w:themeColor="text1"/>
        </w:rPr>
        <w:t>5)</w:t>
      </w:r>
      <w:r w:rsidRPr="00610058">
        <w:rPr>
          <w:color w:val="000000" w:themeColor="text1"/>
        </w:rPr>
        <w:tab/>
      </w:r>
      <w:r w:rsidR="00D321DA" w:rsidRPr="00610058">
        <w:rPr>
          <w:color w:val="000000" w:themeColor="text1"/>
        </w:rPr>
        <w:t>w</w:t>
      </w:r>
      <w:r w:rsidR="0014143B" w:rsidRPr="00610058">
        <w:rPr>
          <w:color w:val="000000" w:themeColor="text1"/>
        </w:rPr>
        <w:t xml:space="preserve"> art. </w:t>
      </w:r>
      <w:r w:rsidR="00D321DA" w:rsidRPr="00610058">
        <w:rPr>
          <w:color w:val="000000" w:themeColor="text1"/>
        </w:rPr>
        <w:t>54e po</w:t>
      </w:r>
      <w:r w:rsidR="0014143B" w:rsidRPr="00610058">
        <w:rPr>
          <w:color w:val="000000" w:themeColor="text1"/>
        </w:rPr>
        <w:t xml:space="preserve"> ust. 2 </w:t>
      </w:r>
      <w:r w:rsidR="00D321DA" w:rsidRPr="00610058">
        <w:rPr>
          <w:color w:val="000000" w:themeColor="text1"/>
        </w:rPr>
        <w:t>dodaje się</w:t>
      </w:r>
      <w:r w:rsidR="0014143B" w:rsidRPr="00610058">
        <w:rPr>
          <w:color w:val="000000" w:themeColor="text1"/>
        </w:rPr>
        <w:t xml:space="preserve"> ust. </w:t>
      </w:r>
      <w:r w:rsidR="00D321DA" w:rsidRPr="00610058">
        <w:rPr>
          <w:color w:val="000000" w:themeColor="text1"/>
        </w:rPr>
        <w:t>2a</w:t>
      </w:r>
      <w:r w:rsidR="0014143B" w:rsidRPr="00610058">
        <w:rPr>
          <w:color w:val="000000" w:themeColor="text1"/>
        </w:rPr>
        <w:t xml:space="preserve"> w </w:t>
      </w:r>
      <w:r w:rsidR="00D321DA" w:rsidRPr="00610058">
        <w:rPr>
          <w:color w:val="000000" w:themeColor="text1"/>
        </w:rPr>
        <w:t>brzmieniu:</w:t>
      </w:r>
    </w:p>
    <w:p w14:paraId="3B4EEEA8" w14:textId="50BF57B8" w:rsidR="00D321DA" w:rsidRPr="00610058" w:rsidRDefault="0014143B" w:rsidP="00AE0715">
      <w:pPr>
        <w:pStyle w:val="ZUSTzmustartykuempunktem"/>
        <w:rPr>
          <w:color w:val="000000" w:themeColor="text1"/>
        </w:rPr>
      </w:pPr>
      <w:r w:rsidRPr="00610058">
        <w:rPr>
          <w:color w:val="000000" w:themeColor="text1"/>
        </w:rPr>
        <w:lastRenderedPageBreak/>
        <w:t>„</w:t>
      </w:r>
      <w:r w:rsidR="00D321DA" w:rsidRPr="00610058">
        <w:rPr>
          <w:color w:val="000000" w:themeColor="text1"/>
        </w:rPr>
        <w:t>2a. Wniosek,</w:t>
      </w:r>
      <w:r w:rsidRPr="00610058">
        <w:rPr>
          <w:color w:val="000000" w:themeColor="text1"/>
        </w:rPr>
        <w:t xml:space="preserve"> o </w:t>
      </w:r>
      <w:r w:rsidR="00D321DA" w:rsidRPr="00610058">
        <w:rPr>
          <w:color w:val="000000" w:themeColor="text1"/>
        </w:rPr>
        <w:t>którym mowa</w:t>
      </w:r>
      <w:r w:rsidRPr="00610058">
        <w:rPr>
          <w:color w:val="000000" w:themeColor="text1"/>
        </w:rPr>
        <w:t xml:space="preserve"> w ust. </w:t>
      </w:r>
      <w:r w:rsidR="001705E4" w:rsidRPr="00610058">
        <w:rPr>
          <w:color w:val="000000" w:themeColor="text1"/>
        </w:rPr>
        <w:t>2</w:t>
      </w:r>
      <w:r w:rsidR="00D321DA" w:rsidRPr="00610058">
        <w:rPr>
          <w:color w:val="000000" w:themeColor="text1"/>
        </w:rPr>
        <w:t>, składa się na piśmie utrwalonym</w:t>
      </w:r>
      <w:r w:rsidRPr="00610058">
        <w:rPr>
          <w:color w:val="000000" w:themeColor="text1"/>
        </w:rPr>
        <w:t xml:space="preserve"> w </w:t>
      </w:r>
      <w:r w:rsidR="00D321DA" w:rsidRPr="00610058">
        <w:rPr>
          <w:color w:val="000000" w:themeColor="text1"/>
        </w:rPr>
        <w:t>postaci papierowej, opatrzonym podpisem własnoręcznym, lub na piśmie utrwalonym</w:t>
      </w:r>
      <w:r w:rsidRPr="00610058">
        <w:rPr>
          <w:color w:val="000000" w:themeColor="text1"/>
        </w:rPr>
        <w:t xml:space="preserve"> w </w:t>
      </w:r>
      <w:r w:rsidR="00D321DA" w:rsidRPr="00610058">
        <w:rPr>
          <w:color w:val="000000" w:themeColor="text1"/>
        </w:rPr>
        <w:t>postaci elektronicznej, opatrzonym kwalifikowanym podpisem elektronicznym, podpisem zaufanym lub podpisem osobistym.</w:t>
      </w:r>
      <w:r w:rsidRPr="00610058">
        <w:rPr>
          <w:color w:val="000000" w:themeColor="text1"/>
        </w:rPr>
        <w:t>”</w:t>
      </w:r>
      <w:r w:rsidR="00D321DA" w:rsidRPr="00610058">
        <w:rPr>
          <w:color w:val="000000" w:themeColor="text1"/>
        </w:rPr>
        <w:t>;</w:t>
      </w:r>
    </w:p>
    <w:p w14:paraId="5E2678D3" w14:textId="77777777" w:rsidR="00D321DA" w:rsidRPr="00610058" w:rsidRDefault="0081522A" w:rsidP="00AE0715">
      <w:pPr>
        <w:pStyle w:val="PKTpunkt"/>
        <w:rPr>
          <w:color w:val="000000" w:themeColor="text1"/>
        </w:rPr>
      </w:pPr>
      <w:r w:rsidRPr="00610058">
        <w:rPr>
          <w:color w:val="000000" w:themeColor="text1"/>
        </w:rPr>
        <w:t>6)</w:t>
      </w:r>
      <w:r w:rsidRPr="00610058">
        <w:rPr>
          <w:color w:val="000000" w:themeColor="text1"/>
        </w:rPr>
        <w:tab/>
      </w:r>
      <w:r w:rsidR="00D321DA" w:rsidRPr="00610058">
        <w:rPr>
          <w:color w:val="000000" w:themeColor="text1"/>
        </w:rPr>
        <w:t>w</w:t>
      </w:r>
      <w:r w:rsidR="0014143B" w:rsidRPr="00610058">
        <w:rPr>
          <w:color w:val="000000" w:themeColor="text1"/>
        </w:rPr>
        <w:t xml:space="preserve"> art. </w:t>
      </w:r>
      <w:r w:rsidR="00D321DA" w:rsidRPr="00610058">
        <w:rPr>
          <w:color w:val="000000" w:themeColor="text1"/>
        </w:rPr>
        <w:t>54f:</w:t>
      </w:r>
    </w:p>
    <w:p w14:paraId="04F60FAC" w14:textId="77777777" w:rsidR="00D321DA" w:rsidRPr="00610058" w:rsidRDefault="002B3FA0" w:rsidP="00562B95">
      <w:pPr>
        <w:pStyle w:val="LITlitera"/>
        <w:rPr>
          <w:color w:val="000000" w:themeColor="text1"/>
        </w:rPr>
      </w:pPr>
      <w:r w:rsidRPr="00610058">
        <w:rPr>
          <w:color w:val="000000" w:themeColor="text1"/>
        </w:rPr>
        <w:t>a)</w:t>
      </w:r>
      <w:r w:rsidRPr="00610058">
        <w:rPr>
          <w:color w:val="000000" w:themeColor="text1"/>
        </w:rPr>
        <w:tab/>
      </w:r>
      <w:r w:rsidR="00D321DA" w:rsidRPr="00610058">
        <w:rPr>
          <w:color w:val="000000" w:themeColor="text1"/>
        </w:rPr>
        <w:t xml:space="preserve">ust. </w:t>
      </w:r>
      <w:r w:rsidR="0014143B" w:rsidRPr="00610058">
        <w:rPr>
          <w:color w:val="000000" w:themeColor="text1"/>
        </w:rPr>
        <w:t>1 </w:t>
      </w:r>
      <w:r w:rsidR="00D321DA" w:rsidRPr="00610058">
        <w:rPr>
          <w:color w:val="000000" w:themeColor="text1"/>
        </w:rPr>
        <w:t>otrzymuje brzmienie:</w:t>
      </w:r>
    </w:p>
    <w:p w14:paraId="6EC3E4DE" w14:textId="77777777" w:rsidR="00D321DA" w:rsidRPr="00610058" w:rsidRDefault="0014143B" w:rsidP="00D308D3">
      <w:pPr>
        <w:pStyle w:val="ZLITUSTzmustliter"/>
      </w:pPr>
      <w:r w:rsidRPr="00610058">
        <w:t>„</w:t>
      </w:r>
      <w:r w:rsidR="00D321DA" w:rsidRPr="00610058">
        <w:t>1. Organy paszportowe na wniosek osoby, której dane dotyczą, wydają zaświadczenie zawierające pełny odpis danych dotyczących tej osoby, przetwarzanych</w:t>
      </w:r>
      <w:r w:rsidRPr="00610058">
        <w:t xml:space="preserve"> w </w:t>
      </w:r>
      <w:r w:rsidR="00D321DA" w:rsidRPr="00610058">
        <w:t>prowadzonych przez nie ewidencjach paszportowych,</w:t>
      </w:r>
      <w:r w:rsidRPr="00610058">
        <w:t xml:space="preserve"> z </w:t>
      </w:r>
      <w:r w:rsidR="00D321DA" w:rsidRPr="00610058">
        <w:t>wyłączeniem danych biometrycznych</w:t>
      </w:r>
      <w:r w:rsidRPr="00610058">
        <w:t xml:space="preserve"> w </w:t>
      </w:r>
      <w:r w:rsidR="00D321DA" w:rsidRPr="00610058">
        <w:t>postaci odcisków palców.</w:t>
      </w:r>
      <w:r w:rsidRPr="00610058">
        <w:t>”</w:t>
      </w:r>
      <w:r w:rsidR="00D321DA" w:rsidRPr="00610058">
        <w:t>,</w:t>
      </w:r>
    </w:p>
    <w:p w14:paraId="6C2FF901" w14:textId="77777777" w:rsidR="00D321DA" w:rsidRPr="00610058" w:rsidRDefault="002B3FA0" w:rsidP="00562B95">
      <w:pPr>
        <w:pStyle w:val="LITlitera"/>
        <w:rPr>
          <w:color w:val="000000" w:themeColor="text1"/>
        </w:rPr>
      </w:pPr>
      <w:r w:rsidRPr="00610058">
        <w:rPr>
          <w:color w:val="000000" w:themeColor="text1"/>
        </w:rPr>
        <w:t>b)</w:t>
      </w:r>
      <w:r w:rsidRPr="00610058">
        <w:rPr>
          <w:color w:val="000000" w:themeColor="text1"/>
        </w:rPr>
        <w:tab/>
      </w:r>
      <w:r w:rsidR="00D321DA" w:rsidRPr="00610058">
        <w:rPr>
          <w:color w:val="000000" w:themeColor="text1"/>
        </w:rPr>
        <w:t>po</w:t>
      </w:r>
      <w:r w:rsidR="0014143B" w:rsidRPr="00610058">
        <w:rPr>
          <w:color w:val="000000" w:themeColor="text1"/>
        </w:rPr>
        <w:t xml:space="preserve"> ust. 1 </w:t>
      </w:r>
      <w:r w:rsidR="00D321DA" w:rsidRPr="00610058">
        <w:rPr>
          <w:color w:val="000000" w:themeColor="text1"/>
        </w:rPr>
        <w:t>dodaje się</w:t>
      </w:r>
      <w:r w:rsidR="0014143B" w:rsidRPr="00610058">
        <w:rPr>
          <w:color w:val="000000" w:themeColor="text1"/>
        </w:rPr>
        <w:t xml:space="preserve"> ust. </w:t>
      </w:r>
      <w:r w:rsidR="00D321DA" w:rsidRPr="00610058">
        <w:rPr>
          <w:color w:val="000000" w:themeColor="text1"/>
        </w:rPr>
        <w:t>1a</w:t>
      </w:r>
      <w:r w:rsidR="0014143B" w:rsidRPr="00610058">
        <w:rPr>
          <w:color w:val="000000" w:themeColor="text1"/>
        </w:rPr>
        <w:t xml:space="preserve"> w </w:t>
      </w:r>
      <w:r w:rsidR="00D321DA" w:rsidRPr="00610058">
        <w:rPr>
          <w:color w:val="000000" w:themeColor="text1"/>
        </w:rPr>
        <w:t>brzmieniu:</w:t>
      </w:r>
    </w:p>
    <w:p w14:paraId="07708BFC" w14:textId="77777777" w:rsidR="00D321DA" w:rsidRPr="00610058" w:rsidRDefault="0014143B" w:rsidP="00D308D3">
      <w:pPr>
        <w:pStyle w:val="ZLITUSTzmustliter"/>
      </w:pPr>
      <w:r w:rsidRPr="00610058">
        <w:t>„</w:t>
      </w:r>
      <w:r w:rsidR="00D321DA" w:rsidRPr="00610058">
        <w:t>1a. Wniosek,</w:t>
      </w:r>
      <w:r w:rsidRPr="00610058">
        <w:t xml:space="preserve"> o </w:t>
      </w:r>
      <w:r w:rsidR="00D321DA" w:rsidRPr="00610058">
        <w:t>którym mowa</w:t>
      </w:r>
      <w:r w:rsidRPr="00610058">
        <w:t xml:space="preserve"> w ust. </w:t>
      </w:r>
      <w:r w:rsidR="00D321DA" w:rsidRPr="00610058">
        <w:t>1, składa się na piśmie utrwalonym</w:t>
      </w:r>
      <w:r w:rsidRPr="00610058">
        <w:t xml:space="preserve"> w </w:t>
      </w:r>
      <w:r w:rsidR="00D321DA" w:rsidRPr="00610058">
        <w:t>postaci papierowej, opatrzonym podpisem własnoręcznym, lub na piśmie utrwalonym</w:t>
      </w:r>
      <w:r w:rsidRPr="00610058">
        <w:t xml:space="preserve"> w </w:t>
      </w:r>
      <w:r w:rsidR="00D321DA" w:rsidRPr="00610058">
        <w:t>postaci elektronicznej, opatrzonym kwalifikowanym podpisem elektronicznym, podpisem zaufanym lub podpisem osobistym.</w:t>
      </w:r>
      <w:r w:rsidRPr="00610058">
        <w:t>”</w:t>
      </w:r>
      <w:r w:rsidR="00D321DA" w:rsidRPr="00610058">
        <w:t>,</w:t>
      </w:r>
    </w:p>
    <w:p w14:paraId="03B6F654" w14:textId="77777777" w:rsidR="00D321DA" w:rsidRPr="00610058" w:rsidRDefault="00E5329F" w:rsidP="00562B95">
      <w:pPr>
        <w:pStyle w:val="LITlitera"/>
        <w:rPr>
          <w:color w:val="000000" w:themeColor="text1"/>
        </w:rPr>
      </w:pPr>
      <w:r w:rsidRPr="00610058">
        <w:rPr>
          <w:color w:val="000000" w:themeColor="text1"/>
        </w:rPr>
        <w:t>c)</w:t>
      </w:r>
      <w:r w:rsidRPr="00610058">
        <w:rPr>
          <w:color w:val="000000" w:themeColor="text1"/>
        </w:rPr>
        <w:tab/>
      </w:r>
      <w:r w:rsidR="00D321DA" w:rsidRPr="00610058">
        <w:rPr>
          <w:color w:val="000000" w:themeColor="text1"/>
        </w:rPr>
        <w:t xml:space="preserve">ust. </w:t>
      </w:r>
      <w:r w:rsidR="0014143B" w:rsidRPr="00610058">
        <w:rPr>
          <w:color w:val="000000" w:themeColor="text1"/>
        </w:rPr>
        <w:t>2 </w:t>
      </w:r>
      <w:r w:rsidR="00D321DA" w:rsidRPr="00610058">
        <w:rPr>
          <w:color w:val="000000" w:themeColor="text1"/>
        </w:rPr>
        <w:t>otrzymuje brzmienie:</w:t>
      </w:r>
    </w:p>
    <w:p w14:paraId="1D149556" w14:textId="57951744" w:rsidR="00D321DA" w:rsidRPr="00610058" w:rsidRDefault="0014143B" w:rsidP="00D308D3">
      <w:pPr>
        <w:pStyle w:val="ZLITUSTzmustliter"/>
      </w:pPr>
      <w:r w:rsidRPr="00610058">
        <w:t>„</w:t>
      </w:r>
      <w:r w:rsidR="00D321DA" w:rsidRPr="00610058">
        <w:t>2. Zaświadczenie jest przekazywane,</w:t>
      </w:r>
      <w:r w:rsidRPr="00610058">
        <w:t xml:space="preserve"> w </w:t>
      </w:r>
      <w:r w:rsidR="00D321DA" w:rsidRPr="00610058">
        <w:t>zależności od żądania wnioskodawcy, na piśmie utrwalonym w postaci papierowej opatrzonej własnoręcznym podpisem lub</w:t>
      </w:r>
      <w:r w:rsidRPr="00610058">
        <w:t xml:space="preserve"> w </w:t>
      </w:r>
      <w:r w:rsidR="00D321DA" w:rsidRPr="00610058">
        <w:t>postaci elektronicznej opatrzonej kwalifikowanym podpisem elektronicznym, podpisem zaufanym lub podpisem osobistym.</w:t>
      </w:r>
      <w:r w:rsidRPr="00610058">
        <w:t>”</w:t>
      </w:r>
      <w:r w:rsidR="001705E4" w:rsidRPr="00610058">
        <w:t>;</w:t>
      </w:r>
    </w:p>
    <w:p w14:paraId="39B1CD26" w14:textId="77777777" w:rsidR="001705E4" w:rsidRPr="00610058" w:rsidRDefault="001705E4" w:rsidP="001705E4">
      <w:pPr>
        <w:pStyle w:val="PKTpunkt"/>
        <w:rPr>
          <w:color w:val="000000" w:themeColor="text1"/>
        </w:rPr>
      </w:pPr>
      <w:r w:rsidRPr="00610058">
        <w:rPr>
          <w:color w:val="000000" w:themeColor="text1"/>
        </w:rPr>
        <w:t>7)</w:t>
      </w:r>
      <w:r w:rsidRPr="00610058">
        <w:rPr>
          <w:color w:val="000000" w:themeColor="text1"/>
        </w:rPr>
        <w:tab/>
        <w:t>w art. 54g ust. 1 otrzymuje brzmienie:</w:t>
      </w:r>
    </w:p>
    <w:p w14:paraId="7517FA87" w14:textId="77777777" w:rsidR="001705E4" w:rsidRPr="00610058" w:rsidRDefault="001705E4">
      <w:pPr>
        <w:pStyle w:val="ZUSTzmustartykuempunktem"/>
        <w:rPr>
          <w:color w:val="000000" w:themeColor="text1"/>
        </w:rPr>
      </w:pPr>
      <w:r w:rsidRPr="00610058">
        <w:rPr>
          <w:color w:val="000000" w:themeColor="text1"/>
        </w:rPr>
        <w:t>„1. Organ paszportowy udostępnia z ewidencji paszportowej dane dotyczące dokumentu lub jego posiadacza, z wyłączeniem danych biometrycznych w postaci odcisków palców, na jednorazowy wniosek podmiotu, o którym mowa w art. 54a, złożony na piśmie utrwalonym w postaci papierowej, opatrzonym podpisem własnoręcznym, lub na piśmie utrwalonym w postaci elektronicznej, opatrzonym kwalifikowanym podpisem elektronicznym, podpisem zaufanym lub podpisem osobistym.”.</w:t>
      </w:r>
    </w:p>
    <w:p w14:paraId="33F2F113" w14:textId="6F00E1FC" w:rsidR="00CC6AFD" w:rsidRPr="00610058" w:rsidRDefault="00CC6AFD" w:rsidP="00CD487F">
      <w:pPr>
        <w:pStyle w:val="ARTartustawynprozporzdzenia"/>
        <w:rPr>
          <w:color w:val="000000" w:themeColor="text1"/>
        </w:rPr>
      </w:pPr>
      <w:r w:rsidRPr="00610058">
        <w:rPr>
          <w:rStyle w:val="Ppogrubienie"/>
          <w:color w:val="000000" w:themeColor="text1"/>
        </w:rPr>
        <w:t xml:space="preserve">Art. </w:t>
      </w:r>
      <w:r w:rsidR="006E4BC0" w:rsidRPr="00610058">
        <w:rPr>
          <w:rStyle w:val="Ppogrubienie"/>
          <w:color w:val="000000" w:themeColor="text1"/>
        </w:rPr>
        <w:t>107</w:t>
      </w:r>
      <w:r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5 </w:t>
      </w:r>
      <w:r w:rsidRPr="00610058">
        <w:rPr>
          <w:color w:val="000000" w:themeColor="text1"/>
        </w:rPr>
        <w:t>czerwca 200</w:t>
      </w:r>
      <w:r w:rsidR="0014143B" w:rsidRPr="00610058">
        <w:rPr>
          <w:color w:val="000000" w:themeColor="text1"/>
        </w:rPr>
        <w:t>7 </w:t>
      </w:r>
      <w:r w:rsidRPr="00610058">
        <w:rPr>
          <w:color w:val="000000" w:themeColor="text1"/>
        </w:rPr>
        <w:t>r.</w:t>
      </w:r>
      <w:r w:rsidR="0014143B" w:rsidRPr="00610058">
        <w:rPr>
          <w:color w:val="000000" w:themeColor="text1"/>
        </w:rPr>
        <w:t xml:space="preserve"> o </w:t>
      </w:r>
      <w:r w:rsidRPr="00610058">
        <w:rPr>
          <w:color w:val="000000" w:themeColor="text1"/>
        </w:rPr>
        <w:t>licencji doradcy restrukturyzacyjnego (</w:t>
      </w:r>
      <w:r w:rsidR="0014143B" w:rsidRPr="00610058">
        <w:rPr>
          <w:color w:val="000000" w:themeColor="text1"/>
        </w:rPr>
        <w:t>Dz. U. z </w:t>
      </w:r>
      <w:r w:rsidRPr="00610058">
        <w:rPr>
          <w:color w:val="000000" w:themeColor="text1"/>
        </w:rPr>
        <w:t>201</w:t>
      </w:r>
      <w:r w:rsidR="0014143B" w:rsidRPr="00610058">
        <w:rPr>
          <w:color w:val="000000" w:themeColor="text1"/>
        </w:rPr>
        <w:t>6 </w:t>
      </w:r>
      <w:r w:rsidRPr="00610058">
        <w:rPr>
          <w:color w:val="000000" w:themeColor="text1"/>
        </w:rPr>
        <w:t>r.</w:t>
      </w:r>
      <w:r w:rsidR="0014143B" w:rsidRPr="00610058">
        <w:rPr>
          <w:color w:val="000000" w:themeColor="text1"/>
        </w:rPr>
        <w:t xml:space="preserve"> poz. </w:t>
      </w:r>
      <w:r w:rsidRPr="00610058">
        <w:rPr>
          <w:color w:val="000000" w:themeColor="text1"/>
        </w:rPr>
        <w:t>883</w:t>
      </w:r>
      <w:r w:rsidR="0014143B" w:rsidRPr="00610058">
        <w:rPr>
          <w:color w:val="000000" w:themeColor="text1"/>
        </w:rPr>
        <w:t xml:space="preserve"> oraz z </w:t>
      </w:r>
      <w:r w:rsidRPr="00610058">
        <w:rPr>
          <w:color w:val="000000" w:themeColor="text1"/>
        </w:rPr>
        <w:t>201</w:t>
      </w:r>
      <w:r w:rsidR="0014143B" w:rsidRPr="00610058">
        <w:rPr>
          <w:color w:val="000000" w:themeColor="text1"/>
        </w:rPr>
        <w:t>9 </w:t>
      </w:r>
      <w:r w:rsidRPr="00610058">
        <w:rPr>
          <w:color w:val="000000" w:themeColor="text1"/>
        </w:rPr>
        <w:t>r.</w:t>
      </w:r>
      <w:r w:rsidR="0014143B" w:rsidRPr="00610058">
        <w:rPr>
          <w:color w:val="000000" w:themeColor="text1"/>
        </w:rPr>
        <w:t xml:space="preserve"> poz. </w:t>
      </w:r>
      <w:r w:rsidRPr="00610058">
        <w:rPr>
          <w:color w:val="000000" w:themeColor="text1"/>
        </w:rPr>
        <w:t>55, 73</w:t>
      </w:r>
      <w:r w:rsidR="0014143B" w:rsidRPr="00610058">
        <w:rPr>
          <w:color w:val="000000" w:themeColor="text1"/>
        </w:rPr>
        <w:t>0</w:t>
      </w:r>
      <w:r w:rsidR="00462575">
        <w:rPr>
          <w:color w:val="000000" w:themeColor="text1"/>
        </w:rPr>
        <w:t>,</w:t>
      </w:r>
      <w:r w:rsidR="0014143B" w:rsidRPr="00610058">
        <w:rPr>
          <w:color w:val="000000" w:themeColor="text1"/>
        </w:rPr>
        <w:t> </w:t>
      </w:r>
      <w:r w:rsidRPr="00610058">
        <w:rPr>
          <w:color w:val="000000" w:themeColor="text1"/>
        </w:rPr>
        <w:t>912</w:t>
      </w:r>
      <w:r w:rsidR="00266088">
        <w:rPr>
          <w:color w:val="000000" w:themeColor="text1"/>
        </w:rPr>
        <w:t>,</w:t>
      </w:r>
      <w:r w:rsidR="00462575">
        <w:rPr>
          <w:color w:val="000000" w:themeColor="text1"/>
        </w:rPr>
        <w:t xml:space="preserve"> 1495</w:t>
      </w:r>
      <w:r w:rsidR="00266088">
        <w:rPr>
          <w:color w:val="000000" w:themeColor="text1"/>
        </w:rPr>
        <w:t xml:space="preserve"> i 1802</w:t>
      </w:r>
      <w:r w:rsidRPr="00610058">
        <w:rPr>
          <w:color w:val="000000" w:themeColor="text1"/>
        </w:rPr>
        <w:t>) wprowadza się następujące zmiany:</w:t>
      </w:r>
    </w:p>
    <w:p w14:paraId="0A172C43" w14:textId="77777777" w:rsidR="00CC6AFD" w:rsidRPr="00610058" w:rsidRDefault="00CC6AFD" w:rsidP="005F3585">
      <w:pPr>
        <w:pStyle w:val="PKTpunkt"/>
        <w:rPr>
          <w:color w:val="000000" w:themeColor="text1"/>
        </w:rPr>
      </w:pPr>
      <w:r w:rsidRPr="00610058">
        <w:rPr>
          <w:color w:val="000000" w:themeColor="text1"/>
        </w:rPr>
        <w:t>1)</w:t>
      </w:r>
      <w:r w:rsidRPr="00610058">
        <w:rPr>
          <w:color w:val="000000" w:themeColor="text1"/>
        </w:rPr>
        <w:tab/>
        <w:t>w</w:t>
      </w:r>
      <w:r w:rsidR="0014143B" w:rsidRPr="00610058">
        <w:rPr>
          <w:color w:val="000000" w:themeColor="text1"/>
        </w:rPr>
        <w:t xml:space="preserve"> art. </w:t>
      </w:r>
      <w:r w:rsidRPr="00610058">
        <w:rPr>
          <w:color w:val="000000" w:themeColor="text1"/>
        </w:rPr>
        <w:t>1</w:t>
      </w:r>
      <w:r w:rsidR="0014143B" w:rsidRPr="00610058">
        <w:rPr>
          <w:color w:val="000000" w:themeColor="text1"/>
        </w:rPr>
        <w:t>7 w ust. 2 pkt 4 </w:t>
      </w:r>
      <w:r w:rsidRPr="00610058">
        <w:rPr>
          <w:color w:val="000000" w:themeColor="text1"/>
        </w:rPr>
        <w:t>otrzymuje brzmienie:</w:t>
      </w:r>
    </w:p>
    <w:p w14:paraId="3609CF52" w14:textId="79A5D67C" w:rsidR="00CC6AFD" w:rsidRPr="00610058" w:rsidRDefault="0014143B" w:rsidP="005F3585">
      <w:pPr>
        <w:pStyle w:val="ZPKTzmpktartykuempunktem"/>
        <w:rPr>
          <w:color w:val="000000" w:themeColor="text1"/>
        </w:rPr>
      </w:pPr>
      <w:r w:rsidRPr="00610058">
        <w:rPr>
          <w:color w:val="000000" w:themeColor="text1"/>
        </w:rPr>
        <w:lastRenderedPageBreak/>
        <w:t>„</w:t>
      </w:r>
      <w:r w:rsidR="00A02FD3" w:rsidRPr="00610058">
        <w:rPr>
          <w:color w:val="000000" w:themeColor="text1"/>
        </w:rPr>
        <w:t>4)</w:t>
      </w:r>
      <w:r w:rsidR="00A02FD3" w:rsidRPr="00610058">
        <w:rPr>
          <w:color w:val="000000" w:themeColor="text1"/>
        </w:rPr>
        <w:tab/>
      </w:r>
      <w:r w:rsidR="00CC6AFD" w:rsidRPr="00610058">
        <w:rPr>
          <w:color w:val="000000" w:themeColor="text1"/>
        </w:rPr>
        <w:t>adres do korespondencji, numer telefonu oraz adres do doręczeń elektronicznych</w:t>
      </w:r>
      <w:r w:rsidR="000505FA" w:rsidRPr="00610058">
        <w:rPr>
          <w:color w:val="000000" w:themeColor="text1"/>
        </w:rPr>
        <w:t>, o</w:t>
      </w:r>
      <w:r w:rsidR="004361DC">
        <w:rPr>
          <w:color w:val="000000" w:themeColor="text1"/>
        </w:rPr>
        <w:t> </w:t>
      </w:r>
      <w:r w:rsidR="000505FA" w:rsidRPr="00610058">
        <w:rPr>
          <w:color w:val="000000" w:themeColor="text1"/>
        </w:rPr>
        <w:t>którym mowa w</w:t>
      </w:r>
      <w:r w:rsidR="00462575">
        <w:rPr>
          <w:color w:val="000000" w:themeColor="text1"/>
        </w:rPr>
        <w:t xml:space="preserve"> </w:t>
      </w:r>
      <w:r w:rsidRPr="00610058">
        <w:rPr>
          <w:color w:val="000000" w:themeColor="text1"/>
        </w:rPr>
        <w:t>art. 2 pkt 2 </w:t>
      </w:r>
      <w:r w:rsidR="00CC6AFD" w:rsidRPr="00610058">
        <w:rPr>
          <w:color w:val="000000" w:themeColor="text1"/>
        </w:rPr>
        <w:t>ustawy</w:t>
      </w:r>
      <w:r w:rsidRPr="00610058">
        <w:rPr>
          <w:color w:val="000000" w:themeColor="text1"/>
        </w:rPr>
        <w:t xml:space="preserve"> z </w:t>
      </w:r>
      <w:r w:rsidR="00CC6AFD" w:rsidRPr="00610058">
        <w:rPr>
          <w:color w:val="000000" w:themeColor="text1"/>
        </w:rPr>
        <w:t>dnia … 201</w:t>
      </w:r>
      <w:r w:rsidRPr="00610058">
        <w:rPr>
          <w:color w:val="000000" w:themeColor="text1"/>
        </w:rPr>
        <w:t>9 </w:t>
      </w:r>
      <w:r w:rsidR="00CC6AFD" w:rsidRPr="00610058">
        <w:rPr>
          <w:color w:val="000000" w:themeColor="text1"/>
        </w:rPr>
        <w:t>r.</w:t>
      </w:r>
      <w:r w:rsidRPr="00610058">
        <w:rPr>
          <w:color w:val="000000" w:themeColor="text1"/>
        </w:rPr>
        <w:t xml:space="preserve"> o </w:t>
      </w:r>
      <w:r w:rsidR="005072D5" w:rsidRPr="00610058">
        <w:rPr>
          <w:color w:val="000000" w:themeColor="text1"/>
        </w:rPr>
        <w:t>doręczeniach elektronicznych</w:t>
      </w:r>
      <w:r w:rsidR="00CC6AFD" w:rsidRPr="00610058">
        <w:rPr>
          <w:color w:val="000000" w:themeColor="text1"/>
        </w:rPr>
        <w:t xml:space="preserve"> (</w:t>
      </w:r>
      <w:r w:rsidRPr="00610058">
        <w:rPr>
          <w:color w:val="000000" w:themeColor="text1"/>
        </w:rPr>
        <w:t>Dz. U.</w:t>
      </w:r>
      <w:r w:rsidR="00CC6AFD" w:rsidRPr="00610058">
        <w:rPr>
          <w:color w:val="000000" w:themeColor="text1"/>
        </w:rPr>
        <w:t xml:space="preserve"> poz.</w:t>
      </w:r>
      <w:r w:rsidR="003A7401" w:rsidRPr="00610058">
        <w:rPr>
          <w:color w:val="000000" w:themeColor="text1"/>
        </w:rPr>
        <w:t xml:space="preserve"> …</w:t>
      </w:r>
      <w:r w:rsidR="00CC6AFD" w:rsidRPr="00610058">
        <w:rPr>
          <w:color w:val="000000" w:themeColor="text1"/>
        </w:rPr>
        <w:t>)</w:t>
      </w:r>
      <w:r w:rsidR="00DA2F9B" w:rsidRPr="00610058">
        <w:rPr>
          <w:color w:val="000000" w:themeColor="text1"/>
        </w:rPr>
        <w:t>,</w:t>
      </w:r>
      <w:r w:rsidR="00CC6AFD" w:rsidRPr="00610058">
        <w:rPr>
          <w:color w:val="000000" w:themeColor="text1"/>
        </w:rPr>
        <w:t xml:space="preserve"> wpisany do bazy adresów elektronicznych</w:t>
      </w:r>
      <w:r w:rsidR="000505FA" w:rsidRPr="00610058">
        <w:rPr>
          <w:color w:val="000000" w:themeColor="text1"/>
        </w:rPr>
        <w:t>, o</w:t>
      </w:r>
      <w:r w:rsidR="004361DC">
        <w:rPr>
          <w:color w:val="000000" w:themeColor="text1"/>
        </w:rPr>
        <w:t> </w:t>
      </w:r>
      <w:r w:rsidR="000505FA" w:rsidRPr="00610058">
        <w:rPr>
          <w:color w:val="000000" w:themeColor="text1"/>
        </w:rPr>
        <w:t>któ</w:t>
      </w:r>
      <w:r w:rsidR="005072D5" w:rsidRPr="00610058">
        <w:rPr>
          <w:color w:val="000000" w:themeColor="text1"/>
        </w:rPr>
        <w:t>r</w:t>
      </w:r>
      <w:r w:rsidR="000505FA" w:rsidRPr="00610058">
        <w:rPr>
          <w:color w:val="000000" w:themeColor="text1"/>
        </w:rPr>
        <w:t>ej mowa w</w:t>
      </w:r>
      <w:r w:rsidR="00462575">
        <w:rPr>
          <w:color w:val="000000" w:themeColor="text1"/>
        </w:rPr>
        <w:t xml:space="preserve"> </w:t>
      </w:r>
      <w:r w:rsidRPr="00610058">
        <w:rPr>
          <w:color w:val="000000" w:themeColor="text1"/>
        </w:rPr>
        <w:t>art. 2 pkt 3 </w:t>
      </w:r>
      <w:r w:rsidR="00CC6AFD" w:rsidRPr="00610058">
        <w:rPr>
          <w:color w:val="000000" w:themeColor="text1"/>
        </w:rPr>
        <w:t>tej ustawy</w:t>
      </w:r>
      <w:r w:rsidR="00462575">
        <w:rPr>
          <w:color w:val="000000" w:themeColor="text1"/>
        </w:rPr>
        <w:t>;</w:t>
      </w:r>
      <w:r w:rsidR="00462575" w:rsidRPr="00610058">
        <w:rPr>
          <w:color w:val="000000" w:themeColor="text1"/>
        </w:rPr>
        <w:t>”;</w:t>
      </w:r>
    </w:p>
    <w:p w14:paraId="3163537B" w14:textId="77777777" w:rsidR="00CC6AFD" w:rsidRPr="00610058" w:rsidRDefault="00037809" w:rsidP="005F3585">
      <w:pPr>
        <w:pStyle w:val="PKTpunkt"/>
        <w:rPr>
          <w:color w:val="000000" w:themeColor="text1"/>
        </w:rPr>
      </w:pPr>
      <w:r w:rsidRPr="00610058">
        <w:rPr>
          <w:color w:val="000000" w:themeColor="text1"/>
        </w:rPr>
        <w:t>2)</w:t>
      </w:r>
      <w:r w:rsidRPr="00610058">
        <w:rPr>
          <w:color w:val="000000" w:themeColor="text1"/>
        </w:rPr>
        <w:tab/>
      </w:r>
      <w:r w:rsidR="00CC6AFD" w:rsidRPr="00610058">
        <w:rPr>
          <w:color w:val="000000" w:themeColor="text1"/>
        </w:rPr>
        <w:t>po</w:t>
      </w:r>
      <w:r w:rsidR="0014143B" w:rsidRPr="00610058">
        <w:rPr>
          <w:color w:val="000000" w:themeColor="text1"/>
        </w:rPr>
        <w:t xml:space="preserve"> art. </w:t>
      </w:r>
      <w:r w:rsidR="00CC6AFD" w:rsidRPr="00610058">
        <w:rPr>
          <w:color w:val="000000" w:themeColor="text1"/>
        </w:rPr>
        <w:t>17a dodaje się</w:t>
      </w:r>
      <w:r w:rsidR="0014143B" w:rsidRPr="00610058">
        <w:rPr>
          <w:color w:val="000000" w:themeColor="text1"/>
        </w:rPr>
        <w:t xml:space="preserve"> art. </w:t>
      </w:r>
      <w:r w:rsidR="00CC6AFD" w:rsidRPr="00610058">
        <w:rPr>
          <w:color w:val="000000" w:themeColor="text1"/>
        </w:rPr>
        <w:t>17b</w:t>
      </w:r>
      <w:r w:rsidR="0014143B" w:rsidRPr="00610058">
        <w:rPr>
          <w:color w:val="000000" w:themeColor="text1"/>
        </w:rPr>
        <w:t xml:space="preserve"> w </w:t>
      </w:r>
      <w:r w:rsidR="00CC6AFD" w:rsidRPr="00610058">
        <w:rPr>
          <w:color w:val="000000" w:themeColor="text1"/>
        </w:rPr>
        <w:t>brzmieniu:</w:t>
      </w:r>
    </w:p>
    <w:p w14:paraId="4A867597" w14:textId="4B6A5548" w:rsidR="00CC6AFD" w:rsidRPr="00610058" w:rsidRDefault="0014143B" w:rsidP="005F3585">
      <w:pPr>
        <w:pStyle w:val="ZARTzmartartykuempunktem"/>
        <w:rPr>
          <w:color w:val="000000" w:themeColor="text1"/>
        </w:rPr>
      </w:pPr>
      <w:r w:rsidRPr="00610058">
        <w:rPr>
          <w:color w:val="000000" w:themeColor="text1"/>
        </w:rPr>
        <w:t>„</w:t>
      </w:r>
      <w:r w:rsidR="00CC6AFD" w:rsidRPr="00610058">
        <w:rPr>
          <w:color w:val="000000" w:themeColor="text1"/>
        </w:rPr>
        <w:t xml:space="preserve">Art. 17b. 1. </w:t>
      </w:r>
      <w:r w:rsidR="00C92770" w:rsidRPr="00610058">
        <w:rPr>
          <w:color w:val="000000" w:themeColor="text1"/>
        </w:rPr>
        <w:t>Osoba posiadająca licencję dorad</w:t>
      </w:r>
      <w:r w:rsidR="002D0B82" w:rsidRPr="00610058">
        <w:rPr>
          <w:color w:val="000000" w:themeColor="text1"/>
        </w:rPr>
        <w:t>c</w:t>
      </w:r>
      <w:r w:rsidR="00C92770" w:rsidRPr="00610058">
        <w:rPr>
          <w:color w:val="000000" w:themeColor="text1"/>
        </w:rPr>
        <w:t>y restrukturyzacyjnego</w:t>
      </w:r>
      <w:r w:rsidR="00E55B5D" w:rsidRPr="00610058">
        <w:rPr>
          <w:color w:val="000000" w:themeColor="text1"/>
        </w:rPr>
        <w:t xml:space="preserve"> wykonując</w:t>
      </w:r>
      <w:r w:rsidR="00C92770" w:rsidRPr="00610058">
        <w:rPr>
          <w:color w:val="000000" w:themeColor="text1"/>
        </w:rPr>
        <w:t>a</w:t>
      </w:r>
      <w:r w:rsidR="00E55B5D" w:rsidRPr="00610058">
        <w:rPr>
          <w:color w:val="000000" w:themeColor="text1"/>
        </w:rPr>
        <w:t xml:space="preserve"> zawód obowiązan</w:t>
      </w:r>
      <w:r w:rsidR="00C92770" w:rsidRPr="00610058">
        <w:rPr>
          <w:color w:val="000000" w:themeColor="text1"/>
        </w:rPr>
        <w:t>a</w:t>
      </w:r>
      <w:r w:rsidR="00E55B5D" w:rsidRPr="00610058">
        <w:rPr>
          <w:color w:val="000000" w:themeColor="text1"/>
        </w:rPr>
        <w:t xml:space="preserve"> </w:t>
      </w:r>
      <w:r w:rsidR="00CC6AFD" w:rsidRPr="00610058">
        <w:rPr>
          <w:color w:val="000000" w:themeColor="text1"/>
        </w:rPr>
        <w:t>jest posiadać adres do doręczeń elektronicznych</w:t>
      </w:r>
      <w:r w:rsidR="00F750A9" w:rsidRPr="00610058">
        <w:rPr>
          <w:color w:val="000000" w:themeColor="text1"/>
        </w:rPr>
        <w:t>, o którym mowa</w:t>
      </w:r>
      <w:r w:rsidRPr="00610058">
        <w:rPr>
          <w:color w:val="000000" w:themeColor="text1"/>
        </w:rPr>
        <w:t xml:space="preserve"> w art. 2 pkt 2 </w:t>
      </w:r>
      <w:r w:rsidR="00CC6AFD" w:rsidRPr="00610058">
        <w:rPr>
          <w:color w:val="000000" w:themeColor="text1"/>
        </w:rPr>
        <w:t>ustawy</w:t>
      </w:r>
      <w:r w:rsidRPr="00610058">
        <w:rPr>
          <w:color w:val="000000" w:themeColor="text1"/>
        </w:rPr>
        <w:t xml:space="preserve"> z </w:t>
      </w:r>
      <w:r w:rsidR="00CC6AFD" w:rsidRPr="00610058">
        <w:rPr>
          <w:color w:val="000000" w:themeColor="text1"/>
        </w:rPr>
        <w:t>dnia … 201</w:t>
      </w:r>
      <w:r w:rsidRPr="00610058">
        <w:rPr>
          <w:color w:val="000000" w:themeColor="text1"/>
        </w:rPr>
        <w:t>9 </w:t>
      </w:r>
      <w:r w:rsidR="00CC6AFD" w:rsidRPr="00610058">
        <w:rPr>
          <w:color w:val="000000" w:themeColor="text1"/>
        </w:rPr>
        <w:t>r.</w:t>
      </w:r>
      <w:r w:rsidRPr="00610058">
        <w:rPr>
          <w:color w:val="000000" w:themeColor="text1"/>
        </w:rPr>
        <w:t xml:space="preserve"> o </w:t>
      </w:r>
      <w:r w:rsidR="005072D5" w:rsidRPr="00610058">
        <w:rPr>
          <w:color w:val="000000" w:themeColor="text1"/>
        </w:rPr>
        <w:t>doręczeniach elektronicznych</w:t>
      </w:r>
      <w:r w:rsidR="00DA2F9B" w:rsidRPr="00610058">
        <w:rPr>
          <w:color w:val="000000" w:themeColor="text1"/>
        </w:rPr>
        <w:t>,</w:t>
      </w:r>
      <w:r w:rsidR="00CC6AFD" w:rsidRPr="00610058">
        <w:rPr>
          <w:color w:val="000000" w:themeColor="text1"/>
        </w:rPr>
        <w:t xml:space="preserve"> wpisany do bazy adresów elektronicznych</w:t>
      </w:r>
      <w:r w:rsidR="000505FA" w:rsidRPr="00610058">
        <w:rPr>
          <w:color w:val="000000" w:themeColor="text1"/>
        </w:rPr>
        <w:t>, o której mowa w</w:t>
      </w:r>
      <w:r w:rsidR="00462575">
        <w:rPr>
          <w:color w:val="000000" w:themeColor="text1"/>
        </w:rPr>
        <w:t xml:space="preserve"> </w:t>
      </w:r>
      <w:r w:rsidRPr="00610058">
        <w:rPr>
          <w:color w:val="000000" w:themeColor="text1"/>
        </w:rPr>
        <w:t>art. 2 pkt 3 </w:t>
      </w:r>
      <w:r w:rsidR="00CC6AFD" w:rsidRPr="00610058">
        <w:rPr>
          <w:color w:val="000000" w:themeColor="text1"/>
        </w:rPr>
        <w:t>tej ustawy.</w:t>
      </w:r>
    </w:p>
    <w:p w14:paraId="235A0EE1" w14:textId="7596FEFD" w:rsidR="005814B5" w:rsidRPr="00610058" w:rsidRDefault="00CC6AFD" w:rsidP="004361DC">
      <w:pPr>
        <w:pStyle w:val="ZUSTzmustartykuempunktem"/>
      </w:pPr>
      <w:r w:rsidRPr="00610058">
        <w:t>2. Minister Sprawiedliwości występuje do ministra właściwego do spraw informatyzacji</w:t>
      </w:r>
      <w:r w:rsidR="0014143B" w:rsidRPr="00610058">
        <w:t xml:space="preserve"> o </w:t>
      </w:r>
      <w:r w:rsidRPr="00610058">
        <w:t>wykreślenie adresu</w:t>
      </w:r>
      <w:r w:rsidR="0098455D" w:rsidRPr="00610058">
        <w:t xml:space="preserve"> do doręczeń elektronicznych</w:t>
      </w:r>
      <w:r w:rsidR="0014143B" w:rsidRPr="00610058">
        <w:t xml:space="preserve"> z </w:t>
      </w:r>
      <w:r w:rsidRPr="00610058">
        <w:t>bazy adresów elektronicznych</w:t>
      </w:r>
      <w:r w:rsidR="0014143B" w:rsidRPr="00610058">
        <w:t xml:space="preserve"> w </w:t>
      </w:r>
      <w:r w:rsidRPr="00610058">
        <w:t>przypadku cofnięcia licencji doradcy restrukturyzacyjnego albo zawieszeni</w:t>
      </w:r>
      <w:r w:rsidR="000505FA" w:rsidRPr="00610058">
        <w:t>a</w:t>
      </w:r>
      <w:r w:rsidRPr="00610058">
        <w:t xml:space="preserve"> praw wynikających</w:t>
      </w:r>
      <w:r w:rsidR="0014143B" w:rsidRPr="00610058">
        <w:t xml:space="preserve"> z </w:t>
      </w:r>
      <w:r w:rsidRPr="00610058">
        <w:t>licencji.</w:t>
      </w:r>
      <w:r w:rsidR="0014143B" w:rsidRPr="00610058">
        <w:t>”</w:t>
      </w:r>
      <w:r w:rsidR="007F021C" w:rsidRPr="00610058">
        <w:t>.</w:t>
      </w:r>
    </w:p>
    <w:p w14:paraId="50F98C3A" w14:textId="7DC8FA47" w:rsidR="00102B37" w:rsidRPr="00610058" w:rsidRDefault="00102B37" w:rsidP="00AE0715">
      <w:pPr>
        <w:pStyle w:val="ARTartustawynprozporzdzenia"/>
        <w:rPr>
          <w:color w:val="000000" w:themeColor="text1"/>
        </w:rPr>
      </w:pPr>
      <w:r w:rsidRPr="00610058">
        <w:rPr>
          <w:rStyle w:val="Ppogrubienie"/>
          <w:color w:val="000000" w:themeColor="text1"/>
        </w:rPr>
        <w:t xml:space="preserve">Art. </w:t>
      </w:r>
      <w:r w:rsidR="006E4BC0" w:rsidRPr="00610058">
        <w:rPr>
          <w:rStyle w:val="Ppogrubienie"/>
          <w:color w:val="000000" w:themeColor="text1"/>
        </w:rPr>
        <w:t>108</w:t>
      </w:r>
      <w:r w:rsidRPr="004361DC">
        <w:rPr>
          <w:rStyle w:val="Ppogrubienie"/>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7 </w:t>
      </w:r>
      <w:r w:rsidRPr="00610058">
        <w:rPr>
          <w:color w:val="000000" w:themeColor="text1"/>
        </w:rPr>
        <w:t>października 200</w:t>
      </w:r>
      <w:r w:rsidR="0014143B" w:rsidRPr="00610058">
        <w:rPr>
          <w:color w:val="000000" w:themeColor="text1"/>
        </w:rPr>
        <w:t>8 </w:t>
      </w:r>
      <w:r w:rsidRPr="00610058">
        <w:rPr>
          <w:color w:val="000000" w:themeColor="text1"/>
        </w:rPr>
        <w:t>r.</w:t>
      </w:r>
      <w:r w:rsidR="0014143B" w:rsidRPr="00610058">
        <w:rPr>
          <w:color w:val="000000" w:themeColor="text1"/>
        </w:rPr>
        <w:t xml:space="preserve"> o </w:t>
      </w:r>
      <w:r w:rsidRPr="00610058">
        <w:rPr>
          <w:color w:val="000000" w:themeColor="text1"/>
        </w:rPr>
        <w:t>zmianie imienia</w:t>
      </w:r>
      <w:r w:rsidR="0014143B" w:rsidRPr="00610058">
        <w:rPr>
          <w:color w:val="000000" w:themeColor="text1"/>
        </w:rPr>
        <w:t xml:space="preserve"> i </w:t>
      </w:r>
      <w:r w:rsidRPr="00610058">
        <w:rPr>
          <w:color w:val="000000" w:themeColor="text1"/>
        </w:rPr>
        <w:t>nazwiska (</w:t>
      </w:r>
      <w:r w:rsidR="0014143B" w:rsidRPr="00610058">
        <w:rPr>
          <w:color w:val="000000" w:themeColor="text1"/>
        </w:rPr>
        <w:t>Dz. U. z </w:t>
      </w:r>
      <w:r w:rsidRPr="00610058">
        <w:rPr>
          <w:color w:val="000000" w:themeColor="text1"/>
        </w:rPr>
        <w:t>201</w:t>
      </w:r>
      <w:r w:rsidR="0014143B" w:rsidRPr="00610058">
        <w:rPr>
          <w:color w:val="000000" w:themeColor="text1"/>
        </w:rPr>
        <w:t>6 </w:t>
      </w:r>
      <w:r w:rsidRPr="00610058">
        <w:rPr>
          <w:color w:val="000000" w:themeColor="text1"/>
        </w:rPr>
        <w:t>r.</w:t>
      </w:r>
      <w:r w:rsidR="0014143B" w:rsidRPr="00610058">
        <w:rPr>
          <w:color w:val="000000" w:themeColor="text1"/>
        </w:rPr>
        <w:t xml:space="preserve"> poz. </w:t>
      </w:r>
      <w:r w:rsidRPr="00610058">
        <w:rPr>
          <w:color w:val="000000" w:themeColor="text1"/>
        </w:rPr>
        <w:t>1</w:t>
      </w:r>
      <w:r w:rsidR="0014143B" w:rsidRPr="00610058">
        <w:rPr>
          <w:color w:val="000000" w:themeColor="text1"/>
        </w:rPr>
        <w:t xml:space="preserve">0 </w:t>
      </w:r>
      <w:r w:rsidR="002D0B82" w:rsidRPr="00610058">
        <w:rPr>
          <w:color w:val="000000" w:themeColor="text1"/>
        </w:rPr>
        <w:t xml:space="preserve">oraz </w:t>
      </w:r>
      <w:r w:rsidR="0014143B" w:rsidRPr="00610058">
        <w:rPr>
          <w:color w:val="000000" w:themeColor="text1"/>
        </w:rPr>
        <w:t>z </w:t>
      </w:r>
      <w:r w:rsidRPr="00610058">
        <w:rPr>
          <w:color w:val="000000" w:themeColor="text1"/>
        </w:rPr>
        <w:t>2019</w:t>
      </w:r>
      <w:r w:rsidR="002D0B82" w:rsidRPr="00610058">
        <w:rPr>
          <w:color w:val="000000" w:themeColor="text1"/>
        </w:rPr>
        <w:t xml:space="preserve"> r.</w:t>
      </w:r>
      <w:r w:rsidR="0014143B" w:rsidRPr="00610058">
        <w:rPr>
          <w:color w:val="000000" w:themeColor="text1"/>
        </w:rPr>
        <w:t xml:space="preserve"> poz. </w:t>
      </w:r>
      <w:r w:rsidRPr="00610058">
        <w:rPr>
          <w:color w:val="000000" w:themeColor="text1"/>
        </w:rPr>
        <w:t>730)</w:t>
      </w:r>
      <w:r w:rsidR="0014143B" w:rsidRPr="00610058">
        <w:rPr>
          <w:color w:val="000000" w:themeColor="text1"/>
        </w:rPr>
        <w:t xml:space="preserve"> w art. 8 ust. 4 i 5 </w:t>
      </w:r>
      <w:r w:rsidR="007F021C" w:rsidRPr="00610058">
        <w:rPr>
          <w:color w:val="000000" w:themeColor="text1"/>
        </w:rPr>
        <w:t>otrzymują brzmienie:</w:t>
      </w:r>
    </w:p>
    <w:p w14:paraId="108579A5" w14:textId="77777777" w:rsidR="00102B37" w:rsidRPr="00610058" w:rsidRDefault="0014143B" w:rsidP="004361DC">
      <w:pPr>
        <w:pStyle w:val="ZUSTzmustartykuempunktem"/>
      </w:pPr>
      <w:bookmarkStart w:id="42" w:name="mip33320082"/>
      <w:bookmarkEnd w:id="42"/>
      <w:r w:rsidRPr="00610058">
        <w:t>„</w:t>
      </w:r>
      <w:bookmarkStart w:id="43" w:name="mip33320085"/>
      <w:bookmarkEnd w:id="43"/>
      <w:r w:rsidR="00102B37" w:rsidRPr="00610058">
        <w:t>4. Zgodę na zmianę nazwiska dziecko wyraża osobiście do protokołu przed kierownikiem urzędu stanu cywilnego lub na piśmie utrwalonym</w:t>
      </w:r>
      <w:r w:rsidRPr="00610058">
        <w:t xml:space="preserve"> w </w:t>
      </w:r>
      <w:r w:rsidR="00102B37" w:rsidRPr="00610058">
        <w:t>postaci papierowej, opatrzonym podpisem własnoręcznym, poświadczonym za zgodność podpisu przez notariusza. Dzieci zamieszkałe poza granicami Rzeczypospolitej Polskiej mogą wyrazić zgodę za pośrednictwem konsula Rzeczypospolitej Polskiej.</w:t>
      </w:r>
    </w:p>
    <w:p w14:paraId="6B9869FC" w14:textId="77777777" w:rsidR="00102B37" w:rsidRPr="00610058" w:rsidRDefault="00102B37" w:rsidP="004361DC">
      <w:pPr>
        <w:pStyle w:val="ZUSTzmustartykuempunktem"/>
      </w:pPr>
      <w:bookmarkStart w:id="44" w:name="mip33320086"/>
      <w:bookmarkEnd w:id="44"/>
      <w:r w:rsidRPr="00610058">
        <w:t>5. Rodzic wyraża zgodę na zmianę nazwiska dziecka osobiście do protokołu przed kierownikiem urzędu stanu cywilnego albo jego zastępcą lub na piśmie utrwalonym</w:t>
      </w:r>
      <w:r w:rsidR="0014143B" w:rsidRPr="00610058">
        <w:t xml:space="preserve"> w </w:t>
      </w:r>
      <w:r w:rsidRPr="00610058">
        <w:t>postaci papierowej opatrzonym podpisem własnoręcznym, poświadczonym za zgodność podpisu przez notariusza, lub na piśmie utrwalonym</w:t>
      </w:r>
      <w:r w:rsidR="0014143B" w:rsidRPr="00610058">
        <w:t xml:space="preserve"> w </w:t>
      </w:r>
      <w:r w:rsidRPr="00610058">
        <w:t>postaci elektronicznej, opatrzonym kwalifikowanym podpisem elektronicznym, podpisem zaufanym lub podpisem osobistym. Osoby zamieszkałe poza granicami Rzeczypospolitej Polskiej mogą wyrazić zgodę za pośrednictwem konsu</w:t>
      </w:r>
      <w:r w:rsidR="007F021C" w:rsidRPr="00610058">
        <w:t>la Rzeczypospolitej Polskiej.</w:t>
      </w:r>
      <w:r w:rsidR="0014143B" w:rsidRPr="00610058">
        <w:t>”</w:t>
      </w:r>
      <w:r w:rsidR="007F021C" w:rsidRPr="00610058">
        <w:t>.</w:t>
      </w:r>
    </w:p>
    <w:p w14:paraId="5126C77B" w14:textId="438226F9" w:rsidR="00C0537C" w:rsidRPr="00610058" w:rsidRDefault="00C0537C" w:rsidP="00267CF9">
      <w:pPr>
        <w:pStyle w:val="ARTartustawynprozporzdzenia"/>
        <w:rPr>
          <w:color w:val="000000" w:themeColor="text1"/>
        </w:rPr>
      </w:pPr>
      <w:r w:rsidRPr="00610058">
        <w:rPr>
          <w:b/>
          <w:color w:val="000000" w:themeColor="text1"/>
        </w:rPr>
        <w:t xml:space="preserve">Art. </w:t>
      </w:r>
      <w:r w:rsidR="0059072C" w:rsidRPr="00610058">
        <w:rPr>
          <w:rStyle w:val="Ppogrubienie"/>
          <w:color w:val="000000" w:themeColor="text1"/>
        </w:rPr>
        <w:t>109</w:t>
      </w:r>
      <w:r w:rsidRPr="00610058">
        <w:rPr>
          <w:rStyle w:val="Ppogrubienie"/>
          <w:color w:val="000000" w:themeColor="text1"/>
        </w:rPr>
        <w:t>.</w:t>
      </w:r>
      <w:r w:rsidR="0014143B" w:rsidRPr="00610058">
        <w:rPr>
          <w:b/>
          <w:color w:val="000000" w:themeColor="text1"/>
        </w:rPr>
        <w:t xml:space="preserve"> </w:t>
      </w:r>
      <w:r w:rsidR="0014143B" w:rsidRPr="00610058">
        <w:rPr>
          <w:color w:val="000000" w:themeColor="text1"/>
        </w:rPr>
        <w:t>W</w:t>
      </w:r>
      <w:r w:rsidR="0014143B" w:rsidRPr="00610058">
        <w:rPr>
          <w:b/>
          <w:color w:val="000000" w:themeColor="text1"/>
        </w:rPr>
        <w:t> </w:t>
      </w:r>
      <w:r w:rsidR="00BC429F"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7 </w:t>
      </w:r>
      <w:r w:rsidRPr="00610058">
        <w:rPr>
          <w:color w:val="000000" w:themeColor="text1"/>
        </w:rPr>
        <w:t>lipca 200</w:t>
      </w:r>
      <w:r w:rsidR="0014143B" w:rsidRPr="00610058">
        <w:rPr>
          <w:color w:val="000000" w:themeColor="text1"/>
        </w:rPr>
        <w:t>9 </w:t>
      </w:r>
      <w:r w:rsidRPr="00610058">
        <w:rPr>
          <w:color w:val="000000" w:themeColor="text1"/>
        </w:rPr>
        <w:t>r.</w:t>
      </w:r>
      <w:r w:rsidR="0014143B" w:rsidRPr="00610058">
        <w:rPr>
          <w:color w:val="000000" w:themeColor="text1"/>
        </w:rPr>
        <w:t xml:space="preserve"> o </w:t>
      </w:r>
      <w:r w:rsidRPr="00610058">
        <w:rPr>
          <w:color w:val="000000" w:themeColor="text1"/>
        </w:rPr>
        <w:t>systemie zarządzania emisjami gazów cieplarnianych</w:t>
      </w:r>
      <w:r w:rsidR="0014143B" w:rsidRPr="00610058">
        <w:rPr>
          <w:color w:val="000000" w:themeColor="text1"/>
        </w:rPr>
        <w:t xml:space="preserve"> i </w:t>
      </w:r>
      <w:r w:rsidRPr="00610058">
        <w:rPr>
          <w:color w:val="000000" w:themeColor="text1"/>
        </w:rPr>
        <w:t>innych substancji (</w:t>
      </w:r>
      <w:r w:rsidR="0014143B" w:rsidRPr="00610058">
        <w:rPr>
          <w:color w:val="000000" w:themeColor="text1"/>
        </w:rPr>
        <w:t>Dz. U. z </w:t>
      </w:r>
      <w:r w:rsidR="004D58A3" w:rsidRPr="00610058">
        <w:rPr>
          <w:color w:val="000000" w:themeColor="text1"/>
        </w:rPr>
        <w:t>201</w:t>
      </w:r>
      <w:r w:rsidR="004D58A3">
        <w:rPr>
          <w:color w:val="000000" w:themeColor="text1"/>
        </w:rPr>
        <w:t>9</w:t>
      </w:r>
      <w:r w:rsidR="004D58A3" w:rsidRPr="00610058">
        <w:rPr>
          <w:color w:val="000000" w:themeColor="text1"/>
        </w:rPr>
        <w:t> </w:t>
      </w:r>
      <w:r w:rsidRPr="00610058">
        <w:rPr>
          <w:color w:val="000000" w:themeColor="text1"/>
        </w:rPr>
        <w:t>r.</w:t>
      </w:r>
      <w:r w:rsidR="0014143B" w:rsidRPr="00610058">
        <w:rPr>
          <w:color w:val="000000" w:themeColor="text1"/>
        </w:rPr>
        <w:t xml:space="preserve"> poz. </w:t>
      </w:r>
      <w:r w:rsidR="004D58A3">
        <w:rPr>
          <w:color w:val="000000" w:themeColor="text1"/>
        </w:rPr>
        <w:t>1447 i 1501</w:t>
      </w:r>
      <w:r w:rsidRPr="00610058">
        <w:rPr>
          <w:color w:val="000000" w:themeColor="text1"/>
        </w:rPr>
        <w:t>)</w:t>
      </w:r>
      <w:r w:rsidR="00B57000" w:rsidRPr="00610058">
        <w:rPr>
          <w:color w:val="000000" w:themeColor="text1"/>
        </w:rPr>
        <w:t xml:space="preserve"> </w:t>
      </w:r>
      <w:r w:rsidRPr="00610058">
        <w:rPr>
          <w:color w:val="000000" w:themeColor="text1"/>
        </w:rPr>
        <w:t>w</w:t>
      </w:r>
      <w:r w:rsidR="0014143B" w:rsidRPr="00610058">
        <w:rPr>
          <w:color w:val="000000" w:themeColor="text1"/>
        </w:rPr>
        <w:t xml:space="preserve"> art. 6 w ust. 2 w pkt 1 lit. </w:t>
      </w:r>
      <w:r w:rsidR="00BC429F" w:rsidRPr="00610058">
        <w:rPr>
          <w:color w:val="000000" w:themeColor="text1"/>
        </w:rPr>
        <w:t>e otrzymuje brzmienie</w:t>
      </w:r>
      <w:r w:rsidRPr="00610058">
        <w:rPr>
          <w:color w:val="000000" w:themeColor="text1"/>
        </w:rPr>
        <w:t>:</w:t>
      </w:r>
    </w:p>
    <w:p w14:paraId="57BF98EB" w14:textId="1D3A6704" w:rsidR="008A69B1" w:rsidRPr="00610058" w:rsidRDefault="0014143B" w:rsidP="007F021C">
      <w:pPr>
        <w:pStyle w:val="ZLITzmlitartykuempunktem"/>
        <w:rPr>
          <w:color w:val="000000" w:themeColor="text1"/>
        </w:rPr>
      </w:pPr>
      <w:r w:rsidRPr="00610058">
        <w:rPr>
          <w:color w:val="000000" w:themeColor="text1"/>
        </w:rPr>
        <w:t>„</w:t>
      </w:r>
      <w:r w:rsidR="003127CA" w:rsidRPr="00610058">
        <w:rPr>
          <w:color w:val="000000" w:themeColor="text1"/>
        </w:rPr>
        <w:t>e)</w:t>
      </w:r>
      <w:r w:rsidR="003127CA" w:rsidRPr="00610058">
        <w:rPr>
          <w:color w:val="000000" w:themeColor="text1"/>
        </w:rPr>
        <w:tab/>
        <w:t>adres poczty elektronicznej, adres do doręczeń elektronicznych</w:t>
      </w:r>
      <w:r w:rsidR="0059072C" w:rsidRPr="00610058">
        <w:rPr>
          <w:color w:val="000000" w:themeColor="text1"/>
        </w:rPr>
        <w:t>,</w:t>
      </w:r>
      <w:r w:rsidRPr="00610058">
        <w:rPr>
          <w:color w:val="000000" w:themeColor="text1"/>
        </w:rPr>
        <w:t xml:space="preserve"> </w:t>
      </w:r>
      <w:r w:rsidR="0059072C" w:rsidRPr="00610058">
        <w:rPr>
          <w:color w:val="000000" w:themeColor="text1"/>
        </w:rPr>
        <w:t>o któr</w:t>
      </w:r>
      <w:r w:rsidR="00186FBB" w:rsidRPr="00610058">
        <w:rPr>
          <w:color w:val="000000" w:themeColor="text1"/>
        </w:rPr>
        <w:t>ym</w:t>
      </w:r>
      <w:r w:rsidR="0059072C" w:rsidRPr="00610058">
        <w:rPr>
          <w:color w:val="000000" w:themeColor="text1"/>
        </w:rPr>
        <w:t xml:space="preserve"> mowa</w:t>
      </w:r>
      <w:r w:rsidRPr="00610058">
        <w:rPr>
          <w:color w:val="000000" w:themeColor="text1"/>
        </w:rPr>
        <w:t xml:space="preserve"> </w:t>
      </w:r>
      <w:r w:rsidR="004D58A3">
        <w:rPr>
          <w:color w:val="000000" w:themeColor="text1"/>
        </w:rPr>
        <w:t>w</w:t>
      </w:r>
      <w:r w:rsidR="004361DC">
        <w:rPr>
          <w:color w:val="000000" w:themeColor="text1"/>
        </w:rPr>
        <w:t> </w:t>
      </w:r>
      <w:r w:rsidRPr="00610058">
        <w:rPr>
          <w:color w:val="000000" w:themeColor="text1"/>
        </w:rPr>
        <w:t>art. 2 pkt 2 </w:t>
      </w:r>
      <w:r w:rsidR="003127CA" w:rsidRPr="00610058">
        <w:rPr>
          <w:color w:val="000000" w:themeColor="text1"/>
        </w:rPr>
        <w:t>ustawy</w:t>
      </w:r>
      <w:r w:rsidRPr="00610058">
        <w:rPr>
          <w:color w:val="000000" w:themeColor="text1"/>
        </w:rPr>
        <w:t xml:space="preserve"> z </w:t>
      </w:r>
      <w:r w:rsidR="003127CA" w:rsidRPr="00610058">
        <w:rPr>
          <w:color w:val="000000" w:themeColor="text1"/>
        </w:rPr>
        <w:t>dnia … 201</w:t>
      </w:r>
      <w:r w:rsidRPr="00610058">
        <w:rPr>
          <w:color w:val="000000" w:themeColor="text1"/>
        </w:rPr>
        <w:t>9 </w:t>
      </w:r>
      <w:r w:rsidR="003127CA" w:rsidRPr="00610058">
        <w:rPr>
          <w:color w:val="000000" w:themeColor="text1"/>
        </w:rPr>
        <w:t>r.</w:t>
      </w:r>
      <w:r w:rsidRPr="00610058">
        <w:rPr>
          <w:color w:val="000000" w:themeColor="text1"/>
        </w:rPr>
        <w:t xml:space="preserve"> o </w:t>
      </w:r>
      <w:r w:rsidR="005072D5" w:rsidRPr="00610058">
        <w:rPr>
          <w:color w:val="000000" w:themeColor="text1"/>
        </w:rPr>
        <w:t>doręczeniach elektronicznych</w:t>
      </w:r>
      <w:r w:rsidR="003127CA" w:rsidRPr="00610058">
        <w:rPr>
          <w:color w:val="000000" w:themeColor="text1"/>
        </w:rPr>
        <w:t xml:space="preserve"> (</w:t>
      </w:r>
      <w:r w:rsidRPr="00610058">
        <w:rPr>
          <w:color w:val="000000" w:themeColor="text1"/>
        </w:rPr>
        <w:t xml:space="preserve">Dz. U. </w:t>
      </w:r>
      <w:r w:rsidR="003A7401" w:rsidRPr="00610058">
        <w:rPr>
          <w:color w:val="000000" w:themeColor="text1"/>
        </w:rPr>
        <w:lastRenderedPageBreak/>
        <w:t>po</w:t>
      </w:r>
      <w:r w:rsidRPr="00610058">
        <w:rPr>
          <w:color w:val="000000" w:themeColor="text1"/>
        </w:rPr>
        <w:t>z </w:t>
      </w:r>
      <w:r w:rsidR="003127CA" w:rsidRPr="00610058">
        <w:rPr>
          <w:color w:val="000000" w:themeColor="text1"/>
        </w:rPr>
        <w:t>… )</w:t>
      </w:r>
      <w:r w:rsidR="00DA2F9B" w:rsidRPr="00610058">
        <w:rPr>
          <w:color w:val="000000" w:themeColor="text1"/>
        </w:rPr>
        <w:t>,</w:t>
      </w:r>
      <w:r w:rsidR="003127CA" w:rsidRPr="00610058">
        <w:rPr>
          <w:color w:val="000000" w:themeColor="text1"/>
        </w:rPr>
        <w:t xml:space="preserve"> wpisany do bazy adresów elektronicznych</w:t>
      </w:r>
      <w:r w:rsidR="00F750A9" w:rsidRPr="00610058">
        <w:rPr>
          <w:color w:val="000000" w:themeColor="text1"/>
        </w:rPr>
        <w:t>, o której mowa</w:t>
      </w:r>
      <w:r w:rsidRPr="00610058">
        <w:rPr>
          <w:color w:val="000000" w:themeColor="text1"/>
        </w:rPr>
        <w:t xml:space="preserve"> w art. 2 pkt 3 </w:t>
      </w:r>
      <w:r w:rsidR="003127CA" w:rsidRPr="00610058">
        <w:rPr>
          <w:color w:val="000000" w:themeColor="text1"/>
        </w:rPr>
        <w:t>tej ustawy, adres strony internetowej, numer telefonu komórkowego, numer telefonu stacjonarnego,</w:t>
      </w:r>
      <w:r w:rsidRPr="00610058">
        <w:rPr>
          <w:color w:val="000000" w:themeColor="text1"/>
        </w:rPr>
        <w:t>”</w:t>
      </w:r>
      <w:r w:rsidR="008A69B1" w:rsidRPr="00610058">
        <w:rPr>
          <w:color w:val="000000" w:themeColor="text1"/>
        </w:rPr>
        <w:t>.</w:t>
      </w:r>
    </w:p>
    <w:p w14:paraId="6C5A440A" w14:textId="0E1C89D5" w:rsidR="00327785" w:rsidRPr="00610058" w:rsidRDefault="00327785" w:rsidP="00327785">
      <w:pPr>
        <w:pStyle w:val="ARTartustawynprozporzdzenia"/>
        <w:rPr>
          <w:color w:val="000000" w:themeColor="text1"/>
        </w:rPr>
      </w:pPr>
      <w:r w:rsidRPr="00610058">
        <w:rPr>
          <w:b/>
          <w:color w:val="000000" w:themeColor="text1"/>
        </w:rPr>
        <w:t xml:space="preserve">Art. </w:t>
      </w:r>
      <w:r w:rsidR="0059072C" w:rsidRPr="00610058">
        <w:rPr>
          <w:rStyle w:val="Ppogrubienie"/>
          <w:color w:val="000000" w:themeColor="text1"/>
        </w:rPr>
        <w:t>110</w:t>
      </w:r>
      <w:r w:rsidRPr="00610058">
        <w:rPr>
          <w:rStyle w:val="Ppogrubienie"/>
          <w:color w:val="000000" w:themeColor="text1"/>
        </w:rPr>
        <w:t>.</w:t>
      </w:r>
      <w:r w:rsidRPr="00610058">
        <w:rPr>
          <w:color w:val="000000" w:themeColor="text1"/>
        </w:rPr>
        <w:t xml:space="preserve"> W ustawie z dnia 9 kwietnia 2010 r. o Służbie Więziennej (Dz. U. z </w:t>
      </w:r>
      <w:r w:rsidR="004D58A3" w:rsidRPr="00610058">
        <w:rPr>
          <w:color w:val="000000" w:themeColor="text1"/>
        </w:rPr>
        <w:t>201</w:t>
      </w:r>
      <w:r w:rsidR="004D58A3">
        <w:rPr>
          <w:color w:val="000000" w:themeColor="text1"/>
        </w:rPr>
        <w:t>9</w:t>
      </w:r>
      <w:r w:rsidR="004D58A3" w:rsidRPr="00610058">
        <w:rPr>
          <w:color w:val="000000" w:themeColor="text1"/>
        </w:rPr>
        <w:t xml:space="preserve"> </w:t>
      </w:r>
      <w:r w:rsidRPr="00610058">
        <w:rPr>
          <w:color w:val="000000" w:themeColor="text1"/>
        </w:rPr>
        <w:t xml:space="preserve">r. poz. </w:t>
      </w:r>
      <w:r w:rsidR="004D58A3">
        <w:rPr>
          <w:color w:val="000000" w:themeColor="text1"/>
        </w:rPr>
        <w:t>1427, 1608 i 1635</w:t>
      </w:r>
      <w:r w:rsidRPr="00610058">
        <w:rPr>
          <w:color w:val="000000" w:themeColor="text1"/>
        </w:rPr>
        <w:t xml:space="preserve">) </w:t>
      </w:r>
      <w:r w:rsidR="0059072C" w:rsidRPr="00610058">
        <w:rPr>
          <w:color w:val="000000" w:themeColor="text1"/>
        </w:rPr>
        <w:t xml:space="preserve">po art. 6 </w:t>
      </w:r>
      <w:r w:rsidRPr="00610058">
        <w:rPr>
          <w:color w:val="000000" w:themeColor="text1"/>
        </w:rPr>
        <w:t>dodaje się art. 6a w brzmieniu:</w:t>
      </w:r>
    </w:p>
    <w:p w14:paraId="5DF11736" w14:textId="63BD4A7B" w:rsidR="00327785" w:rsidRPr="00610058" w:rsidRDefault="00327785" w:rsidP="00CD487F">
      <w:pPr>
        <w:pStyle w:val="ZARTzmartartykuempunktem"/>
        <w:rPr>
          <w:color w:val="000000" w:themeColor="text1"/>
        </w:rPr>
      </w:pPr>
      <w:r w:rsidRPr="00610058">
        <w:rPr>
          <w:color w:val="000000" w:themeColor="text1"/>
        </w:rPr>
        <w:t>„Art. 6a. Obowiązku doręczenia korespondencji przy wykorzystaniu publicznej usługi rejestrowanego doręczenia elektronicznego albo publicznej usługi hybrydowej, o</w:t>
      </w:r>
      <w:r w:rsidR="004361DC">
        <w:rPr>
          <w:color w:val="000000" w:themeColor="text1"/>
        </w:rPr>
        <w:t> </w:t>
      </w:r>
      <w:r w:rsidRPr="00610058">
        <w:rPr>
          <w:color w:val="000000" w:themeColor="text1"/>
        </w:rPr>
        <w:t xml:space="preserve">których mowa w ustawie z dnia </w:t>
      </w:r>
      <w:r w:rsidR="00C13C92" w:rsidRPr="00610058">
        <w:rPr>
          <w:color w:val="000000" w:themeColor="text1"/>
        </w:rPr>
        <w:t>…</w:t>
      </w:r>
      <w:r w:rsidRPr="00610058">
        <w:rPr>
          <w:color w:val="000000" w:themeColor="text1"/>
        </w:rPr>
        <w:t xml:space="preserve"> 2019 r. o </w:t>
      </w:r>
      <w:r w:rsidR="005072D5" w:rsidRPr="00610058">
        <w:rPr>
          <w:color w:val="000000" w:themeColor="text1"/>
        </w:rPr>
        <w:t>doręczeniach elektronicznych</w:t>
      </w:r>
      <w:r w:rsidRPr="00610058">
        <w:rPr>
          <w:color w:val="000000" w:themeColor="text1"/>
        </w:rPr>
        <w:t xml:space="preserve"> (Dz. U. poz.</w:t>
      </w:r>
      <w:r w:rsidR="00C13C92" w:rsidRPr="00610058">
        <w:rPr>
          <w:color w:val="000000" w:themeColor="text1"/>
        </w:rPr>
        <w:t xml:space="preserve"> …</w:t>
      </w:r>
      <w:r w:rsidRPr="00610058">
        <w:rPr>
          <w:color w:val="000000" w:themeColor="text1"/>
        </w:rPr>
        <w:t>)</w:t>
      </w:r>
      <w:r w:rsidR="00141F0A" w:rsidRPr="00610058">
        <w:rPr>
          <w:color w:val="000000" w:themeColor="text1"/>
        </w:rPr>
        <w:t>,</w:t>
      </w:r>
      <w:r w:rsidRPr="00610058">
        <w:rPr>
          <w:color w:val="000000" w:themeColor="text1"/>
        </w:rPr>
        <w:t xml:space="preserve"> nie stosuje się:</w:t>
      </w:r>
    </w:p>
    <w:p w14:paraId="05145BE5" w14:textId="77777777" w:rsidR="00327785" w:rsidRPr="00610058" w:rsidRDefault="00327785" w:rsidP="00CD487F">
      <w:pPr>
        <w:pStyle w:val="ZPKTzmpktartykuempunktem"/>
        <w:rPr>
          <w:color w:val="000000" w:themeColor="text1"/>
        </w:rPr>
      </w:pPr>
      <w:r w:rsidRPr="00610058">
        <w:rPr>
          <w:color w:val="000000" w:themeColor="text1"/>
        </w:rPr>
        <w:t>1)</w:t>
      </w:r>
      <w:r w:rsidRPr="00610058">
        <w:rPr>
          <w:color w:val="000000" w:themeColor="text1"/>
        </w:rPr>
        <w:tab/>
        <w:t>w sprawach osobowych funkcjonariuszy i pracowników</w:t>
      </w:r>
      <w:r w:rsidR="00777F1E" w:rsidRPr="00610058">
        <w:rPr>
          <w:color w:val="000000" w:themeColor="text1"/>
        </w:rPr>
        <w:t xml:space="preserve"> Służby Więziennej</w:t>
      </w:r>
      <w:r w:rsidRPr="00610058">
        <w:rPr>
          <w:color w:val="000000" w:themeColor="text1"/>
        </w:rPr>
        <w:t>;</w:t>
      </w:r>
    </w:p>
    <w:p w14:paraId="79161B88" w14:textId="77777777" w:rsidR="00327785" w:rsidRPr="00610058" w:rsidRDefault="00327785" w:rsidP="00CD487F">
      <w:pPr>
        <w:pStyle w:val="ZPKTzmpktartykuempunktem"/>
        <w:rPr>
          <w:color w:val="000000" w:themeColor="text1"/>
        </w:rPr>
      </w:pPr>
      <w:r w:rsidRPr="00610058">
        <w:rPr>
          <w:color w:val="000000" w:themeColor="text1"/>
        </w:rPr>
        <w:t>2)</w:t>
      </w:r>
      <w:r w:rsidRPr="00610058">
        <w:rPr>
          <w:color w:val="000000" w:themeColor="text1"/>
        </w:rPr>
        <w:tab/>
        <w:t>w sprawach osobowych byłych funkcjonariuszy i pracowników</w:t>
      </w:r>
      <w:r w:rsidR="00777F1E" w:rsidRPr="00610058">
        <w:rPr>
          <w:color w:val="000000" w:themeColor="text1"/>
        </w:rPr>
        <w:t xml:space="preserve"> Służby Więziennej</w:t>
      </w:r>
      <w:r w:rsidRPr="00610058">
        <w:rPr>
          <w:color w:val="000000" w:themeColor="text1"/>
        </w:rPr>
        <w:t>;</w:t>
      </w:r>
    </w:p>
    <w:p w14:paraId="602B2B36" w14:textId="6A3A79BA" w:rsidR="00327785" w:rsidRPr="00610058" w:rsidRDefault="00327785" w:rsidP="00CD487F">
      <w:pPr>
        <w:pStyle w:val="ZPKTzmpktartykuempunktem"/>
        <w:rPr>
          <w:color w:val="000000" w:themeColor="text1"/>
        </w:rPr>
      </w:pPr>
      <w:r w:rsidRPr="00610058">
        <w:rPr>
          <w:color w:val="000000" w:themeColor="text1"/>
        </w:rPr>
        <w:t>3)</w:t>
      </w:r>
      <w:r w:rsidRPr="00610058">
        <w:rPr>
          <w:color w:val="000000" w:themeColor="text1"/>
        </w:rPr>
        <w:tab/>
        <w:t xml:space="preserve">jeżeli doręczenie korespondencji </w:t>
      </w:r>
      <w:r w:rsidR="00777F1E" w:rsidRPr="00610058">
        <w:rPr>
          <w:color w:val="000000" w:themeColor="text1"/>
        </w:rPr>
        <w:t>przy wykorzystaniu publicznej usługi rejestrowanego doręczenia elektronicznego albo publicznej usługi hybrydowej</w:t>
      </w:r>
      <w:r w:rsidR="00777F1E" w:rsidRPr="00610058" w:rsidDel="00777F1E">
        <w:rPr>
          <w:color w:val="000000" w:themeColor="text1"/>
        </w:rPr>
        <w:t xml:space="preserve"> </w:t>
      </w:r>
      <w:r w:rsidRPr="00610058">
        <w:rPr>
          <w:color w:val="000000" w:themeColor="text1"/>
        </w:rPr>
        <w:t>mogłoby wpłynąć negatywnie na</w:t>
      </w:r>
      <w:r w:rsidR="00527035" w:rsidRPr="00610058">
        <w:rPr>
          <w:color w:val="000000" w:themeColor="text1"/>
        </w:rPr>
        <w:t xml:space="preserve"> </w:t>
      </w:r>
      <w:r w:rsidRPr="00610058">
        <w:rPr>
          <w:color w:val="000000" w:themeColor="text1"/>
        </w:rPr>
        <w:t>sposób realizacj</w:t>
      </w:r>
      <w:r w:rsidR="001131ED" w:rsidRPr="00610058">
        <w:rPr>
          <w:color w:val="000000" w:themeColor="text1"/>
        </w:rPr>
        <w:t>i zadań przez Służbę Więzienną.”</w:t>
      </w:r>
      <w:r w:rsidR="00777F1E" w:rsidRPr="00610058">
        <w:rPr>
          <w:color w:val="000000" w:themeColor="text1"/>
        </w:rPr>
        <w:t>.</w:t>
      </w:r>
    </w:p>
    <w:p w14:paraId="7325ABBA" w14:textId="6FDF341C" w:rsidR="00CB0B24" w:rsidRPr="00610058" w:rsidRDefault="00CB0B24">
      <w:pPr>
        <w:pStyle w:val="ARTartustawynprozporzdzenia"/>
        <w:rPr>
          <w:color w:val="000000" w:themeColor="text1"/>
        </w:rPr>
      </w:pPr>
      <w:r w:rsidRPr="00610058">
        <w:rPr>
          <w:b/>
          <w:color w:val="000000" w:themeColor="text1"/>
        </w:rPr>
        <w:t>Art.</w:t>
      </w:r>
      <w:r w:rsidR="00D917BB" w:rsidRPr="00610058">
        <w:rPr>
          <w:b/>
          <w:color w:val="000000" w:themeColor="text1"/>
        </w:rPr>
        <w:t xml:space="preserve"> </w:t>
      </w:r>
      <w:r w:rsidR="0059072C" w:rsidRPr="00610058">
        <w:rPr>
          <w:b/>
          <w:color w:val="000000" w:themeColor="text1"/>
        </w:rPr>
        <w:t>111</w:t>
      </w:r>
      <w:r w:rsidRPr="00610058">
        <w:rPr>
          <w:rStyle w:val="Ppogrubienie"/>
          <w:color w:val="000000" w:themeColor="text1"/>
        </w:rPr>
        <w:t>.</w:t>
      </w:r>
      <w:r w:rsidR="0014143B" w:rsidRPr="00610058">
        <w:rPr>
          <w:b/>
          <w:color w:val="000000" w:themeColor="text1"/>
        </w:rPr>
        <w:t xml:space="preserve"> </w:t>
      </w:r>
      <w:r w:rsidR="0014143B" w:rsidRPr="00610058">
        <w:rPr>
          <w:color w:val="000000" w:themeColor="text1"/>
        </w:rPr>
        <w:t>W</w:t>
      </w:r>
      <w:r w:rsidR="0014143B" w:rsidRPr="00610058">
        <w:rPr>
          <w:b/>
          <w:color w:val="000000" w:themeColor="text1"/>
        </w:rPr>
        <w:t> </w:t>
      </w:r>
      <w:r w:rsidRPr="00610058">
        <w:rPr>
          <w:color w:val="000000" w:themeColor="text1"/>
        </w:rPr>
        <w:t>ustawie</w:t>
      </w:r>
      <w:r w:rsidR="0014143B" w:rsidRPr="00610058">
        <w:rPr>
          <w:color w:val="000000" w:themeColor="text1"/>
        </w:rPr>
        <w:t xml:space="preserve"> z </w:t>
      </w:r>
      <w:r w:rsidRPr="00610058">
        <w:rPr>
          <w:color w:val="000000" w:themeColor="text1"/>
        </w:rPr>
        <w:t xml:space="preserve">dnia </w:t>
      </w:r>
      <w:r w:rsidR="0014143B" w:rsidRPr="00610058">
        <w:rPr>
          <w:color w:val="000000" w:themeColor="text1"/>
        </w:rPr>
        <w:t>9 </w:t>
      </w:r>
      <w:r w:rsidRPr="00610058">
        <w:rPr>
          <w:color w:val="000000" w:themeColor="text1"/>
        </w:rPr>
        <w:t>kwietnia 201</w:t>
      </w:r>
      <w:r w:rsidR="0014143B" w:rsidRPr="00610058">
        <w:rPr>
          <w:color w:val="000000" w:themeColor="text1"/>
        </w:rPr>
        <w:t>0 </w:t>
      </w:r>
      <w:r w:rsidRPr="00610058">
        <w:rPr>
          <w:color w:val="000000" w:themeColor="text1"/>
        </w:rPr>
        <w:t>r.</w:t>
      </w:r>
      <w:r w:rsidR="0014143B" w:rsidRPr="00610058">
        <w:rPr>
          <w:color w:val="000000" w:themeColor="text1"/>
        </w:rPr>
        <w:t xml:space="preserve"> o </w:t>
      </w:r>
      <w:r w:rsidRPr="00610058">
        <w:rPr>
          <w:color w:val="000000" w:themeColor="text1"/>
        </w:rPr>
        <w:t>udostępnianiu informacji gospodarczych</w:t>
      </w:r>
      <w:r w:rsidR="0014143B" w:rsidRPr="00610058">
        <w:rPr>
          <w:color w:val="000000" w:themeColor="text1"/>
        </w:rPr>
        <w:t xml:space="preserve"> i </w:t>
      </w:r>
      <w:r w:rsidRPr="00610058">
        <w:rPr>
          <w:color w:val="000000" w:themeColor="text1"/>
        </w:rPr>
        <w:t>wymianie danych gospodarczych (</w:t>
      </w:r>
      <w:r w:rsidR="0014143B" w:rsidRPr="00610058">
        <w:rPr>
          <w:color w:val="000000" w:themeColor="text1"/>
        </w:rPr>
        <w:t>Dz. U. z </w:t>
      </w:r>
      <w:r w:rsidRPr="00610058">
        <w:rPr>
          <w:color w:val="000000" w:themeColor="text1"/>
        </w:rPr>
        <w:t>201</w:t>
      </w:r>
      <w:r w:rsidR="00F7265B" w:rsidRPr="00610058">
        <w:rPr>
          <w:color w:val="000000" w:themeColor="text1"/>
        </w:rPr>
        <w:t>9</w:t>
      </w:r>
      <w:r w:rsidR="0014143B" w:rsidRPr="00610058">
        <w:rPr>
          <w:color w:val="000000" w:themeColor="text1"/>
        </w:rPr>
        <w:t> </w:t>
      </w:r>
      <w:r w:rsidRPr="00610058">
        <w:rPr>
          <w:color w:val="000000" w:themeColor="text1"/>
        </w:rPr>
        <w:t>r.</w:t>
      </w:r>
      <w:r w:rsidR="0014143B" w:rsidRPr="00610058">
        <w:rPr>
          <w:color w:val="000000" w:themeColor="text1"/>
        </w:rPr>
        <w:t xml:space="preserve"> poz. </w:t>
      </w:r>
      <w:r w:rsidR="00F7265B" w:rsidRPr="00610058">
        <w:rPr>
          <w:color w:val="000000" w:themeColor="text1"/>
        </w:rPr>
        <w:t xml:space="preserve">681 i </w:t>
      </w:r>
      <w:r w:rsidR="004D58A3">
        <w:rPr>
          <w:color w:val="000000" w:themeColor="text1"/>
        </w:rPr>
        <w:t>7</w:t>
      </w:r>
      <w:r w:rsidR="004D58A3" w:rsidRPr="00610058">
        <w:rPr>
          <w:color w:val="000000" w:themeColor="text1"/>
        </w:rPr>
        <w:t>30</w:t>
      </w:r>
      <w:r w:rsidRPr="00610058">
        <w:rPr>
          <w:color w:val="000000" w:themeColor="text1"/>
        </w:rPr>
        <w:t>) wprowadza się następujące zmiany:</w:t>
      </w:r>
    </w:p>
    <w:p w14:paraId="0739FB1B" w14:textId="77777777" w:rsidR="00CB0B24" w:rsidRPr="00610058" w:rsidRDefault="00D917BB" w:rsidP="00D917BB">
      <w:pPr>
        <w:pStyle w:val="PKTpunkt"/>
        <w:rPr>
          <w:color w:val="000000" w:themeColor="text1"/>
        </w:rPr>
      </w:pPr>
      <w:r w:rsidRPr="00610058">
        <w:rPr>
          <w:color w:val="000000" w:themeColor="text1"/>
        </w:rPr>
        <w:t>1)</w:t>
      </w:r>
      <w:r w:rsidRPr="00610058">
        <w:rPr>
          <w:color w:val="000000" w:themeColor="text1"/>
        </w:rPr>
        <w:tab/>
      </w:r>
      <w:r w:rsidR="00CB0B24" w:rsidRPr="00610058">
        <w:rPr>
          <w:color w:val="000000" w:themeColor="text1"/>
        </w:rPr>
        <w:t>w</w:t>
      </w:r>
      <w:r w:rsidR="0014143B" w:rsidRPr="00610058">
        <w:rPr>
          <w:color w:val="000000" w:themeColor="text1"/>
        </w:rPr>
        <w:t xml:space="preserve"> art. 2 w ust. </w:t>
      </w:r>
      <w:r w:rsidR="00CB0B24" w:rsidRPr="00610058">
        <w:rPr>
          <w:color w:val="000000" w:themeColor="text1"/>
        </w:rPr>
        <w:t>1:</w:t>
      </w:r>
    </w:p>
    <w:p w14:paraId="5662EA16" w14:textId="76B511AB" w:rsidR="00CB0B24" w:rsidRPr="00610058" w:rsidRDefault="00D917BB" w:rsidP="007D18E3">
      <w:pPr>
        <w:pStyle w:val="LITlitera"/>
        <w:rPr>
          <w:color w:val="000000" w:themeColor="text1"/>
        </w:rPr>
      </w:pPr>
      <w:r w:rsidRPr="00610058">
        <w:rPr>
          <w:color w:val="000000" w:themeColor="text1"/>
        </w:rPr>
        <w:t>a)</w:t>
      </w:r>
      <w:r w:rsidRPr="00610058">
        <w:rPr>
          <w:color w:val="000000" w:themeColor="text1"/>
        </w:rPr>
        <w:tab/>
      </w:r>
      <w:r w:rsidR="00CB0B24" w:rsidRPr="00610058">
        <w:rPr>
          <w:color w:val="000000" w:themeColor="text1"/>
        </w:rPr>
        <w:t>w</w:t>
      </w:r>
      <w:r w:rsidR="0014143B" w:rsidRPr="00610058">
        <w:rPr>
          <w:color w:val="000000" w:themeColor="text1"/>
        </w:rPr>
        <w:t xml:space="preserve"> pkt 2 w lit. </w:t>
      </w:r>
      <w:r w:rsidR="00CB0B24" w:rsidRPr="00610058">
        <w:rPr>
          <w:color w:val="000000" w:themeColor="text1"/>
        </w:rPr>
        <w:t>b</w:t>
      </w:r>
      <w:r w:rsidR="007D18E3" w:rsidRPr="00610058">
        <w:rPr>
          <w:color w:val="000000" w:themeColor="text1"/>
        </w:rPr>
        <w:t xml:space="preserve"> po wyrazach </w:t>
      </w:r>
      <w:r w:rsidR="0014143B" w:rsidRPr="00610058">
        <w:rPr>
          <w:color w:val="000000" w:themeColor="text1"/>
        </w:rPr>
        <w:t>„</w:t>
      </w:r>
      <w:r w:rsidR="007D18E3" w:rsidRPr="00610058">
        <w:rPr>
          <w:color w:val="000000" w:themeColor="text1"/>
        </w:rPr>
        <w:t>do doręczeń</w:t>
      </w:r>
      <w:r w:rsidR="0014143B" w:rsidRPr="00610058">
        <w:rPr>
          <w:color w:val="000000" w:themeColor="text1"/>
        </w:rPr>
        <w:t>”</w:t>
      </w:r>
      <w:r w:rsidR="007D18E3" w:rsidRPr="00610058">
        <w:rPr>
          <w:color w:val="000000" w:themeColor="text1"/>
        </w:rPr>
        <w:t xml:space="preserve"> dodaje się wyrazy</w:t>
      </w:r>
      <w:r w:rsidR="00CB0B24" w:rsidRPr="00610058">
        <w:rPr>
          <w:color w:val="000000" w:themeColor="text1"/>
        </w:rPr>
        <w:t xml:space="preserve"> </w:t>
      </w:r>
      <w:r w:rsidR="0014143B" w:rsidRPr="00610058">
        <w:rPr>
          <w:color w:val="000000" w:themeColor="text1"/>
        </w:rPr>
        <w:t>„</w:t>
      </w:r>
      <w:r w:rsidR="00CB0B24" w:rsidRPr="00610058">
        <w:rPr>
          <w:color w:val="000000" w:themeColor="text1"/>
        </w:rPr>
        <w:t xml:space="preserve">lub </w:t>
      </w:r>
      <w:r w:rsidR="00B8145A" w:rsidRPr="00610058">
        <w:rPr>
          <w:color w:val="000000" w:themeColor="text1"/>
        </w:rPr>
        <w:t>adresu do doręczeń elektronicznych</w:t>
      </w:r>
      <w:r w:rsidR="00F750A9" w:rsidRPr="00610058">
        <w:rPr>
          <w:color w:val="000000" w:themeColor="text1"/>
        </w:rPr>
        <w:t>, o którym mowa</w:t>
      </w:r>
      <w:r w:rsidR="0014143B" w:rsidRPr="00610058">
        <w:rPr>
          <w:color w:val="000000" w:themeColor="text1"/>
        </w:rPr>
        <w:t xml:space="preserve"> w art. 2 pkt 2 </w:t>
      </w:r>
      <w:r w:rsidR="00CB0B24" w:rsidRPr="00610058">
        <w:rPr>
          <w:color w:val="000000" w:themeColor="text1"/>
        </w:rPr>
        <w:t>ustawy</w:t>
      </w:r>
      <w:r w:rsidR="0014143B" w:rsidRPr="00610058">
        <w:rPr>
          <w:color w:val="000000" w:themeColor="text1"/>
        </w:rPr>
        <w:t xml:space="preserve"> z </w:t>
      </w:r>
      <w:r w:rsidR="00CB0B24" w:rsidRPr="00610058">
        <w:rPr>
          <w:color w:val="000000" w:themeColor="text1"/>
        </w:rPr>
        <w:t>dnia … 201</w:t>
      </w:r>
      <w:r w:rsidR="0014143B" w:rsidRPr="00610058">
        <w:rPr>
          <w:color w:val="000000" w:themeColor="text1"/>
        </w:rPr>
        <w:t>9 </w:t>
      </w:r>
      <w:r w:rsidR="00CB0B24" w:rsidRPr="00610058">
        <w:rPr>
          <w:color w:val="000000" w:themeColor="text1"/>
        </w:rPr>
        <w:t>r.</w:t>
      </w:r>
      <w:r w:rsidR="0014143B" w:rsidRPr="00610058">
        <w:rPr>
          <w:color w:val="000000" w:themeColor="text1"/>
        </w:rPr>
        <w:t xml:space="preserve"> o </w:t>
      </w:r>
      <w:r w:rsidR="005072D5" w:rsidRPr="00610058">
        <w:rPr>
          <w:color w:val="000000" w:themeColor="text1"/>
        </w:rPr>
        <w:t>doręczeniach elektronicznych</w:t>
      </w:r>
      <w:r w:rsidR="00CB0B24" w:rsidRPr="00610058">
        <w:rPr>
          <w:color w:val="000000" w:themeColor="text1"/>
        </w:rPr>
        <w:t xml:space="preserve"> (</w:t>
      </w:r>
      <w:r w:rsidR="0014143B" w:rsidRPr="00610058">
        <w:rPr>
          <w:color w:val="000000" w:themeColor="text1"/>
        </w:rPr>
        <w:t>Dz. U. poz. </w:t>
      </w:r>
      <w:r w:rsidR="003A4D11" w:rsidRPr="00610058">
        <w:rPr>
          <w:color w:val="000000" w:themeColor="text1"/>
        </w:rPr>
        <w:t>…</w:t>
      </w:r>
      <w:r w:rsidR="00CB0B24" w:rsidRPr="00610058">
        <w:rPr>
          <w:color w:val="000000" w:themeColor="text1"/>
        </w:rPr>
        <w:t>)</w:t>
      </w:r>
      <w:r w:rsidR="006D58FE" w:rsidRPr="00610058">
        <w:rPr>
          <w:color w:val="000000" w:themeColor="text1"/>
        </w:rPr>
        <w:t>, zwanego dalej „adresem do doręczeń elektronicznych”,</w:t>
      </w:r>
      <w:r w:rsidR="004F7568" w:rsidRPr="00610058">
        <w:rPr>
          <w:color w:val="000000" w:themeColor="text1"/>
        </w:rPr>
        <w:t xml:space="preserve"> wpisanego do bazy adresów elektronicznych</w:t>
      </w:r>
      <w:r w:rsidR="00F750A9" w:rsidRPr="00610058">
        <w:rPr>
          <w:color w:val="000000" w:themeColor="text1"/>
        </w:rPr>
        <w:t>, o której mowa</w:t>
      </w:r>
      <w:r w:rsidR="0014143B" w:rsidRPr="00610058">
        <w:rPr>
          <w:color w:val="000000" w:themeColor="text1"/>
        </w:rPr>
        <w:t xml:space="preserve"> w art. 2 pkt 3 </w:t>
      </w:r>
      <w:r w:rsidR="007D18E3" w:rsidRPr="00610058">
        <w:rPr>
          <w:color w:val="000000" w:themeColor="text1"/>
        </w:rPr>
        <w:t>tej</w:t>
      </w:r>
      <w:r w:rsidR="00F7265B" w:rsidRPr="00610058">
        <w:rPr>
          <w:color w:val="000000" w:themeColor="text1"/>
        </w:rPr>
        <w:t xml:space="preserve"> ustawy</w:t>
      </w:r>
      <w:r w:rsidR="00CB0B24" w:rsidRPr="00610058">
        <w:rPr>
          <w:color w:val="000000" w:themeColor="text1"/>
        </w:rPr>
        <w:t>,</w:t>
      </w:r>
      <w:r w:rsidR="006D58FE" w:rsidRPr="00610058">
        <w:rPr>
          <w:color w:val="000000" w:themeColor="text1"/>
        </w:rPr>
        <w:t xml:space="preserve"> zwanej dalej „bazą adresów elektronicznych”</w:t>
      </w:r>
      <w:r w:rsidR="0014143B" w:rsidRPr="00610058">
        <w:rPr>
          <w:color w:val="000000" w:themeColor="text1"/>
        </w:rPr>
        <w:t>”</w:t>
      </w:r>
      <w:r w:rsidR="00CB0B24" w:rsidRPr="00610058">
        <w:rPr>
          <w:color w:val="000000" w:themeColor="text1"/>
        </w:rPr>
        <w:t>,</w:t>
      </w:r>
    </w:p>
    <w:p w14:paraId="2BBB3F6F" w14:textId="6D74290B" w:rsidR="00CB0B24" w:rsidRPr="00610058" w:rsidRDefault="0056599C" w:rsidP="00F47C83">
      <w:pPr>
        <w:pStyle w:val="LITlitera"/>
        <w:rPr>
          <w:color w:val="000000" w:themeColor="text1"/>
        </w:rPr>
      </w:pPr>
      <w:r w:rsidRPr="00610058">
        <w:rPr>
          <w:color w:val="000000" w:themeColor="text1"/>
        </w:rPr>
        <w:t>b)</w:t>
      </w:r>
      <w:r w:rsidRPr="00610058">
        <w:rPr>
          <w:color w:val="000000" w:themeColor="text1"/>
        </w:rPr>
        <w:tab/>
      </w:r>
      <w:r w:rsidR="00CB0B24" w:rsidRPr="00610058">
        <w:rPr>
          <w:color w:val="000000" w:themeColor="text1"/>
        </w:rPr>
        <w:t>w</w:t>
      </w:r>
      <w:r w:rsidR="0014143B" w:rsidRPr="00610058">
        <w:rPr>
          <w:color w:val="000000" w:themeColor="text1"/>
        </w:rPr>
        <w:t xml:space="preserve"> pkt 3 w lit. </w:t>
      </w:r>
      <w:r w:rsidR="00CB0B24" w:rsidRPr="00610058">
        <w:rPr>
          <w:color w:val="000000" w:themeColor="text1"/>
        </w:rPr>
        <w:t xml:space="preserve">e </w:t>
      </w:r>
      <w:r w:rsidR="00F7265B" w:rsidRPr="00610058">
        <w:rPr>
          <w:color w:val="000000" w:themeColor="text1"/>
        </w:rPr>
        <w:t xml:space="preserve">po wyrazach </w:t>
      </w:r>
      <w:r w:rsidR="009703A3">
        <w:rPr>
          <w:color w:val="000000" w:themeColor="text1"/>
        </w:rPr>
        <w:t>„</w:t>
      </w:r>
      <w:r w:rsidR="00F7265B" w:rsidRPr="00610058">
        <w:rPr>
          <w:color w:val="000000" w:themeColor="text1"/>
        </w:rPr>
        <w:t>działalność gospodarcza</w:t>
      </w:r>
      <w:r w:rsidR="009703A3">
        <w:rPr>
          <w:color w:val="000000" w:themeColor="text1"/>
        </w:rPr>
        <w:t>”</w:t>
      </w:r>
      <w:r w:rsidR="00F7265B" w:rsidRPr="00610058">
        <w:rPr>
          <w:color w:val="000000" w:themeColor="text1"/>
        </w:rPr>
        <w:t xml:space="preserve"> </w:t>
      </w:r>
      <w:r w:rsidR="007D18E3" w:rsidRPr="00610058">
        <w:rPr>
          <w:color w:val="000000" w:themeColor="text1"/>
        </w:rPr>
        <w:t xml:space="preserve">dodaje się wyrazy </w:t>
      </w:r>
      <w:r w:rsidR="0014143B" w:rsidRPr="00610058">
        <w:rPr>
          <w:color w:val="000000" w:themeColor="text1"/>
        </w:rPr>
        <w:t>„</w:t>
      </w:r>
      <w:r w:rsidR="00CB0B24" w:rsidRPr="00610058">
        <w:rPr>
          <w:color w:val="000000" w:themeColor="text1"/>
        </w:rPr>
        <w:t xml:space="preserve">lub adresu </w:t>
      </w:r>
      <w:r w:rsidR="00B8145A" w:rsidRPr="00610058">
        <w:rPr>
          <w:color w:val="000000" w:themeColor="text1"/>
        </w:rPr>
        <w:t>do doręczeń elektronicznych</w:t>
      </w:r>
      <w:r w:rsidR="006F06E5" w:rsidRPr="00610058">
        <w:rPr>
          <w:color w:val="000000" w:themeColor="text1"/>
        </w:rPr>
        <w:t xml:space="preserve"> wpisanego do bazy adresów elektronicznych</w:t>
      </w:r>
      <w:r w:rsidR="0014143B" w:rsidRPr="00610058">
        <w:rPr>
          <w:color w:val="000000" w:themeColor="text1"/>
        </w:rPr>
        <w:t>”</w:t>
      </w:r>
      <w:r w:rsidR="00CB0B24" w:rsidRPr="00610058">
        <w:rPr>
          <w:color w:val="000000" w:themeColor="text1"/>
        </w:rPr>
        <w:t>,</w:t>
      </w:r>
    </w:p>
    <w:p w14:paraId="497D5F50" w14:textId="77777777" w:rsidR="00CB0B24" w:rsidRPr="00610058" w:rsidRDefault="0056599C" w:rsidP="00D917BB">
      <w:pPr>
        <w:pStyle w:val="LITlitera"/>
        <w:rPr>
          <w:color w:val="000000" w:themeColor="text1"/>
        </w:rPr>
      </w:pPr>
      <w:r w:rsidRPr="00610058">
        <w:rPr>
          <w:color w:val="000000" w:themeColor="text1"/>
        </w:rPr>
        <w:t>c)</w:t>
      </w:r>
      <w:r w:rsidRPr="00610058">
        <w:rPr>
          <w:color w:val="000000" w:themeColor="text1"/>
        </w:rPr>
        <w:tab/>
      </w:r>
      <w:r w:rsidR="00CB0B24" w:rsidRPr="00610058">
        <w:rPr>
          <w:color w:val="000000" w:themeColor="text1"/>
        </w:rPr>
        <w:t>w</w:t>
      </w:r>
      <w:r w:rsidR="0014143B" w:rsidRPr="00610058">
        <w:rPr>
          <w:color w:val="000000" w:themeColor="text1"/>
        </w:rPr>
        <w:t xml:space="preserve"> pkt 4 lit. </w:t>
      </w:r>
      <w:r w:rsidR="00CB0B24" w:rsidRPr="00610058">
        <w:rPr>
          <w:color w:val="000000" w:themeColor="text1"/>
        </w:rPr>
        <w:t>g otrzymuje brzmienie:</w:t>
      </w:r>
    </w:p>
    <w:p w14:paraId="69BE5FAB" w14:textId="621A30B8" w:rsidR="00CB0B24" w:rsidRPr="00610058" w:rsidRDefault="0014143B" w:rsidP="00AA7855">
      <w:pPr>
        <w:pStyle w:val="ZLITLITzmlitliter"/>
      </w:pPr>
      <w:r w:rsidRPr="00610058">
        <w:t>„</w:t>
      </w:r>
      <w:r w:rsidR="00CB0B24" w:rsidRPr="00610058">
        <w:t>g)</w:t>
      </w:r>
      <w:r w:rsidR="003B5989" w:rsidRPr="00610058">
        <w:tab/>
      </w:r>
      <w:r w:rsidR="00CB0B24" w:rsidRPr="00610058">
        <w:t xml:space="preserve">daty wysłania listem poleconym albo doręczenia dłużnikowi do rąk własnych albo na </w:t>
      </w:r>
      <w:r w:rsidR="00B8145A" w:rsidRPr="00610058">
        <w:t>adres do doręczeń elektronicznych</w:t>
      </w:r>
      <w:r w:rsidR="00CB0B24" w:rsidRPr="00610058">
        <w:t xml:space="preserve"> wezwania do zapłaty, zawierającego ostrzeżenie</w:t>
      </w:r>
      <w:r w:rsidRPr="00610058">
        <w:t xml:space="preserve"> o </w:t>
      </w:r>
      <w:r w:rsidR="00CB0B24" w:rsidRPr="00610058">
        <w:t>zamiarze przekazania danych do biura informacji gospodarczej,</w:t>
      </w:r>
      <w:r w:rsidRPr="00610058">
        <w:t xml:space="preserve"> z </w:t>
      </w:r>
      <w:r w:rsidR="00CB0B24" w:rsidRPr="00610058">
        <w:t>podaniem firmy</w:t>
      </w:r>
      <w:r w:rsidRPr="00610058">
        <w:t xml:space="preserve"> i </w:t>
      </w:r>
      <w:r w:rsidR="00CB0B24" w:rsidRPr="00610058">
        <w:t>adresu siedziby tego biura,</w:t>
      </w:r>
      <w:r w:rsidRPr="00610058">
        <w:t>”</w:t>
      </w:r>
      <w:r w:rsidR="00CB0B24" w:rsidRPr="00610058">
        <w:t>;</w:t>
      </w:r>
    </w:p>
    <w:p w14:paraId="47691AA2" w14:textId="77777777" w:rsidR="00CB0B24" w:rsidRPr="00610058" w:rsidRDefault="0056599C" w:rsidP="0056599C">
      <w:pPr>
        <w:pStyle w:val="PKTpunkt"/>
        <w:rPr>
          <w:color w:val="000000" w:themeColor="text1"/>
        </w:rPr>
      </w:pPr>
      <w:r w:rsidRPr="00610058">
        <w:rPr>
          <w:color w:val="000000" w:themeColor="text1"/>
        </w:rPr>
        <w:lastRenderedPageBreak/>
        <w:t>2)</w:t>
      </w:r>
      <w:r w:rsidRPr="00610058">
        <w:rPr>
          <w:color w:val="000000" w:themeColor="text1"/>
        </w:rPr>
        <w:tab/>
      </w:r>
      <w:r w:rsidR="00CB0B24" w:rsidRPr="00610058">
        <w:rPr>
          <w:color w:val="000000" w:themeColor="text1"/>
        </w:rPr>
        <w:t>w</w:t>
      </w:r>
      <w:r w:rsidR="0014143B" w:rsidRPr="00610058">
        <w:rPr>
          <w:color w:val="000000" w:themeColor="text1"/>
        </w:rPr>
        <w:t xml:space="preserve"> art. </w:t>
      </w:r>
      <w:r w:rsidR="00CB0B24" w:rsidRPr="00610058">
        <w:rPr>
          <w:color w:val="000000" w:themeColor="text1"/>
        </w:rPr>
        <w:t>1</w:t>
      </w:r>
      <w:r w:rsidR="0014143B" w:rsidRPr="00610058">
        <w:rPr>
          <w:color w:val="000000" w:themeColor="text1"/>
        </w:rPr>
        <w:t>4 w ust. 1 pkt 3 </w:t>
      </w:r>
      <w:r w:rsidR="000F0E43" w:rsidRPr="00610058">
        <w:rPr>
          <w:color w:val="000000" w:themeColor="text1"/>
        </w:rPr>
        <w:t>otrzymuje brzmienie:</w:t>
      </w:r>
      <w:r w:rsidR="007D18E3" w:rsidRPr="00610058">
        <w:rPr>
          <w:color w:val="000000" w:themeColor="text1"/>
        </w:rPr>
        <w:t xml:space="preserve"> </w:t>
      </w:r>
    </w:p>
    <w:p w14:paraId="262F87D4" w14:textId="50A46BBF" w:rsidR="00CB0B24" w:rsidRPr="00610058" w:rsidRDefault="0014143B" w:rsidP="00C241EE">
      <w:pPr>
        <w:pStyle w:val="ZPKTzmpktartykuempunktem"/>
        <w:rPr>
          <w:color w:val="000000" w:themeColor="text1"/>
        </w:rPr>
      </w:pPr>
      <w:r w:rsidRPr="00610058">
        <w:rPr>
          <w:color w:val="000000" w:themeColor="text1"/>
        </w:rPr>
        <w:t>„</w:t>
      </w:r>
      <w:r w:rsidR="00CB0B24" w:rsidRPr="00610058">
        <w:rPr>
          <w:color w:val="000000" w:themeColor="text1"/>
        </w:rPr>
        <w:t>3</w:t>
      </w:r>
      <w:r w:rsidR="003B5989" w:rsidRPr="00610058">
        <w:rPr>
          <w:color w:val="000000" w:themeColor="text1"/>
        </w:rPr>
        <w:t>)</w:t>
      </w:r>
      <w:r w:rsidR="003B5989" w:rsidRPr="00610058">
        <w:rPr>
          <w:color w:val="000000" w:themeColor="text1"/>
        </w:rPr>
        <w:tab/>
      </w:r>
      <w:r w:rsidR="00CB0B24" w:rsidRPr="00610058">
        <w:rPr>
          <w:color w:val="000000" w:themeColor="text1"/>
        </w:rPr>
        <w:t>upłynął co najmniej miesiąc od wysłania przez wierzyciela listem poleconym albo doręczenia dłużnikowi będącemu konsumentem do rąk własnych, na adres do doręczeń wskazany przez dłużnika będącego konsumentem,</w:t>
      </w:r>
      <w:r w:rsidRPr="00610058">
        <w:rPr>
          <w:color w:val="000000" w:themeColor="text1"/>
        </w:rPr>
        <w:t xml:space="preserve"> a </w:t>
      </w:r>
      <w:r w:rsidR="00CB0B24" w:rsidRPr="00610058">
        <w:rPr>
          <w:color w:val="000000" w:themeColor="text1"/>
        </w:rPr>
        <w:t xml:space="preserve">jeżeli nie wskazał takiego adresu – na adres miejsca zamieszkania albo na </w:t>
      </w:r>
      <w:r w:rsidR="00B8145A" w:rsidRPr="00610058">
        <w:rPr>
          <w:color w:val="000000" w:themeColor="text1"/>
        </w:rPr>
        <w:t>adres do doręczeń elektronicznych</w:t>
      </w:r>
      <w:r w:rsidR="00CB0B24" w:rsidRPr="00610058">
        <w:rPr>
          <w:color w:val="000000" w:themeColor="text1"/>
        </w:rPr>
        <w:t xml:space="preserve"> </w:t>
      </w:r>
      <w:r w:rsidR="006F06E5" w:rsidRPr="00610058">
        <w:rPr>
          <w:color w:val="000000" w:themeColor="text1"/>
        </w:rPr>
        <w:t>wpisany do bazy adresów elektronicznych</w:t>
      </w:r>
      <w:r w:rsidR="004D58A3">
        <w:rPr>
          <w:color w:val="000000" w:themeColor="text1"/>
        </w:rPr>
        <w:t>;</w:t>
      </w:r>
      <w:r w:rsidRPr="00610058">
        <w:rPr>
          <w:color w:val="000000" w:themeColor="text1"/>
        </w:rPr>
        <w:t>”</w:t>
      </w:r>
      <w:r w:rsidR="00CB0B24" w:rsidRPr="00610058">
        <w:rPr>
          <w:color w:val="000000" w:themeColor="text1"/>
        </w:rPr>
        <w:t>;</w:t>
      </w:r>
    </w:p>
    <w:p w14:paraId="087A94BB" w14:textId="176D8492" w:rsidR="002934D9" w:rsidRPr="00610058" w:rsidRDefault="002A77E5">
      <w:pPr>
        <w:pStyle w:val="PKTpunkt"/>
        <w:rPr>
          <w:color w:val="000000" w:themeColor="text1"/>
        </w:rPr>
      </w:pPr>
      <w:r w:rsidRPr="00610058">
        <w:rPr>
          <w:bCs w:val="0"/>
          <w:color w:val="000000" w:themeColor="text1"/>
        </w:rPr>
        <w:t>3)</w:t>
      </w:r>
      <w:r w:rsidRPr="00610058">
        <w:rPr>
          <w:color w:val="000000" w:themeColor="text1"/>
        </w:rPr>
        <w:tab/>
      </w:r>
      <w:r w:rsidR="00CB0B24" w:rsidRPr="00610058">
        <w:rPr>
          <w:color w:val="000000" w:themeColor="text1"/>
        </w:rPr>
        <w:t>w</w:t>
      </w:r>
      <w:r w:rsidR="0014143B" w:rsidRPr="00610058">
        <w:rPr>
          <w:color w:val="000000" w:themeColor="text1"/>
        </w:rPr>
        <w:t xml:space="preserve"> art. </w:t>
      </w:r>
      <w:r w:rsidR="00CB0B24" w:rsidRPr="00610058">
        <w:rPr>
          <w:color w:val="000000" w:themeColor="text1"/>
        </w:rPr>
        <w:t>1</w:t>
      </w:r>
      <w:r w:rsidR="0014143B" w:rsidRPr="00610058">
        <w:rPr>
          <w:color w:val="000000" w:themeColor="text1"/>
        </w:rPr>
        <w:t>5 w ust. 1 w pkt 3 oraz w art. </w:t>
      </w:r>
      <w:r w:rsidR="006A1C59" w:rsidRPr="00610058">
        <w:rPr>
          <w:color w:val="000000" w:themeColor="text1"/>
        </w:rPr>
        <w:t>1</w:t>
      </w:r>
      <w:r w:rsidR="0014143B" w:rsidRPr="00610058">
        <w:rPr>
          <w:color w:val="000000" w:themeColor="text1"/>
        </w:rPr>
        <w:t>6</w:t>
      </w:r>
      <w:r w:rsidR="002E03F1" w:rsidRPr="00610058">
        <w:rPr>
          <w:color w:val="000000" w:themeColor="text1"/>
        </w:rPr>
        <w:t xml:space="preserve"> </w:t>
      </w:r>
      <w:r w:rsidR="00AA7855">
        <w:rPr>
          <w:color w:val="000000" w:themeColor="text1"/>
        </w:rPr>
        <w:t xml:space="preserve">w </w:t>
      </w:r>
      <w:r w:rsidR="002E03F1" w:rsidRPr="00610058">
        <w:rPr>
          <w:color w:val="000000" w:themeColor="text1"/>
        </w:rPr>
        <w:t>ust. 1</w:t>
      </w:r>
      <w:r w:rsidR="0014143B" w:rsidRPr="00610058">
        <w:rPr>
          <w:color w:val="000000" w:themeColor="text1"/>
        </w:rPr>
        <w:t xml:space="preserve"> w pkt 2 </w:t>
      </w:r>
      <w:r w:rsidR="006A1C59" w:rsidRPr="00610058">
        <w:rPr>
          <w:color w:val="000000" w:themeColor="text1"/>
        </w:rPr>
        <w:t xml:space="preserve">po wyrazach </w:t>
      </w:r>
      <w:r w:rsidR="0014143B" w:rsidRPr="00610058">
        <w:rPr>
          <w:color w:val="000000" w:themeColor="text1"/>
        </w:rPr>
        <w:t>„</w:t>
      </w:r>
      <w:r w:rsidR="006A1C59" w:rsidRPr="00610058">
        <w:rPr>
          <w:color w:val="000000" w:themeColor="text1"/>
        </w:rPr>
        <w:t>działalności gospodarczej</w:t>
      </w:r>
      <w:r w:rsidR="0014143B" w:rsidRPr="00610058">
        <w:rPr>
          <w:color w:val="000000" w:themeColor="text1"/>
        </w:rPr>
        <w:t>”</w:t>
      </w:r>
      <w:r w:rsidR="006A1C59" w:rsidRPr="00610058">
        <w:rPr>
          <w:color w:val="000000" w:themeColor="text1"/>
        </w:rPr>
        <w:t xml:space="preserve"> dodaje się wyrazy</w:t>
      </w:r>
      <w:r w:rsidR="00CB0B24" w:rsidRPr="00610058">
        <w:rPr>
          <w:color w:val="000000" w:themeColor="text1"/>
        </w:rPr>
        <w:t xml:space="preserve"> </w:t>
      </w:r>
      <w:r w:rsidR="0014143B" w:rsidRPr="00610058">
        <w:rPr>
          <w:color w:val="000000" w:themeColor="text1"/>
        </w:rPr>
        <w:t>„</w:t>
      </w:r>
      <w:r w:rsidR="00CB0B24" w:rsidRPr="00610058">
        <w:rPr>
          <w:color w:val="000000" w:themeColor="text1"/>
        </w:rPr>
        <w:t xml:space="preserve">albo na </w:t>
      </w:r>
      <w:r w:rsidR="00B8145A" w:rsidRPr="00610058">
        <w:rPr>
          <w:color w:val="000000" w:themeColor="text1"/>
        </w:rPr>
        <w:t>adres do doręczeń elektronicznych</w:t>
      </w:r>
      <w:r w:rsidR="00CB0B24" w:rsidRPr="00610058">
        <w:rPr>
          <w:color w:val="000000" w:themeColor="text1"/>
        </w:rPr>
        <w:t xml:space="preserve"> </w:t>
      </w:r>
      <w:r w:rsidR="00F8190F" w:rsidRPr="00610058">
        <w:rPr>
          <w:color w:val="000000" w:themeColor="text1"/>
        </w:rPr>
        <w:t>wpisany do bazy adresów elektronicznych</w:t>
      </w:r>
      <w:r w:rsidR="0014143B" w:rsidRPr="00610058">
        <w:rPr>
          <w:color w:val="000000" w:themeColor="text1"/>
        </w:rPr>
        <w:t>”</w:t>
      </w:r>
      <w:r w:rsidR="006A1C59" w:rsidRPr="00610058">
        <w:rPr>
          <w:color w:val="000000" w:themeColor="text1"/>
        </w:rPr>
        <w:t>.</w:t>
      </w:r>
    </w:p>
    <w:p w14:paraId="61A86CB3" w14:textId="4A964710" w:rsidR="002934D9" w:rsidRPr="00610058" w:rsidRDefault="00922D86" w:rsidP="00AE0715">
      <w:pPr>
        <w:pStyle w:val="ARTartustawynprozporzdzenia"/>
        <w:rPr>
          <w:color w:val="000000" w:themeColor="text1"/>
        </w:rPr>
      </w:pPr>
      <w:r w:rsidRPr="00610058">
        <w:rPr>
          <w:rStyle w:val="Ppogrubienie"/>
          <w:color w:val="000000" w:themeColor="text1"/>
        </w:rPr>
        <w:t xml:space="preserve">Art. </w:t>
      </w:r>
      <w:r w:rsidR="00F42E45" w:rsidRPr="00610058">
        <w:rPr>
          <w:rStyle w:val="Ppogrubienie"/>
          <w:color w:val="000000" w:themeColor="text1"/>
        </w:rPr>
        <w:t>112</w:t>
      </w:r>
      <w:r w:rsidRPr="00610058">
        <w:rPr>
          <w:rStyle w:val="Ppogrubienie"/>
          <w:color w:val="000000" w:themeColor="text1"/>
        </w:rPr>
        <w:t>.</w:t>
      </w:r>
      <w:r w:rsidR="0014143B" w:rsidRPr="00610058">
        <w:rPr>
          <w:color w:val="000000" w:themeColor="text1"/>
        </w:rPr>
        <w:t xml:space="preserve"> W </w:t>
      </w:r>
      <w:r w:rsidR="002934D9" w:rsidRPr="00610058">
        <w:rPr>
          <w:color w:val="000000" w:themeColor="text1"/>
        </w:rPr>
        <w:t>ustawie</w:t>
      </w:r>
      <w:r w:rsidR="0014143B" w:rsidRPr="00610058">
        <w:rPr>
          <w:color w:val="000000" w:themeColor="text1"/>
        </w:rPr>
        <w:t xml:space="preserve"> z </w:t>
      </w:r>
      <w:r w:rsidR="002934D9" w:rsidRPr="00610058">
        <w:rPr>
          <w:color w:val="000000" w:themeColor="text1"/>
        </w:rPr>
        <w:t xml:space="preserve">dnia </w:t>
      </w:r>
      <w:r w:rsidR="0014143B" w:rsidRPr="00610058">
        <w:rPr>
          <w:color w:val="000000" w:themeColor="text1"/>
        </w:rPr>
        <w:t>6 </w:t>
      </w:r>
      <w:r w:rsidR="002934D9" w:rsidRPr="00610058">
        <w:rPr>
          <w:color w:val="000000" w:themeColor="text1"/>
        </w:rPr>
        <w:t>sierpnia 201</w:t>
      </w:r>
      <w:r w:rsidR="0014143B" w:rsidRPr="00610058">
        <w:rPr>
          <w:color w:val="000000" w:themeColor="text1"/>
        </w:rPr>
        <w:t>0 </w:t>
      </w:r>
      <w:r w:rsidR="002934D9" w:rsidRPr="00610058">
        <w:rPr>
          <w:color w:val="000000" w:themeColor="text1"/>
        </w:rPr>
        <w:t>r.</w:t>
      </w:r>
      <w:r w:rsidR="0014143B" w:rsidRPr="00610058">
        <w:rPr>
          <w:color w:val="000000" w:themeColor="text1"/>
        </w:rPr>
        <w:t xml:space="preserve"> o </w:t>
      </w:r>
      <w:r w:rsidR="002934D9" w:rsidRPr="00610058">
        <w:rPr>
          <w:color w:val="000000" w:themeColor="text1"/>
        </w:rPr>
        <w:t>dowodach osobistych (</w:t>
      </w:r>
      <w:r w:rsidR="0014143B" w:rsidRPr="00610058">
        <w:rPr>
          <w:color w:val="000000" w:themeColor="text1"/>
        </w:rPr>
        <w:t>Dz. U. z </w:t>
      </w:r>
      <w:r w:rsidR="002934D9" w:rsidRPr="00610058">
        <w:rPr>
          <w:color w:val="000000" w:themeColor="text1"/>
        </w:rPr>
        <w:t>201</w:t>
      </w:r>
      <w:r w:rsidR="0014143B" w:rsidRPr="00610058">
        <w:rPr>
          <w:color w:val="000000" w:themeColor="text1"/>
        </w:rPr>
        <w:t>9 </w:t>
      </w:r>
      <w:r w:rsidR="002934D9" w:rsidRPr="00610058">
        <w:rPr>
          <w:color w:val="000000" w:themeColor="text1"/>
        </w:rPr>
        <w:t>r.</w:t>
      </w:r>
      <w:r w:rsidR="0014143B" w:rsidRPr="00610058">
        <w:rPr>
          <w:color w:val="000000" w:themeColor="text1"/>
        </w:rPr>
        <w:t xml:space="preserve"> poz. </w:t>
      </w:r>
      <w:r w:rsidR="002934D9" w:rsidRPr="00610058">
        <w:rPr>
          <w:color w:val="000000" w:themeColor="text1"/>
        </w:rPr>
        <w:t>65</w:t>
      </w:r>
      <w:r w:rsidR="0014143B" w:rsidRPr="00610058">
        <w:rPr>
          <w:color w:val="000000" w:themeColor="text1"/>
        </w:rPr>
        <w:t xml:space="preserve">3 </w:t>
      </w:r>
      <w:r w:rsidR="000C6859">
        <w:rPr>
          <w:color w:val="000000" w:themeColor="text1"/>
        </w:rPr>
        <w:t>i</w:t>
      </w:r>
      <w:r w:rsidR="0014143B" w:rsidRPr="00610058">
        <w:rPr>
          <w:color w:val="000000" w:themeColor="text1"/>
        </w:rPr>
        <w:t> </w:t>
      </w:r>
      <w:r w:rsidR="002934D9" w:rsidRPr="00610058">
        <w:rPr>
          <w:color w:val="000000" w:themeColor="text1"/>
        </w:rPr>
        <w:t>730) wprowadza się następujące zmiany:</w:t>
      </w:r>
    </w:p>
    <w:p w14:paraId="155EF3A9" w14:textId="77777777" w:rsidR="002934D9" w:rsidRPr="00610058" w:rsidRDefault="00922D86" w:rsidP="00AE0715">
      <w:pPr>
        <w:pStyle w:val="PKTpunkt"/>
        <w:rPr>
          <w:rFonts w:eastAsia="Times New Roman"/>
          <w:color w:val="000000" w:themeColor="text1"/>
        </w:rPr>
      </w:pPr>
      <w:r w:rsidRPr="00610058">
        <w:rPr>
          <w:rFonts w:eastAsia="Times New Roman"/>
          <w:color w:val="000000" w:themeColor="text1"/>
        </w:rPr>
        <w:t>1)</w:t>
      </w:r>
      <w:r w:rsidRPr="00610058">
        <w:rPr>
          <w:rFonts w:eastAsia="Times New Roman"/>
          <w:color w:val="000000" w:themeColor="text1"/>
        </w:rPr>
        <w:tab/>
      </w:r>
      <w:r w:rsidR="002934D9" w:rsidRPr="00610058">
        <w:rPr>
          <w:rFonts w:eastAsia="Times New Roman"/>
          <w:color w:val="000000" w:themeColor="text1"/>
        </w:rPr>
        <w:t>w</w:t>
      </w:r>
      <w:r w:rsidR="0014143B" w:rsidRPr="00610058">
        <w:rPr>
          <w:rFonts w:eastAsia="Times New Roman"/>
          <w:color w:val="000000" w:themeColor="text1"/>
        </w:rPr>
        <w:t xml:space="preserve"> art. </w:t>
      </w:r>
      <w:r w:rsidR="002934D9" w:rsidRPr="00610058">
        <w:rPr>
          <w:rFonts w:eastAsia="Times New Roman"/>
          <w:color w:val="000000" w:themeColor="text1"/>
        </w:rPr>
        <w:t>2</w:t>
      </w:r>
      <w:r w:rsidR="0014143B" w:rsidRPr="00610058">
        <w:rPr>
          <w:rFonts w:eastAsia="Times New Roman"/>
          <w:color w:val="000000" w:themeColor="text1"/>
        </w:rPr>
        <w:t>4 ust. 3 </w:t>
      </w:r>
      <w:r w:rsidR="002934D9" w:rsidRPr="00610058">
        <w:rPr>
          <w:rFonts w:eastAsia="Times New Roman"/>
          <w:color w:val="000000" w:themeColor="text1"/>
        </w:rPr>
        <w:t>otrzymuje brzmienie:</w:t>
      </w:r>
    </w:p>
    <w:p w14:paraId="76B64BB2" w14:textId="77777777" w:rsidR="002934D9" w:rsidRPr="00610058" w:rsidRDefault="0014143B" w:rsidP="00AE0715">
      <w:pPr>
        <w:pStyle w:val="ZUSTzmustartykuempunktem"/>
        <w:rPr>
          <w:rFonts w:eastAsia="Times New Roman"/>
          <w:color w:val="000000" w:themeColor="text1"/>
        </w:rPr>
      </w:pPr>
      <w:r w:rsidRPr="00610058">
        <w:rPr>
          <w:rFonts w:eastAsia="Times New Roman"/>
          <w:color w:val="000000" w:themeColor="text1"/>
        </w:rPr>
        <w:t>„</w:t>
      </w:r>
      <w:r w:rsidR="002934D9" w:rsidRPr="00610058">
        <w:rPr>
          <w:rFonts w:eastAsia="Times New Roman"/>
          <w:color w:val="000000" w:themeColor="text1"/>
        </w:rPr>
        <w:t>3. Wniosek</w:t>
      </w:r>
      <w:r w:rsidRPr="00610058">
        <w:rPr>
          <w:rFonts w:eastAsia="Times New Roman"/>
          <w:color w:val="000000" w:themeColor="text1"/>
        </w:rPr>
        <w:t xml:space="preserve"> o </w:t>
      </w:r>
      <w:r w:rsidR="002934D9" w:rsidRPr="00610058">
        <w:rPr>
          <w:rFonts w:eastAsia="Times New Roman"/>
          <w:color w:val="000000" w:themeColor="text1"/>
        </w:rPr>
        <w:t>wydanie dowodu osobistego składa się osobiście na piśmie utrwalonym</w:t>
      </w:r>
      <w:r w:rsidRPr="00610058">
        <w:rPr>
          <w:rFonts w:eastAsia="Times New Roman"/>
          <w:color w:val="000000" w:themeColor="text1"/>
        </w:rPr>
        <w:t xml:space="preserve"> w </w:t>
      </w:r>
      <w:r w:rsidR="002934D9" w:rsidRPr="00610058">
        <w:rPr>
          <w:rFonts w:eastAsia="Times New Roman"/>
          <w:color w:val="000000" w:themeColor="text1"/>
        </w:rPr>
        <w:t>postaci:</w:t>
      </w:r>
    </w:p>
    <w:p w14:paraId="4A82D96F" w14:textId="77777777" w:rsidR="002934D9" w:rsidRPr="00610058" w:rsidRDefault="00922D86" w:rsidP="00562B95">
      <w:pPr>
        <w:pStyle w:val="ZPKTzmpktartykuempunktem"/>
        <w:rPr>
          <w:rFonts w:eastAsia="Times New Roman"/>
          <w:color w:val="000000" w:themeColor="text1"/>
        </w:rPr>
      </w:pPr>
      <w:r w:rsidRPr="00610058">
        <w:rPr>
          <w:rFonts w:eastAsia="Times New Roman"/>
          <w:color w:val="000000" w:themeColor="text1"/>
        </w:rPr>
        <w:t>1)</w:t>
      </w:r>
      <w:r w:rsidRPr="00610058">
        <w:rPr>
          <w:rFonts w:eastAsia="Times New Roman"/>
          <w:color w:val="000000" w:themeColor="text1"/>
        </w:rPr>
        <w:tab/>
      </w:r>
      <w:r w:rsidR="002934D9" w:rsidRPr="00610058">
        <w:rPr>
          <w:rFonts w:eastAsia="Times New Roman"/>
          <w:color w:val="000000" w:themeColor="text1"/>
        </w:rPr>
        <w:t>papierowej, opatrzonym własnoręcznym podpisem lub</w:t>
      </w:r>
    </w:p>
    <w:p w14:paraId="18DC5536" w14:textId="77777777" w:rsidR="002934D9" w:rsidRPr="00610058" w:rsidRDefault="00922D86" w:rsidP="00562B95">
      <w:pPr>
        <w:pStyle w:val="ZPKTzmpktartykuempunktem"/>
        <w:rPr>
          <w:rFonts w:eastAsia="Times New Roman"/>
          <w:color w:val="000000" w:themeColor="text1"/>
        </w:rPr>
      </w:pPr>
      <w:r w:rsidRPr="00610058">
        <w:rPr>
          <w:rFonts w:eastAsia="Times New Roman"/>
          <w:color w:val="000000" w:themeColor="text1"/>
        </w:rPr>
        <w:t>2)</w:t>
      </w:r>
      <w:r w:rsidRPr="00610058">
        <w:rPr>
          <w:rFonts w:eastAsia="Times New Roman"/>
          <w:color w:val="000000" w:themeColor="text1"/>
        </w:rPr>
        <w:tab/>
      </w:r>
      <w:r w:rsidR="002934D9" w:rsidRPr="00610058">
        <w:rPr>
          <w:rFonts w:eastAsia="Times New Roman"/>
          <w:color w:val="000000" w:themeColor="text1"/>
        </w:rPr>
        <w:t>elektronicznej, opatrzonym kwalifikowanym podpisem elektronicznym, podpisem zaufanym lub podpisem osobistym.</w:t>
      </w:r>
      <w:r w:rsidR="0014143B" w:rsidRPr="00610058">
        <w:rPr>
          <w:rFonts w:eastAsia="Times New Roman"/>
          <w:color w:val="000000" w:themeColor="text1"/>
        </w:rPr>
        <w:t>”</w:t>
      </w:r>
      <w:r w:rsidR="002934D9" w:rsidRPr="00610058">
        <w:rPr>
          <w:rFonts w:eastAsia="Times New Roman"/>
          <w:color w:val="000000" w:themeColor="text1"/>
        </w:rPr>
        <w:t>;</w:t>
      </w:r>
    </w:p>
    <w:p w14:paraId="57BDC2F2" w14:textId="77777777" w:rsidR="002934D9" w:rsidRPr="00610058" w:rsidRDefault="00922D86" w:rsidP="00AE0715">
      <w:pPr>
        <w:pStyle w:val="PKTpunkt"/>
        <w:rPr>
          <w:bCs w:val="0"/>
          <w:color w:val="000000" w:themeColor="text1"/>
        </w:rPr>
      </w:pPr>
      <w:r w:rsidRPr="00610058">
        <w:rPr>
          <w:color w:val="000000" w:themeColor="text1"/>
        </w:rPr>
        <w:t>2)</w:t>
      </w:r>
      <w:r w:rsidRPr="00610058">
        <w:rPr>
          <w:color w:val="000000" w:themeColor="text1"/>
        </w:rPr>
        <w:tab/>
      </w:r>
      <w:r w:rsidR="002934D9" w:rsidRPr="00610058">
        <w:rPr>
          <w:color w:val="000000" w:themeColor="text1"/>
        </w:rPr>
        <w:t>w</w:t>
      </w:r>
      <w:r w:rsidR="0014143B" w:rsidRPr="00610058">
        <w:rPr>
          <w:color w:val="000000" w:themeColor="text1"/>
        </w:rPr>
        <w:t xml:space="preserve"> art. </w:t>
      </w:r>
      <w:r w:rsidR="002934D9" w:rsidRPr="00610058">
        <w:rPr>
          <w:color w:val="000000" w:themeColor="text1"/>
        </w:rPr>
        <w:t>2</w:t>
      </w:r>
      <w:r w:rsidR="0014143B" w:rsidRPr="00610058">
        <w:rPr>
          <w:color w:val="000000" w:themeColor="text1"/>
        </w:rPr>
        <w:t>8 pkt </w:t>
      </w:r>
      <w:r w:rsidR="002934D9" w:rsidRPr="00610058">
        <w:rPr>
          <w:color w:val="000000" w:themeColor="text1"/>
        </w:rPr>
        <w:t>1</w:t>
      </w:r>
      <w:r w:rsidR="0014143B" w:rsidRPr="00610058">
        <w:rPr>
          <w:color w:val="000000" w:themeColor="text1"/>
        </w:rPr>
        <w:t>1 </w:t>
      </w:r>
      <w:r w:rsidR="002934D9" w:rsidRPr="00610058">
        <w:rPr>
          <w:color w:val="000000" w:themeColor="text1"/>
        </w:rPr>
        <w:t>otrzymuje brzmienie:</w:t>
      </w:r>
    </w:p>
    <w:p w14:paraId="25EC9EF3" w14:textId="475D9B04" w:rsidR="002934D9" w:rsidRPr="00610058" w:rsidRDefault="0014143B" w:rsidP="00AE0715">
      <w:pPr>
        <w:pStyle w:val="ZPKTzmpktartykuempunktem"/>
        <w:rPr>
          <w:rFonts w:eastAsia="Times New Roman"/>
          <w:color w:val="000000" w:themeColor="text1"/>
        </w:rPr>
      </w:pPr>
      <w:r w:rsidRPr="00610058">
        <w:rPr>
          <w:rFonts w:eastAsia="Times New Roman"/>
          <w:color w:val="000000" w:themeColor="text1"/>
        </w:rPr>
        <w:t>„</w:t>
      </w:r>
      <w:r w:rsidR="00D13008" w:rsidRPr="00610058">
        <w:rPr>
          <w:rFonts w:eastAsia="Times New Roman"/>
          <w:color w:val="000000" w:themeColor="text1"/>
        </w:rPr>
        <w:t>11)</w:t>
      </w:r>
      <w:r w:rsidR="00D13008" w:rsidRPr="00610058">
        <w:rPr>
          <w:rFonts w:eastAsia="Times New Roman"/>
          <w:color w:val="000000" w:themeColor="text1"/>
        </w:rPr>
        <w:tab/>
      </w:r>
      <w:r w:rsidR="002934D9" w:rsidRPr="00610058">
        <w:rPr>
          <w:rFonts w:eastAsia="Times New Roman"/>
          <w:color w:val="000000" w:themeColor="text1"/>
        </w:rPr>
        <w:t>własnoręczny czytelny podpis wnioskodawcy,</w:t>
      </w:r>
      <w:r w:rsidRPr="00610058">
        <w:rPr>
          <w:rFonts w:eastAsia="Times New Roman"/>
          <w:color w:val="000000" w:themeColor="text1"/>
        </w:rPr>
        <w:t xml:space="preserve"> a w </w:t>
      </w:r>
      <w:r w:rsidR="002934D9" w:rsidRPr="00610058">
        <w:rPr>
          <w:rFonts w:eastAsia="Times New Roman"/>
          <w:color w:val="000000" w:themeColor="text1"/>
        </w:rPr>
        <w:t xml:space="preserve">przypadku wniosku złożonego </w:t>
      </w:r>
      <w:r w:rsidR="00EA4E4A" w:rsidRPr="00610058">
        <w:rPr>
          <w:rFonts w:eastAsia="Times New Roman"/>
          <w:color w:val="000000" w:themeColor="text1"/>
        </w:rPr>
        <w:t>na </w:t>
      </w:r>
      <w:r w:rsidR="002934D9" w:rsidRPr="00610058">
        <w:rPr>
          <w:rFonts w:eastAsia="Times New Roman"/>
          <w:color w:val="000000" w:themeColor="text1"/>
        </w:rPr>
        <w:t>piśmie utrwalonym</w:t>
      </w:r>
      <w:r w:rsidRPr="00610058">
        <w:rPr>
          <w:rFonts w:eastAsia="Times New Roman"/>
          <w:color w:val="000000" w:themeColor="text1"/>
        </w:rPr>
        <w:t xml:space="preserve"> w </w:t>
      </w:r>
      <w:r w:rsidR="002934D9" w:rsidRPr="00610058">
        <w:rPr>
          <w:rFonts w:eastAsia="Times New Roman"/>
          <w:color w:val="000000" w:themeColor="text1"/>
        </w:rPr>
        <w:t>postaci elektronicznej – kwalifikowany podpis elektroniczny, podpis zaufany lub podpis osobisty;</w:t>
      </w:r>
      <w:r w:rsidRPr="00610058">
        <w:rPr>
          <w:rFonts w:eastAsia="Times New Roman"/>
          <w:color w:val="000000" w:themeColor="text1"/>
        </w:rPr>
        <w:t>”</w:t>
      </w:r>
      <w:r w:rsidR="002934D9" w:rsidRPr="00610058">
        <w:rPr>
          <w:rFonts w:eastAsia="Times New Roman"/>
          <w:color w:val="000000" w:themeColor="text1"/>
        </w:rPr>
        <w:t>;</w:t>
      </w:r>
    </w:p>
    <w:p w14:paraId="019A8C60" w14:textId="77777777" w:rsidR="002934D9" w:rsidRPr="00610058" w:rsidRDefault="00D13008" w:rsidP="00AE0715">
      <w:pPr>
        <w:pStyle w:val="PKTpunkt"/>
        <w:rPr>
          <w:color w:val="000000" w:themeColor="text1"/>
        </w:rPr>
      </w:pPr>
      <w:r w:rsidRPr="00610058">
        <w:rPr>
          <w:color w:val="000000" w:themeColor="text1"/>
        </w:rPr>
        <w:t>3)</w:t>
      </w:r>
      <w:r w:rsidRPr="00610058">
        <w:rPr>
          <w:color w:val="000000" w:themeColor="text1"/>
        </w:rPr>
        <w:tab/>
      </w:r>
      <w:r w:rsidR="002934D9" w:rsidRPr="00610058">
        <w:rPr>
          <w:color w:val="000000" w:themeColor="text1"/>
        </w:rPr>
        <w:t>w</w:t>
      </w:r>
      <w:r w:rsidR="0014143B" w:rsidRPr="00610058">
        <w:rPr>
          <w:color w:val="000000" w:themeColor="text1"/>
        </w:rPr>
        <w:t xml:space="preserve"> art. </w:t>
      </w:r>
      <w:r w:rsidR="002934D9" w:rsidRPr="00610058">
        <w:rPr>
          <w:color w:val="000000" w:themeColor="text1"/>
        </w:rPr>
        <w:t>3</w:t>
      </w:r>
      <w:r w:rsidR="0014143B" w:rsidRPr="00610058">
        <w:rPr>
          <w:color w:val="000000" w:themeColor="text1"/>
        </w:rPr>
        <w:t xml:space="preserve">0 </w:t>
      </w:r>
      <w:r w:rsidR="00F42E45" w:rsidRPr="00610058">
        <w:rPr>
          <w:color w:val="000000" w:themeColor="text1"/>
        </w:rPr>
        <w:t xml:space="preserve">w </w:t>
      </w:r>
      <w:r w:rsidR="0014143B" w:rsidRPr="00610058">
        <w:rPr>
          <w:color w:val="000000" w:themeColor="text1"/>
        </w:rPr>
        <w:t>ust. 6 </w:t>
      </w:r>
      <w:r w:rsidR="00F42E45" w:rsidRPr="00610058">
        <w:rPr>
          <w:color w:val="000000" w:themeColor="text1"/>
        </w:rPr>
        <w:t xml:space="preserve">zdanie pierwsze </w:t>
      </w:r>
      <w:r w:rsidR="002934D9" w:rsidRPr="00610058">
        <w:rPr>
          <w:color w:val="000000" w:themeColor="text1"/>
        </w:rPr>
        <w:t>otrzymuje brzmienie:</w:t>
      </w:r>
    </w:p>
    <w:p w14:paraId="2107E5EA" w14:textId="0231148C" w:rsidR="002934D9" w:rsidRPr="00610058" w:rsidRDefault="0014143B" w:rsidP="00AA7855">
      <w:pPr>
        <w:pStyle w:val="ZFRAGzmfragmentunpzdaniaartykuempunktem"/>
      </w:pPr>
      <w:r w:rsidRPr="00610058">
        <w:t>„W </w:t>
      </w:r>
      <w:r w:rsidR="002934D9" w:rsidRPr="00610058">
        <w:t>przypadku gdy wnioskodawca, który złożył wniosek</w:t>
      </w:r>
      <w:r w:rsidRPr="00610058">
        <w:t xml:space="preserve"> o </w:t>
      </w:r>
      <w:r w:rsidR="002934D9" w:rsidRPr="00610058">
        <w:t>wydanie dowodu osobistego na piśmie utrwalonym</w:t>
      </w:r>
      <w:r w:rsidRPr="00610058">
        <w:t xml:space="preserve"> w </w:t>
      </w:r>
      <w:r w:rsidR="002934D9" w:rsidRPr="00610058">
        <w:t>postaci elektronicznej, opatrzony</w:t>
      </w:r>
      <w:r w:rsidR="003224AA" w:rsidRPr="00610058">
        <w:t>m</w:t>
      </w:r>
      <w:r w:rsidR="002934D9" w:rsidRPr="00610058">
        <w:t xml:space="preserve"> kwalifikowanym podpisem elektronicznym, podpisem zaufanym lub podpisem osobistym, nie może osobiście odebrać dowodu osobistego</w:t>
      </w:r>
      <w:r w:rsidRPr="00610058">
        <w:t xml:space="preserve"> z </w:t>
      </w:r>
      <w:r w:rsidR="002934D9" w:rsidRPr="00610058">
        <w:t>powodu choroby, niepełnosprawności lub innej niedającej się pokonać przeszkody, która powstała po dniu złożenia wniosku</w:t>
      </w:r>
      <w:r w:rsidRPr="00610058">
        <w:t xml:space="preserve"> o </w:t>
      </w:r>
      <w:r w:rsidR="002934D9" w:rsidRPr="00610058">
        <w:t>wydanie dowodu osobistego, wnioskodawca powiadamia</w:t>
      </w:r>
      <w:r w:rsidRPr="00610058">
        <w:t xml:space="preserve"> o </w:t>
      </w:r>
      <w:r w:rsidR="002934D9" w:rsidRPr="00610058">
        <w:t>tym organ gminy, który zapewnia odbiór dowodu osobistego w miejscu pobytu wnioskodawcy,</w:t>
      </w:r>
      <w:r w:rsidRPr="00610058">
        <w:t xml:space="preserve"> o </w:t>
      </w:r>
      <w:r w:rsidR="002934D9" w:rsidRPr="00610058">
        <w:t>ile miejsce pobytu tej osoby położone jest na terenie gminy, do której złożono wniosek.</w:t>
      </w:r>
      <w:r w:rsidRPr="00610058">
        <w:t>”</w:t>
      </w:r>
      <w:r w:rsidR="00BF5AB7" w:rsidRPr="00610058">
        <w:t>;</w:t>
      </w:r>
    </w:p>
    <w:p w14:paraId="470C0DD6" w14:textId="77777777" w:rsidR="002934D9" w:rsidRPr="00610058" w:rsidRDefault="00D13008" w:rsidP="00AE0715">
      <w:pPr>
        <w:pStyle w:val="PKTpunkt"/>
        <w:rPr>
          <w:rFonts w:eastAsia="Times New Roman"/>
          <w:color w:val="000000" w:themeColor="text1"/>
        </w:rPr>
      </w:pPr>
      <w:r w:rsidRPr="00610058">
        <w:rPr>
          <w:rFonts w:eastAsia="Times New Roman"/>
          <w:color w:val="000000" w:themeColor="text1"/>
        </w:rPr>
        <w:t>4)</w:t>
      </w:r>
      <w:r w:rsidRPr="00610058">
        <w:rPr>
          <w:rFonts w:eastAsia="Times New Roman"/>
          <w:color w:val="000000" w:themeColor="text1"/>
        </w:rPr>
        <w:tab/>
      </w:r>
      <w:r w:rsidR="002934D9" w:rsidRPr="00610058">
        <w:rPr>
          <w:rFonts w:eastAsia="Times New Roman"/>
          <w:color w:val="000000" w:themeColor="text1"/>
        </w:rPr>
        <w:t>w</w:t>
      </w:r>
      <w:r w:rsidR="0014143B" w:rsidRPr="00610058">
        <w:rPr>
          <w:rFonts w:eastAsia="Times New Roman"/>
          <w:color w:val="000000" w:themeColor="text1"/>
        </w:rPr>
        <w:t xml:space="preserve"> art. </w:t>
      </w:r>
      <w:r w:rsidR="002934D9" w:rsidRPr="00610058">
        <w:rPr>
          <w:rFonts w:eastAsia="Times New Roman"/>
          <w:color w:val="000000" w:themeColor="text1"/>
        </w:rPr>
        <w:t>32b</w:t>
      </w:r>
      <w:r w:rsidR="0014143B" w:rsidRPr="00610058">
        <w:rPr>
          <w:rFonts w:eastAsia="Times New Roman"/>
          <w:color w:val="000000" w:themeColor="text1"/>
        </w:rPr>
        <w:t xml:space="preserve"> ust. </w:t>
      </w:r>
      <w:r w:rsidR="002934D9" w:rsidRPr="00610058">
        <w:rPr>
          <w:rFonts w:eastAsia="Times New Roman"/>
          <w:color w:val="000000" w:themeColor="text1"/>
        </w:rPr>
        <w:t>1–</w:t>
      </w:r>
      <w:r w:rsidR="0014143B" w:rsidRPr="00610058">
        <w:rPr>
          <w:rFonts w:eastAsia="Times New Roman"/>
          <w:color w:val="000000" w:themeColor="text1"/>
        </w:rPr>
        <w:t>3 </w:t>
      </w:r>
      <w:r w:rsidR="002934D9" w:rsidRPr="00610058">
        <w:rPr>
          <w:rFonts w:eastAsia="Times New Roman"/>
          <w:color w:val="000000" w:themeColor="text1"/>
        </w:rPr>
        <w:t>otrzymują brzmienie:</w:t>
      </w:r>
    </w:p>
    <w:p w14:paraId="347BA931" w14:textId="77777777" w:rsidR="002934D9" w:rsidRPr="00610058" w:rsidRDefault="0014143B" w:rsidP="00AA7855">
      <w:pPr>
        <w:pStyle w:val="ZUSTzmustartykuempunktem"/>
        <w:rPr>
          <w:rFonts w:eastAsia="Times New Roman"/>
        </w:rPr>
      </w:pPr>
      <w:r w:rsidRPr="00610058">
        <w:rPr>
          <w:rFonts w:eastAsia="Times New Roman"/>
        </w:rPr>
        <w:t>„</w:t>
      </w:r>
      <w:r w:rsidR="002934D9" w:rsidRPr="00610058">
        <w:rPr>
          <w:rFonts w:eastAsia="Times New Roman"/>
        </w:rPr>
        <w:t>1. Zgłoszenia,</w:t>
      </w:r>
      <w:r w:rsidRPr="00610058">
        <w:rPr>
          <w:rFonts w:eastAsia="Times New Roman"/>
        </w:rPr>
        <w:t xml:space="preserve"> o </w:t>
      </w:r>
      <w:r w:rsidR="002934D9" w:rsidRPr="00610058">
        <w:rPr>
          <w:rFonts w:eastAsia="Times New Roman"/>
        </w:rPr>
        <w:t>którym mowa</w:t>
      </w:r>
      <w:r w:rsidRPr="00610058">
        <w:rPr>
          <w:rFonts w:eastAsia="Times New Roman"/>
        </w:rPr>
        <w:t xml:space="preserve"> w art. </w:t>
      </w:r>
      <w:r w:rsidR="002934D9" w:rsidRPr="00610058">
        <w:rPr>
          <w:rFonts w:eastAsia="Times New Roman"/>
        </w:rPr>
        <w:t>32a</w:t>
      </w:r>
      <w:r w:rsidRPr="00610058">
        <w:rPr>
          <w:rFonts w:eastAsia="Times New Roman"/>
        </w:rPr>
        <w:t xml:space="preserve"> ust. </w:t>
      </w:r>
      <w:r w:rsidR="002934D9" w:rsidRPr="00610058">
        <w:rPr>
          <w:rFonts w:eastAsia="Times New Roman"/>
        </w:rPr>
        <w:t>1</w:t>
      </w:r>
      <w:r w:rsidR="000571F3" w:rsidRPr="00610058">
        <w:rPr>
          <w:rFonts w:eastAsia="Times New Roman"/>
        </w:rPr>
        <w:t>,</w:t>
      </w:r>
      <w:r w:rsidR="002934D9" w:rsidRPr="00610058">
        <w:rPr>
          <w:rFonts w:eastAsia="Times New Roman"/>
        </w:rPr>
        <w:t xml:space="preserve"> dokonuje się:</w:t>
      </w:r>
    </w:p>
    <w:p w14:paraId="071681E3" w14:textId="77777777" w:rsidR="002934D9" w:rsidRPr="00610058" w:rsidRDefault="00A05B75" w:rsidP="00562B95">
      <w:pPr>
        <w:pStyle w:val="ZPKTzmpktartykuempunktem"/>
        <w:rPr>
          <w:color w:val="000000" w:themeColor="text1"/>
        </w:rPr>
      </w:pPr>
      <w:r w:rsidRPr="00610058">
        <w:rPr>
          <w:rFonts w:eastAsia="Times New Roman"/>
          <w:color w:val="000000" w:themeColor="text1"/>
        </w:rPr>
        <w:lastRenderedPageBreak/>
        <w:t>1)</w:t>
      </w:r>
      <w:r w:rsidRPr="00610058">
        <w:rPr>
          <w:rFonts w:eastAsia="Times New Roman"/>
          <w:color w:val="000000" w:themeColor="text1"/>
        </w:rPr>
        <w:tab/>
      </w:r>
      <w:r w:rsidR="002934D9" w:rsidRPr="00610058">
        <w:rPr>
          <w:rFonts w:eastAsia="Times New Roman"/>
          <w:color w:val="000000" w:themeColor="text1"/>
        </w:rPr>
        <w:t>na piśmie utrwalonym</w:t>
      </w:r>
      <w:r w:rsidR="0014143B" w:rsidRPr="00610058">
        <w:rPr>
          <w:rFonts w:eastAsia="Times New Roman"/>
          <w:color w:val="000000" w:themeColor="text1"/>
        </w:rPr>
        <w:t xml:space="preserve"> w </w:t>
      </w:r>
      <w:r w:rsidR="002934D9" w:rsidRPr="00610058">
        <w:rPr>
          <w:rFonts w:eastAsia="Times New Roman"/>
          <w:color w:val="000000" w:themeColor="text1"/>
        </w:rPr>
        <w:t>postaci elektronicznej, opatrzonym kwalifikowanym podpisem elektronicznym, podpisem zaufanym do organu gminy, który wydał dokument,</w:t>
      </w:r>
      <w:r w:rsidR="0014143B" w:rsidRPr="00610058">
        <w:rPr>
          <w:rFonts w:eastAsia="Times New Roman"/>
          <w:color w:val="000000" w:themeColor="text1"/>
        </w:rPr>
        <w:t xml:space="preserve"> a w </w:t>
      </w:r>
      <w:r w:rsidR="002934D9" w:rsidRPr="00610058">
        <w:rPr>
          <w:rFonts w:eastAsia="Times New Roman"/>
          <w:color w:val="000000" w:themeColor="text1"/>
        </w:rPr>
        <w:t>przypadku zgłoszenia przez osobę,</w:t>
      </w:r>
      <w:r w:rsidR="0014143B" w:rsidRPr="00610058">
        <w:rPr>
          <w:rFonts w:eastAsia="Times New Roman"/>
          <w:color w:val="000000" w:themeColor="text1"/>
        </w:rPr>
        <w:t xml:space="preserve"> o </w:t>
      </w:r>
      <w:r w:rsidR="002934D9" w:rsidRPr="00610058">
        <w:rPr>
          <w:rFonts w:eastAsia="Times New Roman"/>
          <w:color w:val="000000" w:themeColor="text1"/>
        </w:rPr>
        <w:t>której mowa</w:t>
      </w:r>
      <w:r w:rsidR="0014143B" w:rsidRPr="00610058">
        <w:rPr>
          <w:rFonts w:eastAsia="Times New Roman"/>
          <w:color w:val="000000" w:themeColor="text1"/>
        </w:rPr>
        <w:t xml:space="preserve"> w art. </w:t>
      </w:r>
      <w:r w:rsidR="002934D9" w:rsidRPr="00610058">
        <w:rPr>
          <w:rFonts w:eastAsia="Times New Roman"/>
          <w:color w:val="000000" w:themeColor="text1"/>
        </w:rPr>
        <w:t>3</w:t>
      </w:r>
      <w:r w:rsidR="0014143B" w:rsidRPr="00610058">
        <w:rPr>
          <w:rFonts w:eastAsia="Times New Roman"/>
          <w:color w:val="000000" w:themeColor="text1"/>
        </w:rPr>
        <w:t>2</w:t>
      </w:r>
      <w:r w:rsidR="00441ACE" w:rsidRPr="00610058">
        <w:rPr>
          <w:color w:val="000000" w:themeColor="text1"/>
        </w:rPr>
        <w:t>a</w:t>
      </w:r>
      <w:r w:rsidR="0014143B" w:rsidRPr="00610058">
        <w:rPr>
          <w:rFonts w:eastAsia="Times New Roman"/>
          <w:color w:val="000000" w:themeColor="text1"/>
        </w:rPr>
        <w:t xml:space="preserve"> ust. 2 i </w:t>
      </w:r>
      <w:r w:rsidR="002934D9" w:rsidRPr="00610058">
        <w:rPr>
          <w:rFonts w:eastAsia="Times New Roman"/>
          <w:color w:val="000000" w:themeColor="text1"/>
        </w:rPr>
        <w:t>3, która dokonuje zgłoszenia</w:t>
      </w:r>
      <w:r w:rsidR="0014143B" w:rsidRPr="00610058">
        <w:rPr>
          <w:rFonts w:eastAsia="Times New Roman"/>
          <w:color w:val="000000" w:themeColor="text1"/>
        </w:rPr>
        <w:t xml:space="preserve"> w </w:t>
      </w:r>
      <w:r w:rsidR="002934D9" w:rsidRPr="00610058">
        <w:rPr>
          <w:rFonts w:eastAsia="Times New Roman"/>
          <w:color w:val="000000" w:themeColor="text1"/>
        </w:rPr>
        <w:t>imieniu posiadacza dowodu osobistego, również podpisem osobistym;</w:t>
      </w:r>
    </w:p>
    <w:p w14:paraId="0581A714" w14:textId="7B1A225F" w:rsidR="002934D9" w:rsidRPr="00610058" w:rsidRDefault="00A05B75" w:rsidP="00562B95">
      <w:pPr>
        <w:pStyle w:val="ZPKTzmpktartykuempunktem"/>
        <w:rPr>
          <w:color w:val="000000" w:themeColor="text1"/>
        </w:rPr>
      </w:pPr>
      <w:r w:rsidRPr="00610058">
        <w:rPr>
          <w:rFonts w:eastAsia="Times New Roman"/>
          <w:color w:val="000000" w:themeColor="text1"/>
        </w:rPr>
        <w:t>2)</w:t>
      </w:r>
      <w:r w:rsidRPr="00610058">
        <w:rPr>
          <w:rFonts w:eastAsia="Times New Roman"/>
          <w:color w:val="000000" w:themeColor="text1"/>
        </w:rPr>
        <w:tab/>
      </w:r>
      <w:r w:rsidR="002934D9" w:rsidRPr="00610058">
        <w:rPr>
          <w:rFonts w:eastAsia="Times New Roman"/>
          <w:color w:val="000000" w:themeColor="text1"/>
        </w:rPr>
        <w:t>przy użyciu usługi elektronicznej udostępnionej przez ministra właściwego do spraw informatyzacji po uwierzytelnieniu posiadacza dowodu osobistego</w:t>
      </w:r>
      <w:r w:rsidR="0014143B" w:rsidRPr="00610058">
        <w:rPr>
          <w:rFonts w:eastAsia="Times New Roman"/>
          <w:color w:val="000000" w:themeColor="text1"/>
        </w:rPr>
        <w:t xml:space="preserve"> w </w:t>
      </w:r>
      <w:r w:rsidR="002934D9" w:rsidRPr="00610058">
        <w:rPr>
          <w:rFonts w:eastAsia="Times New Roman"/>
          <w:color w:val="000000" w:themeColor="text1"/>
        </w:rPr>
        <w:t>sposób określony</w:t>
      </w:r>
      <w:r w:rsidR="0014143B" w:rsidRPr="00610058">
        <w:rPr>
          <w:rFonts w:eastAsia="Times New Roman"/>
          <w:color w:val="000000" w:themeColor="text1"/>
        </w:rPr>
        <w:t xml:space="preserve"> w art. </w:t>
      </w:r>
      <w:r w:rsidR="002934D9" w:rsidRPr="00610058">
        <w:rPr>
          <w:rFonts w:eastAsia="Times New Roman"/>
          <w:color w:val="000000" w:themeColor="text1"/>
        </w:rPr>
        <w:t>20a</w:t>
      </w:r>
      <w:r w:rsidR="0014143B" w:rsidRPr="00610058">
        <w:rPr>
          <w:rFonts w:eastAsia="Times New Roman"/>
          <w:color w:val="000000" w:themeColor="text1"/>
        </w:rPr>
        <w:t xml:space="preserve"> ust. 1 </w:t>
      </w:r>
      <w:r w:rsidR="002934D9" w:rsidRPr="00610058">
        <w:rPr>
          <w:rFonts w:eastAsia="Times New Roman"/>
          <w:color w:val="000000" w:themeColor="text1"/>
        </w:rPr>
        <w:t>ustawy</w:t>
      </w:r>
      <w:r w:rsidR="0014143B" w:rsidRPr="00610058">
        <w:rPr>
          <w:rFonts w:eastAsia="Times New Roman"/>
          <w:color w:val="000000" w:themeColor="text1"/>
        </w:rPr>
        <w:t xml:space="preserve"> z </w:t>
      </w:r>
      <w:r w:rsidR="002934D9" w:rsidRPr="00610058">
        <w:rPr>
          <w:rFonts w:eastAsia="Times New Roman"/>
          <w:color w:val="000000" w:themeColor="text1"/>
        </w:rPr>
        <w:t>dnia 1</w:t>
      </w:r>
      <w:r w:rsidR="0014143B" w:rsidRPr="00610058">
        <w:rPr>
          <w:rFonts w:eastAsia="Times New Roman"/>
          <w:color w:val="000000" w:themeColor="text1"/>
        </w:rPr>
        <w:t>7 </w:t>
      </w:r>
      <w:r w:rsidR="002934D9" w:rsidRPr="00610058">
        <w:rPr>
          <w:rFonts w:eastAsia="Times New Roman"/>
          <w:color w:val="000000" w:themeColor="text1"/>
        </w:rPr>
        <w:t>lutego 200</w:t>
      </w:r>
      <w:r w:rsidR="0014143B" w:rsidRPr="00610058">
        <w:rPr>
          <w:rFonts w:eastAsia="Times New Roman"/>
          <w:color w:val="000000" w:themeColor="text1"/>
        </w:rPr>
        <w:t xml:space="preserve">5 </w:t>
      </w:r>
      <w:r w:rsidR="00F42E45" w:rsidRPr="00610058">
        <w:rPr>
          <w:color w:val="000000" w:themeColor="text1"/>
        </w:rPr>
        <w:t>r</w:t>
      </w:r>
      <w:r w:rsidR="0014143B" w:rsidRPr="00610058">
        <w:rPr>
          <w:rFonts w:eastAsia="Times New Roman"/>
          <w:color w:val="000000" w:themeColor="text1"/>
        </w:rPr>
        <w:t>. o </w:t>
      </w:r>
      <w:r w:rsidR="002934D9" w:rsidRPr="00610058">
        <w:rPr>
          <w:rFonts w:eastAsia="Times New Roman"/>
          <w:color w:val="000000" w:themeColor="text1"/>
        </w:rPr>
        <w:t>informatyzacji działalności podmiotów realizujących zadania publicznie;</w:t>
      </w:r>
    </w:p>
    <w:p w14:paraId="59F353ED" w14:textId="77777777" w:rsidR="002934D9" w:rsidRPr="00610058" w:rsidRDefault="00A05B75" w:rsidP="00562B95">
      <w:pPr>
        <w:pStyle w:val="ZPKTzmpktartykuempunktem"/>
        <w:rPr>
          <w:color w:val="000000" w:themeColor="text1"/>
        </w:rPr>
      </w:pPr>
      <w:r w:rsidRPr="00610058">
        <w:rPr>
          <w:rFonts w:eastAsia="Times New Roman"/>
          <w:color w:val="000000" w:themeColor="text1"/>
        </w:rPr>
        <w:t>3)</w:t>
      </w:r>
      <w:r w:rsidRPr="00610058">
        <w:rPr>
          <w:rFonts w:eastAsia="Times New Roman"/>
          <w:color w:val="000000" w:themeColor="text1"/>
        </w:rPr>
        <w:tab/>
      </w:r>
      <w:r w:rsidR="002934D9" w:rsidRPr="00610058">
        <w:rPr>
          <w:rFonts w:eastAsia="Times New Roman"/>
          <w:color w:val="000000" w:themeColor="text1"/>
        </w:rPr>
        <w:t>osobiście</w:t>
      </w:r>
      <w:r w:rsidR="0014143B" w:rsidRPr="00610058">
        <w:rPr>
          <w:rFonts w:eastAsia="Times New Roman"/>
          <w:color w:val="000000" w:themeColor="text1"/>
        </w:rPr>
        <w:t xml:space="preserve"> w </w:t>
      </w:r>
      <w:r w:rsidR="002934D9" w:rsidRPr="00610058">
        <w:rPr>
          <w:rFonts w:eastAsia="Times New Roman"/>
          <w:color w:val="000000" w:themeColor="text1"/>
        </w:rPr>
        <w:t>siedzibie organu dowolnej gminy, na piśmie utrwalonym</w:t>
      </w:r>
      <w:r w:rsidR="0014143B" w:rsidRPr="00610058">
        <w:rPr>
          <w:rFonts w:eastAsia="Times New Roman"/>
          <w:color w:val="000000" w:themeColor="text1"/>
        </w:rPr>
        <w:t xml:space="preserve"> w </w:t>
      </w:r>
      <w:r w:rsidR="002934D9" w:rsidRPr="00610058">
        <w:rPr>
          <w:rFonts w:eastAsia="Times New Roman"/>
          <w:color w:val="000000" w:themeColor="text1"/>
        </w:rPr>
        <w:t>postaci papierowej, opatrzonym własnoręcznym czytelnym podpisem zgłaszającego.</w:t>
      </w:r>
    </w:p>
    <w:p w14:paraId="66E784A3" w14:textId="77777777" w:rsidR="002934D9" w:rsidRPr="00610058" w:rsidRDefault="002934D9" w:rsidP="00AA7855">
      <w:pPr>
        <w:pStyle w:val="ZUSTzmustartykuempunktem"/>
        <w:rPr>
          <w:rFonts w:eastAsia="Times New Roman"/>
        </w:rPr>
      </w:pPr>
      <w:r w:rsidRPr="00610058">
        <w:rPr>
          <w:rFonts w:eastAsia="Times New Roman"/>
        </w:rPr>
        <w:t xml:space="preserve">2. </w:t>
      </w:r>
      <w:r w:rsidRPr="00610058">
        <w:rPr>
          <w:shd w:val="clear" w:color="auto" w:fill="FFFFFF"/>
        </w:rPr>
        <w:t>Osobie dokonującej zgłoszenia, </w:t>
      </w:r>
      <w:r w:rsidR="0014143B" w:rsidRPr="00610058">
        <w:rPr>
          <w:shd w:val="clear" w:color="auto" w:fill="FFFFFF"/>
        </w:rPr>
        <w:t>o </w:t>
      </w:r>
      <w:r w:rsidRPr="00610058">
        <w:rPr>
          <w:shd w:val="clear" w:color="auto" w:fill="FFFFFF"/>
        </w:rPr>
        <w:t>której mowa w </w:t>
      </w:r>
      <w:hyperlink r:id="rId12" w:history="1">
        <w:r w:rsidRPr="00610058">
          <w:rPr>
            <w:shd w:val="clear" w:color="auto" w:fill="FFFFFF"/>
          </w:rPr>
          <w:t>art. 32a</w:t>
        </w:r>
        <w:r w:rsidR="0014143B" w:rsidRPr="00610058">
          <w:rPr>
            <w:shd w:val="clear" w:color="auto" w:fill="FFFFFF"/>
          </w:rPr>
          <w:t xml:space="preserve"> ust. </w:t>
        </w:r>
        <w:r w:rsidRPr="00610058">
          <w:rPr>
            <w:shd w:val="clear" w:color="auto" w:fill="FFFFFF"/>
          </w:rPr>
          <w:t>1</w:t>
        </w:r>
      </w:hyperlink>
      <w:r w:rsidRPr="00610058">
        <w:t>–3</w:t>
      </w:r>
      <w:r w:rsidRPr="00610058">
        <w:rPr>
          <w:shd w:val="clear" w:color="auto" w:fill="FFFFFF"/>
        </w:rPr>
        <w:t>, wydaje się zaświadczenie potwierdzające datę</w:t>
      </w:r>
      <w:r w:rsidR="0014143B" w:rsidRPr="00610058">
        <w:rPr>
          <w:shd w:val="clear" w:color="auto" w:fill="FFFFFF"/>
        </w:rPr>
        <w:t xml:space="preserve"> i </w:t>
      </w:r>
      <w:r w:rsidRPr="00610058">
        <w:rPr>
          <w:shd w:val="clear" w:color="auto" w:fill="FFFFFF"/>
        </w:rPr>
        <w:t>godzinę dokonania tego zgłoszenia,</w:t>
      </w:r>
      <w:r w:rsidR="0014143B" w:rsidRPr="00610058">
        <w:rPr>
          <w:shd w:val="clear" w:color="auto" w:fill="FFFFFF"/>
        </w:rPr>
        <w:t xml:space="preserve"> w </w:t>
      </w:r>
      <w:r w:rsidRPr="00610058">
        <w:rPr>
          <w:shd w:val="clear" w:color="auto" w:fill="FFFFFF"/>
        </w:rPr>
        <w:t>postaci wskazanej przez osobę dokonującą zgłoszenia.</w:t>
      </w:r>
    </w:p>
    <w:p w14:paraId="5AD83D60" w14:textId="77777777" w:rsidR="002934D9" w:rsidRPr="00610058" w:rsidRDefault="002934D9" w:rsidP="00AA7855">
      <w:pPr>
        <w:pStyle w:val="ZUSTzmustartykuempunktem"/>
        <w:rPr>
          <w:rFonts w:eastAsia="Times New Roman"/>
        </w:rPr>
      </w:pPr>
      <w:r w:rsidRPr="00610058">
        <w:rPr>
          <w:rFonts w:eastAsia="Times New Roman"/>
        </w:rPr>
        <w:t>3. Osobie,</w:t>
      </w:r>
      <w:r w:rsidR="0014143B" w:rsidRPr="00610058">
        <w:rPr>
          <w:rFonts w:eastAsia="Times New Roman"/>
        </w:rPr>
        <w:t xml:space="preserve"> o </w:t>
      </w:r>
      <w:r w:rsidRPr="00610058">
        <w:rPr>
          <w:rFonts w:eastAsia="Times New Roman"/>
        </w:rPr>
        <w:t>której mowa</w:t>
      </w:r>
      <w:r w:rsidR="0014143B" w:rsidRPr="00610058">
        <w:rPr>
          <w:rFonts w:eastAsia="Times New Roman"/>
        </w:rPr>
        <w:t xml:space="preserve"> w art. </w:t>
      </w:r>
      <w:r w:rsidRPr="00610058">
        <w:rPr>
          <w:rFonts w:eastAsia="Times New Roman"/>
        </w:rPr>
        <w:t>32a</w:t>
      </w:r>
      <w:r w:rsidR="0014143B" w:rsidRPr="00610058">
        <w:rPr>
          <w:rFonts w:eastAsia="Times New Roman"/>
        </w:rPr>
        <w:t xml:space="preserve"> ust. </w:t>
      </w:r>
      <w:r w:rsidRPr="00610058">
        <w:rPr>
          <w:rFonts w:eastAsia="Times New Roman"/>
        </w:rPr>
        <w:t>1, dokonującej zgłoszenia na piśmie utrwalonym w postaci elektronicznej, opatrzonym kwalifikowanym podpisem elektronicznym, podpisem zaufanym, zaświadczenie,</w:t>
      </w:r>
      <w:r w:rsidR="0014143B" w:rsidRPr="00610058">
        <w:rPr>
          <w:rFonts w:eastAsia="Times New Roman"/>
        </w:rPr>
        <w:t xml:space="preserve"> o </w:t>
      </w:r>
      <w:r w:rsidRPr="00610058">
        <w:rPr>
          <w:rFonts w:eastAsia="Times New Roman"/>
        </w:rPr>
        <w:t>którym mowa</w:t>
      </w:r>
      <w:r w:rsidR="0014143B" w:rsidRPr="00610058">
        <w:rPr>
          <w:rFonts w:eastAsia="Times New Roman"/>
        </w:rPr>
        <w:t xml:space="preserve"> w ust. 2</w:t>
      </w:r>
      <w:r w:rsidR="00441ACE" w:rsidRPr="00610058">
        <w:t>,</w:t>
      </w:r>
      <w:r w:rsidR="0014143B" w:rsidRPr="00610058">
        <w:rPr>
          <w:rFonts w:eastAsia="Times New Roman"/>
        </w:rPr>
        <w:t> </w:t>
      </w:r>
      <w:r w:rsidRPr="00610058">
        <w:rPr>
          <w:rFonts w:eastAsia="Times New Roman"/>
        </w:rPr>
        <w:t>wydaje się na żądanie.</w:t>
      </w:r>
      <w:r w:rsidR="0014143B" w:rsidRPr="00610058">
        <w:rPr>
          <w:rFonts w:eastAsia="Times New Roman"/>
        </w:rPr>
        <w:t>”</w:t>
      </w:r>
      <w:r w:rsidRPr="00610058">
        <w:rPr>
          <w:rFonts w:eastAsia="Times New Roman"/>
        </w:rPr>
        <w:t>;</w:t>
      </w:r>
    </w:p>
    <w:p w14:paraId="34B775C0" w14:textId="77777777" w:rsidR="002934D9" w:rsidRPr="00610058" w:rsidRDefault="00A05B75" w:rsidP="00AE0715">
      <w:pPr>
        <w:pStyle w:val="PKTpunkt"/>
        <w:rPr>
          <w:rFonts w:eastAsia="Times New Roman"/>
          <w:color w:val="000000" w:themeColor="text1"/>
        </w:rPr>
      </w:pPr>
      <w:r w:rsidRPr="00610058">
        <w:rPr>
          <w:rFonts w:eastAsia="Times New Roman"/>
          <w:color w:val="000000" w:themeColor="text1"/>
        </w:rPr>
        <w:t>5)</w:t>
      </w:r>
      <w:r w:rsidRPr="00610058">
        <w:rPr>
          <w:rFonts w:eastAsia="Times New Roman"/>
          <w:color w:val="000000" w:themeColor="text1"/>
        </w:rPr>
        <w:tab/>
      </w:r>
      <w:r w:rsidR="002934D9" w:rsidRPr="00610058">
        <w:rPr>
          <w:rFonts w:eastAsia="Times New Roman"/>
          <w:color w:val="000000" w:themeColor="text1"/>
        </w:rPr>
        <w:t>w</w:t>
      </w:r>
      <w:r w:rsidR="0014143B" w:rsidRPr="00610058">
        <w:rPr>
          <w:rFonts w:eastAsia="Times New Roman"/>
          <w:color w:val="000000" w:themeColor="text1"/>
        </w:rPr>
        <w:t xml:space="preserve"> art. </w:t>
      </w:r>
      <w:r w:rsidR="002934D9" w:rsidRPr="00610058">
        <w:rPr>
          <w:rFonts w:eastAsia="Times New Roman"/>
          <w:color w:val="000000" w:themeColor="text1"/>
        </w:rPr>
        <w:t>47:</w:t>
      </w:r>
    </w:p>
    <w:p w14:paraId="7D2D1379" w14:textId="77777777" w:rsidR="002934D9" w:rsidRPr="00610058" w:rsidRDefault="00A05B75" w:rsidP="00AE0715">
      <w:pPr>
        <w:pStyle w:val="LITlitera"/>
        <w:rPr>
          <w:rFonts w:eastAsia="Times New Roman"/>
          <w:color w:val="000000" w:themeColor="text1"/>
        </w:rPr>
      </w:pPr>
      <w:r w:rsidRPr="00610058">
        <w:rPr>
          <w:rFonts w:eastAsia="Times New Roman"/>
          <w:color w:val="000000" w:themeColor="text1"/>
        </w:rPr>
        <w:t>a)</w:t>
      </w:r>
      <w:r w:rsidRPr="00610058">
        <w:rPr>
          <w:rFonts w:eastAsia="Times New Roman"/>
          <w:color w:val="000000" w:themeColor="text1"/>
        </w:rPr>
        <w:tab/>
      </w:r>
      <w:r w:rsidR="002934D9" w:rsidRPr="00610058">
        <w:rPr>
          <w:rFonts w:eastAsia="Times New Roman"/>
          <w:color w:val="000000" w:themeColor="text1"/>
        </w:rPr>
        <w:t>ust. 1–</w:t>
      </w:r>
      <w:r w:rsidR="0014143B" w:rsidRPr="00610058">
        <w:rPr>
          <w:rFonts w:eastAsia="Times New Roman"/>
          <w:color w:val="000000" w:themeColor="text1"/>
        </w:rPr>
        <w:t>3 </w:t>
      </w:r>
      <w:r w:rsidR="002934D9" w:rsidRPr="00610058">
        <w:rPr>
          <w:rFonts w:eastAsia="Times New Roman"/>
          <w:color w:val="000000" w:themeColor="text1"/>
        </w:rPr>
        <w:t>otrzymują brzmienie:</w:t>
      </w:r>
    </w:p>
    <w:p w14:paraId="45510929" w14:textId="039183F7" w:rsidR="002934D9" w:rsidRPr="00610058" w:rsidRDefault="0014143B" w:rsidP="00AA7855">
      <w:pPr>
        <w:pStyle w:val="ZLITUSTzmustliter"/>
        <w:rPr>
          <w:rFonts w:eastAsia="Times New Roman"/>
        </w:rPr>
      </w:pPr>
      <w:r w:rsidRPr="00610058">
        <w:rPr>
          <w:rFonts w:eastAsia="Times New Roman"/>
        </w:rPr>
        <w:t>„</w:t>
      </w:r>
      <w:r w:rsidR="002934D9" w:rsidRPr="00610058">
        <w:rPr>
          <w:rFonts w:eastAsia="Times New Roman"/>
        </w:rPr>
        <w:t xml:space="preserve">1. Posiadacz dowodu osobistego, którego dowód został utracony lub uszkodzony, zgłasza ten fakt niezwłocznie osobiście </w:t>
      </w:r>
      <w:r w:rsidR="00111CAE" w:rsidRPr="00610058">
        <w:t xml:space="preserve">w siedzibie organu dowolnej gminy, na piśmie utrwalonym </w:t>
      </w:r>
      <w:r w:rsidRPr="00610058">
        <w:rPr>
          <w:rFonts w:eastAsia="Times New Roman"/>
        </w:rPr>
        <w:t>w </w:t>
      </w:r>
      <w:r w:rsidR="002934D9" w:rsidRPr="00610058">
        <w:rPr>
          <w:rFonts w:eastAsia="Times New Roman"/>
        </w:rPr>
        <w:t>postaci papierowej opatrzonym własnoręcznym podpisem,</w:t>
      </w:r>
      <w:r w:rsidRPr="00610058">
        <w:rPr>
          <w:rFonts w:eastAsia="Times New Roman"/>
        </w:rPr>
        <w:t xml:space="preserve"> a </w:t>
      </w:r>
      <w:r w:rsidR="002934D9" w:rsidRPr="00610058">
        <w:rPr>
          <w:rFonts w:eastAsia="Times New Roman"/>
        </w:rPr>
        <w:t>posiadacz dowodu osobistego przebywający poza terytorium Rzeczypospolitej Polskiej – dowolnej placówce konsularnej Rzeczypospolitej Polskiej.</w:t>
      </w:r>
    </w:p>
    <w:p w14:paraId="50D93BA4" w14:textId="77777777" w:rsidR="002934D9" w:rsidRPr="00610058" w:rsidRDefault="002934D9" w:rsidP="00AA7855">
      <w:pPr>
        <w:pStyle w:val="ZLITUSTzmustliter"/>
        <w:rPr>
          <w:rFonts w:eastAsia="Times New Roman"/>
        </w:rPr>
      </w:pPr>
      <w:r w:rsidRPr="00610058">
        <w:t>2. Zgłoszenia,</w:t>
      </w:r>
      <w:r w:rsidR="0014143B" w:rsidRPr="00610058">
        <w:t xml:space="preserve"> o </w:t>
      </w:r>
      <w:r w:rsidRPr="00610058">
        <w:t>którym mowa</w:t>
      </w:r>
      <w:r w:rsidR="0014143B" w:rsidRPr="00610058">
        <w:t xml:space="preserve"> w ust. </w:t>
      </w:r>
      <w:r w:rsidRPr="00610058">
        <w:t>1, można dokonać na piśmie utrwalonym</w:t>
      </w:r>
      <w:r w:rsidR="0014143B" w:rsidRPr="00610058">
        <w:t xml:space="preserve"> w </w:t>
      </w:r>
      <w:r w:rsidRPr="00610058">
        <w:t xml:space="preserve">postaci elektronicznej, po opatrzeniu </w:t>
      </w:r>
      <w:r w:rsidRPr="00610058">
        <w:rPr>
          <w:rFonts w:eastAsia="Times New Roman"/>
        </w:rPr>
        <w:t>kwalifikowanym podpisem elektronicznym lub podpisem zaufanym,</w:t>
      </w:r>
      <w:r w:rsidR="0014143B" w:rsidRPr="00610058">
        <w:rPr>
          <w:rFonts w:eastAsia="Times New Roman"/>
        </w:rPr>
        <w:t xml:space="preserve"> w </w:t>
      </w:r>
      <w:r w:rsidRPr="00610058">
        <w:rPr>
          <w:rFonts w:eastAsia="Times New Roman"/>
        </w:rPr>
        <w:t>organie gminy, który wydał dowód osobisty.</w:t>
      </w:r>
    </w:p>
    <w:p w14:paraId="38D1E2F0" w14:textId="77777777" w:rsidR="002934D9" w:rsidRPr="00610058" w:rsidRDefault="002934D9" w:rsidP="00AA7855">
      <w:pPr>
        <w:pStyle w:val="ZLITUSTzmustliter"/>
        <w:rPr>
          <w:rFonts w:eastAsia="Times New Roman"/>
        </w:rPr>
      </w:pPr>
      <w:r w:rsidRPr="00610058">
        <w:rPr>
          <w:rFonts w:eastAsia="Times New Roman"/>
        </w:rPr>
        <w:t>3. Zgłoszenia utraty lub uszkodzenia dowodu osobistego</w:t>
      </w:r>
      <w:r w:rsidR="0014143B" w:rsidRPr="00610058">
        <w:rPr>
          <w:rFonts w:eastAsia="Times New Roman"/>
        </w:rPr>
        <w:t xml:space="preserve"> w </w:t>
      </w:r>
      <w:r w:rsidRPr="00610058">
        <w:rPr>
          <w:rFonts w:eastAsia="Times New Roman"/>
        </w:rPr>
        <w:t>placówce konsularnej Rzeczypospolitej Polskiej można również dokonać na piśmie utrwalonym</w:t>
      </w:r>
      <w:r w:rsidR="0014143B" w:rsidRPr="00610058">
        <w:rPr>
          <w:rFonts w:eastAsia="Times New Roman"/>
        </w:rPr>
        <w:t xml:space="preserve"> w </w:t>
      </w:r>
      <w:r w:rsidRPr="00610058">
        <w:rPr>
          <w:rFonts w:eastAsia="Times New Roman"/>
        </w:rPr>
        <w:t>postaci papierowej za pomocą poczty lub telefaksu.</w:t>
      </w:r>
      <w:r w:rsidR="0014143B" w:rsidRPr="00610058">
        <w:rPr>
          <w:rFonts w:eastAsia="Times New Roman"/>
        </w:rPr>
        <w:t>”</w:t>
      </w:r>
      <w:r w:rsidRPr="00610058">
        <w:rPr>
          <w:rFonts w:eastAsia="Times New Roman"/>
        </w:rPr>
        <w:t>,</w:t>
      </w:r>
    </w:p>
    <w:p w14:paraId="66FBDB4A" w14:textId="77777777" w:rsidR="002934D9" w:rsidRPr="00610058" w:rsidRDefault="00F00F4F" w:rsidP="00AE0715">
      <w:pPr>
        <w:pStyle w:val="LITlitera"/>
        <w:rPr>
          <w:rFonts w:eastAsia="Times New Roman"/>
          <w:color w:val="000000" w:themeColor="text1"/>
        </w:rPr>
      </w:pPr>
      <w:r w:rsidRPr="00610058">
        <w:rPr>
          <w:rFonts w:eastAsia="Times New Roman"/>
          <w:color w:val="000000" w:themeColor="text1"/>
        </w:rPr>
        <w:lastRenderedPageBreak/>
        <w:t>b)</w:t>
      </w:r>
      <w:r w:rsidRPr="00610058">
        <w:rPr>
          <w:rFonts w:eastAsia="Times New Roman"/>
          <w:color w:val="000000" w:themeColor="text1"/>
        </w:rPr>
        <w:tab/>
      </w:r>
      <w:r w:rsidR="002934D9" w:rsidRPr="00610058">
        <w:rPr>
          <w:rFonts w:eastAsia="Times New Roman"/>
          <w:color w:val="000000" w:themeColor="text1"/>
        </w:rPr>
        <w:t xml:space="preserve">ust. </w:t>
      </w:r>
      <w:r w:rsidR="0014143B" w:rsidRPr="00610058">
        <w:rPr>
          <w:rFonts w:eastAsia="Times New Roman"/>
          <w:color w:val="000000" w:themeColor="text1"/>
        </w:rPr>
        <w:t>6 </w:t>
      </w:r>
      <w:r w:rsidR="002934D9" w:rsidRPr="00610058">
        <w:rPr>
          <w:rFonts w:eastAsia="Times New Roman"/>
          <w:color w:val="000000" w:themeColor="text1"/>
        </w:rPr>
        <w:t>otrzymuje brzmienie:</w:t>
      </w:r>
    </w:p>
    <w:p w14:paraId="6718985F" w14:textId="77777777" w:rsidR="002934D9" w:rsidRPr="00610058" w:rsidRDefault="0014143B" w:rsidP="00AA7855">
      <w:pPr>
        <w:pStyle w:val="ZLITUSTzmustliter"/>
      </w:pPr>
      <w:r w:rsidRPr="00610058">
        <w:rPr>
          <w:rFonts w:eastAsia="Times New Roman"/>
        </w:rPr>
        <w:t>„</w:t>
      </w:r>
      <w:r w:rsidR="002934D9" w:rsidRPr="00610058">
        <w:rPr>
          <w:rFonts w:eastAsia="Times New Roman"/>
        </w:rPr>
        <w:t>6. Posiadaczowi dowodu osobistego, który dokonał zgłoszenia utraty lub uszkodzenia dowodu osobistego na piśmie utrwalonym</w:t>
      </w:r>
      <w:r w:rsidRPr="00610058">
        <w:rPr>
          <w:rFonts w:eastAsia="Times New Roman"/>
        </w:rPr>
        <w:t xml:space="preserve"> w </w:t>
      </w:r>
      <w:r w:rsidR="002934D9" w:rsidRPr="00610058">
        <w:rPr>
          <w:rFonts w:eastAsia="Times New Roman"/>
        </w:rPr>
        <w:t>postaci elektronicznej, po opatrzeniu kwalifikowanym podpisem elektronicznym lub podpisem zaufanym, oraz posiadaczowi dowodu osobistego przebywającemu poza granicami Rzeczypospolitej Polskiej, który dokonał tego zgłoszenia na piśmie utrwalonym</w:t>
      </w:r>
      <w:r w:rsidRPr="00610058">
        <w:rPr>
          <w:rFonts w:eastAsia="Times New Roman"/>
        </w:rPr>
        <w:t xml:space="preserve"> w </w:t>
      </w:r>
      <w:r w:rsidR="002934D9" w:rsidRPr="00610058">
        <w:rPr>
          <w:rFonts w:eastAsia="Times New Roman"/>
        </w:rPr>
        <w:t>postaci papierowej, za pomocą poczty lub telefaksu, zaświadczenie</w:t>
      </w:r>
      <w:r w:rsidRPr="00610058">
        <w:rPr>
          <w:rFonts w:eastAsia="Times New Roman"/>
        </w:rPr>
        <w:t xml:space="preserve"> o </w:t>
      </w:r>
      <w:r w:rsidR="002934D9" w:rsidRPr="00610058">
        <w:rPr>
          <w:rFonts w:eastAsia="Times New Roman"/>
        </w:rPr>
        <w:t>utracie lub uszkodzeniu dowodu osobistego wydaje się na żądanie.</w:t>
      </w:r>
      <w:r w:rsidRPr="00610058">
        <w:rPr>
          <w:rFonts w:eastAsia="Times New Roman"/>
        </w:rPr>
        <w:t>”</w:t>
      </w:r>
      <w:r w:rsidR="002934D9" w:rsidRPr="00610058">
        <w:rPr>
          <w:rFonts w:eastAsia="Times New Roman"/>
        </w:rPr>
        <w:t>;</w:t>
      </w:r>
    </w:p>
    <w:p w14:paraId="359A6355" w14:textId="77777777" w:rsidR="002934D9" w:rsidRPr="00610058" w:rsidRDefault="00F00F4F" w:rsidP="00AE0715">
      <w:pPr>
        <w:pStyle w:val="PKTpunkt"/>
        <w:rPr>
          <w:rFonts w:eastAsia="Times New Roman"/>
          <w:color w:val="000000" w:themeColor="text1"/>
        </w:rPr>
      </w:pPr>
      <w:r w:rsidRPr="00610058">
        <w:rPr>
          <w:rFonts w:eastAsia="Times New Roman"/>
          <w:color w:val="000000" w:themeColor="text1"/>
        </w:rPr>
        <w:t>6)</w:t>
      </w:r>
      <w:r w:rsidRPr="00610058">
        <w:rPr>
          <w:rFonts w:eastAsia="Times New Roman"/>
          <w:color w:val="000000" w:themeColor="text1"/>
        </w:rPr>
        <w:tab/>
      </w:r>
      <w:r w:rsidR="002934D9" w:rsidRPr="00610058">
        <w:rPr>
          <w:rFonts w:eastAsia="Times New Roman"/>
          <w:color w:val="000000" w:themeColor="text1"/>
        </w:rPr>
        <w:t>w</w:t>
      </w:r>
      <w:r w:rsidR="0014143B" w:rsidRPr="00610058">
        <w:rPr>
          <w:rFonts w:eastAsia="Times New Roman"/>
          <w:color w:val="000000" w:themeColor="text1"/>
        </w:rPr>
        <w:t xml:space="preserve"> art. </w:t>
      </w:r>
      <w:r w:rsidR="002934D9" w:rsidRPr="00610058">
        <w:rPr>
          <w:rFonts w:eastAsia="Times New Roman"/>
          <w:color w:val="000000" w:themeColor="text1"/>
        </w:rPr>
        <w:t>4</w:t>
      </w:r>
      <w:r w:rsidR="0014143B" w:rsidRPr="00610058">
        <w:rPr>
          <w:rFonts w:eastAsia="Times New Roman"/>
          <w:color w:val="000000" w:themeColor="text1"/>
        </w:rPr>
        <w:t>8 w ust. 2 pkt 2 </w:t>
      </w:r>
      <w:r w:rsidR="002934D9" w:rsidRPr="00610058">
        <w:rPr>
          <w:rFonts w:eastAsia="Times New Roman"/>
          <w:color w:val="000000" w:themeColor="text1"/>
        </w:rPr>
        <w:t>otrzymuje brzmienie:</w:t>
      </w:r>
    </w:p>
    <w:p w14:paraId="7EE18027" w14:textId="77777777" w:rsidR="002934D9" w:rsidRPr="00610058" w:rsidRDefault="0014143B" w:rsidP="00AE0715">
      <w:pPr>
        <w:pStyle w:val="ZPKTzmpktartykuempunktem"/>
        <w:rPr>
          <w:rFonts w:eastAsia="Times New Roman"/>
          <w:color w:val="000000" w:themeColor="text1"/>
        </w:rPr>
      </w:pPr>
      <w:r w:rsidRPr="00610058">
        <w:rPr>
          <w:rFonts w:eastAsia="Times New Roman"/>
          <w:color w:val="000000" w:themeColor="text1"/>
        </w:rPr>
        <w:t>„</w:t>
      </w:r>
      <w:r w:rsidR="00A34957" w:rsidRPr="00610058">
        <w:rPr>
          <w:rFonts w:eastAsia="Times New Roman"/>
          <w:color w:val="000000" w:themeColor="text1"/>
        </w:rPr>
        <w:t>2)</w:t>
      </w:r>
      <w:r w:rsidR="00A34957" w:rsidRPr="00610058">
        <w:rPr>
          <w:rFonts w:eastAsia="Times New Roman"/>
          <w:color w:val="000000" w:themeColor="text1"/>
        </w:rPr>
        <w:tab/>
      </w:r>
      <w:r w:rsidR="002934D9" w:rsidRPr="00610058">
        <w:rPr>
          <w:rFonts w:eastAsia="Times New Roman"/>
          <w:color w:val="000000" w:themeColor="text1"/>
        </w:rPr>
        <w:t>własnoręczny czytelny podpis zgłaszającego,</w:t>
      </w:r>
      <w:r w:rsidRPr="00610058">
        <w:rPr>
          <w:rFonts w:eastAsia="Times New Roman"/>
          <w:color w:val="000000" w:themeColor="text1"/>
        </w:rPr>
        <w:t xml:space="preserve"> a w </w:t>
      </w:r>
      <w:r w:rsidR="002934D9" w:rsidRPr="00610058">
        <w:rPr>
          <w:rFonts w:eastAsia="Times New Roman"/>
          <w:color w:val="000000" w:themeColor="text1"/>
        </w:rPr>
        <w:t>przypadku formularza złożonego na piśmie utrwalonym</w:t>
      </w:r>
      <w:r w:rsidRPr="00610058">
        <w:rPr>
          <w:rFonts w:eastAsia="Times New Roman"/>
          <w:color w:val="000000" w:themeColor="text1"/>
        </w:rPr>
        <w:t xml:space="preserve"> w </w:t>
      </w:r>
      <w:r w:rsidR="002934D9" w:rsidRPr="00610058">
        <w:rPr>
          <w:rFonts w:eastAsia="Times New Roman"/>
          <w:color w:val="000000" w:themeColor="text1"/>
        </w:rPr>
        <w:t>postaci elektronicznej – kwalifikowany podpis elektroniczny, podpis zaufany albo w przypadku,</w:t>
      </w:r>
      <w:r w:rsidRPr="00610058">
        <w:rPr>
          <w:rFonts w:eastAsia="Times New Roman"/>
          <w:color w:val="000000" w:themeColor="text1"/>
        </w:rPr>
        <w:t xml:space="preserve"> o </w:t>
      </w:r>
      <w:r w:rsidR="002934D9" w:rsidRPr="00610058">
        <w:rPr>
          <w:rFonts w:eastAsia="Times New Roman"/>
          <w:color w:val="000000" w:themeColor="text1"/>
        </w:rPr>
        <w:t>którym mowa</w:t>
      </w:r>
      <w:r w:rsidRPr="00610058">
        <w:rPr>
          <w:rFonts w:eastAsia="Times New Roman"/>
          <w:color w:val="000000" w:themeColor="text1"/>
        </w:rPr>
        <w:t xml:space="preserve"> w art. </w:t>
      </w:r>
      <w:r w:rsidR="002934D9" w:rsidRPr="00610058">
        <w:rPr>
          <w:rFonts w:eastAsia="Times New Roman"/>
          <w:color w:val="000000" w:themeColor="text1"/>
        </w:rPr>
        <w:t>4</w:t>
      </w:r>
      <w:r w:rsidRPr="00610058">
        <w:rPr>
          <w:rFonts w:eastAsia="Times New Roman"/>
          <w:color w:val="000000" w:themeColor="text1"/>
        </w:rPr>
        <w:t>7 ust. 4 </w:t>
      </w:r>
      <w:r w:rsidR="002934D9" w:rsidRPr="00610058">
        <w:rPr>
          <w:rFonts w:eastAsia="Times New Roman"/>
          <w:color w:val="000000" w:themeColor="text1"/>
        </w:rPr>
        <w:t>– podpis osobisty.</w:t>
      </w:r>
      <w:r w:rsidRPr="00610058">
        <w:rPr>
          <w:rFonts w:eastAsia="Times New Roman"/>
          <w:color w:val="000000" w:themeColor="text1"/>
        </w:rPr>
        <w:t>”</w:t>
      </w:r>
      <w:r w:rsidR="002934D9" w:rsidRPr="00610058">
        <w:rPr>
          <w:rFonts w:eastAsia="Times New Roman"/>
          <w:color w:val="000000" w:themeColor="text1"/>
        </w:rPr>
        <w:t>;</w:t>
      </w:r>
    </w:p>
    <w:p w14:paraId="0BC9897A" w14:textId="4E1DB2FA" w:rsidR="00B60C7C" w:rsidRPr="00610058" w:rsidRDefault="00EF1902" w:rsidP="00AA7855">
      <w:pPr>
        <w:pStyle w:val="PKTpunkt"/>
      </w:pPr>
      <w:r w:rsidRPr="00610058">
        <w:t>7)</w:t>
      </w:r>
      <w:r w:rsidRPr="00610058">
        <w:tab/>
      </w:r>
      <w:r w:rsidR="00B60C7C" w:rsidRPr="00610058">
        <w:t>w art. 48a w ust. 4 pkt 2 otrzymuje brzmienie:</w:t>
      </w:r>
    </w:p>
    <w:p w14:paraId="3144D4AE" w14:textId="1B73D27F" w:rsidR="00EF1902" w:rsidRPr="00610058" w:rsidRDefault="00B60C7C" w:rsidP="00AA7855">
      <w:pPr>
        <w:pStyle w:val="ZPKTzmpktartykuempunktem"/>
      </w:pPr>
      <w:r w:rsidRPr="00610058">
        <w:t>„2)</w:t>
      </w:r>
      <w:r w:rsidRPr="00610058">
        <w:tab/>
        <w:t xml:space="preserve">własnoręczny czytelny podpis zgłaszającego, a w przypadku formularza złożonego na piśmie utrwalonym w postaci elektronicznej </w:t>
      </w:r>
      <w:r w:rsidR="00AA7855">
        <w:t>–</w:t>
      </w:r>
      <w:r w:rsidRPr="00610058">
        <w:t xml:space="preserve"> kwalifikowany podpis elektroniczny, podpis osobisty albo podpis zaufany.”;</w:t>
      </w:r>
    </w:p>
    <w:p w14:paraId="2BFE54ED" w14:textId="660CD91D" w:rsidR="002934D9" w:rsidRPr="00610058" w:rsidRDefault="00B60C7C" w:rsidP="00AE0715">
      <w:pPr>
        <w:pStyle w:val="PKTpunkt"/>
        <w:rPr>
          <w:color w:val="000000" w:themeColor="text1"/>
        </w:rPr>
      </w:pPr>
      <w:r w:rsidRPr="00610058">
        <w:rPr>
          <w:color w:val="000000" w:themeColor="text1"/>
        </w:rPr>
        <w:t>8</w:t>
      </w:r>
      <w:r w:rsidR="00201434" w:rsidRPr="00610058">
        <w:rPr>
          <w:color w:val="000000" w:themeColor="text1"/>
        </w:rPr>
        <w:t>)</w:t>
      </w:r>
      <w:r w:rsidR="00201434" w:rsidRPr="00610058">
        <w:rPr>
          <w:color w:val="000000" w:themeColor="text1"/>
        </w:rPr>
        <w:tab/>
      </w:r>
      <w:r w:rsidR="002934D9" w:rsidRPr="00610058">
        <w:rPr>
          <w:color w:val="000000" w:themeColor="text1"/>
        </w:rPr>
        <w:t>w</w:t>
      </w:r>
      <w:r w:rsidR="0014143B" w:rsidRPr="00610058">
        <w:rPr>
          <w:color w:val="000000" w:themeColor="text1"/>
        </w:rPr>
        <w:t xml:space="preserve"> art. </w:t>
      </w:r>
      <w:r w:rsidR="002934D9" w:rsidRPr="00610058">
        <w:rPr>
          <w:color w:val="000000" w:themeColor="text1"/>
        </w:rPr>
        <w:t>6</w:t>
      </w:r>
      <w:r w:rsidR="0014143B" w:rsidRPr="00610058">
        <w:rPr>
          <w:color w:val="000000" w:themeColor="text1"/>
        </w:rPr>
        <w:t>3 ust. 1 i 2 </w:t>
      </w:r>
      <w:r w:rsidR="00BF5AB7" w:rsidRPr="00610058">
        <w:rPr>
          <w:color w:val="000000" w:themeColor="text1"/>
        </w:rPr>
        <w:t>otrzymują brzmienie:</w:t>
      </w:r>
    </w:p>
    <w:p w14:paraId="570CCC35" w14:textId="77777777" w:rsidR="00A85269" w:rsidRPr="00610058" w:rsidRDefault="0014143B" w:rsidP="00AE0715">
      <w:pPr>
        <w:pStyle w:val="ZUSTzmustartykuempunktem"/>
        <w:rPr>
          <w:color w:val="000000" w:themeColor="text1"/>
        </w:rPr>
      </w:pPr>
      <w:r w:rsidRPr="00610058">
        <w:rPr>
          <w:color w:val="000000" w:themeColor="text1"/>
        </w:rPr>
        <w:t>„</w:t>
      </w:r>
      <w:r w:rsidR="009B08AC" w:rsidRPr="00610058">
        <w:rPr>
          <w:color w:val="000000" w:themeColor="text1"/>
        </w:rPr>
        <w:t>1. Organ gminy na wniosek zainteresowanej osoby, złożony na piśmie utrwalonym</w:t>
      </w:r>
      <w:r w:rsidRPr="00610058">
        <w:rPr>
          <w:color w:val="000000" w:themeColor="text1"/>
        </w:rPr>
        <w:t xml:space="preserve"> w </w:t>
      </w:r>
      <w:r w:rsidR="009B08AC" w:rsidRPr="00610058">
        <w:rPr>
          <w:color w:val="000000" w:themeColor="text1"/>
        </w:rPr>
        <w:t>postaci papierowej opatrzony własnoręcznym podpisem lub</w:t>
      </w:r>
      <w:r w:rsidRPr="00610058">
        <w:rPr>
          <w:color w:val="000000" w:themeColor="text1"/>
        </w:rPr>
        <w:t xml:space="preserve"> w </w:t>
      </w:r>
      <w:r w:rsidR="009B08AC" w:rsidRPr="00610058">
        <w:rPr>
          <w:color w:val="000000" w:themeColor="text1"/>
        </w:rPr>
        <w:t>postaci elektronicznej opatrzony kwalifikowanym podpisem elektronicznym, podpisem zaufanym lub podpisem osobistym, wydaje zaświadczenie zawierające pełny odpis danych,</w:t>
      </w:r>
      <w:r w:rsidRPr="00610058">
        <w:rPr>
          <w:color w:val="000000" w:themeColor="text1"/>
        </w:rPr>
        <w:t xml:space="preserve"> o </w:t>
      </w:r>
      <w:r w:rsidR="009B08AC" w:rsidRPr="00610058">
        <w:rPr>
          <w:color w:val="000000" w:themeColor="text1"/>
        </w:rPr>
        <w:t>których mowa</w:t>
      </w:r>
      <w:r w:rsidRPr="00610058">
        <w:rPr>
          <w:color w:val="000000" w:themeColor="text1"/>
        </w:rPr>
        <w:t xml:space="preserve"> w art. </w:t>
      </w:r>
      <w:r w:rsidR="009B08AC" w:rsidRPr="00610058">
        <w:rPr>
          <w:color w:val="000000" w:themeColor="text1"/>
        </w:rPr>
        <w:t>5</w:t>
      </w:r>
      <w:r w:rsidRPr="00610058">
        <w:rPr>
          <w:color w:val="000000" w:themeColor="text1"/>
        </w:rPr>
        <w:t>6 ust. 1 pkt </w:t>
      </w:r>
      <w:r w:rsidR="009B08AC" w:rsidRPr="00610058">
        <w:rPr>
          <w:color w:val="000000" w:themeColor="text1"/>
        </w:rPr>
        <w:t xml:space="preserve">1, 3, 4, </w:t>
      </w:r>
      <w:r w:rsidRPr="00610058">
        <w:rPr>
          <w:color w:val="000000" w:themeColor="text1"/>
        </w:rPr>
        <w:t>7 i </w:t>
      </w:r>
      <w:r w:rsidR="009B08AC" w:rsidRPr="00610058">
        <w:rPr>
          <w:color w:val="000000" w:themeColor="text1"/>
        </w:rPr>
        <w:t>8, dotyczących tej osoby przetwarzanych przez ten organ</w:t>
      </w:r>
      <w:r w:rsidRPr="00610058">
        <w:rPr>
          <w:color w:val="000000" w:themeColor="text1"/>
        </w:rPr>
        <w:t xml:space="preserve"> w </w:t>
      </w:r>
      <w:r w:rsidR="009B08AC" w:rsidRPr="00610058">
        <w:rPr>
          <w:color w:val="000000" w:themeColor="text1"/>
        </w:rPr>
        <w:t>Rejestrze Dowodów Osobistych.</w:t>
      </w:r>
    </w:p>
    <w:p w14:paraId="2102EB5E" w14:textId="77777777" w:rsidR="002934D9" w:rsidRPr="00610058" w:rsidRDefault="002934D9" w:rsidP="00AE0715">
      <w:pPr>
        <w:pStyle w:val="ZUSTzmustartykuempunktem"/>
        <w:rPr>
          <w:color w:val="000000" w:themeColor="text1"/>
        </w:rPr>
      </w:pPr>
      <w:r w:rsidRPr="00610058">
        <w:rPr>
          <w:color w:val="000000" w:themeColor="text1"/>
        </w:rPr>
        <w:t>2. Zaświadczenie sporządza się,</w:t>
      </w:r>
      <w:r w:rsidR="0014143B" w:rsidRPr="00610058">
        <w:rPr>
          <w:color w:val="000000" w:themeColor="text1"/>
        </w:rPr>
        <w:t xml:space="preserve"> w </w:t>
      </w:r>
      <w:r w:rsidRPr="00610058">
        <w:rPr>
          <w:color w:val="000000" w:themeColor="text1"/>
        </w:rPr>
        <w:t>zależności od żądania wnioskodawcy,</w:t>
      </w:r>
      <w:r w:rsidR="0014143B" w:rsidRPr="00610058">
        <w:rPr>
          <w:color w:val="000000" w:themeColor="text1"/>
        </w:rPr>
        <w:t xml:space="preserve"> w </w:t>
      </w:r>
      <w:r w:rsidRPr="00610058">
        <w:rPr>
          <w:color w:val="000000" w:themeColor="text1"/>
        </w:rPr>
        <w:t>postaci papierowej opatrzonej własnoręcznym podpisem lub</w:t>
      </w:r>
      <w:r w:rsidR="0014143B" w:rsidRPr="00610058">
        <w:rPr>
          <w:color w:val="000000" w:themeColor="text1"/>
        </w:rPr>
        <w:t xml:space="preserve"> w </w:t>
      </w:r>
      <w:r w:rsidRPr="00610058">
        <w:rPr>
          <w:color w:val="000000" w:themeColor="text1"/>
        </w:rPr>
        <w:t>postaci elektronicznej opatrzonej kwalifikowanym podpisem elektronicznym, podpisem zaufanym lub podpisem osobistym.</w:t>
      </w:r>
      <w:r w:rsidR="0014143B" w:rsidRPr="00610058">
        <w:rPr>
          <w:color w:val="000000" w:themeColor="text1"/>
        </w:rPr>
        <w:t>”</w:t>
      </w:r>
      <w:r w:rsidRPr="00610058">
        <w:rPr>
          <w:color w:val="000000" w:themeColor="text1"/>
        </w:rPr>
        <w:t>;</w:t>
      </w:r>
    </w:p>
    <w:p w14:paraId="080C2E06" w14:textId="15F224F9" w:rsidR="002934D9" w:rsidRPr="00610058" w:rsidRDefault="00B60C7C" w:rsidP="00AE0715">
      <w:pPr>
        <w:pStyle w:val="PKTpunkt"/>
        <w:rPr>
          <w:color w:val="000000" w:themeColor="text1"/>
        </w:rPr>
      </w:pPr>
      <w:r w:rsidRPr="00610058">
        <w:rPr>
          <w:color w:val="000000" w:themeColor="text1"/>
        </w:rPr>
        <w:t>9</w:t>
      </w:r>
      <w:r w:rsidR="002E0EEF" w:rsidRPr="00610058">
        <w:rPr>
          <w:color w:val="000000" w:themeColor="text1"/>
        </w:rPr>
        <w:t>)</w:t>
      </w:r>
      <w:r w:rsidR="002E0EEF" w:rsidRPr="00610058">
        <w:rPr>
          <w:color w:val="000000" w:themeColor="text1"/>
        </w:rPr>
        <w:tab/>
      </w:r>
      <w:r w:rsidR="002934D9" w:rsidRPr="00610058">
        <w:rPr>
          <w:color w:val="000000" w:themeColor="text1"/>
        </w:rPr>
        <w:t>w</w:t>
      </w:r>
      <w:r w:rsidR="0014143B" w:rsidRPr="00610058">
        <w:rPr>
          <w:color w:val="000000" w:themeColor="text1"/>
        </w:rPr>
        <w:t xml:space="preserve"> art. </w:t>
      </w:r>
      <w:r w:rsidR="002934D9" w:rsidRPr="00610058">
        <w:rPr>
          <w:color w:val="000000" w:themeColor="text1"/>
        </w:rPr>
        <w:t>7</w:t>
      </w:r>
      <w:r w:rsidR="0014143B" w:rsidRPr="00610058">
        <w:rPr>
          <w:color w:val="000000" w:themeColor="text1"/>
        </w:rPr>
        <w:t>2 ust. 1 </w:t>
      </w:r>
      <w:r w:rsidR="002934D9" w:rsidRPr="00610058">
        <w:rPr>
          <w:color w:val="000000" w:themeColor="text1"/>
        </w:rPr>
        <w:t>otrzymuje brzmienie:</w:t>
      </w:r>
    </w:p>
    <w:p w14:paraId="564E4A7C" w14:textId="77777777" w:rsidR="002934D9" w:rsidRPr="00610058" w:rsidRDefault="0014143B" w:rsidP="00AA7855">
      <w:pPr>
        <w:pStyle w:val="ZUSTzmustartykuempunktem"/>
      </w:pPr>
      <w:r w:rsidRPr="00610058">
        <w:t>„</w:t>
      </w:r>
      <w:r w:rsidR="002934D9" w:rsidRPr="00610058">
        <w:t>1.</w:t>
      </w:r>
      <w:r w:rsidRPr="00610058">
        <w:t xml:space="preserve"> W </w:t>
      </w:r>
      <w:r w:rsidR="002934D9" w:rsidRPr="00610058">
        <w:t>trybie jednostkowym</w:t>
      </w:r>
      <w:r w:rsidRPr="00610058">
        <w:t xml:space="preserve"> z </w:t>
      </w:r>
      <w:r w:rsidR="002934D9" w:rsidRPr="00610058">
        <w:t xml:space="preserve">Rejestru Dowodów Osobistych udostępnia się dane dotyczące jednego dokumentu lub dane dotyczące jednej osoby na jednorazowy wniosek złożony na piśmie utrwalonym w postaci papierowej, opatrzonym podpisem </w:t>
      </w:r>
      <w:r w:rsidR="002934D9" w:rsidRPr="00610058">
        <w:lastRenderedPageBreak/>
        <w:t>własnoręcznym lub w postaci elektronicznej, opatrzonym kwalifikowanym podpisem elektronicznym, podpisem zaufanym lub podpisem osobistym.</w:t>
      </w:r>
      <w:r w:rsidRPr="00610058">
        <w:t>”</w:t>
      </w:r>
      <w:r w:rsidR="002934D9" w:rsidRPr="00610058">
        <w:t>;</w:t>
      </w:r>
    </w:p>
    <w:p w14:paraId="148C5AA1" w14:textId="05812C78" w:rsidR="002934D9" w:rsidRPr="00610058" w:rsidRDefault="00B60C7C" w:rsidP="00AE0715">
      <w:pPr>
        <w:pStyle w:val="PKTpunkt"/>
        <w:rPr>
          <w:color w:val="000000" w:themeColor="text1"/>
        </w:rPr>
      </w:pPr>
      <w:r w:rsidRPr="00610058">
        <w:rPr>
          <w:color w:val="000000" w:themeColor="text1"/>
        </w:rPr>
        <w:t>10</w:t>
      </w:r>
      <w:r w:rsidR="002E0EEF" w:rsidRPr="00610058">
        <w:rPr>
          <w:color w:val="000000" w:themeColor="text1"/>
        </w:rPr>
        <w:t>)</w:t>
      </w:r>
      <w:r w:rsidR="002E0EEF" w:rsidRPr="00610058">
        <w:rPr>
          <w:color w:val="000000" w:themeColor="text1"/>
        </w:rPr>
        <w:tab/>
      </w:r>
      <w:r w:rsidR="002934D9" w:rsidRPr="00610058">
        <w:rPr>
          <w:color w:val="000000" w:themeColor="text1"/>
        </w:rPr>
        <w:t>w</w:t>
      </w:r>
      <w:r w:rsidR="0014143B" w:rsidRPr="00610058">
        <w:rPr>
          <w:color w:val="000000" w:themeColor="text1"/>
        </w:rPr>
        <w:t xml:space="preserve"> art. </w:t>
      </w:r>
      <w:r w:rsidR="002934D9" w:rsidRPr="00610058">
        <w:rPr>
          <w:color w:val="000000" w:themeColor="text1"/>
        </w:rPr>
        <w:t>7</w:t>
      </w:r>
      <w:r w:rsidR="0014143B" w:rsidRPr="00610058">
        <w:rPr>
          <w:color w:val="000000" w:themeColor="text1"/>
        </w:rPr>
        <w:t>5 ust. 2 </w:t>
      </w:r>
      <w:r w:rsidR="002934D9" w:rsidRPr="00610058">
        <w:rPr>
          <w:color w:val="000000" w:themeColor="text1"/>
        </w:rPr>
        <w:t xml:space="preserve">otrzymuje brzmienie: </w:t>
      </w:r>
    </w:p>
    <w:p w14:paraId="677D9552" w14:textId="00805E65" w:rsidR="002934D9" w:rsidRPr="00610058" w:rsidRDefault="0014143B" w:rsidP="00AE0715">
      <w:pPr>
        <w:pStyle w:val="ZUSTzmustartykuempunktem"/>
        <w:rPr>
          <w:color w:val="000000" w:themeColor="text1"/>
        </w:rPr>
      </w:pPr>
      <w:r w:rsidRPr="00610058">
        <w:rPr>
          <w:color w:val="000000" w:themeColor="text1"/>
        </w:rPr>
        <w:t>„</w:t>
      </w:r>
      <w:r w:rsidR="002934D9" w:rsidRPr="00610058">
        <w:rPr>
          <w:color w:val="000000" w:themeColor="text1"/>
        </w:rPr>
        <w:t>2. Dokumentację związaną</w:t>
      </w:r>
      <w:r w:rsidRPr="00610058">
        <w:rPr>
          <w:color w:val="000000" w:themeColor="text1"/>
        </w:rPr>
        <w:t xml:space="preserve"> z </w:t>
      </w:r>
      <w:r w:rsidR="002934D9" w:rsidRPr="00610058">
        <w:rPr>
          <w:color w:val="000000" w:themeColor="text1"/>
        </w:rPr>
        <w:t>dowodami osobistymi udostępnia się na uzasadniony wniosek złożony przez uprawniony podmiot na piśmie utrwalonym</w:t>
      </w:r>
      <w:r w:rsidRPr="00610058">
        <w:rPr>
          <w:color w:val="000000" w:themeColor="text1"/>
        </w:rPr>
        <w:t xml:space="preserve"> w </w:t>
      </w:r>
      <w:r w:rsidR="002934D9" w:rsidRPr="00610058">
        <w:rPr>
          <w:color w:val="000000" w:themeColor="text1"/>
        </w:rPr>
        <w:t>postaci papierowej opatrzonym własnoręcznym podpisem lub</w:t>
      </w:r>
      <w:r w:rsidRPr="00610058">
        <w:rPr>
          <w:color w:val="000000" w:themeColor="text1"/>
        </w:rPr>
        <w:t xml:space="preserve"> w </w:t>
      </w:r>
      <w:r w:rsidR="002934D9" w:rsidRPr="00610058">
        <w:rPr>
          <w:color w:val="000000" w:themeColor="text1"/>
        </w:rPr>
        <w:t>postaci elektronicznej opatrzonym kwalifikowanym podpisem elektronicznym, podpisem zau</w:t>
      </w:r>
      <w:r w:rsidR="00BF5AB7" w:rsidRPr="00610058">
        <w:rPr>
          <w:color w:val="000000" w:themeColor="text1"/>
        </w:rPr>
        <w:t>fanym lub podpisem osobistym.</w:t>
      </w:r>
      <w:r w:rsidRPr="00610058">
        <w:rPr>
          <w:color w:val="000000" w:themeColor="text1"/>
        </w:rPr>
        <w:t>”</w:t>
      </w:r>
      <w:r w:rsidR="00BF5AB7" w:rsidRPr="00610058">
        <w:rPr>
          <w:color w:val="000000" w:themeColor="text1"/>
        </w:rPr>
        <w:t>.</w:t>
      </w:r>
    </w:p>
    <w:p w14:paraId="57D66BE4" w14:textId="15034313" w:rsidR="00201434" w:rsidRPr="00610058" w:rsidRDefault="002E0EEF" w:rsidP="00AE0715">
      <w:pPr>
        <w:pStyle w:val="ARTartustawynprozporzdzenia"/>
        <w:rPr>
          <w:rFonts w:eastAsia="Times New Roman"/>
          <w:color w:val="000000" w:themeColor="text1"/>
        </w:rPr>
      </w:pPr>
      <w:r w:rsidRPr="00610058">
        <w:rPr>
          <w:rStyle w:val="Ppogrubienie"/>
          <w:color w:val="000000" w:themeColor="text1"/>
        </w:rPr>
        <w:t xml:space="preserve">Art. </w:t>
      </w:r>
      <w:r w:rsidR="00441ACE" w:rsidRPr="00610058">
        <w:rPr>
          <w:rStyle w:val="Ppogrubienie"/>
          <w:color w:val="000000" w:themeColor="text1"/>
        </w:rPr>
        <w:t>113</w:t>
      </w:r>
      <w:r w:rsidRPr="00610058">
        <w:rPr>
          <w:rStyle w:val="Ppogrubienie"/>
          <w:color w:val="000000" w:themeColor="text1"/>
        </w:rPr>
        <w:t>.</w:t>
      </w:r>
      <w:r w:rsidR="0014143B" w:rsidRPr="00610058">
        <w:rPr>
          <w:color w:val="000000" w:themeColor="text1"/>
        </w:rPr>
        <w:t xml:space="preserve"> W </w:t>
      </w:r>
      <w:r w:rsidR="00201434" w:rsidRPr="00610058">
        <w:rPr>
          <w:rFonts w:eastAsia="Times New Roman"/>
          <w:color w:val="000000" w:themeColor="text1"/>
        </w:rPr>
        <w:t>ustawie</w:t>
      </w:r>
      <w:r w:rsidR="0014143B" w:rsidRPr="00610058">
        <w:rPr>
          <w:rFonts w:eastAsia="Times New Roman"/>
          <w:color w:val="000000" w:themeColor="text1"/>
        </w:rPr>
        <w:t xml:space="preserve"> z </w:t>
      </w:r>
      <w:r w:rsidR="00201434" w:rsidRPr="00610058">
        <w:rPr>
          <w:rFonts w:eastAsia="Times New Roman"/>
          <w:color w:val="000000" w:themeColor="text1"/>
        </w:rPr>
        <w:t>dnia 2</w:t>
      </w:r>
      <w:r w:rsidR="0014143B" w:rsidRPr="00610058">
        <w:rPr>
          <w:rFonts w:eastAsia="Times New Roman"/>
          <w:color w:val="000000" w:themeColor="text1"/>
        </w:rPr>
        <w:t>4 </w:t>
      </w:r>
      <w:r w:rsidR="00201434" w:rsidRPr="00610058">
        <w:rPr>
          <w:rFonts w:eastAsia="Times New Roman"/>
          <w:color w:val="000000" w:themeColor="text1"/>
        </w:rPr>
        <w:t>września 201</w:t>
      </w:r>
      <w:r w:rsidR="0014143B" w:rsidRPr="00610058">
        <w:rPr>
          <w:rFonts w:eastAsia="Times New Roman"/>
          <w:color w:val="000000" w:themeColor="text1"/>
        </w:rPr>
        <w:t>0 </w:t>
      </w:r>
      <w:r w:rsidR="00201434" w:rsidRPr="00610058">
        <w:rPr>
          <w:rFonts w:eastAsia="Times New Roman"/>
          <w:color w:val="000000" w:themeColor="text1"/>
        </w:rPr>
        <w:t>r.</w:t>
      </w:r>
      <w:r w:rsidR="0014143B" w:rsidRPr="00610058">
        <w:rPr>
          <w:rFonts w:eastAsia="Times New Roman"/>
          <w:color w:val="000000" w:themeColor="text1"/>
        </w:rPr>
        <w:t xml:space="preserve"> o </w:t>
      </w:r>
      <w:r w:rsidR="00201434" w:rsidRPr="00610058">
        <w:rPr>
          <w:rFonts w:eastAsia="Times New Roman"/>
          <w:color w:val="000000" w:themeColor="text1"/>
        </w:rPr>
        <w:t>ewidencji ludności (</w:t>
      </w:r>
      <w:r w:rsidR="0014143B" w:rsidRPr="00610058">
        <w:rPr>
          <w:rFonts w:eastAsia="Times New Roman"/>
          <w:color w:val="000000" w:themeColor="text1"/>
        </w:rPr>
        <w:t>Dz. U. z </w:t>
      </w:r>
      <w:r w:rsidR="00743BC0" w:rsidRPr="00610058">
        <w:rPr>
          <w:rFonts w:eastAsia="Times New Roman"/>
          <w:color w:val="000000" w:themeColor="text1"/>
        </w:rPr>
        <w:t>201</w:t>
      </w:r>
      <w:r w:rsidR="00743BC0" w:rsidRPr="00610058">
        <w:rPr>
          <w:color w:val="000000" w:themeColor="text1"/>
        </w:rPr>
        <w:t>9</w:t>
      </w:r>
      <w:r w:rsidR="00743BC0" w:rsidRPr="00610058">
        <w:rPr>
          <w:rFonts w:eastAsia="Times New Roman"/>
          <w:color w:val="000000" w:themeColor="text1"/>
        </w:rPr>
        <w:t> </w:t>
      </w:r>
      <w:r w:rsidR="00201434" w:rsidRPr="00610058">
        <w:rPr>
          <w:rFonts w:eastAsia="Times New Roman"/>
          <w:color w:val="000000" w:themeColor="text1"/>
        </w:rPr>
        <w:t>r.</w:t>
      </w:r>
      <w:r w:rsidR="0014143B" w:rsidRPr="00610058">
        <w:rPr>
          <w:rFonts w:eastAsia="Times New Roman"/>
          <w:color w:val="000000" w:themeColor="text1"/>
        </w:rPr>
        <w:t xml:space="preserve"> poz. </w:t>
      </w:r>
      <w:r w:rsidR="00743BC0" w:rsidRPr="00610058">
        <w:rPr>
          <w:color w:val="000000" w:themeColor="text1"/>
        </w:rPr>
        <w:t>1397</w:t>
      </w:r>
      <w:r w:rsidR="00201434" w:rsidRPr="00610058">
        <w:rPr>
          <w:rFonts w:eastAsia="Times New Roman"/>
          <w:color w:val="000000" w:themeColor="text1"/>
        </w:rPr>
        <w:t xml:space="preserve">) </w:t>
      </w:r>
      <w:r w:rsidR="00466518" w:rsidRPr="00610058">
        <w:rPr>
          <w:color w:val="000000" w:themeColor="text1"/>
        </w:rPr>
        <w:t>wprowadza się następujące zmiany</w:t>
      </w:r>
      <w:r w:rsidR="00201434" w:rsidRPr="00610058">
        <w:rPr>
          <w:rFonts w:eastAsia="Times New Roman"/>
          <w:color w:val="000000" w:themeColor="text1"/>
        </w:rPr>
        <w:t>:</w:t>
      </w:r>
    </w:p>
    <w:p w14:paraId="57F5E264" w14:textId="3930E900" w:rsidR="00201434" w:rsidRPr="00610058" w:rsidRDefault="00201434" w:rsidP="00AE0715">
      <w:pPr>
        <w:pStyle w:val="PKTpunkt"/>
        <w:rPr>
          <w:bCs w:val="0"/>
          <w:color w:val="000000" w:themeColor="text1"/>
        </w:rPr>
      </w:pPr>
      <w:r w:rsidRPr="00610058">
        <w:rPr>
          <w:color w:val="000000" w:themeColor="text1"/>
        </w:rPr>
        <w:t>1)</w:t>
      </w:r>
      <w:r w:rsidR="009E3681" w:rsidRPr="00610058">
        <w:rPr>
          <w:color w:val="000000" w:themeColor="text1"/>
        </w:rPr>
        <w:tab/>
      </w:r>
      <w:r w:rsidRPr="00610058">
        <w:rPr>
          <w:color w:val="000000" w:themeColor="text1"/>
        </w:rPr>
        <w:t>w</w:t>
      </w:r>
      <w:r w:rsidR="0014143B" w:rsidRPr="00610058">
        <w:rPr>
          <w:color w:val="000000" w:themeColor="text1"/>
        </w:rPr>
        <w:t xml:space="preserve"> art. </w:t>
      </w:r>
      <w:r w:rsidRPr="00610058">
        <w:rPr>
          <w:color w:val="000000" w:themeColor="text1"/>
        </w:rPr>
        <w:t>1</w:t>
      </w:r>
      <w:r w:rsidR="0014143B" w:rsidRPr="00610058">
        <w:rPr>
          <w:color w:val="000000" w:themeColor="text1"/>
        </w:rPr>
        <w:t>0 </w:t>
      </w:r>
      <w:r w:rsidRPr="00610058">
        <w:rPr>
          <w:color w:val="000000" w:themeColor="text1"/>
        </w:rPr>
        <w:t>ust</w:t>
      </w:r>
      <w:r w:rsidR="00CD7D13" w:rsidRPr="00610058">
        <w:rPr>
          <w:color w:val="000000" w:themeColor="text1"/>
        </w:rPr>
        <w:t>.</w:t>
      </w:r>
      <w:r w:rsidRPr="00610058">
        <w:rPr>
          <w:color w:val="000000" w:themeColor="text1"/>
        </w:rPr>
        <w:t xml:space="preserve"> </w:t>
      </w:r>
      <w:r w:rsidR="0014143B" w:rsidRPr="00610058">
        <w:rPr>
          <w:color w:val="000000" w:themeColor="text1"/>
        </w:rPr>
        <w:t>5 </w:t>
      </w:r>
      <w:r w:rsidRPr="00610058">
        <w:rPr>
          <w:color w:val="000000" w:themeColor="text1"/>
        </w:rPr>
        <w:t>otrzymuje brzmienie:</w:t>
      </w:r>
    </w:p>
    <w:p w14:paraId="0EFB0AFF" w14:textId="1213F3B5" w:rsidR="00201434" w:rsidRPr="00610058" w:rsidRDefault="0014143B" w:rsidP="00AE0715">
      <w:pPr>
        <w:pStyle w:val="ZUSTzmustartykuempunktem"/>
        <w:rPr>
          <w:rFonts w:eastAsia="Times New Roman"/>
          <w:color w:val="000000" w:themeColor="text1"/>
        </w:rPr>
      </w:pPr>
      <w:r w:rsidRPr="00610058">
        <w:rPr>
          <w:rFonts w:eastAsia="Times New Roman"/>
          <w:color w:val="000000" w:themeColor="text1"/>
        </w:rPr>
        <w:t>„</w:t>
      </w:r>
      <w:r w:rsidR="00201434" w:rsidRPr="00610058">
        <w:rPr>
          <w:rFonts w:eastAsia="Times New Roman"/>
          <w:color w:val="000000" w:themeColor="text1"/>
        </w:rPr>
        <w:t>5.</w:t>
      </w:r>
      <w:r w:rsidRPr="00610058">
        <w:rPr>
          <w:rFonts w:eastAsia="Times New Roman"/>
          <w:color w:val="000000" w:themeColor="text1"/>
        </w:rPr>
        <w:t xml:space="preserve"> W </w:t>
      </w:r>
      <w:r w:rsidR="00201434" w:rsidRPr="00610058">
        <w:rPr>
          <w:rFonts w:eastAsia="Times New Roman"/>
          <w:color w:val="000000" w:themeColor="text1"/>
        </w:rPr>
        <w:t>przypadku braku możliwości przekazania danych</w:t>
      </w:r>
      <w:r w:rsidRPr="00610058">
        <w:rPr>
          <w:rFonts w:eastAsia="Times New Roman"/>
          <w:color w:val="000000" w:themeColor="text1"/>
        </w:rPr>
        <w:t xml:space="preserve"> w </w:t>
      </w:r>
      <w:r w:rsidR="00201434" w:rsidRPr="00610058">
        <w:rPr>
          <w:rFonts w:eastAsia="Times New Roman"/>
          <w:color w:val="000000" w:themeColor="text1"/>
        </w:rPr>
        <w:t>sposób wskazany</w:t>
      </w:r>
      <w:r w:rsidRPr="00610058">
        <w:rPr>
          <w:rFonts w:eastAsia="Times New Roman"/>
          <w:color w:val="000000" w:themeColor="text1"/>
        </w:rPr>
        <w:t xml:space="preserve"> w ust. 4 </w:t>
      </w:r>
      <w:r w:rsidR="00201434" w:rsidRPr="00610058">
        <w:rPr>
          <w:rFonts w:eastAsia="Times New Roman"/>
          <w:color w:val="000000" w:themeColor="text1"/>
        </w:rPr>
        <w:t>organ przekazuje dane na piśmie utrwalonym</w:t>
      </w:r>
      <w:r w:rsidRPr="00610058">
        <w:rPr>
          <w:rFonts w:eastAsia="Times New Roman"/>
          <w:color w:val="000000" w:themeColor="text1"/>
        </w:rPr>
        <w:t xml:space="preserve"> w </w:t>
      </w:r>
      <w:r w:rsidR="00201434" w:rsidRPr="00610058">
        <w:rPr>
          <w:rFonts w:eastAsia="Times New Roman"/>
          <w:color w:val="000000" w:themeColor="text1"/>
        </w:rPr>
        <w:t>postaci papierowej, opatrzonym własnoręcznym podpisem</w:t>
      </w:r>
      <w:r w:rsidR="008B4270" w:rsidRPr="00610058">
        <w:rPr>
          <w:rFonts w:eastAsia="Times New Roman"/>
          <w:color w:val="000000" w:themeColor="text1"/>
        </w:rPr>
        <w:t>,</w:t>
      </w:r>
      <w:r w:rsidR="00201434" w:rsidRPr="00610058">
        <w:rPr>
          <w:rFonts w:eastAsia="Times New Roman"/>
          <w:color w:val="000000" w:themeColor="text1"/>
        </w:rPr>
        <w:t xml:space="preserve"> </w:t>
      </w:r>
      <w:r w:rsidRPr="00610058">
        <w:rPr>
          <w:rFonts w:eastAsia="Times New Roman"/>
          <w:color w:val="000000" w:themeColor="text1"/>
        </w:rPr>
        <w:t>w </w:t>
      </w:r>
      <w:r w:rsidR="00201434" w:rsidRPr="00610058">
        <w:rPr>
          <w:rFonts w:eastAsia="Times New Roman"/>
          <w:color w:val="000000" w:themeColor="text1"/>
        </w:rPr>
        <w:t>celu ich rejestracji</w:t>
      </w:r>
      <w:r w:rsidRPr="00610058">
        <w:rPr>
          <w:rFonts w:eastAsia="Times New Roman"/>
          <w:color w:val="000000" w:themeColor="text1"/>
        </w:rPr>
        <w:t xml:space="preserve"> w </w:t>
      </w:r>
      <w:r w:rsidR="00201434" w:rsidRPr="00610058">
        <w:rPr>
          <w:rFonts w:eastAsia="Times New Roman"/>
          <w:color w:val="000000" w:themeColor="text1"/>
        </w:rPr>
        <w:t xml:space="preserve">terminie nie dłuższym niż </w:t>
      </w:r>
      <w:r w:rsidRPr="00610058">
        <w:rPr>
          <w:rFonts w:eastAsia="Times New Roman"/>
          <w:color w:val="000000" w:themeColor="text1"/>
        </w:rPr>
        <w:t>4 </w:t>
      </w:r>
      <w:r w:rsidR="00201434" w:rsidRPr="00610058">
        <w:rPr>
          <w:rFonts w:eastAsia="Times New Roman"/>
          <w:color w:val="000000" w:themeColor="text1"/>
        </w:rPr>
        <w:t>dni robocze od dnia, w którym powstał obowiązek ich rejestracji.</w:t>
      </w:r>
      <w:r w:rsidRPr="00610058">
        <w:rPr>
          <w:rFonts w:eastAsia="Times New Roman"/>
          <w:color w:val="000000" w:themeColor="text1"/>
        </w:rPr>
        <w:t>”</w:t>
      </w:r>
      <w:r w:rsidR="00201434" w:rsidRPr="00610058">
        <w:rPr>
          <w:rFonts w:eastAsia="Times New Roman"/>
          <w:color w:val="000000" w:themeColor="text1"/>
        </w:rPr>
        <w:t>;</w:t>
      </w:r>
    </w:p>
    <w:p w14:paraId="4FE184FE" w14:textId="77777777" w:rsidR="00201434" w:rsidRPr="00610058" w:rsidRDefault="00F83E12" w:rsidP="00AE0715">
      <w:pPr>
        <w:pStyle w:val="PKTpunkt"/>
        <w:rPr>
          <w:rFonts w:eastAsia="Times New Roman"/>
          <w:color w:val="000000" w:themeColor="text1"/>
        </w:rPr>
      </w:pPr>
      <w:r w:rsidRPr="00610058">
        <w:rPr>
          <w:rFonts w:eastAsia="Times New Roman"/>
          <w:color w:val="000000" w:themeColor="text1"/>
        </w:rPr>
        <w:t>2)</w:t>
      </w:r>
      <w:r w:rsidRPr="00610058">
        <w:rPr>
          <w:rFonts w:eastAsia="Times New Roman"/>
          <w:color w:val="000000" w:themeColor="text1"/>
        </w:rPr>
        <w:tab/>
      </w:r>
      <w:r w:rsidR="00201434" w:rsidRPr="00610058">
        <w:rPr>
          <w:rFonts w:eastAsia="Times New Roman"/>
          <w:color w:val="000000" w:themeColor="text1"/>
        </w:rPr>
        <w:t>w</w:t>
      </w:r>
      <w:r w:rsidR="0014143B" w:rsidRPr="00610058">
        <w:rPr>
          <w:rFonts w:eastAsia="Times New Roman"/>
          <w:color w:val="000000" w:themeColor="text1"/>
        </w:rPr>
        <w:t xml:space="preserve"> art. </w:t>
      </w:r>
      <w:r w:rsidR="00201434" w:rsidRPr="00610058">
        <w:rPr>
          <w:rFonts w:eastAsia="Times New Roman"/>
          <w:color w:val="000000" w:themeColor="text1"/>
        </w:rPr>
        <w:t>1</w:t>
      </w:r>
      <w:r w:rsidR="0014143B" w:rsidRPr="00610058">
        <w:rPr>
          <w:rFonts w:eastAsia="Times New Roman"/>
          <w:color w:val="000000" w:themeColor="text1"/>
        </w:rPr>
        <w:t>1 ust. 3 i 4 </w:t>
      </w:r>
      <w:r w:rsidR="00201434" w:rsidRPr="00610058">
        <w:rPr>
          <w:rFonts w:eastAsia="Times New Roman"/>
          <w:color w:val="000000" w:themeColor="text1"/>
        </w:rPr>
        <w:t>otrzymują brzmienie:</w:t>
      </w:r>
    </w:p>
    <w:p w14:paraId="19B7F27F" w14:textId="77777777" w:rsidR="00201434" w:rsidRPr="00610058" w:rsidRDefault="0014143B" w:rsidP="00AE0715">
      <w:pPr>
        <w:pStyle w:val="ZUSTzmustartykuempunktem"/>
        <w:rPr>
          <w:rFonts w:eastAsia="Times New Roman"/>
          <w:color w:val="000000" w:themeColor="text1"/>
        </w:rPr>
      </w:pPr>
      <w:r w:rsidRPr="00610058">
        <w:rPr>
          <w:rFonts w:eastAsia="Times New Roman"/>
          <w:color w:val="000000" w:themeColor="text1"/>
        </w:rPr>
        <w:t>„</w:t>
      </w:r>
      <w:r w:rsidR="00201434" w:rsidRPr="00610058">
        <w:rPr>
          <w:rFonts w:eastAsia="Times New Roman"/>
          <w:color w:val="000000" w:themeColor="text1"/>
        </w:rPr>
        <w:t>3. Wniosek</w:t>
      </w:r>
      <w:r w:rsidR="00466518" w:rsidRPr="00610058">
        <w:rPr>
          <w:color w:val="000000" w:themeColor="text1"/>
        </w:rPr>
        <w:t>,</w:t>
      </w:r>
      <w:r w:rsidRPr="00610058">
        <w:rPr>
          <w:rFonts w:eastAsia="Times New Roman"/>
          <w:color w:val="000000" w:themeColor="text1"/>
        </w:rPr>
        <w:t xml:space="preserve"> o </w:t>
      </w:r>
      <w:r w:rsidR="00201434" w:rsidRPr="00610058">
        <w:rPr>
          <w:rFonts w:eastAsia="Times New Roman"/>
          <w:color w:val="000000" w:themeColor="text1"/>
        </w:rPr>
        <w:t>którym mowa</w:t>
      </w:r>
      <w:r w:rsidRPr="00610058">
        <w:rPr>
          <w:rFonts w:eastAsia="Times New Roman"/>
          <w:color w:val="000000" w:themeColor="text1"/>
        </w:rPr>
        <w:t xml:space="preserve"> w ust. </w:t>
      </w:r>
      <w:r w:rsidR="00201434" w:rsidRPr="00610058">
        <w:rPr>
          <w:rFonts w:eastAsia="Times New Roman"/>
          <w:color w:val="000000" w:themeColor="text1"/>
        </w:rPr>
        <w:t>1, składa się na piśmie utrwalonym</w:t>
      </w:r>
      <w:r w:rsidRPr="00610058">
        <w:rPr>
          <w:rFonts w:eastAsia="Times New Roman"/>
          <w:color w:val="000000" w:themeColor="text1"/>
        </w:rPr>
        <w:t xml:space="preserve"> w </w:t>
      </w:r>
      <w:r w:rsidR="00201434" w:rsidRPr="00610058">
        <w:rPr>
          <w:rFonts w:eastAsia="Times New Roman"/>
          <w:color w:val="000000" w:themeColor="text1"/>
        </w:rPr>
        <w:t>postaci papierowej, opatrzonym własnoręcznym podpisem lub</w:t>
      </w:r>
      <w:r w:rsidRPr="00610058">
        <w:rPr>
          <w:rFonts w:eastAsia="Times New Roman"/>
          <w:color w:val="000000" w:themeColor="text1"/>
        </w:rPr>
        <w:t xml:space="preserve"> w </w:t>
      </w:r>
      <w:r w:rsidR="00201434" w:rsidRPr="00610058">
        <w:rPr>
          <w:rFonts w:eastAsia="Times New Roman"/>
          <w:color w:val="000000" w:themeColor="text1"/>
        </w:rPr>
        <w:t>postaci elektronicznej, opatrzonym kwalifikowanym podpisem elektronicznym, podpisem zaufanym lub podpisem osobistym.</w:t>
      </w:r>
    </w:p>
    <w:p w14:paraId="40DEAD08" w14:textId="77777777" w:rsidR="00201434" w:rsidRPr="00610058" w:rsidRDefault="00201434" w:rsidP="00AE0715">
      <w:pPr>
        <w:pStyle w:val="ZUSTzmustartykuempunktem"/>
        <w:rPr>
          <w:rFonts w:eastAsia="Times New Roman"/>
          <w:color w:val="000000" w:themeColor="text1"/>
        </w:rPr>
      </w:pPr>
      <w:r w:rsidRPr="00610058">
        <w:rPr>
          <w:color w:val="000000" w:themeColor="text1"/>
          <w:shd w:val="clear" w:color="auto" w:fill="FFFFFF"/>
        </w:rPr>
        <w:t>4.</w:t>
      </w:r>
      <w:r w:rsidR="0014143B" w:rsidRPr="00610058">
        <w:rPr>
          <w:color w:val="000000" w:themeColor="text1"/>
          <w:shd w:val="clear" w:color="auto" w:fill="FFFFFF"/>
        </w:rPr>
        <w:t xml:space="preserve"> O </w:t>
      </w:r>
      <w:r w:rsidRPr="00610058">
        <w:rPr>
          <w:color w:val="000000" w:themeColor="text1"/>
          <w:shd w:val="clear" w:color="auto" w:fill="FFFFFF"/>
        </w:rPr>
        <w:t>sposobie załatwienia sprawy organ, który usunął niezgodność, zawiadamia osobę, której dane były, na jej wniosek, sprawdzane – na piśmie utrwalonym</w:t>
      </w:r>
      <w:r w:rsidR="0014143B" w:rsidRPr="00610058">
        <w:rPr>
          <w:color w:val="000000" w:themeColor="text1"/>
          <w:shd w:val="clear" w:color="auto" w:fill="FFFFFF"/>
        </w:rPr>
        <w:t xml:space="preserve"> w </w:t>
      </w:r>
      <w:r w:rsidRPr="00610058">
        <w:rPr>
          <w:color w:val="000000" w:themeColor="text1"/>
          <w:shd w:val="clear" w:color="auto" w:fill="FFFFFF"/>
        </w:rPr>
        <w:t>postaci papierowej, opatrzonym własnoręcznym podpisem</w:t>
      </w:r>
      <w:r w:rsidR="008B4270" w:rsidRPr="00610058">
        <w:rPr>
          <w:color w:val="000000" w:themeColor="text1"/>
          <w:shd w:val="clear" w:color="auto" w:fill="FFFFFF"/>
        </w:rPr>
        <w:t>,</w:t>
      </w:r>
      <w:r w:rsidRPr="00610058">
        <w:rPr>
          <w:color w:val="000000" w:themeColor="text1"/>
          <w:shd w:val="clear" w:color="auto" w:fill="FFFFFF"/>
        </w:rPr>
        <w:t xml:space="preserve"> lub</w:t>
      </w:r>
      <w:r w:rsidR="0014143B" w:rsidRPr="00610058">
        <w:rPr>
          <w:color w:val="000000" w:themeColor="text1"/>
          <w:shd w:val="clear" w:color="auto" w:fill="FFFFFF"/>
        </w:rPr>
        <w:t xml:space="preserve"> w </w:t>
      </w:r>
      <w:r w:rsidRPr="00610058">
        <w:rPr>
          <w:color w:val="000000" w:themeColor="text1"/>
          <w:shd w:val="clear" w:color="auto" w:fill="FFFFFF"/>
        </w:rPr>
        <w:t>postaci elektronicznej, opatrzonym kwalifikowanym podpisem elektronicznym, podpisem zaufanym lub podpisem osobistym.</w:t>
      </w:r>
      <w:r w:rsidR="0014143B" w:rsidRPr="00610058">
        <w:rPr>
          <w:color w:val="000000" w:themeColor="text1"/>
          <w:shd w:val="clear" w:color="auto" w:fill="FFFFFF"/>
        </w:rPr>
        <w:t xml:space="preserve"> W </w:t>
      </w:r>
      <w:r w:rsidRPr="00610058">
        <w:rPr>
          <w:color w:val="000000" w:themeColor="text1"/>
          <w:shd w:val="clear" w:color="auto" w:fill="FFFFFF"/>
        </w:rPr>
        <w:t>przypadku działania organu</w:t>
      </w:r>
      <w:r w:rsidR="0014143B" w:rsidRPr="00610058">
        <w:rPr>
          <w:color w:val="000000" w:themeColor="text1"/>
          <w:shd w:val="clear" w:color="auto" w:fill="FFFFFF"/>
        </w:rPr>
        <w:t xml:space="preserve"> z </w:t>
      </w:r>
      <w:r w:rsidRPr="00610058">
        <w:rPr>
          <w:color w:val="000000" w:themeColor="text1"/>
          <w:shd w:val="clear" w:color="auto" w:fill="FFFFFF"/>
        </w:rPr>
        <w:t>urzędu osobę, której dane były sprawdzane, zawiadamia się, jeżeli usunięte niezgodności danych mają wpływ na ustalenie tożsamości tej osoby.</w:t>
      </w:r>
      <w:r w:rsidR="0014143B" w:rsidRPr="00610058">
        <w:rPr>
          <w:color w:val="000000" w:themeColor="text1"/>
          <w:shd w:val="clear" w:color="auto" w:fill="FFFFFF"/>
        </w:rPr>
        <w:t>”</w:t>
      </w:r>
      <w:r w:rsidRPr="00610058">
        <w:rPr>
          <w:color w:val="000000" w:themeColor="text1"/>
          <w:shd w:val="clear" w:color="auto" w:fill="FFFFFF"/>
        </w:rPr>
        <w:t>;</w:t>
      </w:r>
    </w:p>
    <w:p w14:paraId="39A0DCE8" w14:textId="77777777" w:rsidR="00201434" w:rsidRPr="00610058" w:rsidRDefault="00F83E12" w:rsidP="00AE0715">
      <w:pPr>
        <w:pStyle w:val="PKTpunkt"/>
        <w:rPr>
          <w:rFonts w:eastAsia="Times New Roman"/>
          <w:color w:val="000000" w:themeColor="text1"/>
        </w:rPr>
      </w:pPr>
      <w:r w:rsidRPr="00610058">
        <w:rPr>
          <w:rFonts w:eastAsia="Times New Roman"/>
          <w:color w:val="000000" w:themeColor="text1"/>
        </w:rPr>
        <w:t>3)</w:t>
      </w:r>
      <w:r w:rsidRPr="00610058">
        <w:rPr>
          <w:rFonts w:eastAsia="Times New Roman"/>
          <w:color w:val="000000" w:themeColor="text1"/>
        </w:rPr>
        <w:tab/>
      </w:r>
      <w:r w:rsidR="00201434" w:rsidRPr="00610058">
        <w:rPr>
          <w:rFonts w:eastAsia="Times New Roman"/>
          <w:color w:val="000000" w:themeColor="text1"/>
        </w:rPr>
        <w:t>w</w:t>
      </w:r>
      <w:r w:rsidR="0014143B" w:rsidRPr="00610058">
        <w:rPr>
          <w:rFonts w:eastAsia="Times New Roman"/>
          <w:color w:val="000000" w:themeColor="text1"/>
        </w:rPr>
        <w:t xml:space="preserve"> art. </w:t>
      </w:r>
      <w:r w:rsidR="00201434" w:rsidRPr="00610058">
        <w:rPr>
          <w:rFonts w:eastAsia="Times New Roman"/>
          <w:color w:val="000000" w:themeColor="text1"/>
        </w:rPr>
        <w:t>1</w:t>
      </w:r>
      <w:r w:rsidR="0014143B" w:rsidRPr="00610058">
        <w:rPr>
          <w:rFonts w:eastAsia="Times New Roman"/>
          <w:color w:val="000000" w:themeColor="text1"/>
        </w:rPr>
        <w:t>8 ust. 1 </w:t>
      </w:r>
      <w:r w:rsidR="00201434" w:rsidRPr="00610058">
        <w:rPr>
          <w:rFonts w:eastAsia="Times New Roman"/>
          <w:color w:val="000000" w:themeColor="text1"/>
        </w:rPr>
        <w:t>otrzymuje brzmienie:</w:t>
      </w:r>
    </w:p>
    <w:p w14:paraId="6B477151" w14:textId="77777777" w:rsidR="00201434" w:rsidRPr="00610058" w:rsidRDefault="0014143B" w:rsidP="00AE0715">
      <w:pPr>
        <w:pStyle w:val="ZUSTzmustartykuempunktem"/>
        <w:rPr>
          <w:rFonts w:eastAsia="Times New Roman"/>
          <w:color w:val="000000" w:themeColor="text1"/>
        </w:rPr>
      </w:pPr>
      <w:r w:rsidRPr="00610058">
        <w:rPr>
          <w:rFonts w:eastAsia="Times New Roman"/>
          <w:color w:val="000000" w:themeColor="text1"/>
        </w:rPr>
        <w:t>„</w:t>
      </w:r>
      <w:r w:rsidR="00201434" w:rsidRPr="00610058">
        <w:rPr>
          <w:rFonts w:eastAsia="Times New Roman"/>
          <w:color w:val="000000" w:themeColor="text1"/>
        </w:rPr>
        <w:t>1. Wniosek</w:t>
      </w:r>
      <w:r w:rsidRPr="00610058">
        <w:rPr>
          <w:rFonts w:eastAsia="Times New Roman"/>
          <w:color w:val="000000" w:themeColor="text1"/>
        </w:rPr>
        <w:t xml:space="preserve"> o </w:t>
      </w:r>
      <w:r w:rsidR="00201434" w:rsidRPr="00610058">
        <w:rPr>
          <w:rFonts w:eastAsia="Times New Roman"/>
          <w:color w:val="000000" w:themeColor="text1"/>
        </w:rPr>
        <w:t>nadanie numeru PESEL osoba,</w:t>
      </w:r>
      <w:r w:rsidRPr="00610058">
        <w:rPr>
          <w:rFonts w:eastAsia="Times New Roman"/>
          <w:color w:val="000000" w:themeColor="text1"/>
        </w:rPr>
        <w:t xml:space="preserve"> o </w:t>
      </w:r>
      <w:r w:rsidR="00201434" w:rsidRPr="00610058">
        <w:rPr>
          <w:rFonts w:eastAsia="Times New Roman"/>
          <w:color w:val="000000" w:themeColor="text1"/>
        </w:rPr>
        <w:t>której mowa</w:t>
      </w:r>
      <w:r w:rsidRPr="00610058">
        <w:rPr>
          <w:rFonts w:eastAsia="Times New Roman"/>
          <w:color w:val="000000" w:themeColor="text1"/>
        </w:rPr>
        <w:t xml:space="preserve"> w art. 7 ust. 2</w:t>
      </w:r>
      <w:r w:rsidR="003224AA" w:rsidRPr="00610058">
        <w:rPr>
          <w:rFonts w:eastAsia="Times New Roman"/>
          <w:color w:val="000000" w:themeColor="text1"/>
        </w:rPr>
        <w:t>,</w:t>
      </w:r>
      <w:r w:rsidRPr="00610058">
        <w:rPr>
          <w:rFonts w:eastAsia="Times New Roman"/>
          <w:color w:val="000000" w:themeColor="text1"/>
        </w:rPr>
        <w:t> </w:t>
      </w:r>
      <w:r w:rsidR="00201434" w:rsidRPr="00610058">
        <w:rPr>
          <w:rFonts w:eastAsia="Times New Roman"/>
          <w:color w:val="000000" w:themeColor="text1"/>
        </w:rPr>
        <w:t>składa na piśmie utrwalonym</w:t>
      </w:r>
      <w:r w:rsidRPr="00610058">
        <w:rPr>
          <w:rFonts w:eastAsia="Times New Roman"/>
          <w:color w:val="000000" w:themeColor="text1"/>
        </w:rPr>
        <w:t xml:space="preserve"> w </w:t>
      </w:r>
      <w:r w:rsidR="00201434" w:rsidRPr="00610058">
        <w:rPr>
          <w:rFonts w:eastAsia="Times New Roman"/>
          <w:color w:val="000000" w:themeColor="text1"/>
        </w:rPr>
        <w:t>postaci papierowej, opatrzonym własnoręcznym podpisem, do dowolnego organu gminy.</w:t>
      </w:r>
      <w:r w:rsidRPr="00610058">
        <w:rPr>
          <w:rFonts w:eastAsia="Times New Roman"/>
          <w:color w:val="000000" w:themeColor="text1"/>
        </w:rPr>
        <w:t>”</w:t>
      </w:r>
      <w:r w:rsidR="00201434" w:rsidRPr="00610058">
        <w:rPr>
          <w:rFonts w:eastAsia="Times New Roman"/>
          <w:color w:val="000000" w:themeColor="text1"/>
        </w:rPr>
        <w:t>;</w:t>
      </w:r>
    </w:p>
    <w:p w14:paraId="2ED323BE" w14:textId="77777777" w:rsidR="00201434" w:rsidRPr="00610058" w:rsidRDefault="00F83E12" w:rsidP="00AE0715">
      <w:pPr>
        <w:pStyle w:val="PKTpunkt"/>
        <w:rPr>
          <w:color w:val="000000" w:themeColor="text1"/>
        </w:rPr>
      </w:pPr>
      <w:r w:rsidRPr="00610058">
        <w:rPr>
          <w:color w:val="000000" w:themeColor="text1"/>
        </w:rPr>
        <w:t>4)</w:t>
      </w:r>
      <w:r w:rsidRPr="00610058">
        <w:rPr>
          <w:color w:val="000000" w:themeColor="text1"/>
        </w:rPr>
        <w:tab/>
      </w:r>
      <w:r w:rsidR="00201434" w:rsidRPr="00610058">
        <w:rPr>
          <w:color w:val="000000" w:themeColor="text1"/>
        </w:rPr>
        <w:t>w</w:t>
      </w:r>
      <w:r w:rsidR="0014143B" w:rsidRPr="00610058">
        <w:rPr>
          <w:color w:val="000000" w:themeColor="text1"/>
        </w:rPr>
        <w:t xml:space="preserve"> art. </w:t>
      </w:r>
      <w:r w:rsidR="00201434" w:rsidRPr="00610058">
        <w:rPr>
          <w:color w:val="000000" w:themeColor="text1"/>
        </w:rPr>
        <w:t>2</w:t>
      </w:r>
      <w:r w:rsidR="0014143B" w:rsidRPr="00610058">
        <w:rPr>
          <w:color w:val="000000" w:themeColor="text1"/>
        </w:rPr>
        <w:t>4 </w:t>
      </w:r>
      <w:r w:rsidR="00201434" w:rsidRPr="00610058">
        <w:rPr>
          <w:color w:val="000000" w:themeColor="text1"/>
        </w:rPr>
        <w:t>uchyla się</w:t>
      </w:r>
      <w:r w:rsidR="0014143B" w:rsidRPr="00610058">
        <w:rPr>
          <w:color w:val="000000" w:themeColor="text1"/>
        </w:rPr>
        <w:t xml:space="preserve"> ust. </w:t>
      </w:r>
      <w:r w:rsidR="00201434" w:rsidRPr="00610058">
        <w:rPr>
          <w:color w:val="000000" w:themeColor="text1"/>
        </w:rPr>
        <w:t>5</w:t>
      </w:r>
      <w:r w:rsidR="00B7222F" w:rsidRPr="00610058">
        <w:rPr>
          <w:color w:val="000000" w:themeColor="text1"/>
        </w:rPr>
        <w:t>;</w:t>
      </w:r>
    </w:p>
    <w:p w14:paraId="750EF87A" w14:textId="77777777" w:rsidR="00201434" w:rsidRPr="00610058" w:rsidRDefault="00F83E12" w:rsidP="00AE0715">
      <w:pPr>
        <w:pStyle w:val="PKTpunkt"/>
        <w:rPr>
          <w:color w:val="000000" w:themeColor="text1"/>
          <w:shd w:val="clear" w:color="auto" w:fill="FFFFFF"/>
        </w:rPr>
      </w:pPr>
      <w:r w:rsidRPr="00610058">
        <w:rPr>
          <w:color w:val="000000" w:themeColor="text1"/>
          <w:shd w:val="clear" w:color="auto" w:fill="FFFFFF"/>
        </w:rPr>
        <w:t>5)</w:t>
      </w:r>
      <w:r w:rsidRPr="00610058">
        <w:rPr>
          <w:color w:val="000000" w:themeColor="text1"/>
          <w:shd w:val="clear" w:color="auto" w:fill="FFFFFF"/>
        </w:rPr>
        <w:tab/>
      </w:r>
      <w:r w:rsidR="00201434" w:rsidRPr="00610058">
        <w:rPr>
          <w:color w:val="000000" w:themeColor="text1"/>
          <w:shd w:val="clear" w:color="auto" w:fill="FFFFFF"/>
        </w:rPr>
        <w:t>w</w:t>
      </w:r>
      <w:r w:rsidR="0014143B" w:rsidRPr="00610058">
        <w:rPr>
          <w:color w:val="000000" w:themeColor="text1"/>
          <w:shd w:val="clear" w:color="auto" w:fill="FFFFFF"/>
        </w:rPr>
        <w:t xml:space="preserve"> art. </w:t>
      </w:r>
      <w:r w:rsidR="00201434" w:rsidRPr="00610058">
        <w:rPr>
          <w:color w:val="000000" w:themeColor="text1"/>
          <w:shd w:val="clear" w:color="auto" w:fill="FFFFFF"/>
        </w:rPr>
        <w:t>28:</w:t>
      </w:r>
    </w:p>
    <w:p w14:paraId="5A5F52F6" w14:textId="77777777" w:rsidR="00201434" w:rsidRPr="00610058" w:rsidRDefault="00201434" w:rsidP="00AE0715">
      <w:pPr>
        <w:pStyle w:val="LITlitera"/>
        <w:rPr>
          <w:color w:val="000000" w:themeColor="text1"/>
          <w:shd w:val="clear" w:color="auto" w:fill="FFFFFF"/>
        </w:rPr>
      </w:pPr>
      <w:r w:rsidRPr="00610058">
        <w:rPr>
          <w:color w:val="000000" w:themeColor="text1"/>
          <w:shd w:val="clear" w:color="auto" w:fill="FFFFFF"/>
        </w:rPr>
        <w:lastRenderedPageBreak/>
        <w:t>a)</w:t>
      </w:r>
      <w:r w:rsidR="00F83E12" w:rsidRPr="00610058">
        <w:rPr>
          <w:color w:val="000000" w:themeColor="text1"/>
          <w:shd w:val="clear" w:color="auto" w:fill="FFFFFF"/>
        </w:rPr>
        <w:tab/>
      </w:r>
      <w:r w:rsidRPr="00610058">
        <w:rPr>
          <w:color w:val="000000" w:themeColor="text1"/>
          <w:shd w:val="clear" w:color="auto" w:fill="FFFFFF"/>
        </w:rPr>
        <w:t>ust. 1–2a otrzymują brzmienie:</w:t>
      </w:r>
    </w:p>
    <w:p w14:paraId="15FE7DEA" w14:textId="3C412730" w:rsidR="00201434" w:rsidRPr="00610058" w:rsidRDefault="0014143B" w:rsidP="00EB6E9A">
      <w:pPr>
        <w:pStyle w:val="ZLITUSTzmustliter"/>
      </w:pPr>
      <w:r w:rsidRPr="00610058">
        <w:rPr>
          <w:rFonts w:eastAsia="Times New Roman"/>
        </w:rPr>
        <w:t>„</w:t>
      </w:r>
      <w:r w:rsidR="00201434" w:rsidRPr="00610058">
        <w:rPr>
          <w:rFonts w:eastAsia="Times New Roman"/>
        </w:rPr>
        <w:t>1.</w:t>
      </w:r>
      <w:r w:rsidR="00434DCF">
        <w:rPr>
          <w:rFonts w:eastAsia="Times New Roman"/>
        </w:rPr>
        <w:t xml:space="preserve"> </w:t>
      </w:r>
      <w:r w:rsidR="00201434" w:rsidRPr="00610058">
        <w:t>Obywatel polski dokonuje zameldowania na pobyt stały lub czasowy na piśmie utrwalonym</w:t>
      </w:r>
      <w:r w:rsidRPr="00610058">
        <w:t xml:space="preserve"> w </w:t>
      </w:r>
      <w:r w:rsidR="00201434" w:rsidRPr="00610058">
        <w:t>postaci:</w:t>
      </w:r>
    </w:p>
    <w:p w14:paraId="5F31259D" w14:textId="77777777" w:rsidR="00201434" w:rsidRPr="00610058" w:rsidRDefault="00201434" w:rsidP="00EB6E9A">
      <w:pPr>
        <w:pStyle w:val="ZLITPKTzmpktliter"/>
      </w:pPr>
      <w:r w:rsidRPr="00610058">
        <w:t>1)</w:t>
      </w:r>
      <w:r w:rsidR="00B7222F" w:rsidRPr="00610058">
        <w:tab/>
      </w:r>
      <w:r w:rsidRPr="00610058">
        <w:t>papierowej – na formularzu opatrzonym własnoręcznym podpisem,</w:t>
      </w:r>
      <w:r w:rsidR="0014143B" w:rsidRPr="00610058">
        <w:t xml:space="preserve"> w </w:t>
      </w:r>
      <w:r w:rsidRPr="00610058">
        <w:t>organie gminy właściwym ze względu na położenie nieruchomości,</w:t>
      </w:r>
      <w:r w:rsidR="0014143B" w:rsidRPr="00610058">
        <w:t xml:space="preserve"> w </w:t>
      </w:r>
      <w:r w:rsidRPr="00610058">
        <w:t>której zamieszkuje, przedstawiając do wglądu dowód osobisty lub paszport, albo</w:t>
      </w:r>
    </w:p>
    <w:p w14:paraId="7B7CED4B" w14:textId="77777777" w:rsidR="00201434" w:rsidRPr="00610058" w:rsidRDefault="00201434" w:rsidP="00EB6E9A">
      <w:pPr>
        <w:pStyle w:val="ZLITPKTzmpktliter"/>
        <w:rPr>
          <w:b/>
        </w:rPr>
      </w:pPr>
      <w:r w:rsidRPr="00610058">
        <w:t>2)</w:t>
      </w:r>
      <w:r w:rsidR="00B7222F" w:rsidRPr="00610058">
        <w:rPr>
          <w:b/>
        </w:rPr>
        <w:tab/>
      </w:r>
      <w:r w:rsidRPr="00610058">
        <w:t>elektronicznej – na formularzu opatrzonym podpisem kwalifikowanym, podpisem zaufanym lub podpisem osobistym, umożliwiającym wprowadzenie danych do rejestru PESEL przez organ,</w:t>
      </w:r>
      <w:r w:rsidR="0014143B" w:rsidRPr="00610058">
        <w:t xml:space="preserve"> o </w:t>
      </w:r>
      <w:r w:rsidRPr="00610058">
        <w:t>którym mowa</w:t>
      </w:r>
      <w:r w:rsidR="0014143B" w:rsidRPr="00610058">
        <w:t xml:space="preserve"> w pkt 1</w:t>
      </w:r>
      <w:r w:rsidR="003224AA" w:rsidRPr="00610058">
        <w:t>,</w:t>
      </w:r>
      <w:r w:rsidR="0014143B" w:rsidRPr="00610058">
        <w:t> </w:t>
      </w:r>
      <w:r w:rsidRPr="00610058">
        <w:t>pod warunkiem otrzymania dowodu otrzymania dokumentu elektronicznego.</w:t>
      </w:r>
    </w:p>
    <w:p w14:paraId="02A860B8" w14:textId="6B3E947F" w:rsidR="00201434" w:rsidRPr="00610058" w:rsidRDefault="00201434" w:rsidP="00EB6E9A">
      <w:pPr>
        <w:pStyle w:val="ZLITUSTzmustliter"/>
      </w:pPr>
      <w:r w:rsidRPr="00610058">
        <w:t>2. Obywatel polski dokonujący zameldowania na pobyt stały lub czasowy</w:t>
      </w:r>
      <w:r w:rsidR="0014143B" w:rsidRPr="00610058">
        <w:t xml:space="preserve"> </w:t>
      </w:r>
      <w:r w:rsidR="00880BF2" w:rsidRPr="00610058">
        <w:t>na piśmie utrwalonym w postaci</w:t>
      </w:r>
      <w:r w:rsidR="00466518" w:rsidRPr="00610058">
        <w:t xml:space="preserve"> papierowej</w:t>
      </w:r>
      <w:r w:rsidRPr="00610058">
        <w:t xml:space="preserve"> przedstawia potwierdzenie pobytu</w:t>
      </w:r>
      <w:r w:rsidR="0014143B" w:rsidRPr="00610058">
        <w:t xml:space="preserve"> w </w:t>
      </w:r>
      <w:r w:rsidRPr="00610058">
        <w:t xml:space="preserve">lokalu, dokonane przez właściciela lub inny podmiot dysponujący tytułem prawnym do lokalu na formularzu zgłoszenia pobytu stałego lub formularzu zgłoszenia pobytu czasowego oraz </w:t>
      </w:r>
      <w:r w:rsidR="00EB6E9A">
        <w:t>–</w:t>
      </w:r>
      <w:r w:rsidR="0014143B" w:rsidRPr="00610058">
        <w:t xml:space="preserve"> </w:t>
      </w:r>
      <w:r w:rsidRPr="00610058">
        <w:t xml:space="preserve">do wglądu </w:t>
      </w:r>
      <w:r w:rsidR="00EB6E9A">
        <w:t>–</w:t>
      </w:r>
      <w:r w:rsidR="0014143B" w:rsidRPr="00610058">
        <w:t xml:space="preserve"> </w:t>
      </w:r>
      <w:r w:rsidRPr="00610058">
        <w:t>dokument potwierdzający tytuł prawny do lokalu tego właściciela lub podmiotu.</w:t>
      </w:r>
    </w:p>
    <w:p w14:paraId="109319BC" w14:textId="06B56100" w:rsidR="00201434" w:rsidRPr="00610058" w:rsidRDefault="00201434" w:rsidP="00EB6E9A">
      <w:pPr>
        <w:pStyle w:val="ZLITUSTzmustliter"/>
      </w:pPr>
      <w:r w:rsidRPr="00610058">
        <w:t>2a. Obywatel polski dokonujący zameldowania na pobyt stały lub czasowy</w:t>
      </w:r>
      <w:r w:rsidR="0014143B" w:rsidRPr="00610058">
        <w:t xml:space="preserve"> </w:t>
      </w:r>
      <w:r w:rsidR="00880BF2" w:rsidRPr="00610058">
        <w:t xml:space="preserve">na piśmie utrwalonym </w:t>
      </w:r>
      <w:r w:rsidR="0014143B" w:rsidRPr="00610058">
        <w:t>w </w:t>
      </w:r>
      <w:r w:rsidRPr="00610058">
        <w:t>postaci</w:t>
      </w:r>
      <w:r w:rsidR="00880BF2" w:rsidRPr="00610058">
        <w:t xml:space="preserve"> </w:t>
      </w:r>
      <w:r w:rsidR="00466518" w:rsidRPr="00610058">
        <w:t>elektronicznej</w:t>
      </w:r>
      <w:r w:rsidRPr="00610058">
        <w:t xml:space="preserve"> dołącza do formularza dokument elektroniczny potwierdzający jego tytuł prawny do lokalu,</w:t>
      </w:r>
      <w:r w:rsidR="0014143B" w:rsidRPr="00610058">
        <w:t xml:space="preserve"> a w </w:t>
      </w:r>
      <w:r w:rsidRPr="00610058">
        <w:t xml:space="preserve">razie niemożności jego uzyskania </w:t>
      </w:r>
      <w:r w:rsidR="00EB6E9A">
        <w:t>–</w:t>
      </w:r>
      <w:r w:rsidR="0014143B" w:rsidRPr="00610058">
        <w:t xml:space="preserve"> </w:t>
      </w:r>
      <w:r w:rsidRPr="00610058">
        <w:t>odwzorowanie cyfrowe tego dokumentu,</w:t>
      </w:r>
      <w:r w:rsidR="0014143B" w:rsidRPr="00610058">
        <w:t xml:space="preserve"> a </w:t>
      </w:r>
      <w:r w:rsidRPr="00610058">
        <w:t>obywatel nieposiadający tytułu prawnego do lokalu dołącza do formularza dokument elektroniczny zawierający oświadczenie właściciela lub innego podmiotu dysponującego tytułem prawnym do lokalu potwierdzające pobyt</w:t>
      </w:r>
      <w:r w:rsidR="0014143B" w:rsidRPr="00610058">
        <w:t xml:space="preserve"> w </w:t>
      </w:r>
      <w:r w:rsidRPr="00610058">
        <w:t>lokalu oraz dokument potwierdzający tytuł prawny do lokalu tego właściciela lub podmiotu,</w:t>
      </w:r>
      <w:r w:rsidR="0014143B" w:rsidRPr="00610058">
        <w:t xml:space="preserve"> a w </w:t>
      </w:r>
      <w:r w:rsidRPr="00610058">
        <w:t xml:space="preserve">razie niemożności ich uzyskania </w:t>
      </w:r>
      <w:r w:rsidR="00EB6E9A">
        <w:t>–</w:t>
      </w:r>
      <w:r w:rsidR="0014143B" w:rsidRPr="00610058">
        <w:t xml:space="preserve"> </w:t>
      </w:r>
      <w:r w:rsidRPr="00610058">
        <w:t>odwzorowanie cyfrowe tych dokumentów.</w:t>
      </w:r>
      <w:bookmarkStart w:id="45" w:name="mip43708907"/>
      <w:bookmarkEnd w:id="45"/>
      <w:r w:rsidR="0014143B" w:rsidRPr="00610058">
        <w:t>”</w:t>
      </w:r>
      <w:r w:rsidRPr="00610058">
        <w:t>,</w:t>
      </w:r>
    </w:p>
    <w:p w14:paraId="764EFF30" w14:textId="77777777" w:rsidR="00201434" w:rsidRPr="00610058" w:rsidRDefault="00F83E12" w:rsidP="00AE0715">
      <w:pPr>
        <w:pStyle w:val="LITlitera"/>
        <w:rPr>
          <w:rFonts w:eastAsia="Times New Roman"/>
          <w:color w:val="000000" w:themeColor="text1"/>
        </w:rPr>
      </w:pPr>
      <w:r w:rsidRPr="00610058">
        <w:rPr>
          <w:rFonts w:eastAsia="Times New Roman"/>
          <w:color w:val="000000" w:themeColor="text1"/>
        </w:rPr>
        <w:t>b)</w:t>
      </w:r>
      <w:r w:rsidRPr="00610058">
        <w:rPr>
          <w:rFonts w:eastAsia="Times New Roman"/>
          <w:color w:val="000000" w:themeColor="text1"/>
        </w:rPr>
        <w:tab/>
      </w:r>
      <w:r w:rsidR="00201434" w:rsidRPr="00610058">
        <w:rPr>
          <w:rFonts w:eastAsia="Times New Roman"/>
          <w:color w:val="000000" w:themeColor="text1"/>
        </w:rPr>
        <w:t>ust. 2c otrzymuje brzmienie:</w:t>
      </w:r>
    </w:p>
    <w:p w14:paraId="4FA0C6A1" w14:textId="77777777" w:rsidR="00201434" w:rsidRPr="00610058" w:rsidRDefault="0014143B" w:rsidP="00EB6E9A">
      <w:pPr>
        <w:pStyle w:val="ZLITUSTzmustliter"/>
        <w:rPr>
          <w:rFonts w:eastAsia="Times New Roman"/>
        </w:rPr>
      </w:pPr>
      <w:bookmarkStart w:id="46" w:name="mip43708909"/>
      <w:bookmarkStart w:id="47" w:name="mip43708911"/>
      <w:bookmarkStart w:id="48" w:name="mip43708912"/>
      <w:bookmarkStart w:id="49" w:name="mip43708914"/>
      <w:bookmarkEnd w:id="46"/>
      <w:bookmarkEnd w:id="47"/>
      <w:bookmarkEnd w:id="48"/>
      <w:bookmarkEnd w:id="49"/>
      <w:r w:rsidRPr="00610058">
        <w:rPr>
          <w:rFonts w:eastAsia="Times New Roman"/>
        </w:rPr>
        <w:t>„</w:t>
      </w:r>
      <w:r w:rsidR="00201434" w:rsidRPr="00610058">
        <w:rPr>
          <w:rFonts w:eastAsia="Times New Roman"/>
        </w:rPr>
        <w:t>2c. Organ gminy przechowuje dokument potwierdzający tytuł prawny do lokalu albo odwzorowanie cyfrowe tego dokumentu, dołączony</w:t>
      </w:r>
      <w:r w:rsidRPr="00610058">
        <w:rPr>
          <w:rFonts w:eastAsia="Times New Roman"/>
        </w:rPr>
        <w:t xml:space="preserve"> w </w:t>
      </w:r>
      <w:r w:rsidR="00201434" w:rsidRPr="00610058">
        <w:rPr>
          <w:rFonts w:eastAsia="Times New Roman"/>
        </w:rPr>
        <w:t>postaci,</w:t>
      </w:r>
      <w:r w:rsidRPr="00610058">
        <w:rPr>
          <w:rFonts w:eastAsia="Times New Roman"/>
        </w:rPr>
        <w:t xml:space="preserve"> o </w:t>
      </w:r>
      <w:r w:rsidR="00201434" w:rsidRPr="00610058">
        <w:rPr>
          <w:rFonts w:eastAsia="Times New Roman"/>
        </w:rPr>
        <w:t>której mowa</w:t>
      </w:r>
      <w:r w:rsidRPr="00610058">
        <w:rPr>
          <w:rFonts w:eastAsia="Times New Roman"/>
        </w:rPr>
        <w:t xml:space="preserve"> w ust. </w:t>
      </w:r>
      <w:r w:rsidR="00201434" w:rsidRPr="00610058">
        <w:rPr>
          <w:rFonts w:eastAsia="Times New Roman"/>
        </w:rPr>
        <w:t>2a, wyłącznie do czasu zakończenia czynności meldunkowych.</w:t>
      </w:r>
      <w:r w:rsidRPr="00610058">
        <w:rPr>
          <w:rFonts w:eastAsia="Times New Roman"/>
        </w:rPr>
        <w:t>”</w:t>
      </w:r>
      <w:r w:rsidR="00201434" w:rsidRPr="00610058">
        <w:rPr>
          <w:rFonts w:eastAsia="Times New Roman"/>
        </w:rPr>
        <w:t>;</w:t>
      </w:r>
      <w:bookmarkStart w:id="50" w:name="mip43708915"/>
      <w:bookmarkEnd w:id="50"/>
    </w:p>
    <w:p w14:paraId="65F0E16F" w14:textId="77777777" w:rsidR="00201434" w:rsidRPr="00610058" w:rsidRDefault="00630633" w:rsidP="00EB6E9A">
      <w:pPr>
        <w:pStyle w:val="PKTpunkt"/>
        <w:rPr>
          <w:rFonts w:eastAsia="Times New Roman"/>
        </w:rPr>
      </w:pPr>
      <w:r w:rsidRPr="00610058">
        <w:rPr>
          <w:rFonts w:eastAsia="Times New Roman"/>
        </w:rPr>
        <w:t>6)</w:t>
      </w:r>
      <w:r w:rsidRPr="00610058">
        <w:rPr>
          <w:rFonts w:eastAsia="Times New Roman"/>
        </w:rPr>
        <w:tab/>
      </w:r>
      <w:r w:rsidR="00201434" w:rsidRPr="00610058">
        <w:rPr>
          <w:rFonts w:eastAsia="Times New Roman"/>
        </w:rPr>
        <w:t>w</w:t>
      </w:r>
      <w:r w:rsidR="0014143B" w:rsidRPr="00610058">
        <w:rPr>
          <w:rFonts w:eastAsia="Times New Roman"/>
        </w:rPr>
        <w:t xml:space="preserve"> art. </w:t>
      </w:r>
      <w:r w:rsidR="00201434" w:rsidRPr="00610058">
        <w:rPr>
          <w:rFonts w:eastAsia="Times New Roman"/>
        </w:rPr>
        <w:t>30:</w:t>
      </w:r>
    </w:p>
    <w:p w14:paraId="65053C15" w14:textId="77777777" w:rsidR="00201434" w:rsidRPr="00610058" w:rsidRDefault="00201434" w:rsidP="00562B95">
      <w:pPr>
        <w:pStyle w:val="LITlitera"/>
        <w:rPr>
          <w:rFonts w:eastAsia="Times New Roman"/>
          <w:color w:val="000000" w:themeColor="text1"/>
        </w:rPr>
      </w:pPr>
      <w:r w:rsidRPr="00610058">
        <w:rPr>
          <w:rFonts w:eastAsia="Times New Roman"/>
          <w:color w:val="000000" w:themeColor="text1"/>
        </w:rPr>
        <w:t>a)</w:t>
      </w:r>
      <w:r w:rsidR="00630633" w:rsidRPr="00610058">
        <w:rPr>
          <w:rFonts w:eastAsia="Times New Roman"/>
          <w:color w:val="000000" w:themeColor="text1"/>
        </w:rPr>
        <w:tab/>
      </w:r>
      <w:r w:rsidRPr="00610058">
        <w:rPr>
          <w:rFonts w:eastAsia="Times New Roman"/>
          <w:color w:val="000000" w:themeColor="text1"/>
        </w:rPr>
        <w:t>w</w:t>
      </w:r>
      <w:r w:rsidR="0014143B" w:rsidRPr="00610058">
        <w:rPr>
          <w:rFonts w:eastAsia="Times New Roman"/>
          <w:color w:val="000000" w:themeColor="text1"/>
        </w:rPr>
        <w:t xml:space="preserve"> ust. 1 pkt </w:t>
      </w:r>
      <w:r w:rsidRPr="00610058">
        <w:rPr>
          <w:rFonts w:eastAsia="Times New Roman"/>
          <w:color w:val="000000" w:themeColor="text1"/>
        </w:rPr>
        <w:t>1</w:t>
      </w:r>
      <w:r w:rsidR="0014143B" w:rsidRPr="00610058">
        <w:rPr>
          <w:rFonts w:eastAsia="Times New Roman"/>
          <w:color w:val="000000" w:themeColor="text1"/>
        </w:rPr>
        <w:t>1 </w:t>
      </w:r>
      <w:r w:rsidRPr="00610058">
        <w:rPr>
          <w:rFonts w:eastAsia="Times New Roman"/>
          <w:color w:val="000000" w:themeColor="text1"/>
        </w:rPr>
        <w:t>otrzymuje brzmienie:</w:t>
      </w:r>
    </w:p>
    <w:p w14:paraId="14DEECE4" w14:textId="54F61100" w:rsidR="00201434" w:rsidRPr="00610058" w:rsidRDefault="0014143B" w:rsidP="00EB6E9A">
      <w:pPr>
        <w:pStyle w:val="ZLITLITzmlitliter"/>
        <w:rPr>
          <w:rFonts w:eastAsia="Times New Roman"/>
        </w:rPr>
      </w:pPr>
      <w:bookmarkStart w:id="51" w:name="mip43708932"/>
      <w:bookmarkEnd w:id="51"/>
      <w:r w:rsidRPr="00610058">
        <w:rPr>
          <w:rFonts w:eastAsia="Times New Roman"/>
        </w:rPr>
        <w:t>„</w:t>
      </w:r>
      <w:r w:rsidR="00201434" w:rsidRPr="00610058">
        <w:rPr>
          <w:rFonts w:eastAsia="Times New Roman"/>
        </w:rPr>
        <w:t>11)</w:t>
      </w:r>
      <w:r w:rsidR="00B7222F" w:rsidRPr="00610058">
        <w:rPr>
          <w:rFonts w:eastAsia="Times New Roman"/>
        </w:rPr>
        <w:tab/>
      </w:r>
      <w:r w:rsidR="00B8145A" w:rsidRPr="00610058">
        <w:t>adres do doręczeń elektronicznych</w:t>
      </w:r>
      <w:r w:rsidR="00201434" w:rsidRPr="00610058">
        <w:rPr>
          <w:rFonts w:eastAsia="Times New Roman"/>
        </w:rPr>
        <w:t>,</w:t>
      </w:r>
      <w:r w:rsidRPr="00610058">
        <w:rPr>
          <w:rFonts w:eastAsia="Times New Roman"/>
        </w:rPr>
        <w:t xml:space="preserve"> o </w:t>
      </w:r>
      <w:r w:rsidR="00201434" w:rsidRPr="00610058">
        <w:rPr>
          <w:rFonts w:eastAsia="Times New Roman"/>
        </w:rPr>
        <w:t>któr</w:t>
      </w:r>
      <w:r w:rsidR="00B8145A" w:rsidRPr="00610058">
        <w:rPr>
          <w:rFonts w:eastAsia="Times New Roman"/>
        </w:rPr>
        <w:t>ym</w:t>
      </w:r>
      <w:r w:rsidR="00201434" w:rsidRPr="00610058">
        <w:rPr>
          <w:rFonts w:eastAsia="Times New Roman"/>
        </w:rPr>
        <w:t xml:space="preserve"> mowa</w:t>
      </w:r>
      <w:r w:rsidRPr="00610058">
        <w:rPr>
          <w:rFonts w:eastAsia="Times New Roman"/>
        </w:rPr>
        <w:t xml:space="preserve"> w art. 2 pkt 2 </w:t>
      </w:r>
      <w:r w:rsidR="00201434" w:rsidRPr="00610058">
        <w:rPr>
          <w:rFonts w:eastAsia="Times New Roman"/>
        </w:rPr>
        <w:t>ustawy</w:t>
      </w:r>
      <w:r w:rsidRPr="00610058">
        <w:rPr>
          <w:rFonts w:eastAsia="Times New Roman"/>
        </w:rPr>
        <w:t xml:space="preserve"> z </w:t>
      </w:r>
      <w:r w:rsidR="00201434" w:rsidRPr="00610058">
        <w:rPr>
          <w:rFonts w:eastAsia="Times New Roman"/>
        </w:rPr>
        <w:t>dnia</w:t>
      </w:r>
      <w:r w:rsidR="00C84E03" w:rsidRPr="00610058">
        <w:rPr>
          <w:rFonts w:eastAsia="Times New Roman"/>
        </w:rPr>
        <w:t xml:space="preserve"> … 201</w:t>
      </w:r>
      <w:r w:rsidRPr="00610058">
        <w:rPr>
          <w:rFonts w:eastAsia="Times New Roman"/>
        </w:rPr>
        <w:t>9 </w:t>
      </w:r>
      <w:r w:rsidR="00C84E03" w:rsidRPr="00610058">
        <w:rPr>
          <w:rFonts w:eastAsia="Times New Roman"/>
        </w:rPr>
        <w:t>r.</w:t>
      </w:r>
      <w:r w:rsidRPr="00610058">
        <w:rPr>
          <w:rFonts w:eastAsia="Times New Roman"/>
        </w:rPr>
        <w:t xml:space="preserve"> o </w:t>
      </w:r>
      <w:r w:rsidR="005072D5" w:rsidRPr="00610058">
        <w:t>doręczeniach elektronicznych</w:t>
      </w:r>
      <w:r w:rsidR="00201434" w:rsidRPr="00610058">
        <w:rPr>
          <w:rFonts w:eastAsia="Times New Roman"/>
        </w:rPr>
        <w:t xml:space="preserve"> (</w:t>
      </w:r>
      <w:r w:rsidRPr="00610058">
        <w:rPr>
          <w:rFonts w:eastAsia="Times New Roman"/>
        </w:rPr>
        <w:t>Dz. U. poz. </w:t>
      </w:r>
      <w:r w:rsidR="003A4D11" w:rsidRPr="00610058">
        <w:rPr>
          <w:rFonts w:eastAsia="Times New Roman"/>
        </w:rPr>
        <w:t>…</w:t>
      </w:r>
      <w:r w:rsidR="00201434" w:rsidRPr="00610058">
        <w:rPr>
          <w:rFonts w:eastAsia="Times New Roman"/>
        </w:rPr>
        <w:t xml:space="preserve">), jeżeli </w:t>
      </w:r>
      <w:r w:rsidR="00201434" w:rsidRPr="00610058">
        <w:rPr>
          <w:rFonts w:eastAsia="Times New Roman"/>
        </w:rPr>
        <w:lastRenderedPageBreak/>
        <w:t>osoba dokonała zameldowania na pobyt stały na piśmie utrwalonym</w:t>
      </w:r>
      <w:r w:rsidRPr="00610058">
        <w:rPr>
          <w:rFonts w:eastAsia="Times New Roman"/>
        </w:rPr>
        <w:t xml:space="preserve"> w </w:t>
      </w:r>
      <w:r w:rsidR="00201434" w:rsidRPr="00610058">
        <w:rPr>
          <w:rFonts w:eastAsia="Times New Roman"/>
        </w:rPr>
        <w:t>postaci elektronicznej.</w:t>
      </w:r>
      <w:r w:rsidRPr="00610058">
        <w:rPr>
          <w:rFonts w:eastAsia="Times New Roman"/>
        </w:rPr>
        <w:t>”</w:t>
      </w:r>
      <w:r w:rsidR="00201434" w:rsidRPr="00610058">
        <w:rPr>
          <w:rFonts w:eastAsia="Times New Roman"/>
        </w:rPr>
        <w:t>,</w:t>
      </w:r>
    </w:p>
    <w:p w14:paraId="47329296" w14:textId="77777777" w:rsidR="00201434" w:rsidRPr="00610058" w:rsidRDefault="00201434" w:rsidP="00AE0715">
      <w:pPr>
        <w:pStyle w:val="LITlitera"/>
        <w:rPr>
          <w:rFonts w:eastAsia="Times New Roman"/>
          <w:color w:val="000000" w:themeColor="text1"/>
        </w:rPr>
      </w:pPr>
      <w:r w:rsidRPr="00610058">
        <w:rPr>
          <w:rFonts w:eastAsia="Times New Roman"/>
          <w:color w:val="000000" w:themeColor="text1"/>
        </w:rPr>
        <w:t>b)</w:t>
      </w:r>
      <w:r w:rsidR="00630633" w:rsidRPr="00610058">
        <w:rPr>
          <w:rFonts w:eastAsia="Times New Roman"/>
          <w:color w:val="000000" w:themeColor="text1"/>
        </w:rPr>
        <w:tab/>
      </w:r>
      <w:r w:rsidRPr="00610058">
        <w:rPr>
          <w:rFonts w:eastAsia="Times New Roman"/>
          <w:color w:val="000000" w:themeColor="text1"/>
        </w:rPr>
        <w:t>w</w:t>
      </w:r>
      <w:r w:rsidR="0014143B" w:rsidRPr="00610058">
        <w:rPr>
          <w:rFonts w:eastAsia="Times New Roman"/>
          <w:color w:val="000000" w:themeColor="text1"/>
        </w:rPr>
        <w:t xml:space="preserve"> ust. 2 pkt </w:t>
      </w:r>
      <w:r w:rsidRPr="00610058">
        <w:rPr>
          <w:rFonts w:eastAsia="Times New Roman"/>
          <w:color w:val="000000" w:themeColor="text1"/>
        </w:rPr>
        <w:t>1</w:t>
      </w:r>
      <w:r w:rsidR="0014143B" w:rsidRPr="00610058">
        <w:rPr>
          <w:rFonts w:eastAsia="Times New Roman"/>
          <w:color w:val="000000" w:themeColor="text1"/>
        </w:rPr>
        <w:t>2 </w:t>
      </w:r>
      <w:r w:rsidRPr="00610058">
        <w:rPr>
          <w:rFonts w:eastAsia="Times New Roman"/>
          <w:color w:val="000000" w:themeColor="text1"/>
        </w:rPr>
        <w:t>otrzymuje brzmienie:</w:t>
      </w:r>
    </w:p>
    <w:p w14:paraId="7A2E6153" w14:textId="7EF7087C" w:rsidR="00201434" w:rsidRPr="00610058" w:rsidRDefault="0014143B" w:rsidP="00EB6E9A">
      <w:pPr>
        <w:pStyle w:val="ZLITPKTzmpktliter"/>
        <w:rPr>
          <w:rFonts w:eastAsia="Times New Roman"/>
        </w:rPr>
      </w:pPr>
      <w:bookmarkStart w:id="52" w:name="mip43708933"/>
      <w:bookmarkStart w:id="53" w:name="mip43708945"/>
      <w:bookmarkStart w:id="54" w:name="mip43708946"/>
      <w:bookmarkEnd w:id="52"/>
      <w:bookmarkEnd w:id="53"/>
      <w:bookmarkEnd w:id="54"/>
      <w:r w:rsidRPr="00610058">
        <w:rPr>
          <w:rFonts w:eastAsia="Times New Roman"/>
        </w:rPr>
        <w:t>„</w:t>
      </w:r>
      <w:r w:rsidR="00201434" w:rsidRPr="00610058">
        <w:rPr>
          <w:rFonts w:eastAsia="Times New Roman"/>
        </w:rPr>
        <w:t>12)</w:t>
      </w:r>
      <w:r w:rsidR="00BF5AB7" w:rsidRPr="00610058">
        <w:rPr>
          <w:rFonts w:eastAsia="Times New Roman"/>
        </w:rPr>
        <w:tab/>
      </w:r>
      <w:r w:rsidR="00B8145A" w:rsidRPr="00610058">
        <w:t>adres do doręczeń elektronicznych</w:t>
      </w:r>
      <w:r w:rsidR="00201434" w:rsidRPr="00610058">
        <w:rPr>
          <w:rFonts w:eastAsia="Times New Roman"/>
        </w:rPr>
        <w:t>,</w:t>
      </w:r>
      <w:r w:rsidRPr="00610058">
        <w:rPr>
          <w:rFonts w:eastAsia="Times New Roman"/>
        </w:rPr>
        <w:t xml:space="preserve"> o </w:t>
      </w:r>
      <w:r w:rsidR="00201434" w:rsidRPr="00610058">
        <w:rPr>
          <w:rFonts w:eastAsia="Times New Roman"/>
        </w:rPr>
        <w:t>któr</w:t>
      </w:r>
      <w:r w:rsidR="00B8145A" w:rsidRPr="00610058">
        <w:rPr>
          <w:rFonts w:eastAsia="Times New Roman"/>
        </w:rPr>
        <w:t>ym</w:t>
      </w:r>
      <w:r w:rsidR="00201434" w:rsidRPr="00610058">
        <w:rPr>
          <w:rFonts w:eastAsia="Times New Roman"/>
        </w:rPr>
        <w:t xml:space="preserve"> mowa</w:t>
      </w:r>
      <w:r w:rsidRPr="00610058">
        <w:rPr>
          <w:rFonts w:eastAsia="Times New Roman"/>
        </w:rPr>
        <w:t xml:space="preserve"> w art. 2 pkt 2 </w:t>
      </w:r>
      <w:r w:rsidR="00201434" w:rsidRPr="00610058">
        <w:rPr>
          <w:rFonts w:eastAsia="Times New Roman"/>
        </w:rPr>
        <w:t>ustawy</w:t>
      </w:r>
      <w:r w:rsidRPr="00610058">
        <w:rPr>
          <w:rFonts w:eastAsia="Times New Roman"/>
        </w:rPr>
        <w:t xml:space="preserve"> z </w:t>
      </w:r>
      <w:r w:rsidR="00C84E03" w:rsidRPr="00610058">
        <w:rPr>
          <w:rFonts w:eastAsia="Times New Roman"/>
        </w:rPr>
        <w:t>dnia … 201</w:t>
      </w:r>
      <w:r w:rsidRPr="00610058">
        <w:rPr>
          <w:rFonts w:eastAsia="Times New Roman"/>
        </w:rPr>
        <w:t>9 </w:t>
      </w:r>
      <w:r w:rsidR="00C84E03" w:rsidRPr="00610058">
        <w:rPr>
          <w:rFonts w:eastAsia="Times New Roman"/>
        </w:rPr>
        <w:t>r.</w:t>
      </w:r>
      <w:r w:rsidRPr="00610058">
        <w:rPr>
          <w:rFonts w:eastAsia="Times New Roman"/>
        </w:rPr>
        <w:t xml:space="preserve"> o </w:t>
      </w:r>
      <w:r w:rsidR="005072D5" w:rsidRPr="00610058">
        <w:t>doręczeniach elektronicznych</w:t>
      </w:r>
      <w:r w:rsidR="00201434" w:rsidRPr="00610058">
        <w:rPr>
          <w:rFonts w:eastAsia="Times New Roman"/>
        </w:rPr>
        <w:t>, jeżeli osoba dokonała zameldowania na pobyt czasowy na piśmie utrwalonym</w:t>
      </w:r>
      <w:r w:rsidRPr="00610058">
        <w:rPr>
          <w:rFonts w:eastAsia="Times New Roman"/>
        </w:rPr>
        <w:t xml:space="preserve"> w </w:t>
      </w:r>
      <w:r w:rsidR="00201434" w:rsidRPr="00610058">
        <w:rPr>
          <w:rFonts w:eastAsia="Times New Roman"/>
        </w:rPr>
        <w:t>postaci elektronicznej.</w:t>
      </w:r>
      <w:r w:rsidRPr="00610058">
        <w:rPr>
          <w:rFonts w:eastAsia="Times New Roman"/>
        </w:rPr>
        <w:t>”</w:t>
      </w:r>
      <w:r w:rsidR="00201434" w:rsidRPr="00610058">
        <w:rPr>
          <w:rFonts w:eastAsia="Times New Roman"/>
        </w:rPr>
        <w:t>,</w:t>
      </w:r>
    </w:p>
    <w:p w14:paraId="6058AF60" w14:textId="77777777" w:rsidR="00201434" w:rsidRPr="00610058" w:rsidRDefault="00A07335" w:rsidP="00AE0715">
      <w:pPr>
        <w:pStyle w:val="LITlitera"/>
        <w:rPr>
          <w:rFonts w:eastAsia="Times New Roman"/>
          <w:color w:val="000000" w:themeColor="text1"/>
        </w:rPr>
      </w:pPr>
      <w:r w:rsidRPr="00610058">
        <w:rPr>
          <w:rFonts w:eastAsia="Times New Roman"/>
          <w:color w:val="000000" w:themeColor="text1"/>
        </w:rPr>
        <w:t>c)</w:t>
      </w:r>
      <w:r w:rsidRPr="00610058">
        <w:rPr>
          <w:rFonts w:eastAsia="Times New Roman"/>
          <w:color w:val="000000" w:themeColor="text1"/>
        </w:rPr>
        <w:tab/>
      </w:r>
      <w:r w:rsidR="00201434" w:rsidRPr="00610058">
        <w:rPr>
          <w:rFonts w:eastAsia="Times New Roman"/>
          <w:color w:val="000000" w:themeColor="text1"/>
        </w:rPr>
        <w:t xml:space="preserve">ust. </w:t>
      </w:r>
      <w:r w:rsidR="0014143B" w:rsidRPr="00610058">
        <w:rPr>
          <w:rFonts w:eastAsia="Times New Roman"/>
          <w:color w:val="000000" w:themeColor="text1"/>
        </w:rPr>
        <w:t>3 </w:t>
      </w:r>
      <w:r w:rsidR="00201434" w:rsidRPr="00610058">
        <w:rPr>
          <w:rFonts w:eastAsia="Times New Roman"/>
          <w:color w:val="000000" w:themeColor="text1"/>
        </w:rPr>
        <w:t>otrzymuje brzmienie:</w:t>
      </w:r>
    </w:p>
    <w:p w14:paraId="454CEA63" w14:textId="4D28F25A" w:rsidR="00201434" w:rsidRPr="00610058" w:rsidRDefault="0014143B" w:rsidP="00EB6E9A">
      <w:pPr>
        <w:pStyle w:val="ZLITUSTzmustliter"/>
      </w:pPr>
      <w:bookmarkStart w:id="55" w:name="mip43708947"/>
      <w:bookmarkEnd w:id="55"/>
      <w:r w:rsidRPr="00610058">
        <w:t>„</w:t>
      </w:r>
      <w:r w:rsidR="00201434" w:rsidRPr="00610058">
        <w:t>3.</w:t>
      </w:r>
      <w:r w:rsidRPr="00610058">
        <w:t xml:space="preserve"> W </w:t>
      </w:r>
      <w:r w:rsidR="00201434" w:rsidRPr="00610058">
        <w:t>formularzu zgłoszenia pobytu stałego lub czasowego, składanym</w:t>
      </w:r>
      <w:r w:rsidRPr="00610058">
        <w:t xml:space="preserve"> </w:t>
      </w:r>
      <w:r w:rsidR="005F185B" w:rsidRPr="00610058">
        <w:t>na piśmie utrwalonym w postaci elektronicznej</w:t>
      </w:r>
      <w:r w:rsidR="00201434" w:rsidRPr="00610058">
        <w:t>, nie zamieszcza się danych,</w:t>
      </w:r>
      <w:r w:rsidRPr="00610058">
        <w:t xml:space="preserve"> o </w:t>
      </w:r>
      <w:r w:rsidR="00201434" w:rsidRPr="00610058">
        <w:t>których mowa odpowiednio</w:t>
      </w:r>
      <w:r w:rsidRPr="00610058">
        <w:t xml:space="preserve"> w ust. 1 pkt 9 albo w ust. 2 pkt </w:t>
      </w:r>
      <w:r w:rsidR="00201434" w:rsidRPr="00610058">
        <w:t>10.</w:t>
      </w:r>
      <w:r w:rsidRPr="00610058">
        <w:t>”</w:t>
      </w:r>
      <w:r w:rsidR="00201434" w:rsidRPr="00610058">
        <w:t>;</w:t>
      </w:r>
    </w:p>
    <w:p w14:paraId="32C8C31D" w14:textId="77777777" w:rsidR="00201434" w:rsidRPr="00610058" w:rsidRDefault="00A07335" w:rsidP="00AE0715">
      <w:pPr>
        <w:pStyle w:val="PKTpunkt"/>
        <w:rPr>
          <w:rFonts w:eastAsia="Times New Roman"/>
          <w:color w:val="000000" w:themeColor="text1"/>
        </w:rPr>
      </w:pPr>
      <w:r w:rsidRPr="00610058">
        <w:rPr>
          <w:rFonts w:eastAsia="Times New Roman"/>
          <w:color w:val="000000" w:themeColor="text1"/>
        </w:rPr>
        <w:t>7)</w:t>
      </w:r>
      <w:r w:rsidRPr="00610058">
        <w:rPr>
          <w:rFonts w:eastAsia="Times New Roman"/>
          <w:color w:val="000000" w:themeColor="text1"/>
        </w:rPr>
        <w:tab/>
      </w:r>
      <w:r w:rsidR="00201434" w:rsidRPr="00610058">
        <w:rPr>
          <w:rFonts w:eastAsia="Times New Roman"/>
          <w:color w:val="000000" w:themeColor="text1"/>
        </w:rPr>
        <w:t>w</w:t>
      </w:r>
      <w:r w:rsidR="0014143B" w:rsidRPr="00610058">
        <w:rPr>
          <w:rFonts w:eastAsia="Times New Roman"/>
          <w:color w:val="000000" w:themeColor="text1"/>
        </w:rPr>
        <w:t xml:space="preserve"> art. </w:t>
      </w:r>
      <w:r w:rsidR="00201434" w:rsidRPr="00610058">
        <w:rPr>
          <w:rFonts w:eastAsia="Times New Roman"/>
          <w:color w:val="000000" w:themeColor="text1"/>
        </w:rPr>
        <w:t>3</w:t>
      </w:r>
      <w:r w:rsidR="0014143B" w:rsidRPr="00610058">
        <w:rPr>
          <w:rFonts w:eastAsia="Times New Roman"/>
          <w:color w:val="000000" w:themeColor="text1"/>
        </w:rPr>
        <w:t>2 </w:t>
      </w:r>
      <w:r w:rsidR="00201434" w:rsidRPr="00610058">
        <w:rPr>
          <w:rFonts w:eastAsia="Times New Roman"/>
          <w:color w:val="000000" w:themeColor="text1"/>
        </w:rPr>
        <w:t>ust</w:t>
      </w:r>
      <w:r w:rsidR="00CD7D13" w:rsidRPr="00610058">
        <w:rPr>
          <w:color w:val="000000" w:themeColor="text1"/>
        </w:rPr>
        <w:t>.</w:t>
      </w:r>
      <w:r w:rsidR="00201434" w:rsidRPr="00610058">
        <w:rPr>
          <w:rFonts w:eastAsia="Times New Roman"/>
          <w:color w:val="000000" w:themeColor="text1"/>
        </w:rPr>
        <w:t xml:space="preserve"> </w:t>
      </w:r>
      <w:r w:rsidR="0014143B" w:rsidRPr="00610058">
        <w:rPr>
          <w:rFonts w:eastAsia="Times New Roman"/>
          <w:color w:val="000000" w:themeColor="text1"/>
        </w:rPr>
        <w:t>5 </w:t>
      </w:r>
      <w:r w:rsidR="00201434" w:rsidRPr="00610058">
        <w:rPr>
          <w:rFonts w:eastAsia="Times New Roman"/>
          <w:color w:val="000000" w:themeColor="text1"/>
        </w:rPr>
        <w:t>otrzymuje brzmienie:</w:t>
      </w:r>
    </w:p>
    <w:p w14:paraId="5AF1FFA2" w14:textId="77777777" w:rsidR="00201434" w:rsidRPr="00610058" w:rsidRDefault="0014143B" w:rsidP="00AE0715">
      <w:pPr>
        <w:pStyle w:val="ZUSTzmustartykuempunktem"/>
        <w:rPr>
          <w:rFonts w:eastAsia="Times New Roman"/>
          <w:color w:val="000000" w:themeColor="text1"/>
        </w:rPr>
      </w:pPr>
      <w:bookmarkStart w:id="56" w:name="mip43708952"/>
      <w:bookmarkStart w:id="57" w:name="mip43708961"/>
      <w:bookmarkEnd w:id="56"/>
      <w:bookmarkEnd w:id="57"/>
      <w:r w:rsidRPr="00610058">
        <w:rPr>
          <w:rFonts w:eastAsia="Times New Roman"/>
          <w:color w:val="000000" w:themeColor="text1"/>
        </w:rPr>
        <w:t>„</w:t>
      </w:r>
      <w:r w:rsidR="00BF5AB7" w:rsidRPr="00610058">
        <w:rPr>
          <w:rFonts w:eastAsia="Times New Roman"/>
          <w:color w:val="000000" w:themeColor="text1"/>
        </w:rPr>
        <w:t xml:space="preserve">5. </w:t>
      </w:r>
      <w:r w:rsidR="00201434" w:rsidRPr="00610058">
        <w:rPr>
          <w:rFonts w:eastAsia="Times New Roman"/>
          <w:color w:val="000000" w:themeColor="text1"/>
        </w:rPr>
        <w:t>Zaświadczenia,</w:t>
      </w:r>
      <w:r w:rsidRPr="00610058">
        <w:rPr>
          <w:rFonts w:eastAsia="Times New Roman"/>
          <w:color w:val="000000" w:themeColor="text1"/>
        </w:rPr>
        <w:t xml:space="preserve"> o </w:t>
      </w:r>
      <w:r w:rsidR="00201434" w:rsidRPr="00610058">
        <w:rPr>
          <w:rFonts w:eastAsia="Times New Roman"/>
          <w:color w:val="000000" w:themeColor="text1"/>
        </w:rPr>
        <w:t>których mowa</w:t>
      </w:r>
      <w:r w:rsidRPr="00610058">
        <w:rPr>
          <w:rFonts w:eastAsia="Times New Roman"/>
          <w:color w:val="000000" w:themeColor="text1"/>
        </w:rPr>
        <w:t xml:space="preserve"> w ust. 1 i </w:t>
      </w:r>
      <w:r w:rsidR="00201434" w:rsidRPr="00610058">
        <w:rPr>
          <w:rFonts w:eastAsia="Times New Roman"/>
          <w:color w:val="000000" w:themeColor="text1"/>
        </w:rPr>
        <w:t>2, wydaje się,</w:t>
      </w:r>
      <w:r w:rsidRPr="00610058">
        <w:rPr>
          <w:rFonts w:eastAsia="Times New Roman"/>
          <w:color w:val="000000" w:themeColor="text1"/>
        </w:rPr>
        <w:t xml:space="preserve"> w </w:t>
      </w:r>
      <w:r w:rsidR="00201434" w:rsidRPr="00610058">
        <w:rPr>
          <w:rFonts w:eastAsia="Times New Roman"/>
          <w:color w:val="000000" w:themeColor="text1"/>
        </w:rPr>
        <w:t>zależności od żądania wnioskodawcy, na piśmie utrwalonym</w:t>
      </w:r>
      <w:r w:rsidRPr="00610058">
        <w:rPr>
          <w:rFonts w:eastAsia="Times New Roman"/>
          <w:color w:val="000000" w:themeColor="text1"/>
        </w:rPr>
        <w:t xml:space="preserve"> w </w:t>
      </w:r>
      <w:r w:rsidR="00201434" w:rsidRPr="00610058">
        <w:rPr>
          <w:rFonts w:eastAsia="Times New Roman"/>
          <w:color w:val="000000" w:themeColor="text1"/>
        </w:rPr>
        <w:t>postaci papierowej, opatrzonym własnoręcznym podpisem lub</w:t>
      </w:r>
      <w:r w:rsidRPr="00610058">
        <w:rPr>
          <w:rFonts w:eastAsia="Times New Roman"/>
          <w:color w:val="000000" w:themeColor="text1"/>
        </w:rPr>
        <w:t xml:space="preserve"> w </w:t>
      </w:r>
      <w:r w:rsidR="00201434" w:rsidRPr="00610058">
        <w:rPr>
          <w:rFonts w:eastAsia="Times New Roman"/>
          <w:color w:val="000000" w:themeColor="text1"/>
        </w:rPr>
        <w:t>postaci elektronicznej, opatrzonym kwalifikowanym podpisem elektronicznym, podpisem zaufanym lub podpisem osobistym.</w:t>
      </w:r>
      <w:r w:rsidRPr="00610058">
        <w:rPr>
          <w:rFonts w:eastAsia="Times New Roman"/>
          <w:color w:val="000000" w:themeColor="text1"/>
        </w:rPr>
        <w:t>”</w:t>
      </w:r>
      <w:r w:rsidR="00201434" w:rsidRPr="00610058">
        <w:rPr>
          <w:rFonts w:eastAsia="Times New Roman"/>
          <w:color w:val="000000" w:themeColor="text1"/>
        </w:rPr>
        <w:t>;</w:t>
      </w:r>
    </w:p>
    <w:p w14:paraId="10E8CA5D" w14:textId="77777777" w:rsidR="00201434" w:rsidRPr="00610058" w:rsidRDefault="00201434" w:rsidP="00AE0715">
      <w:pPr>
        <w:pStyle w:val="PKTpunkt"/>
        <w:rPr>
          <w:rFonts w:eastAsia="Times New Roman"/>
          <w:color w:val="000000" w:themeColor="text1"/>
        </w:rPr>
      </w:pPr>
      <w:r w:rsidRPr="00610058">
        <w:rPr>
          <w:rFonts w:eastAsia="Times New Roman"/>
          <w:color w:val="000000" w:themeColor="text1"/>
        </w:rPr>
        <w:t>8)</w:t>
      </w:r>
      <w:r w:rsidR="00A07335" w:rsidRPr="00610058">
        <w:rPr>
          <w:rFonts w:eastAsia="Times New Roman"/>
          <w:color w:val="000000" w:themeColor="text1"/>
        </w:rPr>
        <w:tab/>
      </w:r>
      <w:r w:rsidRPr="00610058">
        <w:rPr>
          <w:rFonts w:eastAsia="Times New Roman"/>
          <w:color w:val="000000" w:themeColor="text1"/>
        </w:rPr>
        <w:t>w</w:t>
      </w:r>
      <w:r w:rsidR="0014143B" w:rsidRPr="00610058">
        <w:rPr>
          <w:rFonts w:eastAsia="Times New Roman"/>
          <w:color w:val="000000" w:themeColor="text1"/>
        </w:rPr>
        <w:t xml:space="preserve"> art. </w:t>
      </w:r>
      <w:r w:rsidRPr="00610058">
        <w:rPr>
          <w:rFonts w:eastAsia="Times New Roman"/>
          <w:color w:val="000000" w:themeColor="text1"/>
        </w:rPr>
        <w:t>3</w:t>
      </w:r>
      <w:r w:rsidR="0014143B" w:rsidRPr="00610058">
        <w:rPr>
          <w:rFonts w:eastAsia="Times New Roman"/>
          <w:color w:val="000000" w:themeColor="text1"/>
        </w:rPr>
        <w:t>3 ust. 2 </w:t>
      </w:r>
      <w:r w:rsidRPr="00610058">
        <w:rPr>
          <w:rFonts w:eastAsia="Times New Roman"/>
          <w:color w:val="000000" w:themeColor="text1"/>
        </w:rPr>
        <w:t>otrzymuje brzmienie:</w:t>
      </w:r>
    </w:p>
    <w:p w14:paraId="4DA80376" w14:textId="77777777" w:rsidR="00201434" w:rsidRPr="00610058" w:rsidRDefault="0014143B" w:rsidP="00AE0715">
      <w:pPr>
        <w:pStyle w:val="ZUSTzmustartykuempunktem"/>
        <w:rPr>
          <w:rFonts w:eastAsia="Times New Roman"/>
          <w:color w:val="000000" w:themeColor="text1"/>
        </w:rPr>
      </w:pPr>
      <w:r w:rsidRPr="00610058">
        <w:rPr>
          <w:rFonts w:eastAsia="Times New Roman"/>
          <w:color w:val="000000" w:themeColor="text1"/>
        </w:rPr>
        <w:t>„</w:t>
      </w:r>
      <w:r w:rsidR="00201434" w:rsidRPr="00610058">
        <w:rPr>
          <w:rFonts w:eastAsia="Times New Roman"/>
          <w:color w:val="000000" w:themeColor="text1"/>
        </w:rPr>
        <w:t>2. Obywatel polski dokonuje wymeldowania</w:t>
      </w:r>
      <w:r w:rsidRPr="00610058">
        <w:rPr>
          <w:rFonts w:eastAsia="Times New Roman"/>
          <w:color w:val="000000" w:themeColor="text1"/>
        </w:rPr>
        <w:t xml:space="preserve"> z </w:t>
      </w:r>
      <w:r w:rsidR="00201434" w:rsidRPr="00610058">
        <w:rPr>
          <w:rFonts w:eastAsia="Times New Roman"/>
          <w:color w:val="000000" w:themeColor="text1"/>
        </w:rPr>
        <w:t>miejsca pobytu stałego albo</w:t>
      </w:r>
      <w:r w:rsidRPr="00610058">
        <w:rPr>
          <w:rFonts w:eastAsia="Times New Roman"/>
          <w:color w:val="000000" w:themeColor="text1"/>
        </w:rPr>
        <w:t xml:space="preserve"> z </w:t>
      </w:r>
      <w:r w:rsidR="00201434" w:rsidRPr="00610058">
        <w:rPr>
          <w:rFonts w:eastAsia="Times New Roman"/>
          <w:color w:val="000000" w:themeColor="text1"/>
        </w:rPr>
        <w:t>miejsca pobytu czasowego na piśmie utrwalonym</w:t>
      </w:r>
      <w:r w:rsidRPr="00610058">
        <w:rPr>
          <w:rFonts w:eastAsia="Times New Roman"/>
          <w:color w:val="000000" w:themeColor="text1"/>
        </w:rPr>
        <w:t xml:space="preserve"> w </w:t>
      </w:r>
      <w:r w:rsidR="00201434" w:rsidRPr="00610058">
        <w:rPr>
          <w:rFonts w:eastAsia="Times New Roman"/>
          <w:color w:val="000000" w:themeColor="text1"/>
        </w:rPr>
        <w:t>postaci:</w:t>
      </w:r>
    </w:p>
    <w:p w14:paraId="4199B01E" w14:textId="77777777" w:rsidR="00201434" w:rsidRPr="00610058" w:rsidRDefault="00201434" w:rsidP="00CD487F">
      <w:pPr>
        <w:pStyle w:val="ZPKTzmpktartykuempunktem"/>
        <w:rPr>
          <w:rFonts w:eastAsia="Times New Roman"/>
          <w:color w:val="000000" w:themeColor="text1"/>
        </w:rPr>
      </w:pPr>
      <w:r w:rsidRPr="00610058">
        <w:rPr>
          <w:rFonts w:eastAsia="Times New Roman"/>
          <w:color w:val="000000" w:themeColor="text1"/>
        </w:rPr>
        <w:t>1)</w:t>
      </w:r>
      <w:r w:rsidR="00BF5AB7" w:rsidRPr="00610058">
        <w:rPr>
          <w:rFonts w:eastAsia="Times New Roman"/>
          <w:color w:val="000000" w:themeColor="text1"/>
        </w:rPr>
        <w:tab/>
      </w:r>
      <w:r w:rsidRPr="00610058">
        <w:rPr>
          <w:rFonts w:eastAsia="Times New Roman"/>
          <w:color w:val="000000" w:themeColor="text1"/>
        </w:rPr>
        <w:t>papierowej – na formularzu opatrzonym własnoręcznym podpisem,</w:t>
      </w:r>
      <w:r w:rsidR="0014143B" w:rsidRPr="00610058">
        <w:rPr>
          <w:rFonts w:eastAsia="Times New Roman"/>
          <w:color w:val="000000" w:themeColor="text1"/>
        </w:rPr>
        <w:t xml:space="preserve"> w </w:t>
      </w:r>
      <w:r w:rsidRPr="00610058">
        <w:rPr>
          <w:rFonts w:eastAsia="Times New Roman"/>
          <w:color w:val="000000" w:themeColor="text1"/>
        </w:rPr>
        <w:t>organie gminy właściwym dla dotychczasowego miejsca pobytu, przedstawiając do wglądu dowód osobisty lub paszport, albo</w:t>
      </w:r>
    </w:p>
    <w:p w14:paraId="4006381B" w14:textId="77777777" w:rsidR="00201434" w:rsidRPr="00610058" w:rsidRDefault="00201434" w:rsidP="00CD487F">
      <w:pPr>
        <w:pStyle w:val="ZPKTzmpktartykuempunktem"/>
        <w:rPr>
          <w:rFonts w:eastAsia="Times New Roman"/>
          <w:color w:val="000000" w:themeColor="text1"/>
        </w:rPr>
      </w:pPr>
      <w:r w:rsidRPr="00610058">
        <w:rPr>
          <w:rFonts w:eastAsia="Times New Roman"/>
          <w:color w:val="000000" w:themeColor="text1"/>
        </w:rPr>
        <w:t>2)</w:t>
      </w:r>
      <w:r w:rsidR="00BF5AB7" w:rsidRPr="00610058">
        <w:rPr>
          <w:rFonts w:eastAsia="Times New Roman"/>
          <w:color w:val="000000" w:themeColor="text1"/>
        </w:rPr>
        <w:tab/>
      </w:r>
      <w:r w:rsidRPr="00610058">
        <w:rPr>
          <w:rFonts w:eastAsia="Times New Roman"/>
          <w:color w:val="000000" w:themeColor="text1"/>
        </w:rPr>
        <w:t>elektronicznej – na formularzu opatrzonym kwalifikowanym podpisem elektronicznym, podpisem zaufanym lub podpisem osobistym, umożliwiającym wprowadzenie danych do rejestru PESEL przez organ,</w:t>
      </w:r>
      <w:r w:rsidR="0014143B" w:rsidRPr="00610058">
        <w:rPr>
          <w:rFonts w:eastAsia="Times New Roman"/>
          <w:color w:val="000000" w:themeColor="text1"/>
        </w:rPr>
        <w:t xml:space="preserve"> o </w:t>
      </w:r>
      <w:r w:rsidRPr="00610058">
        <w:rPr>
          <w:rFonts w:eastAsia="Times New Roman"/>
          <w:color w:val="000000" w:themeColor="text1"/>
        </w:rPr>
        <w:t>którym mowa w </w:t>
      </w:r>
      <w:hyperlink r:id="rId13" w:history="1">
        <w:r w:rsidRPr="00610058">
          <w:rPr>
            <w:rFonts w:eastAsia="Times New Roman"/>
            <w:color w:val="000000" w:themeColor="text1"/>
          </w:rPr>
          <w:t>art. 2</w:t>
        </w:r>
        <w:r w:rsidR="0014143B" w:rsidRPr="00610058">
          <w:rPr>
            <w:rFonts w:eastAsia="Times New Roman"/>
            <w:color w:val="000000" w:themeColor="text1"/>
          </w:rPr>
          <w:t>8 ust. </w:t>
        </w:r>
        <w:r w:rsidRPr="00610058">
          <w:rPr>
            <w:rFonts w:eastAsia="Times New Roman"/>
            <w:color w:val="000000" w:themeColor="text1"/>
          </w:rPr>
          <w:t>1</w:t>
        </w:r>
      </w:hyperlink>
      <w:r w:rsidRPr="00610058">
        <w:rPr>
          <w:rFonts w:eastAsia="Times New Roman"/>
          <w:color w:val="000000" w:themeColor="text1"/>
        </w:rPr>
        <w:t>, pod warunkiem otrzymania dowodu otrzymania dokumentu elektronicznego.</w:t>
      </w:r>
      <w:r w:rsidR="0014143B" w:rsidRPr="00610058">
        <w:rPr>
          <w:rFonts w:eastAsia="Times New Roman"/>
          <w:color w:val="000000" w:themeColor="text1"/>
        </w:rPr>
        <w:t>”</w:t>
      </w:r>
      <w:r w:rsidRPr="00610058">
        <w:rPr>
          <w:rFonts w:eastAsia="Times New Roman"/>
          <w:color w:val="000000" w:themeColor="text1"/>
        </w:rPr>
        <w:t>;</w:t>
      </w:r>
      <w:bookmarkStart w:id="58" w:name="mip43708963"/>
      <w:bookmarkEnd w:id="58"/>
    </w:p>
    <w:p w14:paraId="49A3290B" w14:textId="77777777" w:rsidR="00201434" w:rsidRPr="00610058" w:rsidRDefault="00D753FA" w:rsidP="00AE0715">
      <w:pPr>
        <w:pStyle w:val="PKTpunkt"/>
        <w:rPr>
          <w:rFonts w:eastAsia="Times New Roman"/>
          <w:color w:val="000000" w:themeColor="text1"/>
        </w:rPr>
      </w:pPr>
      <w:r w:rsidRPr="00610058">
        <w:rPr>
          <w:rFonts w:eastAsia="Times New Roman"/>
          <w:color w:val="000000" w:themeColor="text1"/>
        </w:rPr>
        <w:t>9)</w:t>
      </w:r>
      <w:r w:rsidRPr="00610058">
        <w:rPr>
          <w:rFonts w:eastAsia="Times New Roman"/>
          <w:color w:val="000000" w:themeColor="text1"/>
        </w:rPr>
        <w:tab/>
      </w:r>
      <w:r w:rsidR="00201434" w:rsidRPr="00610058">
        <w:rPr>
          <w:rFonts w:eastAsia="Times New Roman"/>
          <w:color w:val="000000" w:themeColor="text1"/>
        </w:rPr>
        <w:t>w</w:t>
      </w:r>
      <w:r w:rsidR="0014143B" w:rsidRPr="00610058">
        <w:rPr>
          <w:rFonts w:eastAsia="Times New Roman"/>
          <w:color w:val="000000" w:themeColor="text1"/>
        </w:rPr>
        <w:t xml:space="preserve"> art. </w:t>
      </w:r>
      <w:r w:rsidR="00201434" w:rsidRPr="00610058">
        <w:rPr>
          <w:rFonts w:eastAsia="Times New Roman"/>
          <w:color w:val="000000" w:themeColor="text1"/>
        </w:rPr>
        <w:t>34:</w:t>
      </w:r>
    </w:p>
    <w:p w14:paraId="136A5E8B" w14:textId="77777777" w:rsidR="00201434" w:rsidRPr="00610058" w:rsidRDefault="00D753FA" w:rsidP="00AE0715">
      <w:pPr>
        <w:pStyle w:val="LITlitera"/>
        <w:rPr>
          <w:rFonts w:eastAsia="Times New Roman"/>
          <w:color w:val="000000" w:themeColor="text1"/>
        </w:rPr>
      </w:pPr>
      <w:r w:rsidRPr="00610058">
        <w:rPr>
          <w:rFonts w:eastAsia="Times New Roman"/>
          <w:color w:val="000000" w:themeColor="text1"/>
        </w:rPr>
        <w:t>a)</w:t>
      </w:r>
      <w:r w:rsidRPr="00610058">
        <w:rPr>
          <w:rFonts w:eastAsia="Times New Roman"/>
          <w:color w:val="000000" w:themeColor="text1"/>
        </w:rPr>
        <w:tab/>
      </w:r>
      <w:r w:rsidR="00201434" w:rsidRPr="00610058">
        <w:rPr>
          <w:rFonts w:eastAsia="Times New Roman"/>
          <w:color w:val="000000" w:themeColor="text1"/>
        </w:rPr>
        <w:t>w</w:t>
      </w:r>
      <w:r w:rsidR="0014143B" w:rsidRPr="00610058">
        <w:rPr>
          <w:rFonts w:eastAsia="Times New Roman"/>
          <w:color w:val="000000" w:themeColor="text1"/>
        </w:rPr>
        <w:t xml:space="preserve"> ust. 1 pkt 6 </w:t>
      </w:r>
      <w:r w:rsidR="00201434" w:rsidRPr="00610058">
        <w:rPr>
          <w:rFonts w:eastAsia="Times New Roman"/>
          <w:color w:val="000000" w:themeColor="text1"/>
        </w:rPr>
        <w:t>otrzymuje brzmienie:</w:t>
      </w:r>
    </w:p>
    <w:p w14:paraId="72B9C246" w14:textId="36E63931" w:rsidR="00201434" w:rsidRPr="00610058" w:rsidRDefault="0014143B" w:rsidP="00EB6E9A">
      <w:pPr>
        <w:pStyle w:val="ZLITPKTzmpktliter"/>
        <w:rPr>
          <w:rFonts w:eastAsia="Times New Roman"/>
        </w:rPr>
      </w:pPr>
      <w:bookmarkStart w:id="59" w:name="mip43708970"/>
      <w:bookmarkStart w:id="60" w:name="mip43708977"/>
      <w:bookmarkEnd w:id="59"/>
      <w:bookmarkEnd w:id="60"/>
      <w:r w:rsidRPr="00610058">
        <w:rPr>
          <w:rFonts w:eastAsia="Times New Roman"/>
        </w:rPr>
        <w:t>„</w:t>
      </w:r>
      <w:r w:rsidR="00201434" w:rsidRPr="00610058">
        <w:rPr>
          <w:rFonts w:eastAsia="Times New Roman"/>
        </w:rPr>
        <w:t>6)</w:t>
      </w:r>
      <w:r w:rsidR="00E33EC2" w:rsidRPr="00610058">
        <w:rPr>
          <w:rFonts w:eastAsia="Times New Roman"/>
        </w:rPr>
        <w:tab/>
      </w:r>
      <w:r w:rsidR="00B8145A" w:rsidRPr="00610058">
        <w:t>adres do doręczeń elektronicznych</w:t>
      </w:r>
      <w:r w:rsidR="00201434" w:rsidRPr="00610058">
        <w:rPr>
          <w:rFonts w:eastAsia="Times New Roman"/>
        </w:rPr>
        <w:t>,</w:t>
      </w:r>
      <w:r w:rsidRPr="00610058">
        <w:rPr>
          <w:rFonts w:eastAsia="Times New Roman"/>
        </w:rPr>
        <w:t xml:space="preserve"> o </w:t>
      </w:r>
      <w:r w:rsidR="00201434" w:rsidRPr="00610058">
        <w:rPr>
          <w:rFonts w:eastAsia="Times New Roman"/>
        </w:rPr>
        <w:t>któr</w:t>
      </w:r>
      <w:r w:rsidR="00B8145A" w:rsidRPr="00610058">
        <w:rPr>
          <w:rFonts w:eastAsia="Times New Roman"/>
        </w:rPr>
        <w:t>ym</w:t>
      </w:r>
      <w:r w:rsidR="00201434" w:rsidRPr="00610058">
        <w:rPr>
          <w:rFonts w:eastAsia="Times New Roman"/>
        </w:rPr>
        <w:t xml:space="preserve"> mowa</w:t>
      </w:r>
      <w:r w:rsidRPr="00610058">
        <w:rPr>
          <w:rFonts w:eastAsia="Times New Roman"/>
        </w:rPr>
        <w:t xml:space="preserve"> w art. 2 pkt 2 </w:t>
      </w:r>
      <w:r w:rsidR="00201434" w:rsidRPr="00610058">
        <w:rPr>
          <w:rFonts w:eastAsia="Times New Roman"/>
        </w:rPr>
        <w:t>ustawy</w:t>
      </w:r>
      <w:r w:rsidRPr="00610058">
        <w:rPr>
          <w:rFonts w:eastAsia="Times New Roman"/>
        </w:rPr>
        <w:t xml:space="preserve"> z </w:t>
      </w:r>
      <w:r w:rsidR="00C84E03" w:rsidRPr="00610058">
        <w:rPr>
          <w:rFonts w:eastAsia="Times New Roman"/>
        </w:rPr>
        <w:t>dnia … 201</w:t>
      </w:r>
      <w:r w:rsidRPr="00610058">
        <w:rPr>
          <w:rFonts w:eastAsia="Times New Roman"/>
        </w:rPr>
        <w:t>9 </w:t>
      </w:r>
      <w:r w:rsidR="00C84E03" w:rsidRPr="00610058">
        <w:rPr>
          <w:rFonts w:eastAsia="Times New Roman"/>
        </w:rPr>
        <w:t>r.</w:t>
      </w:r>
      <w:r w:rsidRPr="00610058">
        <w:rPr>
          <w:rFonts w:eastAsia="Times New Roman"/>
        </w:rPr>
        <w:t xml:space="preserve"> o </w:t>
      </w:r>
      <w:r w:rsidR="005072D5" w:rsidRPr="00610058">
        <w:t>doręczeniach elektronicznych</w:t>
      </w:r>
      <w:r w:rsidR="00201434" w:rsidRPr="00610058">
        <w:rPr>
          <w:rFonts w:eastAsia="Times New Roman"/>
        </w:rPr>
        <w:t>, jeżeli osoba dokonała wymeldowania</w:t>
      </w:r>
      <w:r w:rsidRPr="00610058">
        <w:rPr>
          <w:rFonts w:eastAsia="Times New Roman"/>
        </w:rPr>
        <w:t xml:space="preserve"> z </w:t>
      </w:r>
      <w:r w:rsidR="00201434" w:rsidRPr="00610058">
        <w:rPr>
          <w:rFonts w:eastAsia="Times New Roman"/>
        </w:rPr>
        <w:t>miejsca pobytu stałego na piśmie utrwalonym</w:t>
      </w:r>
      <w:r w:rsidRPr="00610058">
        <w:rPr>
          <w:rFonts w:eastAsia="Times New Roman"/>
        </w:rPr>
        <w:t xml:space="preserve"> w </w:t>
      </w:r>
      <w:r w:rsidR="00201434" w:rsidRPr="00610058">
        <w:rPr>
          <w:rFonts w:eastAsia="Times New Roman"/>
        </w:rPr>
        <w:t>postaci elektronicznej.</w:t>
      </w:r>
      <w:r w:rsidRPr="00610058">
        <w:rPr>
          <w:rFonts w:eastAsia="Times New Roman"/>
        </w:rPr>
        <w:t>”</w:t>
      </w:r>
      <w:r w:rsidR="00201434" w:rsidRPr="00610058">
        <w:rPr>
          <w:rFonts w:eastAsia="Times New Roman"/>
        </w:rPr>
        <w:t>,</w:t>
      </w:r>
    </w:p>
    <w:p w14:paraId="5B5EF815" w14:textId="77777777" w:rsidR="00201434" w:rsidRPr="00610058" w:rsidRDefault="00201434" w:rsidP="00AE0715">
      <w:pPr>
        <w:pStyle w:val="LITlitera"/>
        <w:rPr>
          <w:rFonts w:eastAsia="Times New Roman"/>
          <w:color w:val="000000" w:themeColor="text1"/>
        </w:rPr>
      </w:pPr>
      <w:r w:rsidRPr="00610058">
        <w:rPr>
          <w:rFonts w:eastAsia="Times New Roman"/>
          <w:color w:val="000000" w:themeColor="text1"/>
        </w:rPr>
        <w:lastRenderedPageBreak/>
        <w:t>b)</w:t>
      </w:r>
      <w:r w:rsidR="00D753FA" w:rsidRPr="00610058">
        <w:rPr>
          <w:rFonts w:eastAsia="Times New Roman"/>
          <w:color w:val="000000" w:themeColor="text1"/>
        </w:rPr>
        <w:tab/>
      </w:r>
      <w:r w:rsidRPr="00610058">
        <w:rPr>
          <w:rFonts w:eastAsia="Times New Roman"/>
          <w:color w:val="000000" w:themeColor="text1"/>
        </w:rPr>
        <w:t>w</w:t>
      </w:r>
      <w:r w:rsidR="0014143B" w:rsidRPr="00610058">
        <w:rPr>
          <w:rFonts w:eastAsia="Times New Roman"/>
          <w:color w:val="000000" w:themeColor="text1"/>
        </w:rPr>
        <w:t xml:space="preserve"> ust. 2 pkt 7 </w:t>
      </w:r>
      <w:r w:rsidRPr="00610058">
        <w:rPr>
          <w:rFonts w:eastAsia="Times New Roman"/>
          <w:color w:val="000000" w:themeColor="text1"/>
        </w:rPr>
        <w:t>otrzymuje brzmienie:</w:t>
      </w:r>
      <w:bookmarkStart w:id="61" w:name="mip43708978"/>
      <w:bookmarkEnd w:id="61"/>
    </w:p>
    <w:p w14:paraId="656012D2" w14:textId="24CBD268" w:rsidR="00201434" w:rsidRPr="00610058" w:rsidRDefault="0014143B" w:rsidP="00EB6E9A">
      <w:pPr>
        <w:pStyle w:val="ZLITLITzmlitliter"/>
        <w:rPr>
          <w:rFonts w:eastAsia="Times New Roman"/>
        </w:rPr>
      </w:pPr>
      <w:bookmarkStart w:id="62" w:name="mip43708986"/>
      <w:bookmarkEnd w:id="62"/>
      <w:r w:rsidRPr="00610058">
        <w:rPr>
          <w:rFonts w:eastAsia="Times New Roman"/>
        </w:rPr>
        <w:t>„</w:t>
      </w:r>
      <w:r w:rsidR="00201434" w:rsidRPr="00610058">
        <w:rPr>
          <w:rFonts w:eastAsia="Times New Roman"/>
        </w:rPr>
        <w:t>7)</w:t>
      </w:r>
      <w:r w:rsidR="00E33EC2" w:rsidRPr="00610058">
        <w:rPr>
          <w:rFonts w:eastAsia="Times New Roman"/>
        </w:rPr>
        <w:tab/>
      </w:r>
      <w:r w:rsidR="00B8145A" w:rsidRPr="00610058">
        <w:t>adres do doręczeń elektronicznych</w:t>
      </w:r>
      <w:r w:rsidR="00201434" w:rsidRPr="00610058">
        <w:rPr>
          <w:rFonts w:eastAsia="Times New Roman"/>
        </w:rPr>
        <w:t>,</w:t>
      </w:r>
      <w:r w:rsidRPr="00610058">
        <w:rPr>
          <w:rFonts w:eastAsia="Times New Roman"/>
        </w:rPr>
        <w:t xml:space="preserve"> o </w:t>
      </w:r>
      <w:r w:rsidR="00201434" w:rsidRPr="00610058">
        <w:rPr>
          <w:rFonts w:eastAsia="Times New Roman"/>
        </w:rPr>
        <w:t>któr</w:t>
      </w:r>
      <w:r w:rsidR="00B8145A" w:rsidRPr="00610058">
        <w:rPr>
          <w:rFonts w:eastAsia="Times New Roman"/>
        </w:rPr>
        <w:t>ym</w:t>
      </w:r>
      <w:r w:rsidR="00201434" w:rsidRPr="00610058">
        <w:rPr>
          <w:rFonts w:eastAsia="Times New Roman"/>
        </w:rPr>
        <w:t xml:space="preserve"> mowa</w:t>
      </w:r>
      <w:r w:rsidRPr="00610058">
        <w:rPr>
          <w:rFonts w:eastAsia="Times New Roman"/>
        </w:rPr>
        <w:t xml:space="preserve"> w art. 2 pkt 2 </w:t>
      </w:r>
      <w:r w:rsidR="00201434" w:rsidRPr="00610058">
        <w:rPr>
          <w:rFonts w:eastAsia="Times New Roman"/>
        </w:rPr>
        <w:t>ustawy</w:t>
      </w:r>
      <w:r w:rsidRPr="00610058">
        <w:rPr>
          <w:rFonts w:eastAsia="Times New Roman"/>
        </w:rPr>
        <w:t xml:space="preserve"> z </w:t>
      </w:r>
      <w:r w:rsidR="00C84E03" w:rsidRPr="00610058">
        <w:rPr>
          <w:rFonts w:eastAsia="Times New Roman"/>
        </w:rPr>
        <w:t>dnia … 201</w:t>
      </w:r>
      <w:r w:rsidRPr="00610058">
        <w:rPr>
          <w:rFonts w:eastAsia="Times New Roman"/>
        </w:rPr>
        <w:t>9 </w:t>
      </w:r>
      <w:r w:rsidR="00C84E03" w:rsidRPr="00610058">
        <w:rPr>
          <w:rFonts w:eastAsia="Times New Roman"/>
        </w:rPr>
        <w:t>r.</w:t>
      </w:r>
      <w:r w:rsidRPr="00610058">
        <w:rPr>
          <w:rFonts w:eastAsia="Times New Roman"/>
        </w:rPr>
        <w:t xml:space="preserve"> o </w:t>
      </w:r>
      <w:r w:rsidR="005072D5" w:rsidRPr="00610058">
        <w:t>doręczeniach elektronicznych</w:t>
      </w:r>
      <w:r w:rsidR="00201434" w:rsidRPr="00610058">
        <w:rPr>
          <w:rFonts w:eastAsia="Times New Roman"/>
        </w:rPr>
        <w:t>, jeżeli osoba dokonała wymeldowania</w:t>
      </w:r>
      <w:r w:rsidRPr="00610058">
        <w:rPr>
          <w:rFonts w:eastAsia="Times New Roman"/>
        </w:rPr>
        <w:t xml:space="preserve"> z </w:t>
      </w:r>
      <w:r w:rsidR="00201434" w:rsidRPr="00610058">
        <w:rPr>
          <w:rFonts w:eastAsia="Times New Roman"/>
        </w:rPr>
        <w:t>miejsca pobytu czasowego na piśmie utrwalonym</w:t>
      </w:r>
      <w:r w:rsidRPr="00610058">
        <w:rPr>
          <w:rFonts w:eastAsia="Times New Roman"/>
        </w:rPr>
        <w:t xml:space="preserve"> w </w:t>
      </w:r>
      <w:r w:rsidR="00201434" w:rsidRPr="00610058">
        <w:rPr>
          <w:rFonts w:eastAsia="Times New Roman"/>
        </w:rPr>
        <w:t>postaci elektronicznej.</w:t>
      </w:r>
      <w:r w:rsidRPr="00610058">
        <w:rPr>
          <w:rFonts w:eastAsia="Times New Roman"/>
        </w:rPr>
        <w:t>”</w:t>
      </w:r>
      <w:r w:rsidR="00201434" w:rsidRPr="00610058">
        <w:rPr>
          <w:rFonts w:eastAsia="Times New Roman"/>
        </w:rPr>
        <w:t>;</w:t>
      </w:r>
    </w:p>
    <w:p w14:paraId="31BEF049" w14:textId="77777777" w:rsidR="00201434" w:rsidRPr="00610058" w:rsidRDefault="00AC557B" w:rsidP="00AE0715">
      <w:pPr>
        <w:pStyle w:val="PKTpunkt"/>
        <w:rPr>
          <w:rFonts w:eastAsia="Times New Roman"/>
          <w:color w:val="000000" w:themeColor="text1"/>
        </w:rPr>
      </w:pPr>
      <w:r w:rsidRPr="00610058">
        <w:rPr>
          <w:rFonts w:eastAsia="Times New Roman"/>
          <w:color w:val="000000" w:themeColor="text1"/>
        </w:rPr>
        <w:t>10)</w:t>
      </w:r>
      <w:r w:rsidRPr="00610058">
        <w:rPr>
          <w:rFonts w:eastAsia="Times New Roman"/>
          <w:color w:val="000000" w:themeColor="text1"/>
        </w:rPr>
        <w:tab/>
      </w:r>
      <w:r w:rsidR="00201434" w:rsidRPr="00610058">
        <w:rPr>
          <w:rFonts w:eastAsia="Times New Roman"/>
          <w:color w:val="000000" w:themeColor="text1"/>
        </w:rPr>
        <w:t>w</w:t>
      </w:r>
      <w:r w:rsidR="0014143B" w:rsidRPr="00610058">
        <w:rPr>
          <w:rFonts w:eastAsia="Times New Roman"/>
          <w:color w:val="000000" w:themeColor="text1"/>
        </w:rPr>
        <w:t xml:space="preserve"> art. </w:t>
      </w:r>
      <w:r w:rsidR="00201434" w:rsidRPr="00610058">
        <w:rPr>
          <w:rFonts w:eastAsia="Times New Roman"/>
          <w:color w:val="000000" w:themeColor="text1"/>
        </w:rPr>
        <w:t>3</w:t>
      </w:r>
      <w:r w:rsidR="0014143B" w:rsidRPr="00610058">
        <w:rPr>
          <w:rFonts w:eastAsia="Times New Roman"/>
          <w:color w:val="000000" w:themeColor="text1"/>
        </w:rPr>
        <w:t>6 ust. 3 </w:t>
      </w:r>
      <w:r w:rsidR="00201434" w:rsidRPr="00610058">
        <w:rPr>
          <w:rFonts w:eastAsia="Times New Roman"/>
          <w:color w:val="000000" w:themeColor="text1"/>
        </w:rPr>
        <w:t>otrzymuje brzmienie</w:t>
      </w:r>
    </w:p>
    <w:p w14:paraId="0514ECE0" w14:textId="77777777" w:rsidR="00201434" w:rsidRPr="00610058" w:rsidRDefault="0014143B" w:rsidP="00AE0715">
      <w:pPr>
        <w:pStyle w:val="ZUSTzmustartykuempunktem"/>
        <w:rPr>
          <w:rFonts w:eastAsia="Times New Roman"/>
          <w:color w:val="000000" w:themeColor="text1"/>
        </w:rPr>
      </w:pPr>
      <w:bookmarkStart w:id="63" w:name="mip43708990"/>
      <w:bookmarkStart w:id="64" w:name="mip43708992"/>
      <w:bookmarkEnd w:id="63"/>
      <w:bookmarkEnd w:id="64"/>
      <w:r w:rsidRPr="00610058">
        <w:rPr>
          <w:rFonts w:eastAsia="Times New Roman"/>
          <w:color w:val="000000" w:themeColor="text1"/>
        </w:rPr>
        <w:t>„</w:t>
      </w:r>
      <w:r w:rsidR="00201434" w:rsidRPr="00610058">
        <w:rPr>
          <w:rFonts w:eastAsia="Times New Roman"/>
          <w:color w:val="000000" w:themeColor="text1"/>
        </w:rPr>
        <w:t>3. Zgłoszeń,</w:t>
      </w:r>
      <w:r w:rsidRPr="00610058">
        <w:rPr>
          <w:rFonts w:eastAsia="Times New Roman"/>
          <w:color w:val="000000" w:themeColor="text1"/>
        </w:rPr>
        <w:t xml:space="preserve"> o </w:t>
      </w:r>
      <w:r w:rsidR="00201434" w:rsidRPr="00610058">
        <w:rPr>
          <w:rFonts w:eastAsia="Times New Roman"/>
          <w:color w:val="000000" w:themeColor="text1"/>
        </w:rPr>
        <w:t>których mowa</w:t>
      </w:r>
      <w:r w:rsidRPr="00610058">
        <w:rPr>
          <w:rFonts w:eastAsia="Times New Roman"/>
          <w:color w:val="000000" w:themeColor="text1"/>
        </w:rPr>
        <w:t xml:space="preserve"> w ust. 1 i </w:t>
      </w:r>
      <w:r w:rsidR="00201434" w:rsidRPr="00610058">
        <w:rPr>
          <w:rFonts w:eastAsia="Times New Roman"/>
          <w:color w:val="000000" w:themeColor="text1"/>
        </w:rPr>
        <w:t>2, dokonuje się najpóźniej</w:t>
      </w:r>
      <w:r w:rsidRPr="00610058">
        <w:rPr>
          <w:rFonts w:eastAsia="Times New Roman"/>
          <w:color w:val="000000" w:themeColor="text1"/>
        </w:rPr>
        <w:t xml:space="preserve"> w </w:t>
      </w:r>
      <w:r w:rsidR="00201434" w:rsidRPr="00610058">
        <w:rPr>
          <w:rFonts w:eastAsia="Times New Roman"/>
          <w:color w:val="000000" w:themeColor="text1"/>
        </w:rPr>
        <w:t>dniu opuszczenia miejsca pobytu stałego albo czasowego na piśmie</w:t>
      </w:r>
      <w:r w:rsidRPr="00610058">
        <w:rPr>
          <w:rFonts w:eastAsia="Times New Roman"/>
          <w:color w:val="000000" w:themeColor="text1"/>
        </w:rPr>
        <w:t xml:space="preserve"> w </w:t>
      </w:r>
      <w:r w:rsidR="00201434" w:rsidRPr="00610058">
        <w:rPr>
          <w:rFonts w:eastAsia="Times New Roman"/>
          <w:color w:val="000000" w:themeColor="text1"/>
        </w:rPr>
        <w:t>postaci:</w:t>
      </w:r>
    </w:p>
    <w:p w14:paraId="0ED00460" w14:textId="77777777" w:rsidR="00201434" w:rsidRPr="00610058" w:rsidRDefault="00201434" w:rsidP="00CD487F">
      <w:pPr>
        <w:pStyle w:val="ZPKTzmpktartykuempunktem"/>
        <w:rPr>
          <w:rFonts w:eastAsia="Times New Roman"/>
          <w:color w:val="000000" w:themeColor="text1"/>
        </w:rPr>
      </w:pPr>
      <w:bookmarkStart w:id="65" w:name="mip43708994"/>
      <w:bookmarkEnd w:id="65"/>
      <w:r w:rsidRPr="00610058">
        <w:rPr>
          <w:rFonts w:eastAsia="Times New Roman"/>
          <w:color w:val="000000" w:themeColor="text1"/>
        </w:rPr>
        <w:t>1)</w:t>
      </w:r>
      <w:r w:rsidR="00E33EC2" w:rsidRPr="00610058">
        <w:rPr>
          <w:rFonts w:eastAsia="Times New Roman"/>
          <w:color w:val="000000" w:themeColor="text1"/>
        </w:rPr>
        <w:tab/>
      </w:r>
      <w:r w:rsidRPr="00610058">
        <w:rPr>
          <w:rFonts w:eastAsia="Times New Roman"/>
          <w:color w:val="000000" w:themeColor="text1"/>
        </w:rPr>
        <w:t>papierowej</w:t>
      </w:r>
      <w:r w:rsidR="00837A18" w:rsidRPr="00610058">
        <w:rPr>
          <w:rFonts w:eastAsia="Times New Roman"/>
          <w:color w:val="000000" w:themeColor="text1"/>
        </w:rPr>
        <w:t>,</w:t>
      </w:r>
      <w:r w:rsidR="0014143B" w:rsidRPr="00610058">
        <w:rPr>
          <w:rFonts w:eastAsia="Times New Roman"/>
          <w:color w:val="000000" w:themeColor="text1"/>
        </w:rPr>
        <w:t xml:space="preserve"> w </w:t>
      </w:r>
      <w:r w:rsidRPr="00610058">
        <w:rPr>
          <w:rFonts w:eastAsia="Times New Roman"/>
          <w:color w:val="000000" w:themeColor="text1"/>
        </w:rPr>
        <w:t>organie gminy,</w:t>
      </w:r>
      <w:r w:rsidR="0014143B" w:rsidRPr="00610058">
        <w:rPr>
          <w:rFonts w:eastAsia="Times New Roman"/>
          <w:color w:val="000000" w:themeColor="text1"/>
        </w:rPr>
        <w:t xml:space="preserve"> o </w:t>
      </w:r>
      <w:r w:rsidRPr="00610058">
        <w:rPr>
          <w:rFonts w:eastAsia="Times New Roman"/>
          <w:color w:val="000000" w:themeColor="text1"/>
        </w:rPr>
        <w:t>którym mowa w </w:t>
      </w:r>
      <w:hyperlink r:id="rId14" w:history="1">
        <w:r w:rsidRPr="00610058">
          <w:rPr>
            <w:rFonts w:eastAsia="Times New Roman"/>
            <w:color w:val="000000" w:themeColor="text1"/>
          </w:rPr>
          <w:t>art. 2</w:t>
        </w:r>
        <w:r w:rsidR="0014143B" w:rsidRPr="00610058">
          <w:rPr>
            <w:rFonts w:eastAsia="Times New Roman"/>
            <w:color w:val="000000" w:themeColor="text1"/>
          </w:rPr>
          <w:t>8 ust. </w:t>
        </w:r>
        <w:r w:rsidRPr="00610058">
          <w:rPr>
            <w:rFonts w:eastAsia="Times New Roman"/>
            <w:color w:val="000000" w:themeColor="text1"/>
          </w:rPr>
          <w:t>1</w:t>
        </w:r>
      </w:hyperlink>
      <w:r w:rsidRPr="00610058">
        <w:rPr>
          <w:rFonts w:eastAsia="Times New Roman"/>
          <w:color w:val="000000" w:themeColor="text1"/>
        </w:rPr>
        <w:t>, opatrzonym własnoręcznym podpisem</w:t>
      </w:r>
      <w:r w:rsidR="00837A18" w:rsidRPr="00610058">
        <w:rPr>
          <w:rFonts w:eastAsia="Times New Roman"/>
          <w:color w:val="000000" w:themeColor="text1"/>
        </w:rPr>
        <w:t>,</w:t>
      </w:r>
      <w:r w:rsidRPr="00610058">
        <w:rPr>
          <w:rFonts w:eastAsia="Times New Roman"/>
          <w:color w:val="000000" w:themeColor="text1"/>
        </w:rPr>
        <w:t xml:space="preserve"> przedstawiając do wglądu dowód osobisty lub paszport, albo</w:t>
      </w:r>
    </w:p>
    <w:p w14:paraId="5D4496CA" w14:textId="77777777" w:rsidR="00201434" w:rsidRPr="00610058" w:rsidRDefault="00201434" w:rsidP="00CD487F">
      <w:pPr>
        <w:pStyle w:val="ZPKTzmpktartykuempunktem"/>
        <w:rPr>
          <w:rFonts w:eastAsia="Times New Roman"/>
          <w:color w:val="000000" w:themeColor="text1"/>
        </w:rPr>
      </w:pPr>
      <w:bookmarkStart w:id="66" w:name="mip43708995"/>
      <w:bookmarkEnd w:id="66"/>
      <w:r w:rsidRPr="00610058">
        <w:rPr>
          <w:rFonts w:eastAsia="Times New Roman"/>
          <w:color w:val="000000" w:themeColor="text1"/>
        </w:rPr>
        <w:t>2)</w:t>
      </w:r>
      <w:r w:rsidR="00E33EC2" w:rsidRPr="00610058">
        <w:rPr>
          <w:rFonts w:eastAsia="Times New Roman"/>
          <w:color w:val="000000" w:themeColor="text1"/>
        </w:rPr>
        <w:tab/>
      </w:r>
      <w:r w:rsidRPr="00610058">
        <w:rPr>
          <w:rFonts w:eastAsia="Times New Roman"/>
          <w:color w:val="000000" w:themeColor="text1"/>
        </w:rPr>
        <w:t>elektronicznej – na formularzu opatrzonym kwalifikowanym podpisem elektronicznym, podpisem zaufanym lub podpisem osobistym, umożliwiającym wprowadzenie danych do rejestru PESEL przez organ,</w:t>
      </w:r>
      <w:r w:rsidR="0014143B" w:rsidRPr="00610058">
        <w:rPr>
          <w:rFonts w:eastAsia="Times New Roman"/>
          <w:color w:val="000000" w:themeColor="text1"/>
        </w:rPr>
        <w:t xml:space="preserve"> o </w:t>
      </w:r>
      <w:r w:rsidRPr="00610058">
        <w:rPr>
          <w:rFonts w:eastAsia="Times New Roman"/>
          <w:color w:val="000000" w:themeColor="text1"/>
        </w:rPr>
        <w:t>którym mowa w </w:t>
      </w:r>
      <w:hyperlink r:id="rId15" w:history="1">
        <w:r w:rsidRPr="00610058">
          <w:rPr>
            <w:rFonts w:eastAsia="Times New Roman"/>
            <w:color w:val="000000" w:themeColor="text1"/>
          </w:rPr>
          <w:t>art. 2</w:t>
        </w:r>
        <w:r w:rsidR="0014143B" w:rsidRPr="00610058">
          <w:rPr>
            <w:rFonts w:eastAsia="Times New Roman"/>
            <w:color w:val="000000" w:themeColor="text1"/>
          </w:rPr>
          <w:t>8 ust. </w:t>
        </w:r>
        <w:r w:rsidRPr="00610058">
          <w:rPr>
            <w:rFonts w:eastAsia="Times New Roman"/>
            <w:color w:val="000000" w:themeColor="text1"/>
          </w:rPr>
          <w:t>1</w:t>
        </w:r>
      </w:hyperlink>
      <w:r w:rsidRPr="00610058">
        <w:rPr>
          <w:rFonts w:eastAsia="Times New Roman"/>
          <w:color w:val="000000" w:themeColor="text1"/>
        </w:rPr>
        <w:t>, pod warunkiem otrzymania dowodu otrzymania dokumentu elektronicznego.</w:t>
      </w:r>
      <w:r w:rsidR="0014143B" w:rsidRPr="00610058">
        <w:rPr>
          <w:rFonts w:eastAsia="Times New Roman"/>
          <w:color w:val="000000" w:themeColor="text1"/>
        </w:rPr>
        <w:t>”</w:t>
      </w:r>
      <w:r w:rsidRPr="00610058">
        <w:rPr>
          <w:rFonts w:eastAsia="Times New Roman"/>
          <w:color w:val="000000" w:themeColor="text1"/>
        </w:rPr>
        <w:t>;</w:t>
      </w:r>
    </w:p>
    <w:p w14:paraId="2B599AE7" w14:textId="77777777" w:rsidR="00201434" w:rsidRPr="00610058" w:rsidRDefault="00201434" w:rsidP="00AE0715">
      <w:pPr>
        <w:pStyle w:val="PKTpunkt"/>
        <w:rPr>
          <w:rFonts w:eastAsia="Times New Roman"/>
          <w:color w:val="000000" w:themeColor="text1"/>
        </w:rPr>
      </w:pPr>
      <w:r w:rsidRPr="00610058">
        <w:rPr>
          <w:rFonts w:eastAsia="Times New Roman"/>
          <w:color w:val="000000" w:themeColor="text1"/>
        </w:rPr>
        <w:t>11)</w:t>
      </w:r>
      <w:r w:rsidR="00AC557B" w:rsidRPr="00610058">
        <w:rPr>
          <w:rFonts w:eastAsia="Times New Roman"/>
          <w:color w:val="000000" w:themeColor="text1"/>
        </w:rPr>
        <w:tab/>
      </w:r>
      <w:r w:rsidRPr="00610058">
        <w:rPr>
          <w:rFonts w:eastAsia="Times New Roman"/>
          <w:color w:val="000000" w:themeColor="text1"/>
        </w:rPr>
        <w:t>w</w:t>
      </w:r>
      <w:r w:rsidR="0014143B" w:rsidRPr="00610058">
        <w:rPr>
          <w:rFonts w:eastAsia="Times New Roman"/>
          <w:color w:val="000000" w:themeColor="text1"/>
        </w:rPr>
        <w:t xml:space="preserve"> art. </w:t>
      </w:r>
      <w:r w:rsidRPr="00610058">
        <w:rPr>
          <w:rFonts w:eastAsia="Times New Roman"/>
          <w:color w:val="000000" w:themeColor="text1"/>
        </w:rPr>
        <w:t>37:</w:t>
      </w:r>
    </w:p>
    <w:p w14:paraId="27984964" w14:textId="77777777" w:rsidR="00201434" w:rsidRPr="00610058" w:rsidRDefault="00201434" w:rsidP="00AE0715">
      <w:pPr>
        <w:pStyle w:val="LITlitera"/>
        <w:rPr>
          <w:rFonts w:eastAsia="Times New Roman"/>
          <w:color w:val="000000" w:themeColor="text1"/>
        </w:rPr>
      </w:pPr>
      <w:r w:rsidRPr="00610058">
        <w:rPr>
          <w:rFonts w:eastAsia="Times New Roman"/>
          <w:color w:val="000000" w:themeColor="text1"/>
        </w:rPr>
        <w:t>a)</w:t>
      </w:r>
      <w:r w:rsidR="00AC557B" w:rsidRPr="00610058">
        <w:rPr>
          <w:rFonts w:eastAsia="Times New Roman"/>
          <w:color w:val="000000" w:themeColor="text1"/>
        </w:rPr>
        <w:tab/>
      </w:r>
      <w:r w:rsidRPr="00610058">
        <w:rPr>
          <w:rFonts w:eastAsia="Times New Roman"/>
          <w:color w:val="000000" w:themeColor="text1"/>
        </w:rPr>
        <w:t>w</w:t>
      </w:r>
      <w:r w:rsidR="0014143B" w:rsidRPr="00610058">
        <w:rPr>
          <w:rFonts w:eastAsia="Times New Roman"/>
          <w:color w:val="000000" w:themeColor="text1"/>
        </w:rPr>
        <w:t xml:space="preserve"> ust. 1 pkt </w:t>
      </w:r>
      <w:r w:rsidRPr="00610058">
        <w:rPr>
          <w:rFonts w:eastAsia="Times New Roman"/>
          <w:color w:val="000000" w:themeColor="text1"/>
        </w:rPr>
        <w:t>1</w:t>
      </w:r>
      <w:r w:rsidR="0014143B" w:rsidRPr="00610058">
        <w:rPr>
          <w:rFonts w:eastAsia="Times New Roman"/>
          <w:color w:val="000000" w:themeColor="text1"/>
        </w:rPr>
        <w:t>1 </w:t>
      </w:r>
      <w:r w:rsidRPr="00610058">
        <w:rPr>
          <w:rFonts w:eastAsia="Times New Roman"/>
          <w:color w:val="000000" w:themeColor="text1"/>
        </w:rPr>
        <w:t>otrzymuje brzmienie:</w:t>
      </w:r>
    </w:p>
    <w:p w14:paraId="18444105" w14:textId="3A53AB62" w:rsidR="00201434" w:rsidRPr="00610058" w:rsidRDefault="0014143B" w:rsidP="00EB6E9A">
      <w:pPr>
        <w:pStyle w:val="ZLITPKTzmpktliter"/>
        <w:rPr>
          <w:rFonts w:eastAsia="Times New Roman"/>
        </w:rPr>
      </w:pPr>
      <w:bookmarkStart w:id="67" w:name="mip43708997"/>
      <w:bookmarkStart w:id="68" w:name="mip43709009"/>
      <w:bookmarkEnd w:id="67"/>
      <w:bookmarkEnd w:id="68"/>
      <w:r w:rsidRPr="00610058">
        <w:rPr>
          <w:rFonts w:eastAsia="Times New Roman"/>
        </w:rPr>
        <w:t>„</w:t>
      </w:r>
      <w:r w:rsidR="00201434" w:rsidRPr="00610058">
        <w:rPr>
          <w:rFonts w:eastAsia="Times New Roman"/>
        </w:rPr>
        <w:t>11)</w:t>
      </w:r>
      <w:r w:rsidR="00E33EC2" w:rsidRPr="00610058">
        <w:rPr>
          <w:rFonts w:eastAsia="Times New Roman"/>
        </w:rPr>
        <w:tab/>
      </w:r>
      <w:r w:rsidR="00542D62" w:rsidRPr="00610058">
        <w:t>adres do doręczeń elektronicznych</w:t>
      </w:r>
      <w:r w:rsidR="00201434" w:rsidRPr="00610058">
        <w:rPr>
          <w:rFonts w:eastAsia="Times New Roman"/>
        </w:rPr>
        <w:t>,</w:t>
      </w:r>
      <w:r w:rsidRPr="00610058">
        <w:rPr>
          <w:rFonts w:eastAsia="Times New Roman"/>
        </w:rPr>
        <w:t xml:space="preserve"> o </w:t>
      </w:r>
      <w:r w:rsidR="00201434" w:rsidRPr="00610058">
        <w:rPr>
          <w:rFonts w:eastAsia="Times New Roman"/>
        </w:rPr>
        <w:t>któr</w:t>
      </w:r>
      <w:r w:rsidR="00542D62" w:rsidRPr="00610058">
        <w:rPr>
          <w:rFonts w:eastAsia="Times New Roman"/>
        </w:rPr>
        <w:t>ym</w:t>
      </w:r>
      <w:r w:rsidR="00201434" w:rsidRPr="00610058">
        <w:rPr>
          <w:rFonts w:eastAsia="Times New Roman"/>
        </w:rPr>
        <w:t xml:space="preserve"> mowa</w:t>
      </w:r>
      <w:r w:rsidRPr="00610058">
        <w:rPr>
          <w:rFonts w:eastAsia="Times New Roman"/>
        </w:rPr>
        <w:t xml:space="preserve"> w art. 2 pkt 2 </w:t>
      </w:r>
      <w:r w:rsidR="00201434" w:rsidRPr="00610058">
        <w:rPr>
          <w:rFonts w:eastAsia="Times New Roman"/>
        </w:rPr>
        <w:t>ustawy</w:t>
      </w:r>
      <w:r w:rsidRPr="00610058">
        <w:rPr>
          <w:rFonts w:eastAsia="Times New Roman"/>
        </w:rPr>
        <w:t xml:space="preserve"> z </w:t>
      </w:r>
      <w:r w:rsidR="00C84E03" w:rsidRPr="00610058">
        <w:rPr>
          <w:rFonts w:eastAsia="Times New Roman"/>
        </w:rPr>
        <w:t>dnia … 201</w:t>
      </w:r>
      <w:r w:rsidRPr="00610058">
        <w:rPr>
          <w:rFonts w:eastAsia="Times New Roman"/>
        </w:rPr>
        <w:t>9 </w:t>
      </w:r>
      <w:r w:rsidR="00C84E03" w:rsidRPr="00610058">
        <w:rPr>
          <w:rFonts w:eastAsia="Times New Roman"/>
        </w:rPr>
        <w:t>r.</w:t>
      </w:r>
      <w:r w:rsidRPr="00610058">
        <w:rPr>
          <w:rFonts w:eastAsia="Times New Roman"/>
        </w:rPr>
        <w:t xml:space="preserve"> o </w:t>
      </w:r>
      <w:r w:rsidR="005072D5" w:rsidRPr="00610058">
        <w:t>doręczeniach elektronicznych</w:t>
      </w:r>
      <w:r w:rsidR="00201434" w:rsidRPr="00610058">
        <w:rPr>
          <w:rFonts w:eastAsia="Times New Roman"/>
        </w:rPr>
        <w:t>, jeżeli osoba dokonała zgłoszenia wyjazdu poza granice Rzeczypospolitej Polskiej na piśmie utrwalonym</w:t>
      </w:r>
      <w:r w:rsidRPr="00610058">
        <w:rPr>
          <w:rFonts w:eastAsia="Times New Roman"/>
        </w:rPr>
        <w:t xml:space="preserve"> w </w:t>
      </w:r>
      <w:r w:rsidR="00201434" w:rsidRPr="00610058">
        <w:rPr>
          <w:rFonts w:eastAsia="Times New Roman"/>
        </w:rPr>
        <w:t>postaci elektronicznej.</w:t>
      </w:r>
      <w:r w:rsidRPr="00610058">
        <w:rPr>
          <w:rFonts w:eastAsia="Times New Roman"/>
        </w:rPr>
        <w:t>”</w:t>
      </w:r>
      <w:r w:rsidR="00201434" w:rsidRPr="00610058">
        <w:rPr>
          <w:rFonts w:eastAsia="Times New Roman"/>
        </w:rPr>
        <w:t>,</w:t>
      </w:r>
    </w:p>
    <w:p w14:paraId="0D7F1F6E" w14:textId="77777777" w:rsidR="00201434" w:rsidRPr="00610058" w:rsidRDefault="006B32CC" w:rsidP="00AE0715">
      <w:pPr>
        <w:pStyle w:val="LITlitera"/>
        <w:rPr>
          <w:rFonts w:eastAsia="Times New Roman"/>
          <w:color w:val="000000" w:themeColor="text1"/>
        </w:rPr>
      </w:pPr>
      <w:r w:rsidRPr="00610058">
        <w:rPr>
          <w:rFonts w:eastAsia="Times New Roman"/>
          <w:color w:val="000000" w:themeColor="text1"/>
        </w:rPr>
        <w:t>b)</w:t>
      </w:r>
      <w:r w:rsidRPr="00610058">
        <w:rPr>
          <w:rFonts w:eastAsia="Times New Roman"/>
          <w:color w:val="000000" w:themeColor="text1"/>
        </w:rPr>
        <w:tab/>
      </w:r>
      <w:r w:rsidR="00201434" w:rsidRPr="00610058">
        <w:rPr>
          <w:rFonts w:eastAsia="Times New Roman"/>
          <w:color w:val="000000" w:themeColor="text1"/>
        </w:rPr>
        <w:t>w</w:t>
      </w:r>
      <w:r w:rsidR="0014143B" w:rsidRPr="00610058">
        <w:rPr>
          <w:rFonts w:eastAsia="Times New Roman"/>
          <w:color w:val="000000" w:themeColor="text1"/>
        </w:rPr>
        <w:t xml:space="preserve"> ust. 2 pkt 9 </w:t>
      </w:r>
      <w:r w:rsidR="00201434" w:rsidRPr="00610058">
        <w:rPr>
          <w:rFonts w:eastAsia="Times New Roman"/>
          <w:color w:val="000000" w:themeColor="text1"/>
        </w:rPr>
        <w:t>otrzymuje brzmienie:</w:t>
      </w:r>
    </w:p>
    <w:p w14:paraId="60E584CB" w14:textId="36E2B302" w:rsidR="00201434" w:rsidRPr="00610058" w:rsidRDefault="0014143B" w:rsidP="00EB6E9A">
      <w:pPr>
        <w:pStyle w:val="ZLITPKTzmpktliter"/>
        <w:rPr>
          <w:rFonts w:eastAsia="Times New Roman"/>
        </w:rPr>
      </w:pPr>
      <w:bookmarkStart w:id="69" w:name="mip43709010"/>
      <w:bookmarkStart w:id="70" w:name="mip43709020"/>
      <w:bookmarkEnd w:id="69"/>
      <w:bookmarkEnd w:id="70"/>
      <w:r w:rsidRPr="00610058">
        <w:rPr>
          <w:rFonts w:eastAsia="Times New Roman"/>
        </w:rPr>
        <w:t>„</w:t>
      </w:r>
      <w:r w:rsidR="00201434" w:rsidRPr="00610058">
        <w:rPr>
          <w:rFonts w:eastAsia="Times New Roman"/>
        </w:rPr>
        <w:t>9)</w:t>
      </w:r>
      <w:r w:rsidR="00E33EC2" w:rsidRPr="00610058">
        <w:rPr>
          <w:rFonts w:eastAsia="Times New Roman"/>
        </w:rPr>
        <w:tab/>
      </w:r>
      <w:r w:rsidR="00542D62" w:rsidRPr="00610058">
        <w:t>adres do doręczeń elektronicznych</w:t>
      </w:r>
      <w:r w:rsidR="00201434" w:rsidRPr="00610058">
        <w:rPr>
          <w:rFonts w:eastAsia="Times New Roman"/>
        </w:rPr>
        <w:t>,</w:t>
      </w:r>
      <w:r w:rsidRPr="00610058">
        <w:rPr>
          <w:rFonts w:eastAsia="Times New Roman"/>
        </w:rPr>
        <w:t xml:space="preserve"> o </w:t>
      </w:r>
      <w:r w:rsidR="00201434" w:rsidRPr="00610058">
        <w:rPr>
          <w:rFonts w:eastAsia="Times New Roman"/>
        </w:rPr>
        <w:t>któr</w:t>
      </w:r>
      <w:r w:rsidR="00542D62" w:rsidRPr="00610058">
        <w:rPr>
          <w:rFonts w:eastAsia="Times New Roman"/>
        </w:rPr>
        <w:t>ym</w:t>
      </w:r>
      <w:r w:rsidR="00201434" w:rsidRPr="00610058">
        <w:rPr>
          <w:rFonts w:eastAsia="Times New Roman"/>
        </w:rPr>
        <w:t xml:space="preserve"> mowa</w:t>
      </w:r>
      <w:r w:rsidRPr="00610058">
        <w:rPr>
          <w:rFonts w:eastAsia="Times New Roman"/>
        </w:rPr>
        <w:t xml:space="preserve"> w art. 2 pkt 2 </w:t>
      </w:r>
      <w:r w:rsidR="00201434" w:rsidRPr="00610058">
        <w:rPr>
          <w:rFonts w:eastAsia="Times New Roman"/>
        </w:rPr>
        <w:t>ustawy</w:t>
      </w:r>
      <w:r w:rsidRPr="00610058">
        <w:rPr>
          <w:rFonts w:eastAsia="Times New Roman"/>
        </w:rPr>
        <w:t xml:space="preserve"> z </w:t>
      </w:r>
      <w:r w:rsidR="00C84E03" w:rsidRPr="00610058">
        <w:rPr>
          <w:rFonts w:eastAsia="Times New Roman"/>
        </w:rPr>
        <w:t>dnia … 201</w:t>
      </w:r>
      <w:r w:rsidRPr="00610058">
        <w:rPr>
          <w:rFonts w:eastAsia="Times New Roman"/>
        </w:rPr>
        <w:t>9 </w:t>
      </w:r>
      <w:r w:rsidR="00C84E03" w:rsidRPr="00610058">
        <w:rPr>
          <w:rFonts w:eastAsia="Times New Roman"/>
        </w:rPr>
        <w:t>r.</w:t>
      </w:r>
      <w:r w:rsidRPr="00610058">
        <w:rPr>
          <w:rFonts w:eastAsia="Times New Roman"/>
        </w:rPr>
        <w:t xml:space="preserve"> o </w:t>
      </w:r>
      <w:r w:rsidR="00BF3A28" w:rsidRPr="00610058">
        <w:t>doręczeniach elektronicznych</w:t>
      </w:r>
      <w:r w:rsidR="00201434" w:rsidRPr="00610058">
        <w:rPr>
          <w:rFonts w:eastAsia="Times New Roman"/>
        </w:rPr>
        <w:t>, jeżeli osoba dokonała zgłoszenia powrotu</w:t>
      </w:r>
      <w:r w:rsidRPr="00610058">
        <w:rPr>
          <w:rFonts w:eastAsia="Times New Roman"/>
        </w:rPr>
        <w:t xml:space="preserve"> z </w:t>
      </w:r>
      <w:r w:rsidR="00201434" w:rsidRPr="00610058">
        <w:rPr>
          <w:rFonts w:eastAsia="Times New Roman"/>
        </w:rPr>
        <w:t>wyjazdu poza granice Rzeczypospolitej Polskiej na piśmie utrwalonym</w:t>
      </w:r>
      <w:r w:rsidRPr="00610058">
        <w:rPr>
          <w:rFonts w:eastAsia="Times New Roman"/>
        </w:rPr>
        <w:t xml:space="preserve"> w </w:t>
      </w:r>
      <w:r w:rsidR="00201434" w:rsidRPr="00610058">
        <w:rPr>
          <w:rFonts w:eastAsia="Times New Roman"/>
        </w:rPr>
        <w:t>postaci elektronicznej.</w:t>
      </w:r>
      <w:r w:rsidRPr="00610058">
        <w:rPr>
          <w:rFonts w:eastAsia="Times New Roman"/>
        </w:rPr>
        <w:t>”</w:t>
      </w:r>
      <w:r w:rsidR="00201434" w:rsidRPr="00610058">
        <w:rPr>
          <w:rFonts w:eastAsia="Times New Roman"/>
        </w:rPr>
        <w:t>;</w:t>
      </w:r>
    </w:p>
    <w:p w14:paraId="602444AC" w14:textId="2A893468" w:rsidR="00201434" w:rsidRPr="00610058" w:rsidRDefault="00201434" w:rsidP="00AE0715">
      <w:pPr>
        <w:pStyle w:val="PKTpunkt"/>
        <w:rPr>
          <w:color w:val="000000" w:themeColor="text1"/>
        </w:rPr>
      </w:pPr>
      <w:r w:rsidRPr="00610058">
        <w:rPr>
          <w:color w:val="000000" w:themeColor="text1"/>
        </w:rPr>
        <w:t>12)</w:t>
      </w:r>
      <w:r w:rsidR="006B32CC" w:rsidRPr="00610058">
        <w:rPr>
          <w:color w:val="000000" w:themeColor="text1"/>
        </w:rPr>
        <w:tab/>
      </w:r>
      <w:r w:rsidR="00434DCF">
        <w:rPr>
          <w:color w:val="000000" w:themeColor="text1"/>
        </w:rPr>
        <w:t xml:space="preserve">w </w:t>
      </w:r>
      <w:r w:rsidRPr="00610058">
        <w:rPr>
          <w:color w:val="000000" w:themeColor="text1"/>
        </w:rPr>
        <w:t>art. 45:</w:t>
      </w:r>
    </w:p>
    <w:p w14:paraId="6A6B6E06" w14:textId="77777777" w:rsidR="00201434" w:rsidRPr="00610058" w:rsidRDefault="00201434" w:rsidP="00AE0715">
      <w:pPr>
        <w:pStyle w:val="LITlitera"/>
        <w:rPr>
          <w:color w:val="000000" w:themeColor="text1"/>
        </w:rPr>
      </w:pPr>
      <w:r w:rsidRPr="00610058">
        <w:rPr>
          <w:color w:val="000000" w:themeColor="text1"/>
        </w:rPr>
        <w:t>a)</w:t>
      </w:r>
      <w:r w:rsidR="006B32CC" w:rsidRPr="00610058">
        <w:rPr>
          <w:color w:val="000000" w:themeColor="text1"/>
        </w:rPr>
        <w:tab/>
      </w:r>
      <w:r w:rsidRPr="00610058">
        <w:rPr>
          <w:color w:val="000000" w:themeColor="text1"/>
        </w:rPr>
        <w:t xml:space="preserve">ust. </w:t>
      </w:r>
      <w:r w:rsidR="0014143B" w:rsidRPr="00610058">
        <w:rPr>
          <w:color w:val="000000" w:themeColor="text1"/>
        </w:rPr>
        <w:t>2 </w:t>
      </w:r>
      <w:r w:rsidRPr="00610058">
        <w:rPr>
          <w:color w:val="000000" w:themeColor="text1"/>
        </w:rPr>
        <w:t>otrzymuje brzmienie:</w:t>
      </w:r>
    </w:p>
    <w:p w14:paraId="3668B977" w14:textId="77777777" w:rsidR="00201434" w:rsidRPr="00610058" w:rsidRDefault="0014143B" w:rsidP="00EB6E9A">
      <w:pPr>
        <w:pStyle w:val="ZLITUSTzmustliter"/>
      </w:pPr>
      <w:r w:rsidRPr="00610058">
        <w:t>„</w:t>
      </w:r>
      <w:r w:rsidR="00201434" w:rsidRPr="00610058">
        <w:t>2. Organ gminy prowadzący rejestr mieszkańców, na wniosek zainteresowanej osoby złożony na piśmie utrwalonym</w:t>
      </w:r>
      <w:r w:rsidRPr="00610058">
        <w:t xml:space="preserve"> w </w:t>
      </w:r>
      <w:r w:rsidR="00201434" w:rsidRPr="00610058">
        <w:t>postaci papierowej opatrzonym podpisem własnoręcznym lub</w:t>
      </w:r>
      <w:r w:rsidRPr="00610058">
        <w:t xml:space="preserve"> w </w:t>
      </w:r>
      <w:r w:rsidR="00201434" w:rsidRPr="00610058">
        <w:t xml:space="preserve">postaci elektronicznej opatrzonej kwalifikowanym podpisem elektronicznym, podpisem zaufanym lub podpisem </w:t>
      </w:r>
      <w:r w:rsidR="00201434" w:rsidRPr="00610058">
        <w:lastRenderedPageBreak/>
        <w:t>osobistym, obowiązany</w:t>
      </w:r>
      <w:r w:rsidR="008A77E9" w:rsidRPr="00610058">
        <w:t xml:space="preserve"> jest</w:t>
      </w:r>
      <w:r w:rsidR="00201434" w:rsidRPr="00610058">
        <w:t xml:space="preserve"> wydać zaświadczenie zawierające pełny lub częściowy odpis danych dotyczących tej osoby przetwarzany</w:t>
      </w:r>
      <w:r w:rsidRPr="00610058">
        <w:t xml:space="preserve"> w </w:t>
      </w:r>
      <w:r w:rsidR="00201434" w:rsidRPr="00610058">
        <w:t>prowadzonym rejestrze mieszkańców.</w:t>
      </w:r>
      <w:r w:rsidRPr="00610058">
        <w:t>”</w:t>
      </w:r>
      <w:r w:rsidR="00880BF2" w:rsidRPr="00610058">
        <w:t>,</w:t>
      </w:r>
    </w:p>
    <w:p w14:paraId="6A9FE989" w14:textId="77777777" w:rsidR="00201434" w:rsidRPr="00610058" w:rsidRDefault="00987D47" w:rsidP="00CD487F">
      <w:pPr>
        <w:pStyle w:val="LITlitera"/>
        <w:rPr>
          <w:color w:val="000000" w:themeColor="text1"/>
        </w:rPr>
      </w:pPr>
      <w:r w:rsidRPr="00610058">
        <w:rPr>
          <w:color w:val="000000" w:themeColor="text1"/>
        </w:rPr>
        <w:t>b)</w:t>
      </w:r>
      <w:r w:rsidRPr="00610058">
        <w:rPr>
          <w:color w:val="000000" w:themeColor="text1"/>
        </w:rPr>
        <w:tab/>
      </w:r>
      <w:r w:rsidR="00201434" w:rsidRPr="00610058">
        <w:rPr>
          <w:color w:val="000000" w:themeColor="text1"/>
        </w:rPr>
        <w:t>po</w:t>
      </w:r>
      <w:r w:rsidR="0014143B" w:rsidRPr="00610058">
        <w:rPr>
          <w:color w:val="000000" w:themeColor="text1"/>
        </w:rPr>
        <w:t xml:space="preserve"> ust. 2 </w:t>
      </w:r>
      <w:r w:rsidR="00201434" w:rsidRPr="00610058">
        <w:rPr>
          <w:color w:val="000000" w:themeColor="text1"/>
        </w:rPr>
        <w:t>dodaje się</w:t>
      </w:r>
      <w:r w:rsidR="0014143B" w:rsidRPr="00610058">
        <w:rPr>
          <w:color w:val="000000" w:themeColor="text1"/>
        </w:rPr>
        <w:t xml:space="preserve"> ust. </w:t>
      </w:r>
      <w:r w:rsidR="00201434" w:rsidRPr="00610058">
        <w:rPr>
          <w:color w:val="000000" w:themeColor="text1"/>
        </w:rPr>
        <w:t>2a</w:t>
      </w:r>
      <w:r w:rsidR="0014143B" w:rsidRPr="00610058">
        <w:rPr>
          <w:color w:val="000000" w:themeColor="text1"/>
        </w:rPr>
        <w:t xml:space="preserve"> i </w:t>
      </w:r>
      <w:r w:rsidR="00201434" w:rsidRPr="00610058">
        <w:rPr>
          <w:color w:val="000000" w:themeColor="text1"/>
        </w:rPr>
        <w:t>2b</w:t>
      </w:r>
      <w:r w:rsidR="0014143B" w:rsidRPr="00610058">
        <w:rPr>
          <w:color w:val="000000" w:themeColor="text1"/>
        </w:rPr>
        <w:t xml:space="preserve"> w </w:t>
      </w:r>
      <w:r w:rsidR="00201434" w:rsidRPr="00610058">
        <w:rPr>
          <w:color w:val="000000" w:themeColor="text1"/>
        </w:rPr>
        <w:t>brzmieniu:</w:t>
      </w:r>
    </w:p>
    <w:p w14:paraId="13CF2EC6" w14:textId="77777777" w:rsidR="00201434" w:rsidRPr="00610058" w:rsidRDefault="0014143B" w:rsidP="00EB6E9A">
      <w:pPr>
        <w:pStyle w:val="ZLITUSTzmustliter"/>
      </w:pPr>
      <w:r w:rsidRPr="00610058">
        <w:t>„</w:t>
      </w:r>
      <w:r w:rsidR="00201434" w:rsidRPr="00610058">
        <w:t>2a. Dowolny organ gminy, na wniosek złożony na piśmie utrwalonym</w:t>
      </w:r>
      <w:r w:rsidRPr="00610058">
        <w:t xml:space="preserve"> w </w:t>
      </w:r>
      <w:r w:rsidR="00201434" w:rsidRPr="00610058">
        <w:t>postaci papierowej opatrzonym podpisem własnoręcznym lub</w:t>
      </w:r>
      <w:r w:rsidRPr="00610058">
        <w:t xml:space="preserve"> w </w:t>
      </w:r>
      <w:r w:rsidR="00201434" w:rsidRPr="00610058">
        <w:t>postaci elektronicznej opatrzonym kwalifikowanym podpisem elektronicznym, podpisem zaufanym lub podpisem osobistym, obowiązany</w:t>
      </w:r>
      <w:r w:rsidR="008A77E9" w:rsidRPr="00610058">
        <w:t xml:space="preserve"> jest</w:t>
      </w:r>
      <w:r w:rsidR="00201434" w:rsidRPr="00610058">
        <w:t xml:space="preserve"> wydać zaświadczenie zawierające pełny lub częściowy odpis danych dotyczących tej osoby przetwarzanych</w:t>
      </w:r>
      <w:r w:rsidRPr="00610058">
        <w:t xml:space="preserve"> w </w:t>
      </w:r>
      <w:r w:rsidR="00201434" w:rsidRPr="00610058">
        <w:t>rejestrze PESEL.</w:t>
      </w:r>
    </w:p>
    <w:p w14:paraId="0E421B07" w14:textId="2A5D2B60" w:rsidR="00201434" w:rsidRPr="00610058" w:rsidRDefault="00201434" w:rsidP="00EB6E9A">
      <w:pPr>
        <w:pStyle w:val="ZLITUSTzmustliter"/>
      </w:pPr>
      <w:r w:rsidRPr="00610058">
        <w:t>2b. Zaświadczenia,</w:t>
      </w:r>
      <w:r w:rsidR="0014143B" w:rsidRPr="00610058">
        <w:t xml:space="preserve"> o </w:t>
      </w:r>
      <w:r w:rsidRPr="00610058">
        <w:t>których mowa</w:t>
      </w:r>
      <w:r w:rsidR="0014143B" w:rsidRPr="00610058">
        <w:t xml:space="preserve"> w ust. 2 i </w:t>
      </w:r>
      <w:r w:rsidRPr="00610058">
        <w:t>2a</w:t>
      </w:r>
      <w:r w:rsidR="00EB6E9A">
        <w:t>,</w:t>
      </w:r>
      <w:r w:rsidRPr="00610058">
        <w:t xml:space="preserve"> są</w:t>
      </w:r>
      <w:r w:rsidR="00C1257C">
        <w:t xml:space="preserve"> </w:t>
      </w:r>
      <w:r w:rsidRPr="00610058">
        <w:t>przekazywane,</w:t>
      </w:r>
      <w:r w:rsidR="0014143B" w:rsidRPr="00610058">
        <w:t xml:space="preserve"> w </w:t>
      </w:r>
      <w:r w:rsidRPr="00610058">
        <w:t>zależności od żądania wnioskodawcy,</w:t>
      </w:r>
      <w:r w:rsidR="0014143B" w:rsidRPr="00610058">
        <w:t xml:space="preserve"> w </w:t>
      </w:r>
      <w:r w:rsidRPr="00610058">
        <w:t>postaci papierowej opatrzonej własnoręcznym podpisem lub</w:t>
      </w:r>
      <w:r w:rsidR="0014143B" w:rsidRPr="00610058">
        <w:t xml:space="preserve"> w </w:t>
      </w:r>
      <w:r w:rsidRPr="00610058">
        <w:t>postaci elektronicznej opatrzonej kwalifikowanym podpisem elektronicznym, podpisem zaufanym lub podpisem osobistym.</w:t>
      </w:r>
      <w:r w:rsidR="0014143B" w:rsidRPr="00610058">
        <w:t>”</w:t>
      </w:r>
      <w:r w:rsidRPr="00610058">
        <w:t>,</w:t>
      </w:r>
    </w:p>
    <w:p w14:paraId="19139EC2" w14:textId="77777777" w:rsidR="00201434" w:rsidRPr="00610058" w:rsidRDefault="00201434" w:rsidP="00AE0715">
      <w:pPr>
        <w:pStyle w:val="LITlitera"/>
        <w:rPr>
          <w:color w:val="000000" w:themeColor="text1"/>
        </w:rPr>
      </w:pPr>
      <w:r w:rsidRPr="00610058">
        <w:rPr>
          <w:color w:val="000000" w:themeColor="text1"/>
        </w:rPr>
        <w:t>c)</w:t>
      </w:r>
      <w:r w:rsidR="00987D47" w:rsidRPr="00610058">
        <w:rPr>
          <w:color w:val="000000" w:themeColor="text1"/>
        </w:rPr>
        <w:tab/>
      </w:r>
      <w:r w:rsidRPr="00610058">
        <w:rPr>
          <w:color w:val="000000" w:themeColor="text1"/>
        </w:rPr>
        <w:t xml:space="preserve">ust. </w:t>
      </w:r>
      <w:r w:rsidR="0014143B" w:rsidRPr="00610058">
        <w:rPr>
          <w:color w:val="000000" w:themeColor="text1"/>
        </w:rPr>
        <w:t>3 </w:t>
      </w:r>
      <w:r w:rsidRPr="00610058">
        <w:rPr>
          <w:color w:val="000000" w:themeColor="text1"/>
        </w:rPr>
        <w:t>otrzymuje brzmienie:</w:t>
      </w:r>
    </w:p>
    <w:p w14:paraId="20BE2955" w14:textId="77777777" w:rsidR="00201434" w:rsidRPr="00610058" w:rsidRDefault="0014143B" w:rsidP="00EB6E9A">
      <w:pPr>
        <w:pStyle w:val="ZLITUSTzmustliter"/>
      </w:pPr>
      <w:r w:rsidRPr="00610058">
        <w:t>„</w:t>
      </w:r>
      <w:r w:rsidR="00201434" w:rsidRPr="00610058">
        <w:t>3. Zaświadczenie,</w:t>
      </w:r>
      <w:r w:rsidRPr="00610058">
        <w:t xml:space="preserve"> o </w:t>
      </w:r>
      <w:r w:rsidR="00201434" w:rsidRPr="00610058">
        <w:t>którym mowa</w:t>
      </w:r>
      <w:r w:rsidRPr="00610058">
        <w:t xml:space="preserve"> w ust. 2 i </w:t>
      </w:r>
      <w:r w:rsidR="00201434" w:rsidRPr="00610058">
        <w:t>2a, może mieć postać wydruku</w:t>
      </w:r>
      <w:r w:rsidRPr="00610058">
        <w:t xml:space="preserve"> z </w:t>
      </w:r>
      <w:r w:rsidR="00201434" w:rsidRPr="00610058">
        <w:t>systemu teleinformatycznego.</w:t>
      </w:r>
      <w:r w:rsidRPr="00610058">
        <w:t>”</w:t>
      </w:r>
      <w:r w:rsidR="00201434" w:rsidRPr="00610058">
        <w:t>;</w:t>
      </w:r>
    </w:p>
    <w:p w14:paraId="3A4465D7" w14:textId="6CAC36B2" w:rsidR="00201434" w:rsidRPr="00610058" w:rsidRDefault="003838C7" w:rsidP="00AE0715">
      <w:pPr>
        <w:pStyle w:val="PKTpunkt"/>
        <w:rPr>
          <w:color w:val="000000" w:themeColor="text1"/>
        </w:rPr>
      </w:pPr>
      <w:r w:rsidRPr="00610058">
        <w:rPr>
          <w:color w:val="000000" w:themeColor="text1"/>
        </w:rPr>
        <w:t>13)</w:t>
      </w:r>
      <w:r w:rsidRPr="00610058">
        <w:rPr>
          <w:color w:val="000000" w:themeColor="text1"/>
        </w:rPr>
        <w:tab/>
      </w:r>
      <w:r w:rsidR="00434DCF">
        <w:rPr>
          <w:color w:val="000000" w:themeColor="text1"/>
        </w:rPr>
        <w:t xml:space="preserve">w </w:t>
      </w:r>
      <w:r w:rsidR="00201434" w:rsidRPr="00610058">
        <w:rPr>
          <w:color w:val="000000" w:themeColor="text1"/>
        </w:rPr>
        <w:t>art. 47:</w:t>
      </w:r>
    </w:p>
    <w:p w14:paraId="6D03B947" w14:textId="77777777" w:rsidR="00201434" w:rsidRPr="00610058" w:rsidRDefault="00201434" w:rsidP="00AE0715">
      <w:pPr>
        <w:pStyle w:val="LITlitera"/>
        <w:rPr>
          <w:color w:val="000000" w:themeColor="text1"/>
        </w:rPr>
      </w:pPr>
      <w:r w:rsidRPr="00610058">
        <w:rPr>
          <w:color w:val="000000" w:themeColor="text1"/>
        </w:rPr>
        <w:t>a)</w:t>
      </w:r>
      <w:r w:rsidR="00B549D6" w:rsidRPr="00610058">
        <w:rPr>
          <w:color w:val="000000" w:themeColor="text1"/>
        </w:rPr>
        <w:tab/>
      </w:r>
      <w:r w:rsidRPr="00610058">
        <w:rPr>
          <w:color w:val="000000" w:themeColor="text1"/>
        </w:rPr>
        <w:t xml:space="preserve">ust. </w:t>
      </w:r>
      <w:r w:rsidR="0014143B" w:rsidRPr="00610058">
        <w:rPr>
          <w:color w:val="000000" w:themeColor="text1"/>
        </w:rPr>
        <w:t>1 </w:t>
      </w:r>
      <w:r w:rsidRPr="00610058">
        <w:rPr>
          <w:color w:val="000000" w:themeColor="text1"/>
        </w:rPr>
        <w:t xml:space="preserve">otrzymuje brzmienie: </w:t>
      </w:r>
    </w:p>
    <w:p w14:paraId="42E7C045" w14:textId="77777777" w:rsidR="00201434" w:rsidRPr="00610058" w:rsidRDefault="0014143B" w:rsidP="00EB6E9A">
      <w:pPr>
        <w:pStyle w:val="ZLITUSTzmustliter"/>
      </w:pPr>
      <w:r w:rsidRPr="00610058">
        <w:t>„</w:t>
      </w:r>
      <w:r w:rsidR="00201434" w:rsidRPr="00610058">
        <w:t>1. Podmiotom,</w:t>
      </w:r>
      <w:r w:rsidRPr="00610058">
        <w:t xml:space="preserve"> o </w:t>
      </w:r>
      <w:r w:rsidR="00201434" w:rsidRPr="00610058">
        <w:t>których mowa</w:t>
      </w:r>
      <w:r w:rsidRPr="00610058">
        <w:t xml:space="preserve"> w art. </w:t>
      </w:r>
      <w:r w:rsidR="00201434" w:rsidRPr="00610058">
        <w:t>4</w:t>
      </w:r>
      <w:r w:rsidRPr="00610058">
        <w:t>6 ust. </w:t>
      </w:r>
      <w:r w:rsidR="00201434" w:rsidRPr="00610058">
        <w:t>2, udostępniania się dane jednostkowe, na ich wniosek złożony na piśmie utrwalonym</w:t>
      </w:r>
      <w:r w:rsidRPr="00610058">
        <w:t xml:space="preserve"> w </w:t>
      </w:r>
      <w:r w:rsidR="00201434" w:rsidRPr="00610058">
        <w:t>postaci papierowej opatrzonym podpisem własnoręcznym lub</w:t>
      </w:r>
      <w:r w:rsidRPr="00610058">
        <w:t xml:space="preserve"> w </w:t>
      </w:r>
      <w:r w:rsidR="00201434" w:rsidRPr="00610058">
        <w:t>postaci elektronicznej opatrzonym kwalifikowanym podpisem elektronicznym, podpisem zaufanym lub podpisem osobistym. Dane te są przekazywane w zależności od żądania wnioskodawcy</w:t>
      </w:r>
      <w:r w:rsidRPr="00610058">
        <w:t xml:space="preserve"> w </w:t>
      </w:r>
      <w:r w:rsidR="00201434" w:rsidRPr="00610058">
        <w:t>postaci papierowej opatrzonej własnoręcznym podpisem lub</w:t>
      </w:r>
      <w:r w:rsidRPr="00610058">
        <w:t xml:space="preserve"> w </w:t>
      </w:r>
      <w:r w:rsidR="00201434" w:rsidRPr="00610058">
        <w:t>postaci elektronicznej opatrzonej kwalifikowanym podpisem elektronicznym, podpisem zaufanym lub podpisem osobistym.</w:t>
      </w:r>
      <w:r w:rsidRPr="00610058">
        <w:t>”</w:t>
      </w:r>
      <w:r w:rsidR="00201434" w:rsidRPr="00610058">
        <w:t>,</w:t>
      </w:r>
    </w:p>
    <w:p w14:paraId="4FC7EB0F" w14:textId="77777777" w:rsidR="00201434" w:rsidRPr="00610058" w:rsidRDefault="00201434" w:rsidP="00221375">
      <w:pPr>
        <w:pStyle w:val="LITlitera"/>
        <w:rPr>
          <w:color w:val="000000" w:themeColor="text1"/>
        </w:rPr>
      </w:pPr>
      <w:r w:rsidRPr="00610058">
        <w:rPr>
          <w:color w:val="000000" w:themeColor="text1"/>
        </w:rPr>
        <w:t>b)</w:t>
      </w:r>
      <w:r w:rsidR="00B549D6" w:rsidRPr="00610058">
        <w:rPr>
          <w:color w:val="000000" w:themeColor="text1"/>
        </w:rPr>
        <w:tab/>
      </w:r>
      <w:r w:rsidRPr="00610058">
        <w:rPr>
          <w:color w:val="000000" w:themeColor="text1"/>
        </w:rPr>
        <w:t>ust. 3a otrzymuje brzmienie:</w:t>
      </w:r>
    </w:p>
    <w:p w14:paraId="4391900A" w14:textId="31FA167D" w:rsidR="00201434" w:rsidRPr="00610058" w:rsidRDefault="0014143B" w:rsidP="00EB6E9A">
      <w:pPr>
        <w:pStyle w:val="ZLITUSTzmustliter"/>
      </w:pPr>
      <w:r w:rsidRPr="00610058">
        <w:t>„</w:t>
      </w:r>
      <w:r w:rsidR="00201434" w:rsidRPr="00610058">
        <w:t>3a. Organ, który otrzymał wniosek</w:t>
      </w:r>
      <w:r w:rsidRPr="00610058">
        <w:t xml:space="preserve"> w </w:t>
      </w:r>
      <w:r w:rsidR="00201434" w:rsidRPr="00610058">
        <w:t>postaci,</w:t>
      </w:r>
      <w:r w:rsidRPr="00610058">
        <w:t xml:space="preserve"> o </w:t>
      </w:r>
      <w:r w:rsidR="00201434" w:rsidRPr="00610058">
        <w:t>której mowa</w:t>
      </w:r>
      <w:r w:rsidRPr="00610058">
        <w:t xml:space="preserve"> w ust. </w:t>
      </w:r>
      <w:r w:rsidR="00201434" w:rsidRPr="00610058">
        <w:t>1, skierowany przez podmiot zobowiązany na podstawie</w:t>
      </w:r>
      <w:r w:rsidRPr="00610058">
        <w:t xml:space="preserve"> art. </w:t>
      </w:r>
      <w:r w:rsidR="00201434" w:rsidRPr="00610058">
        <w:t>4</w:t>
      </w:r>
      <w:r w:rsidRPr="00610058">
        <w:t>8 </w:t>
      </w:r>
      <w:r w:rsidR="00201434" w:rsidRPr="00610058">
        <w:t>do korzystania</w:t>
      </w:r>
      <w:r w:rsidRPr="00610058">
        <w:t xml:space="preserve"> z </w:t>
      </w:r>
      <w:r w:rsidR="00201434" w:rsidRPr="00610058">
        <w:t>urządzeń teletransmisji danych, odmawia,</w:t>
      </w:r>
      <w:r w:rsidRPr="00610058">
        <w:t xml:space="preserve"> w </w:t>
      </w:r>
      <w:r w:rsidR="00201434" w:rsidRPr="00610058">
        <w:t xml:space="preserve">drodze postanowienia, wszczęcia </w:t>
      </w:r>
      <w:r w:rsidR="00CD7D13" w:rsidRPr="00610058">
        <w:t>postępowania</w:t>
      </w:r>
      <w:r w:rsidR="00201434" w:rsidRPr="00610058">
        <w:t>.</w:t>
      </w:r>
      <w:r w:rsidRPr="00610058">
        <w:t>”</w:t>
      </w:r>
      <w:r w:rsidR="00201434" w:rsidRPr="00610058">
        <w:t>.</w:t>
      </w:r>
    </w:p>
    <w:p w14:paraId="424FB78F" w14:textId="6B7FE0E6" w:rsidR="007C4B7A" w:rsidRPr="00610058" w:rsidRDefault="007C4B7A">
      <w:pPr>
        <w:pStyle w:val="ARTartustawynprozporzdzenia"/>
        <w:rPr>
          <w:color w:val="000000" w:themeColor="text1"/>
        </w:rPr>
      </w:pPr>
      <w:r w:rsidRPr="00610058">
        <w:rPr>
          <w:rStyle w:val="Ppogrubienie"/>
          <w:color w:val="000000" w:themeColor="text1"/>
        </w:rPr>
        <w:lastRenderedPageBreak/>
        <w:t>Art.</w:t>
      </w:r>
      <w:r w:rsidR="00BF5AB7" w:rsidRPr="00610058">
        <w:rPr>
          <w:rStyle w:val="Ppogrubienie"/>
          <w:color w:val="000000" w:themeColor="text1"/>
        </w:rPr>
        <w:t xml:space="preserve"> </w:t>
      </w:r>
      <w:r w:rsidR="00466518" w:rsidRPr="00610058">
        <w:rPr>
          <w:rStyle w:val="Ppogrubienie"/>
          <w:color w:val="000000" w:themeColor="text1"/>
        </w:rPr>
        <w:t>114</w:t>
      </w:r>
      <w:r w:rsidR="00BF5AB7"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2 </w:t>
      </w:r>
      <w:r w:rsidRPr="00610058">
        <w:rPr>
          <w:color w:val="000000" w:themeColor="text1"/>
        </w:rPr>
        <w:t>maja 201</w:t>
      </w:r>
      <w:r w:rsidR="0014143B" w:rsidRPr="00610058">
        <w:rPr>
          <w:color w:val="000000" w:themeColor="text1"/>
        </w:rPr>
        <w:t>1 </w:t>
      </w:r>
      <w:r w:rsidRPr="00610058">
        <w:rPr>
          <w:color w:val="000000" w:themeColor="text1"/>
        </w:rPr>
        <w:t>r.</w:t>
      </w:r>
      <w:r w:rsidR="0014143B" w:rsidRPr="00610058">
        <w:rPr>
          <w:color w:val="000000" w:themeColor="text1"/>
        </w:rPr>
        <w:t xml:space="preserve"> o </w:t>
      </w:r>
      <w:r w:rsidRPr="00610058">
        <w:rPr>
          <w:color w:val="000000" w:themeColor="text1"/>
        </w:rPr>
        <w:t>kredycie konsumenckim (</w:t>
      </w:r>
      <w:r w:rsidR="0014143B" w:rsidRPr="00610058">
        <w:rPr>
          <w:color w:val="000000" w:themeColor="text1"/>
        </w:rPr>
        <w:t>Dz. U. z </w:t>
      </w:r>
      <w:r w:rsidRPr="00610058">
        <w:rPr>
          <w:color w:val="000000" w:themeColor="text1"/>
        </w:rPr>
        <w:t>201</w:t>
      </w:r>
      <w:r w:rsidR="0014143B" w:rsidRPr="00610058">
        <w:rPr>
          <w:color w:val="000000" w:themeColor="text1"/>
        </w:rPr>
        <w:t>9 </w:t>
      </w:r>
      <w:r w:rsidRPr="00610058">
        <w:rPr>
          <w:color w:val="000000" w:themeColor="text1"/>
        </w:rPr>
        <w:t>r.</w:t>
      </w:r>
      <w:r w:rsidR="0014143B" w:rsidRPr="00610058">
        <w:rPr>
          <w:color w:val="000000" w:themeColor="text1"/>
        </w:rPr>
        <w:t xml:space="preserve"> poz. </w:t>
      </w:r>
      <w:r w:rsidR="00880BF2" w:rsidRPr="00610058">
        <w:rPr>
          <w:color w:val="000000" w:themeColor="text1"/>
        </w:rPr>
        <w:t>1083</w:t>
      </w:r>
      <w:r w:rsidRPr="00610058">
        <w:rPr>
          <w:color w:val="000000" w:themeColor="text1"/>
        </w:rPr>
        <w:t>) wprowadza się następujące zmiany:</w:t>
      </w:r>
    </w:p>
    <w:p w14:paraId="0741C052" w14:textId="77777777" w:rsidR="00321709" w:rsidRPr="00610058" w:rsidRDefault="00321709" w:rsidP="00BF5AB7">
      <w:pPr>
        <w:pStyle w:val="PKTpunkt"/>
        <w:rPr>
          <w:color w:val="000000" w:themeColor="text1"/>
        </w:rPr>
      </w:pPr>
      <w:r w:rsidRPr="00610058">
        <w:rPr>
          <w:color w:val="000000" w:themeColor="text1"/>
        </w:rPr>
        <w:t>1)</w:t>
      </w:r>
      <w:r w:rsidRPr="00610058">
        <w:rPr>
          <w:color w:val="000000" w:themeColor="text1"/>
        </w:rPr>
        <w:tab/>
        <w:t>w</w:t>
      </w:r>
      <w:r w:rsidR="0014143B" w:rsidRPr="00610058">
        <w:rPr>
          <w:color w:val="000000" w:themeColor="text1"/>
        </w:rPr>
        <w:t xml:space="preserve"> art. </w:t>
      </w:r>
      <w:r w:rsidRPr="00610058">
        <w:rPr>
          <w:color w:val="000000" w:themeColor="text1"/>
        </w:rPr>
        <w:t>1</w:t>
      </w:r>
      <w:r w:rsidR="0014143B" w:rsidRPr="00610058">
        <w:rPr>
          <w:color w:val="000000" w:themeColor="text1"/>
        </w:rPr>
        <w:t>3 w ust. 1 pkt 1 </w:t>
      </w:r>
      <w:r w:rsidRPr="00610058">
        <w:rPr>
          <w:color w:val="000000" w:themeColor="text1"/>
        </w:rPr>
        <w:t>otrzymuje brzmienie:</w:t>
      </w:r>
    </w:p>
    <w:p w14:paraId="007BB554" w14:textId="210045CD" w:rsidR="00321709" w:rsidRPr="00610058" w:rsidRDefault="0014143B" w:rsidP="00357850">
      <w:pPr>
        <w:pStyle w:val="ZPKTzmpktartykuempunktem"/>
      </w:pPr>
      <w:r w:rsidRPr="00610058">
        <w:t>„</w:t>
      </w:r>
      <w:r w:rsidR="00321709" w:rsidRPr="00610058">
        <w:t>1)</w:t>
      </w:r>
      <w:r w:rsidR="00BF5AB7" w:rsidRPr="00610058">
        <w:tab/>
      </w:r>
      <w:r w:rsidR="00321709" w:rsidRPr="00610058">
        <w:t>imię, nazwisko (nazwę)</w:t>
      </w:r>
      <w:r w:rsidRPr="00610058">
        <w:t xml:space="preserve"> i </w:t>
      </w:r>
      <w:r w:rsidR="00321709" w:rsidRPr="00610058">
        <w:t>adres (siedzibę) oraz adres do doręczeń elektronicznych</w:t>
      </w:r>
      <w:r w:rsidR="00880BF2" w:rsidRPr="00610058">
        <w:t>,</w:t>
      </w:r>
      <w:r w:rsidRPr="00610058">
        <w:t xml:space="preserve"> </w:t>
      </w:r>
      <w:r w:rsidR="00880BF2" w:rsidRPr="00610058">
        <w:t>o którym mowa</w:t>
      </w:r>
      <w:r w:rsidRPr="00610058">
        <w:t xml:space="preserve"> </w:t>
      </w:r>
      <w:r w:rsidR="001576FB" w:rsidRPr="00610058">
        <w:t xml:space="preserve">w </w:t>
      </w:r>
      <w:r w:rsidRPr="00610058">
        <w:t>art. 2 pkt 2 </w:t>
      </w:r>
      <w:r w:rsidR="00321709" w:rsidRPr="00610058">
        <w:t>ustawy</w:t>
      </w:r>
      <w:r w:rsidRPr="00610058">
        <w:t xml:space="preserve"> z </w:t>
      </w:r>
      <w:r w:rsidR="00321709" w:rsidRPr="00610058">
        <w:t>dnia … 201</w:t>
      </w:r>
      <w:r w:rsidRPr="00610058">
        <w:t>9 </w:t>
      </w:r>
      <w:r w:rsidR="00321709" w:rsidRPr="00610058">
        <w:t>r.</w:t>
      </w:r>
      <w:r w:rsidRPr="00610058">
        <w:t xml:space="preserve"> o </w:t>
      </w:r>
      <w:r w:rsidR="00BF3A28" w:rsidRPr="00610058">
        <w:t>doręczeniach elektronicznych</w:t>
      </w:r>
      <w:r w:rsidR="00321709" w:rsidRPr="00610058">
        <w:t xml:space="preserve"> </w:t>
      </w:r>
      <w:r w:rsidR="001576FB" w:rsidRPr="00610058">
        <w:t xml:space="preserve">(Dz. U. </w:t>
      </w:r>
      <w:r w:rsidR="00A82B7F">
        <w:t>poz.</w:t>
      </w:r>
      <w:r w:rsidR="001576FB" w:rsidRPr="00610058">
        <w:t>….)</w:t>
      </w:r>
      <w:r w:rsidR="00DA2F9B" w:rsidRPr="00610058">
        <w:t>,</w:t>
      </w:r>
      <w:r w:rsidR="008016EA" w:rsidRPr="00610058">
        <w:t xml:space="preserve"> zwany </w:t>
      </w:r>
      <w:r w:rsidR="00A82B7F">
        <w:t>dalej</w:t>
      </w:r>
      <w:r w:rsidR="00A82B7F" w:rsidRPr="00610058">
        <w:t xml:space="preserve"> </w:t>
      </w:r>
      <w:r w:rsidR="008016EA" w:rsidRPr="00610058">
        <w:t>„adresem do doręczeń elektronicznych”,</w:t>
      </w:r>
      <w:r w:rsidR="001576FB" w:rsidRPr="00610058">
        <w:t xml:space="preserve"> </w:t>
      </w:r>
      <w:r w:rsidR="00321709" w:rsidRPr="00610058">
        <w:t>wpisany do bazy adresów elektronicznych</w:t>
      </w:r>
      <w:r w:rsidR="001576FB" w:rsidRPr="00610058">
        <w:t>, o której mowa</w:t>
      </w:r>
      <w:r w:rsidR="00BF3A28" w:rsidRPr="00610058">
        <w:t xml:space="preserve"> </w:t>
      </w:r>
      <w:r w:rsidR="001576FB" w:rsidRPr="00610058">
        <w:t>w</w:t>
      </w:r>
      <w:r w:rsidR="00357850">
        <w:t> </w:t>
      </w:r>
      <w:r w:rsidRPr="00610058">
        <w:t>art. 2 pkt 3 </w:t>
      </w:r>
      <w:r w:rsidR="00321709" w:rsidRPr="00610058">
        <w:t>tej ustawy</w:t>
      </w:r>
      <w:r w:rsidR="001576FB" w:rsidRPr="00610058">
        <w:t>,</w:t>
      </w:r>
      <w:r w:rsidR="00321709" w:rsidRPr="00610058">
        <w:t xml:space="preserve"> </w:t>
      </w:r>
      <w:r w:rsidR="008016EA" w:rsidRPr="00610058">
        <w:t xml:space="preserve">zwanej dalej „bazą adresów elektronicznych”, </w:t>
      </w:r>
      <w:r w:rsidR="00321709" w:rsidRPr="00610058">
        <w:t>kredytodawcy</w:t>
      </w:r>
      <w:r w:rsidRPr="00610058">
        <w:t xml:space="preserve"> i </w:t>
      </w:r>
      <w:r w:rsidR="00321709" w:rsidRPr="00610058">
        <w:t>pośrednika kredytowego;</w:t>
      </w:r>
      <w:r w:rsidRPr="00610058">
        <w:t>”</w:t>
      </w:r>
      <w:r w:rsidR="00BF5AB7" w:rsidRPr="00610058">
        <w:t>;</w:t>
      </w:r>
    </w:p>
    <w:p w14:paraId="24E7F916" w14:textId="77777777" w:rsidR="00321709" w:rsidRPr="00610058" w:rsidRDefault="00300D7E" w:rsidP="00BF5AB7">
      <w:pPr>
        <w:pStyle w:val="PKTpunkt"/>
        <w:rPr>
          <w:color w:val="000000" w:themeColor="text1"/>
        </w:rPr>
      </w:pPr>
      <w:r w:rsidRPr="00610058">
        <w:rPr>
          <w:color w:val="000000" w:themeColor="text1"/>
        </w:rPr>
        <w:t>2</w:t>
      </w:r>
      <w:r w:rsidR="00321709" w:rsidRPr="00610058">
        <w:rPr>
          <w:color w:val="000000" w:themeColor="text1"/>
        </w:rPr>
        <w:t>)</w:t>
      </w:r>
      <w:r w:rsidR="00321709" w:rsidRPr="00610058">
        <w:rPr>
          <w:color w:val="000000" w:themeColor="text1"/>
        </w:rPr>
        <w:tab/>
        <w:t>w</w:t>
      </w:r>
      <w:r w:rsidR="0014143B" w:rsidRPr="00610058">
        <w:rPr>
          <w:color w:val="000000" w:themeColor="text1"/>
        </w:rPr>
        <w:t xml:space="preserve"> art. </w:t>
      </w:r>
      <w:r w:rsidR="00321709" w:rsidRPr="00610058">
        <w:rPr>
          <w:color w:val="000000" w:themeColor="text1"/>
        </w:rPr>
        <w:t>3</w:t>
      </w:r>
      <w:r w:rsidR="0014143B" w:rsidRPr="00610058">
        <w:rPr>
          <w:color w:val="000000" w:themeColor="text1"/>
        </w:rPr>
        <w:t>0 w ust. 1 pkt 1 </w:t>
      </w:r>
      <w:r w:rsidR="00321709" w:rsidRPr="00610058">
        <w:rPr>
          <w:color w:val="000000" w:themeColor="text1"/>
        </w:rPr>
        <w:t>otrzymuje brzmienie:</w:t>
      </w:r>
    </w:p>
    <w:p w14:paraId="724B82DA" w14:textId="2A931F7C" w:rsidR="00321709" w:rsidRPr="00610058" w:rsidRDefault="0014143B" w:rsidP="00357850">
      <w:pPr>
        <w:pStyle w:val="ZPKTzmpktartykuempunktem"/>
      </w:pPr>
      <w:r w:rsidRPr="00610058">
        <w:t>„</w:t>
      </w:r>
      <w:r w:rsidR="00321709" w:rsidRPr="00610058">
        <w:t>1)</w:t>
      </w:r>
      <w:r w:rsidR="00BF5AB7" w:rsidRPr="00610058">
        <w:tab/>
      </w:r>
      <w:r w:rsidR="00321709" w:rsidRPr="00610058">
        <w:t>imię, nazwisko</w:t>
      </w:r>
      <w:r w:rsidRPr="00610058">
        <w:t xml:space="preserve"> i </w:t>
      </w:r>
      <w:r w:rsidR="00321709" w:rsidRPr="00610058">
        <w:t>adres konsumenta oraz imię, nazwisko (nazwę)</w:t>
      </w:r>
      <w:r w:rsidRPr="00610058">
        <w:t xml:space="preserve"> i </w:t>
      </w:r>
      <w:r w:rsidR="00321709" w:rsidRPr="00610058">
        <w:t>adres (siedzibę) oraz adres do doręczeń elektronicznych wpisany do bazy adresów elektronicznych kredytodawcy</w:t>
      </w:r>
      <w:r w:rsidRPr="00610058">
        <w:t xml:space="preserve"> i </w:t>
      </w:r>
      <w:r w:rsidR="00321709" w:rsidRPr="00610058">
        <w:t>pośrednika kredytowego;</w:t>
      </w:r>
      <w:r w:rsidRPr="00610058">
        <w:t>”</w:t>
      </w:r>
      <w:r w:rsidR="00BF5AB7" w:rsidRPr="00610058">
        <w:t>;</w:t>
      </w:r>
    </w:p>
    <w:p w14:paraId="55E7E3EF" w14:textId="2654C794" w:rsidR="00321709" w:rsidRPr="00610058" w:rsidRDefault="00C94AB2" w:rsidP="0041592B">
      <w:pPr>
        <w:pStyle w:val="PKTpunkt"/>
        <w:rPr>
          <w:color w:val="000000" w:themeColor="text1"/>
        </w:rPr>
      </w:pPr>
      <w:r w:rsidRPr="00610058">
        <w:rPr>
          <w:color w:val="000000" w:themeColor="text1"/>
        </w:rPr>
        <w:t>3</w:t>
      </w:r>
      <w:r w:rsidR="00321709" w:rsidRPr="00610058">
        <w:rPr>
          <w:color w:val="000000" w:themeColor="text1"/>
        </w:rPr>
        <w:t>)</w:t>
      </w:r>
      <w:r w:rsidR="00321709" w:rsidRPr="00610058">
        <w:rPr>
          <w:color w:val="000000" w:themeColor="text1"/>
        </w:rPr>
        <w:tab/>
        <w:t>w</w:t>
      </w:r>
      <w:r w:rsidR="0014143B" w:rsidRPr="00610058">
        <w:rPr>
          <w:color w:val="000000" w:themeColor="text1"/>
        </w:rPr>
        <w:t xml:space="preserve"> art. </w:t>
      </w:r>
      <w:r w:rsidR="00321709" w:rsidRPr="00610058">
        <w:rPr>
          <w:color w:val="000000" w:themeColor="text1"/>
        </w:rPr>
        <w:t>5</w:t>
      </w:r>
      <w:r w:rsidR="0014143B" w:rsidRPr="00610058">
        <w:rPr>
          <w:color w:val="000000" w:themeColor="text1"/>
        </w:rPr>
        <w:t>3 ust. 3</w:t>
      </w:r>
      <w:r w:rsidR="00357850">
        <w:rPr>
          <w:color w:val="000000" w:themeColor="text1"/>
        </w:rPr>
        <w:t>–</w:t>
      </w:r>
      <w:r w:rsidR="0014143B" w:rsidRPr="00610058">
        <w:rPr>
          <w:color w:val="000000" w:themeColor="text1"/>
        </w:rPr>
        <w:t>5 </w:t>
      </w:r>
      <w:r w:rsidR="00321709" w:rsidRPr="00610058">
        <w:rPr>
          <w:color w:val="000000" w:themeColor="text1"/>
        </w:rPr>
        <w:t>otrzymują brzmienie:</w:t>
      </w:r>
    </w:p>
    <w:p w14:paraId="3C203E49" w14:textId="09125016" w:rsidR="00321709" w:rsidRPr="00610058" w:rsidRDefault="0014143B" w:rsidP="00357850">
      <w:pPr>
        <w:pStyle w:val="ZUSTzmustartykuempunktem"/>
      </w:pPr>
      <w:r w:rsidRPr="00610058">
        <w:t>„</w:t>
      </w:r>
      <w:r w:rsidR="00321709" w:rsidRPr="00610058">
        <w:t>3. Kredytodawca lub pośrednik kredytowy jest zobowiązany przy zawarciu umowy wręczyć konsumentowi, na trwałym nośniku, wzór oświadczenia</w:t>
      </w:r>
      <w:r w:rsidRPr="00610058">
        <w:t xml:space="preserve"> o </w:t>
      </w:r>
      <w:r w:rsidR="00321709" w:rsidRPr="00610058">
        <w:t>odstąpieniu od umowy,</w:t>
      </w:r>
      <w:r w:rsidRPr="00610058">
        <w:t xml:space="preserve"> z </w:t>
      </w:r>
      <w:r w:rsidR="00321709" w:rsidRPr="00610058">
        <w:t>oznaczeniem swojego imienia, nazwiska (nazwy)</w:t>
      </w:r>
      <w:r w:rsidRPr="00610058">
        <w:t xml:space="preserve"> i </w:t>
      </w:r>
      <w:r w:rsidR="00321709" w:rsidRPr="00610058">
        <w:t>adresu zamieszkania (siedziby) oraz adres</w:t>
      </w:r>
      <w:r w:rsidR="001576FB" w:rsidRPr="00610058">
        <w:t>u</w:t>
      </w:r>
      <w:r w:rsidR="00321709" w:rsidRPr="00610058">
        <w:t xml:space="preserve"> do doręczeń elektronicznych wpisan</w:t>
      </w:r>
      <w:r w:rsidR="001576FB" w:rsidRPr="00610058">
        <w:t>ego</w:t>
      </w:r>
      <w:r w:rsidR="00321709" w:rsidRPr="00610058">
        <w:t xml:space="preserve"> do bazy adresów elektronicznych,</w:t>
      </w:r>
      <w:r w:rsidRPr="00610058">
        <w:t xml:space="preserve"> o </w:t>
      </w:r>
      <w:r w:rsidR="00321709" w:rsidRPr="00610058">
        <w:t>ile taki posiada.</w:t>
      </w:r>
    </w:p>
    <w:p w14:paraId="3C025707" w14:textId="69B1CB99" w:rsidR="00321709" w:rsidRPr="00610058" w:rsidRDefault="00321709" w:rsidP="00357850">
      <w:pPr>
        <w:pStyle w:val="ZUSTzmustartykuempunktem"/>
      </w:pPr>
      <w:r w:rsidRPr="00610058">
        <w:t>4. Termin do odstąpienia od umowy jest zachowany, jeżeli konsument przed jego upływem złoży na adres do doręczeń elektronicznych wpisany do bazy adresów elektronicznych kredytobiorcy lub pośrednika kredytowego albo –</w:t>
      </w:r>
      <w:r w:rsidR="0014143B" w:rsidRPr="00610058">
        <w:t xml:space="preserve"> w </w:t>
      </w:r>
      <w:r w:rsidRPr="00610058">
        <w:t>przypadku braku tego adresu – pod wskazany przez kredytodawcę lub pośrednika kredytowego adres oświadczenie</w:t>
      </w:r>
      <w:r w:rsidR="0014143B" w:rsidRPr="00610058">
        <w:t xml:space="preserve"> o </w:t>
      </w:r>
      <w:r w:rsidRPr="00610058">
        <w:t>odstąpieniu od umowy.</w:t>
      </w:r>
    </w:p>
    <w:p w14:paraId="40D17F96" w14:textId="77777777" w:rsidR="00321709" w:rsidRPr="00610058" w:rsidRDefault="00321709" w:rsidP="00357850">
      <w:pPr>
        <w:pStyle w:val="ZUSTzmustartykuempunktem"/>
      </w:pPr>
      <w:r w:rsidRPr="00610058">
        <w:t>5. Dla zachowania terminu,</w:t>
      </w:r>
      <w:r w:rsidR="0014143B" w:rsidRPr="00610058">
        <w:t xml:space="preserve"> o </w:t>
      </w:r>
      <w:r w:rsidRPr="00610058">
        <w:t>którym mowa</w:t>
      </w:r>
      <w:r w:rsidR="0014143B" w:rsidRPr="00610058">
        <w:t xml:space="preserve"> w ust. </w:t>
      </w:r>
      <w:r w:rsidRPr="00610058">
        <w:t>4, jest wystarczające wysłanie oświadczenia przed jego upływem.</w:t>
      </w:r>
      <w:r w:rsidR="0014143B" w:rsidRPr="00610058">
        <w:t>”</w:t>
      </w:r>
      <w:r w:rsidR="00BF5AB7" w:rsidRPr="00610058">
        <w:t>;</w:t>
      </w:r>
    </w:p>
    <w:p w14:paraId="40186161" w14:textId="77777777" w:rsidR="00321709" w:rsidRPr="00610058" w:rsidRDefault="00C94AB2" w:rsidP="00BF5AB7">
      <w:pPr>
        <w:pStyle w:val="PKTpunkt"/>
        <w:rPr>
          <w:color w:val="000000" w:themeColor="text1"/>
        </w:rPr>
      </w:pPr>
      <w:r w:rsidRPr="00610058">
        <w:rPr>
          <w:color w:val="000000" w:themeColor="text1"/>
        </w:rPr>
        <w:t>4</w:t>
      </w:r>
      <w:r w:rsidR="00321709" w:rsidRPr="00610058">
        <w:rPr>
          <w:color w:val="000000" w:themeColor="text1"/>
        </w:rPr>
        <w:t>)</w:t>
      </w:r>
      <w:r w:rsidR="00321709" w:rsidRPr="00610058">
        <w:rPr>
          <w:color w:val="000000" w:themeColor="text1"/>
        </w:rPr>
        <w:tab/>
        <w:t>w</w:t>
      </w:r>
      <w:r w:rsidR="0014143B" w:rsidRPr="00610058">
        <w:rPr>
          <w:color w:val="000000" w:themeColor="text1"/>
        </w:rPr>
        <w:t xml:space="preserve"> art. </w:t>
      </w:r>
      <w:r w:rsidR="00321709" w:rsidRPr="00610058">
        <w:rPr>
          <w:color w:val="000000" w:themeColor="text1"/>
        </w:rPr>
        <w:t>59b</w:t>
      </w:r>
      <w:r w:rsidR="0014143B" w:rsidRPr="00610058">
        <w:rPr>
          <w:color w:val="000000" w:themeColor="text1"/>
        </w:rPr>
        <w:t xml:space="preserve"> ust. 2 </w:t>
      </w:r>
      <w:r w:rsidR="00321709" w:rsidRPr="00610058">
        <w:rPr>
          <w:color w:val="000000" w:themeColor="text1"/>
        </w:rPr>
        <w:t>otrzymuje brzmienie:</w:t>
      </w:r>
    </w:p>
    <w:p w14:paraId="025C8F73" w14:textId="7DBAB153" w:rsidR="007C4B7A" w:rsidRPr="00610058" w:rsidRDefault="0014143B" w:rsidP="007F2AEE">
      <w:pPr>
        <w:pStyle w:val="ZUSTzmustartykuempunktem"/>
      </w:pPr>
      <w:r w:rsidRPr="00610058">
        <w:t>„</w:t>
      </w:r>
      <w:r w:rsidR="00321709" w:rsidRPr="00610058">
        <w:t>2. Udostępnianie informacji na podstawie</w:t>
      </w:r>
      <w:r w:rsidRPr="00610058">
        <w:t xml:space="preserve"> ust. 1 </w:t>
      </w:r>
      <w:r w:rsidR="00321709" w:rsidRPr="00610058">
        <w:t xml:space="preserve">może nastąpić, jeżeli instytucja pożyczkowa </w:t>
      </w:r>
      <w:r w:rsidR="00321709" w:rsidRPr="00357850">
        <w:t>uzyskała</w:t>
      </w:r>
      <w:r w:rsidR="00321709" w:rsidRPr="00610058">
        <w:t xml:space="preserve"> upoważnienie konsumenta, którego dotyczą te dane, na piśmie</w:t>
      </w:r>
      <w:r w:rsidRPr="00610058">
        <w:t xml:space="preserve"> w </w:t>
      </w:r>
      <w:r w:rsidR="00321709" w:rsidRPr="00610058">
        <w:t>postaci papierowej lub</w:t>
      </w:r>
      <w:r w:rsidRPr="00610058">
        <w:t xml:space="preserve"> w </w:t>
      </w:r>
      <w:r w:rsidR="00321709" w:rsidRPr="00610058">
        <w:t>postaci elektronicznej, przesłane na adres do doręczeń elektronicznych</w:t>
      </w:r>
      <w:r w:rsidR="00933EE3" w:rsidRPr="00610058">
        <w:t>,</w:t>
      </w:r>
      <w:r w:rsidR="00321709" w:rsidRPr="00610058">
        <w:t xml:space="preserve"> lub utrwalonej na informatycznym nośniku danych</w:t>
      </w:r>
      <w:r w:rsidRPr="00610058">
        <w:t xml:space="preserve"> w </w:t>
      </w:r>
      <w:r w:rsidR="00321709" w:rsidRPr="00610058">
        <w:t>rozumieniu</w:t>
      </w:r>
      <w:r w:rsidRPr="00610058">
        <w:t xml:space="preserve"> art. 3 pkt 1 </w:t>
      </w:r>
      <w:r w:rsidR="00321709" w:rsidRPr="00610058">
        <w:t>ustawy</w:t>
      </w:r>
      <w:r w:rsidRPr="00610058">
        <w:t xml:space="preserve"> z </w:t>
      </w:r>
      <w:r w:rsidR="00321709" w:rsidRPr="00610058">
        <w:t>dnia 1</w:t>
      </w:r>
      <w:r w:rsidRPr="00610058">
        <w:t>7 </w:t>
      </w:r>
      <w:r w:rsidR="00321709" w:rsidRPr="00610058">
        <w:t>lutego 200</w:t>
      </w:r>
      <w:r w:rsidRPr="00610058">
        <w:t>5 </w:t>
      </w:r>
      <w:r w:rsidR="00321709" w:rsidRPr="00610058">
        <w:t>r.</w:t>
      </w:r>
      <w:r w:rsidRPr="00610058">
        <w:t xml:space="preserve"> o </w:t>
      </w:r>
      <w:r w:rsidR="00321709" w:rsidRPr="00610058">
        <w:t xml:space="preserve">informatyzacji działalności podmiotów </w:t>
      </w:r>
      <w:r w:rsidR="00321709" w:rsidRPr="00610058">
        <w:lastRenderedPageBreak/>
        <w:t>realizujących zadania publiczne (</w:t>
      </w:r>
      <w:r w:rsidR="001C6038" w:rsidRPr="00610058">
        <w:t>Dz. U. z 2019 r. poz.</w:t>
      </w:r>
      <w:r w:rsidR="00A82B7F">
        <w:t xml:space="preserve"> </w:t>
      </w:r>
      <w:r w:rsidR="001C6038" w:rsidRPr="00610058">
        <w:t>700, 730, 848</w:t>
      </w:r>
      <w:r w:rsidR="00A82B7F">
        <w:t>,</w:t>
      </w:r>
      <w:r w:rsidR="001C6038" w:rsidRPr="00610058">
        <w:t xml:space="preserve"> </w:t>
      </w:r>
      <w:r w:rsidR="00A82B7F">
        <w:t>1590 i …</w:t>
      </w:r>
      <w:r w:rsidR="00321709" w:rsidRPr="00610058">
        <w:t>). Upoważnienie określa zakres danych przeznaczonych do udostępnienia.</w:t>
      </w:r>
      <w:r w:rsidRPr="00610058">
        <w:t>”</w:t>
      </w:r>
      <w:r w:rsidR="00BF5AB7" w:rsidRPr="00610058">
        <w:t>.</w:t>
      </w:r>
    </w:p>
    <w:p w14:paraId="33F7CDA6" w14:textId="552A3C33" w:rsidR="00E01B53" w:rsidRPr="00610058" w:rsidRDefault="00547105">
      <w:pPr>
        <w:pStyle w:val="ARTartustawynprozporzdzenia"/>
        <w:rPr>
          <w:color w:val="000000" w:themeColor="text1"/>
        </w:rPr>
      </w:pPr>
      <w:r w:rsidRPr="00610058">
        <w:rPr>
          <w:b/>
          <w:color w:val="000000" w:themeColor="text1"/>
        </w:rPr>
        <w:t xml:space="preserve">Art. </w:t>
      </w:r>
      <w:r w:rsidR="001576FB" w:rsidRPr="00610058">
        <w:rPr>
          <w:b/>
          <w:color w:val="000000" w:themeColor="text1"/>
        </w:rPr>
        <w:t>1</w:t>
      </w:r>
      <w:r w:rsidR="001576FB" w:rsidRPr="00610058">
        <w:rPr>
          <w:rStyle w:val="Ppogrubienie"/>
          <w:color w:val="000000" w:themeColor="text1"/>
        </w:rPr>
        <w:t>15</w:t>
      </w:r>
      <w:r w:rsidRPr="00610058">
        <w:rPr>
          <w:b/>
          <w:color w:val="000000" w:themeColor="text1"/>
        </w:rPr>
        <w:t>.</w:t>
      </w:r>
      <w:r w:rsidR="0014143B" w:rsidRPr="00610058">
        <w:rPr>
          <w:color w:val="000000" w:themeColor="text1"/>
        </w:rPr>
        <w:t xml:space="preserve"> W </w:t>
      </w:r>
      <w:r w:rsidR="00E01B53" w:rsidRPr="00610058">
        <w:rPr>
          <w:color w:val="000000" w:themeColor="text1"/>
        </w:rPr>
        <w:t>ustawie</w:t>
      </w:r>
      <w:r w:rsidR="0014143B" w:rsidRPr="00610058">
        <w:rPr>
          <w:color w:val="000000" w:themeColor="text1"/>
        </w:rPr>
        <w:t xml:space="preserve"> z </w:t>
      </w:r>
      <w:r w:rsidR="00E01B53" w:rsidRPr="00610058">
        <w:rPr>
          <w:color w:val="000000" w:themeColor="text1"/>
        </w:rPr>
        <w:t xml:space="preserve">dnia </w:t>
      </w:r>
      <w:r w:rsidR="0014143B" w:rsidRPr="00610058">
        <w:rPr>
          <w:color w:val="000000" w:themeColor="text1"/>
        </w:rPr>
        <w:t>9 </w:t>
      </w:r>
      <w:r w:rsidR="00E01B53" w:rsidRPr="00610058">
        <w:rPr>
          <w:color w:val="000000" w:themeColor="text1"/>
        </w:rPr>
        <w:t>czerwca 201</w:t>
      </w:r>
      <w:r w:rsidR="0014143B" w:rsidRPr="00610058">
        <w:rPr>
          <w:color w:val="000000" w:themeColor="text1"/>
        </w:rPr>
        <w:t>1 </w:t>
      </w:r>
      <w:r w:rsidR="00E01B53" w:rsidRPr="00610058">
        <w:rPr>
          <w:color w:val="000000" w:themeColor="text1"/>
        </w:rPr>
        <w:t xml:space="preserve">r. </w:t>
      </w:r>
      <w:r w:rsidR="00357850">
        <w:rPr>
          <w:color w:val="000000" w:themeColor="text1"/>
        </w:rPr>
        <w:t>–</w:t>
      </w:r>
      <w:r w:rsidR="001576FB" w:rsidRPr="00610058">
        <w:rPr>
          <w:color w:val="000000" w:themeColor="text1"/>
        </w:rPr>
        <w:t xml:space="preserve"> </w:t>
      </w:r>
      <w:r w:rsidR="00E01B53" w:rsidRPr="00610058">
        <w:rPr>
          <w:color w:val="000000" w:themeColor="text1"/>
        </w:rPr>
        <w:t>Prawo geologiczne</w:t>
      </w:r>
      <w:r w:rsidR="0014143B" w:rsidRPr="00610058">
        <w:rPr>
          <w:color w:val="000000" w:themeColor="text1"/>
        </w:rPr>
        <w:t xml:space="preserve"> i </w:t>
      </w:r>
      <w:r w:rsidR="00E01B53" w:rsidRPr="00610058">
        <w:rPr>
          <w:color w:val="000000" w:themeColor="text1"/>
        </w:rPr>
        <w:t>górnicze (Dz.</w:t>
      </w:r>
      <w:r w:rsidR="005503FA" w:rsidRPr="00610058">
        <w:rPr>
          <w:color w:val="000000" w:themeColor="text1"/>
        </w:rPr>
        <w:t xml:space="preserve"> </w:t>
      </w:r>
      <w:r w:rsidR="00E01B53" w:rsidRPr="00610058">
        <w:rPr>
          <w:color w:val="000000" w:themeColor="text1"/>
        </w:rPr>
        <w:t>U.</w:t>
      </w:r>
      <w:r w:rsidR="0014143B" w:rsidRPr="00610058">
        <w:rPr>
          <w:color w:val="000000" w:themeColor="text1"/>
        </w:rPr>
        <w:t xml:space="preserve"> z </w:t>
      </w:r>
      <w:r w:rsidR="001576FB" w:rsidRPr="00610058">
        <w:rPr>
          <w:color w:val="000000" w:themeColor="text1"/>
        </w:rPr>
        <w:t>2019 </w:t>
      </w:r>
      <w:r w:rsidR="00E01B53" w:rsidRPr="00610058">
        <w:rPr>
          <w:color w:val="000000" w:themeColor="text1"/>
        </w:rPr>
        <w:t>r.</w:t>
      </w:r>
      <w:r w:rsidR="0014143B" w:rsidRPr="00610058">
        <w:rPr>
          <w:color w:val="000000" w:themeColor="text1"/>
        </w:rPr>
        <w:t xml:space="preserve"> poz. </w:t>
      </w:r>
      <w:r w:rsidR="001576FB" w:rsidRPr="00610058">
        <w:rPr>
          <w:color w:val="000000" w:themeColor="text1"/>
        </w:rPr>
        <w:t>868</w:t>
      </w:r>
      <w:r w:rsidR="00A82B7F">
        <w:rPr>
          <w:color w:val="000000" w:themeColor="text1"/>
        </w:rPr>
        <w:t>,</w:t>
      </w:r>
      <w:r w:rsidR="001576FB" w:rsidRPr="00610058">
        <w:rPr>
          <w:color w:val="000000" w:themeColor="text1"/>
        </w:rPr>
        <w:t xml:space="preserve"> 1214</w:t>
      </w:r>
      <w:r w:rsidR="00A82B7F">
        <w:rPr>
          <w:color w:val="000000" w:themeColor="text1"/>
        </w:rPr>
        <w:t xml:space="preserve"> i 1495</w:t>
      </w:r>
      <w:r w:rsidR="00E01B53" w:rsidRPr="00610058">
        <w:rPr>
          <w:color w:val="000000" w:themeColor="text1"/>
        </w:rPr>
        <w:t>)</w:t>
      </w:r>
      <w:r w:rsidR="0014143B" w:rsidRPr="00610058">
        <w:rPr>
          <w:color w:val="000000" w:themeColor="text1"/>
        </w:rPr>
        <w:t xml:space="preserve"> w art. </w:t>
      </w:r>
      <w:r w:rsidR="00E01B53" w:rsidRPr="00610058">
        <w:rPr>
          <w:color w:val="000000" w:themeColor="text1"/>
        </w:rPr>
        <w:t>127m</w:t>
      </w:r>
      <w:r w:rsidR="0014143B" w:rsidRPr="00610058">
        <w:rPr>
          <w:color w:val="000000" w:themeColor="text1"/>
        </w:rPr>
        <w:t xml:space="preserve"> ust. 2 </w:t>
      </w:r>
      <w:r w:rsidR="00E01B53" w:rsidRPr="00610058">
        <w:rPr>
          <w:color w:val="000000" w:themeColor="text1"/>
        </w:rPr>
        <w:t>otrzymuje brzmienie:</w:t>
      </w:r>
    </w:p>
    <w:p w14:paraId="44992CDA" w14:textId="77777777" w:rsidR="00E01B53" w:rsidRPr="00610058" w:rsidRDefault="0014143B" w:rsidP="005E0903">
      <w:pPr>
        <w:pStyle w:val="ZUSTzmustartykuempunktem"/>
        <w:rPr>
          <w:color w:val="000000" w:themeColor="text1"/>
        </w:rPr>
      </w:pPr>
      <w:r w:rsidRPr="00610058">
        <w:rPr>
          <w:color w:val="000000" w:themeColor="text1"/>
        </w:rPr>
        <w:t>„</w:t>
      </w:r>
      <w:r w:rsidR="00E01B53" w:rsidRPr="00610058">
        <w:rPr>
          <w:color w:val="000000" w:themeColor="text1"/>
        </w:rPr>
        <w:t>2. Przedsiębiorca składa sprawozdanie za poprzedni rok kalendarzowy do organu koncesyjnego</w:t>
      </w:r>
      <w:r w:rsidRPr="00610058">
        <w:rPr>
          <w:color w:val="000000" w:themeColor="text1"/>
        </w:rPr>
        <w:t xml:space="preserve"> w </w:t>
      </w:r>
      <w:r w:rsidR="00E01B53" w:rsidRPr="00610058">
        <w:rPr>
          <w:color w:val="000000" w:themeColor="text1"/>
        </w:rPr>
        <w:t>terminie do dnia 3</w:t>
      </w:r>
      <w:r w:rsidRPr="00610058">
        <w:rPr>
          <w:color w:val="000000" w:themeColor="text1"/>
        </w:rPr>
        <w:t>1 </w:t>
      </w:r>
      <w:r w:rsidR="00E01B53" w:rsidRPr="00610058">
        <w:rPr>
          <w:color w:val="000000" w:themeColor="text1"/>
        </w:rPr>
        <w:t>stycznia każdego roku na piśmie utrwalonym</w:t>
      </w:r>
      <w:r w:rsidRPr="00610058">
        <w:rPr>
          <w:color w:val="000000" w:themeColor="text1"/>
        </w:rPr>
        <w:t xml:space="preserve"> w </w:t>
      </w:r>
      <w:r w:rsidR="00E01B53" w:rsidRPr="00610058">
        <w:rPr>
          <w:color w:val="000000" w:themeColor="text1"/>
        </w:rPr>
        <w:t>postaci papierowej lub elektronicznej</w:t>
      </w:r>
      <w:r w:rsidR="00EB62AB" w:rsidRPr="00610058">
        <w:rPr>
          <w:color w:val="000000" w:themeColor="text1"/>
        </w:rPr>
        <w:t>,</w:t>
      </w:r>
      <w:r w:rsidR="00E01B53" w:rsidRPr="00610058">
        <w:rPr>
          <w:color w:val="000000" w:themeColor="text1"/>
        </w:rPr>
        <w:t xml:space="preserve"> podpisując je odpowiednio do sposobu utrwalenia podpisem własnoręcznym, kwalifikowanym podpisem elektronicznym, podpisem zaufanym lub podpisem osobistym.</w:t>
      </w:r>
      <w:r w:rsidRPr="00610058">
        <w:rPr>
          <w:color w:val="000000" w:themeColor="text1"/>
        </w:rPr>
        <w:t>”</w:t>
      </w:r>
      <w:r w:rsidR="00E01B53" w:rsidRPr="00610058">
        <w:rPr>
          <w:color w:val="000000" w:themeColor="text1"/>
        </w:rPr>
        <w:t>.</w:t>
      </w:r>
    </w:p>
    <w:p w14:paraId="435A85FB" w14:textId="1B80906E" w:rsidR="005A2F16" w:rsidRPr="00610058" w:rsidRDefault="005A2F16" w:rsidP="005A2F16">
      <w:pPr>
        <w:pStyle w:val="ARTartustawynprozporzdzenia"/>
        <w:rPr>
          <w:color w:val="000000" w:themeColor="text1"/>
        </w:rPr>
      </w:pPr>
      <w:r w:rsidRPr="00610058">
        <w:rPr>
          <w:rStyle w:val="Ppogrubienie"/>
          <w:color w:val="000000" w:themeColor="text1"/>
        </w:rPr>
        <w:t xml:space="preserve">Art. </w:t>
      </w:r>
      <w:r w:rsidR="001576FB" w:rsidRPr="00610058">
        <w:rPr>
          <w:rStyle w:val="Ppogrubienie"/>
          <w:color w:val="000000" w:themeColor="text1"/>
        </w:rPr>
        <w:t>116</w:t>
      </w:r>
      <w:r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2</w:t>
      </w:r>
      <w:r w:rsidR="0014143B" w:rsidRPr="00610058">
        <w:rPr>
          <w:color w:val="000000" w:themeColor="text1"/>
        </w:rPr>
        <w:t>3 </w:t>
      </w:r>
      <w:r w:rsidRPr="00610058">
        <w:rPr>
          <w:color w:val="000000" w:themeColor="text1"/>
        </w:rPr>
        <w:t>listopada 201</w:t>
      </w:r>
      <w:r w:rsidR="0014143B" w:rsidRPr="00610058">
        <w:rPr>
          <w:color w:val="000000" w:themeColor="text1"/>
        </w:rPr>
        <w:t>2 </w:t>
      </w:r>
      <w:r w:rsidRPr="00610058">
        <w:rPr>
          <w:color w:val="000000" w:themeColor="text1"/>
        </w:rPr>
        <w:t>r. – Prawo pocztowe (</w:t>
      </w:r>
      <w:r w:rsidR="0014143B" w:rsidRPr="00610058">
        <w:rPr>
          <w:color w:val="000000" w:themeColor="text1"/>
        </w:rPr>
        <w:t>Dz. U. 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Pr="00610058">
        <w:rPr>
          <w:color w:val="000000" w:themeColor="text1"/>
        </w:rPr>
        <w:t>2188</w:t>
      </w:r>
      <w:r w:rsidR="005C301C" w:rsidRPr="00610058">
        <w:rPr>
          <w:color w:val="000000" w:themeColor="text1"/>
        </w:rPr>
        <w:t xml:space="preserve"> oraz z 2019 r. poz. 105</w:t>
      </w:r>
      <w:r w:rsidR="00BD7477" w:rsidRPr="00610058">
        <w:rPr>
          <w:color w:val="000000" w:themeColor="text1"/>
        </w:rPr>
        <w:t>1</w:t>
      </w:r>
      <w:r w:rsidR="00A82B7F">
        <w:rPr>
          <w:color w:val="000000" w:themeColor="text1"/>
        </w:rPr>
        <w:t xml:space="preserve"> i 1495</w:t>
      </w:r>
      <w:r w:rsidRPr="00610058">
        <w:rPr>
          <w:color w:val="000000" w:themeColor="text1"/>
        </w:rPr>
        <w:t>) wprowadza się następujące zmiany:</w:t>
      </w:r>
    </w:p>
    <w:p w14:paraId="02D2BF69" w14:textId="77777777" w:rsidR="005A2F16" w:rsidRPr="00610058" w:rsidRDefault="005A2F16" w:rsidP="005A2F16">
      <w:pPr>
        <w:pStyle w:val="PKTpunkt"/>
        <w:rPr>
          <w:color w:val="000000" w:themeColor="text1"/>
        </w:rPr>
      </w:pPr>
      <w:r w:rsidRPr="00610058">
        <w:rPr>
          <w:color w:val="000000" w:themeColor="text1"/>
        </w:rPr>
        <w:t>1)</w:t>
      </w:r>
      <w:r w:rsidRPr="00610058">
        <w:rPr>
          <w:color w:val="000000" w:themeColor="text1"/>
        </w:rPr>
        <w:tab/>
        <w:t>w</w:t>
      </w:r>
      <w:r w:rsidR="0014143B" w:rsidRPr="00610058">
        <w:rPr>
          <w:color w:val="000000" w:themeColor="text1"/>
        </w:rPr>
        <w:t xml:space="preserve"> art. </w:t>
      </w:r>
      <w:r w:rsidRPr="00610058">
        <w:rPr>
          <w:color w:val="000000" w:themeColor="text1"/>
        </w:rPr>
        <w:t>71:</w:t>
      </w:r>
    </w:p>
    <w:p w14:paraId="6A05CEB9" w14:textId="77777777" w:rsidR="005A2F16" w:rsidRPr="00610058" w:rsidRDefault="005A2F16" w:rsidP="005A2F16">
      <w:pPr>
        <w:pStyle w:val="LITlitera"/>
        <w:rPr>
          <w:color w:val="000000" w:themeColor="text1"/>
        </w:rPr>
      </w:pPr>
      <w:r w:rsidRPr="00610058">
        <w:rPr>
          <w:color w:val="000000" w:themeColor="text1"/>
        </w:rPr>
        <w:t>a)</w:t>
      </w:r>
      <w:r w:rsidRPr="00610058">
        <w:rPr>
          <w:color w:val="000000" w:themeColor="text1"/>
        </w:rPr>
        <w:tab/>
        <w:t xml:space="preserve">ust. </w:t>
      </w:r>
      <w:r w:rsidR="0014143B" w:rsidRPr="00610058">
        <w:rPr>
          <w:color w:val="000000" w:themeColor="text1"/>
        </w:rPr>
        <w:t>2 </w:t>
      </w:r>
      <w:r w:rsidRPr="00610058">
        <w:rPr>
          <w:color w:val="000000" w:themeColor="text1"/>
        </w:rPr>
        <w:t>otrzymuje brzmienie:</w:t>
      </w:r>
    </w:p>
    <w:p w14:paraId="7BD87628" w14:textId="75639905" w:rsidR="005A2F16" w:rsidRPr="00610058" w:rsidRDefault="0014143B" w:rsidP="00357850">
      <w:pPr>
        <w:pStyle w:val="ZLITUSTzmustliter"/>
      </w:pPr>
      <w:r w:rsidRPr="00610058">
        <w:t>„</w:t>
      </w:r>
      <w:r w:rsidR="005A2F16" w:rsidRPr="00610058">
        <w:t>2. Do konkursu może przystąpić operator pocztowy prowadzący działalność pocztową na podstawie wpisu do rejestru, który:</w:t>
      </w:r>
    </w:p>
    <w:p w14:paraId="3A39E367" w14:textId="77777777" w:rsidR="005A2F16" w:rsidRPr="00610058" w:rsidRDefault="005A2F16" w:rsidP="00357850">
      <w:pPr>
        <w:pStyle w:val="ZLITPKTzmpktliter"/>
      </w:pPr>
      <w:r w:rsidRPr="00610058">
        <w:t>1)</w:t>
      </w:r>
      <w:r w:rsidR="007525A0" w:rsidRPr="00610058">
        <w:tab/>
      </w:r>
      <w:r w:rsidRPr="00610058">
        <w:t>posiada zdolność ekonomiczną</w:t>
      </w:r>
      <w:r w:rsidR="0014143B" w:rsidRPr="00610058">
        <w:t xml:space="preserve"> i </w:t>
      </w:r>
      <w:r w:rsidRPr="00610058">
        <w:t>techniczną obejmującą co najmniej:</w:t>
      </w:r>
    </w:p>
    <w:p w14:paraId="59D5BE75" w14:textId="77777777" w:rsidR="005A2F16" w:rsidRPr="00610058" w:rsidRDefault="005A2F16" w:rsidP="00357850">
      <w:pPr>
        <w:pStyle w:val="ZLITLITwPKTzmlitwpktliter"/>
      </w:pPr>
      <w:r w:rsidRPr="00610058">
        <w:t>a)</w:t>
      </w:r>
      <w:r w:rsidR="007525A0" w:rsidRPr="00610058">
        <w:tab/>
      </w:r>
      <w:r w:rsidRPr="00610058">
        <w:t>sieć placówek pocztowych,</w:t>
      </w:r>
    </w:p>
    <w:p w14:paraId="77F878C0" w14:textId="77777777" w:rsidR="005A2F16" w:rsidRPr="00610058" w:rsidRDefault="005A2F16" w:rsidP="00357850">
      <w:pPr>
        <w:pStyle w:val="ZLITLITwPKTzmlitwpktliter"/>
      </w:pPr>
      <w:r w:rsidRPr="00610058">
        <w:t>b)</w:t>
      </w:r>
      <w:r w:rsidR="007525A0" w:rsidRPr="00610058">
        <w:tab/>
      </w:r>
      <w:r w:rsidRPr="00610058">
        <w:t>sieć centrów rozdzielczych,</w:t>
      </w:r>
    </w:p>
    <w:p w14:paraId="123D4D52" w14:textId="77777777" w:rsidR="005A2F16" w:rsidRPr="00610058" w:rsidRDefault="005A2F16" w:rsidP="00357850">
      <w:pPr>
        <w:pStyle w:val="ZLITLITwPKTzmlitwpktliter"/>
      </w:pPr>
      <w:r w:rsidRPr="00610058">
        <w:t>c)</w:t>
      </w:r>
      <w:r w:rsidR="007525A0" w:rsidRPr="00610058">
        <w:tab/>
      </w:r>
      <w:r w:rsidRPr="00610058">
        <w:t>środki transportu,</w:t>
      </w:r>
    </w:p>
    <w:p w14:paraId="54CC0819" w14:textId="77777777" w:rsidR="005A2F16" w:rsidRPr="00610058" w:rsidRDefault="005A2F16" w:rsidP="00357850">
      <w:pPr>
        <w:pStyle w:val="ZLITLITwPKTzmlitwpktliter"/>
      </w:pPr>
      <w:r w:rsidRPr="00610058">
        <w:t>d)</w:t>
      </w:r>
      <w:r w:rsidR="007525A0" w:rsidRPr="00610058">
        <w:tab/>
      </w:r>
      <w:r w:rsidRPr="00610058">
        <w:t>organizację przedsiębiorstwa,</w:t>
      </w:r>
    </w:p>
    <w:p w14:paraId="14FB8E3F" w14:textId="44E1489A" w:rsidR="005A2F16" w:rsidRPr="00610058" w:rsidRDefault="005A2F16" w:rsidP="00357850">
      <w:pPr>
        <w:pStyle w:val="ZLITLITwPKTzmlitwpktliter"/>
      </w:pPr>
      <w:r w:rsidRPr="00610058">
        <w:t>e)</w:t>
      </w:r>
      <w:r w:rsidR="007525A0" w:rsidRPr="00610058">
        <w:tab/>
      </w:r>
      <w:r w:rsidRPr="00610058">
        <w:t>płynność finansową</w:t>
      </w:r>
      <w:r w:rsidR="005E2FB0" w:rsidRPr="00610058">
        <w:t>,</w:t>
      </w:r>
    </w:p>
    <w:p w14:paraId="118CBB31" w14:textId="0CCD0AFC" w:rsidR="005A2F16" w:rsidRPr="00610058" w:rsidRDefault="00312037" w:rsidP="00357850">
      <w:pPr>
        <w:pStyle w:val="ZLITPKTzmpktliter"/>
      </w:pPr>
      <w:r w:rsidRPr="00610058">
        <w:t>2)</w:t>
      </w:r>
      <w:r w:rsidRPr="00610058">
        <w:tab/>
      </w:r>
      <w:r w:rsidR="005A2F16" w:rsidRPr="00610058">
        <w:t>spełnia standard</w:t>
      </w:r>
      <w:r w:rsidR="002F7B00" w:rsidRPr="00610058">
        <w:t>,</w:t>
      </w:r>
      <w:r w:rsidR="0014143B" w:rsidRPr="00610058">
        <w:t xml:space="preserve"> o </w:t>
      </w:r>
      <w:r w:rsidR="002F7B00" w:rsidRPr="00610058">
        <w:t>którym mowa</w:t>
      </w:r>
      <w:r w:rsidR="0014143B" w:rsidRPr="00610058">
        <w:t xml:space="preserve"> w art. </w:t>
      </w:r>
      <w:r w:rsidR="002F7B00" w:rsidRPr="00610058">
        <w:t>26a ustawy</w:t>
      </w:r>
      <w:r w:rsidR="0014143B" w:rsidRPr="00610058">
        <w:t xml:space="preserve"> z </w:t>
      </w:r>
      <w:r w:rsidR="002F7B00" w:rsidRPr="00610058">
        <w:t xml:space="preserve">dnia </w:t>
      </w:r>
      <w:r w:rsidR="0014143B" w:rsidRPr="00610058">
        <w:t>5 </w:t>
      </w:r>
      <w:r w:rsidR="002F7B00" w:rsidRPr="00610058">
        <w:t>września 201</w:t>
      </w:r>
      <w:r w:rsidR="0014143B" w:rsidRPr="00610058">
        <w:t>6 </w:t>
      </w:r>
      <w:r w:rsidR="002F7B00" w:rsidRPr="00610058">
        <w:t>r.</w:t>
      </w:r>
      <w:r w:rsidR="0014143B" w:rsidRPr="00610058">
        <w:t xml:space="preserve"> o </w:t>
      </w:r>
      <w:r w:rsidR="002F7B00" w:rsidRPr="00610058">
        <w:t>usługach zaufania oraz identyfikacji elektronicznej</w:t>
      </w:r>
      <w:r w:rsidR="005A2F16" w:rsidRPr="00610058">
        <w:t xml:space="preserve"> </w:t>
      </w:r>
      <w:r w:rsidR="005C301C" w:rsidRPr="00610058">
        <w:t xml:space="preserve">(Dz. U. </w:t>
      </w:r>
      <w:r w:rsidR="0091142F" w:rsidRPr="00610058">
        <w:t xml:space="preserve">z 2019 r. </w:t>
      </w:r>
      <w:r w:rsidR="005C301C" w:rsidRPr="00610058">
        <w:t>poz.</w:t>
      </w:r>
      <w:r w:rsidR="00357850">
        <w:t> </w:t>
      </w:r>
      <w:r w:rsidR="0091142F" w:rsidRPr="00610058">
        <w:t>162</w:t>
      </w:r>
      <w:r w:rsidR="00A82B7F">
        <w:t>, 1590 i …</w:t>
      </w:r>
      <w:r w:rsidR="0091142F" w:rsidRPr="00610058">
        <w:t>)</w:t>
      </w:r>
      <w:r w:rsidR="00CC53C8" w:rsidRPr="00610058">
        <w:t>,</w:t>
      </w:r>
      <w:r w:rsidR="005C301C" w:rsidRPr="00610058">
        <w:t xml:space="preserve"> </w:t>
      </w:r>
      <w:r w:rsidR="005A2F16" w:rsidRPr="00610058">
        <w:t xml:space="preserve">potwierdzony uzyskaniem pozytywnego wyniku </w:t>
      </w:r>
      <w:r w:rsidR="00574C32" w:rsidRPr="00610058">
        <w:t xml:space="preserve">niezależnego </w:t>
      </w:r>
      <w:r w:rsidR="00334AF5" w:rsidRPr="00610058">
        <w:t>audytu,</w:t>
      </w:r>
    </w:p>
    <w:p w14:paraId="5EF5F208" w14:textId="17D8B96B" w:rsidR="002F7B00" w:rsidRPr="00610058" w:rsidRDefault="00DF5532" w:rsidP="00357850">
      <w:pPr>
        <w:pStyle w:val="ZLITPKTzmpktliter"/>
      </w:pPr>
      <w:r w:rsidRPr="00610058">
        <w:t>3)</w:t>
      </w:r>
      <w:r w:rsidRPr="00610058">
        <w:tab/>
      </w:r>
      <w:r w:rsidR="005A2F16" w:rsidRPr="00610058">
        <w:t xml:space="preserve">spełnia warunki </w:t>
      </w:r>
      <w:r w:rsidR="00DD70CC" w:rsidRPr="00610058">
        <w:t>organizacyjno</w:t>
      </w:r>
      <w:r w:rsidR="00375704" w:rsidRPr="00610058">
        <w:t>-</w:t>
      </w:r>
      <w:r w:rsidR="00DD70CC" w:rsidRPr="00610058">
        <w:t>techniczne</w:t>
      </w:r>
      <w:r w:rsidR="005A2F16" w:rsidRPr="00610058">
        <w:t xml:space="preserve"> do świadczenia publicznej usługi hybrydowej określone</w:t>
      </w:r>
      <w:r w:rsidR="0014143B" w:rsidRPr="00610058">
        <w:t xml:space="preserve"> w </w:t>
      </w:r>
      <w:r w:rsidR="005A2F16" w:rsidRPr="00610058">
        <w:t>ustawie</w:t>
      </w:r>
      <w:r w:rsidR="0014143B" w:rsidRPr="00610058">
        <w:t xml:space="preserve"> z </w:t>
      </w:r>
      <w:r w:rsidR="005A2F16" w:rsidRPr="00610058">
        <w:t xml:space="preserve">dnia … </w:t>
      </w:r>
      <w:r w:rsidR="00B61923" w:rsidRPr="00610058">
        <w:t>201</w:t>
      </w:r>
      <w:r w:rsidR="0014143B" w:rsidRPr="00610058">
        <w:t>9 </w:t>
      </w:r>
      <w:r w:rsidR="005A2F16" w:rsidRPr="00610058">
        <w:t>r.</w:t>
      </w:r>
      <w:r w:rsidR="0014143B" w:rsidRPr="00610058">
        <w:t xml:space="preserve"> o </w:t>
      </w:r>
      <w:r w:rsidR="00BF3A28" w:rsidRPr="00610058">
        <w:t>doręczeniach elektronicznych</w:t>
      </w:r>
      <w:r w:rsidR="005A2F16" w:rsidRPr="00610058">
        <w:t xml:space="preserve"> (</w:t>
      </w:r>
      <w:r w:rsidR="0014143B" w:rsidRPr="00610058">
        <w:t>Dz. U. poz. </w:t>
      </w:r>
      <w:r w:rsidR="003A4D11" w:rsidRPr="00610058">
        <w:t>…</w:t>
      </w:r>
      <w:r w:rsidR="005A2F16" w:rsidRPr="00610058">
        <w:t>)</w:t>
      </w:r>
    </w:p>
    <w:p w14:paraId="1C5315B1" w14:textId="50545B39" w:rsidR="005A2F16" w:rsidRPr="00610058" w:rsidRDefault="00357850" w:rsidP="00357850">
      <w:pPr>
        <w:pStyle w:val="ZLITCZWSPPKTzmczciwsppktliter"/>
      </w:pPr>
      <w:r>
        <w:t>–</w:t>
      </w:r>
      <w:r w:rsidR="0014143B" w:rsidRPr="00610058">
        <w:t xml:space="preserve"> </w:t>
      </w:r>
      <w:r w:rsidR="005A2F16" w:rsidRPr="00610058">
        <w:t>umożliwiające realizację zadań operatora wyznaczon</w:t>
      </w:r>
      <w:r w:rsidR="00334AF5" w:rsidRPr="00610058">
        <w:t>ego.</w:t>
      </w:r>
      <w:r w:rsidR="0014143B" w:rsidRPr="00610058">
        <w:t>”</w:t>
      </w:r>
      <w:r w:rsidR="005A2F16" w:rsidRPr="00610058">
        <w:t>,</w:t>
      </w:r>
    </w:p>
    <w:p w14:paraId="3A73F9A6" w14:textId="4815CF45" w:rsidR="005A2F16" w:rsidRPr="00610058" w:rsidRDefault="005A2F16" w:rsidP="005A2F16">
      <w:pPr>
        <w:pStyle w:val="LITlitera"/>
        <w:rPr>
          <w:color w:val="000000" w:themeColor="text1"/>
        </w:rPr>
      </w:pPr>
      <w:r w:rsidRPr="00610058">
        <w:rPr>
          <w:color w:val="000000" w:themeColor="text1"/>
        </w:rPr>
        <w:t>b)</w:t>
      </w:r>
      <w:r w:rsidRPr="00610058">
        <w:rPr>
          <w:color w:val="000000" w:themeColor="text1"/>
        </w:rPr>
        <w:tab/>
        <w:t>w</w:t>
      </w:r>
      <w:r w:rsidR="0014143B" w:rsidRPr="00610058">
        <w:rPr>
          <w:color w:val="000000" w:themeColor="text1"/>
        </w:rPr>
        <w:t xml:space="preserve"> ust. 3 w pkt 6 </w:t>
      </w:r>
      <w:r w:rsidRPr="00610058">
        <w:rPr>
          <w:color w:val="000000" w:themeColor="text1"/>
        </w:rPr>
        <w:t>kropkę zastępuje się średnikiem</w:t>
      </w:r>
      <w:r w:rsidR="0014143B" w:rsidRPr="00610058">
        <w:rPr>
          <w:color w:val="000000" w:themeColor="text1"/>
        </w:rPr>
        <w:t xml:space="preserve"> i </w:t>
      </w:r>
      <w:r w:rsidRPr="00610058">
        <w:rPr>
          <w:color w:val="000000" w:themeColor="text1"/>
        </w:rPr>
        <w:t>dodaje się</w:t>
      </w:r>
      <w:r w:rsidR="0014143B" w:rsidRPr="00610058">
        <w:rPr>
          <w:color w:val="000000" w:themeColor="text1"/>
        </w:rPr>
        <w:t xml:space="preserve"> pkt 7</w:t>
      </w:r>
      <w:r w:rsidR="000E792B" w:rsidRPr="00610058">
        <w:rPr>
          <w:color w:val="000000" w:themeColor="text1"/>
        </w:rPr>
        <w:t xml:space="preserve"> i </w:t>
      </w:r>
      <w:r w:rsidR="0014143B" w:rsidRPr="00610058">
        <w:rPr>
          <w:color w:val="000000" w:themeColor="text1"/>
        </w:rPr>
        <w:t>8 w </w:t>
      </w:r>
      <w:r w:rsidRPr="00610058">
        <w:rPr>
          <w:color w:val="000000" w:themeColor="text1"/>
        </w:rPr>
        <w:t>brzmieniu:</w:t>
      </w:r>
    </w:p>
    <w:p w14:paraId="0E3D20B0" w14:textId="77777777" w:rsidR="005A2F16" w:rsidRPr="00610058" w:rsidRDefault="0014143B" w:rsidP="00357850">
      <w:pPr>
        <w:pStyle w:val="ZLITPKTzmpktliter"/>
      </w:pPr>
      <w:r w:rsidRPr="00610058">
        <w:t>„</w:t>
      </w:r>
      <w:r w:rsidR="005A2F16" w:rsidRPr="00610058">
        <w:t>7)</w:t>
      </w:r>
      <w:r w:rsidR="005A2F16" w:rsidRPr="00610058">
        <w:tab/>
        <w:t xml:space="preserve">zdolność do efektywnego świadczenia </w:t>
      </w:r>
      <w:r w:rsidR="005C4F08" w:rsidRPr="00610058">
        <w:t xml:space="preserve">publicznej </w:t>
      </w:r>
      <w:r w:rsidR="005A2F16" w:rsidRPr="00610058">
        <w:t>usługi rejestrowanego doręczenia elektronicznego;</w:t>
      </w:r>
    </w:p>
    <w:p w14:paraId="5A1BA912" w14:textId="77777777" w:rsidR="005A2F16" w:rsidRPr="00610058" w:rsidRDefault="005A2F16" w:rsidP="00357850">
      <w:pPr>
        <w:pStyle w:val="ZLITPKTzmpktliter"/>
      </w:pPr>
      <w:r w:rsidRPr="00610058">
        <w:lastRenderedPageBreak/>
        <w:t>8)</w:t>
      </w:r>
      <w:r w:rsidRPr="00610058">
        <w:tab/>
        <w:t>zdolność do efektywnego świadczenia publicznej usługi hybrydowej.</w:t>
      </w:r>
      <w:r w:rsidR="0014143B" w:rsidRPr="00610058">
        <w:t>”</w:t>
      </w:r>
      <w:r w:rsidRPr="00610058">
        <w:t>;</w:t>
      </w:r>
    </w:p>
    <w:p w14:paraId="72320D06" w14:textId="77777777" w:rsidR="005A2F16" w:rsidRPr="00610058" w:rsidRDefault="005A2F16" w:rsidP="005A2F16">
      <w:pPr>
        <w:pStyle w:val="PKTpunkt"/>
        <w:rPr>
          <w:color w:val="000000" w:themeColor="text1"/>
        </w:rPr>
      </w:pPr>
      <w:r w:rsidRPr="00610058">
        <w:rPr>
          <w:color w:val="000000" w:themeColor="text1"/>
        </w:rPr>
        <w:t>2)</w:t>
      </w:r>
      <w:r w:rsidRPr="00610058">
        <w:rPr>
          <w:color w:val="000000" w:themeColor="text1"/>
        </w:rPr>
        <w:tab/>
        <w:t>w</w:t>
      </w:r>
      <w:r w:rsidR="0014143B" w:rsidRPr="00610058">
        <w:rPr>
          <w:color w:val="000000" w:themeColor="text1"/>
        </w:rPr>
        <w:t xml:space="preserve"> art. </w:t>
      </w:r>
      <w:r w:rsidRPr="00610058">
        <w:rPr>
          <w:color w:val="000000" w:themeColor="text1"/>
        </w:rPr>
        <w:t>7</w:t>
      </w:r>
      <w:r w:rsidR="0014143B" w:rsidRPr="00610058">
        <w:rPr>
          <w:color w:val="000000" w:themeColor="text1"/>
        </w:rPr>
        <w:t>3 w ust. 4 </w:t>
      </w:r>
      <w:r w:rsidRPr="00610058">
        <w:rPr>
          <w:color w:val="000000" w:themeColor="text1"/>
        </w:rPr>
        <w:t xml:space="preserve">po wyrazie: </w:t>
      </w:r>
      <w:r w:rsidR="0014143B" w:rsidRPr="00610058">
        <w:rPr>
          <w:color w:val="000000" w:themeColor="text1"/>
        </w:rPr>
        <w:t>„</w:t>
      </w:r>
      <w:r w:rsidRPr="00610058">
        <w:rPr>
          <w:color w:val="000000" w:themeColor="text1"/>
        </w:rPr>
        <w:t>dostępności</w:t>
      </w:r>
      <w:r w:rsidR="0014143B" w:rsidRPr="00610058">
        <w:rPr>
          <w:color w:val="000000" w:themeColor="text1"/>
        </w:rPr>
        <w:t>”</w:t>
      </w:r>
      <w:r w:rsidRPr="00610058">
        <w:rPr>
          <w:color w:val="000000" w:themeColor="text1"/>
        </w:rPr>
        <w:t xml:space="preserve"> dodaje się</w:t>
      </w:r>
      <w:r w:rsidR="004C153E" w:rsidRPr="00610058">
        <w:rPr>
          <w:color w:val="000000" w:themeColor="text1"/>
        </w:rPr>
        <w:t xml:space="preserve"> przecinek oraz</w:t>
      </w:r>
      <w:r w:rsidRPr="00610058">
        <w:rPr>
          <w:color w:val="000000" w:themeColor="text1"/>
        </w:rPr>
        <w:t xml:space="preserve"> wyrazy: </w:t>
      </w:r>
      <w:r w:rsidR="0014143B" w:rsidRPr="00610058">
        <w:rPr>
          <w:color w:val="000000" w:themeColor="text1"/>
        </w:rPr>
        <w:t>„</w:t>
      </w:r>
      <w:r w:rsidRPr="00610058">
        <w:rPr>
          <w:color w:val="000000" w:themeColor="text1"/>
        </w:rPr>
        <w:t>a także zapewnieniem świadczenia publicznej usługi rejestrowanego doręczenia elektronicznego</w:t>
      </w:r>
      <w:r w:rsidR="0014143B" w:rsidRPr="00610058">
        <w:rPr>
          <w:color w:val="000000" w:themeColor="text1"/>
        </w:rPr>
        <w:t xml:space="preserve"> i </w:t>
      </w:r>
      <w:r w:rsidRPr="00610058">
        <w:rPr>
          <w:color w:val="000000" w:themeColor="text1"/>
        </w:rPr>
        <w:t>publicznej usługi hybrydowej</w:t>
      </w:r>
      <w:r w:rsidR="0014143B" w:rsidRPr="00610058">
        <w:rPr>
          <w:color w:val="000000" w:themeColor="text1"/>
        </w:rPr>
        <w:t>”</w:t>
      </w:r>
      <w:r w:rsidRPr="00610058">
        <w:rPr>
          <w:color w:val="000000" w:themeColor="text1"/>
        </w:rPr>
        <w:t>;</w:t>
      </w:r>
    </w:p>
    <w:p w14:paraId="052A9831" w14:textId="2E9A540C" w:rsidR="0025503C" w:rsidRPr="00610058" w:rsidRDefault="005A2F16" w:rsidP="005A2F16">
      <w:pPr>
        <w:pStyle w:val="PKTpunkt"/>
        <w:rPr>
          <w:color w:val="000000" w:themeColor="text1"/>
        </w:rPr>
      </w:pPr>
      <w:r w:rsidRPr="00610058">
        <w:rPr>
          <w:color w:val="000000" w:themeColor="text1"/>
        </w:rPr>
        <w:t>3)</w:t>
      </w:r>
      <w:r w:rsidRPr="00610058">
        <w:rPr>
          <w:color w:val="000000" w:themeColor="text1"/>
        </w:rPr>
        <w:tab/>
        <w:t>w</w:t>
      </w:r>
      <w:r w:rsidR="0014143B" w:rsidRPr="00610058">
        <w:rPr>
          <w:color w:val="000000" w:themeColor="text1"/>
        </w:rPr>
        <w:t xml:space="preserve"> art. </w:t>
      </w:r>
      <w:r w:rsidRPr="00610058">
        <w:rPr>
          <w:color w:val="000000" w:themeColor="text1"/>
        </w:rPr>
        <w:t>7</w:t>
      </w:r>
      <w:r w:rsidR="0014143B" w:rsidRPr="00610058">
        <w:rPr>
          <w:color w:val="000000" w:themeColor="text1"/>
        </w:rPr>
        <w:t>5 ust. 1</w:t>
      </w:r>
      <w:r w:rsidR="009D2E94">
        <w:rPr>
          <w:color w:val="000000" w:themeColor="text1"/>
        </w:rPr>
        <w:t xml:space="preserve"> </w:t>
      </w:r>
      <w:r w:rsidR="0025503C" w:rsidRPr="00610058">
        <w:rPr>
          <w:color w:val="000000" w:themeColor="text1"/>
        </w:rPr>
        <w:t>otrzymuje brzmienie:</w:t>
      </w:r>
    </w:p>
    <w:p w14:paraId="55B0352F" w14:textId="206F59F6" w:rsidR="005A2F16" w:rsidRPr="00610058" w:rsidRDefault="0025503C" w:rsidP="00CD487F">
      <w:pPr>
        <w:pStyle w:val="ZUSTzmustartykuempunktem"/>
        <w:rPr>
          <w:color w:val="000000" w:themeColor="text1"/>
        </w:rPr>
      </w:pPr>
      <w:r w:rsidRPr="00610058">
        <w:rPr>
          <w:color w:val="000000" w:themeColor="text1"/>
        </w:rPr>
        <w:t>„1. Prezes UKE z urzędu lub na wniosek uczestnika konkursu spełniającego wymogi przystąpienia do konkursu, o których mowa w art. 71 ust. 2, złożony w terminie 21 dni od dnia ogłoszenia wyniku konkursu, w drodze decyzji, unieważnia konkurs, jeżeli zostały rażąco naruszone przepisy prawa.”;</w:t>
      </w:r>
    </w:p>
    <w:p w14:paraId="63F53EF0" w14:textId="77777777" w:rsidR="005A2F16" w:rsidRPr="00610058" w:rsidRDefault="005A2F16" w:rsidP="005A2F16">
      <w:pPr>
        <w:pStyle w:val="PKTpunkt"/>
        <w:rPr>
          <w:color w:val="000000" w:themeColor="text1"/>
        </w:rPr>
      </w:pPr>
      <w:bookmarkStart w:id="71" w:name="mip46019157"/>
      <w:bookmarkStart w:id="72" w:name="highlightHit_152"/>
      <w:bookmarkStart w:id="73" w:name="mip46019158"/>
      <w:bookmarkEnd w:id="71"/>
      <w:bookmarkEnd w:id="72"/>
      <w:bookmarkEnd w:id="73"/>
      <w:r w:rsidRPr="00610058">
        <w:rPr>
          <w:color w:val="000000" w:themeColor="text1"/>
        </w:rPr>
        <w:t>4)</w:t>
      </w:r>
      <w:r w:rsidRPr="00610058">
        <w:rPr>
          <w:color w:val="000000" w:themeColor="text1"/>
        </w:rPr>
        <w:tab/>
        <w:t>w</w:t>
      </w:r>
      <w:r w:rsidR="0014143B" w:rsidRPr="00610058">
        <w:rPr>
          <w:color w:val="000000" w:themeColor="text1"/>
        </w:rPr>
        <w:t xml:space="preserve"> art. </w:t>
      </w:r>
      <w:r w:rsidRPr="00610058">
        <w:rPr>
          <w:color w:val="000000" w:themeColor="text1"/>
        </w:rPr>
        <w:t>77:</w:t>
      </w:r>
    </w:p>
    <w:p w14:paraId="527C687C" w14:textId="6090A8A3" w:rsidR="005A2F16" w:rsidRPr="00610058" w:rsidRDefault="005A2F16" w:rsidP="005A2F16">
      <w:pPr>
        <w:pStyle w:val="LITlitera"/>
        <w:rPr>
          <w:color w:val="000000" w:themeColor="text1"/>
        </w:rPr>
      </w:pPr>
      <w:r w:rsidRPr="00610058">
        <w:rPr>
          <w:color w:val="000000" w:themeColor="text1"/>
        </w:rPr>
        <w:t>a)</w:t>
      </w:r>
      <w:r w:rsidRPr="00610058">
        <w:rPr>
          <w:color w:val="000000" w:themeColor="text1"/>
        </w:rPr>
        <w:tab/>
        <w:t>w</w:t>
      </w:r>
      <w:r w:rsidR="0014143B" w:rsidRPr="00610058">
        <w:rPr>
          <w:color w:val="000000" w:themeColor="text1"/>
        </w:rPr>
        <w:t xml:space="preserve"> ust. 3 </w:t>
      </w:r>
      <w:r w:rsidRPr="00610058">
        <w:rPr>
          <w:color w:val="000000" w:themeColor="text1"/>
        </w:rPr>
        <w:t xml:space="preserve">po wyrazie </w:t>
      </w:r>
      <w:r w:rsidR="0014143B" w:rsidRPr="00610058">
        <w:rPr>
          <w:color w:val="000000" w:themeColor="text1"/>
        </w:rPr>
        <w:t>„</w:t>
      </w:r>
      <w:r w:rsidRPr="00610058">
        <w:rPr>
          <w:color w:val="000000" w:themeColor="text1"/>
        </w:rPr>
        <w:t>dostępności</w:t>
      </w:r>
      <w:r w:rsidR="0014143B" w:rsidRPr="00610058">
        <w:rPr>
          <w:color w:val="000000" w:themeColor="text1"/>
        </w:rPr>
        <w:t>”</w:t>
      </w:r>
      <w:r w:rsidRPr="00610058">
        <w:rPr>
          <w:color w:val="000000" w:themeColor="text1"/>
        </w:rPr>
        <w:t xml:space="preserve"> dodaje</w:t>
      </w:r>
      <w:r w:rsidR="00A826A6" w:rsidRPr="00610058">
        <w:rPr>
          <w:color w:val="000000" w:themeColor="text1"/>
        </w:rPr>
        <w:t xml:space="preserve"> przecinek oraz</w:t>
      </w:r>
      <w:r w:rsidRPr="00610058">
        <w:rPr>
          <w:color w:val="000000" w:themeColor="text1"/>
        </w:rPr>
        <w:t xml:space="preserve"> wyrazy </w:t>
      </w:r>
      <w:r w:rsidR="0014143B" w:rsidRPr="00610058">
        <w:rPr>
          <w:color w:val="000000" w:themeColor="text1"/>
        </w:rPr>
        <w:t>„</w:t>
      </w:r>
      <w:r w:rsidRPr="00610058">
        <w:rPr>
          <w:color w:val="000000" w:themeColor="text1"/>
        </w:rPr>
        <w:t xml:space="preserve">a także zapewnieniem świadczenia </w:t>
      </w:r>
      <w:r w:rsidR="000D2C6D" w:rsidRPr="00610058">
        <w:rPr>
          <w:color w:val="000000" w:themeColor="text1"/>
        </w:rPr>
        <w:t xml:space="preserve">publicznej </w:t>
      </w:r>
      <w:r w:rsidRPr="00610058">
        <w:rPr>
          <w:color w:val="000000" w:themeColor="text1"/>
        </w:rPr>
        <w:t>usługi rejestrowanego doręczenia elektronicznego</w:t>
      </w:r>
      <w:r w:rsidR="0014143B" w:rsidRPr="00610058">
        <w:rPr>
          <w:color w:val="000000" w:themeColor="text1"/>
        </w:rPr>
        <w:t xml:space="preserve"> i </w:t>
      </w:r>
      <w:r w:rsidRPr="00610058">
        <w:rPr>
          <w:color w:val="000000" w:themeColor="text1"/>
        </w:rPr>
        <w:t>publicznej usługi hybrydowej</w:t>
      </w:r>
      <w:r w:rsidR="0014143B" w:rsidRPr="00610058">
        <w:rPr>
          <w:color w:val="000000" w:themeColor="text1"/>
        </w:rPr>
        <w:t>”</w:t>
      </w:r>
      <w:r w:rsidRPr="00610058">
        <w:rPr>
          <w:color w:val="000000" w:themeColor="text1"/>
        </w:rPr>
        <w:t>,</w:t>
      </w:r>
    </w:p>
    <w:p w14:paraId="09C13B16" w14:textId="28702FD3" w:rsidR="005A2F16" w:rsidRPr="00610058" w:rsidRDefault="005A2F16" w:rsidP="005A2F16">
      <w:pPr>
        <w:pStyle w:val="LITlitera"/>
        <w:rPr>
          <w:color w:val="000000" w:themeColor="text1"/>
        </w:rPr>
      </w:pPr>
      <w:r w:rsidRPr="00610058">
        <w:rPr>
          <w:color w:val="000000" w:themeColor="text1"/>
        </w:rPr>
        <w:t>b)</w:t>
      </w:r>
      <w:r w:rsidRPr="00610058">
        <w:rPr>
          <w:color w:val="000000" w:themeColor="text1"/>
        </w:rPr>
        <w:tab/>
        <w:t>w</w:t>
      </w:r>
      <w:r w:rsidR="0014143B" w:rsidRPr="00610058">
        <w:rPr>
          <w:color w:val="000000" w:themeColor="text1"/>
        </w:rPr>
        <w:t xml:space="preserve"> ust. 4 w pkt </w:t>
      </w:r>
      <w:r w:rsidR="000E792B" w:rsidRPr="00610058">
        <w:rPr>
          <w:color w:val="000000" w:themeColor="text1"/>
        </w:rPr>
        <w:t>3 </w:t>
      </w:r>
      <w:r w:rsidRPr="00610058">
        <w:rPr>
          <w:color w:val="000000" w:themeColor="text1"/>
        </w:rPr>
        <w:t>kropkę zastępuje się średnikiem</w:t>
      </w:r>
      <w:r w:rsidR="0014143B" w:rsidRPr="00610058">
        <w:rPr>
          <w:color w:val="000000" w:themeColor="text1"/>
        </w:rPr>
        <w:t xml:space="preserve"> i </w:t>
      </w:r>
      <w:r w:rsidRPr="00610058">
        <w:rPr>
          <w:color w:val="000000" w:themeColor="text1"/>
        </w:rPr>
        <w:t>dodaje się</w:t>
      </w:r>
      <w:r w:rsidR="0014143B" w:rsidRPr="00610058">
        <w:rPr>
          <w:color w:val="000000" w:themeColor="text1"/>
        </w:rPr>
        <w:t xml:space="preserve"> pkt 4 w </w:t>
      </w:r>
      <w:r w:rsidRPr="00610058">
        <w:rPr>
          <w:color w:val="000000" w:themeColor="text1"/>
        </w:rPr>
        <w:t>brzmieniu:</w:t>
      </w:r>
    </w:p>
    <w:p w14:paraId="55046CE5" w14:textId="12DE7188" w:rsidR="005A2F16" w:rsidRPr="00610058" w:rsidRDefault="0014143B" w:rsidP="00357850">
      <w:pPr>
        <w:pStyle w:val="ZLITPKTzmpktliter"/>
      </w:pPr>
      <w:r w:rsidRPr="00610058">
        <w:t>„</w:t>
      </w:r>
      <w:r w:rsidR="005A2F16" w:rsidRPr="00610058">
        <w:t>4)</w:t>
      </w:r>
      <w:r w:rsidR="00C978D3" w:rsidRPr="00610058">
        <w:tab/>
      </w:r>
      <w:r w:rsidR="005A2F16" w:rsidRPr="00610058">
        <w:t>zdolność do zapewnienia świadczenia publicznej usługi rejestrowanego doręczenia elektronicznego</w:t>
      </w:r>
      <w:r w:rsidRPr="00610058">
        <w:t xml:space="preserve"> i </w:t>
      </w:r>
      <w:r w:rsidR="005A2F16" w:rsidRPr="00610058">
        <w:t>publicznej usługi hybrydowej.</w:t>
      </w:r>
      <w:r w:rsidRPr="00610058">
        <w:t>”</w:t>
      </w:r>
      <w:r w:rsidR="005A2F16" w:rsidRPr="00610058">
        <w:t>;</w:t>
      </w:r>
    </w:p>
    <w:p w14:paraId="25D265FC" w14:textId="77777777" w:rsidR="0025503C" w:rsidRPr="00610058" w:rsidRDefault="005A2F16" w:rsidP="00F47C83">
      <w:pPr>
        <w:pStyle w:val="LITlitera"/>
        <w:rPr>
          <w:color w:val="000000" w:themeColor="text1"/>
        </w:rPr>
      </w:pPr>
      <w:r w:rsidRPr="00610058">
        <w:rPr>
          <w:color w:val="000000" w:themeColor="text1"/>
        </w:rPr>
        <w:t>c)</w:t>
      </w:r>
      <w:r w:rsidRPr="00610058">
        <w:rPr>
          <w:color w:val="000000" w:themeColor="text1"/>
        </w:rPr>
        <w:tab/>
      </w:r>
      <w:r w:rsidR="0025503C" w:rsidRPr="00610058">
        <w:rPr>
          <w:color w:val="000000" w:themeColor="text1"/>
        </w:rPr>
        <w:t xml:space="preserve">w </w:t>
      </w:r>
      <w:r w:rsidRPr="00610058">
        <w:rPr>
          <w:color w:val="000000" w:themeColor="text1"/>
        </w:rPr>
        <w:t xml:space="preserve">ust. </w:t>
      </w:r>
      <w:r w:rsidR="0014143B" w:rsidRPr="00610058">
        <w:rPr>
          <w:color w:val="000000" w:themeColor="text1"/>
        </w:rPr>
        <w:t>6 </w:t>
      </w:r>
      <w:r w:rsidR="0025503C" w:rsidRPr="00610058">
        <w:rPr>
          <w:color w:val="000000" w:themeColor="text1"/>
        </w:rPr>
        <w:t>zdanie pierwsze otrzymuje brzmienie:</w:t>
      </w:r>
    </w:p>
    <w:p w14:paraId="139F3164" w14:textId="60EF6813" w:rsidR="0025503C" w:rsidRPr="00610058" w:rsidRDefault="0025503C" w:rsidP="00357850">
      <w:pPr>
        <w:pStyle w:val="ZLITFRAGzmlitfragmentunpzdanialiter"/>
      </w:pPr>
      <w:r w:rsidRPr="00610058">
        <w:t>„W przypadku gdy żaden z operatorów pocztowych nie spełnia kryteriów, o</w:t>
      </w:r>
      <w:r w:rsidR="00357850">
        <w:t> </w:t>
      </w:r>
      <w:r w:rsidRPr="00610058">
        <w:t>których mowa w ust. 4, Prezes UKE, w drodze decyzji, wskazuje operatorów pocztowych, którzy pełnić będą obowiązki operatora wyznaczonego, dokonując podziału tego obowiązku według kryterium terytorialnego lub poszczególnych usług powszechnych lub świadczeniem publicznej usługi rejestrowanego doręczenia elektronicznego i publicznej usługi hybrydowej, w sposób zapewniający brak nakładania się obowiązku świadczenia tych usług.”,</w:t>
      </w:r>
    </w:p>
    <w:p w14:paraId="11331BEC" w14:textId="77777777" w:rsidR="005A2F16" w:rsidRPr="00610058" w:rsidRDefault="005A2F16" w:rsidP="005A2F16">
      <w:pPr>
        <w:pStyle w:val="LITlitera"/>
        <w:rPr>
          <w:color w:val="000000" w:themeColor="text1"/>
        </w:rPr>
      </w:pPr>
      <w:r w:rsidRPr="00610058">
        <w:rPr>
          <w:color w:val="000000" w:themeColor="text1"/>
        </w:rPr>
        <w:t>d)</w:t>
      </w:r>
      <w:r w:rsidRPr="00610058">
        <w:rPr>
          <w:color w:val="000000" w:themeColor="text1"/>
        </w:rPr>
        <w:tab/>
        <w:t>w</w:t>
      </w:r>
      <w:r w:rsidR="0014143B" w:rsidRPr="00610058">
        <w:rPr>
          <w:color w:val="000000" w:themeColor="text1"/>
        </w:rPr>
        <w:t xml:space="preserve"> ust. 7 </w:t>
      </w:r>
      <w:r w:rsidRPr="00610058">
        <w:rPr>
          <w:color w:val="000000" w:themeColor="text1"/>
        </w:rPr>
        <w:t>po wyraz</w:t>
      </w:r>
      <w:r w:rsidR="00996F94" w:rsidRPr="00610058">
        <w:rPr>
          <w:color w:val="000000" w:themeColor="text1"/>
        </w:rPr>
        <w:t>ach</w:t>
      </w:r>
      <w:r w:rsidRPr="00610058">
        <w:rPr>
          <w:color w:val="000000" w:themeColor="text1"/>
        </w:rPr>
        <w:t xml:space="preserve"> </w:t>
      </w:r>
      <w:r w:rsidR="0014143B" w:rsidRPr="00610058">
        <w:rPr>
          <w:color w:val="000000" w:themeColor="text1"/>
        </w:rPr>
        <w:t>„</w:t>
      </w:r>
      <w:r w:rsidR="00996F94" w:rsidRPr="00610058">
        <w:rPr>
          <w:color w:val="000000" w:themeColor="text1"/>
        </w:rPr>
        <w:t xml:space="preserve">usług </w:t>
      </w:r>
      <w:r w:rsidRPr="00610058">
        <w:rPr>
          <w:color w:val="000000" w:themeColor="text1"/>
        </w:rPr>
        <w:t>powszechnych</w:t>
      </w:r>
      <w:r w:rsidR="0014143B" w:rsidRPr="00610058">
        <w:rPr>
          <w:color w:val="000000" w:themeColor="text1"/>
        </w:rPr>
        <w:t>”</w:t>
      </w:r>
      <w:r w:rsidRPr="00610058">
        <w:rPr>
          <w:color w:val="000000" w:themeColor="text1"/>
        </w:rPr>
        <w:t xml:space="preserve"> dodaje się wyrazy </w:t>
      </w:r>
      <w:r w:rsidR="0014143B" w:rsidRPr="00610058">
        <w:rPr>
          <w:color w:val="000000" w:themeColor="text1"/>
        </w:rPr>
        <w:t>„</w:t>
      </w:r>
      <w:r w:rsidRPr="00610058">
        <w:rPr>
          <w:color w:val="000000" w:themeColor="text1"/>
        </w:rPr>
        <w:t>oraz publicznej usługi rejestrowanego doręczenia elektronicznego</w:t>
      </w:r>
      <w:r w:rsidR="0014143B" w:rsidRPr="00610058">
        <w:rPr>
          <w:color w:val="000000" w:themeColor="text1"/>
        </w:rPr>
        <w:t xml:space="preserve"> i </w:t>
      </w:r>
      <w:r w:rsidRPr="00610058">
        <w:rPr>
          <w:color w:val="000000" w:themeColor="text1"/>
        </w:rPr>
        <w:t>publicznej usługi hybrydowej</w:t>
      </w:r>
      <w:r w:rsidR="0014143B" w:rsidRPr="00610058">
        <w:rPr>
          <w:color w:val="000000" w:themeColor="text1"/>
        </w:rPr>
        <w:t>”</w:t>
      </w:r>
      <w:r w:rsidR="00996F94" w:rsidRPr="00610058">
        <w:rPr>
          <w:color w:val="000000" w:themeColor="text1"/>
        </w:rPr>
        <w:t>;</w:t>
      </w:r>
    </w:p>
    <w:p w14:paraId="70C2DD0F" w14:textId="77777777" w:rsidR="005A2F16" w:rsidRPr="00610058" w:rsidRDefault="005A2F16" w:rsidP="005A2F16">
      <w:pPr>
        <w:pStyle w:val="PKTpunkt"/>
        <w:rPr>
          <w:color w:val="000000" w:themeColor="text1"/>
        </w:rPr>
      </w:pPr>
      <w:r w:rsidRPr="00610058">
        <w:rPr>
          <w:color w:val="000000" w:themeColor="text1"/>
        </w:rPr>
        <w:t>5)</w:t>
      </w:r>
      <w:r w:rsidRPr="00610058">
        <w:rPr>
          <w:color w:val="000000" w:themeColor="text1"/>
        </w:rPr>
        <w:tab/>
        <w:t>w</w:t>
      </w:r>
      <w:r w:rsidR="0014143B" w:rsidRPr="00610058">
        <w:rPr>
          <w:color w:val="000000" w:themeColor="text1"/>
        </w:rPr>
        <w:t xml:space="preserve"> art. </w:t>
      </w:r>
      <w:r w:rsidRPr="00610058">
        <w:rPr>
          <w:color w:val="000000" w:themeColor="text1"/>
        </w:rPr>
        <w:t>78:</w:t>
      </w:r>
    </w:p>
    <w:p w14:paraId="7EA78EB8" w14:textId="77777777" w:rsidR="005A2F16" w:rsidRPr="00610058" w:rsidRDefault="005A2F16" w:rsidP="005A2F16">
      <w:pPr>
        <w:pStyle w:val="LITlitera"/>
        <w:rPr>
          <w:color w:val="000000" w:themeColor="text1"/>
        </w:rPr>
      </w:pPr>
      <w:r w:rsidRPr="00610058">
        <w:rPr>
          <w:color w:val="000000" w:themeColor="text1"/>
        </w:rPr>
        <w:t>a)</w:t>
      </w:r>
      <w:r w:rsidRPr="00610058">
        <w:rPr>
          <w:color w:val="000000" w:themeColor="text1"/>
        </w:rPr>
        <w:tab/>
        <w:t>po</w:t>
      </w:r>
      <w:r w:rsidR="0014143B" w:rsidRPr="00610058">
        <w:rPr>
          <w:color w:val="000000" w:themeColor="text1"/>
        </w:rPr>
        <w:t xml:space="preserve"> ust. 1 </w:t>
      </w:r>
      <w:r w:rsidRPr="00610058">
        <w:rPr>
          <w:color w:val="000000" w:themeColor="text1"/>
        </w:rPr>
        <w:t>dodaje się</w:t>
      </w:r>
      <w:r w:rsidR="0014143B" w:rsidRPr="00610058">
        <w:rPr>
          <w:color w:val="000000" w:themeColor="text1"/>
        </w:rPr>
        <w:t xml:space="preserve"> ust. </w:t>
      </w:r>
      <w:r w:rsidRPr="00610058">
        <w:rPr>
          <w:color w:val="000000" w:themeColor="text1"/>
        </w:rPr>
        <w:t>1a</w:t>
      </w:r>
      <w:r w:rsidR="0014143B" w:rsidRPr="00610058">
        <w:rPr>
          <w:color w:val="000000" w:themeColor="text1"/>
        </w:rPr>
        <w:t xml:space="preserve"> w </w:t>
      </w:r>
      <w:r w:rsidRPr="00610058">
        <w:rPr>
          <w:color w:val="000000" w:themeColor="text1"/>
        </w:rPr>
        <w:t>brzmieniu:</w:t>
      </w:r>
    </w:p>
    <w:p w14:paraId="7D1B15DC" w14:textId="77777777" w:rsidR="005A2F16" w:rsidRPr="00610058" w:rsidRDefault="0014143B" w:rsidP="000C38C4">
      <w:pPr>
        <w:pStyle w:val="ZLITUSTzmustliter"/>
      </w:pPr>
      <w:r w:rsidRPr="00610058">
        <w:t>„</w:t>
      </w:r>
      <w:r w:rsidR="005A2F16" w:rsidRPr="00610058">
        <w:t>1a. Ponadto Prezes UKE może uchylić decyzję</w:t>
      </w:r>
      <w:r w:rsidRPr="00610058">
        <w:t xml:space="preserve"> o </w:t>
      </w:r>
      <w:r w:rsidR="005A2F16" w:rsidRPr="00610058">
        <w:t>wyborze operatora wyznaczonego</w:t>
      </w:r>
      <w:r w:rsidRPr="00610058">
        <w:t xml:space="preserve"> w </w:t>
      </w:r>
      <w:r w:rsidR="005A2F16" w:rsidRPr="00610058">
        <w:t>przypadku:</w:t>
      </w:r>
    </w:p>
    <w:p w14:paraId="1322A437" w14:textId="21FD83FC" w:rsidR="005A2F16" w:rsidRPr="00610058" w:rsidRDefault="005A2F16" w:rsidP="000C38C4">
      <w:pPr>
        <w:pStyle w:val="ZLITPKTzmpktliter"/>
      </w:pPr>
      <w:r w:rsidRPr="00610058">
        <w:t>1)</w:t>
      </w:r>
      <w:r w:rsidRPr="00610058">
        <w:tab/>
        <w:t xml:space="preserve">uporczywego naruszania przez operatora wyznaczonego warunków świadczenia publicznej usługi rejestrowanego doręczenia elektronicznego lub </w:t>
      </w:r>
      <w:r w:rsidRPr="00610058">
        <w:lastRenderedPageBreak/>
        <w:t>warunków świadczenia publicznej usługi hybrydowej, określonych</w:t>
      </w:r>
      <w:r w:rsidR="0014143B" w:rsidRPr="00610058">
        <w:t xml:space="preserve"> w </w:t>
      </w:r>
      <w:r w:rsidRPr="00610058">
        <w:t>ustawie</w:t>
      </w:r>
      <w:r w:rsidR="0014143B" w:rsidRPr="00610058">
        <w:t xml:space="preserve"> z </w:t>
      </w:r>
      <w:r w:rsidRPr="00610058">
        <w:t xml:space="preserve">dnia … </w:t>
      </w:r>
      <w:r w:rsidR="007C0E91" w:rsidRPr="00610058">
        <w:t>201</w:t>
      </w:r>
      <w:r w:rsidR="0014143B" w:rsidRPr="00610058">
        <w:t>9 </w:t>
      </w:r>
      <w:r w:rsidRPr="00610058">
        <w:t>r.</w:t>
      </w:r>
      <w:r w:rsidR="0014143B" w:rsidRPr="00610058">
        <w:t xml:space="preserve"> o </w:t>
      </w:r>
      <w:r w:rsidR="00BF3A28" w:rsidRPr="00610058">
        <w:t>doręczeniach elektronicznych</w:t>
      </w:r>
      <w:r w:rsidR="000E792B" w:rsidRPr="00610058">
        <w:t>,</w:t>
      </w:r>
    </w:p>
    <w:p w14:paraId="33029F3C" w14:textId="6DB7CA6B" w:rsidR="005A2F16" w:rsidRPr="00610058" w:rsidRDefault="005A2F16" w:rsidP="000C38C4">
      <w:pPr>
        <w:pStyle w:val="ZLITPKTzmpktliter"/>
      </w:pPr>
      <w:r w:rsidRPr="00610058">
        <w:t>2)</w:t>
      </w:r>
      <w:r w:rsidRPr="00610058">
        <w:tab/>
        <w:t>rażąco wysokiego kosztu świadczenia usług,</w:t>
      </w:r>
      <w:r w:rsidR="0014143B" w:rsidRPr="00610058">
        <w:t xml:space="preserve"> o </w:t>
      </w:r>
      <w:r w:rsidRPr="00610058">
        <w:t>których mowa</w:t>
      </w:r>
      <w:r w:rsidR="0014143B" w:rsidRPr="00610058">
        <w:t xml:space="preserve"> w pkt </w:t>
      </w:r>
      <w:r w:rsidRPr="00610058">
        <w:t>1</w:t>
      </w:r>
    </w:p>
    <w:p w14:paraId="06A37EB1" w14:textId="5B789D0F" w:rsidR="005A2F16" w:rsidRPr="00610058" w:rsidRDefault="000C38C4" w:rsidP="000C38C4">
      <w:pPr>
        <w:pStyle w:val="ZLITCZWSPPKTzmczciwsppktliter"/>
      </w:pPr>
      <w:r>
        <w:t>–</w:t>
      </w:r>
      <w:r w:rsidR="0014143B" w:rsidRPr="00610058">
        <w:t xml:space="preserve"> </w:t>
      </w:r>
      <w:r w:rsidR="005A2F16" w:rsidRPr="00610058">
        <w:t>jeżeli analiza rynku wskazuje, że obowiązek świadczenia tych usług może być zrealizowany przez inny podmiot.</w:t>
      </w:r>
      <w:r w:rsidR="000E792B" w:rsidRPr="00610058">
        <w:t>”,</w:t>
      </w:r>
    </w:p>
    <w:p w14:paraId="49400120" w14:textId="086B688B" w:rsidR="005A2F16" w:rsidRPr="00610058" w:rsidRDefault="005A2F16" w:rsidP="005A2F16">
      <w:pPr>
        <w:pStyle w:val="LITlitera"/>
        <w:rPr>
          <w:color w:val="000000" w:themeColor="text1"/>
        </w:rPr>
      </w:pPr>
      <w:r w:rsidRPr="00610058">
        <w:rPr>
          <w:color w:val="000000" w:themeColor="text1"/>
        </w:rPr>
        <w:t>b)</w:t>
      </w:r>
      <w:r w:rsidRPr="00610058">
        <w:rPr>
          <w:color w:val="000000" w:themeColor="text1"/>
        </w:rPr>
        <w:tab/>
        <w:t>w</w:t>
      </w:r>
      <w:r w:rsidR="0014143B" w:rsidRPr="00610058">
        <w:rPr>
          <w:color w:val="000000" w:themeColor="text1"/>
        </w:rPr>
        <w:t xml:space="preserve"> ust. 2 </w:t>
      </w:r>
      <w:r w:rsidRPr="00610058">
        <w:rPr>
          <w:color w:val="000000" w:themeColor="text1"/>
        </w:rPr>
        <w:t>wyra</w:t>
      </w:r>
      <w:r w:rsidR="008C5237" w:rsidRPr="00610058">
        <w:rPr>
          <w:color w:val="000000" w:themeColor="text1"/>
        </w:rPr>
        <w:t xml:space="preserve">zy </w:t>
      </w:r>
      <w:r w:rsidR="0014143B" w:rsidRPr="00610058">
        <w:rPr>
          <w:color w:val="000000" w:themeColor="text1"/>
        </w:rPr>
        <w:t>„</w:t>
      </w:r>
      <w:r w:rsidRPr="00610058">
        <w:rPr>
          <w:color w:val="000000" w:themeColor="text1"/>
        </w:rPr>
        <w:t>ust.</w:t>
      </w:r>
      <w:r w:rsidR="008C5237" w:rsidRPr="00610058">
        <w:rPr>
          <w:color w:val="000000" w:themeColor="text1"/>
        </w:rPr>
        <w:t xml:space="preserve"> </w:t>
      </w:r>
      <w:r w:rsidRPr="00610058">
        <w:rPr>
          <w:color w:val="000000" w:themeColor="text1"/>
        </w:rPr>
        <w:t>1</w:t>
      </w:r>
      <w:r w:rsidR="0014143B" w:rsidRPr="00610058">
        <w:rPr>
          <w:color w:val="000000" w:themeColor="text1"/>
        </w:rPr>
        <w:t>”</w:t>
      </w:r>
      <w:r w:rsidRPr="00610058">
        <w:rPr>
          <w:color w:val="000000" w:themeColor="text1"/>
        </w:rPr>
        <w:t xml:space="preserve"> zastępuje się wyra</w:t>
      </w:r>
      <w:r w:rsidR="008C5237" w:rsidRPr="00610058">
        <w:rPr>
          <w:color w:val="000000" w:themeColor="text1"/>
        </w:rPr>
        <w:t>zami</w:t>
      </w:r>
      <w:r w:rsidRPr="00610058">
        <w:rPr>
          <w:color w:val="000000" w:themeColor="text1"/>
        </w:rPr>
        <w:t xml:space="preserve"> </w:t>
      </w:r>
      <w:r w:rsidR="0014143B" w:rsidRPr="00610058">
        <w:rPr>
          <w:color w:val="000000" w:themeColor="text1"/>
        </w:rPr>
        <w:t>„</w:t>
      </w:r>
      <w:r w:rsidRPr="00610058">
        <w:rPr>
          <w:color w:val="000000" w:themeColor="text1"/>
        </w:rPr>
        <w:t xml:space="preserve">ust. </w:t>
      </w:r>
      <w:r w:rsidR="0014143B" w:rsidRPr="00610058">
        <w:rPr>
          <w:color w:val="000000" w:themeColor="text1"/>
        </w:rPr>
        <w:t>1</w:t>
      </w:r>
      <w:r w:rsidR="00612101">
        <w:rPr>
          <w:color w:val="000000" w:themeColor="text1"/>
        </w:rPr>
        <w:t xml:space="preserve"> i </w:t>
      </w:r>
      <w:r w:rsidR="00A335D6" w:rsidRPr="00610058">
        <w:rPr>
          <w:color w:val="000000" w:themeColor="text1"/>
        </w:rPr>
        <w:t>1a</w:t>
      </w:r>
      <w:r w:rsidR="0014143B" w:rsidRPr="00610058">
        <w:rPr>
          <w:color w:val="000000" w:themeColor="text1"/>
        </w:rPr>
        <w:t>”</w:t>
      </w:r>
      <w:r w:rsidR="00A335D6" w:rsidRPr="00610058">
        <w:rPr>
          <w:color w:val="000000" w:themeColor="text1"/>
        </w:rPr>
        <w:t>;</w:t>
      </w:r>
    </w:p>
    <w:p w14:paraId="377804A3" w14:textId="1B964542" w:rsidR="005A2F16" w:rsidRPr="00610058" w:rsidRDefault="005A2F16" w:rsidP="00562B95">
      <w:pPr>
        <w:pStyle w:val="PKTpunkt"/>
        <w:rPr>
          <w:color w:val="000000" w:themeColor="text1"/>
        </w:rPr>
      </w:pPr>
      <w:r w:rsidRPr="00610058">
        <w:rPr>
          <w:color w:val="000000" w:themeColor="text1"/>
        </w:rPr>
        <w:t>6)</w:t>
      </w:r>
      <w:r w:rsidRPr="00610058">
        <w:rPr>
          <w:color w:val="000000" w:themeColor="text1"/>
        </w:rPr>
        <w:tab/>
        <w:t>w</w:t>
      </w:r>
      <w:r w:rsidR="0014143B" w:rsidRPr="00610058">
        <w:rPr>
          <w:color w:val="000000" w:themeColor="text1"/>
        </w:rPr>
        <w:t xml:space="preserve"> art. </w:t>
      </w:r>
      <w:r w:rsidRPr="00610058">
        <w:rPr>
          <w:color w:val="000000" w:themeColor="text1"/>
        </w:rPr>
        <w:t>7</w:t>
      </w:r>
      <w:r w:rsidR="0014143B" w:rsidRPr="00610058">
        <w:rPr>
          <w:color w:val="000000" w:themeColor="text1"/>
        </w:rPr>
        <w:t xml:space="preserve">9 w ust. 1 </w:t>
      </w:r>
      <w:r w:rsidR="000E792B" w:rsidRPr="00610058">
        <w:rPr>
          <w:color w:val="000000" w:themeColor="text1"/>
        </w:rPr>
        <w:t>i</w:t>
      </w:r>
      <w:r w:rsidR="0014143B" w:rsidRPr="00610058">
        <w:rPr>
          <w:color w:val="000000" w:themeColor="text1"/>
        </w:rPr>
        <w:t>  3 </w:t>
      </w:r>
      <w:r w:rsidR="00CD3A13" w:rsidRPr="00610058">
        <w:rPr>
          <w:color w:val="000000" w:themeColor="text1"/>
        </w:rPr>
        <w:t xml:space="preserve">po wyrazach </w:t>
      </w:r>
      <w:r w:rsidR="0014143B" w:rsidRPr="00610058">
        <w:rPr>
          <w:color w:val="000000" w:themeColor="text1"/>
        </w:rPr>
        <w:t>„</w:t>
      </w:r>
      <w:r w:rsidR="00CD3A13" w:rsidRPr="00610058">
        <w:rPr>
          <w:color w:val="000000" w:themeColor="text1"/>
        </w:rPr>
        <w:t>usług powszechnych</w:t>
      </w:r>
      <w:r w:rsidR="0014143B" w:rsidRPr="00610058">
        <w:rPr>
          <w:color w:val="000000" w:themeColor="text1"/>
        </w:rPr>
        <w:t>”</w:t>
      </w:r>
      <w:r w:rsidR="000571F3" w:rsidRPr="00610058">
        <w:rPr>
          <w:color w:val="000000" w:themeColor="text1"/>
        </w:rPr>
        <w:t xml:space="preserve"> </w:t>
      </w:r>
      <w:r w:rsidRPr="00610058">
        <w:rPr>
          <w:color w:val="000000" w:themeColor="text1"/>
        </w:rPr>
        <w:t xml:space="preserve">dodaje się wyrazy </w:t>
      </w:r>
      <w:r w:rsidR="0014143B" w:rsidRPr="00610058">
        <w:rPr>
          <w:color w:val="000000" w:themeColor="text1"/>
        </w:rPr>
        <w:t>„</w:t>
      </w:r>
      <w:r w:rsidRPr="00610058">
        <w:rPr>
          <w:color w:val="000000" w:themeColor="text1"/>
        </w:rPr>
        <w:t>lub publicznej usługi rejestrowanego doręczenia elektronicznego</w:t>
      </w:r>
      <w:r w:rsidR="0014143B" w:rsidRPr="00610058">
        <w:rPr>
          <w:color w:val="000000" w:themeColor="text1"/>
        </w:rPr>
        <w:t xml:space="preserve"> i </w:t>
      </w:r>
      <w:r w:rsidRPr="00610058">
        <w:rPr>
          <w:color w:val="000000" w:themeColor="text1"/>
        </w:rPr>
        <w:t>publicznej usługi hybrydowej</w:t>
      </w:r>
      <w:r w:rsidR="0014143B" w:rsidRPr="00610058">
        <w:rPr>
          <w:color w:val="000000" w:themeColor="text1"/>
        </w:rPr>
        <w:t>”</w:t>
      </w:r>
      <w:r w:rsidR="00CD3A13" w:rsidRPr="00610058">
        <w:rPr>
          <w:color w:val="000000" w:themeColor="text1"/>
        </w:rPr>
        <w:t>.</w:t>
      </w:r>
    </w:p>
    <w:p w14:paraId="1256BD28" w14:textId="12342595" w:rsidR="00C05518" w:rsidRPr="00610058" w:rsidRDefault="00C05518" w:rsidP="00AE0715">
      <w:pPr>
        <w:pStyle w:val="ARTartustawynprozporzdzenia"/>
        <w:rPr>
          <w:b/>
          <w:color w:val="000000" w:themeColor="text1"/>
        </w:rPr>
      </w:pPr>
      <w:r w:rsidRPr="00610058">
        <w:rPr>
          <w:b/>
          <w:color w:val="000000" w:themeColor="text1"/>
        </w:rPr>
        <w:t xml:space="preserve">Art. </w:t>
      </w:r>
      <w:r w:rsidR="006D4F0F" w:rsidRPr="00610058">
        <w:rPr>
          <w:b/>
          <w:color w:val="000000" w:themeColor="text1"/>
        </w:rPr>
        <w:t>11</w:t>
      </w:r>
      <w:r w:rsidR="006D4F0F" w:rsidRPr="00610058">
        <w:rPr>
          <w:rStyle w:val="Ppogrubienie"/>
          <w:color w:val="000000" w:themeColor="text1"/>
        </w:rPr>
        <w:t>7</w:t>
      </w:r>
      <w:r w:rsidRPr="00610058">
        <w:rPr>
          <w:b/>
          <w:color w:val="000000" w:themeColor="text1"/>
        </w:rPr>
        <w:t>.</w:t>
      </w:r>
      <w:r w:rsidRPr="00610058">
        <w:rPr>
          <w:color w:val="000000" w:themeColor="text1"/>
        </w:rPr>
        <w:t xml:space="preserve"> W ustawie z dnia 11 października 2013 r. o wzajemnej pomocy przy dochodzeniu podatków, należności celnych i innych należności pieniężnych (</w:t>
      </w:r>
      <w:r w:rsidR="00912EF0" w:rsidRPr="00610058">
        <w:rPr>
          <w:color w:val="000000" w:themeColor="text1"/>
        </w:rPr>
        <w:t xml:space="preserve">Dz. U. </w:t>
      </w:r>
      <w:r w:rsidR="006D4F0F" w:rsidRPr="00610058">
        <w:rPr>
          <w:color w:val="000000" w:themeColor="text1"/>
        </w:rPr>
        <w:t>z 2018 r. poz. 425 oraz z 2019 r. poz. 730</w:t>
      </w:r>
      <w:r w:rsidRPr="00610058">
        <w:rPr>
          <w:color w:val="000000" w:themeColor="text1"/>
        </w:rPr>
        <w:t>) w art. 69 ust. 2 otrzymuje brzmienie:</w:t>
      </w:r>
    </w:p>
    <w:p w14:paraId="24A35623" w14:textId="0D31869F" w:rsidR="00C05518" w:rsidRPr="00610058" w:rsidRDefault="00C05518">
      <w:pPr>
        <w:pStyle w:val="ZUSTzmustartykuempunktem"/>
        <w:rPr>
          <w:b/>
          <w:color w:val="000000" w:themeColor="text1"/>
        </w:rPr>
      </w:pPr>
      <w:r w:rsidRPr="00610058">
        <w:rPr>
          <w:color w:val="000000" w:themeColor="text1"/>
        </w:rPr>
        <w:t>„2. Dokumenty, o których mowa w ust. 1, otrzymane przy wykorzystaniu systemu teleinformatycznego albo z użyciem środków komunikacji elektronicznej doręcza się w</w:t>
      </w:r>
      <w:r w:rsidR="000C38C4">
        <w:rPr>
          <w:color w:val="000000" w:themeColor="text1"/>
        </w:rPr>
        <w:t> </w:t>
      </w:r>
      <w:r w:rsidRPr="00610058">
        <w:rPr>
          <w:color w:val="000000" w:themeColor="text1"/>
        </w:rPr>
        <w:t>postaci elektronicznej, a gdy nie jest to możliwe – w postaci papierowej.”</w:t>
      </w:r>
      <w:r w:rsidR="006D4F0F" w:rsidRPr="00610058">
        <w:rPr>
          <w:color w:val="000000" w:themeColor="text1"/>
        </w:rPr>
        <w:t>.</w:t>
      </w:r>
    </w:p>
    <w:p w14:paraId="292C55CE" w14:textId="400639F5" w:rsidR="00F73A1E" w:rsidRPr="00610058" w:rsidRDefault="00F73A1E" w:rsidP="00AE0715">
      <w:pPr>
        <w:pStyle w:val="ARTartustawynprozporzdzenia"/>
        <w:rPr>
          <w:color w:val="000000" w:themeColor="text1"/>
        </w:rPr>
      </w:pPr>
      <w:r w:rsidRPr="00610058">
        <w:rPr>
          <w:b/>
          <w:color w:val="000000" w:themeColor="text1"/>
        </w:rPr>
        <w:t xml:space="preserve">Art. </w:t>
      </w:r>
      <w:r w:rsidR="006D4F0F" w:rsidRPr="00610058">
        <w:rPr>
          <w:b/>
          <w:color w:val="000000" w:themeColor="text1"/>
        </w:rPr>
        <w:t>11</w:t>
      </w:r>
      <w:r w:rsidR="006D4F0F" w:rsidRPr="00610058">
        <w:rPr>
          <w:rStyle w:val="Ppogrubienie"/>
          <w:color w:val="000000" w:themeColor="text1"/>
        </w:rPr>
        <w:t>8</w:t>
      </w:r>
      <w:r w:rsidRPr="00610058">
        <w:rPr>
          <w:rStyle w:val="Ppogrubienie"/>
          <w:color w:val="000000" w:themeColor="text1"/>
        </w:rPr>
        <w:t>.</w:t>
      </w:r>
      <w:r w:rsidR="0014143B" w:rsidRPr="00610058">
        <w:rPr>
          <w:b/>
          <w:color w:val="000000" w:themeColor="text1"/>
        </w:rPr>
        <w:t xml:space="preserve"> </w:t>
      </w:r>
      <w:r w:rsidR="0014143B" w:rsidRPr="00610058">
        <w:rPr>
          <w:color w:val="000000" w:themeColor="text1"/>
        </w:rPr>
        <w:t>W</w:t>
      </w:r>
      <w:r w:rsidR="0014143B" w:rsidRPr="00610058">
        <w:rPr>
          <w:b/>
          <w:color w:val="000000" w:themeColor="text1"/>
        </w:rPr>
        <w:t>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3 </w:t>
      </w:r>
      <w:r w:rsidRPr="00610058">
        <w:rPr>
          <w:color w:val="000000" w:themeColor="text1"/>
        </w:rPr>
        <w:t>grudnia 201</w:t>
      </w:r>
      <w:r w:rsidR="0014143B" w:rsidRPr="00610058">
        <w:rPr>
          <w:color w:val="000000" w:themeColor="text1"/>
        </w:rPr>
        <w:t>3 </w:t>
      </w:r>
      <w:r w:rsidRPr="00610058">
        <w:rPr>
          <w:color w:val="000000" w:themeColor="text1"/>
        </w:rPr>
        <w:t>r.</w:t>
      </w:r>
      <w:r w:rsidR="0014143B" w:rsidRPr="00610058">
        <w:rPr>
          <w:color w:val="000000" w:themeColor="text1"/>
        </w:rPr>
        <w:t xml:space="preserve"> o </w:t>
      </w:r>
      <w:r w:rsidRPr="00610058">
        <w:rPr>
          <w:color w:val="000000" w:themeColor="text1"/>
        </w:rPr>
        <w:t>rodzinnych ogrodach działkowych (</w:t>
      </w:r>
      <w:r w:rsidR="0014143B" w:rsidRPr="00610058">
        <w:rPr>
          <w:color w:val="000000" w:themeColor="text1"/>
        </w:rPr>
        <w:t>Dz. U. z </w:t>
      </w:r>
      <w:r w:rsidRPr="00610058">
        <w:rPr>
          <w:color w:val="000000" w:themeColor="text1"/>
        </w:rPr>
        <w:t>201</w:t>
      </w:r>
      <w:r w:rsidR="0014143B" w:rsidRPr="00610058">
        <w:rPr>
          <w:color w:val="000000" w:themeColor="text1"/>
        </w:rPr>
        <w:t>7 </w:t>
      </w:r>
      <w:r w:rsidRPr="00610058">
        <w:rPr>
          <w:color w:val="000000" w:themeColor="text1"/>
        </w:rPr>
        <w:t>r.</w:t>
      </w:r>
      <w:r w:rsidR="0014143B" w:rsidRPr="00610058">
        <w:rPr>
          <w:color w:val="000000" w:themeColor="text1"/>
        </w:rPr>
        <w:t xml:space="preserve"> poz. </w:t>
      </w:r>
      <w:r w:rsidRPr="00610058">
        <w:rPr>
          <w:color w:val="000000" w:themeColor="text1"/>
        </w:rPr>
        <w:t>2176)</w:t>
      </w:r>
      <w:r w:rsidR="0014143B" w:rsidRPr="00610058">
        <w:rPr>
          <w:color w:val="000000" w:themeColor="text1"/>
        </w:rPr>
        <w:t xml:space="preserve"> w art. </w:t>
      </w:r>
      <w:r w:rsidRPr="00610058">
        <w:rPr>
          <w:color w:val="000000" w:themeColor="text1"/>
        </w:rPr>
        <w:t>6</w:t>
      </w:r>
      <w:r w:rsidR="0014143B" w:rsidRPr="00610058">
        <w:rPr>
          <w:color w:val="000000" w:themeColor="text1"/>
        </w:rPr>
        <w:t>9 w ust. 2 </w:t>
      </w:r>
      <w:r w:rsidR="00867C7D">
        <w:rPr>
          <w:color w:val="000000" w:themeColor="text1"/>
        </w:rPr>
        <w:t xml:space="preserve">w zdaniu pierwszym </w:t>
      </w:r>
      <w:r w:rsidR="00191236" w:rsidRPr="00610058">
        <w:rPr>
          <w:color w:val="000000" w:themeColor="text1"/>
        </w:rPr>
        <w:t xml:space="preserve">po wyrazach </w:t>
      </w:r>
      <w:r w:rsidR="0014143B" w:rsidRPr="00610058">
        <w:rPr>
          <w:color w:val="000000" w:themeColor="text1"/>
        </w:rPr>
        <w:t>„</w:t>
      </w:r>
      <w:r w:rsidR="00191236" w:rsidRPr="00610058">
        <w:rPr>
          <w:color w:val="000000" w:themeColor="text1"/>
        </w:rPr>
        <w:t>pocztą kurierską</w:t>
      </w:r>
      <w:r w:rsidR="0014143B" w:rsidRPr="00610058">
        <w:rPr>
          <w:color w:val="000000" w:themeColor="text1"/>
        </w:rPr>
        <w:t>”</w:t>
      </w:r>
      <w:r w:rsidR="00191236" w:rsidRPr="00610058">
        <w:rPr>
          <w:color w:val="000000" w:themeColor="text1"/>
        </w:rPr>
        <w:t xml:space="preserve"> dodaje się wyrazy </w:t>
      </w:r>
      <w:r w:rsidR="0014143B" w:rsidRPr="00610058">
        <w:rPr>
          <w:color w:val="000000" w:themeColor="text1"/>
        </w:rPr>
        <w:t>„</w:t>
      </w:r>
      <w:r w:rsidRPr="00610058">
        <w:rPr>
          <w:color w:val="000000" w:themeColor="text1"/>
        </w:rPr>
        <w:t xml:space="preserve">albo na </w:t>
      </w:r>
      <w:r w:rsidR="00542D62" w:rsidRPr="00610058">
        <w:rPr>
          <w:color w:val="000000" w:themeColor="text1"/>
        </w:rPr>
        <w:t>adresy do doręczeń elektronicznych</w:t>
      </w:r>
      <w:r w:rsidR="006D4F0F" w:rsidRPr="00610058">
        <w:rPr>
          <w:color w:val="000000" w:themeColor="text1"/>
        </w:rPr>
        <w:t xml:space="preserve">, o których mowa </w:t>
      </w:r>
      <w:r w:rsidR="0014143B" w:rsidRPr="00610058">
        <w:rPr>
          <w:color w:val="000000" w:themeColor="text1"/>
        </w:rPr>
        <w:t>w art. 2 pkt 2 </w:t>
      </w:r>
      <w:r w:rsidRPr="00610058">
        <w:rPr>
          <w:color w:val="000000" w:themeColor="text1"/>
        </w:rPr>
        <w:t>ustawy</w:t>
      </w:r>
      <w:r w:rsidR="0014143B" w:rsidRPr="00610058">
        <w:rPr>
          <w:color w:val="000000" w:themeColor="text1"/>
        </w:rPr>
        <w:t xml:space="preserve"> z </w:t>
      </w:r>
      <w:r w:rsidRPr="00610058">
        <w:rPr>
          <w:color w:val="000000" w:themeColor="text1"/>
        </w:rPr>
        <w:t>dnia … 201</w:t>
      </w:r>
      <w:r w:rsidR="0014143B" w:rsidRPr="00610058">
        <w:rPr>
          <w:color w:val="000000" w:themeColor="text1"/>
        </w:rPr>
        <w:t>9 </w:t>
      </w:r>
      <w:r w:rsidRPr="00610058">
        <w:rPr>
          <w:color w:val="000000" w:themeColor="text1"/>
        </w:rPr>
        <w:t>r.</w:t>
      </w:r>
      <w:r w:rsidR="0014143B" w:rsidRPr="00610058">
        <w:rPr>
          <w:color w:val="000000" w:themeColor="text1"/>
        </w:rPr>
        <w:t xml:space="preserve"> o </w:t>
      </w:r>
      <w:r w:rsidR="00BF3A28" w:rsidRPr="00610058">
        <w:rPr>
          <w:color w:val="000000" w:themeColor="text1"/>
        </w:rPr>
        <w:t>doręczeniach elektronicznych</w:t>
      </w:r>
      <w:r w:rsidRPr="00610058">
        <w:rPr>
          <w:color w:val="000000" w:themeColor="text1"/>
        </w:rPr>
        <w:t xml:space="preserve"> (</w:t>
      </w:r>
      <w:r w:rsidR="0014143B" w:rsidRPr="00610058">
        <w:rPr>
          <w:color w:val="000000" w:themeColor="text1"/>
        </w:rPr>
        <w:t>Dz. U. poz. </w:t>
      </w:r>
      <w:r w:rsidR="003A4D11" w:rsidRPr="00610058">
        <w:rPr>
          <w:color w:val="000000" w:themeColor="text1"/>
        </w:rPr>
        <w:t>…</w:t>
      </w:r>
      <w:r w:rsidRPr="00610058">
        <w:rPr>
          <w:color w:val="000000" w:themeColor="text1"/>
        </w:rPr>
        <w:t>)</w:t>
      </w:r>
      <w:r w:rsidR="0014143B" w:rsidRPr="00610058">
        <w:rPr>
          <w:color w:val="000000" w:themeColor="text1"/>
        </w:rPr>
        <w:t>”</w:t>
      </w:r>
      <w:r w:rsidRPr="00610058">
        <w:rPr>
          <w:color w:val="000000" w:themeColor="text1"/>
        </w:rPr>
        <w:t>.</w:t>
      </w:r>
    </w:p>
    <w:p w14:paraId="24E4988E" w14:textId="5EF9FD5D" w:rsidR="00CC14D8" w:rsidRPr="00610058" w:rsidRDefault="00CC14D8" w:rsidP="00CC14D8">
      <w:pPr>
        <w:pStyle w:val="ARTartustawynprozporzdzenia"/>
        <w:rPr>
          <w:color w:val="000000" w:themeColor="text1"/>
        </w:rPr>
      </w:pPr>
      <w:r w:rsidRPr="00610058">
        <w:rPr>
          <w:b/>
          <w:color w:val="000000" w:themeColor="text1"/>
        </w:rPr>
        <w:t>Art.</w:t>
      </w:r>
      <w:r w:rsidR="00D728E0" w:rsidRPr="00610058">
        <w:rPr>
          <w:b/>
          <w:color w:val="000000" w:themeColor="text1"/>
        </w:rPr>
        <w:t xml:space="preserve"> </w:t>
      </w:r>
      <w:r w:rsidR="006D4F0F" w:rsidRPr="00610058">
        <w:rPr>
          <w:b/>
          <w:color w:val="000000" w:themeColor="text1"/>
        </w:rPr>
        <w:t>1</w:t>
      </w:r>
      <w:r w:rsidR="006D4F0F" w:rsidRPr="00610058">
        <w:rPr>
          <w:rStyle w:val="Ppogrubienie"/>
          <w:color w:val="000000" w:themeColor="text1"/>
        </w:rPr>
        <w:t>19</w:t>
      </w:r>
      <w:r w:rsidRPr="00610058">
        <w:rPr>
          <w:b/>
          <w:color w:val="000000" w:themeColor="text1"/>
        </w:rPr>
        <w:t>.</w:t>
      </w:r>
      <w:r w:rsidR="0014143B" w:rsidRPr="00610058">
        <w:rPr>
          <w:b/>
          <w:color w:val="000000" w:themeColor="text1"/>
        </w:rPr>
        <w:t xml:space="preserve"> </w:t>
      </w:r>
      <w:r w:rsidR="0014143B" w:rsidRPr="00610058">
        <w:rPr>
          <w:color w:val="000000" w:themeColor="text1"/>
        </w:rPr>
        <w:t>W</w:t>
      </w:r>
      <w:r w:rsidR="0014143B" w:rsidRPr="00610058">
        <w:rPr>
          <w:b/>
          <w:color w:val="000000" w:themeColor="text1"/>
        </w:rPr>
        <w:t> </w:t>
      </w:r>
      <w:r w:rsidRPr="00610058">
        <w:rPr>
          <w:color w:val="000000" w:themeColor="text1"/>
        </w:rPr>
        <w:t>ustawie</w:t>
      </w:r>
      <w:r w:rsidR="0014143B" w:rsidRPr="00610058">
        <w:rPr>
          <w:color w:val="000000" w:themeColor="text1"/>
        </w:rPr>
        <w:t xml:space="preserve"> z </w:t>
      </w:r>
      <w:r w:rsidRPr="00610058">
        <w:rPr>
          <w:color w:val="000000" w:themeColor="text1"/>
        </w:rPr>
        <w:t>dnia 2</w:t>
      </w:r>
      <w:r w:rsidR="0014143B" w:rsidRPr="00610058">
        <w:rPr>
          <w:color w:val="000000" w:themeColor="text1"/>
        </w:rPr>
        <w:t>3 </w:t>
      </w:r>
      <w:r w:rsidRPr="00610058">
        <w:rPr>
          <w:color w:val="000000" w:themeColor="text1"/>
        </w:rPr>
        <w:t>października 201</w:t>
      </w:r>
      <w:r w:rsidR="0014143B" w:rsidRPr="00610058">
        <w:rPr>
          <w:color w:val="000000" w:themeColor="text1"/>
        </w:rPr>
        <w:t>4 </w:t>
      </w:r>
      <w:r w:rsidRPr="00610058">
        <w:rPr>
          <w:color w:val="000000" w:themeColor="text1"/>
        </w:rPr>
        <w:t>r.</w:t>
      </w:r>
      <w:r w:rsidR="0014143B" w:rsidRPr="00610058">
        <w:rPr>
          <w:color w:val="000000" w:themeColor="text1"/>
        </w:rPr>
        <w:t xml:space="preserve"> o </w:t>
      </w:r>
      <w:r w:rsidRPr="00610058">
        <w:rPr>
          <w:color w:val="000000" w:themeColor="text1"/>
        </w:rPr>
        <w:t>odwróconym kredycie hipotecznym (</w:t>
      </w:r>
      <w:r w:rsidR="0014143B" w:rsidRPr="00610058">
        <w:rPr>
          <w:color w:val="000000" w:themeColor="text1"/>
        </w:rPr>
        <w:t>Dz. U. z </w:t>
      </w:r>
      <w:r w:rsidRPr="00610058">
        <w:rPr>
          <w:color w:val="000000" w:themeColor="text1"/>
        </w:rPr>
        <w:t>201</w:t>
      </w:r>
      <w:r w:rsidR="0014143B" w:rsidRPr="00610058">
        <w:rPr>
          <w:color w:val="000000" w:themeColor="text1"/>
        </w:rPr>
        <w:t>6 </w:t>
      </w:r>
      <w:r w:rsidRPr="00610058">
        <w:rPr>
          <w:color w:val="000000" w:themeColor="text1"/>
        </w:rPr>
        <w:t>r.</w:t>
      </w:r>
      <w:r w:rsidR="0014143B" w:rsidRPr="00610058">
        <w:rPr>
          <w:color w:val="000000" w:themeColor="text1"/>
        </w:rPr>
        <w:t xml:space="preserve"> poz. </w:t>
      </w:r>
      <w:r w:rsidRPr="00610058">
        <w:rPr>
          <w:color w:val="000000" w:themeColor="text1"/>
        </w:rPr>
        <w:t>786)</w:t>
      </w:r>
      <w:r w:rsidR="0014143B" w:rsidRPr="00610058">
        <w:rPr>
          <w:color w:val="000000" w:themeColor="text1"/>
        </w:rPr>
        <w:t xml:space="preserve"> w art. </w:t>
      </w:r>
      <w:r w:rsidRPr="00610058">
        <w:rPr>
          <w:color w:val="000000" w:themeColor="text1"/>
        </w:rPr>
        <w:t>1</w:t>
      </w:r>
      <w:r w:rsidR="0014143B" w:rsidRPr="00610058">
        <w:rPr>
          <w:color w:val="000000" w:themeColor="text1"/>
        </w:rPr>
        <w:t xml:space="preserve">2 </w:t>
      </w:r>
      <w:r w:rsidR="006D4F0F" w:rsidRPr="00610058">
        <w:rPr>
          <w:color w:val="000000" w:themeColor="text1"/>
        </w:rPr>
        <w:t xml:space="preserve">w </w:t>
      </w:r>
      <w:r w:rsidR="0014143B" w:rsidRPr="00610058">
        <w:rPr>
          <w:color w:val="000000" w:themeColor="text1"/>
        </w:rPr>
        <w:t>ust. 1 zdanie</w:t>
      </w:r>
      <w:r w:rsidR="00357A49" w:rsidRPr="00610058">
        <w:rPr>
          <w:color w:val="000000" w:themeColor="text1"/>
        </w:rPr>
        <w:t xml:space="preserve"> drugie</w:t>
      </w:r>
      <w:r w:rsidRPr="00610058">
        <w:rPr>
          <w:color w:val="000000" w:themeColor="text1"/>
        </w:rPr>
        <w:t xml:space="preserve"> otrzymuje brzmienie:</w:t>
      </w:r>
    </w:p>
    <w:p w14:paraId="70BD3575" w14:textId="49EA4EAF" w:rsidR="00CC14D8" w:rsidRPr="00610058" w:rsidRDefault="0014143B" w:rsidP="000C38C4">
      <w:pPr>
        <w:pStyle w:val="ZFRAGzmfragmentunpzdaniaartykuempunktem"/>
      </w:pPr>
      <w:r w:rsidRPr="00610058">
        <w:t>„</w:t>
      </w:r>
      <w:r w:rsidR="00CC14D8" w:rsidRPr="00610058">
        <w:t>Termin do odstąpienia uważa się za zachowany, jeżeli kredytobiorca przed jego upływem złoży, pod wskazany przez kredytodawcę adres lub nada</w:t>
      </w:r>
      <w:r w:rsidRPr="00610058">
        <w:t xml:space="preserve"> w </w:t>
      </w:r>
      <w:r w:rsidR="00CC14D8" w:rsidRPr="00610058">
        <w:t xml:space="preserve">placówce pocztowej operatora </w:t>
      </w:r>
      <w:r w:rsidR="00B23591" w:rsidRPr="00610058">
        <w:t xml:space="preserve">pocztowego </w:t>
      </w:r>
      <w:r w:rsidRPr="00610058">
        <w:t>w </w:t>
      </w:r>
      <w:r w:rsidR="00CC14D8" w:rsidRPr="00610058">
        <w:t>rozumieniu ustawy</w:t>
      </w:r>
      <w:r w:rsidRPr="00610058">
        <w:t xml:space="preserve"> z </w:t>
      </w:r>
      <w:r w:rsidR="00CC14D8" w:rsidRPr="00610058">
        <w:t>dnia 2</w:t>
      </w:r>
      <w:r w:rsidRPr="00610058">
        <w:t>3 </w:t>
      </w:r>
      <w:r w:rsidR="00CC14D8" w:rsidRPr="00610058">
        <w:t>listopada 201</w:t>
      </w:r>
      <w:r w:rsidRPr="00610058">
        <w:t>2 </w:t>
      </w:r>
      <w:r w:rsidR="00CC14D8" w:rsidRPr="00610058">
        <w:t>r. – Prawo pocztowe (</w:t>
      </w:r>
      <w:r w:rsidR="00BD7477" w:rsidRPr="00610058">
        <w:t>Dz. U. z 2018 r. poz. 2188 oraz z 2019</w:t>
      </w:r>
      <w:r w:rsidR="00670152">
        <w:t xml:space="preserve"> r.</w:t>
      </w:r>
      <w:r w:rsidR="00BD7477" w:rsidRPr="00610058">
        <w:t xml:space="preserve"> poz. 1051</w:t>
      </w:r>
      <w:r w:rsidR="00670152">
        <w:t>, 1495 i …</w:t>
      </w:r>
      <w:r w:rsidR="00CC14D8" w:rsidRPr="00610058">
        <w:t xml:space="preserve">) albo </w:t>
      </w:r>
      <w:r w:rsidR="00744C17" w:rsidRPr="00610058">
        <w:t xml:space="preserve">wyśle </w:t>
      </w:r>
      <w:r w:rsidR="00CC14D8" w:rsidRPr="00610058">
        <w:t xml:space="preserve">na </w:t>
      </w:r>
      <w:r w:rsidR="00542D62" w:rsidRPr="00610058">
        <w:t>adres do doręczeń elektronicznych</w:t>
      </w:r>
      <w:r w:rsidR="006D4F0F" w:rsidRPr="00610058">
        <w:t xml:space="preserve">, o którym mowa </w:t>
      </w:r>
      <w:r w:rsidRPr="00610058">
        <w:t>w art. 2 pkt 2 </w:t>
      </w:r>
      <w:r w:rsidR="00CC14D8" w:rsidRPr="00610058">
        <w:t>ustawy</w:t>
      </w:r>
      <w:r w:rsidRPr="00610058">
        <w:t xml:space="preserve"> z </w:t>
      </w:r>
      <w:r w:rsidR="00CC14D8" w:rsidRPr="00610058">
        <w:t>dnia … 201</w:t>
      </w:r>
      <w:r w:rsidRPr="00610058">
        <w:t>9 </w:t>
      </w:r>
      <w:r w:rsidR="00CC14D8" w:rsidRPr="00610058">
        <w:t>r.</w:t>
      </w:r>
      <w:r w:rsidRPr="00610058">
        <w:t xml:space="preserve"> o </w:t>
      </w:r>
      <w:r w:rsidR="00BF3A28" w:rsidRPr="00610058">
        <w:t>doręczeniach elektronicznych</w:t>
      </w:r>
      <w:r w:rsidR="00CC14D8" w:rsidRPr="00610058">
        <w:t xml:space="preserve"> (</w:t>
      </w:r>
      <w:r w:rsidRPr="00610058">
        <w:t>Dz. U. poz. </w:t>
      </w:r>
      <w:r w:rsidR="00CC14D8" w:rsidRPr="00610058">
        <w:t>… ), oświadczenie</w:t>
      </w:r>
      <w:r w:rsidRPr="00610058">
        <w:t xml:space="preserve"> o </w:t>
      </w:r>
      <w:r w:rsidR="00CC14D8" w:rsidRPr="00610058">
        <w:t>odstąpieniu od umowy.</w:t>
      </w:r>
      <w:r w:rsidRPr="00610058">
        <w:t>”</w:t>
      </w:r>
      <w:r w:rsidR="00CC14D8" w:rsidRPr="00610058">
        <w:t>.</w:t>
      </w:r>
    </w:p>
    <w:p w14:paraId="25B8BA59" w14:textId="0890B8BD" w:rsidR="00AF5B13" w:rsidRPr="00610058" w:rsidRDefault="00820975" w:rsidP="00AE0715">
      <w:pPr>
        <w:pStyle w:val="ARTartustawynprozporzdzenia"/>
        <w:rPr>
          <w:color w:val="000000" w:themeColor="text1"/>
        </w:rPr>
      </w:pPr>
      <w:r w:rsidRPr="00610058">
        <w:rPr>
          <w:rStyle w:val="Ppogrubienie"/>
          <w:color w:val="000000" w:themeColor="text1"/>
        </w:rPr>
        <w:t xml:space="preserve">Art. </w:t>
      </w:r>
      <w:r w:rsidR="006D4F0F" w:rsidRPr="00610058">
        <w:rPr>
          <w:rStyle w:val="Ppogrubienie"/>
          <w:color w:val="000000" w:themeColor="text1"/>
        </w:rPr>
        <w:t>120</w:t>
      </w:r>
      <w:r w:rsidR="00AF5B13" w:rsidRPr="00610058">
        <w:rPr>
          <w:rStyle w:val="Ppogrubienie"/>
          <w:color w:val="000000" w:themeColor="text1"/>
        </w:rPr>
        <w:t>.</w:t>
      </w:r>
      <w:r w:rsidR="0014143B" w:rsidRPr="00610058">
        <w:rPr>
          <w:color w:val="000000" w:themeColor="text1"/>
        </w:rPr>
        <w:t xml:space="preserve"> W </w:t>
      </w:r>
      <w:r w:rsidR="00AF5B13" w:rsidRPr="00610058">
        <w:rPr>
          <w:color w:val="000000" w:themeColor="text1"/>
        </w:rPr>
        <w:t>us</w:t>
      </w:r>
      <w:r w:rsidR="00AA0CFA" w:rsidRPr="00610058">
        <w:rPr>
          <w:color w:val="000000" w:themeColor="text1"/>
        </w:rPr>
        <w:t>tawie</w:t>
      </w:r>
      <w:r w:rsidR="0014143B" w:rsidRPr="00610058">
        <w:rPr>
          <w:color w:val="000000" w:themeColor="text1"/>
        </w:rPr>
        <w:t xml:space="preserve"> z </w:t>
      </w:r>
      <w:r w:rsidR="00AA0CFA" w:rsidRPr="00610058">
        <w:rPr>
          <w:color w:val="000000" w:themeColor="text1"/>
        </w:rPr>
        <w:t>dnia 2</w:t>
      </w:r>
      <w:r w:rsidR="0014143B" w:rsidRPr="00610058">
        <w:rPr>
          <w:color w:val="000000" w:themeColor="text1"/>
        </w:rPr>
        <w:t>8 </w:t>
      </w:r>
      <w:r w:rsidR="00AA0CFA" w:rsidRPr="00610058">
        <w:rPr>
          <w:color w:val="000000" w:themeColor="text1"/>
        </w:rPr>
        <w:t>listopada 201</w:t>
      </w:r>
      <w:r w:rsidR="0014143B" w:rsidRPr="00610058">
        <w:rPr>
          <w:color w:val="000000" w:themeColor="text1"/>
        </w:rPr>
        <w:t>4 </w:t>
      </w:r>
      <w:r w:rsidR="00AF5B13" w:rsidRPr="00610058">
        <w:rPr>
          <w:color w:val="000000" w:themeColor="text1"/>
        </w:rPr>
        <w:t>r. – Prawo</w:t>
      </w:r>
      <w:r w:rsidR="0014143B" w:rsidRPr="00610058">
        <w:rPr>
          <w:color w:val="000000" w:themeColor="text1"/>
        </w:rPr>
        <w:t xml:space="preserve"> o </w:t>
      </w:r>
      <w:r w:rsidR="00AF5B13" w:rsidRPr="00610058">
        <w:rPr>
          <w:color w:val="000000" w:themeColor="text1"/>
        </w:rPr>
        <w:t>aktach stanu cywilnego (</w:t>
      </w:r>
      <w:r w:rsidR="0014143B" w:rsidRPr="00610058">
        <w:rPr>
          <w:color w:val="000000" w:themeColor="text1"/>
        </w:rPr>
        <w:t>Dz. U. z </w:t>
      </w:r>
      <w:r w:rsidR="00AF5B13" w:rsidRPr="00610058">
        <w:rPr>
          <w:color w:val="000000" w:themeColor="text1"/>
        </w:rPr>
        <w:t>201</w:t>
      </w:r>
      <w:r w:rsidR="0014143B" w:rsidRPr="00610058">
        <w:rPr>
          <w:color w:val="000000" w:themeColor="text1"/>
        </w:rPr>
        <w:t>8 </w:t>
      </w:r>
      <w:r w:rsidR="00AF5B13" w:rsidRPr="00610058">
        <w:rPr>
          <w:color w:val="000000" w:themeColor="text1"/>
        </w:rPr>
        <w:t>r.</w:t>
      </w:r>
      <w:r w:rsidR="0014143B" w:rsidRPr="00610058">
        <w:rPr>
          <w:color w:val="000000" w:themeColor="text1"/>
        </w:rPr>
        <w:t xml:space="preserve"> poz. </w:t>
      </w:r>
      <w:r w:rsidR="00AF5B13" w:rsidRPr="00610058">
        <w:rPr>
          <w:color w:val="000000" w:themeColor="text1"/>
        </w:rPr>
        <w:t>222</w:t>
      </w:r>
      <w:r w:rsidR="0014143B" w:rsidRPr="00610058">
        <w:rPr>
          <w:color w:val="000000" w:themeColor="text1"/>
        </w:rPr>
        <w:t>4 oraz z </w:t>
      </w:r>
      <w:r w:rsidR="00AF5B13" w:rsidRPr="00610058">
        <w:rPr>
          <w:color w:val="000000" w:themeColor="text1"/>
        </w:rPr>
        <w:t>201</w:t>
      </w:r>
      <w:r w:rsidR="0014143B" w:rsidRPr="00610058">
        <w:rPr>
          <w:color w:val="000000" w:themeColor="text1"/>
        </w:rPr>
        <w:t>9 </w:t>
      </w:r>
      <w:r w:rsidR="00AF5B13" w:rsidRPr="00610058">
        <w:rPr>
          <w:color w:val="000000" w:themeColor="text1"/>
        </w:rPr>
        <w:t>r.</w:t>
      </w:r>
      <w:r w:rsidR="0014143B" w:rsidRPr="00610058">
        <w:rPr>
          <w:color w:val="000000" w:themeColor="text1"/>
        </w:rPr>
        <w:t xml:space="preserve"> poz. </w:t>
      </w:r>
      <w:r w:rsidR="00AF5B13" w:rsidRPr="00610058">
        <w:rPr>
          <w:color w:val="000000" w:themeColor="text1"/>
        </w:rPr>
        <w:t>730) wprowadza się następujące zmiany:</w:t>
      </w:r>
    </w:p>
    <w:p w14:paraId="3AD1B117" w14:textId="330BED92" w:rsidR="00AF5B13" w:rsidRPr="00610058" w:rsidRDefault="005E026D" w:rsidP="00AE0715">
      <w:pPr>
        <w:pStyle w:val="PKTpunkt"/>
        <w:rPr>
          <w:color w:val="000000" w:themeColor="text1"/>
        </w:rPr>
      </w:pPr>
      <w:r w:rsidRPr="00610058">
        <w:rPr>
          <w:color w:val="000000" w:themeColor="text1"/>
        </w:rPr>
        <w:t>1)</w:t>
      </w:r>
      <w:r w:rsidRPr="00610058">
        <w:rPr>
          <w:color w:val="000000" w:themeColor="text1"/>
        </w:rPr>
        <w:tab/>
      </w:r>
      <w:r w:rsidR="00AF5B13" w:rsidRPr="00610058">
        <w:rPr>
          <w:color w:val="000000" w:themeColor="text1"/>
        </w:rPr>
        <w:t>art. 1</w:t>
      </w:r>
      <w:r w:rsidR="0014143B" w:rsidRPr="00610058">
        <w:rPr>
          <w:color w:val="000000" w:themeColor="text1"/>
        </w:rPr>
        <w:t>0 </w:t>
      </w:r>
      <w:r w:rsidR="00AF5B13" w:rsidRPr="00610058">
        <w:rPr>
          <w:color w:val="000000" w:themeColor="text1"/>
        </w:rPr>
        <w:t>otrzymuje brzmienie:</w:t>
      </w:r>
    </w:p>
    <w:p w14:paraId="19838125" w14:textId="77777777" w:rsidR="00AF5B13" w:rsidRPr="00610058" w:rsidRDefault="0014143B" w:rsidP="00287B02">
      <w:pPr>
        <w:pStyle w:val="ZARTzmartartykuempunktem"/>
        <w:rPr>
          <w:shd w:val="clear" w:color="auto" w:fill="FFFFFF"/>
        </w:rPr>
      </w:pPr>
      <w:r w:rsidRPr="00610058">
        <w:rPr>
          <w:shd w:val="clear" w:color="auto" w:fill="FFFFFF"/>
        </w:rPr>
        <w:lastRenderedPageBreak/>
        <w:t>„</w:t>
      </w:r>
      <w:r w:rsidR="00AF5B13" w:rsidRPr="00610058">
        <w:rPr>
          <w:shd w:val="clear" w:color="auto" w:fill="FFFFFF"/>
        </w:rPr>
        <w:t>Art. 1</w:t>
      </w:r>
      <w:r w:rsidRPr="00610058">
        <w:rPr>
          <w:shd w:val="clear" w:color="auto" w:fill="FFFFFF"/>
        </w:rPr>
        <w:t>0</w:t>
      </w:r>
      <w:r w:rsidR="000034E3" w:rsidRPr="00610058">
        <w:t>.</w:t>
      </w:r>
      <w:r w:rsidRPr="00610058">
        <w:rPr>
          <w:shd w:val="clear" w:color="auto" w:fill="FFFFFF"/>
        </w:rPr>
        <w:t> </w:t>
      </w:r>
      <w:r w:rsidR="00AF5B13" w:rsidRPr="00610058">
        <w:rPr>
          <w:shd w:val="clear" w:color="auto" w:fill="FFFFFF"/>
        </w:rPr>
        <w:t>1. Kierownik urzędu stanu cywilnego może upoważnić na piśmie utrwalonym</w:t>
      </w:r>
      <w:r w:rsidRPr="00610058">
        <w:rPr>
          <w:shd w:val="clear" w:color="auto" w:fill="FFFFFF"/>
        </w:rPr>
        <w:t xml:space="preserve"> w </w:t>
      </w:r>
      <w:r w:rsidR="00AF5B13" w:rsidRPr="00610058">
        <w:rPr>
          <w:shd w:val="clear" w:color="auto" w:fill="FFFFFF"/>
        </w:rPr>
        <w:t>postaci papierowej pracownika urzędu stanu cywilnego do wydawania odpisów aktów stanu cywilnego, zaświadczeń</w:t>
      </w:r>
      <w:r w:rsidRPr="00610058">
        <w:rPr>
          <w:shd w:val="clear" w:color="auto" w:fill="FFFFFF"/>
        </w:rPr>
        <w:t xml:space="preserve"> o </w:t>
      </w:r>
      <w:r w:rsidR="00AF5B13" w:rsidRPr="00610058">
        <w:rPr>
          <w:shd w:val="clear" w:color="auto" w:fill="FFFFFF"/>
        </w:rPr>
        <w:t>zamieszczonych lub niezamieszczonych</w:t>
      </w:r>
      <w:r w:rsidRPr="00610058">
        <w:rPr>
          <w:shd w:val="clear" w:color="auto" w:fill="FFFFFF"/>
        </w:rPr>
        <w:t xml:space="preserve"> w </w:t>
      </w:r>
      <w:r w:rsidR="00AF5B13" w:rsidRPr="00610058">
        <w:rPr>
          <w:shd w:val="clear" w:color="auto" w:fill="FFFFFF"/>
        </w:rPr>
        <w:t>rejestrze stanu cywilnego danych dotyczących wskazanej osoby oraz zamieszczania przypisków,</w:t>
      </w:r>
      <w:r w:rsidRPr="00610058">
        <w:rPr>
          <w:shd w:val="clear" w:color="auto" w:fill="FFFFFF"/>
        </w:rPr>
        <w:t xml:space="preserve"> z </w:t>
      </w:r>
      <w:r w:rsidR="00AF5B13" w:rsidRPr="00610058">
        <w:rPr>
          <w:shd w:val="clear" w:color="auto" w:fill="FFFFFF"/>
        </w:rPr>
        <w:t>wyjątkiem przypisków zamieszczanych przy akcie stanu cywilnego na podstawie uznania orzeczenia organu państwa obcego lub na podstawie innego dokumentu pochodzącego od organu państwa obcego,</w:t>
      </w:r>
      <w:r w:rsidRPr="00610058">
        <w:rPr>
          <w:shd w:val="clear" w:color="auto" w:fill="FFFFFF"/>
        </w:rPr>
        <w:t xml:space="preserve"> a </w:t>
      </w:r>
      <w:r w:rsidR="00AF5B13" w:rsidRPr="00610058">
        <w:rPr>
          <w:shd w:val="clear" w:color="auto" w:fill="FFFFFF"/>
        </w:rPr>
        <w:t>niewymagającego uznania albo odpisu zagranicznego dokumentu stanu cywilnego przekazanego do urzędu stanu cywilnego</w:t>
      </w:r>
      <w:r w:rsidRPr="00610058">
        <w:rPr>
          <w:shd w:val="clear" w:color="auto" w:fill="FFFFFF"/>
        </w:rPr>
        <w:t xml:space="preserve"> w </w:t>
      </w:r>
      <w:r w:rsidR="00AF5B13" w:rsidRPr="00610058">
        <w:rPr>
          <w:shd w:val="clear" w:color="auto" w:fill="FFFFFF"/>
        </w:rPr>
        <w:t>wykonaniu umowy międzynarodowej przewidującej wzajemną wymianę informacji</w:t>
      </w:r>
      <w:r w:rsidRPr="00610058">
        <w:rPr>
          <w:shd w:val="clear" w:color="auto" w:fill="FFFFFF"/>
        </w:rPr>
        <w:t xml:space="preserve"> w </w:t>
      </w:r>
      <w:r w:rsidR="00AF5B13" w:rsidRPr="00610058">
        <w:rPr>
          <w:shd w:val="clear" w:color="auto" w:fill="FFFFFF"/>
        </w:rPr>
        <w:t>zakresie stanu cywilnego.</w:t>
      </w:r>
    </w:p>
    <w:p w14:paraId="64FE2E59" w14:textId="77777777" w:rsidR="00AF5B13" w:rsidRPr="00610058" w:rsidRDefault="00AF5B13" w:rsidP="00AE0715">
      <w:pPr>
        <w:pStyle w:val="ZUSTzmustartykuempunktem"/>
        <w:rPr>
          <w:color w:val="000000" w:themeColor="text1"/>
          <w:shd w:val="clear" w:color="auto" w:fill="FFFFFF"/>
        </w:rPr>
      </w:pPr>
      <w:r w:rsidRPr="00610058">
        <w:rPr>
          <w:color w:val="000000" w:themeColor="text1"/>
          <w:shd w:val="clear" w:color="auto" w:fill="FFFFFF"/>
        </w:rPr>
        <w:t>2. Wójt (burmistrz, prezydent miasta) może upoważnić na piśmie utrwalonym</w:t>
      </w:r>
      <w:r w:rsidR="0014143B" w:rsidRPr="00610058">
        <w:rPr>
          <w:color w:val="000000" w:themeColor="text1"/>
          <w:shd w:val="clear" w:color="auto" w:fill="FFFFFF"/>
        </w:rPr>
        <w:t xml:space="preserve"> w </w:t>
      </w:r>
      <w:r w:rsidRPr="00610058">
        <w:rPr>
          <w:color w:val="000000" w:themeColor="text1"/>
          <w:shd w:val="clear" w:color="auto" w:fill="FFFFFF"/>
        </w:rPr>
        <w:t>postaci papierowej innego pracownika do wydawania odpisów aktów stanu cywilnego, zaświadczeń</w:t>
      </w:r>
      <w:r w:rsidR="0014143B" w:rsidRPr="00610058">
        <w:rPr>
          <w:color w:val="000000" w:themeColor="text1"/>
          <w:shd w:val="clear" w:color="auto" w:fill="FFFFFF"/>
        </w:rPr>
        <w:t xml:space="preserve"> o </w:t>
      </w:r>
      <w:r w:rsidRPr="00610058">
        <w:rPr>
          <w:color w:val="000000" w:themeColor="text1"/>
          <w:shd w:val="clear" w:color="auto" w:fill="FFFFFF"/>
        </w:rPr>
        <w:t>zamieszczonych lub niezamieszczonych</w:t>
      </w:r>
      <w:r w:rsidR="0014143B" w:rsidRPr="00610058">
        <w:rPr>
          <w:color w:val="000000" w:themeColor="text1"/>
          <w:shd w:val="clear" w:color="auto" w:fill="FFFFFF"/>
        </w:rPr>
        <w:t xml:space="preserve"> w </w:t>
      </w:r>
      <w:r w:rsidRPr="00610058">
        <w:rPr>
          <w:color w:val="000000" w:themeColor="text1"/>
          <w:shd w:val="clear" w:color="auto" w:fill="FFFFFF"/>
        </w:rPr>
        <w:t>rejestrze stanu cywilnego danych dotyczących wskazanej osoby oraz zamieszczania przypisków,</w:t>
      </w:r>
      <w:r w:rsidR="0014143B" w:rsidRPr="00610058">
        <w:rPr>
          <w:color w:val="000000" w:themeColor="text1"/>
          <w:shd w:val="clear" w:color="auto" w:fill="FFFFFF"/>
        </w:rPr>
        <w:t xml:space="preserve"> z </w:t>
      </w:r>
      <w:r w:rsidRPr="00610058">
        <w:rPr>
          <w:color w:val="000000" w:themeColor="text1"/>
          <w:shd w:val="clear" w:color="auto" w:fill="FFFFFF"/>
        </w:rPr>
        <w:t>wyjątkiem przypisków zamieszczanych przy akcie stanu cywilnego na podstawie uznania orzeczenia organu państwa obcego lub na podstawie innego dokumentu pochodzącego od organu państwa obcego,</w:t>
      </w:r>
      <w:r w:rsidR="0014143B" w:rsidRPr="00610058">
        <w:rPr>
          <w:color w:val="000000" w:themeColor="text1"/>
          <w:shd w:val="clear" w:color="auto" w:fill="FFFFFF"/>
        </w:rPr>
        <w:t xml:space="preserve"> a </w:t>
      </w:r>
      <w:r w:rsidRPr="00610058">
        <w:rPr>
          <w:color w:val="000000" w:themeColor="text1"/>
          <w:shd w:val="clear" w:color="auto" w:fill="FFFFFF"/>
        </w:rPr>
        <w:t>niewymagającego uznania albo odpisu zagranicznego dokumentu stanu cywilnego przekazanego do urzędu stanu cywilnego</w:t>
      </w:r>
      <w:r w:rsidR="0014143B" w:rsidRPr="00610058">
        <w:rPr>
          <w:color w:val="000000" w:themeColor="text1"/>
          <w:shd w:val="clear" w:color="auto" w:fill="FFFFFF"/>
        </w:rPr>
        <w:t xml:space="preserve"> w </w:t>
      </w:r>
      <w:r w:rsidRPr="00610058">
        <w:rPr>
          <w:color w:val="000000" w:themeColor="text1"/>
          <w:shd w:val="clear" w:color="auto" w:fill="FFFFFF"/>
        </w:rPr>
        <w:t>wykonaniu umowy międzynarodowej przewidującej wzajemną wymianę informacji</w:t>
      </w:r>
      <w:r w:rsidR="0014143B" w:rsidRPr="00610058">
        <w:rPr>
          <w:color w:val="000000" w:themeColor="text1"/>
          <w:shd w:val="clear" w:color="auto" w:fill="FFFFFF"/>
        </w:rPr>
        <w:t xml:space="preserve"> w </w:t>
      </w:r>
      <w:r w:rsidRPr="00610058">
        <w:rPr>
          <w:color w:val="000000" w:themeColor="text1"/>
          <w:shd w:val="clear" w:color="auto" w:fill="FFFFFF"/>
        </w:rPr>
        <w:t>zakresie stanu cywilnego.</w:t>
      </w:r>
    </w:p>
    <w:p w14:paraId="0644F83C" w14:textId="77777777" w:rsidR="00AF5B13" w:rsidRPr="00610058" w:rsidRDefault="00AF5B13" w:rsidP="00AE0715">
      <w:pPr>
        <w:pStyle w:val="ZUSTzmustartykuempunktem"/>
        <w:rPr>
          <w:color w:val="000000" w:themeColor="text1"/>
          <w:shd w:val="clear" w:color="auto" w:fill="FFFFFF"/>
        </w:rPr>
      </w:pPr>
      <w:r w:rsidRPr="00610058">
        <w:rPr>
          <w:color w:val="000000" w:themeColor="text1"/>
          <w:shd w:val="clear" w:color="auto" w:fill="FFFFFF"/>
        </w:rPr>
        <w:t>3. Zastępca kierownika urzędu stanu cywilnego nie może upoważnić pracownika do dokonywania czynno</w:t>
      </w:r>
      <w:r w:rsidR="00A335D6" w:rsidRPr="00610058">
        <w:rPr>
          <w:color w:val="000000" w:themeColor="text1"/>
          <w:shd w:val="clear" w:color="auto" w:fill="FFFFFF"/>
        </w:rPr>
        <w:t>ści,</w:t>
      </w:r>
      <w:r w:rsidR="0014143B" w:rsidRPr="00610058">
        <w:rPr>
          <w:color w:val="000000" w:themeColor="text1"/>
          <w:shd w:val="clear" w:color="auto" w:fill="FFFFFF"/>
        </w:rPr>
        <w:t xml:space="preserve"> o </w:t>
      </w:r>
      <w:r w:rsidR="00A335D6" w:rsidRPr="00610058">
        <w:rPr>
          <w:color w:val="000000" w:themeColor="text1"/>
          <w:shd w:val="clear" w:color="auto" w:fill="FFFFFF"/>
        </w:rPr>
        <w:t>których mowa</w:t>
      </w:r>
      <w:r w:rsidR="0014143B" w:rsidRPr="00610058">
        <w:rPr>
          <w:color w:val="000000" w:themeColor="text1"/>
          <w:shd w:val="clear" w:color="auto" w:fill="FFFFFF"/>
        </w:rPr>
        <w:t xml:space="preserve"> w ust. </w:t>
      </w:r>
      <w:r w:rsidR="00A335D6" w:rsidRPr="00610058">
        <w:rPr>
          <w:color w:val="000000" w:themeColor="text1"/>
          <w:shd w:val="clear" w:color="auto" w:fill="FFFFFF"/>
        </w:rPr>
        <w:t>1.</w:t>
      </w:r>
      <w:r w:rsidR="0014143B" w:rsidRPr="00610058">
        <w:rPr>
          <w:color w:val="000000" w:themeColor="text1"/>
          <w:shd w:val="clear" w:color="auto" w:fill="FFFFFF"/>
        </w:rPr>
        <w:t>”</w:t>
      </w:r>
      <w:r w:rsidR="00A335D6" w:rsidRPr="00610058">
        <w:rPr>
          <w:color w:val="000000" w:themeColor="text1"/>
          <w:shd w:val="clear" w:color="auto" w:fill="FFFFFF"/>
        </w:rPr>
        <w:t>;</w:t>
      </w:r>
    </w:p>
    <w:p w14:paraId="1EF3B87E" w14:textId="6BA5DBBE" w:rsidR="00AF5B13" w:rsidRPr="00610058" w:rsidRDefault="005E026D" w:rsidP="00AE0715">
      <w:pPr>
        <w:pStyle w:val="PKTpunkt"/>
        <w:rPr>
          <w:color w:val="000000" w:themeColor="text1"/>
        </w:rPr>
      </w:pPr>
      <w:r w:rsidRPr="00610058">
        <w:rPr>
          <w:color w:val="000000" w:themeColor="text1"/>
        </w:rPr>
        <w:t>2)</w:t>
      </w:r>
      <w:r w:rsidRPr="00610058">
        <w:rPr>
          <w:color w:val="000000" w:themeColor="text1"/>
        </w:rPr>
        <w:tab/>
      </w:r>
      <w:r w:rsidR="00AF5B13" w:rsidRPr="00610058">
        <w:rPr>
          <w:color w:val="000000" w:themeColor="text1"/>
        </w:rPr>
        <w:t>w</w:t>
      </w:r>
      <w:r w:rsidR="0014143B" w:rsidRPr="00610058">
        <w:rPr>
          <w:color w:val="000000" w:themeColor="text1"/>
        </w:rPr>
        <w:t xml:space="preserve"> art. </w:t>
      </w:r>
      <w:r w:rsidR="00AF5B13" w:rsidRPr="00610058">
        <w:rPr>
          <w:color w:val="000000" w:themeColor="text1"/>
        </w:rPr>
        <w:t>2</w:t>
      </w:r>
      <w:r w:rsidR="0014143B" w:rsidRPr="00610058">
        <w:rPr>
          <w:color w:val="000000" w:themeColor="text1"/>
        </w:rPr>
        <w:t>6 ust. 3 i 4 </w:t>
      </w:r>
      <w:r w:rsidR="00AF5B13" w:rsidRPr="00610058">
        <w:rPr>
          <w:color w:val="000000" w:themeColor="text1"/>
        </w:rPr>
        <w:t>otrzymują brzmienie:</w:t>
      </w:r>
    </w:p>
    <w:p w14:paraId="06F97113" w14:textId="77777777" w:rsidR="00AF5B13" w:rsidRPr="00610058" w:rsidRDefault="0014143B" w:rsidP="00AE0715">
      <w:pPr>
        <w:pStyle w:val="ZUSTzmustartykuempunktem"/>
        <w:rPr>
          <w:rFonts w:eastAsia="Times New Roman"/>
          <w:color w:val="000000" w:themeColor="text1"/>
        </w:rPr>
      </w:pPr>
      <w:bookmarkStart w:id="74" w:name="mip46079169"/>
      <w:bookmarkStart w:id="75" w:name="mip46079170"/>
      <w:bookmarkStart w:id="76" w:name="mip46079171"/>
      <w:bookmarkEnd w:id="74"/>
      <w:bookmarkEnd w:id="75"/>
      <w:bookmarkEnd w:id="76"/>
      <w:r w:rsidRPr="00610058">
        <w:rPr>
          <w:rFonts w:eastAsia="Times New Roman"/>
          <w:color w:val="000000" w:themeColor="text1"/>
        </w:rPr>
        <w:t>„</w:t>
      </w:r>
      <w:r w:rsidR="00AF5B13" w:rsidRPr="00610058">
        <w:rPr>
          <w:rFonts w:eastAsia="Times New Roman"/>
          <w:color w:val="000000" w:themeColor="text1"/>
        </w:rPr>
        <w:t>3. Akta zbiorowe rejestracji stanu cywilnego są gromadzone</w:t>
      </w:r>
      <w:r w:rsidRPr="00610058">
        <w:rPr>
          <w:rFonts w:eastAsia="Times New Roman"/>
          <w:color w:val="000000" w:themeColor="text1"/>
        </w:rPr>
        <w:t xml:space="preserve"> w </w:t>
      </w:r>
      <w:r w:rsidR="00AF5B13" w:rsidRPr="00610058">
        <w:rPr>
          <w:rFonts w:eastAsia="Times New Roman"/>
          <w:color w:val="000000" w:themeColor="text1"/>
        </w:rPr>
        <w:t>rejestrze stanu cywilnego, jeżeli zostały sporządzone na piśmie utrwalonym</w:t>
      </w:r>
      <w:r w:rsidRPr="00610058">
        <w:rPr>
          <w:rFonts w:eastAsia="Times New Roman"/>
          <w:color w:val="000000" w:themeColor="text1"/>
        </w:rPr>
        <w:t xml:space="preserve"> w </w:t>
      </w:r>
      <w:r w:rsidR="00AF5B13" w:rsidRPr="00610058">
        <w:rPr>
          <w:rFonts w:eastAsia="Times New Roman"/>
          <w:color w:val="000000" w:themeColor="text1"/>
        </w:rPr>
        <w:t>postaci elektronicznej.</w:t>
      </w:r>
      <w:r w:rsidRPr="00610058">
        <w:rPr>
          <w:rFonts w:eastAsia="Times New Roman"/>
          <w:color w:val="000000" w:themeColor="text1"/>
        </w:rPr>
        <w:t xml:space="preserve"> W </w:t>
      </w:r>
      <w:r w:rsidR="00AF5B13" w:rsidRPr="00610058">
        <w:rPr>
          <w:rFonts w:eastAsia="Times New Roman"/>
          <w:color w:val="000000" w:themeColor="text1"/>
        </w:rPr>
        <w:t>rejestrze mogą być gromadzone akta zbiorowe rejestracji stanu cywilnego sporządzone na piśmie utrwalonym</w:t>
      </w:r>
      <w:r w:rsidRPr="00610058">
        <w:rPr>
          <w:rFonts w:eastAsia="Times New Roman"/>
          <w:color w:val="000000" w:themeColor="text1"/>
        </w:rPr>
        <w:t xml:space="preserve"> w </w:t>
      </w:r>
      <w:r w:rsidR="00AF5B13" w:rsidRPr="00610058">
        <w:rPr>
          <w:rFonts w:eastAsia="Times New Roman"/>
          <w:color w:val="000000" w:themeColor="text1"/>
        </w:rPr>
        <w:t>postaci papierowej jako odwzorowanie cyfrowe lub może być zamieszczany opis tych dokumentów.</w:t>
      </w:r>
    </w:p>
    <w:p w14:paraId="2A739B54" w14:textId="3CD971E1" w:rsidR="00AF5B13" w:rsidRPr="00610058" w:rsidRDefault="00AF5B13" w:rsidP="00AE0715">
      <w:pPr>
        <w:pStyle w:val="ZUSTzmustartykuempunktem"/>
        <w:rPr>
          <w:rFonts w:eastAsia="Times New Roman"/>
          <w:color w:val="000000" w:themeColor="text1"/>
        </w:rPr>
      </w:pPr>
      <w:r w:rsidRPr="00610058">
        <w:rPr>
          <w:rFonts w:eastAsia="Times New Roman"/>
          <w:color w:val="000000" w:themeColor="text1"/>
        </w:rPr>
        <w:t>4. Dokumenty</w:t>
      </w:r>
      <w:r w:rsidR="0014143B" w:rsidRPr="00610058">
        <w:rPr>
          <w:rFonts w:eastAsia="Times New Roman"/>
          <w:color w:val="000000" w:themeColor="text1"/>
        </w:rPr>
        <w:t xml:space="preserve"> z </w:t>
      </w:r>
      <w:r w:rsidRPr="00610058">
        <w:rPr>
          <w:rFonts w:eastAsia="Times New Roman"/>
          <w:color w:val="000000" w:themeColor="text1"/>
        </w:rPr>
        <w:t>akt zbiorowych rejestracji stanu cywilnego, na żądanie sądu, prokuratora, osoby, której akt stanu cywilnego dotyczy, lub osoby mającej interes prawny, mogą być wydawane na piśmie utrwalonym</w:t>
      </w:r>
      <w:r w:rsidR="0014143B" w:rsidRPr="00610058">
        <w:rPr>
          <w:rFonts w:eastAsia="Times New Roman"/>
          <w:color w:val="000000" w:themeColor="text1"/>
        </w:rPr>
        <w:t xml:space="preserve"> w </w:t>
      </w:r>
      <w:r w:rsidRPr="00610058">
        <w:rPr>
          <w:rFonts w:eastAsia="Times New Roman"/>
          <w:color w:val="000000" w:themeColor="text1"/>
        </w:rPr>
        <w:t>postaci elektronicznej, kopii lub wydruku dokumentu elektronicznego poświadczonych za zgodność</w:t>
      </w:r>
      <w:r w:rsidR="0014143B" w:rsidRPr="00610058">
        <w:rPr>
          <w:rFonts w:eastAsia="Times New Roman"/>
          <w:color w:val="000000" w:themeColor="text1"/>
        </w:rPr>
        <w:t xml:space="preserve"> z </w:t>
      </w:r>
      <w:r w:rsidRPr="00610058">
        <w:rPr>
          <w:rFonts w:eastAsia="Times New Roman"/>
          <w:color w:val="000000" w:themeColor="text1"/>
        </w:rPr>
        <w:t>oryginałem przez kierownika urzędu stanu cywilnego.</w:t>
      </w:r>
      <w:r w:rsidR="0014143B" w:rsidRPr="00610058">
        <w:rPr>
          <w:rFonts w:eastAsia="Times New Roman"/>
          <w:color w:val="000000" w:themeColor="text1"/>
        </w:rPr>
        <w:t>”</w:t>
      </w:r>
      <w:r w:rsidRPr="00610058">
        <w:rPr>
          <w:rFonts w:eastAsia="Times New Roman"/>
          <w:color w:val="000000" w:themeColor="text1"/>
        </w:rPr>
        <w:t>;</w:t>
      </w:r>
      <w:bookmarkStart w:id="77" w:name="highlightHit_6"/>
      <w:bookmarkStart w:id="78" w:name="mip46079172"/>
      <w:bookmarkEnd w:id="77"/>
      <w:bookmarkEnd w:id="78"/>
    </w:p>
    <w:p w14:paraId="301AAC8D" w14:textId="77777777" w:rsidR="00AF5B13" w:rsidRPr="00610058" w:rsidRDefault="005E026D" w:rsidP="00AE0715">
      <w:pPr>
        <w:pStyle w:val="PKTpunkt"/>
        <w:rPr>
          <w:rFonts w:eastAsia="Times New Roman"/>
          <w:color w:val="000000" w:themeColor="text1"/>
        </w:rPr>
      </w:pPr>
      <w:r w:rsidRPr="00610058">
        <w:rPr>
          <w:rFonts w:eastAsia="Times New Roman"/>
          <w:color w:val="000000" w:themeColor="text1"/>
        </w:rPr>
        <w:lastRenderedPageBreak/>
        <w:t>3)</w:t>
      </w:r>
      <w:r w:rsidRPr="00610058">
        <w:rPr>
          <w:rFonts w:eastAsia="Times New Roman"/>
          <w:color w:val="000000" w:themeColor="text1"/>
        </w:rPr>
        <w:tab/>
      </w:r>
      <w:r w:rsidR="00AF5B13" w:rsidRPr="00610058">
        <w:rPr>
          <w:rFonts w:eastAsia="Times New Roman"/>
          <w:color w:val="000000" w:themeColor="text1"/>
        </w:rPr>
        <w:t>w</w:t>
      </w:r>
      <w:r w:rsidR="0014143B" w:rsidRPr="00610058">
        <w:rPr>
          <w:rFonts w:eastAsia="Times New Roman"/>
          <w:color w:val="000000" w:themeColor="text1"/>
        </w:rPr>
        <w:t xml:space="preserve"> art. </w:t>
      </w:r>
      <w:r w:rsidR="00AF5B13" w:rsidRPr="00610058">
        <w:rPr>
          <w:rFonts w:eastAsia="Times New Roman"/>
          <w:color w:val="000000" w:themeColor="text1"/>
        </w:rPr>
        <w:t>27:</w:t>
      </w:r>
    </w:p>
    <w:p w14:paraId="0A5A5832" w14:textId="77777777" w:rsidR="00AF5B13" w:rsidRPr="00610058" w:rsidRDefault="005E026D" w:rsidP="00AE0715">
      <w:pPr>
        <w:pStyle w:val="LITlitera"/>
        <w:rPr>
          <w:rFonts w:eastAsia="Times New Roman"/>
          <w:color w:val="000000" w:themeColor="text1"/>
        </w:rPr>
      </w:pPr>
      <w:r w:rsidRPr="00610058">
        <w:rPr>
          <w:rFonts w:eastAsia="Times New Roman"/>
          <w:color w:val="000000" w:themeColor="text1"/>
        </w:rPr>
        <w:t>a)</w:t>
      </w:r>
      <w:r w:rsidRPr="00610058">
        <w:rPr>
          <w:rFonts w:eastAsia="Times New Roman"/>
          <w:color w:val="000000" w:themeColor="text1"/>
        </w:rPr>
        <w:tab/>
      </w:r>
      <w:r w:rsidR="00A335D6" w:rsidRPr="00610058">
        <w:rPr>
          <w:rFonts w:eastAsia="Times New Roman"/>
          <w:color w:val="000000" w:themeColor="text1"/>
        </w:rPr>
        <w:t>ust</w:t>
      </w:r>
      <w:r w:rsidR="001545EC" w:rsidRPr="00610058">
        <w:rPr>
          <w:color w:val="000000" w:themeColor="text1"/>
        </w:rPr>
        <w:t>.</w:t>
      </w:r>
      <w:r w:rsidR="00A335D6" w:rsidRPr="00610058">
        <w:rPr>
          <w:rFonts w:eastAsia="Times New Roman"/>
          <w:color w:val="000000" w:themeColor="text1"/>
        </w:rPr>
        <w:t xml:space="preserve"> </w:t>
      </w:r>
      <w:r w:rsidR="0014143B" w:rsidRPr="00610058">
        <w:rPr>
          <w:rFonts w:eastAsia="Times New Roman"/>
          <w:color w:val="000000" w:themeColor="text1"/>
        </w:rPr>
        <w:t>2 i 3 </w:t>
      </w:r>
      <w:r w:rsidR="00AF5B13" w:rsidRPr="00610058">
        <w:rPr>
          <w:rFonts w:eastAsia="Times New Roman"/>
          <w:color w:val="000000" w:themeColor="text1"/>
        </w:rPr>
        <w:t xml:space="preserve">otrzymują brzmienie: </w:t>
      </w:r>
      <w:bookmarkStart w:id="79" w:name="mip46079174"/>
      <w:bookmarkEnd w:id="79"/>
    </w:p>
    <w:p w14:paraId="46F627C4" w14:textId="77777777" w:rsidR="00AF5B13" w:rsidRPr="00610058" w:rsidRDefault="0014143B" w:rsidP="00BB0BDD">
      <w:pPr>
        <w:pStyle w:val="ZLITUSTzmustliter"/>
        <w:rPr>
          <w:rFonts w:eastAsia="Times New Roman"/>
        </w:rPr>
      </w:pPr>
      <w:r w:rsidRPr="00610058">
        <w:rPr>
          <w:rFonts w:eastAsia="Times New Roman"/>
        </w:rPr>
        <w:t>„</w:t>
      </w:r>
      <w:r w:rsidR="00AF5B13" w:rsidRPr="00610058">
        <w:rPr>
          <w:rFonts w:eastAsia="Times New Roman"/>
        </w:rPr>
        <w:t>2. Akta zbiorowe rejestracji stanu cywilnego sporządzone na piśmie utrwalonym</w:t>
      </w:r>
      <w:r w:rsidRPr="00610058">
        <w:rPr>
          <w:rFonts w:eastAsia="Times New Roman"/>
        </w:rPr>
        <w:t xml:space="preserve"> w </w:t>
      </w:r>
      <w:r w:rsidR="00AF5B13" w:rsidRPr="00610058">
        <w:rPr>
          <w:rFonts w:eastAsia="Times New Roman"/>
        </w:rPr>
        <w:t>postaci papierowej przechowuje się</w:t>
      </w:r>
      <w:r w:rsidRPr="00610058">
        <w:rPr>
          <w:rFonts w:eastAsia="Times New Roman"/>
        </w:rPr>
        <w:t xml:space="preserve"> w </w:t>
      </w:r>
      <w:r w:rsidR="00AF5B13" w:rsidRPr="00610058">
        <w:rPr>
          <w:rFonts w:eastAsia="Times New Roman"/>
        </w:rPr>
        <w:t>archiwum urzędu stanu cywilnego,</w:t>
      </w:r>
      <w:r w:rsidRPr="00610058">
        <w:rPr>
          <w:rFonts w:eastAsia="Times New Roman"/>
        </w:rPr>
        <w:t xml:space="preserve"> w </w:t>
      </w:r>
      <w:r w:rsidR="00AF5B13" w:rsidRPr="00610058">
        <w:rPr>
          <w:rFonts w:eastAsia="Times New Roman"/>
        </w:rPr>
        <w:t>miejscu zapewniającym ich zabezpieczenie, a </w:t>
      </w:r>
      <w:r w:rsidR="00AF5B13" w:rsidRPr="00610058">
        <w:t>w razie</w:t>
      </w:r>
      <w:r w:rsidR="00AF5B13" w:rsidRPr="00610058">
        <w:rPr>
          <w:rFonts w:eastAsia="Times New Roman"/>
        </w:rPr>
        <w:t xml:space="preserve"> potrzeby poddaje się konserwacji.</w:t>
      </w:r>
    </w:p>
    <w:p w14:paraId="6C606D7B" w14:textId="77777777" w:rsidR="00AF5B13" w:rsidRPr="00610058" w:rsidRDefault="00AF5B13" w:rsidP="00BB0BDD">
      <w:pPr>
        <w:pStyle w:val="ZLITUSTzmustliter"/>
        <w:rPr>
          <w:rFonts w:eastAsia="Times New Roman"/>
        </w:rPr>
      </w:pPr>
      <w:r w:rsidRPr="00610058">
        <w:rPr>
          <w:rFonts w:eastAsia="Times New Roman"/>
        </w:rPr>
        <w:t>3. Akta zbiorowe rejestracji stanu cywilnego sporządzone na piśmie utrwalonym</w:t>
      </w:r>
      <w:r w:rsidR="0014143B" w:rsidRPr="00610058">
        <w:rPr>
          <w:rFonts w:eastAsia="Times New Roman"/>
        </w:rPr>
        <w:t xml:space="preserve"> w </w:t>
      </w:r>
      <w:r w:rsidRPr="00610058">
        <w:rPr>
          <w:rFonts w:eastAsia="Times New Roman"/>
        </w:rPr>
        <w:t>postaci papierowej mogą być wynoszone poza urząd stanu cywilnego za zgodą wojewody wyrażoną</w:t>
      </w:r>
      <w:r w:rsidR="0014143B" w:rsidRPr="00610058">
        <w:rPr>
          <w:rFonts w:eastAsia="Times New Roman"/>
        </w:rPr>
        <w:t xml:space="preserve"> w </w:t>
      </w:r>
      <w:r w:rsidRPr="00610058">
        <w:rPr>
          <w:rFonts w:eastAsia="Times New Roman"/>
        </w:rPr>
        <w:t>drodze postanowienia lub</w:t>
      </w:r>
      <w:r w:rsidR="0014143B" w:rsidRPr="00610058">
        <w:rPr>
          <w:rFonts w:eastAsia="Times New Roman"/>
        </w:rPr>
        <w:t xml:space="preserve"> w </w:t>
      </w:r>
      <w:r w:rsidRPr="00610058">
        <w:rPr>
          <w:rFonts w:eastAsia="Times New Roman"/>
        </w:rPr>
        <w:t>przypadku niebezpieczeństwa zagrażającego tym aktom.</w:t>
      </w:r>
      <w:r w:rsidR="0014143B" w:rsidRPr="00610058">
        <w:rPr>
          <w:rFonts w:eastAsia="Times New Roman"/>
        </w:rPr>
        <w:t>”</w:t>
      </w:r>
      <w:r w:rsidRPr="00610058">
        <w:rPr>
          <w:rFonts w:eastAsia="Times New Roman"/>
        </w:rPr>
        <w:t>,</w:t>
      </w:r>
    </w:p>
    <w:p w14:paraId="4A54FB5F" w14:textId="77777777" w:rsidR="00AF5B13" w:rsidRPr="00610058" w:rsidRDefault="00AF5B13" w:rsidP="00AE0715">
      <w:pPr>
        <w:pStyle w:val="LITlitera"/>
        <w:rPr>
          <w:rFonts w:eastAsia="Times New Roman"/>
          <w:color w:val="000000" w:themeColor="text1"/>
        </w:rPr>
      </w:pPr>
      <w:r w:rsidRPr="00610058">
        <w:rPr>
          <w:rFonts w:eastAsia="Times New Roman"/>
          <w:color w:val="000000" w:themeColor="text1"/>
        </w:rPr>
        <w:t>b)</w:t>
      </w:r>
      <w:r w:rsidR="00AA0CFA" w:rsidRPr="00610058">
        <w:rPr>
          <w:rFonts w:eastAsia="Times New Roman"/>
          <w:color w:val="000000" w:themeColor="text1"/>
        </w:rPr>
        <w:tab/>
      </w:r>
      <w:r w:rsidRPr="00610058">
        <w:rPr>
          <w:rFonts w:eastAsia="Times New Roman"/>
          <w:color w:val="000000" w:themeColor="text1"/>
        </w:rPr>
        <w:t>w</w:t>
      </w:r>
      <w:r w:rsidR="0014143B" w:rsidRPr="00610058">
        <w:rPr>
          <w:rFonts w:eastAsia="Times New Roman"/>
          <w:color w:val="000000" w:themeColor="text1"/>
        </w:rPr>
        <w:t xml:space="preserve"> ust. 4 pkt 4 </w:t>
      </w:r>
      <w:r w:rsidRPr="00610058">
        <w:rPr>
          <w:rFonts w:eastAsia="Times New Roman"/>
          <w:color w:val="000000" w:themeColor="text1"/>
        </w:rPr>
        <w:t>otrzymuje brzmienie:</w:t>
      </w:r>
    </w:p>
    <w:p w14:paraId="393C56BC" w14:textId="77777777" w:rsidR="00AF5B13" w:rsidRPr="00610058" w:rsidRDefault="0014143B" w:rsidP="00BB0BDD">
      <w:pPr>
        <w:pStyle w:val="ZLITPKTzmpktliter"/>
        <w:rPr>
          <w:rFonts w:eastAsia="Times New Roman"/>
        </w:rPr>
      </w:pPr>
      <w:r w:rsidRPr="00610058">
        <w:rPr>
          <w:rFonts w:eastAsia="Times New Roman"/>
        </w:rPr>
        <w:t>„</w:t>
      </w:r>
      <w:r w:rsidR="00AF5B13" w:rsidRPr="00610058">
        <w:rPr>
          <w:rFonts w:eastAsia="Times New Roman"/>
        </w:rPr>
        <w:t>4)</w:t>
      </w:r>
      <w:r w:rsidR="00A335D6" w:rsidRPr="00610058">
        <w:rPr>
          <w:rFonts w:eastAsia="Times New Roman"/>
        </w:rPr>
        <w:tab/>
      </w:r>
      <w:r w:rsidR="00AF5B13" w:rsidRPr="00610058">
        <w:rPr>
          <w:rFonts w:eastAsia="Times New Roman"/>
        </w:rPr>
        <w:t xml:space="preserve">zabezpieczania akt zbiorowych rejestracji stanu cywilnego sporządzone na piśmie utrwalonym </w:t>
      </w:r>
      <w:r w:rsidR="00AF5B13" w:rsidRPr="00610058">
        <w:t>w postaci</w:t>
      </w:r>
      <w:r w:rsidR="00AF5B13" w:rsidRPr="00610058">
        <w:rPr>
          <w:rFonts w:eastAsia="Times New Roman"/>
        </w:rPr>
        <w:t xml:space="preserve"> papierowej</w:t>
      </w:r>
      <w:r w:rsidRPr="00610058">
        <w:rPr>
          <w:rFonts w:eastAsia="Times New Roman"/>
        </w:rPr>
        <w:t xml:space="preserve"> w </w:t>
      </w:r>
      <w:r w:rsidR="00AF5B13" w:rsidRPr="00610058">
        <w:rPr>
          <w:rFonts w:eastAsia="Times New Roman"/>
        </w:rPr>
        <w:t>przy</w:t>
      </w:r>
      <w:r w:rsidR="00A335D6" w:rsidRPr="00610058">
        <w:rPr>
          <w:rFonts w:eastAsia="Times New Roman"/>
        </w:rPr>
        <w:t>padku,</w:t>
      </w:r>
      <w:r w:rsidRPr="00610058">
        <w:rPr>
          <w:rFonts w:eastAsia="Times New Roman"/>
        </w:rPr>
        <w:t xml:space="preserve"> o </w:t>
      </w:r>
      <w:r w:rsidR="00A335D6" w:rsidRPr="00610058">
        <w:rPr>
          <w:rFonts w:eastAsia="Times New Roman"/>
        </w:rPr>
        <w:t>którym mowa</w:t>
      </w:r>
      <w:r w:rsidRPr="00610058">
        <w:rPr>
          <w:rFonts w:eastAsia="Times New Roman"/>
        </w:rPr>
        <w:t xml:space="preserve"> w ust. </w:t>
      </w:r>
      <w:r w:rsidR="00A335D6" w:rsidRPr="00610058">
        <w:rPr>
          <w:rFonts w:eastAsia="Times New Roman"/>
        </w:rPr>
        <w:t>3</w:t>
      </w:r>
      <w:r w:rsidRPr="00610058">
        <w:rPr>
          <w:rFonts w:eastAsia="Times New Roman"/>
        </w:rPr>
        <w:t>”</w:t>
      </w:r>
      <w:r w:rsidR="00A335D6" w:rsidRPr="00610058">
        <w:rPr>
          <w:rFonts w:eastAsia="Times New Roman"/>
        </w:rPr>
        <w:t>;</w:t>
      </w:r>
    </w:p>
    <w:p w14:paraId="5AD8415D" w14:textId="54EC02D4" w:rsidR="00AF5B13" w:rsidRPr="00610058" w:rsidRDefault="005E026D" w:rsidP="00AE0715">
      <w:pPr>
        <w:pStyle w:val="PKTpunkt"/>
        <w:rPr>
          <w:rFonts w:eastAsia="Times New Roman"/>
          <w:color w:val="000000" w:themeColor="text1"/>
        </w:rPr>
      </w:pPr>
      <w:r w:rsidRPr="00610058">
        <w:rPr>
          <w:rFonts w:eastAsia="Times New Roman"/>
          <w:color w:val="000000" w:themeColor="text1"/>
        </w:rPr>
        <w:t>4)</w:t>
      </w:r>
      <w:r w:rsidRPr="00610058">
        <w:rPr>
          <w:rFonts w:eastAsia="Times New Roman"/>
          <w:color w:val="000000" w:themeColor="text1"/>
        </w:rPr>
        <w:tab/>
      </w:r>
      <w:r w:rsidR="00AF5B13" w:rsidRPr="00610058">
        <w:rPr>
          <w:rFonts w:eastAsia="Times New Roman"/>
          <w:color w:val="000000" w:themeColor="text1"/>
        </w:rPr>
        <w:t>po</w:t>
      </w:r>
      <w:r w:rsidR="0014143B" w:rsidRPr="00610058">
        <w:rPr>
          <w:rFonts w:eastAsia="Times New Roman"/>
          <w:color w:val="000000" w:themeColor="text1"/>
        </w:rPr>
        <w:t xml:space="preserve"> art. </w:t>
      </w:r>
      <w:r w:rsidR="00AF5B13" w:rsidRPr="00610058">
        <w:rPr>
          <w:rFonts w:eastAsia="Times New Roman"/>
          <w:color w:val="000000" w:themeColor="text1"/>
        </w:rPr>
        <w:t>3</w:t>
      </w:r>
      <w:r w:rsidR="0014143B" w:rsidRPr="00610058">
        <w:rPr>
          <w:rFonts w:eastAsia="Times New Roman"/>
          <w:color w:val="000000" w:themeColor="text1"/>
        </w:rPr>
        <w:t>2 </w:t>
      </w:r>
      <w:r w:rsidR="00AF5B13" w:rsidRPr="00610058">
        <w:rPr>
          <w:rFonts w:eastAsia="Times New Roman"/>
          <w:color w:val="000000" w:themeColor="text1"/>
        </w:rPr>
        <w:t>dodaje się</w:t>
      </w:r>
      <w:r w:rsidR="0014143B" w:rsidRPr="00610058">
        <w:rPr>
          <w:rFonts w:eastAsia="Times New Roman"/>
          <w:color w:val="000000" w:themeColor="text1"/>
        </w:rPr>
        <w:t xml:space="preserve"> art. </w:t>
      </w:r>
      <w:r w:rsidR="00AF5B13" w:rsidRPr="00610058">
        <w:rPr>
          <w:rFonts w:eastAsia="Times New Roman"/>
          <w:color w:val="000000" w:themeColor="text1"/>
        </w:rPr>
        <w:t>32a</w:t>
      </w:r>
      <w:r w:rsidR="0014143B" w:rsidRPr="00610058">
        <w:rPr>
          <w:rFonts w:eastAsia="Times New Roman"/>
          <w:color w:val="000000" w:themeColor="text1"/>
        </w:rPr>
        <w:t xml:space="preserve"> w </w:t>
      </w:r>
      <w:r w:rsidR="00AF5B13" w:rsidRPr="00610058">
        <w:rPr>
          <w:rFonts w:eastAsia="Times New Roman"/>
          <w:color w:val="000000" w:themeColor="text1"/>
        </w:rPr>
        <w:t>brzmieniu:</w:t>
      </w:r>
    </w:p>
    <w:p w14:paraId="3550692C" w14:textId="65D4902C" w:rsidR="00AF5B13" w:rsidRPr="00610058" w:rsidRDefault="0014143B" w:rsidP="00BB0BDD">
      <w:pPr>
        <w:pStyle w:val="ZARTzmartartykuempunktem"/>
        <w:rPr>
          <w:rFonts w:eastAsia="Times New Roman"/>
        </w:rPr>
      </w:pPr>
      <w:r w:rsidRPr="00610058">
        <w:rPr>
          <w:rFonts w:eastAsia="Times New Roman"/>
        </w:rPr>
        <w:t>„</w:t>
      </w:r>
      <w:r w:rsidR="00AF5B13" w:rsidRPr="00610058">
        <w:rPr>
          <w:rFonts w:eastAsia="Times New Roman"/>
        </w:rPr>
        <w:t>Art. 32a. Protokoły sporządzane na podstawie ustawy</w:t>
      </w:r>
      <w:r w:rsidR="005D7638" w:rsidRPr="00610058">
        <w:t xml:space="preserve"> sporządza się na piśmie utrwalonym w postaci papierowej i</w:t>
      </w:r>
      <w:r w:rsidR="00AF5B13" w:rsidRPr="00610058">
        <w:rPr>
          <w:rFonts w:eastAsia="Times New Roman"/>
        </w:rPr>
        <w:t xml:space="preserve"> </w:t>
      </w:r>
      <w:r w:rsidR="005D7638" w:rsidRPr="00610058">
        <w:t>podpisuje się</w:t>
      </w:r>
      <w:r w:rsidR="005D7638" w:rsidRPr="00610058">
        <w:rPr>
          <w:rFonts w:eastAsia="Times New Roman"/>
        </w:rPr>
        <w:t xml:space="preserve"> podpis</w:t>
      </w:r>
      <w:r w:rsidR="005D7638" w:rsidRPr="00610058">
        <w:t>ami</w:t>
      </w:r>
      <w:r w:rsidR="005D7638" w:rsidRPr="00610058">
        <w:rPr>
          <w:rFonts w:eastAsia="Times New Roman"/>
        </w:rPr>
        <w:t xml:space="preserve"> </w:t>
      </w:r>
      <w:r w:rsidR="00AF5B13" w:rsidRPr="00610058">
        <w:rPr>
          <w:rFonts w:eastAsia="Times New Roman"/>
        </w:rPr>
        <w:t>własnoręcznym</w:t>
      </w:r>
      <w:r w:rsidR="005D7638" w:rsidRPr="00610058">
        <w:t>i</w:t>
      </w:r>
      <w:r w:rsidR="00AF5B13" w:rsidRPr="00610058">
        <w:rPr>
          <w:rFonts w:eastAsia="Times New Roman"/>
        </w:rPr>
        <w:t>.</w:t>
      </w:r>
      <w:r w:rsidRPr="00610058">
        <w:rPr>
          <w:rFonts w:eastAsia="Times New Roman"/>
        </w:rPr>
        <w:t>”</w:t>
      </w:r>
      <w:r w:rsidR="00AF5B13" w:rsidRPr="00610058">
        <w:rPr>
          <w:rFonts w:eastAsia="Times New Roman"/>
        </w:rPr>
        <w:t>;</w:t>
      </w:r>
    </w:p>
    <w:p w14:paraId="68DF9566" w14:textId="77777777" w:rsidR="00AF5B13" w:rsidRPr="00610058" w:rsidRDefault="005E026D" w:rsidP="00AE0715">
      <w:pPr>
        <w:pStyle w:val="PKTpunkt"/>
        <w:rPr>
          <w:rFonts w:eastAsia="Times New Roman"/>
          <w:color w:val="000000" w:themeColor="text1"/>
        </w:rPr>
      </w:pPr>
      <w:r w:rsidRPr="00610058">
        <w:rPr>
          <w:rFonts w:eastAsia="Times New Roman"/>
          <w:color w:val="000000" w:themeColor="text1"/>
        </w:rPr>
        <w:t>5)</w:t>
      </w:r>
      <w:r w:rsidRPr="00610058">
        <w:rPr>
          <w:rFonts w:eastAsia="Times New Roman"/>
          <w:color w:val="000000" w:themeColor="text1"/>
        </w:rPr>
        <w:tab/>
      </w:r>
      <w:r w:rsidR="00AF0A87" w:rsidRPr="00610058">
        <w:rPr>
          <w:rFonts w:eastAsia="Times New Roman"/>
          <w:color w:val="000000" w:themeColor="text1"/>
        </w:rPr>
        <w:t xml:space="preserve">w </w:t>
      </w:r>
      <w:r w:rsidR="00AF5B13" w:rsidRPr="00610058">
        <w:rPr>
          <w:rFonts w:eastAsia="Times New Roman"/>
          <w:color w:val="000000" w:themeColor="text1"/>
        </w:rPr>
        <w:t>art. 33:</w:t>
      </w:r>
    </w:p>
    <w:p w14:paraId="647350C8" w14:textId="77777777" w:rsidR="00AF5B13" w:rsidRPr="00610058" w:rsidRDefault="00180708" w:rsidP="00AE0715">
      <w:pPr>
        <w:pStyle w:val="LITlitera"/>
        <w:rPr>
          <w:rFonts w:eastAsia="Times New Roman"/>
          <w:color w:val="000000" w:themeColor="text1"/>
        </w:rPr>
      </w:pPr>
      <w:r w:rsidRPr="00610058">
        <w:rPr>
          <w:rFonts w:eastAsia="Times New Roman"/>
          <w:color w:val="000000" w:themeColor="text1"/>
        </w:rPr>
        <w:t>a)</w:t>
      </w:r>
      <w:r w:rsidRPr="00610058">
        <w:rPr>
          <w:rFonts w:eastAsia="Times New Roman"/>
          <w:color w:val="000000" w:themeColor="text1"/>
        </w:rPr>
        <w:tab/>
      </w:r>
      <w:r w:rsidR="00AF5B13" w:rsidRPr="00610058">
        <w:rPr>
          <w:rFonts w:eastAsia="Times New Roman"/>
          <w:color w:val="000000" w:themeColor="text1"/>
        </w:rPr>
        <w:t>w</w:t>
      </w:r>
      <w:r w:rsidR="0014143B" w:rsidRPr="00610058">
        <w:rPr>
          <w:rFonts w:eastAsia="Times New Roman"/>
          <w:color w:val="000000" w:themeColor="text1"/>
        </w:rPr>
        <w:t xml:space="preserve"> pkt 1 </w:t>
      </w:r>
      <w:r w:rsidR="00AF5B13" w:rsidRPr="00610058">
        <w:rPr>
          <w:rFonts w:eastAsia="Times New Roman"/>
          <w:color w:val="000000" w:themeColor="text1"/>
        </w:rPr>
        <w:t>wprowadzenie do wyliczenia otrzymuje brzmienie:</w:t>
      </w:r>
    </w:p>
    <w:p w14:paraId="36EEE39F" w14:textId="77777777" w:rsidR="00AF5B13" w:rsidRPr="00610058" w:rsidRDefault="0014143B" w:rsidP="00A335D6">
      <w:pPr>
        <w:pStyle w:val="ZLITPKTzmpktliter"/>
        <w:rPr>
          <w:rFonts w:eastAsia="Times New Roman"/>
          <w:color w:val="000000" w:themeColor="text1"/>
        </w:rPr>
      </w:pPr>
      <w:bookmarkStart w:id="80" w:name="mip46079220"/>
      <w:bookmarkEnd w:id="80"/>
      <w:r w:rsidRPr="00610058">
        <w:rPr>
          <w:rFonts w:eastAsia="Times New Roman"/>
          <w:color w:val="000000" w:themeColor="text1"/>
        </w:rPr>
        <w:t>„</w:t>
      </w:r>
      <w:r w:rsidR="00AF5B13" w:rsidRPr="00610058">
        <w:rPr>
          <w:rFonts w:eastAsia="Times New Roman"/>
          <w:color w:val="000000" w:themeColor="text1"/>
        </w:rPr>
        <w:t>1)</w:t>
      </w:r>
      <w:r w:rsidR="00AA0CFA" w:rsidRPr="00610058">
        <w:rPr>
          <w:rFonts w:eastAsia="Times New Roman"/>
          <w:color w:val="000000" w:themeColor="text1"/>
        </w:rPr>
        <w:tab/>
      </w:r>
      <w:r w:rsidR="00AF5B13" w:rsidRPr="00610058">
        <w:rPr>
          <w:rFonts w:eastAsia="Times New Roman"/>
          <w:color w:val="000000" w:themeColor="text1"/>
        </w:rPr>
        <w:t>wzory,</w:t>
      </w:r>
      <w:r w:rsidRPr="00610058">
        <w:rPr>
          <w:rFonts w:eastAsia="Times New Roman"/>
          <w:color w:val="000000" w:themeColor="text1"/>
        </w:rPr>
        <w:t xml:space="preserve"> w </w:t>
      </w:r>
      <w:r w:rsidR="00AF5B13" w:rsidRPr="00610058">
        <w:rPr>
          <w:rFonts w:eastAsia="Times New Roman"/>
          <w:color w:val="000000" w:themeColor="text1"/>
        </w:rPr>
        <w:t>tym</w:t>
      </w:r>
      <w:r w:rsidRPr="00610058">
        <w:rPr>
          <w:rFonts w:eastAsia="Times New Roman"/>
          <w:color w:val="000000" w:themeColor="text1"/>
        </w:rPr>
        <w:t xml:space="preserve"> w </w:t>
      </w:r>
      <w:r w:rsidR="00AF5B13" w:rsidRPr="00610058">
        <w:rPr>
          <w:rFonts w:eastAsia="Times New Roman"/>
          <w:color w:val="000000" w:themeColor="text1"/>
        </w:rPr>
        <w:t>postaci elektronicznej:</w:t>
      </w:r>
      <w:r w:rsidRPr="00610058">
        <w:rPr>
          <w:rFonts w:eastAsia="Times New Roman"/>
          <w:color w:val="000000" w:themeColor="text1"/>
        </w:rPr>
        <w:t>”</w:t>
      </w:r>
      <w:r w:rsidR="00AF5B13" w:rsidRPr="00610058">
        <w:rPr>
          <w:rFonts w:eastAsia="Times New Roman"/>
          <w:color w:val="000000" w:themeColor="text1"/>
        </w:rPr>
        <w:t>,</w:t>
      </w:r>
      <w:bookmarkStart w:id="81" w:name="mip46079222"/>
      <w:bookmarkEnd w:id="81"/>
    </w:p>
    <w:p w14:paraId="059F11DF" w14:textId="77777777" w:rsidR="00AF5B13" w:rsidRPr="00610058" w:rsidRDefault="00180708" w:rsidP="00AE0715">
      <w:pPr>
        <w:pStyle w:val="LITlitera"/>
        <w:rPr>
          <w:rFonts w:eastAsia="Times New Roman"/>
          <w:color w:val="000000" w:themeColor="text1"/>
        </w:rPr>
      </w:pPr>
      <w:r w:rsidRPr="00610058">
        <w:rPr>
          <w:rFonts w:eastAsia="Times New Roman"/>
          <w:color w:val="000000" w:themeColor="text1"/>
        </w:rPr>
        <w:t>b)</w:t>
      </w:r>
      <w:r w:rsidRPr="00610058">
        <w:rPr>
          <w:rFonts w:eastAsia="Times New Roman"/>
          <w:color w:val="000000" w:themeColor="text1"/>
        </w:rPr>
        <w:tab/>
      </w:r>
      <w:r w:rsidR="00AF5B13" w:rsidRPr="00610058">
        <w:rPr>
          <w:rFonts w:eastAsia="Times New Roman"/>
          <w:color w:val="000000" w:themeColor="text1"/>
        </w:rPr>
        <w:t>w</w:t>
      </w:r>
      <w:r w:rsidR="0014143B" w:rsidRPr="00610058">
        <w:rPr>
          <w:rFonts w:eastAsia="Times New Roman"/>
          <w:color w:val="000000" w:themeColor="text1"/>
        </w:rPr>
        <w:t xml:space="preserve"> pkt 3 </w:t>
      </w:r>
      <w:r w:rsidR="00A335D6" w:rsidRPr="00610058">
        <w:rPr>
          <w:rFonts w:eastAsia="Times New Roman"/>
          <w:color w:val="000000" w:themeColor="text1"/>
        </w:rPr>
        <w:t>lit e–g otrzymują brzmienie:</w:t>
      </w:r>
    </w:p>
    <w:p w14:paraId="427D59F3" w14:textId="77777777" w:rsidR="00AF5B13" w:rsidRPr="00610058" w:rsidRDefault="0014143B" w:rsidP="00A335D6">
      <w:pPr>
        <w:pStyle w:val="ZLITLITzmlitliter"/>
        <w:rPr>
          <w:rFonts w:eastAsia="Times New Roman"/>
          <w:color w:val="000000" w:themeColor="text1"/>
        </w:rPr>
      </w:pPr>
      <w:r w:rsidRPr="00610058">
        <w:rPr>
          <w:rFonts w:eastAsia="Times New Roman"/>
          <w:color w:val="000000" w:themeColor="text1"/>
        </w:rPr>
        <w:t>„</w:t>
      </w:r>
      <w:r w:rsidR="00AF5B13" w:rsidRPr="00610058">
        <w:rPr>
          <w:rFonts w:eastAsia="Times New Roman"/>
          <w:color w:val="000000" w:themeColor="text1"/>
        </w:rPr>
        <w:t>e)</w:t>
      </w:r>
      <w:r w:rsidR="00AA0CFA" w:rsidRPr="00610058">
        <w:rPr>
          <w:rFonts w:eastAsia="Times New Roman"/>
          <w:color w:val="000000" w:themeColor="text1"/>
        </w:rPr>
        <w:tab/>
      </w:r>
      <w:r w:rsidR="00AF5B13" w:rsidRPr="00610058">
        <w:rPr>
          <w:rFonts w:eastAsia="Times New Roman"/>
          <w:color w:val="000000" w:themeColor="text1"/>
        </w:rPr>
        <w:t>zaświadczenia</w:t>
      </w:r>
      <w:r w:rsidRPr="00610058">
        <w:rPr>
          <w:rFonts w:eastAsia="Times New Roman"/>
          <w:color w:val="000000" w:themeColor="text1"/>
        </w:rPr>
        <w:t xml:space="preserve"> o </w:t>
      </w:r>
      <w:r w:rsidR="00AF5B13" w:rsidRPr="00610058">
        <w:rPr>
          <w:rFonts w:eastAsia="Times New Roman"/>
          <w:color w:val="000000" w:themeColor="text1"/>
        </w:rPr>
        <w:t>zamieszczonych lub niezamieszczonych</w:t>
      </w:r>
      <w:r w:rsidRPr="00610058">
        <w:rPr>
          <w:rFonts w:eastAsia="Times New Roman"/>
          <w:color w:val="000000" w:themeColor="text1"/>
        </w:rPr>
        <w:t xml:space="preserve"> w </w:t>
      </w:r>
      <w:r w:rsidR="00AF5B13" w:rsidRPr="00610058">
        <w:rPr>
          <w:rFonts w:eastAsia="Times New Roman"/>
          <w:color w:val="000000" w:themeColor="text1"/>
        </w:rPr>
        <w:t>rejestrze stanu cywilnego danych dotyczących wskazanej osoby,</w:t>
      </w:r>
      <w:r w:rsidRPr="00610058">
        <w:rPr>
          <w:rFonts w:eastAsia="Times New Roman"/>
          <w:color w:val="000000" w:themeColor="text1"/>
        </w:rPr>
        <w:t xml:space="preserve"> w </w:t>
      </w:r>
      <w:r w:rsidR="00AF5B13" w:rsidRPr="00610058">
        <w:rPr>
          <w:rFonts w:eastAsia="Times New Roman"/>
          <w:color w:val="000000" w:themeColor="text1"/>
        </w:rPr>
        <w:t>tym</w:t>
      </w:r>
      <w:r w:rsidRPr="00610058">
        <w:rPr>
          <w:rFonts w:eastAsia="Times New Roman"/>
          <w:color w:val="000000" w:themeColor="text1"/>
        </w:rPr>
        <w:t xml:space="preserve"> w </w:t>
      </w:r>
      <w:r w:rsidR="00AF5B13" w:rsidRPr="00610058">
        <w:rPr>
          <w:rFonts w:eastAsia="Times New Roman"/>
          <w:color w:val="000000" w:themeColor="text1"/>
        </w:rPr>
        <w:t>postaci elektronicznej,</w:t>
      </w:r>
    </w:p>
    <w:p w14:paraId="5DF0931F" w14:textId="77777777" w:rsidR="00AF5B13" w:rsidRPr="00610058" w:rsidRDefault="00AF5B13" w:rsidP="00A335D6">
      <w:pPr>
        <w:pStyle w:val="ZLITLITzmlitliter"/>
        <w:rPr>
          <w:rFonts w:eastAsia="Times New Roman"/>
          <w:color w:val="000000" w:themeColor="text1"/>
        </w:rPr>
      </w:pPr>
      <w:r w:rsidRPr="00610058">
        <w:rPr>
          <w:rFonts w:eastAsia="Times New Roman"/>
          <w:color w:val="000000" w:themeColor="text1"/>
        </w:rPr>
        <w:t>f)</w:t>
      </w:r>
      <w:r w:rsidR="00AA0CFA" w:rsidRPr="00610058">
        <w:rPr>
          <w:rFonts w:eastAsia="Times New Roman"/>
          <w:color w:val="000000" w:themeColor="text1"/>
        </w:rPr>
        <w:tab/>
      </w:r>
      <w:r w:rsidRPr="00610058">
        <w:rPr>
          <w:rFonts w:eastAsia="Times New Roman"/>
          <w:color w:val="000000" w:themeColor="text1"/>
        </w:rPr>
        <w:t>wniosku</w:t>
      </w:r>
      <w:r w:rsidR="0014143B" w:rsidRPr="00610058">
        <w:rPr>
          <w:rFonts w:eastAsia="Times New Roman"/>
          <w:color w:val="000000" w:themeColor="text1"/>
        </w:rPr>
        <w:t xml:space="preserve"> o </w:t>
      </w:r>
      <w:r w:rsidRPr="00610058">
        <w:rPr>
          <w:rFonts w:eastAsia="Times New Roman"/>
          <w:color w:val="000000" w:themeColor="text1"/>
        </w:rPr>
        <w:t>wydanie zaświadczenia</w:t>
      </w:r>
      <w:r w:rsidR="0014143B" w:rsidRPr="00610058">
        <w:rPr>
          <w:rFonts w:eastAsia="Times New Roman"/>
          <w:color w:val="000000" w:themeColor="text1"/>
        </w:rPr>
        <w:t xml:space="preserve"> o </w:t>
      </w:r>
      <w:r w:rsidRPr="00610058">
        <w:rPr>
          <w:rFonts w:eastAsia="Times New Roman"/>
          <w:color w:val="000000" w:themeColor="text1"/>
        </w:rPr>
        <w:t>stanie cywilnym,</w:t>
      </w:r>
      <w:r w:rsidR="0014143B" w:rsidRPr="00610058">
        <w:rPr>
          <w:rFonts w:eastAsia="Times New Roman"/>
          <w:color w:val="000000" w:themeColor="text1"/>
        </w:rPr>
        <w:t xml:space="preserve"> w </w:t>
      </w:r>
      <w:r w:rsidRPr="00610058">
        <w:rPr>
          <w:rFonts w:eastAsia="Times New Roman"/>
          <w:color w:val="000000" w:themeColor="text1"/>
        </w:rPr>
        <w:t>tym</w:t>
      </w:r>
      <w:r w:rsidR="0014143B" w:rsidRPr="00610058">
        <w:rPr>
          <w:rFonts w:eastAsia="Times New Roman"/>
          <w:color w:val="000000" w:themeColor="text1"/>
        </w:rPr>
        <w:t xml:space="preserve"> w </w:t>
      </w:r>
      <w:r w:rsidR="00A335D6" w:rsidRPr="00610058">
        <w:rPr>
          <w:rFonts w:eastAsia="Times New Roman"/>
          <w:color w:val="000000" w:themeColor="text1"/>
        </w:rPr>
        <w:t>postaci elektronicznej,</w:t>
      </w:r>
    </w:p>
    <w:p w14:paraId="7148EFEA" w14:textId="77777777" w:rsidR="00AF5B13" w:rsidRPr="00610058" w:rsidRDefault="00AF5B13" w:rsidP="00A335D6">
      <w:pPr>
        <w:pStyle w:val="ZLITLITzmlitliter"/>
        <w:rPr>
          <w:rFonts w:eastAsia="Times New Roman"/>
          <w:color w:val="000000" w:themeColor="text1"/>
        </w:rPr>
      </w:pPr>
      <w:r w:rsidRPr="00610058">
        <w:rPr>
          <w:rFonts w:eastAsia="Times New Roman"/>
          <w:color w:val="000000" w:themeColor="text1"/>
        </w:rPr>
        <w:t>g)</w:t>
      </w:r>
      <w:r w:rsidR="00AA0CFA" w:rsidRPr="00610058">
        <w:rPr>
          <w:rFonts w:eastAsia="Times New Roman"/>
          <w:color w:val="000000" w:themeColor="text1"/>
        </w:rPr>
        <w:tab/>
      </w:r>
      <w:r w:rsidRPr="00610058">
        <w:rPr>
          <w:rFonts w:eastAsia="Times New Roman"/>
          <w:color w:val="000000" w:themeColor="text1"/>
        </w:rPr>
        <w:t>zaświadczenia</w:t>
      </w:r>
      <w:r w:rsidR="0014143B" w:rsidRPr="00610058">
        <w:rPr>
          <w:rFonts w:eastAsia="Times New Roman"/>
          <w:color w:val="000000" w:themeColor="text1"/>
        </w:rPr>
        <w:t xml:space="preserve"> o </w:t>
      </w:r>
      <w:r w:rsidRPr="00610058">
        <w:rPr>
          <w:rFonts w:eastAsia="Times New Roman"/>
          <w:color w:val="000000" w:themeColor="text1"/>
        </w:rPr>
        <w:t>stanie cywilnym,</w:t>
      </w:r>
      <w:r w:rsidR="0014143B" w:rsidRPr="00610058">
        <w:rPr>
          <w:rFonts w:eastAsia="Times New Roman"/>
          <w:color w:val="000000" w:themeColor="text1"/>
        </w:rPr>
        <w:t xml:space="preserve"> w </w:t>
      </w:r>
      <w:r w:rsidRPr="00610058">
        <w:rPr>
          <w:rFonts w:eastAsia="Times New Roman"/>
          <w:color w:val="000000" w:themeColor="text1"/>
        </w:rPr>
        <w:t>tym</w:t>
      </w:r>
      <w:r w:rsidR="0014143B" w:rsidRPr="00610058">
        <w:rPr>
          <w:rFonts w:eastAsia="Times New Roman"/>
          <w:color w:val="000000" w:themeColor="text1"/>
        </w:rPr>
        <w:t xml:space="preserve"> w </w:t>
      </w:r>
      <w:r w:rsidRPr="00610058">
        <w:rPr>
          <w:rFonts w:eastAsia="Times New Roman"/>
          <w:color w:val="000000" w:themeColor="text1"/>
        </w:rPr>
        <w:t>postaci elektronicznej,</w:t>
      </w:r>
      <w:r w:rsidR="0014143B" w:rsidRPr="00610058">
        <w:rPr>
          <w:rFonts w:eastAsia="Times New Roman"/>
          <w:color w:val="000000" w:themeColor="text1"/>
        </w:rPr>
        <w:t>”</w:t>
      </w:r>
      <w:r w:rsidRPr="00610058">
        <w:rPr>
          <w:rFonts w:eastAsia="Times New Roman"/>
          <w:color w:val="000000" w:themeColor="text1"/>
        </w:rPr>
        <w:t>;</w:t>
      </w:r>
      <w:bookmarkStart w:id="82" w:name="mip46079223"/>
      <w:bookmarkEnd w:id="82"/>
    </w:p>
    <w:p w14:paraId="1628D42E" w14:textId="77777777" w:rsidR="00AF5B13" w:rsidRPr="00610058" w:rsidRDefault="001A333C" w:rsidP="00BB0BDD">
      <w:pPr>
        <w:pStyle w:val="PKTpunkt"/>
        <w:rPr>
          <w:rFonts w:eastAsia="Times New Roman"/>
        </w:rPr>
      </w:pPr>
      <w:r w:rsidRPr="00610058">
        <w:rPr>
          <w:rFonts w:eastAsia="Times New Roman"/>
        </w:rPr>
        <w:t>6)</w:t>
      </w:r>
      <w:r w:rsidRPr="00610058">
        <w:rPr>
          <w:rFonts w:eastAsia="Times New Roman"/>
        </w:rPr>
        <w:tab/>
      </w:r>
      <w:r w:rsidR="00AF5B13" w:rsidRPr="00610058">
        <w:rPr>
          <w:rFonts w:eastAsia="Times New Roman"/>
        </w:rPr>
        <w:t>w</w:t>
      </w:r>
      <w:r w:rsidR="0014143B" w:rsidRPr="00610058">
        <w:rPr>
          <w:rFonts w:eastAsia="Times New Roman"/>
        </w:rPr>
        <w:t xml:space="preserve"> art. </w:t>
      </w:r>
      <w:r w:rsidR="00AF5B13" w:rsidRPr="00610058">
        <w:rPr>
          <w:rFonts w:eastAsia="Times New Roman"/>
        </w:rPr>
        <w:t>44:</w:t>
      </w:r>
    </w:p>
    <w:p w14:paraId="3760990A" w14:textId="77777777" w:rsidR="00AF5B13" w:rsidRPr="00610058" w:rsidRDefault="00AF5B13" w:rsidP="00AE0715">
      <w:pPr>
        <w:pStyle w:val="LITlitera"/>
        <w:rPr>
          <w:rFonts w:eastAsia="Times New Roman"/>
          <w:color w:val="000000" w:themeColor="text1"/>
        </w:rPr>
      </w:pPr>
      <w:r w:rsidRPr="00610058">
        <w:rPr>
          <w:rFonts w:eastAsia="Times New Roman"/>
          <w:color w:val="000000" w:themeColor="text1"/>
        </w:rPr>
        <w:t>a)</w:t>
      </w:r>
      <w:r w:rsidR="001A333C" w:rsidRPr="00610058">
        <w:rPr>
          <w:rFonts w:eastAsia="Times New Roman"/>
          <w:color w:val="000000" w:themeColor="text1"/>
        </w:rPr>
        <w:tab/>
      </w:r>
      <w:r w:rsidRPr="00610058">
        <w:rPr>
          <w:rFonts w:eastAsia="Times New Roman"/>
          <w:color w:val="000000" w:themeColor="text1"/>
        </w:rPr>
        <w:t xml:space="preserve">ust. </w:t>
      </w:r>
      <w:r w:rsidR="0014143B" w:rsidRPr="00610058">
        <w:rPr>
          <w:rFonts w:eastAsia="Times New Roman"/>
          <w:color w:val="000000" w:themeColor="text1"/>
        </w:rPr>
        <w:t>6 </w:t>
      </w:r>
      <w:r w:rsidRPr="00610058">
        <w:rPr>
          <w:rFonts w:eastAsia="Times New Roman"/>
          <w:color w:val="000000" w:themeColor="text1"/>
        </w:rPr>
        <w:t>otrzymuje brzmienie:</w:t>
      </w:r>
    </w:p>
    <w:p w14:paraId="0FDBF48B" w14:textId="77777777" w:rsidR="00AF5B13" w:rsidRPr="00610058" w:rsidRDefault="0014143B" w:rsidP="00BB0BDD">
      <w:pPr>
        <w:pStyle w:val="ZLITUSTzmustliter"/>
        <w:rPr>
          <w:rFonts w:eastAsia="Times New Roman"/>
        </w:rPr>
      </w:pPr>
      <w:r w:rsidRPr="00610058">
        <w:rPr>
          <w:rFonts w:eastAsia="Times New Roman"/>
        </w:rPr>
        <w:t>„</w:t>
      </w:r>
      <w:r w:rsidR="00AF5B13" w:rsidRPr="00610058">
        <w:rPr>
          <w:rFonts w:eastAsia="Times New Roman"/>
        </w:rPr>
        <w:t>6. Odpis aktu stanu cywilnego, zaświadczenie</w:t>
      </w:r>
      <w:r w:rsidRPr="00610058">
        <w:rPr>
          <w:rFonts w:eastAsia="Times New Roman"/>
        </w:rPr>
        <w:t xml:space="preserve"> o </w:t>
      </w:r>
      <w:r w:rsidR="00AF5B13" w:rsidRPr="00610058">
        <w:rPr>
          <w:rFonts w:eastAsia="Times New Roman"/>
        </w:rPr>
        <w:t>stanie cywilnym lub zaświadczenie</w:t>
      </w:r>
      <w:r w:rsidRPr="00610058">
        <w:rPr>
          <w:rFonts w:eastAsia="Times New Roman"/>
        </w:rPr>
        <w:t xml:space="preserve"> o </w:t>
      </w:r>
      <w:r w:rsidR="00AF5B13" w:rsidRPr="00610058">
        <w:rPr>
          <w:rFonts w:eastAsia="Times New Roman"/>
        </w:rPr>
        <w:t>zamieszczonych lub niezamieszczonych</w:t>
      </w:r>
      <w:r w:rsidRPr="00610058">
        <w:rPr>
          <w:rFonts w:eastAsia="Times New Roman"/>
        </w:rPr>
        <w:t xml:space="preserve"> w </w:t>
      </w:r>
      <w:r w:rsidR="00AF5B13" w:rsidRPr="00610058">
        <w:rPr>
          <w:rFonts w:eastAsia="Times New Roman"/>
        </w:rPr>
        <w:t xml:space="preserve">rejestrze stanu cywilnego danych dotyczących wskazanej osoby mogą zostać wydane, na wniosek, </w:t>
      </w:r>
      <w:r w:rsidR="00AF5B13" w:rsidRPr="00610058">
        <w:rPr>
          <w:rFonts w:eastAsia="Times New Roman"/>
        </w:rPr>
        <w:lastRenderedPageBreak/>
        <w:t>na piśmie utrwalonym</w:t>
      </w:r>
      <w:r w:rsidRPr="00610058">
        <w:rPr>
          <w:rFonts w:eastAsia="Times New Roman"/>
        </w:rPr>
        <w:t xml:space="preserve"> w </w:t>
      </w:r>
      <w:r w:rsidR="00AF5B13" w:rsidRPr="00610058">
        <w:rPr>
          <w:rFonts w:eastAsia="Times New Roman"/>
        </w:rPr>
        <w:t>postaci elektronicznej, opatrzonym kwalifikowanym podpisem elektronicznym</w:t>
      </w:r>
      <w:r w:rsidR="00084239" w:rsidRPr="00610058">
        <w:rPr>
          <w:rFonts w:eastAsia="Times New Roman"/>
        </w:rPr>
        <w:t>.</w:t>
      </w:r>
      <w:r w:rsidRPr="00610058">
        <w:rPr>
          <w:rFonts w:eastAsia="Times New Roman"/>
        </w:rPr>
        <w:t>”</w:t>
      </w:r>
      <w:r w:rsidR="00AF5B13" w:rsidRPr="00610058">
        <w:rPr>
          <w:rFonts w:eastAsia="Times New Roman"/>
        </w:rPr>
        <w:t>,</w:t>
      </w:r>
    </w:p>
    <w:p w14:paraId="04413F28" w14:textId="524B32FF" w:rsidR="00AF5B13" w:rsidRPr="00610058" w:rsidRDefault="0008017C" w:rsidP="00AE0715">
      <w:pPr>
        <w:pStyle w:val="LITlitera"/>
        <w:rPr>
          <w:rFonts w:eastAsia="Times New Roman"/>
          <w:color w:val="000000" w:themeColor="text1"/>
        </w:rPr>
      </w:pPr>
      <w:r w:rsidRPr="00610058">
        <w:rPr>
          <w:rFonts w:eastAsia="Times New Roman"/>
          <w:color w:val="000000" w:themeColor="text1"/>
        </w:rPr>
        <w:t>b)</w:t>
      </w:r>
      <w:r w:rsidRPr="00610058">
        <w:rPr>
          <w:rFonts w:eastAsia="Times New Roman"/>
          <w:color w:val="000000" w:themeColor="text1"/>
        </w:rPr>
        <w:tab/>
      </w:r>
      <w:r w:rsidR="00AF5B13" w:rsidRPr="00610058">
        <w:rPr>
          <w:rFonts w:eastAsia="Times New Roman"/>
          <w:color w:val="000000" w:themeColor="text1"/>
        </w:rPr>
        <w:t>dodaje się</w:t>
      </w:r>
      <w:r w:rsidR="0014143B" w:rsidRPr="00610058">
        <w:rPr>
          <w:rFonts w:eastAsia="Times New Roman"/>
          <w:color w:val="000000" w:themeColor="text1"/>
        </w:rPr>
        <w:t xml:space="preserve"> ust. 7 w </w:t>
      </w:r>
      <w:r w:rsidR="00AF5B13" w:rsidRPr="00610058">
        <w:rPr>
          <w:rFonts w:eastAsia="Times New Roman"/>
          <w:color w:val="000000" w:themeColor="text1"/>
        </w:rPr>
        <w:t>brzmieniu:</w:t>
      </w:r>
    </w:p>
    <w:p w14:paraId="5620A005" w14:textId="77777777" w:rsidR="00AF5B13" w:rsidRPr="00610058" w:rsidRDefault="0014143B" w:rsidP="00BB0BDD">
      <w:pPr>
        <w:pStyle w:val="ZLITUSTzmustliter"/>
        <w:rPr>
          <w:rFonts w:eastAsia="Times New Roman"/>
        </w:rPr>
      </w:pPr>
      <w:r w:rsidRPr="00610058">
        <w:rPr>
          <w:rFonts w:eastAsia="Times New Roman"/>
        </w:rPr>
        <w:t>„</w:t>
      </w:r>
      <w:r w:rsidR="00AF5B13" w:rsidRPr="00610058">
        <w:rPr>
          <w:rFonts w:eastAsia="Times New Roman"/>
        </w:rPr>
        <w:t>7. Odpis aktu stanu cywilnego,</w:t>
      </w:r>
      <w:r w:rsidRPr="00610058">
        <w:rPr>
          <w:rFonts w:eastAsia="Times New Roman"/>
        </w:rPr>
        <w:t xml:space="preserve"> o </w:t>
      </w:r>
      <w:r w:rsidR="00AF5B13" w:rsidRPr="00610058">
        <w:rPr>
          <w:rFonts w:eastAsia="Times New Roman"/>
        </w:rPr>
        <w:t>którym mowa</w:t>
      </w:r>
      <w:r w:rsidRPr="00610058">
        <w:rPr>
          <w:rFonts w:eastAsia="Times New Roman"/>
        </w:rPr>
        <w:t xml:space="preserve"> w art. </w:t>
      </w:r>
      <w:r w:rsidR="00AF5B13" w:rsidRPr="00610058">
        <w:rPr>
          <w:rFonts w:eastAsia="Times New Roman"/>
        </w:rPr>
        <w:t>3</w:t>
      </w:r>
      <w:r w:rsidRPr="00610058">
        <w:rPr>
          <w:rFonts w:eastAsia="Times New Roman"/>
        </w:rPr>
        <w:t>5 ust. </w:t>
      </w:r>
      <w:r w:rsidR="00AF5B13" w:rsidRPr="00610058">
        <w:rPr>
          <w:rFonts w:eastAsia="Times New Roman"/>
        </w:rPr>
        <w:t>8,</w:t>
      </w:r>
      <w:r w:rsidRPr="00610058">
        <w:rPr>
          <w:rFonts w:eastAsia="Times New Roman"/>
        </w:rPr>
        <w:t xml:space="preserve"> w art. </w:t>
      </w:r>
      <w:r w:rsidR="00AF5B13" w:rsidRPr="00610058">
        <w:rPr>
          <w:rFonts w:eastAsia="Times New Roman"/>
        </w:rPr>
        <w:t>3</w:t>
      </w:r>
      <w:r w:rsidRPr="00610058">
        <w:rPr>
          <w:rFonts w:eastAsia="Times New Roman"/>
        </w:rPr>
        <w:t>7 ust. </w:t>
      </w:r>
      <w:r w:rsidR="00AF5B13" w:rsidRPr="00610058">
        <w:rPr>
          <w:rFonts w:eastAsia="Times New Roman"/>
        </w:rPr>
        <w:t>8,</w:t>
      </w:r>
      <w:r w:rsidRPr="00610058">
        <w:rPr>
          <w:rFonts w:eastAsia="Times New Roman"/>
        </w:rPr>
        <w:t xml:space="preserve"> w art. </w:t>
      </w:r>
      <w:r w:rsidR="00AF5B13" w:rsidRPr="00610058">
        <w:rPr>
          <w:rFonts w:eastAsia="Times New Roman"/>
        </w:rPr>
        <w:t>102,</w:t>
      </w:r>
      <w:r w:rsidRPr="00610058">
        <w:rPr>
          <w:rFonts w:eastAsia="Times New Roman"/>
        </w:rPr>
        <w:t xml:space="preserve"> w art. </w:t>
      </w:r>
      <w:r w:rsidR="00AF5B13" w:rsidRPr="00610058">
        <w:rPr>
          <w:rFonts w:eastAsia="Times New Roman"/>
        </w:rPr>
        <w:t>10</w:t>
      </w:r>
      <w:r w:rsidRPr="00610058">
        <w:rPr>
          <w:rFonts w:eastAsia="Times New Roman"/>
        </w:rPr>
        <w:t>5 ust. 2 oraz art. </w:t>
      </w:r>
      <w:r w:rsidR="00AF5B13" w:rsidRPr="00610058">
        <w:rPr>
          <w:rFonts w:eastAsia="Times New Roman"/>
        </w:rPr>
        <w:t>11</w:t>
      </w:r>
      <w:r w:rsidRPr="00610058">
        <w:rPr>
          <w:rFonts w:eastAsia="Times New Roman"/>
        </w:rPr>
        <w:t>0 ust. </w:t>
      </w:r>
      <w:r w:rsidR="00AF5B13" w:rsidRPr="00610058">
        <w:rPr>
          <w:rFonts w:eastAsia="Times New Roman"/>
        </w:rPr>
        <w:t>2, jest wydawany na piśmie utrwalonym</w:t>
      </w:r>
      <w:r w:rsidRPr="00610058">
        <w:rPr>
          <w:rFonts w:eastAsia="Times New Roman"/>
        </w:rPr>
        <w:t xml:space="preserve"> w </w:t>
      </w:r>
      <w:r w:rsidR="00AF5B13" w:rsidRPr="00610058">
        <w:rPr>
          <w:rFonts w:eastAsia="Times New Roman"/>
        </w:rPr>
        <w:t>postaci papierowej albo</w:t>
      </w:r>
      <w:r w:rsidRPr="00610058">
        <w:rPr>
          <w:rFonts w:eastAsia="Times New Roman"/>
        </w:rPr>
        <w:t xml:space="preserve"> w </w:t>
      </w:r>
      <w:r w:rsidR="00AF5B13" w:rsidRPr="00610058">
        <w:rPr>
          <w:rFonts w:eastAsia="Times New Roman"/>
        </w:rPr>
        <w:t>postaci elektronicznej</w:t>
      </w:r>
      <w:r w:rsidRPr="00610058">
        <w:rPr>
          <w:rFonts w:eastAsia="Times New Roman"/>
        </w:rPr>
        <w:t xml:space="preserve"> w </w:t>
      </w:r>
      <w:r w:rsidR="00AF5B13" w:rsidRPr="00610058">
        <w:rPr>
          <w:rFonts w:eastAsia="Times New Roman"/>
        </w:rPr>
        <w:t>zależności od żądania wnioskodawcy.</w:t>
      </w:r>
      <w:r w:rsidRPr="00610058">
        <w:rPr>
          <w:rFonts w:eastAsia="Times New Roman"/>
        </w:rPr>
        <w:t>”</w:t>
      </w:r>
      <w:r w:rsidR="00AF5B13" w:rsidRPr="00610058">
        <w:rPr>
          <w:rFonts w:eastAsia="Times New Roman"/>
        </w:rPr>
        <w:t>;</w:t>
      </w:r>
    </w:p>
    <w:p w14:paraId="3CA7CC63" w14:textId="26ABD96D" w:rsidR="00AF5B13" w:rsidRPr="00610058" w:rsidRDefault="0008017C" w:rsidP="00AE0715">
      <w:pPr>
        <w:pStyle w:val="PKTpunkt"/>
        <w:rPr>
          <w:rFonts w:eastAsia="Times New Roman"/>
          <w:color w:val="000000" w:themeColor="text1"/>
        </w:rPr>
      </w:pPr>
      <w:bookmarkStart w:id="83" w:name="mip46079175"/>
      <w:bookmarkStart w:id="84" w:name="mip46079176"/>
      <w:bookmarkStart w:id="85" w:name="mip46079177"/>
      <w:bookmarkStart w:id="86" w:name="mip46079179"/>
      <w:bookmarkStart w:id="87" w:name="mip46079182"/>
      <w:bookmarkStart w:id="88" w:name="mip46079183"/>
      <w:bookmarkEnd w:id="83"/>
      <w:bookmarkEnd w:id="84"/>
      <w:bookmarkEnd w:id="85"/>
      <w:bookmarkEnd w:id="86"/>
      <w:bookmarkEnd w:id="87"/>
      <w:bookmarkEnd w:id="88"/>
      <w:r w:rsidRPr="00610058">
        <w:rPr>
          <w:rFonts w:eastAsia="Times New Roman"/>
          <w:color w:val="000000" w:themeColor="text1"/>
        </w:rPr>
        <w:t>7)</w:t>
      </w:r>
      <w:r w:rsidRPr="00610058">
        <w:rPr>
          <w:rFonts w:eastAsia="Times New Roman"/>
          <w:color w:val="000000" w:themeColor="text1"/>
        </w:rPr>
        <w:tab/>
      </w:r>
      <w:r w:rsidR="00AF5B13" w:rsidRPr="00610058">
        <w:rPr>
          <w:rFonts w:eastAsia="Times New Roman"/>
          <w:color w:val="000000" w:themeColor="text1"/>
        </w:rPr>
        <w:t>w</w:t>
      </w:r>
      <w:r w:rsidR="0014143B" w:rsidRPr="00610058">
        <w:rPr>
          <w:rFonts w:eastAsia="Times New Roman"/>
          <w:color w:val="000000" w:themeColor="text1"/>
        </w:rPr>
        <w:t xml:space="preserve"> art. </w:t>
      </w:r>
      <w:r w:rsidR="00AF5B13" w:rsidRPr="00610058">
        <w:rPr>
          <w:rFonts w:eastAsia="Times New Roman"/>
          <w:color w:val="000000" w:themeColor="text1"/>
        </w:rPr>
        <w:t>5</w:t>
      </w:r>
      <w:r w:rsidR="0014143B" w:rsidRPr="00610058">
        <w:rPr>
          <w:rFonts w:eastAsia="Times New Roman"/>
          <w:color w:val="000000" w:themeColor="text1"/>
        </w:rPr>
        <w:t>3 ust. 1 </w:t>
      </w:r>
      <w:r w:rsidR="00AF5B13" w:rsidRPr="00610058">
        <w:rPr>
          <w:rFonts w:eastAsia="Times New Roman"/>
          <w:color w:val="000000" w:themeColor="text1"/>
        </w:rPr>
        <w:t>otrzymuje brzmienie:</w:t>
      </w:r>
    </w:p>
    <w:p w14:paraId="0C58D360" w14:textId="77777777" w:rsidR="00AF5B13" w:rsidRPr="00610058" w:rsidRDefault="0014143B" w:rsidP="00AE0715">
      <w:pPr>
        <w:pStyle w:val="ZARTzmartartykuempunktem"/>
        <w:rPr>
          <w:rFonts w:eastAsia="Times New Roman"/>
          <w:color w:val="000000" w:themeColor="text1"/>
        </w:rPr>
      </w:pPr>
      <w:bookmarkStart w:id="89" w:name="mip46079343"/>
      <w:bookmarkEnd w:id="89"/>
      <w:r w:rsidRPr="00610058">
        <w:rPr>
          <w:rFonts w:eastAsia="Times New Roman"/>
          <w:color w:val="000000" w:themeColor="text1"/>
        </w:rPr>
        <w:t>„</w:t>
      </w:r>
      <w:r w:rsidR="00AF5B13" w:rsidRPr="00610058">
        <w:rPr>
          <w:rFonts w:eastAsia="Times New Roman"/>
          <w:color w:val="000000" w:themeColor="text1"/>
        </w:rPr>
        <w:t>1. Akt urodzenia sporządza się na podstawie karty urodzenia albo karty martwego urodzenia przekazanej przez podmiot wykonujący działalność leczniczą oraz protokołu zgłoszenia urodzenia albo zgłoszenia urodzenia dokonanego</w:t>
      </w:r>
      <w:r w:rsidRPr="00610058">
        <w:rPr>
          <w:rFonts w:eastAsia="Times New Roman"/>
          <w:color w:val="000000" w:themeColor="text1"/>
        </w:rPr>
        <w:t xml:space="preserve"> w </w:t>
      </w:r>
      <w:r w:rsidR="00AF5B13" w:rsidRPr="00610058">
        <w:rPr>
          <w:rFonts w:eastAsia="Times New Roman"/>
          <w:color w:val="000000" w:themeColor="text1"/>
        </w:rPr>
        <w:t>sposób określony</w:t>
      </w:r>
      <w:r w:rsidRPr="00610058">
        <w:rPr>
          <w:rFonts w:eastAsia="Times New Roman"/>
          <w:color w:val="000000" w:themeColor="text1"/>
        </w:rPr>
        <w:t xml:space="preserve"> w art. </w:t>
      </w:r>
      <w:r w:rsidR="00AF5B13" w:rsidRPr="00610058">
        <w:rPr>
          <w:rFonts w:eastAsia="Times New Roman"/>
          <w:color w:val="000000" w:themeColor="text1"/>
        </w:rPr>
        <w:t>58a.</w:t>
      </w:r>
      <w:r w:rsidRPr="00610058">
        <w:rPr>
          <w:rFonts w:eastAsia="Times New Roman"/>
          <w:color w:val="000000" w:themeColor="text1"/>
        </w:rPr>
        <w:t>”</w:t>
      </w:r>
      <w:r w:rsidR="00AF5B13" w:rsidRPr="00610058">
        <w:rPr>
          <w:rFonts w:eastAsia="Times New Roman"/>
          <w:color w:val="000000" w:themeColor="text1"/>
        </w:rPr>
        <w:t>;</w:t>
      </w:r>
      <w:bookmarkStart w:id="90" w:name="mip46079344"/>
      <w:bookmarkEnd w:id="90"/>
    </w:p>
    <w:p w14:paraId="46B1C272" w14:textId="4D8A33AC" w:rsidR="00AF5B13" w:rsidRPr="00610058" w:rsidRDefault="0008017C" w:rsidP="00670152">
      <w:pPr>
        <w:pStyle w:val="PKTpunkt"/>
        <w:rPr>
          <w:color w:val="000000" w:themeColor="text1"/>
        </w:rPr>
      </w:pPr>
      <w:r w:rsidRPr="00610058">
        <w:rPr>
          <w:rFonts w:eastAsia="Times New Roman"/>
          <w:color w:val="000000" w:themeColor="text1"/>
        </w:rPr>
        <w:t>8)</w:t>
      </w:r>
      <w:r w:rsidRPr="00610058">
        <w:rPr>
          <w:rFonts w:eastAsia="Times New Roman"/>
          <w:color w:val="000000" w:themeColor="text1"/>
        </w:rPr>
        <w:tab/>
      </w:r>
      <w:r w:rsidR="00AF5B13" w:rsidRPr="00610058">
        <w:rPr>
          <w:rFonts w:eastAsia="Times New Roman"/>
          <w:color w:val="000000" w:themeColor="text1"/>
        </w:rPr>
        <w:t>w</w:t>
      </w:r>
      <w:r w:rsidR="0014143B" w:rsidRPr="00610058">
        <w:rPr>
          <w:rFonts w:eastAsia="Times New Roman"/>
          <w:color w:val="000000" w:themeColor="text1"/>
        </w:rPr>
        <w:t xml:space="preserve"> art. </w:t>
      </w:r>
      <w:r w:rsidR="00AF5B13" w:rsidRPr="00610058">
        <w:rPr>
          <w:rFonts w:eastAsia="Times New Roman"/>
          <w:color w:val="000000" w:themeColor="text1"/>
        </w:rPr>
        <w:t>5</w:t>
      </w:r>
      <w:r w:rsidR="0014143B" w:rsidRPr="00610058">
        <w:rPr>
          <w:rFonts w:eastAsia="Times New Roman"/>
          <w:color w:val="000000" w:themeColor="text1"/>
        </w:rPr>
        <w:t>4</w:t>
      </w:r>
      <w:r w:rsidR="00472FE6">
        <w:rPr>
          <w:rFonts w:eastAsia="Times New Roman"/>
          <w:color w:val="000000" w:themeColor="text1"/>
        </w:rPr>
        <w:t xml:space="preserve"> </w:t>
      </w:r>
      <w:r w:rsidR="0014143B" w:rsidRPr="00610058">
        <w:rPr>
          <w:rFonts w:eastAsia="Times New Roman"/>
          <w:color w:val="000000" w:themeColor="text1"/>
        </w:rPr>
        <w:t>ust. 4</w:t>
      </w:r>
      <w:r w:rsidR="00670152">
        <w:rPr>
          <w:rFonts w:eastAsia="Times New Roman"/>
          <w:color w:val="000000" w:themeColor="text1"/>
        </w:rPr>
        <w:t xml:space="preserve"> i 5</w:t>
      </w:r>
      <w:r w:rsidR="0014143B" w:rsidRPr="00610058">
        <w:rPr>
          <w:rFonts w:eastAsia="Times New Roman"/>
          <w:color w:val="000000" w:themeColor="text1"/>
        </w:rPr>
        <w:t> </w:t>
      </w:r>
      <w:r w:rsidR="00C91419" w:rsidRPr="00610058">
        <w:rPr>
          <w:rFonts w:eastAsia="Times New Roman"/>
          <w:color w:val="000000" w:themeColor="text1"/>
        </w:rPr>
        <w:t>otrzymuj</w:t>
      </w:r>
      <w:r w:rsidR="00670152">
        <w:rPr>
          <w:color w:val="000000" w:themeColor="text1"/>
        </w:rPr>
        <w:t>ą</w:t>
      </w:r>
      <w:r w:rsidR="00C91419" w:rsidRPr="00610058">
        <w:rPr>
          <w:rFonts w:eastAsia="Times New Roman"/>
          <w:color w:val="000000" w:themeColor="text1"/>
        </w:rPr>
        <w:t xml:space="preserve"> </w:t>
      </w:r>
      <w:r w:rsidR="00AF5B13" w:rsidRPr="00610058">
        <w:rPr>
          <w:rFonts w:eastAsia="Times New Roman"/>
          <w:color w:val="000000" w:themeColor="text1"/>
        </w:rPr>
        <w:t>brzmienie:</w:t>
      </w:r>
    </w:p>
    <w:p w14:paraId="1D517273" w14:textId="29D3CF48" w:rsidR="00B60C7C" w:rsidRPr="00610058" w:rsidRDefault="0014143B" w:rsidP="00AE0715">
      <w:pPr>
        <w:pStyle w:val="ZUSTzmustartykuempunktem"/>
        <w:rPr>
          <w:color w:val="000000" w:themeColor="text1"/>
        </w:rPr>
      </w:pPr>
      <w:r w:rsidRPr="00610058">
        <w:rPr>
          <w:rFonts w:eastAsia="Times New Roman"/>
          <w:color w:val="000000" w:themeColor="text1"/>
        </w:rPr>
        <w:t>„</w:t>
      </w:r>
      <w:r w:rsidR="00AF5B13" w:rsidRPr="00610058">
        <w:rPr>
          <w:rFonts w:eastAsia="Times New Roman"/>
          <w:color w:val="000000" w:themeColor="text1"/>
        </w:rPr>
        <w:t>4. Karta urodzenia</w:t>
      </w:r>
      <w:r w:rsidRPr="00610058">
        <w:rPr>
          <w:rFonts w:eastAsia="Times New Roman"/>
          <w:color w:val="000000" w:themeColor="text1"/>
        </w:rPr>
        <w:t xml:space="preserve"> i </w:t>
      </w:r>
      <w:r w:rsidR="00AF5B13" w:rsidRPr="00610058">
        <w:rPr>
          <w:rFonts w:eastAsia="Times New Roman"/>
          <w:color w:val="000000" w:themeColor="text1"/>
        </w:rPr>
        <w:t>karta martwego urodzenia są przekazywane kierownikowi urzędu stanu cywilnego na piśmie utrwalonym</w:t>
      </w:r>
      <w:r w:rsidRPr="00610058">
        <w:rPr>
          <w:rFonts w:eastAsia="Times New Roman"/>
          <w:color w:val="000000" w:themeColor="text1"/>
        </w:rPr>
        <w:t xml:space="preserve"> w </w:t>
      </w:r>
      <w:r w:rsidR="00AF5B13" w:rsidRPr="00610058">
        <w:rPr>
          <w:rFonts w:eastAsia="Times New Roman"/>
          <w:color w:val="000000" w:themeColor="text1"/>
        </w:rPr>
        <w:t>postaci elektronicznej, opatrzonym kwalifikowanym podpisem elektroniczn</w:t>
      </w:r>
      <w:bookmarkStart w:id="91" w:name="mip46079355"/>
      <w:bookmarkEnd w:id="91"/>
      <w:r w:rsidR="00AF5B13" w:rsidRPr="00610058">
        <w:rPr>
          <w:rFonts w:eastAsia="Times New Roman"/>
          <w:color w:val="000000" w:themeColor="text1"/>
        </w:rPr>
        <w:t>ym lub podpisem osobistym.</w:t>
      </w:r>
    </w:p>
    <w:p w14:paraId="4ACFC0BB" w14:textId="3D2E2177" w:rsidR="00B60C7C" w:rsidRPr="00610058" w:rsidRDefault="00B60C7C" w:rsidP="00D77CB7">
      <w:pPr>
        <w:pStyle w:val="ZUSTzmustartykuempunktem"/>
        <w:rPr>
          <w:rFonts w:eastAsia="Times New Roman"/>
        </w:rPr>
      </w:pPr>
      <w:r w:rsidRPr="00610058">
        <w:rPr>
          <w:rFonts w:eastAsia="Times New Roman"/>
        </w:rPr>
        <w:t>5. Minister właściwy do spraw zdrowia w porozumieniu z ministrem właściwym do spraw informatyzacji określi, w drodze rozporządzenia, wzór karty urodzenia oraz wzór karty martwego urodzenia, o której mowa w ust. 4, uwzględniając przejrzystość i</w:t>
      </w:r>
      <w:r w:rsidR="00D77CB7">
        <w:rPr>
          <w:rFonts w:eastAsia="Times New Roman"/>
        </w:rPr>
        <w:t> </w:t>
      </w:r>
      <w:r w:rsidRPr="00610058">
        <w:rPr>
          <w:rFonts w:eastAsia="Times New Roman"/>
        </w:rPr>
        <w:t>kompletność wymaganych danych.”;</w:t>
      </w:r>
    </w:p>
    <w:p w14:paraId="3D078C26" w14:textId="77777777" w:rsidR="00AF5B13" w:rsidRPr="00610058" w:rsidRDefault="000A3BBD" w:rsidP="00AE0715">
      <w:pPr>
        <w:pStyle w:val="PKTpunkt"/>
        <w:rPr>
          <w:color w:val="000000" w:themeColor="text1"/>
        </w:rPr>
      </w:pPr>
      <w:r w:rsidRPr="00610058">
        <w:rPr>
          <w:color w:val="000000" w:themeColor="text1"/>
        </w:rPr>
        <w:t>9)</w:t>
      </w:r>
      <w:r w:rsidRPr="00610058">
        <w:rPr>
          <w:color w:val="000000" w:themeColor="text1"/>
        </w:rPr>
        <w:tab/>
        <w:t>w</w:t>
      </w:r>
      <w:r w:rsidR="0014143B" w:rsidRPr="00610058">
        <w:rPr>
          <w:color w:val="000000" w:themeColor="text1"/>
        </w:rPr>
        <w:t xml:space="preserve"> art. </w:t>
      </w:r>
      <w:r w:rsidR="00AF5B13" w:rsidRPr="00610058">
        <w:rPr>
          <w:color w:val="000000" w:themeColor="text1"/>
        </w:rPr>
        <w:t>58a:</w:t>
      </w:r>
    </w:p>
    <w:p w14:paraId="65985044" w14:textId="4D0B709C" w:rsidR="00AF5B13" w:rsidRPr="00610058" w:rsidRDefault="000A3BBD" w:rsidP="00AE0715">
      <w:pPr>
        <w:pStyle w:val="LITlitera"/>
        <w:rPr>
          <w:color w:val="000000" w:themeColor="text1"/>
        </w:rPr>
      </w:pPr>
      <w:r w:rsidRPr="00610058">
        <w:rPr>
          <w:color w:val="000000" w:themeColor="text1"/>
        </w:rPr>
        <w:t>a)</w:t>
      </w:r>
      <w:r w:rsidRPr="00610058">
        <w:rPr>
          <w:color w:val="000000" w:themeColor="text1"/>
        </w:rPr>
        <w:tab/>
      </w:r>
      <w:r w:rsidR="00AF5B13" w:rsidRPr="00610058">
        <w:rPr>
          <w:color w:val="000000" w:themeColor="text1"/>
        </w:rPr>
        <w:t xml:space="preserve">ust. </w:t>
      </w:r>
      <w:r w:rsidR="0014143B" w:rsidRPr="00610058">
        <w:rPr>
          <w:color w:val="000000" w:themeColor="text1"/>
        </w:rPr>
        <w:t>1 </w:t>
      </w:r>
      <w:r w:rsidR="00AF5B13" w:rsidRPr="00610058">
        <w:rPr>
          <w:color w:val="000000" w:themeColor="text1"/>
        </w:rPr>
        <w:t>otrzymuje brzmienie:</w:t>
      </w:r>
    </w:p>
    <w:p w14:paraId="1F4C1EF7" w14:textId="7B7E9230" w:rsidR="00AF5B13" w:rsidRPr="00610058" w:rsidRDefault="0014143B" w:rsidP="00D77CB7">
      <w:pPr>
        <w:pStyle w:val="ZLITUSTzmustliter"/>
        <w:rPr>
          <w:rFonts w:eastAsia="Times New Roman"/>
        </w:rPr>
      </w:pPr>
      <w:r w:rsidRPr="00610058">
        <w:rPr>
          <w:rFonts w:eastAsia="Times New Roman"/>
        </w:rPr>
        <w:t>„</w:t>
      </w:r>
      <w:bookmarkStart w:id="92" w:name="mip46079380"/>
      <w:bookmarkEnd w:id="92"/>
      <w:r w:rsidR="00AF5B13" w:rsidRPr="00610058">
        <w:rPr>
          <w:rFonts w:eastAsia="Times New Roman"/>
        </w:rPr>
        <w:t>1. Matka lub ojciec dziecka posiadający pełną zdolność do czynności prawnych mogą dokonać zgłoszenia urodzenia przy użyciu usługi elektronicznej udostępnionej przez ministra właściwego do spraw informatyzacji po uwierzytelnieniu</w:t>
      </w:r>
      <w:r w:rsidRPr="00610058">
        <w:rPr>
          <w:rFonts w:eastAsia="Times New Roman"/>
        </w:rPr>
        <w:t xml:space="preserve"> w </w:t>
      </w:r>
      <w:r w:rsidR="00AF5B13" w:rsidRPr="00610058">
        <w:rPr>
          <w:rFonts w:eastAsia="Times New Roman"/>
        </w:rPr>
        <w:t>sposób określony</w:t>
      </w:r>
      <w:r w:rsidRPr="00610058">
        <w:rPr>
          <w:rFonts w:eastAsia="Times New Roman"/>
        </w:rPr>
        <w:t xml:space="preserve"> w </w:t>
      </w:r>
      <w:hyperlink r:id="rId16" w:history="1">
        <w:r w:rsidR="00AF5B13" w:rsidRPr="00610058">
          <w:rPr>
            <w:rFonts w:eastAsia="Times New Roman"/>
          </w:rPr>
          <w:t>art. 20a</w:t>
        </w:r>
        <w:r w:rsidRPr="00610058">
          <w:rPr>
            <w:rFonts w:eastAsia="Times New Roman"/>
          </w:rPr>
          <w:t xml:space="preserve"> ust. </w:t>
        </w:r>
        <w:r w:rsidR="00AF5B13" w:rsidRPr="00610058">
          <w:rPr>
            <w:rFonts w:eastAsia="Times New Roman"/>
          </w:rPr>
          <w:t>1</w:t>
        </w:r>
      </w:hyperlink>
      <w:r w:rsidR="00AF5B13" w:rsidRPr="00610058">
        <w:rPr>
          <w:rFonts w:eastAsia="Times New Roman"/>
        </w:rPr>
        <w:t xml:space="preserve"> ustawy</w:t>
      </w:r>
      <w:r w:rsidRPr="00610058">
        <w:rPr>
          <w:rFonts w:eastAsia="Times New Roman"/>
        </w:rPr>
        <w:t xml:space="preserve"> z </w:t>
      </w:r>
      <w:r w:rsidR="00AF5B13" w:rsidRPr="00610058">
        <w:rPr>
          <w:rFonts w:eastAsia="Times New Roman"/>
        </w:rPr>
        <w:t>dnia 1</w:t>
      </w:r>
      <w:r w:rsidRPr="00610058">
        <w:rPr>
          <w:rFonts w:eastAsia="Times New Roman"/>
        </w:rPr>
        <w:t>7 </w:t>
      </w:r>
      <w:r w:rsidR="00AF5B13" w:rsidRPr="00610058">
        <w:rPr>
          <w:rFonts w:eastAsia="Times New Roman"/>
        </w:rPr>
        <w:t>lutego 200</w:t>
      </w:r>
      <w:r w:rsidRPr="00610058">
        <w:rPr>
          <w:rFonts w:eastAsia="Times New Roman"/>
        </w:rPr>
        <w:t>5 </w:t>
      </w:r>
      <w:r w:rsidR="00AF5B13" w:rsidRPr="00610058">
        <w:rPr>
          <w:rFonts w:eastAsia="Times New Roman"/>
        </w:rPr>
        <w:t>r. o informatyzacji działalności podmiotów realizujących zadania publiczne (</w:t>
      </w:r>
      <w:r w:rsidR="001C6038" w:rsidRPr="00610058">
        <w:t>Dz. U. z 2019 r. poz.700, 730, 848</w:t>
      </w:r>
      <w:r w:rsidR="00670152">
        <w:t>,</w:t>
      </w:r>
      <w:r w:rsidR="001C6038" w:rsidRPr="00610058">
        <w:t xml:space="preserve"> </w:t>
      </w:r>
      <w:r w:rsidR="00670152">
        <w:t>1590 i ….</w:t>
      </w:r>
      <w:r w:rsidR="00AF5B13" w:rsidRPr="00610058">
        <w:rPr>
          <w:rFonts w:eastAsia="Times New Roman"/>
        </w:rPr>
        <w:t>).</w:t>
      </w:r>
      <w:r w:rsidRPr="00610058">
        <w:rPr>
          <w:rFonts w:eastAsia="Times New Roman"/>
        </w:rPr>
        <w:t>”</w:t>
      </w:r>
      <w:r w:rsidR="00AF5B13" w:rsidRPr="00610058">
        <w:rPr>
          <w:rFonts w:eastAsia="Times New Roman"/>
        </w:rPr>
        <w:t>,</w:t>
      </w:r>
    </w:p>
    <w:p w14:paraId="464CB08A" w14:textId="77777777" w:rsidR="00AF5B13" w:rsidRPr="00610058" w:rsidRDefault="000A3BBD" w:rsidP="00AE0715">
      <w:pPr>
        <w:pStyle w:val="LITlitera"/>
        <w:rPr>
          <w:rFonts w:eastAsia="Times New Roman"/>
          <w:color w:val="000000" w:themeColor="text1"/>
        </w:rPr>
      </w:pPr>
      <w:r w:rsidRPr="00610058">
        <w:rPr>
          <w:rFonts w:eastAsia="Times New Roman"/>
          <w:color w:val="000000" w:themeColor="text1"/>
        </w:rPr>
        <w:t>b)</w:t>
      </w:r>
      <w:r w:rsidRPr="00610058">
        <w:rPr>
          <w:rFonts w:eastAsia="Times New Roman"/>
          <w:color w:val="000000" w:themeColor="text1"/>
        </w:rPr>
        <w:tab/>
      </w:r>
      <w:r w:rsidR="00AF5B13" w:rsidRPr="00610058">
        <w:rPr>
          <w:rFonts w:eastAsia="Times New Roman"/>
          <w:color w:val="000000" w:themeColor="text1"/>
        </w:rPr>
        <w:t>w</w:t>
      </w:r>
      <w:r w:rsidR="0014143B" w:rsidRPr="00610058">
        <w:rPr>
          <w:rFonts w:eastAsia="Times New Roman"/>
          <w:color w:val="000000" w:themeColor="text1"/>
        </w:rPr>
        <w:t xml:space="preserve"> ust. 2 w pkt </w:t>
      </w:r>
      <w:r w:rsidR="00AF5B13" w:rsidRPr="00610058">
        <w:rPr>
          <w:rFonts w:eastAsia="Times New Roman"/>
          <w:color w:val="000000" w:themeColor="text1"/>
        </w:rPr>
        <w:t>1</w:t>
      </w:r>
      <w:r w:rsidR="0014143B" w:rsidRPr="00610058">
        <w:rPr>
          <w:rFonts w:eastAsia="Times New Roman"/>
          <w:color w:val="000000" w:themeColor="text1"/>
        </w:rPr>
        <w:t>1 </w:t>
      </w:r>
      <w:r w:rsidR="00AF5B13" w:rsidRPr="00610058">
        <w:rPr>
          <w:rFonts w:eastAsia="Times New Roman"/>
          <w:color w:val="000000" w:themeColor="text1"/>
        </w:rPr>
        <w:t>wprowadzenie do wyliczenia otrzymuje brzmienie:</w:t>
      </w:r>
    </w:p>
    <w:p w14:paraId="071D6A90" w14:textId="55B34ABB" w:rsidR="00AF5B13" w:rsidRPr="00610058" w:rsidRDefault="0014143B" w:rsidP="00D77CB7">
      <w:pPr>
        <w:pStyle w:val="ZLITFRAGzmlitfragmentunpzdanialiter"/>
        <w:rPr>
          <w:rFonts w:eastAsia="Times New Roman"/>
        </w:rPr>
      </w:pPr>
      <w:bookmarkStart w:id="93" w:name="mip46079381"/>
      <w:bookmarkStart w:id="94" w:name="mip46079393"/>
      <w:bookmarkEnd w:id="93"/>
      <w:bookmarkEnd w:id="94"/>
      <w:r w:rsidRPr="00610058">
        <w:rPr>
          <w:rFonts w:eastAsia="Times New Roman"/>
        </w:rPr>
        <w:t>„</w:t>
      </w:r>
      <w:r w:rsidR="00AF5B13" w:rsidRPr="00610058">
        <w:rPr>
          <w:rFonts w:eastAsia="Times New Roman"/>
        </w:rPr>
        <w:t>oświadczenia</w:t>
      </w:r>
      <w:r w:rsidRPr="00610058">
        <w:rPr>
          <w:rFonts w:eastAsia="Times New Roman"/>
        </w:rPr>
        <w:t xml:space="preserve"> o </w:t>
      </w:r>
      <w:r w:rsidR="00AF5B13" w:rsidRPr="00610058">
        <w:rPr>
          <w:rFonts w:eastAsia="Times New Roman"/>
        </w:rPr>
        <w:t>wyborze postaci papierowej albo elektronicznej wydawanych</w:t>
      </w:r>
      <w:r w:rsidRPr="00610058">
        <w:rPr>
          <w:rFonts w:eastAsia="Times New Roman"/>
        </w:rPr>
        <w:t xml:space="preserve"> z </w:t>
      </w:r>
      <w:r w:rsidR="00AF5B13" w:rsidRPr="00610058">
        <w:rPr>
          <w:rFonts w:eastAsia="Times New Roman"/>
        </w:rPr>
        <w:t>urzędu lub na wniosek:</w:t>
      </w:r>
      <w:bookmarkStart w:id="95" w:name="mip46079394"/>
      <w:bookmarkEnd w:id="95"/>
      <w:r w:rsidRPr="00610058">
        <w:rPr>
          <w:rFonts w:eastAsia="Times New Roman"/>
        </w:rPr>
        <w:t>”</w:t>
      </w:r>
      <w:r w:rsidR="00AF5B13" w:rsidRPr="00610058">
        <w:rPr>
          <w:rFonts w:eastAsia="Times New Roman"/>
        </w:rPr>
        <w:t>,</w:t>
      </w:r>
    </w:p>
    <w:p w14:paraId="0E8DD448" w14:textId="77777777" w:rsidR="00AF5B13" w:rsidRPr="00610058" w:rsidRDefault="000A3BBD" w:rsidP="00AE0715">
      <w:pPr>
        <w:pStyle w:val="LITlitera"/>
        <w:rPr>
          <w:rFonts w:eastAsia="Times New Roman"/>
          <w:color w:val="000000" w:themeColor="text1"/>
        </w:rPr>
      </w:pPr>
      <w:r w:rsidRPr="00610058">
        <w:rPr>
          <w:rFonts w:eastAsia="Times New Roman"/>
          <w:color w:val="000000" w:themeColor="text1"/>
        </w:rPr>
        <w:t>c)</w:t>
      </w:r>
      <w:r w:rsidRPr="00610058">
        <w:rPr>
          <w:rFonts w:eastAsia="Times New Roman"/>
          <w:color w:val="000000" w:themeColor="text1"/>
        </w:rPr>
        <w:tab/>
      </w:r>
      <w:r w:rsidR="00AF5B13" w:rsidRPr="00610058">
        <w:rPr>
          <w:rFonts w:eastAsia="Times New Roman"/>
          <w:color w:val="000000" w:themeColor="text1"/>
        </w:rPr>
        <w:t xml:space="preserve">ust. </w:t>
      </w:r>
      <w:r w:rsidR="0014143B" w:rsidRPr="00610058">
        <w:rPr>
          <w:rFonts w:eastAsia="Times New Roman"/>
          <w:color w:val="000000" w:themeColor="text1"/>
        </w:rPr>
        <w:t>3 </w:t>
      </w:r>
      <w:r w:rsidR="00AF5B13" w:rsidRPr="00610058">
        <w:rPr>
          <w:rFonts w:eastAsia="Times New Roman"/>
          <w:color w:val="000000" w:themeColor="text1"/>
        </w:rPr>
        <w:t>otrzymuje brzmienie:</w:t>
      </w:r>
    </w:p>
    <w:p w14:paraId="721589F2" w14:textId="77777777" w:rsidR="00AF5B13" w:rsidRPr="00610058" w:rsidRDefault="0014143B" w:rsidP="00D77CB7">
      <w:pPr>
        <w:pStyle w:val="ZLITUSTzmustliter"/>
        <w:rPr>
          <w:rFonts w:eastAsia="Times New Roman"/>
        </w:rPr>
      </w:pPr>
      <w:r w:rsidRPr="00610058">
        <w:rPr>
          <w:rFonts w:eastAsia="Times New Roman"/>
        </w:rPr>
        <w:lastRenderedPageBreak/>
        <w:t>„</w:t>
      </w:r>
      <w:r w:rsidR="00AF5B13" w:rsidRPr="00610058">
        <w:rPr>
          <w:rFonts w:eastAsia="Times New Roman"/>
        </w:rPr>
        <w:t>3.</w:t>
      </w:r>
      <w:r w:rsidRPr="00610058">
        <w:rPr>
          <w:rFonts w:eastAsia="Times New Roman"/>
        </w:rPr>
        <w:t xml:space="preserve"> W </w:t>
      </w:r>
      <w:r w:rsidR="00AF5B13" w:rsidRPr="00610058">
        <w:rPr>
          <w:rFonts w:eastAsia="Times New Roman"/>
        </w:rPr>
        <w:t>przypadku zgłoszenia urodzenia</w:t>
      </w:r>
      <w:r w:rsidRPr="00610058">
        <w:rPr>
          <w:rFonts w:eastAsia="Times New Roman"/>
        </w:rPr>
        <w:t xml:space="preserve"> w </w:t>
      </w:r>
      <w:r w:rsidR="00AF5B13" w:rsidRPr="00610058">
        <w:rPr>
          <w:rFonts w:eastAsia="Times New Roman"/>
        </w:rPr>
        <w:t>sposób określony</w:t>
      </w:r>
      <w:r w:rsidRPr="00610058">
        <w:rPr>
          <w:rFonts w:eastAsia="Times New Roman"/>
        </w:rPr>
        <w:t xml:space="preserve"> w ust. 1 </w:t>
      </w:r>
      <w:r w:rsidR="00AF5B13" w:rsidRPr="00610058">
        <w:rPr>
          <w:rFonts w:eastAsia="Times New Roman"/>
        </w:rPr>
        <w:t>protokołu zgłoszenia</w:t>
      </w:r>
      <w:r w:rsidR="00A335D6" w:rsidRPr="00610058">
        <w:rPr>
          <w:rFonts w:eastAsia="Times New Roman"/>
        </w:rPr>
        <w:t xml:space="preserve"> urodzenia nie sporządza się.</w:t>
      </w:r>
      <w:r w:rsidRPr="00610058">
        <w:rPr>
          <w:rFonts w:eastAsia="Times New Roman"/>
        </w:rPr>
        <w:t>”</w:t>
      </w:r>
      <w:r w:rsidR="00A335D6" w:rsidRPr="00610058">
        <w:rPr>
          <w:rFonts w:eastAsia="Times New Roman"/>
        </w:rPr>
        <w:t>,</w:t>
      </w:r>
    </w:p>
    <w:p w14:paraId="3F5A072B" w14:textId="77777777" w:rsidR="00AF5B13" w:rsidRPr="00610058" w:rsidRDefault="00AF5B13" w:rsidP="00AE0715">
      <w:pPr>
        <w:pStyle w:val="LITlitera"/>
        <w:rPr>
          <w:rFonts w:eastAsia="Times New Roman"/>
          <w:color w:val="000000" w:themeColor="text1"/>
        </w:rPr>
      </w:pPr>
      <w:r w:rsidRPr="00610058">
        <w:rPr>
          <w:rFonts w:eastAsia="Times New Roman"/>
          <w:color w:val="000000" w:themeColor="text1"/>
        </w:rPr>
        <w:t>d)</w:t>
      </w:r>
      <w:r w:rsidR="000A3BBD" w:rsidRPr="00610058">
        <w:rPr>
          <w:rFonts w:eastAsia="Times New Roman"/>
          <w:color w:val="000000" w:themeColor="text1"/>
        </w:rPr>
        <w:tab/>
      </w:r>
      <w:r w:rsidRPr="00610058">
        <w:rPr>
          <w:rFonts w:eastAsia="Times New Roman"/>
          <w:color w:val="000000" w:themeColor="text1"/>
        </w:rPr>
        <w:t>uchyla się</w:t>
      </w:r>
      <w:r w:rsidR="0014143B" w:rsidRPr="00610058">
        <w:rPr>
          <w:rFonts w:eastAsia="Times New Roman"/>
          <w:color w:val="000000" w:themeColor="text1"/>
        </w:rPr>
        <w:t xml:space="preserve"> ust. </w:t>
      </w:r>
      <w:r w:rsidRPr="00610058">
        <w:rPr>
          <w:rFonts w:eastAsia="Times New Roman"/>
          <w:color w:val="000000" w:themeColor="text1"/>
        </w:rPr>
        <w:t>4</w:t>
      </w:r>
      <w:bookmarkStart w:id="96" w:name="mip46079395"/>
      <w:bookmarkEnd w:id="96"/>
      <w:r w:rsidRPr="00610058">
        <w:rPr>
          <w:rFonts w:eastAsia="Times New Roman"/>
          <w:color w:val="000000" w:themeColor="text1"/>
        </w:rPr>
        <w:t>;</w:t>
      </w:r>
    </w:p>
    <w:p w14:paraId="7BD1D901" w14:textId="77777777" w:rsidR="00AF5B13" w:rsidRPr="00610058" w:rsidRDefault="000A3BBD" w:rsidP="00AE0715">
      <w:pPr>
        <w:pStyle w:val="PKTpunkt"/>
        <w:rPr>
          <w:color w:val="000000" w:themeColor="text1"/>
        </w:rPr>
      </w:pPr>
      <w:r w:rsidRPr="00610058">
        <w:rPr>
          <w:color w:val="000000" w:themeColor="text1"/>
        </w:rPr>
        <w:t>10)</w:t>
      </w:r>
      <w:r w:rsidRPr="00610058">
        <w:rPr>
          <w:color w:val="000000" w:themeColor="text1"/>
        </w:rPr>
        <w:tab/>
      </w:r>
      <w:r w:rsidR="00AF5B13" w:rsidRPr="00610058">
        <w:rPr>
          <w:color w:val="000000" w:themeColor="text1"/>
        </w:rPr>
        <w:t>w</w:t>
      </w:r>
      <w:r w:rsidR="0014143B" w:rsidRPr="00610058">
        <w:rPr>
          <w:color w:val="000000" w:themeColor="text1"/>
        </w:rPr>
        <w:t xml:space="preserve"> art. </w:t>
      </w:r>
      <w:r w:rsidR="00AF5B13" w:rsidRPr="00610058">
        <w:rPr>
          <w:color w:val="000000" w:themeColor="text1"/>
        </w:rPr>
        <w:t>63:</w:t>
      </w:r>
    </w:p>
    <w:p w14:paraId="3C7EFA24" w14:textId="5A46BAE1" w:rsidR="00AF5B13" w:rsidRPr="00610058" w:rsidRDefault="00AF5B13" w:rsidP="00AE0715">
      <w:pPr>
        <w:pStyle w:val="LITlitera"/>
        <w:rPr>
          <w:color w:val="000000" w:themeColor="text1"/>
        </w:rPr>
      </w:pPr>
      <w:r w:rsidRPr="00610058">
        <w:rPr>
          <w:color w:val="000000" w:themeColor="text1"/>
        </w:rPr>
        <w:t>a)</w:t>
      </w:r>
      <w:r w:rsidR="000A3BBD" w:rsidRPr="00610058">
        <w:rPr>
          <w:color w:val="000000" w:themeColor="text1"/>
        </w:rPr>
        <w:tab/>
      </w:r>
      <w:r w:rsidRPr="00610058">
        <w:rPr>
          <w:color w:val="000000" w:themeColor="text1"/>
        </w:rPr>
        <w:t>w</w:t>
      </w:r>
      <w:r w:rsidR="0014143B" w:rsidRPr="00610058">
        <w:rPr>
          <w:color w:val="000000" w:themeColor="text1"/>
        </w:rPr>
        <w:t xml:space="preserve"> ust. 9 </w:t>
      </w:r>
      <w:r w:rsidRPr="00610058">
        <w:rPr>
          <w:color w:val="000000" w:themeColor="text1"/>
        </w:rPr>
        <w:t>wprowadzenie do wyliczenia otrzymuje brzmienie:</w:t>
      </w:r>
    </w:p>
    <w:p w14:paraId="6E4F1DCD" w14:textId="667C267F" w:rsidR="00AF5B13" w:rsidRPr="00610058" w:rsidRDefault="0014143B" w:rsidP="00D77CB7">
      <w:pPr>
        <w:pStyle w:val="ZLITFRAGzmlitfragmentunpzdanialiter"/>
      </w:pPr>
      <w:r w:rsidRPr="00610058">
        <w:t>„</w:t>
      </w:r>
      <w:r w:rsidR="00AF5B13" w:rsidRPr="00610058">
        <w:t>Konsul, bezpośrednio po przyjęciu oświadczeń niezbędnych do uznania ojcostwa, wydaje rodzicom</w:t>
      </w:r>
      <w:r w:rsidR="00F813AC" w:rsidRPr="00610058">
        <w:t>,</w:t>
      </w:r>
      <w:r w:rsidR="00AF5B13" w:rsidRPr="00610058">
        <w:t xml:space="preserve"> na piśmie utrwalonym</w:t>
      </w:r>
      <w:r w:rsidRPr="00610058">
        <w:t xml:space="preserve"> w </w:t>
      </w:r>
      <w:r w:rsidR="00AF5B13" w:rsidRPr="00610058">
        <w:t>postaci papierowej</w:t>
      </w:r>
      <w:r w:rsidR="00F813AC" w:rsidRPr="00610058">
        <w:t>,</w:t>
      </w:r>
      <w:r w:rsidR="00AF5B13" w:rsidRPr="00610058">
        <w:t xml:space="preserve"> zaświadczenie potwierdzające uznanie ojcostwa, które zawiera:</w:t>
      </w:r>
      <w:r w:rsidRPr="00610058">
        <w:t>”</w:t>
      </w:r>
      <w:r w:rsidR="00AF5B13" w:rsidRPr="00610058">
        <w:t>,</w:t>
      </w:r>
    </w:p>
    <w:p w14:paraId="6C3742CC" w14:textId="77777777" w:rsidR="00AF5B13" w:rsidRPr="00610058" w:rsidRDefault="000A3BBD" w:rsidP="00AE0715">
      <w:pPr>
        <w:pStyle w:val="LITlitera"/>
        <w:rPr>
          <w:color w:val="000000" w:themeColor="text1"/>
        </w:rPr>
      </w:pPr>
      <w:r w:rsidRPr="00610058">
        <w:rPr>
          <w:color w:val="000000" w:themeColor="text1"/>
        </w:rPr>
        <w:t>b)</w:t>
      </w:r>
      <w:r w:rsidRPr="00610058">
        <w:rPr>
          <w:color w:val="000000" w:themeColor="text1"/>
        </w:rPr>
        <w:tab/>
      </w:r>
      <w:r w:rsidR="00AF5B13" w:rsidRPr="00610058">
        <w:rPr>
          <w:color w:val="000000" w:themeColor="text1"/>
        </w:rPr>
        <w:t>ust. 1</w:t>
      </w:r>
      <w:r w:rsidR="0014143B" w:rsidRPr="00610058">
        <w:rPr>
          <w:color w:val="000000" w:themeColor="text1"/>
        </w:rPr>
        <w:t>0 </w:t>
      </w:r>
      <w:r w:rsidR="00AF5B13" w:rsidRPr="00610058">
        <w:rPr>
          <w:color w:val="000000" w:themeColor="text1"/>
        </w:rPr>
        <w:t>otrzymuje brzmienie:</w:t>
      </w:r>
    </w:p>
    <w:p w14:paraId="1F0A79BB" w14:textId="41BB2769" w:rsidR="00AF5B13" w:rsidRPr="00610058" w:rsidRDefault="0014143B" w:rsidP="00D77CB7">
      <w:pPr>
        <w:pStyle w:val="ZLITUSTzmustliter"/>
      </w:pPr>
      <w:r w:rsidRPr="00610058">
        <w:t>„</w:t>
      </w:r>
      <w:r w:rsidR="00AF5B13" w:rsidRPr="00610058">
        <w:t>10. Kierownik urzędu stanu cywilnego wydaje,</w:t>
      </w:r>
      <w:r w:rsidRPr="00610058">
        <w:t xml:space="preserve"> w </w:t>
      </w:r>
      <w:r w:rsidR="00AF5B13" w:rsidRPr="00610058">
        <w:t>okresie nie dłuższym niż do dnia sporządzenia aktu urodzenia dziecka</w:t>
      </w:r>
      <w:r w:rsidR="00D77CB7">
        <w:t>,</w:t>
      </w:r>
      <w:r w:rsidR="00AF5B13" w:rsidRPr="00610058">
        <w:t xml:space="preserve"> na wniosek matki lub ojca dziecka, na piśmie utrwalonym</w:t>
      </w:r>
      <w:r w:rsidRPr="00610058">
        <w:t xml:space="preserve"> w </w:t>
      </w:r>
      <w:r w:rsidR="00AF5B13" w:rsidRPr="00610058">
        <w:t>postaci papierowej zaświadczenie potwierdzające uznanie ojcostwa.</w:t>
      </w:r>
      <w:r w:rsidRPr="00610058">
        <w:t>”</w:t>
      </w:r>
      <w:r w:rsidR="00AF5B13" w:rsidRPr="00610058">
        <w:t>;</w:t>
      </w:r>
    </w:p>
    <w:p w14:paraId="6FECCAE1" w14:textId="77777777" w:rsidR="00AF5B13" w:rsidRPr="00610058" w:rsidRDefault="00C83548" w:rsidP="00AE0715">
      <w:pPr>
        <w:pStyle w:val="PKTpunkt"/>
        <w:rPr>
          <w:color w:val="000000" w:themeColor="text1"/>
        </w:rPr>
      </w:pPr>
      <w:r w:rsidRPr="00610058">
        <w:rPr>
          <w:color w:val="000000" w:themeColor="text1"/>
        </w:rPr>
        <w:t>11)</w:t>
      </w:r>
      <w:r w:rsidRPr="00610058">
        <w:rPr>
          <w:color w:val="000000" w:themeColor="text1"/>
        </w:rPr>
        <w:tab/>
      </w:r>
      <w:r w:rsidR="00AF5B13" w:rsidRPr="00610058">
        <w:rPr>
          <w:color w:val="000000" w:themeColor="text1"/>
        </w:rPr>
        <w:t>w</w:t>
      </w:r>
      <w:r w:rsidR="0014143B" w:rsidRPr="00610058">
        <w:rPr>
          <w:color w:val="000000" w:themeColor="text1"/>
        </w:rPr>
        <w:t xml:space="preserve"> art. </w:t>
      </w:r>
      <w:r w:rsidR="00AF5B13" w:rsidRPr="00610058">
        <w:rPr>
          <w:color w:val="000000" w:themeColor="text1"/>
        </w:rPr>
        <w:t>6</w:t>
      </w:r>
      <w:r w:rsidR="0014143B" w:rsidRPr="00610058">
        <w:rPr>
          <w:color w:val="000000" w:themeColor="text1"/>
        </w:rPr>
        <w:t>4 ust. 1 </w:t>
      </w:r>
      <w:r w:rsidR="00AF5B13" w:rsidRPr="00610058">
        <w:rPr>
          <w:color w:val="000000" w:themeColor="text1"/>
        </w:rPr>
        <w:t>otrzymuje brzmienie:</w:t>
      </w:r>
    </w:p>
    <w:p w14:paraId="6A3012AC" w14:textId="77777777" w:rsidR="00AF5B13" w:rsidRPr="00610058" w:rsidRDefault="0014143B" w:rsidP="00AE0715">
      <w:pPr>
        <w:pStyle w:val="ZUSTzmustartykuempunktem"/>
        <w:rPr>
          <w:color w:val="000000" w:themeColor="text1"/>
        </w:rPr>
      </w:pPr>
      <w:r w:rsidRPr="00610058">
        <w:rPr>
          <w:color w:val="000000" w:themeColor="text1"/>
        </w:rPr>
        <w:t>„</w:t>
      </w:r>
      <w:r w:rsidR="00AF5B13" w:rsidRPr="00610058">
        <w:rPr>
          <w:color w:val="000000" w:themeColor="text1"/>
        </w:rPr>
        <w:t>1. Jeżeli kierownik urzędu stanu cywilnego albo konsul odmówił przyjęcia oświadczeń koniecznych do uznania ojcostwa, powiadamia na piśmie utrwalonym</w:t>
      </w:r>
      <w:r w:rsidRPr="00610058">
        <w:rPr>
          <w:color w:val="000000" w:themeColor="text1"/>
        </w:rPr>
        <w:t xml:space="preserve"> w </w:t>
      </w:r>
      <w:r w:rsidR="00AF5B13" w:rsidRPr="00610058">
        <w:rPr>
          <w:color w:val="000000" w:themeColor="text1"/>
        </w:rPr>
        <w:t>postaci papierowej matkę dziecka</w:t>
      </w:r>
      <w:r w:rsidRPr="00610058">
        <w:rPr>
          <w:color w:val="000000" w:themeColor="text1"/>
        </w:rPr>
        <w:t xml:space="preserve"> i </w:t>
      </w:r>
      <w:r w:rsidR="00AF5B13" w:rsidRPr="00610058">
        <w:rPr>
          <w:color w:val="000000" w:themeColor="text1"/>
        </w:rPr>
        <w:t>mężczyznę, który twierdzi, że jest ojcem dziecka,</w:t>
      </w:r>
      <w:r w:rsidRPr="00610058">
        <w:rPr>
          <w:color w:val="000000" w:themeColor="text1"/>
        </w:rPr>
        <w:t xml:space="preserve"> w </w:t>
      </w:r>
      <w:r w:rsidR="00AF5B13" w:rsidRPr="00610058">
        <w:rPr>
          <w:color w:val="000000" w:themeColor="text1"/>
        </w:rPr>
        <w:t xml:space="preserve">terminie </w:t>
      </w:r>
      <w:r w:rsidRPr="00610058">
        <w:rPr>
          <w:color w:val="000000" w:themeColor="text1"/>
        </w:rPr>
        <w:t>7 </w:t>
      </w:r>
      <w:r w:rsidR="00AF5B13" w:rsidRPr="00610058">
        <w:rPr>
          <w:color w:val="000000" w:themeColor="text1"/>
        </w:rPr>
        <w:t>dni od dnia odmowy,</w:t>
      </w:r>
      <w:r w:rsidRPr="00610058">
        <w:rPr>
          <w:color w:val="000000" w:themeColor="text1"/>
        </w:rPr>
        <w:t xml:space="preserve"> o </w:t>
      </w:r>
      <w:r w:rsidR="00AF5B13" w:rsidRPr="00610058">
        <w:rPr>
          <w:color w:val="000000" w:themeColor="text1"/>
        </w:rPr>
        <w:t>przyczynach odmowy i możliwości uznania ojcostwa przed sądem opiekuńczym.</w:t>
      </w:r>
      <w:r w:rsidRPr="00610058">
        <w:rPr>
          <w:color w:val="000000" w:themeColor="text1"/>
        </w:rPr>
        <w:t>”</w:t>
      </w:r>
      <w:r w:rsidR="00AF5B13" w:rsidRPr="00610058">
        <w:rPr>
          <w:color w:val="000000" w:themeColor="text1"/>
        </w:rPr>
        <w:t>;</w:t>
      </w:r>
    </w:p>
    <w:p w14:paraId="514930EB" w14:textId="77777777" w:rsidR="00AF5B13" w:rsidRPr="00610058" w:rsidRDefault="00C83548" w:rsidP="00AE0715">
      <w:pPr>
        <w:pStyle w:val="PKTpunkt"/>
        <w:rPr>
          <w:rFonts w:eastAsia="Times New Roman"/>
          <w:color w:val="000000" w:themeColor="text1"/>
        </w:rPr>
      </w:pPr>
      <w:r w:rsidRPr="00610058">
        <w:rPr>
          <w:rFonts w:eastAsia="Times New Roman"/>
          <w:color w:val="000000" w:themeColor="text1"/>
        </w:rPr>
        <w:t>12)</w:t>
      </w:r>
      <w:r w:rsidRPr="00610058">
        <w:rPr>
          <w:rFonts w:eastAsia="Times New Roman"/>
          <w:color w:val="000000" w:themeColor="text1"/>
        </w:rPr>
        <w:tab/>
      </w:r>
      <w:r w:rsidR="00AF5B13" w:rsidRPr="00610058">
        <w:rPr>
          <w:rFonts w:eastAsia="Times New Roman"/>
          <w:color w:val="000000" w:themeColor="text1"/>
        </w:rPr>
        <w:t>w</w:t>
      </w:r>
      <w:r w:rsidR="0014143B" w:rsidRPr="00610058">
        <w:rPr>
          <w:rFonts w:eastAsia="Times New Roman"/>
          <w:color w:val="000000" w:themeColor="text1"/>
        </w:rPr>
        <w:t xml:space="preserve"> art. </w:t>
      </w:r>
      <w:r w:rsidR="00AF5B13" w:rsidRPr="00610058">
        <w:rPr>
          <w:rFonts w:eastAsia="Times New Roman"/>
          <w:color w:val="000000" w:themeColor="text1"/>
        </w:rPr>
        <w:t>6</w:t>
      </w:r>
      <w:r w:rsidR="0014143B" w:rsidRPr="00610058">
        <w:rPr>
          <w:rFonts w:eastAsia="Times New Roman"/>
          <w:color w:val="000000" w:themeColor="text1"/>
        </w:rPr>
        <w:t>7 ust. 7 </w:t>
      </w:r>
      <w:r w:rsidR="00AF5B13" w:rsidRPr="00610058">
        <w:rPr>
          <w:rFonts w:eastAsia="Times New Roman"/>
          <w:color w:val="000000" w:themeColor="text1"/>
        </w:rPr>
        <w:t>otrzymuje brzmienie:</w:t>
      </w:r>
      <w:bookmarkStart w:id="97" w:name="mip46079471"/>
      <w:bookmarkStart w:id="98" w:name="mip46079477"/>
      <w:bookmarkEnd w:id="97"/>
      <w:bookmarkEnd w:id="98"/>
    </w:p>
    <w:p w14:paraId="35002E32" w14:textId="7A566417" w:rsidR="00396F9A" w:rsidRPr="00610058" w:rsidRDefault="00396F9A" w:rsidP="00396F9A">
      <w:pPr>
        <w:pStyle w:val="ZUSTzmustartykuempunktem"/>
        <w:rPr>
          <w:rFonts w:eastAsia="Times New Roman"/>
          <w:color w:val="000000" w:themeColor="text1"/>
        </w:rPr>
      </w:pPr>
      <w:r w:rsidRPr="00610058">
        <w:rPr>
          <w:rFonts w:eastAsia="Times New Roman"/>
          <w:color w:val="000000" w:themeColor="text1"/>
        </w:rPr>
        <w:t>„7. Na wniosek dziecka po osiągnięciu przez nie pełnoletności wydaje się:</w:t>
      </w:r>
    </w:p>
    <w:p w14:paraId="62F8F281" w14:textId="4EBF07D2" w:rsidR="00396F9A" w:rsidRPr="00610058" w:rsidRDefault="00670152" w:rsidP="00567571">
      <w:pPr>
        <w:pStyle w:val="ZPKTzmpktartykuempunktem"/>
        <w:rPr>
          <w:rFonts w:eastAsia="Times New Roman"/>
        </w:rPr>
      </w:pPr>
      <w:r>
        <w:rPr>
          <w:rFonts w:eastAsia="Times New Roman"/>
        </w:rPr>
        <w:t>1</w:t>
      </w:r>
      <w:r w:rsidR="00396F9A" w:rsidRPr="00610058">
        <w:rPr>
          <w:rFonts w:eastAsia="Times New Roman"/>
        </w:rPr>
        <w:t>)</w:t>
      </w:r>
      <w:r w:rsidR="00396F9A" w:rsidRPr="00610058">
        <w:rPr>
          <w:rFonts w:eastAsia="Times New Roman"/>
        </w:rPr>
        <w:tab/>
        <w:t>odpis zupełny dotychczasowego aktu urodzenia, w zależności od żądania wnioskodawcy, na piśmie utrwalonym w postaci papierowej albo w postaci elektronicznej</w:t>
      </w:r>
      <w:r>
        <w:rPr>
          <w:rFonts w:eastAsia="Times New Roman"/>
        </w:rPr>
        <w:t>;</w:t>
      </w:r>
      <w:r w:rsidR="00396F9A" w:rsidRPr="00610058">
        <w:rPr>
          <w:rFonts w:eastAsia="Times New Roman"/>
        </w:rPr>
        <w:t xml:space="preserve">  </w:t>
      </w:r>
    </w:p>
    <w:p w14:paraId="7FE67871" w14:textId="119BF003" w:rsidR="00AF5B13" w:rsidRPr="00610058" w:rsidRDefault="00670152" w:rsidP="00567571">
      <w:pPr>
        <w:pStyle w:val="ZPKTzmpktartykuempunktem"/>
        <w:rPr>
          <w:rFonts w:eastAsia="Times New Roman"/>
        </w:rPr>
      </w:pPr>
      <w:r>
        <w:rPr>
          <w:rFonts w:eastAsia="Times New Roman"/>
        </w:rPr>
        <w:t>2</w:t>
      </w:r>
      <w:r w:rsidR="00396F9A" w:rsidRPr="00610058">
        <w:rPr>
          <w:rFonts w:eastAsia="Times New Roman"/>
        </w:rPr>
        <w:t>)</w:t>
      </w:r>
      <w:r w:rsidR="00396F9A" w:rsidRPr="00610058">
        <w:rPr>
          <w:rFonts w:eastAsia="Times New Roman"/>
        </w:rPr>
        <w:tab/>
        <w:t>dokumenty z akt zbiorowych rejestracji stanu cywilnego dotyczące dotychczasowego aktu urodzenia, w formie określonej w art. 26 ust. 4.</w:t>
      </w:r>
      <w:r w:rsidR="0014143B" w:rsidRPr="00610058">
        <w:rPr>
          <w:rFonts w:eastAsia="Times New Roman"/>
        </w:rPr>
        <w:t>”</w:t>
      </w:r>
      <w:r w:rsidR="00AF5B13" w:rsidRPr="00610058">
        <w:rPr>
          <w:rFonts w:eastAsia="Times New Roman"/>
        </w:rPr>
        <w:t>;</w:t>
      </w:r>
    </w:p>
    <w:p w14:paraId="47A7756C" w14:textId="43DDD165" w:rsidR="00AF5B13" w:rsidRPr="00610058" w:rsidRDefault="00C83548" w:rsidP="00AE0715">
      <w:pPr>
        <w:pStyle w:val="PKTpunkt"/>
        <w:rPr>
          <w:rFonts w:eastAsia="Times New Roman"/>
          <w:color w:val="000000" w:themeColor="text1"/>
        </w:rPr>
      </w:pPr>
      <w:r w:rsidRPr="00610058">
        <w:rPr>
          <w:rFonts w:eastAsia="Times New Roman"/>
          <w:color w:val="000000" w:themeColor="text1"/>
        </w:rPr>
        <w:t>13)</w:t>
      </w:r>
      <w:r w:rsidRPr="00610058">
        <w:rPr>
          <w:rFonts w:eastAsia="Times New Roman"/>
          <w:color w:val="000000" w:themeColor="text1"/>
        </w:rPr>
        <w:tab/>
      </w:r>
      <w:r w:rsidR="00AF5B13" w:rsidRPr="00610058">
        <w:rPr>
          <w:rFonts w:eastAsia="Times New Roman"/>
          <w:color w:val="000000" w:themeColor="text1"/>
        </w:rPr>
        <w:t>w</w:t>
      </w:r>
      <w:r w:rsidR="0014143B" w:rsidRPr="00610058">
        <w:rPr>
          <w:rFonts w:eastAsia="Times New Roman"/>
          <w:color w:val="000000" w:themeColor="text1"/>
        </w:rPr>
        <w:t xml:space="preserve"> art. </w:t>
      </w:r>
      <w:r w:rsidR="00AF5B13" w:rsidRPr="00610058">
        <w:rPr>
          <w:rFonts w:eastAsia="Times New Roman"/>
          <w:color w:val="000000" w:themeColor="text1"/>
        </w:rPr>
        <w:t>7</w:t>
      </w:r>
      <w:r w:rsidR="0014143B" w:rsidRPr="00610058">
        <w:rPr>
          <w:rFonts w:eastAsia="Times New Roman"/>
          <w:color w:val="000000" w:themeColor="text1"/>
        </w:rPr>
        <w:t>3 ust. 3 </w:t>
      </w:r>
      <w:r w:rsidR="00AF5B13" w:rsidRPr="00610058">
        <w:rPr>
          <w:rFonts w:eastAsia="Times New Roman"/>
          <w:color w:val="000000" w:themeColor="text1"/>
        </w:rPr>
        <w:t>otrzymuje brzmienie:</w:t>
      </w:r>
    </w:p>
    <w:p w14:paraId="2FD26BD5" w14:textId="77777777" w:rsidR="00B94EEE" w:rsidRPr="00610058" w:rsidRDefault="00B94EEE" w:rsidP="00AF2899">
      <w:pPr>
        <w:pStyle w:val="ZUSTzmustartykuempunktem"/>
      </w:pPr>
      <w:r w:rsidRPr="00610058">
        <w:t xml:space="preserve">„3. Na wniosek przysposobionego po osiągnięciu przez niego pełnoletności wydaje się: </w:t>
      </w:r>
    </w:p>
    <w:p w14:paraId="367F9A1B" w14:textId="7444949B" w:rsidR="00B94EEE" w:rsidRPr="00610058" w:rsidRDefault="00670152" w:rsidP="00AF2899">
      <w:pPr>
        <w:pStyle w:val="ZPKTzmpktartykuempunktem"/>
      </w:pPr>
      <w:r>
        <w:t>1</w:t>
      </w:r>
      <w:r w:rsidR="00B94EEE" w:rsidRPr="00610058">
        <w:t>)</w:t>
      </w:r>
      <w:r w:rsidR="00B94EEE" w:rsidRPr="00610058">
        <w:tab/>
        <w:t>odpis zupełny dotychczasowego aktu urodzenia, w zależności od żądania wnioskodawcy, na piśmie utrwalonym w postaci papierowej albo w postaci elektronicznej</w:t>
      </w:r>
      <w:r>
        <w:t>;</w:t>
      </w:r>
      <w:r w:rsidR="00B94EEE" w:rsidRPr="00610058">
        <w:t xml:space="preserve"> </w:t>
      </w:r>
    </w:p>
    <w:p w14:paraId="446B26CE" w14:textId="0605F0BA" w:rsidR="00B94EEE" w:rsidRPr="00610058" w:rsidRDefault="00670152" w:rsidP="00AF2899">
      <w:pPr>
        <w:pStyle w:val="ZPKTzmpktartykuempunktem"/>
      </w:pPr>
      <w:r>
        <w:lastRenderedPageBreak/>
        <w:t>2</w:t>
      </w:r>
      <w:r w:rsidR="00B94EEE" w:rsidRPr="00610058">
        <w:t>)</w:t>
      </w:r>
      <w:r w:rsidR="00B94EEE" w:rsidRPr="00610058">
        <w:tab/>
        <w:t>dokumenty z akt zbiorowych rejestracji stanu cywilnego dotyczące dotychczasowego aktu urodzenia, w formie określonej w art. 26 ust. 4.”;</w:t>
      </w:r>
    </w:p>
    <w:p w14:paraId="4CFAE728" w14:textId="77777777" w:rsidR="00284153" w:rsidRPr="00610058" w:rsidRDefault="00547309" w:rsidP="00AF2899">
      <w:pPr>
        <w:pStyle w:val="PKTpunkt"/>
      </w:pPr>
      <w:r w:rsidRPr="00610058">
        <w:t>14)</w:t>
      </w:r>
      <w:r w:rsidRPr="00610058">
        <w:tab/>
      </w:r>
      <w:r w:rsidR="00C858A6" w:rsidRPr="00610058">
        <w:tab/>
      </w:r>
      <w:r w:rsidR="00AF5B13" w:rsidRPr="00610058">
        <w:t>w</w:t>
      </w:r>
      <w:r w:rsidR="0014143B" w:rsidRPr="00610058">
        <w:t xml:space="preserve"> art. </w:t>
      </w:r>
      <w:r w:rsidR="00AF5B13" w:rsidRPr="00610058">
        <w:t>7</w:t>
      </w:r>
      <w:r w:rsidR="0014143B" w:rsidRPr="00610058">
        <w:t>6</w:t>
      </w:r>
      <w:r w:rsidR="00284153" w:rsidRPr="00610058">
        <w:t>:</w:t>
      </w:r>
    </w:p>
    <w:p w14:paraId="02048182" w14:textId="5F1486C6" w:rsidR="00AF5B13" w:rsidRPr="00610058" w:rsidRDefault="00284153" w:rsidP="00AF2899">
      <w:pPr>
        <w:pStyle w:val="LITlitera"/>
      </w:pPr>
      <w:r w:rsidRPr="00610058">
        <w:t>a)</w:t>
      </w:r>
      <w:r w:rsidRPr="00610058">
        <w:tab/>
      </w:r>
      <w:r w:rsidR="0014143B" w:rsidRPr="00610058">
        <w:t xml:space="preserve"> w ust. </w:t>
      </w:r>
      <w:r w:rsidR="00AF5B13" w:rsidRPr="00610058">
        <w:t>1</w:t>
      </w:r>
      <w:r w:rsidRPr="00610058">
        <w:t xml:space="preserve"> </w:t>
      </w:r>
      <w:r w:rsidR="00AF5B13" w:rsidRPr="00610058">
        <w:t xml:space="preserve">pkt </w:t>
      </w:r>
      <w:r w:rsidR="0014143B" w:rsidRPr="00610058">
        <w:t>1 </w:t>
      </w:r>
      <w:r w:rsidR="00AF5B13" w:rsidRPr="00610058">
        <w:t>otrzymuje brzmienie:</w:t>
      </w:r>
    </w:p>
    <w:p w14:paraId="01E8F83A" w14:textId="2B2EAF15" w:rsidR="00AF5B13" w:rsidRPr="00610058" w:rsidRDefault="0014143B" w:rsidP="007F2AEE">
      <w:pPr>
        <w:pStyle w:val="ZLITPKTzmpktliter"/>
      </w:pPr>
      <w:r w:rsidRPr="00610058">
        <w:t>„</w:t>
      </w:r>
      <w:r w:rsidR="00AF5B13" w:rsidRPr="00610058">
        <w:t>1)</w:t>
      </w:r>
      <w:r w:rsidR="00B24AFD" w:rsidRPr="00610058">
        <w:tab/>
      </w:r>
      <w:r w:rsidR="00AF5B13" w:rsidRPr="00610058">
        <w:t xml:space="preserve">na </w:t>
      </w:r>
      <w:r w:rsidR="00AF5B13" w:rsidRPr="00AF2899">
        <w:t>piśmie</w:t>
      </w:r>
      <w:r w:rsidR="00AF5B13" w:rsidRPr="00610058">
        <w:t xml:space="preserve"> utrwalonym</w:t>
      </w:r>
      <w:r w:rsidRPr="00610058">
        <w:t xml:space="preserve"> w </w:t>
      </w:r>
      <w:r w:rsidR="00AF5B13" w:rsidRPr="00610058">
        <w:t>postaci papierowej zapewnienie, że nie wie</w:t>
      </w:r>
      <w:r w:rsidRPr="00610058">
        <w:t xml:space="preserve"> o </w:t>
      </w:r>
      <w:r w:rsidR="00AF5B13" w:rsidRPr="00610058">
        <w:t xml:space="preserve">istnieniu okoliczności wyłączających zawarcie małżeństwa, zwane dalej </w:t>
      </w:r>
      <w:r w:rsidRPr="00610058">
        <w:t>„</w:t>
      </w:r>
      <w:r w:rsidR="00AF5B13" w:rsidRPr="00610058">
        <w:t>zapewnieniem</w:t>
      </w:r>
      <w:r w:rsidRPr="00610058">
        <w:t>”</w:t>
      </w:r>
      <w:r w:rsidR="00AF5B13" w:rsidRPr="00610058">
        <w:t>;</w:t>
      </w:r>
      <w:r w:rsidRPr="00610058">
        <w:t>”</w:t>
      </w:r>
      <w:r w:rsidR="00C978D3" w:rsidRPr="00610058">
        <w:t>,</w:t>
      </w:r>
    </w:p>
    <w:p w14:paraId="61876BB0" w14:textId="4AC8F73C" w:rsidR="00AF5B13" w:rsidRPr="00610058" w:rsidRDefault="00BC2FEC" w:rsidP="00AE0715">
      <w:pPr>
        <w:pStyle w:val="LITlitera"/>
        <w:rPr>
          <w:color w:val="000000" w:themeColor="text1"/>
        </w:rPr>
      </w:pPr>
      <w:r w:rsidRPr="00610058">
        <w:rPr>
          <w:color w:val="000000" w:themeColor="text1"/>
        </w:rPr>
        <w:t>b)</w:t>
      </w:r>
      <w:r w:rsidRPr="00610058">
        <w:rPr>
          <w:color w:val="000000" w:themeColor="text1"/>
        </w:rPr>
        <w:tab/>
      </w:r>
      <w:r w:rsidR="00284153" w:rsidRPr="00610058">
        <w:rPr>
          <w:color w:val="000000" w:themeColor="text1"/>
        </w:rPr>
        <w:t xml:space="preserve">w ust. 4 </w:t>
      </w:r>
      <w:r w:rsidR="00AF5B13" w:rsidRPr="00610058">
        <w:rPr>
          <w:color w:val="000000" w:themeColor="text1"/>
        </w:rPr>
        <w:t xml:space="preserve">pkt </w:t>
      </w:r>
      <w:r w:rsidR="0014143B" w:rsidRPr="00610058">
        <w:rPr>
          <w:color w:val="000000" w:themeColor="text1"/>
        </w:rPr>
        <w:t>9 </w:t>
      </w:r>
      <w:r w:rsidR="00AF5B13" w:rsidRPr="00610058">
        <w:rPr>
          <w:color w:val="000000" w:themeColor="text1"/>
        </w:rPr>
        <w:t>otrzymuje brzmienie:</w:t>
      </w:r>
    </w:p>
    <w:p w14:paraId="233B2CA1" w14:textId="77777777" w:rsidR="00AF5B13" w:rsidRPr="00610058" w:rsidRDefault="0014143B" w:rsidP="007F2AEE">
      <w:pPr>
        <w:pStyle w:val="ZLITPKTzmpktliter"/>
      </w:pPr>
      <w:r w:rsidRPr="00610058">
        <w:t>„</w:t>
      </w:r>
      <w:r w:rsidR="00A335D6" w:rsidRPr="00610058">
        <w:t>9)</w:t>
      </w:r>
      <w:r w:rsidR="00A335D6" w:rsidRPr="00610058">
        <w:tab/>
      </w:r>
      <w:r w:rsidR="00AF5B13" w:rsidRPr="00610058">
        <w:t>własnoręczne podpisy osób zamierzających zawrzeć małżeństwo oraz kierownika urzędu stanu cywilnego albo konsula przyjmującego zapewnienie.</w:t>
      </w:r>
      <w:r w:rsidRPr="00610058">
        <w:t>”</w:t>
      </w:r>
      <w:r w:rsidR="00AF5B13" w:rsidRPr="00610058">
        <w:t>;</w:t>
      </w:r>
    </w:p>
    <w:p w14:paraId="302BEBB0" w14:textId="1601C567" w:rsidR="00AF5B13" w:rsidRPr="00610058" w:rsidRDefault="00C858A6" w:rsidP="00AE0715">
      <w:pPr>
        <w:pStyle w:val="PKTpunkt"/>
        <w:rPr>
          <w:color w:val="000000" w:themeColor="text1"/>
        </w:rPr>
      </w:pPr>
      <w:r w:rsidRPr="00610058">
        <w:rPr>
          <w:color w:val="000000" w:themeColor="text1"/>
        </w:rPr>
        <w:t>15</w:t>
      </w:r>
      <w:r w:rsidR="00FC5A95" w:rsidRPr="00610058">
        <w:rPr>
          <w:color w:val="000000" w:themeColor="text1"/>
        </w:rPr>
        <w:t>)</w:t>
      </w:r>
      <w:r w:rsidR="00FC5A95" w:rsidRPr="00610058">
        <w:rPr>
          <w:color w:val="000000" w:themeColor="text1"/>
        </w:rPr>
        <w:tab/>
      </w:r>
      <w:r w:rsidR="00AF5B13" w:rsidRPr="00610058">
        <w:rPr>
          <w:color w:val="000000" w:themeColor="text1"/>
        </w:rPr>
        <w:t>w</w:t>
      </w:r>
      <w:r w:rsidR="0014143B" w:rsidRPr="00610058">
        <w:rPr>
          <w:color w:val="000000" w:themeColor="text1"/>
        </w:rPr>
        <w:t xml:space="preserve"> art. </w:t>
      </w:r>
      <w:r w:rsidR="00AF5B13" w:rsidRPr="00610058">
        <w:rPr>
          <w:color w:val="000000" w:themeColor="text1"/>
        </w:rPr>
        <w:t>8</w:t>
      </w:r>
      <w:r w:rsidR="0014143B" w:rsidRPr="00610058">
        <w:rPr>
          <w:color w:val="000000" w:themeColor="text1"/>
        </w:rPr>
        <w:t>1 w ust. 1 </w:t>
      </w:r>
      <w:r w:rsidR="00AF5B13" w:rsidRPr="00610058">
        <w:rPr>
          <w:color w:val="000000" w:themeColor="text1"/>
        </w:rPr>
        <w:t>wprowadzenie do wyliczenia otrzymuje brzmienie:</w:t>
      </w:r>
    </w:p>
    <w:p w14:paraId="1FFD988E" w14:textId="7E7D1C8B" w:rsidR="00AF5B13" w:rsidRPr="00610058" w:rsidRDefault="0014143B" w:rsidP="00AF2899">
      <w:pPr>
        <w:pStyle w:val="ZFRAGzmfragmentunpzdaniaartykuempunktem"/>
      </w:pPr>
      <w:r w:rsidRPr="00610058">
        <w:t>„</w:t>
      </w:r>
      <w:r w:rsidR="00AF5B13" w:rsidRPr="00610058">
        <w:t>Jeżeli małżeństwo ma być zawarte</w:t>
      </w:r>
      <w:r w:rsidRPr="00610058">
        <w:t xml:space="preserve"> w </w:t>
      </w:r>
      <w:r w:rsidR="00AF5B13" w:rsidRPr="00610058">
        <w:t>sposób określony</w:t>
      </w:r>
      <w:r w:rsidRPr="00610058">
        <w:t xml:space="preserve"> w art. 1 § 2 i 3 </w:t>
      </w:r>
      <w:r w:rsidR="00AF5B13" w:rsidRPr="00610058">
        <w:t>Kodeksu rodzinnego i opiekuńczego, kierownik urzędu stanu cywilnego na podstawie zapewnienia wydaje na piśmie utrwalonym</w:t>
      </w:r>
      <w:r w:rsidRPr="00610058">
        <w:t xml:space="preserve"> w </w:t>
      </w:r>
      <w:r w:rsidR="00AF5B13" w:rsidRPr="00610058">
        <w:t>postaci papierowej zaświadczenie stwierdzające brak okoliczności wyłączających zawarcie małżeństwa, które zawiera:</w:t>
      </w:r>
      <w:r w:rsidRPr="00610058">
        <w:t>”</w:t>
      </w:r>
      <w:r w:rsidR="00AF5B13" w:rsidRPr="00610058">
        <w:t>;</w:t>
      </w:r>
    </w:p>
    <w:p w14:paraId="5ED23C5A" w14:textId="0EB3BAA3" w:rsidR="00AF5B13" w:rsidRPr="00610058" w:rsidRDefault="00C858A6" w:rsidP="00AE0715">
      <w:pPr>
        <w:pStyle w:val="PKTpunkt"/>
        <w:rPr>
          <w:color w:val="000000" w:themeColor="text1"/>
        </w:rPr>
      </w:pPr>
      <w:r w:rsidRPr="00610058">
        <w:rPr>
          <w:color w:val="000000" w:themeColor="text1"/>
        </w:rPr>
        <w:t>16</w:t>
      </w:r>
      <w:r w:rsidR="00FC5A95" w:rsidRPr="00610058">
        <w:rPr>
          <w:color w:val="000000" w:themeColor="text1"/>
        </w:rPr>
        <w:t>)</w:t>
      </w:r>
      <w:r w:rsidR="00FC5A95" w:rsidRPr="00610058">
        <w:rPr>
          <w:color w:val="000000" w:themeColor="text1"/>
        </w:rPr>
        <w:tab/>
      </w:r>
      <w:r w:rsidR="00AF5B13" w:rsidRPr="00610058">
        <w:rPr>
          <w:color w:val="000000" w:themeColor="text1"/>
        </w:rPr>
        <w:t>w</w:t>
      </w:r>
      <w:r w:rsidR="0014143B" w:rsidRPr="00610058">
        <w:rPr>
          <w:color w:val="000000" w:themeColor="text1"/>
        </w:rPr>
        <w:t xml:space="preserve"> art. </w:t>
      </w:r>
      <w:r w:rsidR="00AF5B13" w:rsidRPr="00610058">
        <w:rPr>
          <w:color w:val="000000" w:themeColor="text1"/>
        </w:rPr>
        <w:t>8</w:t>
      </w:r>
      <w:r w:rsidR="0014143B" w:rsidRPr="00610058">
        <w:rPr>
          <w:color w:val="000000" w:themeColor="text1"/>
        </w:rPr>
        <w:t>3 ust. 1 </w:t>
      </w:r>
      <w:r w:rsidR="00AF5B13" w:rsidRPr="00610058">
        <w:rPr>
          <w:color w:val="000000" w:themeColor="text1"/>
        </w:rPr>
        <w:t>otrzymuje brzmienie:</w:t>
      </w:r>
    </w:p>
    <w:p w14:paraId="42622E73" w14:textId="2DC6A3FB" w:rsidR="00AF5B13" w:rsidRPr="00610058" w:rsidRDefault="0014143B" w:rsidP="00AE0715">
      <w:pPr>
        <w:pStyle w:val="ZUSTzmustartykuempunktem"/>
        <w:rPr>
          <w:color w:val="000000" w:themeColor="text1"/>
        </w:rPr>
      </w:pPr>
      <w:r w:rsidRPr="00610058">
        <w:rPr>
          <w:color w:val="000000" w:themeColor="text1"/>
        </w:rPr>
        <w:t>„</w:t>
      </w:r>
      <w:r w:rsidR="00AF5B13" w:rsidRPr="00610058">
        <w:rPr>
          <w:color w:val="000000" w:themeColor="text1"/>
        </w:rPr>
        <w:t>1. Jeżeli małżeństwo ma być zawarte poza granicami Rzeczypospolitej Polskiej przez obywatela polskiego lub cudzoziemca, którego, zgodnie</w:t>
      </w:r>
      <w:r w:rsidRPr="00610058">
        <w:rPr>
          <w:color w:val="000000" w:themeColor="text1"/>
        </w:rPr>
        <w:t xml:space="preserve"> z </w:t>
      </w:r>
      <w:r w:rsidR="00AF5B13" w:rsidRPr="00610058">
        <w:rPr>
          <w:color w:val="000000" w:themeColor="text1"/>
        </w:rPr>
        <w:t>przepisami ustawy</w:t>
      </w:r>
      <w:r w:rsidRPr="00610058">
        <w:rPr>
          <w:color w:val="000000" w:themeColor="text1"/>
        </w:rPr>
        <w:t xml:space="preserve"> z </w:t>
      </w:r>
      <w:r w:rsidR="00AF5B13" w:rsidRPr="00610058">
        <w:rPr>
          <w:color w:val="000000" w:themeColor="text1"/>
        </w:rPr>
        <w:t xml:space="preserve">dnia </w:t>
      </w:r>
      <w:r w:rsidRPr="00610058">
        <w:rPr>
          <w:color w:val="000000" w:themeColor="text1"/>
        </w:rPr>
        <w:t>4 </w:t>
      </w:r>
      <w:r w:rsidR="00AF5B13" w:rsidRPr="00610058">
        <w:rPr>
          <w:color w:val="000000" w:themeColor="text1"/>
        </w:rPr>
        <w:t>lutego 201</w:t>
      </w:r>
      <w:r w:rsidRPr="00610058">
        <w:rPr>
          <w:color w:val="000000" w:themeColor="text1"/>
        </w:rPr>
        <w:t>1 </w:t>
      </w:r>
      <w:r w:rsidR="00AF5B13" w:rsidRPr="00610058">
        <w:rPr>
          <w:color w:val="000000" w:themeColor="text1"/>
        </w:rPr>
        <w:t xml:space="preserve">r. </w:t>
      </w:r>
      <w:r w:rsidR="00AF2899">
        <w:rPr>
          <w:color w:val="000000" w:themeColor="text1"/>
        </w:rPr>
        <w:t>–</w:t>
      </w:r>
      <w:r w:rsidRPr="00610058">
        <w:rPr>
          <w:color w:val="000000" w:themeColor="text1"/>
        </w:rPr>
        <w:t xml:space="preserve"> </w:t>
      </w:r>
      <w:r w:rsidR="00AF5B13" w:rsidRPr="00610058">
        <w:rPr>
          <w:color w:val="000000" w:themeColor="text1"/>
        </w:rPr>
        <w:t>Prawo prywatne międzynarodowe, możność zawarcia małżeństwa jest oceniana na podstawie prawa polskiego, mogą oni otrzymać na piśmie utrwalonym</w:t>
      </w:r>
      <w:r w:rsidRPr="00610058">
        <w:rPr>
          <w:color w:val="000000" w:themeColor="text1"/>
        </w:rPr>
        <w:t xml:space="preserve"> w </w:t>
      </w:r>
      <w:r w:rsidR="00AF5B13" w:rsidRPr="00610058">
        <w:rPr>
          <w:color w:val="000000" w:themeColor="text1"/>
        </w:rPr>
        <w:t>postaci papierowej zaświadczenie stwierdzające, że zgodnie</w:t>
      </w:r>
      <w:r w:rsidRPr="00610058">
        <w:rPr>
          <w:color w:val="000000" w:themeColor="text1"/>
        </w:rPr>
        <w:t xml:space="preserve"> z </w:t>
      </w:r>
      <w:r w:rsidR="00AF5B13" w:rsidRPr="00610058">
        <w:rPr>
          <w:color w:val="000000" w:themeColor="text1"/>
        </w:rPr>
        <w:t>prawem polskim mogą zawrzeć małżeństwo.</w:t>
      </w:r>
      <w:r w:rsidRPr="00610058">
        <w:rPr>
          <w:color w:val="000000" w:themeColor="text1"/>
        </w:rPr>
        <w:t>”</w:t>
      </w:r>
      <w:r w:rsidR="00AF5B13" w:rsidRPr="00610058">
        <w:rPr>
          <w:color w:val="000000" w:themeColor="text1"/>
        </w:rPr>
        <w:t>;</w:t>
      </w:r>
    </w:p>
    <w:p w14:paraId="4B9CBEE1" w14:textId="7B0CAAE5" w:rsidR="00AF5B13" w:rsidRPr="00610058" w:rsidRDefault="00C858A6" w:rsidP="00AE0715">
      <w:pPr>
        <w:pStyle w:val="PKTpunkt"/>
        <w:rPr>
          <w:color w:val="000000" w:themeColor="text1"/>
        </w:rPr>
      </w:pPr>
      <w:r w:rsidRPr="00610058">
        <w:rPr>
          <w:color w:val="000000" w:themeColor="text1"/>
        </w:rPr>
        <w:t>17</w:t>
      </w:r>
      <w:r w:rsidR="00FC5A95" w:rsidRPr="00610058">
        <w:rPr>
          <w:color w:val="000000" w:themeColor="text1"/>
        </w:rPr>
        <w:t>)</w:t>
      </w:r>
      <w:r w:rsidR="00FC5A95" w:rsidRPr="00610058">
        <w:rPr>
          <w:color w:val="000000" w:themeColor="text1"/>
        </w:rPr>
        <w:tab/>
      </w:r>
      <w:r w:rsidR="00AF5B13" w:rsidRPr="00610058">
        <w:rPr>
          <w:color w:val="000000" w:themeColor="text1"/>
        </w:rPr>
        <w:t>w</w:t>
      </w:r>
      <w:r w:rsidR="0014143B" w:rsidRPr="00610058">
        <w:rPr>
          <w:color w:val="000000" w:themeColor="text1"/>
        </w:rPr>
        <w:t xml:space="preserve"> art. </w:t>
      </w:r>
      <w:r w:rsidR="00AF5B13" w:rsidRPr="00610058">
        <w:rPr>
          <w:color w:val="000000" w:themeColor="text1"/>
        </w:rPr>
        <w:t>8</w:t>
      </w:r>
      <w:r w:rsidR="0014143B" w:rsidRPr="00610058">
        <w:rPr>
          <w:color w:val="000000" w:themeColor="text1"/>
        </w:rPr>
        <w:t>5 ust. 6 i 7 </w:t>
      </w:r>
      <w:r w:rsidR="007D6807" w:rsidRPr="00610058">
        <w:rPr>
          <w:color w:val="000000" w:themeColor="text1"/>
        </w:rPr>
        <w:t>otrzymują brzmienie:</w:t>
      </w:r>
    </w:p>
    <w:p w14:paraId="5753940E" w14:textId="77777777" w:rsidR="00AF5B13" w:rsidRPr="00610058" w:rsidRDefault="0014143B" w:rsidP="00AE0715">
      <w:pPr>
        <w:pStyle w:val="ZUSTzmustartykuempunktem"/>
        <w:rPr>
          <w:color w:val="000000" w:themeColor="text1"/>
        </w:rPr>
      </w:pPr>
      <w:r w:rsidRPr="00610058">
        <w:rPr>
          <w:color w:val="000000" w:themeColor="text1"/>
        </w:rPr>
        <w:t>„</w:t>
      </w:r>
      <w:r w:rsidR="00AF5B13" w:rsidRPr="00610058">
        <w:rPr>
          <w:color w:val="000000" w:themeColor="text1"/>
        </w:rPr>
        <w:t>6. Jeżeli wskazane we wniosku miejsce zawarcia małżeństwa nie sp</w:t>
      </w:r>
      <w:r w:rsidR="007D6807" w:rsidRPr="00610058">
        <w:rPr>
          <w:color w:val="000000" w:themeColor="text1"/>
        </w:rPr>
        <w:t>ełnia wymogów,</w:t>
      </w:r>
      <w:r w:rsidRPr="00610058">
        <w:rPr>
          <w:color w:val="000000" w:themeColor="text1"/>
        </w:rPr>
        <w:t xml:space="preserve"> o </w:t>
      </w:r>
      <w:r w:rsidR="007D6807" w:rsidRPr="00610058">
        <w:rPr>
          <w:color w:val="000000" w:themeColor="text1"/>
        </w:rPr>
        <w:t>których mowa</w:t>
      </w:r>
      <w:r w:rsidRPr="00610058">
        <w:rPr>
          <w:color w:val="000000" w:themeColor="text1"/>
        </w:rPr>
        <w:t xml:space="preserve"> w ust. </w:t>
      </w:r>
      <w:r w:rsidR="00AF5B13" w:rsidRPr="00610058">
        <w:rPr>
          <w:color w:val="000000" w:themeColor="text1"/>
        </w:rPr>
        <w:t>5, kierownik urzędu stanu cywilnego na piśmie odmawia przy</w:t>
      </w:r>
      <w:r w:rsidR="007D6807" w:rsidRPr="00610058">
        <w:rPr>
          <w:color w:val="000000" w:themeColor="text1"/>
        </w:rPr>
        <w:t>jęcia oświadczeń</w:t>
      </w:r>
      <w:r w:rsidRPr="00610058">
        <w:rPr>
          <w:color w:val="000000" w:themeColor="text1"/>
        </w:rPr>
        <w:t xml:space="preserve"> o </w:t>
      </w:r>
      <w:r w:rsidR="007D6807" w:rsidRPr="00610058">
        <w:rPr>
          <w:color w:val="000000" w:themeColor="text1"/>
        </w:rPr>
        <w:t>wstąpieniu</w:t>
      </w:r>
      <w:r w:rsidRPr="00610058">
        <w:rPr>
          <w:color w:val="000000" w:themeColor="text1"/>
        </w:rPr>
        <w:t xml:space="preserve"> w </w:t>
      </w:r>
      <w:r w:rsidR="00AF5B13" w:rsidRPr="00610058">
        <w:rPr>
          <w:color w:val="000000" w:themeColor="text1"/>
        </w:rPr>
        <w:t>związek małżeński we wskazanym miejscu.</w:t>
      </w:r>
    </w:p>
    <w:p w14:paraId="3C63C084" w14:textId="77777777" w:rsidR="00AF5B13" w:rsidRPr="00610058" w:rsidRDefault="00AF5B13" w:rsidP="00AE0715">
      <w:pPr>
        <w:pStyle w:val="ZUSTzmustartykuempunktem"/>
        <w:rPr>
          <w:color w:val="000000" w:themeColor="text1"/>
        </w:rPr>
      </w:pPr>
      <w:r w:rsidRPr="00610058">
        <w:rPr>
          <w:color w:val="000000" w:themeColor="text1"/>
        </w:rPr>
        <w:t>7. Jeżeli kierownik urzędu stanu cywilnego nie może przyjąć oświadczeń</w:t>
      </w:r>
      <w:r w:rsidR="0014143B" w:rsidRPr="00610058">
        <w:rPr>
          <w:color w:val="000000" w:themeColor="text1"/>
        </w:rPr>
        <w:t xml:space="preserve"> o </w:t>
      </w:r>
      <w:r w:rsidRPr="00610058">
        <w:rPr>
          <w:color w:val="000000" w:themeColor="text1"/>
        </w:rPr>
        <w:t>wstąpieniu</w:t>
      </w:r>
      <w:r w:rsidR="0014143B" w:rsidRPr="00610058">
        <w:rPr>
          <w:color w:val="000000" w:themeColor="text1"/>
        </w:rPr>
        <w:t xml:space="preserve"> w </w:t>
      </w:r>
      <w:r w:rsidRPr="00610058">
        <w:rPr>
          <w:color w:val="000000" w:themeColor="text1"/>
        </w:rPr>
        <w:t>związek małżeński</w:t>
      </w:r>
      <w:r w:rsidR="0014143B" w:rsidRPr="00610058">
        <w:rPr>
          <w:color w:val="000000" w:themeColor="text1"/>
        </w:rPr>
        <w:t xml:space="preserve"> w </w:t>
      </w:r>
      <w:r w:rsidRPr="00610058">
        <w:rPr>
          <w:color w:val="000000" w:themeColor="text1"/>
        </w:rPr>
        <w:t>terminie wskazanym przez osoby zamierzające zawrzeć małżeństwo, uzgadnia</w:t>
      </w:r>
      <w:r w:rsidR="0014143B" w:rsidRPr="00610058">
        <w:rPr>
          <w:color w:val="000000" w:themeColor="text1"/>
        </w:rPr>
        <w:t xml:space="preserve"> z </w:t>
      </w:r>
      <w:r w:rsidRPr="00610058">
        <w:rPr>
          <w:color w:val="000000" w:themeColor="text1"/>
        </w:rPr>
        <w:t>nimi inny termin zawarcia małżeństwa.</w:t>
      </w:r>
      <w:r w:rsidR="0014143B" w:rsidRPr="00610058">
        <w:rPr>
          <w:color w:val="000000" w:themeColor="text1"/>
        </w:rPr>
        <w:t xml:space="preserve"> W </w:t>
      </w:r>
      <w:r w:rsidRPr="00610058">
        <w:rPr>
          <w:color w:val="000000" w:themeColor="text1"/>
        </w:rPr>
        <w:t xml:space="preserve">przypadku braku uzgodnienia takiego terminu kierownik urzędu stanu cywilnego na piśmie </w:t>
      </w:r>
      <w:r w:rsidRPr="00610058">
        <w:rPr>
          <w:color w:val="000000" w:themeColor="text1"/>
        </w:rPr>
        <w:lastRenderedPageBreak/>
        <w:t>odmawia przyjęcia oświadczeń</w:t>
      </w:r>
      <w:r w:rsidR="0014143B" w:rsidRPr="00610058">
        <w:rPr>
          <w:color w:val="000000" w:themeColor="text1"/>
        </w:rPr>
        <w:t xml:space="preserve"> o </w:t>
      </w:r>
      <w:r w:rsidRPr="00610058">
        <w:rPr>
          <w:color w:val="000000" w:themeColor="text1"/>
        </w:rPr>
        <w:t>wstąpieniu</w:t>
      </w:r>
      <w:r w:rsidR="0014143B" w:rsidRPr="00610058">
        <w:rPr>
          <w:color w:val="000000" w:themeColor="text1"/>
        </w:rPr>
        <w:t xml:space="preserve"> w </w:t>
      </w:r>
      <w:r w:rsidRPr="00610058">
        <w:rPr>
          <w:color w:val="000000" w:themeColor="text1"/>
        </w:rPr>
        <w:t>związek małżeński</w:t>
      </w:r>
      <w:r w:rsidR="0014143B" w:rsidRPr="00610058">
        <w:rPr>
          <w:color w:val="000000" w:themeColor="text1"/>
        </w:rPr>
        <w:t xml:space="preserve"> w </w:t>
      </w:r>
      <w:r w:rsidRPr="00610058">
        <w:rPr>
          <w:color w:val="000000" w:themeColor="text1"/>
        </w:rPr>
        <w:t>terminie wskazanym przez te osoby.</w:t>
      </w:r>
      <w:r w:rsidR="0014143B" w:rsidRPr="00610058">
        <w:rPr>
          <w:color w:val="000000" w:themeColor="text1"/>
        </w:rPr>
        <w:t>”</w:t>
      </w:r>
      <w:r w:rsidRPr="00610058">
        <w:rPr>
          <w:color w:val="000000" w:themeColor="text1"/>
        </w:rPr>
        <w:t>;</w:t>
      </w:r>
    </w:p>
    <w:p w14:paraId="59DD6337" w14:textId="66DE66A2" w:rsidR="00AF5B13" w:rsidRPr="00610058" w:rsidRDefault="00C858A6" w:rsidP="00AE0715">
      <w:pPr>
        <w:pStyle w:val="PKTpunkt"/>
        <w:rPr>
          <w:color w:val="000000" w:themeColor="text1"/>
        </w:rPr>
      </w:pPr>
      <w:r w:rsidRPr="00610058">
        <w:rPr>
          <w:color w:val="000000" w:themeColor="text1"/>
        </w:rPr>
        <w:t>18</w:t>
      </w:r>
      <w:r w:rsidR="00FC5A95" w:rsidRPr="00610058">
        <w:rPr>
          <w:color w:val="000000" w:themeColor="text1"/>
        </w:rPr>
        <w:t>)</w:t>
      </w:r>
      <w:r w:rsidR="00FC5A95" w:rsidRPr="00610058">
        <w:rPr>
          <w:color w:val="000000" w:themeColor="text1"/>
        </w:rPr>
        <w:tab/>
      </w:r>
      <w:r w:rsidR="00421893">
        <w:rPr>
          <w:color w:val="000000" w:themeColor="text1"/>
        </w:rPr>
        <w:t xml:space="preserve">w </w:t>
      </w:r>
      <w:r w:rsidR="00AF5B13" w:rsidRPr="00610058">
        <w:rPr>
          <w:color w:val="000000" w:themeColor="text1"/>
        </w:rPr>
        <w:t>art. 89:</w:t>
      </w:r>
    </w:p>
    <w:p w14:paraId="68E1B06A" w14:textId="16DF7205" w:rsidR="00AF5B13" w:rsidRPr="00610058" w:rsidRDefault="00AF3DD6" w:rsidP="00AE0715">
      <w:pPr>
        <w:pStyle w:val="LITlitera"/>
        <w:rPr>
          <w:color w:val="000000" w:themeColor="text1"/>
        </w:rPr>
      </w:pPr>
      <w:r w:rsidRPr="00610058">
        <w:rPr>
          <w:color w:val="000000" w:themeColor="text1"/>
        </w:rPr>
        <w:t>a</w:t>
      </w:r>
      <w:r w:rsidR="00122162" w:rsidRPr="00610058">
        <w:rPr>
          <w:color w:val="000000" w:themeColor="text1"/>
        </w:rPr>
        <w:t>)</w:t>
      </w:r>
      <w:r w:rsidR="00122162" w:rsidRPr="00610058">
        <w:rPr>
          <w:color w:val="000000" w:themeColor="text1"/>
        </w:rPr>
        <w:tab/>
      </w:r>
      <w:r w:rsidR="00AF5B13" w:rsidRPr="00610058">
        <w:rPr>
          <w:color w:val="000000" w:themeColor="text1"/>
        </w:rPr>
        <w:t>w</w:t>
      </w:r>
      <w:r w:rsidR="0014143B" w:rsidRPr="00610058">
        <w:rPr>
          <w:color w:val="000000" w:themeColor="text1"/>
        </w:rPr>
        <w:t xml:space="preserve"> ust. 1 </w:t>
      </w:r>
      <w:r w:rsidR="00AF5B13" w:rsidRPr="00610058">
        <w:rPr>
          <w:color w:val="000000" w:themeColor="text1"/>
        </w:rPr>
        <w:t>czę</w:t>
      </w:r>
      <w:r w:rsidR="007D6807" w:rsidRPr="00610058">
        <w:rPr>
          <w:color w:val="000000" w:themeColor="text1"/>
        </w:rPr>
        <w:t>ść wspólna otrzymuje brzmienie:</w:t>
      </w:r>
    </w:p>
    <w:p w14:paraId="3539CE84" w14:textId="5021EA47" w:rsidR="00AF5B13" w:rsidRPr="00610058" w:rsidRDefault="0014143B" w:rsidP="00421893">
      <w:pPr>
        <w:pStyle w:val="ZLITCZWSPLITzmczciwsplitliter"/>
      </w:pPr>
      <w:r w:rsidRPr="00610058">
        <w:t>„</w:t>
      </w:r>
      <w:r w:rsidR="00AF5B13" w:rsidRPr="00610058">
        <w:t>– zawiadamia on na piśmie utrwalonym</w:t>
      </w:r>
      <w:r w:rsidRPr="00610058">
        <w:t xml:space="preserve"> w </w:t>
      </w:r>
      <w:r w:rsidR="00AF5B13" w:rsidRPr="00610058">
        <w:t>postaci papierowej</w:t>
      </w:r>
      <w:r w:rsidR="00AF3DD6" w:rsidRPr="00610058">
        <w:t xml:space="preserve"> osoby</w:t>
      </w:r>
      <w:r w:rsidR="006A61AB" w:rsidRPr="00610058">
        <w:t>,</w:t>
      </w:r>
      <w:r w:rsidR="00AF5B13" w:rsidRPr="00610058">
        <w:t xml:space="preserve"> których odmowa dokonania czynności dotyczy</w:t>
      </w:r>
      <w:r w:rsidR="00670152">
        <w:t>.</w:t>
      </w:r>
      <w:r w:rsidRPr="00610058">
        <w:t>”</w:t>
      </w:r>
      <w:r w:rsidR="00AF5B13" w:rsidRPr="00610058">
        <w:t>,</w:t>
      </w:r>
    </w:p>
    <w:p w14:paraId="05B46909" w14:textId="6B7BB753" w:rsidR="00AF5B13" w:rsidRPr="00610058" w:rsidRDefault="00AF3DD6" w:rsidP="00AE0715">
      <w:pPr>
        <w:pStyle w:val="LITlitera"/>
        <w:rPr>
          <w:color w:val="000000" w:themeColor="text1"/>
        </w:rPr>
      </w:pPr>
      <w:r w:rsidRPr="00610058">
        <w:rPr>
          <w:color w:val="000000" w:themeColor="text1"/>
        </w:rPr>
        <w:t>b</w:t>
      </w:r>
      <w:r w:rsidR="00AF5B13" w:rsidRPr="00610058">
        <w:rPr>
          <w:color w:val="000000" w:themeColor="text1"/>
        </w:rPr>
        <w:t>)</w:t>
      </w:r>
      <w:r w:rsidR="00823280" w:rsidRPr="00610058">
        <w:rPr>
          <w:color w:val="000000" w:themeColor="text1"/>
        </w:rPr>
        <w:tab/>
      </w:r>
      <w:r w:rsidR="00AF5B13" w:rsidRPr="00610058">
        <w:rPr>
          <w:color w:val="000000" w:themeColor="text1"/>
        </w:rPr>
        <w:t xml:space="preserve">ust. </w:t>
      </w:r>
      <w:r w:rsidR="0014143B" w:rsidRPr="00610058">
        <w:rPr>
          <w:color w:val="000000" w:themeColor="text1"/>
        </w:rPr>
        <w:t>2 </w:t>
      </w:r>
      <w:r w:rsidR="00AF5B13" w:rsidRPr="00610058">
        <w:rPr>
          <w:color w:val="000000" w:themeColor="text1"/>
        </w:rPr>
        <w:t>otrzymuje brzmienie:</w:t>
      </w:r>
    </w:p>
    <w:p w14:paraId="752E31E4" w14:textId="77777777" w:rsidR="00AF5B13" w:rsidRPr="00610058" w:rsidRDefault="0014143B" w:rsidP="00421893">
      <w:pPr>
        <w:pStyle w:val="ZLITUSTzmustliter"/>
      </w:pPr>
      <w:r w:rsidRPr="00610058">
        <w:t>„</w:t>
      </w:r>
      <w:r w:rsidR="00AF5B13" w:rsidRPr="00610058">
        <w:t>2.</w:t>
      </w:r>
      <w:r w:rsidRPr="00610058">
        <w:t xml:space="preserve"> W </w:t>
      </w:r>
      <w:r w:rsidR="00AF5B13" w:rsidRPr="00610058">
        <w:t>terminie 1</w:t>
      </w:r>
      <w:r w:rsidRPr="00610058">
        <w:t>4 </w:t>
      </w:r>
      <w:r w:rsidR="00AF5B13" w:rsidRPr="00610058">
        <w:t>dni od dnia doręczenia zawiadomienia,</w:t>
      </w:r>
      <w:r w:rsidRPr="00610058">
        <w:t xml:space="preserve"> o </w:t>
      </w:r>
      <w:r w:rsidR="00AF5B13" w:rsidRPr="00610058">
        <w:t>którym mowa</w:t>
      </w:r>
      <w:r w:rsidRPr="00610058">
        <w:t xml:space="preserve"> w ust. </w:t>
      </w:r>
      <w:r w:rsidR="00AF5B13" w:rsidRPr="00610058">
        <w:t xml:space="preserve">1, osoby, których czynność dotyczy, mogą złożyć wniosek na piśmie </w:t>
      </w:r>
      <w:r w:rsidR="007D6807" w:rsidRPr="00610058">
        <w:t>utrwalonym</w:t>
      </w:r>
      <w:r w:rsidRPr="00610058">
        <w:t xml:space="preserve"> w </w:t>
      </w:r>
      <w:r w:rsidR="007D6807" w:rsidRPr="00610058">
        <w:t xml:space="preserve">postaci papierowej </w:t>
      </w:r>
      <w:r w:rsidR="00AF5B13" w:rsidRPr="00610058">
        <w:t>do sądu właściwego ze względu na siedzibę urzędu stanu cywilnego</w:t>
      </w:r>
      <w:r w:rsidRPr="00610058">
        <w:t xml:space="preserve"> o </w:t>
      </w:r>
      <w:r w:rsidR="00AF5B13" w:rsidRPr="00610058">
        <w:t>rozstrzygnięcie, czy przyczyny odmowy wskazane w zawiadomieniu uzasadniają odmowę dokonania czynności.</w:t>
      </w:r>
      <w:r w:rsidRPr="00610058">
        <w:t>”</w:t>
      </w:r>
      <w:r w:rsidR="00AF5B13" w:rsidRPr="00610058">
        <w:t>,</w:t>
      </w:r>
    </w:p>
    <w:p w14:paraId="083CFDCE" w14:textId="0434E836" w:rsidR="00AF5B13" w:rsidRPr="00610058" w:rsidRDefault="00AF3DD6" w:rsidP="00AE0715">
      <w:pPr>
        <w:pStyle w:val="LITlitera"/>
        <w:rPr>
          <w:color w:val="000000" w:themeColor="text1"/>
        </w:rPr>
      </w:pPr>
      <w:r w:rsidRPr="00610058">
        <w:rPr>
          <w:color w:val="000000" w:themeColor="text1"/>
        </w:rPr>
        <w:t>c</w:t>
      </w:r>
      <w:r w:rsidR="00AF5B13" w:rsidRPr="00610058">
        <w:rPr>
          <w:color w:val="000000" w:themeColor="text1"/>
        </w:rPr>
        <w:t>)</w:t>
      </w:r>
      <w:r w:rsidR="00823280" w:rsidRPr="00610058">
        <w:rPr>
          <w:color w:val="000000" w:themeColor="text1"/>
        </w:rPr>
        <w:tab/>
      </w:r>
      <w:r w:rsidR="00C858A6" w:rsidRPr="00610058">
        <w:rPr>
          <w:color w:val="000000" w:themeColor="text1"/>
        </w:rPr>
        <w:t xml:space="preserve">w </w:t>
      </w:r>
      <w:r w:rsidR="00AF5B13" w:rsidRPr="00610058">
        <w:rPr>
          <w:color w:val="000000" w:themeColor="text1"/>
        </w:rPr>
        <w:t xml:space="preserve">ust. </w:t>
      </w:r>
      <w:r w:rsidR="0014143B" w:rsidRPr="00610058">
        <w:rPr>
          <w:color w:val="000000" w:themeColor="text1"/>
        </w:rPr>
        <w:t>4 </w:t>
      </w:r>
      <w:r w:rsidR="00C858A6" w:rsidRPr="00610058">
        <w:rPr>
          <w:color w:val="000000" w:themeColor="text1"/>
        </w:rPr>
        <w:t xml:space="preserve">zdanie pierwsze </w:t>
      </w:r>
      <w:r w:rsidR="00AF5B13" w:rsidRPr="00610058">
        <w:rPr>
          <w:color w:val="000000" w:themeColor="text1"/>
        </w:rPr>
        <w:t>otrzymuje brzmienie:</w:t>
      </w:r>
    </w:p>
    <w:p w14:paraId="26E1729F" w14:textId="63FD6170" w:rsidR="00AF5B13" w:rsidRPr="00610058" w:rsidRDefault="0014143B" w:rsidP="00421893">
      <w:pPr>
        <w:pStyle w:val="ZLITFRAGzmlitfragmentunpzdanialiter"/>
      </w:pPr>
      <w:r w:rsidRPr="00610058">
        <w:t>„</w:t>
      </w:r>
      <w:r w:rsidR="00AF5B13" w:rsidRPr="00610058">
        <w:t>Jeżeli konsul odmawia przyjęcia oświadczeń</w:t>
      </w:r>
      <w:r w:rsidRPr="00610058">
        <w:t xml:space="preserve"> o </w:t>
      </w:r>
      <w:r w:rsidR="00AF5B13" w:rsidRPr="00610058">
        <w:t>wstąpieniu</w:t>
      </w:r>
      <w:r w:rsidRPr="00610058">
        <w:t xml:space="preserve"> w </w:t>
      </w:r>
      <w:r w:rsidR="00AF5B13" w:rsidRPr="00610058">
        <w:t>związek małżeński albo wydania zaświadczenia stwierdzającego, że zgodnie</w:t>
      </w:r>
      <w:r w:rsidRPr="00610058">
        <w:t xml:space="preserve"> z </w:t>
      </w:r>
      <w:r w:rsidR="00AF5B13" w:rsidRPr="00610058">
        <w:t xml:space="preserve">prawem polskim można zawrzeć małżeństwo, osoba, której </w:t>
      </w:r>
      <w:r w:rsidR="007D6807" w:rsidRPr="00610058">
        <w:t xml:space="preserve">czynność dotyczy, po otrzymaniu </w:t>
      </w:r>
      <w:r w:rsidR="00AF5B13" w:rsidRPr="00610058">
        <w:t>zawiadomienia sporządzonego na piśmie utrwalonym</w:t>
      </w:r>
      <w:r w:rsidRPr="00610058">
        <w:t xml:space="preserve"> w </w:t>
      </w:r>
      <w:r w:rsidR="00AF5B13" w:rsidRPr="00610058">
        <w:t>postaci papierowej, występuje do sądu właściwego dla urzędu stanu cywilnego właściwego dla miasta stołecznego Warszawy</w:t>
      </w:r>
      <w:r w:rsidRPr="00610058">
        <w:t xml:space="preserve"> o </w:t>
      </w:r>
      <w:r w:rsidR="00AF5B13" w:rsidRPr="00610058">
        <w:t>rozstrzygnięcie, czy wskazane przyczyny odmowy uzasadniają odmowę dokonania czynności.</w:t>
      </w:r>
      <w:r w:rsidRPr="00610058">
        <w:t>”</w:t>
      </w:r>
      <w:r w:rsidR="00AF5B13" w:rsidRPr="00610058">
        <w:t>;</w:t>
      </w:r>
    </w:p>
    <w:p w14:paraId="31F70CBD" w14:textId="0F378447" w:rsidR="00AF5B13" w:rsidRPr="00610058" w:rsidRDefault="00A930A3" w:rsidP="00AE0715">
      <w:pPr>
        <w:pStyle w:val="PKTpunkt"/>
        <w:rPr>
          <w:color w:val="000000" w:themeColor="text1"/>
        </w:rPr>
      </w:pPr>
      <w:r w:rsidRPr="00610058">
        <w:rPr>
          <w:color w:val="000000" w:themeColor="text1"/>
        </w:rPr>
        <w:t>1</w:t>
      </w:r>
      <w:r>
        <w:rPr>
          <w:color w:val="000000" w:themeColor="text1"/>
        </w:rPr>
        <w:t>9</w:t>
      </w:r>
      <w:r w:rsidR="00206F28" w:rsidRPr="00610058">
        <w:rPr>
          <w:color w:val="000000" w:themeColor="text1"/>
        </w:rPr>
        <w:t>)</w:t>
      </w:r>
      <w:r w:rsidR="00206F28" w:rsidRPr="00610058">
        <w:rPr>
          <w:color w:val="000000" w:themeColor="text1"/>
        </w:rPr>
        <w:tab/>
      </w:r>
      <w:r w:rsidR="00AF5B13" w:rsidRPr="00610058">
        <w:rPr>
          <w:color w:val="000000" w:themeColor="text1"/>
        </w:rPr>
        <w:t>w</w:t>
      </w:r>
      <w:r w:rsidR="0014143B" w:rsidRPr="00610058">
        <w:rPr>
          <w:color w:val="000000" w:themeColor="text1"/>
        </w:rPr>
        <w:t xml:space="preserve"> art. </w:t>
      </w:r>
      <w:r w:rsidR="00AF5B13" w:rsidRPr="00610058">
        <w:rPr>
          <w:color w:val="000000" w:themeColor="text1"/>
        </w:rPr>
        <w:t>9</w:t>
      </w:r>
      <w:r w:rsidR="0014143B" w:rsidRPr="00610058">
        <w:rPr>
          <w:color w:val="000000" w:themeColor="text1"/>
        </w:rPr>
        <w:t>9 ust. 3 </w:t>
      </w:r>
      <w:r w:rsidR="00AF5B13" w:rsidRPr="00610058">
        <w:rPr>
          <w:color w:val="000000" w:themeColor="text1"/>
        </w:rPr>
        <w:t>otrzymuje brzmienie:</w:t>
      </w:r>
    </w:p>
    <w:p w14:paraId="6DB0735E" w14:textId="77777777" w:rsidR="00AF5B13" w:rsidRPr="00610058" w:rsidRDefault="0014143B" w:rsidP="00AE0715">
      <w:pPr>
        <w:pStyle w:val="ZUSTzmustartykuempunktem"/>
        <w:rPr>
          <w:color w:val="000000" w:themeColor="text1"/>
        </w:rPr>
      </w:pPr>
      <w:r w:rsidRPr="00610058">
        <w:rPr>
          <w:color w:val="000000" w:themeColor="text1"/>
        </w:rPr>
        <w:t>„</w:t>
      </w:r>
      <w:r w:rsidR="00AF5B13" w:rsidRPr="00610058">
        <w:rPr>
          <w:color w:val="000000" w:themeColor="text1"/>
        </w:rPr>
        <w:t>3. Jeżeli urodzenie</w:t>
      </w:r>
      <w:r w:rsidRPr="00610058">
        <w:rPr>
          <w:color w:val="000000" w:themeColor="text1"/>
        </w:rPr>
        <w:t xml:space="preserve"> i </w:t>
      </w:r>
      <w:r w:rsidR="00AF5B13" w:rsidRPr="00610058">
        <w:rPr>
          <w:color w:val="000000" w:themeColor="text1"/>
        </w:rPr>
        <w:t>zgon dotyczą obywatela polskiego, wniosek na piśmie utrwalonym</w:t>
      </w:r>
      <w:r w:rsidRPr="00610058">
        <w:rPr>
          <w:color w:val="000000" w:themeColor="text1"/>
        </w:rPr>
        <w:t xml:space="preserve"> w </w:t>
      </w:r>
      <w:r w:rsidR="00AF5B13" w:rsidRPr="00610058">
        <w:rPr>
          <w:color w:val="000000" w:themeColor="text1"/>
        </w:rPr>
        <w:t>postaci papierowej</w:t>
      </w:r>
      <w:r w:rsidRPr="00610058">
        <w:rPr>
          <w:color w:val="000000" w:themeColor="text1"/>
        </w:rPr>
        <w:t xml:space="preserve"> o </w:t>
      </w:r>
      <w:r w:rsidR="00AF5B13" w:rsidRPr="00610058">
        <w:rPr>
          <w:color w:val="000000" w:themeColor="text1"/>
        </w:rPr>
        <w:t>rejestrację zdarzenia można złożyć do konsula.</w:t>
      </w:r>
      <w:r w:rsidRPr="00610058">
        <w:rPr>
          <w:color w:val="000000" w:themeColor="text1"/>
        </w:rPr>
        <w:t>”</w:t>
      </w:r>
      <w:r w:rsidR="00AF5B13" w:rsidRPr="00610058">
        <w:rPr>
          <w:color w:val="000000" w:themeColor="text1"/>
        </w:rPr>
        <w:t>;</w:t>
      </w:r>
    </w:p>
    <w:p w14:paraId="2546CCA5" w14:textId="5FDA420D" w:rsidR="00AF5B13" w:rsidRPr="00610058" w:rsidRDefault="00A930A3" w:rsidP="00AE0715">
      <w:pPr>
        <w:pStyle w:val="PKTpunkt"/>
        <w:rPr>
          <w:color w:val="000000" w:themeColor="text1"/>
        </w:rPr>
      </w:pPr>
      <w:r>
        <w:rPr>
          <w:color w:val="000000" w:themeColor="text1"/>
        </w:rPr>
        <w:t>20</w:t>
      </w:r>
      <w:r w:rsidR="00206F28" w:rsidRPr="00610058">
        <w:rPr>
          <w:color w:val="000000" w:themeColor="text1"/>
        </w:rPr>
        <w:t>)</w:t>
      </w:r>
      <w:r w:rsidR="00206F28" w:rsidRPr="00610058">
        <w:rPr>
          <w:color w:val="000000" w:themeColor="text1"/>
        </w:rPr>
        <w:tab/>
      </w:r>
      <w:r w:rsidR="00AF5B13" w:rsidRPr="00610058">
        <w:rPr>
          <w:color w:val="000000" w:themeColor="text1"/>
        </w:rPr>
        <w:t>w</w:t>
      </w:r>
      <w:r w:rsidR="0014143B" w:rsidRPr="00610058">
        <w:rPr>
          <w:color w:val="000000" w:themeColor="text1"/>
        </w:rPr>
        <w:t xml:space="preserve"> art. </w:t>
      </w:r>
      <w:r w:rsidR="00AF5B13" w:rsidRPr="00610058">
        <w:rPr>
          <w:color w:val="000000" w:themeColor="text1"/>
        </w:rPr>
        <w:t>10</w:t>
      </w:r>
      <w:r w:rsidR="0014143B" w:rsidRPr="00610058">
        <w:rPr>
          <w:color w:val="000000" w:themeColor="text1"/>
        </w:rPr>
        <w:t>8 ust. 4 </w:t>
      </w:r>
      <w:r w:rsidR="00AF5B13" w:rsidRPr="00610058">
        <w:rPr>
          <w:color w:val="000000" w:themeColor="text1"/>
        </w:rPr>
        <w:t>otrzymuje brzmienie:</w:t>
      </w:r>
    </w:p>
    <w:p w14:paraId="28259435" w14:textId="4E7E2A64" w:rsidR="00AF5B13" w:rsidRPr="00610058" w:rsidRDefault="0014143B" w:rsidP="00AE0715">
      <w:pPr>
        <w:pStyle w:val="ZUSTzmustartykuempunktem"/>
        <w:rPr>
          <w:color w:val="000000" w:themeColor="text1"/>
        </w:rPr>
      </w:pPr>
      <w:r w:rsidRPr="00610058">
        <w:rPr>
          <w:color w:val="000000" w:themeColor="text1"/>
        </w:rPr>
        <w:t>„</w:t>
      </w:r>
      <w:r w:rsidR="00AF5B13" w:rsidRPr="00610058">
        <w:rPr>
          <w:color w:val="000000" w:themeColor="text1"/>
        </w:rPr>
        <w:t>4. Kierownik urzędu stanu cywilnego, który odmawia na podstawie</w:t>
      </w:r>
      <w:r w:rsidRPr="00610058">
        <w:rPr>
          <w:color w:val="000000" w:themeColor="text1"/>
        </w:rPr>
        <w:t xml:space="preserve"> art. </w:t>
      </w:r>
      <w:r w:rsidR="00AF5B13" w:rsidRPr="00610058">
        <w:rPr>
          <w:color w:val="000000" w:themeColor="text1"/>
        </w:rPr>
        <w:t>114</w:t>
      </w:r>
      <w:r w:rsidRPr="00610058">
        <w:rPr>
          <w:color w:val="000000" w:themeColor="text1"/>
        </w:rPr>
        <w:t>6</w:t>
      </w:r>
      <w:r w:rsidR="00C978D3" w:rsidRPr="00610058">
        <w:rPr>
          <w:color w:val="000000" w:themeColor="text1"/>
        </w:rPr>
        <w:t xml:space="preserve"> </w:t>
      </w:r>
      <w:r w:rsidR="00AF5B13" w:rsidRPr="00610058">
        <w:rPr>
          <w:color w:val="000000" w:themeColor="text1"/>
        </w:rPr>
        <w:t>Kodeksu postępowania cywilnego dokonania czynności na podstawie orzeczenia organu państwa obcego, zawiadamia na piśmie utrwalonym</w:t>
      </w:r>
      <w:r w:rsidRPr="00610058">
        <w:rPr>
          <w:color w:val="000000" w:themeColor="text1"/>
        </w:rPr>
        <w:t xml:space="preserve"> w </w:t>
      </w:r>
      <w:r w:rsidR="00AF5B13" w:rsidRPr="00610058">
        <w:rPr>
          <w:color w:val="000000" w:themeColor="text1"/>
        </w:rPr>
        <w:t>postaci papierowej wnioskodawcę</w:t>
      </w:r>
      <w:r w:rsidRPr="00610058">
        <w:rPr>
          <w:color w:val="000000" w:themeColor="text1"/>
        </w:rPr>
        <w:t xml:space="preserve"> o </w:t>
      </w:r>
      <w:r w:rsidR="00AF5B13" w:rsidRPr="00610058">
        <w:rPr>
          <w:color w:val="000000" w:themeColor="text1"/>
        </w:rPr>
        <w:t>przyczynach odmowy, informując</w:t>
      </w:r>
      <w:r w:rsidRPr="00610058">
        <w:rPr>
          <w:color w:val="000000" w:themeColor="text1"/>
        </w:rPr>
        <w:t xml:space="preserve"> o </w:t>
      </w:r>
      <w:r w:rsidR="00AF5B13" w:rsidRPr="00610058">
        <w:rPr>
          <w:color w:val="000000" w:themeColor="text1"/>
        </w:rPr>
        <w:t>prawie wystąpienia</w:t>
      </w:r>
      <w:r w:rsidRPr="00610058">
        <w:rPr>
          <w:color w:val="000000" w:themeColor="text1"/>
        </w:rPr>
        <w:t xml:space="preserve"> w </w:t>
      </w:r>
      <w:r w:rsidR="00AF5B13" w:rsidRPr="00610058">
        <w:rPr>
          <w:color w:val="000000" w:themeColor="text1"/>
        </w:rPr>
        <w:t>trybie</w:t>
      </w:r>
      <w:r w:rsidRPr="00610058">
        <w:rPr>
          <w:color w:val="000000" w:themeColor="text1"/>
        </w:rPr>
        <w:t xml:space="preserve"> art. </w:t>
      </w:r>
      <w:r w:rsidR="00AF5B13" w:rsidRPr="00610058">
        <w:rPr>
          <w:color w:val="000000" w:themeColor="text1"/>
        </w:rPr>
        <w:t>114</w:t>
      </w:r>
      <w:r w:rsidRPr="00610058">
        <w:rPr>
          <w:color w:val="000000" w:themeColor="text1"/>
        </w:rPr>
        <w:t>8 </w:t>
      </w:r>
      <w:r w:rsidR="00AF5B13" w:rsidRPr="00610058">
        <w:rPr>
          <w:color w:val="000000" w:themeColor="text1"/>
        </w:rPr>
        <w:t>tego Kodeksu do sądu powszechnego</w:t>
      </w:r>
      <w:r w:rsidRPr="00610058">
        <w:rPr>
          <w:color w:val="000000" w:themeColor="text1"/>
        </w:rPr>
        <w:t xml:space="preserve"> o </w:t>
      </w:r>
      <w:r w:rsidR="00AF5B13" w:rsidRPr="00610058">
        <w:rPr>
          <w:color w:val="000000" w:themeColor="text1"/>
        </w:rPr>
        <w:t>rozstrzygnięcie, czy orzeczenie organu państwa obcego podlega albo nie podlega uznaniu.</w:t>
      </w:r>
      <w:r w:rsidRPr="00610058">
        <w:rPr>
          <w:color w:val="000000" w:themeColor="text1"/>
        </w:rPr>
        <w:t>”</w:t>
      </w:r>
      <w:r w:rsidR="00AF5B13" w:rsidRPr="00610058">
        <w:rPr>
          <w:color w:val="000000" w:themeColor="text1"/>
        </w:rPr>
        <w:t>;</w:t>
      </w:r>
    </w:p>
    <w:p w14:paraId="44B38CEC" w14:textId="330A8F87" w:rsidR="00C858A6" w:rsidRPr="00610058" w:rsidRDefault="00A930A3" w:rsidP="00C858A6">
      <w:pPr>
        <w:pStyle w:val="PKTpunkt"/>
        <w:rPr>
          <w:color w:val="000000" w:themeColor="text1"/>
        </w:rPr>
      </w:pPr>
      <w:r w:rsidRPr="00610058">
        <w:rPr>
          <w:color w:val="000000" w:themeColor="text1"/>
        </w:rPr>
        <w:t>2</w:t>
      </w:r>
      <w:r>
        <w:rPr>
          <w:color w:val="000000" w:themeColor="text1"/>
        </w:rPr>
        <w:t>1</w:t>
      </w:r>
      <w:r w:rsidR="00206F28" w:rsidRPr="00610058">
        <w:rPr>
          <w:color w:val="000000" w:themeColor="text1"/>
        </w:rPr>
        <w:t>)</w:t>
      </w:r>
      <w:r w:rsidR="00206F28" w:rsidRPr="00610058">
        <w:rPr>
          <w:color w:val="000000" w:themeColor="text1"/>
        </w:rPr>
        <w:tab/>
      </w:r>
      <w:r w:rsidR="00C858A6" w:rsidRPr="00610058">
        <w:rPr>
          <w:color w:val="000000" w:themeColor="text1"/>
        </w:rPr>
        <w:t>w art.124 ust. 7 otrzymuje brzmienie:</w:t>
      </w:r>
    </w:p>
    <w:p w14:paraId="37320124" w14:textId="3730E9B0" w:rsidR="00C858A6" w:rsidRPr="00610058" w:rsidRDefault="00C858A6" w:rsidP="00C858A6">
      <w:pPr>
        <w:pStyle w:val="ZUSTzmustartykuempunktem"/>
        <w:rPr>
          <w:color w:val="000000" w:themeColor="text1"/>
        </w:rPr>
      </w:pPr>
      <w:r w:rsidRPr="00610058">
        <w:rPr>
          <w:color w:val="000000" w:themeColor="text1"/>
        </w:rPr>
        <w:t xml:space="preserve">„7. Akta zbiorowe rejestracji stanu cywilnego prowadzone na podstawie przepisów dotychczasowych dla aktów stanu cywilnego sporządzonych w księdze stanu cywilnego, </w:t>
      </w:r>
      <w:r w:rsidRPr="00610058">
        <w:rPr>
          <w:color w:val="000000" w:themeColor="text1"/>
        </w:rPr>
        <w:lastRenderedPageBreak/>
        <w:t>prowadzonej na podstawie przepisów dotychczasowych, mogą być zamieszczane w rejestrze stanu cywilnego, jako odwzorowanie cyfrowe lub może być zamieszczany w rejestrze stanu cywilnego opis tych dokumentów.”;</w:t>
      </w:r>
    </w:p>
    <w:p w14:paraId="14629FE4" w14:textId="3C2AE5F0" w:rsidR="00AF5B13" w:rsidRPr="00610058" w:rsidRDefault="00A930A3" w:rsidP="00AE0715">
      <w:pPr>
        <w:pStyle w:val="PKTpunkt"/>
        <w:rPr>
          <w:color w:val="000000" w:themeColor="text1"/>
        </w:rPr>
      </w:pPr>
      <w:r w:rsidRPr="00610058">
        <w:rPr>
          <w:color w:val="000000" w:themeColor="text1"/>
        </w:rPr>
        <w:t>2</w:t>
      </w:r>
      <w:r>
        <w:rPr>
          <w:color w:val="000000" w:themeColor="text1"/>
        </w:rPr>
        <w:t>2</w:t>
      </w:r>
      <w:r w:rsidR="00C858A6" w:rsidRPr="00610058">
        <w:rPr>
          <w:color w:val="000000" w:themeColor="text1"/>
        </w:rPr>
        <w:t>)</w:t>
      </w:r>
      <w:r w:rsidR="00CC30F7" w:rsidRPr="00610058">
        <w:rPr>
          <w:color w:val="000000" w:themeColor="text1"/>
        </w:rPr>
        <w:tab/>
      </w:r>
      <w:r w:rsidR="00AF5B13" w:rsidRPr="00610058">
        <w:rPr>
          <w:color w:val="000000" w:themeColor="text1"/>
        </w:rPr>
        <w:t>w</w:t>
      </w:r>
      <w:r w:rsidR="0014143B" w:rsidRPr="00610058">
        <w:rPr>
          <w:color w:val="000000" w:themeColor="text1"/>
        </w:rPr>
        <w:t xml:space="preserve"> art. </w:t>
      </w:r>
      <w:r w:rsidR="00AF5B13" w:rsidRPr="00610058">
        <w:rPr>
          <w:color w:val="000000" w:themeColor="text1"/>
        </w:rPr>
        <w:t>124a</w:t>
      </w:r>
      <w:r w:rsidR="0014143B" w:rsidRPr="00610058">
        <w:rPr>
          <w:color w:val="000000" w:themeColor="text1"/>
        </w:rPr>
        <w:t xml:space="preserve"> ust. 1 </w:t>
      </w:r>
      <w:r w:rsidR="00AF5B13" w:rsidRPr="00610058">
        <w:rPr>
          <w:color w:val="000000" w:themeColor="text1"/>
        </w:rPr>
        <w:t xml:space="preserve">otrzymuje brzmienie: </w:t>
      </w:r>
    </w:p>
    <w:p w14:paraId="269CB131" w14:textId="77777777" w:rsidR="00AF5B13" w:rsidRPr="00610058" w:rsidRDefault="0014143B" w:rsidP="00AE0715">
      <w:pPr>
        <w:pStyle w:val="ZUSTzmustartykuempunktem"/>
        <w:rPr>
          <w:color w:val="000000" w:themeColor="text1"/>
        </w:rPr>
      </w:pPr>
      <w:r w:rsidRPr="00610058">
        <w:rPr>
          <w:color w:val="000000" w:themeColor="text1"/>
        </w:rPr>
        <w:t>„</w:t>
      </w:r>
      <w:r w:rsidR="00AF5B13" w:rsidRPr="00610058">
        <w:rPr>
          <w:color w:val="000000" w:themeColor="text1"/>
        </w:rPr>
        <w:t>1. Kierownik urzędu stanu cywilnego może upoważnić na piśmie utrwalonym</w:t>
      </w:r>
      <w:r w:rsidRPr="00610058">
        <w:rPr>
          <w:color w:val="000000" w:themeColor="text1"/>
        </w:rPr>
        <w:t xml:space="preserve"> w </w:t>
      </w:r>
      <w:r w:rsidR="00AF5B13" w:rsidRPr="00610058">
        <w:rPr>
          <w:color w:val="000000" w:themeColor="text1"/>
        </w:rPr>
        <w:t>postaci papierowej pracownika urzędu stanu cywilnego do przenoszenia aktów stanu cywilnego do rejestru stanu cywilnego. Upoważniony pracownik, dokonując przeniesienia aktu stanu cywilnego do rejestru stanu cywilnego, może wykonywać czynności,</w:t>
      </w:r>
      <w:r w:rsidRPr="00610058">
        <w:rPr>
          <w:color w:val="000000" w:themeColor="text1"/>
        </w:rPr>
        <w:t xml:space="preserve"> o </w:t>
      </w:r>
      <w:r w:rsidR="00AF5B13" w:rsidRPr="00610058">
        <w:rPr>
          <w:color w:val="000000" w:themeColor="text1"/>
        </w:rPr>
        <w:t>których mowa</w:t>
      </w:r>
      <w:r w:rsidRPr="00610058">
        <w:rPr>
          <w:color w:val="000000" w:themeColor="text1"/>
        </w:rPr>
        <w:t xml:space="preserve"> w art. </w:t>
      </w:r>
      <w:r w:rsidR="00AF5B13" w:rsidRPr="00610058">
        <w:rPr>
          <w:color w:val="000000" w:themeColor="text1"/>
        </w:rPr>
        <w:t>12</w:t>
      </w:r>
      <w:r w:rsidRPr="00610058">
        <w:rPr>
          <w:color w:val="000000" w:themeColor="text1"/>
        </w:rPr>
        <w:t>4 ust. </w:t>
      </w:r>
      <w:r w:rsidR="00AF5B13" w:rsidRPr="00610058">
        <w:rPr>
          <w:color w:val="000000" w:themeColor="text1"/>
        </w:rPr>
        <w:t>4.</w:t>
      </w:r>
      <w:r w:rsidRPr="00610058">
        <w:rPr>
          <w:color w:val="000000" w:themeColor="text1"/>
        </w:rPr>
        <w:t>”</w:t>
      </w:r>
      <w:r w:rsidR="00AF5B13" w:rsidRPr="00610058">
        <w:rPr>
          <w:color w:val="000000" w:themeColor="text1"/>
        </w:rPr>
        <w:t>;</w:t>
      </w:r>
    </w:p>
    <w:p w14:paraId="4BBDBD1C" w14:textId="1794A281" w:rsidR="00AF5B13" w:rsidRPr="00610058" w:rsidRDefault="00A930A3" w:rsidP="00AE0715">
      <w:pPr>
        <w:pStyle w:val="PKTpunkt"/>
        <w:rPr>
          <w:color w:val="000000" w:themeColor="text1"/>
        </w:rPr>
      </w:pPr>
      <w:r w:rsidRPr="00610058">
        <w:rPr>
          <w:color w:val="000000" w:themeColor="text1"/>
        </w:rPr>
        <w:t>2</w:t>
      </w:r>
      <w:r>
        <w:rPr>
          <w:color w:val="000000" w:themeColor="text1"/>
        </w:rPr>
        <w:t>3</w:t>
      </w:r>
      <w:r w:rsidR="00206F28" w:rsidRPr="00610058">
        <w:rPr>
          <w:color w:val="000000" w:themeColor="text1"/>
        </w:rPr>
        <w:t>)</w:t>
      </w:r>
      <w:r w:rsidR="00206F28" w:rsidRPr="00610058">
        <w:rPr>
          <w:color w:val="000000" w:themeColor="text1"/>
        </w:rPr>
        <w:tab/>
      </w:r>
      <w:r w:rsidR="00AF5B13" w:rsidRPr="00610058">
        <w:rPr>
          <w:color w:val="000000" w:themeColor="text1"/>
        </w:rPr>
        <w:t>w</w:t>
      </w:r>
      <w:r w:rsidR="0014143B" w:rsidRPr="00610058">
        <w:rPr>
          <w:color w:val="000000" w:themeColor="text1"/>
        </w:rPr>
        <w:t xml:space="preserve"> art. </w:t>
      </w:r>
      <w:r w:rsidR="00AF5B13" w:rsidRPr="00610058">
        <w:rPr>
          <w:color w:val="000000" w:themeColor="text1"/>
        </w:rPr>
        <w:t>13</w:t>
      </w:r>
      <w:r w:rsidR="0014143B" w:rsidRPr="00610058">
        <w:rPr>
          <w:color w:val="000000" w:themeColor="text1"/>
        </w:rPr>
        <w:t>2 ust. 3 </w:t>
      </w:r>
      <w:r w:rsidR="00AF5B13" w:rsidRPr="00610058">
        <w:rPr>
          <w:color w:val="000000" w:themeColor="text1"/>
        </w:rPr>
        <w:t xml:space="preserve">otrzymuje brzmienie: </w:t>
      </w:r>
    </w:p>
    <w:p w14:paraId="490CBB9B" w14:textId="77777777" w:rsidR="00AF5B13" w:rsidRPr="00610058" w:rsidRDefault="0014143B" w:rsidP="00AE0715">
      <w:pPr>
        <w:pStyle w:val="ZUSTzmustartykuempunktem"/>
        <w:rPr>
          <w:color w:val="000000" w:themeColor="text1"/>
        </w:rPr>
      </w:pPr>
      <w:r w:rsidRPr="00610058">
        <w:rPr>
          <w:color w:val="000000" w:themeColor="text1"/>
        </w:rPr>
        <w:t>„</w:t>
      </w:r>
      <w:r w:rsidR="00AF5B13" w:rsidRPr="00610058">
        <w:rPr>
          <w:color w:val="000000" w:themeColor="text1"/>
        </w:rPr>
        <w:t>3.</w:t>
      </w:r>
      <w:r w:rsidRPr="00610058">
        <w:rPr>
          <w:color w:val="000000" w:themeColor="text1"/>
        </w:rPr>
        <w:t xml:space="preserve"> Z </w:t>
      </w:r>
      <w:r w:rsidR="00AF5B13" w:rsidRPr="00610058">
        <w:rPr>
          <w:color w:val="000000" w:themeColor="text1"/>
        </w:rPr>
        <w:t>ksiąg wyznaniowych prowadzonych przez osoby, które prowadziły wyznaniową rejestrację stanu cywilnego, kierownik urzędu stanu cywilnego, który przechowuje księgę stanu cywilnego, lub upoważniony przez kierownika urzędu stanu cywilnego lub wójta (burmistrza, prezydenta miasta) pracownik wydaje, na wniosek osoby, której wyznaniowy akt stanu cywilnego dotyczy, sporządzone na piśmie utrwalonym</w:t>
      </w:r>
      <w:r w:rsidRPr="00610058">
        <w:rPr>
          <w:color w:val="000000" w:themeColor="text1"/>
        </w:rPr>
        <w:t xml:space="preserve"> w </w:t>
      </w:r>
      <w:r w:rsidR="00AF5B13" w:rsidRPr="00610058">
        <w:rPr>
          <w:color w:val="000000" w:themeColor="text1"/>
        </w:rPr>
        <w:t>postaci papierowej zaświadczenie</w:t>
      </w:r>
      <w:r w:rsidRPr="00610058">
        <w:rPr>
          <w:color w:val="000000" w:themeColor="text1"/>
        </w:rPr>
        <w:t xml:space="preserve"> o </w:t>
      </w:r>
      <w:r w:rsidR="00AF5B13" w:rsidRPr="00610058">
        <w:rPr>
          <w:color w:val="000000" w:themeColor="text1"/>
        </w:rPr>
        <w:t>przyjętych sakramentach</w:t>
      </w:r>
      <w:r w:rsidRPr="00610058">
        <w:rPr>
          <w:color w:val="000000" w:themeColor="text1"/>
        </w:rPr>
        <w:t xml:space="preserve"> w </w:t>
      </w:r>
      <w:r w:rsidR="00AF5B13" w:rsidRPr="00610058">
        <w:rPr>
          <w:color w:val="000000" w:themeColor="text1"/>
        </w:rPr>
        <w:t>celu przedłożenia przy załatwianiu spraw wyznaniowych.</w:t>
      </w:r>
      <w:r w:rsidRPr="00610058">
        <w:rPr>
          <w:color w:val="000000" w:themeColor="text1"/>
        </w:rPr>
        <w:t>”</w:t>
      </w:r>
      <w:r w:rsidR="00AF5B13" w:rsidRPr="00610058">
        <w:rPr>
          <w:color w:val="000000" w:themeColor="text1"/>
        </w:rPr>
        <w:t>;</w:t>
      </w:r>
    </w:p>
    <w:p w14:paraId="0885FA62" w14:textId="7BB758EE" w:rsidR="00AF5B13" w:rsidRPr="00610058" w:rsidRDefault="00A930A3" w:rsidP="00AE0715">
      <w:pPr>
        <w:pStyle w:val="PKTpunkt"/>
        <w:rPr>
          <w:color w:val="000000" w:themeColor="text1"/>
        </w:rPr>
      </w:pPr>
      <w:r w:rsidRPr="00610058">
        <w:rPr>
          <w:color w:val="000000" w:themeColor="text1"/>
        </w:rPr>
        <w:t>2</w:t>
      </w:r>
      <w:r>
        <w:rPr>
          <w:color w:val="000000" w:themeColor="text1"/>
        </w:rPr>
        <w:t>4</w:t>
      </w:r>
      <w:r w:rsidR="004C1C2B" w:rsidRPr="00610058">
        <w:rPr>
          <w:color w:val="000000" w:themeColor="text1"/>
        </w:rPr>
        <w:t>)</w:t>
      </w:r>
      <w:r w:rsidR="004C1C2B" w:rsidRPr="00610058">
        <w:rPr>
          <w:color w:val="000000" w:themeColor="text1"/>
        </w:rPr>
        <w:tab/>
      </w:r>
      <w:r w:rsidR="00AF5B13" w:rsidRPr="00610058">
        <w:rPr>
          <w:color w:val="000000" w:themeColor="text1"/>
        </w:rPr>
        <w:t>w</w:t>
      </w:r>
      <w:r w:rsidR="0014143B" w:rsidRPr="00610058">
        <w:rPr>
          <w:color w:val="000000" w:themeColor="text1"/>
        </w:rPr>
        <w:t xml:space="preserve"> art. </w:t>
      </w:r>
      <w:r w:rsidR="00AF5B13" w:rsidRPr="00610058">
        <w:rPr>
          <w:color w:val="000000" w:themeColor="text1"/>
        </w:rPr>
        <w:t>14</w:t>
      </w:r>
      <w:r w:rsidR="0014143B" w:rsidRPr="00610058">
        <w:rPr>
          <w:color w:val="000000" w:themeColor="text1"/>
        </w:rPr>
        <w:t>4 ust. </w:t>
      </w:r>
      <w:r w:rsidR="00AF5B13" w:rsidRPr="00610058">
        <w:rPr>
          <w:color w:val="000000" w:themeColor="text1"/>
        </w:rPr>
        <w:t>5–</w:t>
      </w:r>
      <w:r w:rsidR="0014143B" w:rsidRPr="00610058">
        <w:rPr>
          <w:color w:val="000000" w:themeColor="text1"/>
        </w:rPr>
        <w:t>7 </w:t>
      </w:r>
      <w:r w:rsidR="00AF5B13" w:rsidRPr="00610058">
        <w:rPr>
          <w:color w:val="000000" w:themeColor="text1"/>
        </w:rPr>
        <w:t xml:space="preserve">otrzymują brzmienie: </w:t>
      </w:r>
    </w:p>
    <w:p w14:paraId="16E3499C" w14:textId="77777777" w:rsidR="00AF5B13" w:rsidRPr="00610058" w:rsidRDefault="0014143B" w:rsidP="00AE0715">
      <w:pPr>
        <w:pStyle w:val="ZUSTzmustartykuempunktem"/>
        <w:rPr>
          <w:color w:val="000000" w:themeColor="text1"/>
        </w:rPr>
      </w:pPr>
      <w:r w:rsidRPr="00610058">
        <w:rPr>
          <w:color w:val="000000" w:themeColor="text1"/>
        </w:rPr>
        <w:t>„</w:t>
      </w:r>
      <w:r w:rsidR="00AF5B13" w:rsidRPr="00610058">
        <w:rPr>
          <w:color w:val="000000" w:themeColor="text1"/>
        </w:rPr>
        <w:t xml:space="preserve">5. Do dnia </w:t>
      </w:r>
      <w:r w:rsidRPr="00610058">
        <w:rPr>
          <w:color w:val="000000" w:themeColor="text1"/>
        </w:rPr>
        <w:t>1 </w:t>
      </w:r>
      <w:r w:rsidR="00AF5B13" w:rsidRPr="00610058">
        <w:rPr>
          <w:color w:val="000000" w:themeColor="text1"/>
        </w:rPr>
        <w:t>stycznia 202</w:t>
      </w:r>
      <w:r w:rsidRPr="00610058">
        <w:rPr>
          <w:color w:val="000000" w:themeColor="text1"/>
        </w:rPr>
        <w:t>3 </w:t>
      </w:r>
      <w:r w:rsidR="00AF5B13" w:rsidRPr="00610058">
        <w:rPr>
          <w:color w:val="000000" w:themeColor="text1"/>
        </w:rPr>
        <w:t>r. karta urodzenia</w:t>
      </w:r>
      <w:r w:rsidRPr="00610058">
        <w:rPr>
          <w:color w:val="000000" w:themeColor="text1"/>
        </w:rPr>
        <w:t xml:space="preserve"> i </w:t>
      </w:r>
      <w:r w:rsidR="00AF5B13" w:rsidRPr="00610058">
        <w:rPr>
          <w:color w:val="000000" w:themeColor="text1"/>
        </w:rPr>
        <w:t>karta martwego urodzenia mogą zostać przekazane kierownikowi urzędu stanu cywilnego</w:t>
      </w:r>
      <w:r w:rsidRPr="00610058">
        <w:rPr>
          <w:color w:val="000000" w:themeColor="text1"/>
        </w:rPr>
        <w:t xml:space="preserve"> w </w:t>
      </w:r>
      <w:r w:rsidR="00AF5B13" w:rsidRPr="00610058">
        <w:rPr>
          <w:color w:val="000000" w:themeColor="text1"/>
        </w:rPr>
        <w:t>postaci elektronicznej, opatrzonej kwalifikowanym podpisem elektronicznym lub podpisem osobistym.</w:t>
      </w:r>
    </w:p>
    <w:p w14:paraId="288BAE81" w14:textId="60A16552" w:rsidR="00AF5B13" w:rsidRPr="00610058" w:rsidRDefault="00AF5B13" w:rsidP="00AE0715">
      <w:pPr>
        <w:pStyle w:val="ZUSTzmustartykuempunktem"/>
        <w:rPr>
          <w:color w:val="000000" w:themeColor="text1"/>
        </w:rPr>
      </w:pPr>
      <w:bookmarkStart w:id="99" w:name="mip46079985"/>
      <w:bookmarkEnd w:id="99"/>
      <w:r w:rsidRPr="00610058">
        <w:rPr>
          <w:color w:val="000000" w:themeColor="text1"/>
        </w:rPr>
        <w:t>6. Minister właściwy do spraw zdrowia</w:t>
      </w:r>
      <w:r w:rsidR="0014143B" w:rsidRPr="00610058">
        <w:rPr>
          <w:color w:val="000000" w:themeColor="text1"/>
        </w:rPr>
        <w:t xml:space="preserve"> w </w:t>
      </w:r>
      <w:r w:rsidRPr="00610058">
        <w:rPr>
          <w:color w:val="000000" w:themeColor="text1"/>
        </w:rPr>
        <w:t>porozumieniu</w:t>
      </w:r>
      <w:r w:rsidR="0014143B" w:rsidRPr="00610058">
        <w:rPr>
          <w:color w:val="000000" w:themeColor="text1"/>
        </w:rPr>
        <w:t xml:space="preserve"> z </w:t>
      </w:r>
      <w:r w:rsidRPr="00610058">
        <w:rPr>
          <w:color w:val="000000" w:themeColor="text1"/>
        </w:rPr>
        <w:t>ministrem właściwym do spraw informatyzacji określi,</w:t>
      </w:r>
      <w:r w:rsidR="0014143B" w:rsidRPr="00610058">
        <w:rPr>
          <w:color w:val="000000" w:themeColor="text1"/>
        </w:rPr>
        <w:t xml:space="preserve"> w </w:t>
      </w:r>
      <w:r w:rsidRPr="00610058">
        <w:rPr>
          <w:color w:val="000000" w:themeColor="text1"/>
        </w:rPr>
        <w:t>drodze rozporządzenia, wzór karty urodzenia,</w:t>
      </w:r>
      <w:r w:rsidR="0014143B" w:rsidRPr="00610058">
        <w:rPr>
          <w:color w:val="000000" w:themeColor="text1"/>
        </w:rPr>
        <w:t xml:space="preserve"> o </w:t>
      </w:r>
      <w:r w:rsidRPr="00610058">
        <w:rPr>
          <w:color w:val="000000" w:themeColor="text1"/>
        </w:rPr>
        <w:t>której mowa</w:t>
      </w:r>
      <w:r w:rsidR="0014143B" w:rsidRPr="00610058">
        <w:rPr>
          <w:color w:val="000000" w:themeColor="text1"/>
        </w:rPr>
        <w:t xml:space="preserve"> w ust. </w:t>
      </w:r>
      <w:r w:rsidRPr="00610058">
        <w:rPr>
          <w:color w:val="000000" w:themeColor="text1"/>
        </w:rPr>
        <w:t>1, oraz wzór karty martwego urodzenia,</w:t>
      </w:r>
      <w:r w:rsidR="0014143B" w:rsidRPr="00610058">
        <w:rPr>
          <w:color w:val="000000" w:themeColor="text1"/>
        </w:rPr>
        <w:t xml:space="preserve"> o </w:t>
      </w:r>
      <w:r w:rsidRPr="00610058">
        <w:rPr>
          <w:color w:val="000000" w:themeColor="text1"/>
        </w:rPr>
        <w:t>której mowa</w:t>
      </w:r>
      <w:r w:rsidR="0014143B" w:rsidRPr="00610058">
        <w:rPr>
          <w:color w:val="000000" w:themeColor="text1"/>
        </w:rPr>
        <w:t xml:space="preserve"> w ust. </w:t>
      </w:r>
      <w:r w:rsidRPr="00610058">
        <w:rPr>
          <w:color w:val="000000" w:themeColor="text1"/>
        </w:rPr>
        <w:t>2,</w:t>
      </w:r>
      <w:bookmarkStart w:id="100" w:name="highlightHit_68"/>
      <w:bookmarkEnd w:id="100"/>
      <w:r w:rsidR="0014143B" w:rsidRPr="00610058">
        <w:rPr>
          <w:color w:val="000000" w:themeColor="text1"/>
        </w:rPr>
        <w:t xml:space="preserve"> w </w:t>
      </w:r>
      <w:r w:rsidRPr="00610058">
        <w:rPr>
          <w:color w:val="000000" w:themeColor="text1"/>
        </w:rPr>
        <w:t>tym sporządzanych</w:t>
      </w:r>
      <w:r w:rsidR="0014143B" w:rsidRPr="00610058">
        <w:rPr>
          <w:color w:val="000000" w:themeColor="text1"/>
        </w:rPr>
        <w:t xml:space="preserve"> w </w:t>
      </w:r>
      <w:r w:rsidRPr="00610058">
        <w:rPr>
          <w:color w:val="000000" w:themeColor="text1"/>
        </w:rPr>
        <w:t>postaci elektronicznej, uwzględniając przejrzystość</w:t>
      </w:r>
      <w:r w:rsidR="0014143B" w:rsidRPr="00610058">
        <w:rPr>
          <w:color w:val="000000" w:themeColor="text1"/>
        </w:rPr>
        <w:t xml:space="preserve"> i </w:t>
      </w:r>
      <w:r w:rsidRPr="00610058">
        <w:rPr>
          <w:color w:val="000000" w:themeColor="text1"/>
        </w:rPr>
        <w:t>kompletność wymaganych danych.</w:t>
      </w:r>
    </w:p>
    <w:p w14:paraId="11B2539F" w14:textId="123D3995" w:rsidR="00AF5B13" w:rsidRPr="00610058" w:rsidRDefault="00AF5B13" w:rsidP="005E0903">
      <w:pPr>
        <w:pStyle w:val="ZUSTzmustartykuempunktem"/>
        <w:rPr>
          <w:color w:val="000000" w:themeColor="text1"/>
        </w:rPr>
      </w:pPr>
      <w:bookmarkStart w:id="101" w:name="mip46079986"/>
      <w:bookmarkEnd w:id="101"/>
      <w:r w:rsidRPr="00610058">
        <w:rPr>
          <w:color w:val="000000" w:themeColor="text1"/>
        </w:rPr>
        <w:t>7. Minister właściwy do spraw zdrowia</w:t>
      </w:r>
      <w:r w:rsidR="0014143B" w:rsidRPr="00610058">
        <w:rPr>
          <w:color w:val="000000" w:themeColor="text1"/>
        </w:rPr>
        <w:t xml:space="preserve"> w </w:t>
      </w:r>
      <w:r w:rsidRPr="00610058">
        <w:rPr>
          <w:color w:val="000000" w:themeColor="text1"/>
        </w:rPr>
        <w:t>porozumieniu</w:t>
      </w:r>
      <w:r w:rsidR="0014143B" w:rsidRPr="00610058">
        <w:rPr>
          <w:color w:val="000000" w:themeColor="text1"/>
        </w:rPr>
        <w:t xml:space="preserve"> z </w:t>
      </w:r>
      <w:r w:rsidRPr="00610058">
        <w:rPr>
          <w:color w:val="000000" w:themeColor="text1"/>
        </w:rPr>
        <w:t>ministrem właściwym do spraw wewnętrznych</w:t>
      </w:r>
      <w:r w:rsidR="0014143B" w:rsidRPr="00610058">
        <w:rPr>
          <w:color w:val="000000" w:themeColor="text1"/>
        </w:rPr>
        <w:t xml:space="preserve"> i </w:t>
      </w:r>
      <w:r w:rsidRPr="00610058">
        <w:rPr>
          <w:color w:val="000000" w:themeColor="text1"/>
        </w:rPr>
        <w:t>ministrem właściwym do spraw informatyzacji określi,</w:t>
      </w:r>
      <w:r w:rsidR="0014143B" w:rsidRPr="00610058">
        <w:rPr>
          <w:color w:val="000000" w:themeColor="text1"/>
        </w:rPr>
        <w:t xml:space="preserve"> w </w:t>
      </w:r>
      <w:r w:rsidRPr="00610058">
        <w:rPr>
          <w:color w:val="000000" w:themeColor="text1"/>
        </w:rPr>
        <w:t>drodze rozp</w:t>
      </w:r>
      <w:r w:rsidR="00F05511" w:rsidRPr="00610058">
        <w:rPr>
          <w:color w:val="000000" w:themeColor="text1"/>
        </w:rPr>
        <w:t>orządzenia, wzór karty zgonu,</w:t>
      </w:r>
      <w:r w:rsidR="0014143B" w:rsidRPr="00610058">
        <w:rPr>
          <w:color w:val="000000" w:themeColor="text1"/>
        </w:rPr>
        <w:t xml:space="preserve"> o </w:t>
      </w:r>
      <w:r w:rsidRPr="00610058">
        <w:rPr>
          <w:color w:val="000000" w:themeColor="text1"/>
        </w:rPr>
        <w:t>której mowa</w:t>
      </w:r>
      <w:r w:rsidR="0014143B" w:rsidRPr="00610058">
        <w:rPr>
          <w:color w:val="000000" w:themeColor="text1"/>
        </w:rPr>
        <w:t xml:space="preserve"> w ust. </w:t>
      </w:r>
      <w:r w:rsidRPr="00610058">
        <w:rPr>
          <w:color w:val="000000" w:themeColor="text1"/>
        </w:rPr>
        <w:t>3,</w:t>
      </w:r>
      <w:r w:rsidR="0014143B" w:rsidRPr="00610058">
        <w:rPr>
          <w:color w:val="000000" w:themeColor="text1"/>
        </w:rPr>
        <w:t xml:space="preserve"> w </w:t>
      </w:r>
      <w:r w:rsidRPr="00610058">
        <w:rPr>
          <w:color w:val="000000" w:themeColor="text1"/>
        </w:rPr>
        <w:t>tym sporządzanej</w:t>
      </w:r>
      <w:r w:rsidR="0014143B" w:rsidRPr="00610058">
        <w:rPr>
          <w:color w:val="000000" w:themeColor="text1"/>
        </w:rPr>
        <w:t xml:space="preserve"> w </w:t>
      </w:r>
      <w:r w:rsidRPr="00610058">
        <w:rPr>
          <w:color w:val="000000" w:themeColor="text1"/>
        </w:rPr>
        <w:t xml:space="preserve">postaci elektronicznej, </w:t>
      </w:r>
      <w:bookmarkStart w:id="102" w:name="highlightHit_69"/>
      <w:bookmarkEnd w:id="102"/>
      <w:r w:rsidRPr="00610058">
        <w:rPr>
          <w:color w:val="000000" w:themeColor="text1"/>
        </w:rPr>
        <w:t>uwzględniając zakres danych konieczny do sporządzenia aktu zgonu oraz umożliw</w:t>
      </w:r>
      <w:r w:rsidR="00F05511" w:rsidRPr="00610058">
        <w:rPr>
          <w:color w:val="000000" w:themeColor="text1"/>
        </w:rPr>
        <w:t>ienia pochówku osoby zmarłej.</w:t>
      </w:r>
      <w:r w:rsidR="0014143B" w:rsidRPr="00610058">
        <w:rPr>
          <w:color w:val="000000" w:themeColor="text1"/>
        </w:rPr>
        <w:t>”</w:t>
      </w:r>
      <w:r w:rsidR="00F05511" w:rsidRPr="00610058">
        <w:rPr>
          <w:color w:val="000000" w:themeColor="text1"/>
        </w:rPr>
        <w:t>.</w:t>
      </w:r>
    </w:p>
    <w:p w14:paraId="013EBC8E" w14:textId="2A437EC1" w:rsidR="00CC14D8" w:rsidRPr="00610058" w:rsidRDefault="00CC14D8" w:rsidP="00744C17">
      <w:pPr>
        <w:pStyle w:val="ARTartustawynprozporzdzenia"/>
        <w:rPr>
          <w:color w:val="000000" w:themeColor="text1"/>
        </w:rPr>
      </w:pPr>
      <w:r w:rsidRPr="00610058">
        <w:rPr>
          <w:b/>
          <w:color w:val="000000" w:themeColor="text1"/>
        </w:rPr>
        <w:lastRenderedPageBreak/>
        <w:t>Art.</w:t>
      </w:r>
      <w:r w:rsidR="00D728E0" w:rsidRPr="00610058">
        <w:rPr>
          <w:b/>
          <w:color w:val="000000" w:themeColor="text1"/>
        </w:rPr>
        <w:t xml:space="preserve"> </w:t>
      </w:r>
      <w:r w:rsidR="00C858A6" w:rsidRPr="00610058">
        <w:rPr>
          <w:b/>
          <w:color w:val="000000" w:themeColor="text1"/>
        </w:rPr>
        <w:t>1</w:t>
      </w:r>
      <w:r w:rsidR="00C858A6" w:rsidRPr="00610058">
        <w:rPr>
          <w:rStyle w:val="Ppogrubienie"/>
          <w:color w:val="000000" w:themeColor="text1"/>
        </w:rPr>
        <w:t>21</w:t>
      </w:r>
      <w:r w:rsidRPr="00610058">
        <w:rPr>
          <w:b/>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 xml:space="preserve">dnia </w:t>
      </w:r>
      <w:r w:rsidR="0014143B" w:rsidRPr="00610058">
        <w:rPr>
          <w:color w:val="000000" w:themeColor="text1"/>
        </w:rPr>
        <w:t>5 </w:t>
      </w:r>
      <w:r w:rsidRPr="00610058">
        <w:rPr>
          <w:color w:val="000000" w:themeColor="text1"/>
        </w:rPr>
        <w:t>lutego 201</w:t>
      </w:r>
      <w:r w:rsidR="0014143B" w:rsidRPr="00610058">
        <w:rPr>
          <w:color w:val="000000" w:themeColor="text1"/>
        </w:rPr>
        <w:t>5 </w:t>
      </w:r>
      <w:r w:rsidRPr="00610058">
        <w:rPr>
          <w:color w:val="000000" w:themeColor="text1"/>
        </w:rPr>
        <w:t>r.</w:t>
      </w:r>
      <w:r w:rsidR="0014143B" w:rsidRPr="00610058">
        <w:rPr>
          <w:color w:val="000000" w:themeColor="text1"/>
        </w:rPr>
        <w:t xml:space="preserve"> o </w:t>
      </w:r>
      <w:r w:rsidRPr="00610058">
        <w:rPr>
          <w:color w:val="000000" w:themeColor="text1"/>
        </w:rPr>
        <w:t>płatnościach</w:t>
      </w:r>
      <w:r w:rsidR="0014143B" w:rsidRPr="00610058">
        <w:rPr>
          <w:color w:val="000000" w:themeColor="text1"/>
        </w:rPr>
        <w:t xml:space="preserve"> w </w:t>
      </w:r>
      <w:r w:rsidRPr="00610058">
        <w:rPr>
          <w:color w:val="000000" w:themeColor="text1"/>
        </w:rPr>
        <w:t>ramach systemów wsparcia bezpośredniego (</w:t>
      </w:r>
      <w:r w:rsidR="0014143B" w:rsidRPr="00610058">
        <w:rPr>
          <w:color w:val="000000" w:themeColor="text1"/>
        </w:rPr>
        <w:t>Dz. U. 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Pr="00610058">
        <w:rPr>
          <w:color w:val="000000" w:themeColor="text1"/>
        </w:rPr>
        <w:t>1312</w:t>
      </w:r>
      <w:r w:rsidR="002227C5">
        <w:rPr>
          <w:color w:val="000000" w:themeColor="text1"/>
        </w:rPr>
        <w:t xml:space="preserve"> oraz z 2019 r. poz. 1824</w:t>
      </w:r>
      <w:r w:rsidRPr="00610058">
        <w:rPr>
          <w:color w:val="000000" w:themeColor="text1"/>
        </w:rPr>
        <w:t>)</w:t>
      </w:r>
      <w:r w:rsidR="0014143B" w:rsidRPr="00610058">
        <w:rPr>
          <w:color w:val="000000" w:themeColor="text1"/>
        </w:rPr>
        <w:t xml:space="preserve"> w art. </w:t>
      </w:r>
      <w:r w:rsidRPr="00610058">
        <w:rPr>
          <w:color w:val="000000" w:themeColor="text1"/>
        </w:rPr>
        <w:t>2</w:t>
      </w:r>
      <w:r w:rsidR="0014143B" w:rsidRPr="00610058">
        <w:rPr>
          <w:color w:val="000000" w:themeColor="text1"/>
        </w:rPr>
        <w:t>2 ust. 8 </w:t>
      </w:r>
      <w:r w:rsidRPr="00610058">
        <w:rPr>
          <w:color w:val="000000" w:themeColor="text1"/>
        </w:rPr>
        <w:t>otrzymuje brzmienie:</w:t>
      </w:r>
    </w:p>
    <w:p w14:paraId="5ED43321" w14:textId="64A9E585" w:rsidR="00CC14D8" w:rsidRPr="00610058" w:rsidRDefault="0014143B" w:rsidP="008E7067">
      <w:pPr>
        <w:pStyle w:val="ZUSTzmustartykuempunktem"/>
        <w:rPr>
          <w:color w:val="000000" w:themeColor="text1"/>
        </w:rPr>
      </w:pPr>
      <w:r w:rsidRPr="00610058">
        <w:rPr>
          <w:color w:val="000000" w:themeColor="text1"/>
        </w:rPr>
        <w:t>„</w:t>
      </w:r>
      <w:r w:rsidR="00CC14D8" w:rsidRPr="00610058">
        <w:rPr>
          <w:color w:val="000000" w:themeColor="text1"/>
        </w:rPr>
        <w:t>8.</w:t>
      </w:r>
      <w:r w:rsidRPr="00610058">
        <w:rPr>
          <w:color w:val="000000" w:themeColor="text1"/>
        </w:rPr>
        <w:t xml:space="preserve"> W </w:t>
      </w:r>
      <w:r w:rsidR="00CC14D8" w:rsidRPr="00610058">
        <w:rPr>
          <w:color w:val="000000" w:themeColor="text1"/>
        </w:rPr>
        <w:t>przypadku gdy kopie dokumentów,</w:t>
      </w:r>
      <w:r w:rsidRPr="00610058">
        <w:rPr>
          <w:color w:val="000000" w:themeColor="text1"/>
        </w:rPr>
        <w:t xml:space="preserve"> o </w:t>
      </w:r>
      <w:r w:rsidR="00CC14D8" w:rsidRPr="00610058">
        <w:rPr>
          <w:color w:val="000000" w:themeColor="text1"/>
        </w:rPr>
        <w:t>których mowa</w:t>
      </w:r>
      <w:r w:rsidRPr="00610058">
        <w:rPr>
          <w:color w:val="000000" w:themeColor="text1"/>
        </w:rPr>
        <w:t xml:space="preserve"> w ust. 7 pkt 1 lit. </w:t>
      </w:r>
      <w:r w:rsidR="00CC14D8" w:rsidRPr="00610058">
        <w:rPr>
          <w:color w:val="000000" w:themeColor="text1"/>
        </w:rPr>
        <w:t>a, nie zostały dołączone do wniosku złożonego za pomocą formularza udostępnionego na stronie internetowej Agencji, dokumenty te można złożyć bezpośrednio do kierownika biura powiatowego Agencji lub nadać</w:t>
      </w:r>
      <w:r w:rsidRPr="00610058">
        <w:rPr>
          <w:color w:val="000000" w:themeColor="text1"/>
        </w:rPr>
        <w:t xml:space="preserve"> w </w:t>
      </w:r>
      <w:r w:rsidR="00CC14D8" w:rsidRPr="00610058">
        <w:rPr>
          <w:color w:val="000000" w:themeColor="text1"/>
        </w:rPr>
        <w:t xml:space="preserve">placówce pocztowej operatora </w:t>
      </w:r>
      <w:r w:rsidR="00C858A6" w:rsidRPr="00610058">
        <w:rPr>
          <w:color w:val="000000" w:themeColor="text1"/>
        </w:rPr>
        <w:t xml:space="preserve">pocztowego </w:t>
      </w:r>
      <w:r w:rsidRPr="00610058">
        <w:rPr>
          <w:color w:val="000000" w:themeColor="text1"/>
        </w:rPr>
        <w:t>w </w:t>
      </w:r>
      <w:r w:rsidR="00CC14D8" w:rsidRPr="00610058">
        <w:rPr>
          <w:color w:val="000000" w:themeColor="text1"/>
        </w:rPr>
        <w:t>rozumieniu ustawy</w:t>
      </w:r>
      <w:r w:rsidRPr="00610058">
        <w:rPr>
          <w:color w:val="000000" w:themeColor="text1"/>
        </w:rPr>
        <w:t xml:space="preserve"> z </w:t>
      </w:r>
      <w:r w:rsidR="00CC14D8" w:rsidRPr="00610058">
        <w:rPr>
          <w:color w:val="000000" w:themeColor="text1"/>
        </w:rPr>
        <w:t>dnia 2</w:t>
      </w:r>
      <w:r w:rsidRPr="00610058">
        <w:rPr>
          <w:color w:val="000000" w:themeColor="text1"/>
        </w:rPr>
        <w:t>3 </w:t>
      </w:r>
      <w:r w:rsidR="00CC14D8" w:rsidRPr="00610058">
        <w:rPr>
          <w:color w:val="000000" w:themeColor="text1"/>
        </w:rPr>
        <w:t>listopada 201</w:t>
      </w:r>
      <w:r w:rsidRPr="00610058">
        <w:rPr>
          <w:color w:val="000000" w:themeColor="text1"/>
        </w:rPr>
        <w:t>2 </w:t>
      </w:r>
      <w:r w:rsidR="00CC14D8" w:rsidRPr="00610058">
        <w:rPr>
          <w:color w:val="000000" w:themeColor="text1"/>
        </w:rPr>
        <w:t>r. – Prawo pocztowe (</w:t>
      </w:r>
      <w:r w:rsidR="00BD7477" w:rsidRPr="00610058">
        <w:rPr>
          <w:color w:val="000000" w:themeColor="text1"/>
        </w:rPr>
        <w:t>Dz. U. z 2018 r. poz. 2188 oraz z 2019</w:t>
      </w:r>
      <w:r w:rsidR="001B5FF4">
        <w:rPr>
          <w:color w:val="000000" w:themeColor="text1"/>
        </w:rPr>
        <w:t xml:space="preserve"> r.</w:t>
      </w:r>
      <w:r w:rsidR="00BD7477" w:rsidRPr="00610058">
        <w:rPr>
          <w:color w:val="000000" w:themeColor="text1"/>
        </w:rPr>
        <w:t xml:space="preserve"> poz. 1051</w:t>
      </w:r>
      <w:r w:rsidR="001B5FF4">
        <w:rPr>
          <w:color w:val="000000" w:themeColor="text1"/>
        </w:rPr>
        <w:t>, 1495 i …</w:t>
      </w:r>
      <w:r w:rsidR="00CC14D8" w:rsidRPr="00610058">
        <w:rPr>
          <w:color w:val="000000" w:themeColor="text1"/>
        </w:rPr>
        <w:t xml:space="preserve">) albo </w:t>
      </w:r>
      <w:r w:rsidR="0061073B" w:rsidRPr="00610058">
        <w:rPr>
          <w:color w:val="000000" w:themeColor="text1"/>
        </w:rPr>
        <w:t xml:space="preserve">wysłać </w:t>
      </w:r>
      <w:r w:rsidR="00CC14D8" w:rsidRPr="00610058">
        <w:rPr>
          <w:color w:val="000000" w:themeColor="text1"/>
        </w:rPr>
        <w:t xml:space="preserve">na </w:t>
      </w:r>
      <w:r w:rsidR="00542D62" w:rsidRPr="00610058">
        <w:rPr>
          <w:color w:val="000000" w:themeColor="text1"/>
        </w:rPr>
        <w:t>adres do doręczeń elektronicznych</w:t>
      </w:r>
      <w:r w:rsidR="00F750A9" w:rsidRPr="00610058">
        <w:rPr>
          <w:color w:val="000000" w:themeColor="text1"/>
        </w:rPr>
        <w:t>, o którym mowa</w:t>
      </w:r>
      <w:r w:rsidRPr="00610058">
        <w:rPr>
          <w:color w:val="000000" w:themeColor="text1"/>
        </w:rPr>
        <w:t xml:space="preserve"> w art. 2 pkt 2 </w:t>
      </w:r>
      <w:r w:rsidR="00CC14D8" w:rsidRPr="00610058">
        <w:rPr>
          <w:color w:val="000000" w:themeColor="text1"/>
        </w:rPr>
        <w:t>ustawy</w:t>
      </w:r>
      <w:r w:rsidRPr="00610058">
        <w:rPr>
          <w:color w:val="000000" w:themeColor="text1"/>
        </w:rPr>
        <w:t xml:space="preserve"> z </w:t>
      </w:r>
      <w:r w:rsidR="00CC14D8" w:rsidRPr="00610058">
        <w:rPr>
          <w:color w:val="000000" w:themeColor="text1"/>
        </w:rPr>
        <w:t>dnia … 201</w:t>
      </w:r>
      <w:r w:rsidRPr="00610058">
        <w:rPr>
          <w:color w:val="000000" w:themeColor="text1"/>
        </w:rPr>
        <w:t>9 </w:t>
      </w:r>
      <w:r w:rsidR="00CC14D8" w:rsidRPr="00610058">
        <w:rPr>
          <w:color w:val="000000" w:themeColor="text1"/>
        </w:rPr>
        <w:t>r.</w:t>
      </w:r>
      <w:r w:rsidRPr="00610058">
        <w:rPr>
          <w:color w:val="000000" w:themeColor="text1"/>
        </w:rPr>
        <w:t xml:space="preserve"> o </w:t>
      </w:r>
      <w:r w:rsidR="00BF3A28" w:rsidRPr="00610058">
        <w:rPr>
          <w:color w:val="000000" w:themeColor="text1"/>
        </w:rPr>
        <w:t>doręczeniach elektronicznych</w:t>
      </w:r>
      <w:r w:rsidR="00CC14D8" w:rsidRPr="00610058">
        <w:rPr>
          <w:color w:val="000000" w:themeColor="text1"/>
        </w:rPr>
        <w:t xml:space="preserve"> (</w:t>
      </w:r>
      <w:r w:rsidRPr="00610058">
        <w:rPr>
          <w:color w:val="000000" w:themeColor="text1"/>
        </w:rPr>
        <w:t>Dz. U. poz. </w:t>
      </w:r>
      <w:r w:rsidR="00F05511" w:rsidRPr="00610058">
        <w:rPr>
          <w:color w:val="000000" w:themeColor="text1"/>
        </w:rPr>
        <w:t>… ).</w:t>
      </w:r>
      <w:r w:rsidRPr="00610058">
        <w:rPr>
          <w:color w:val="000000" w:themeColor="text1"/>
        </w:rPr>
        <w:t>”</w:t>
      </w:r>
      <w:r w:rsidR="00F05511" w:rsidRPr="00610058">
        <w:rPr>
          <w:color w:val="000000" w:themeColor="text1"/>
        </w:rPr>
        <w:t>.</w:t>
      </w:r>
    </w:p>
    <w:p w14:paraId="42BD2CFC" w14:textId="2AA4BEE9" w:rsidR="007838F8" w:rsidRPr="00610058" w:rsidRDefault="007838F8" w:rsidP="00C978D3">
      <w:pPr>
        <w:pStyle w:val="ARTartustawynprozporzdzenia"/>
        <w:rPr>
          <w:color w:val="000000" w:themeColor="text1"/>
        </w:rPr>
      </w:pPr>
      <w:r w:rsidRPr="00610058">
        <w:rPr>
          <w:rStyle w:val="Ppogrubienie"/>
          <w:color w:val="000000" w:themeColor="text1"/>
        </w:rPr>
        <w:t xml:space="preserve">Art. </w:t>
      </w:r>
      <w:r w:rsidR="00C858A6" w:rsidRPr="00610058">
        <w:rPr>
          <w:rStyle w:val="Ppogrubienie"/>
          <w:color w:val="000000" w:themeColor="text1"/>
        </w:rPr>
        <w:t>122</w:t>
      </w:r>
      <w:r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2</w:t>
      </w:r>
      <w:r w:rsidR="0014143B" w:rsidRPr="00610058">
        <w:rPr>
          <w:color w:val="000000" w:themeColor="text1"/>
        </w:rPr>
        <w:t>0 </w:t>
      </w:r>
      <w:r w:rsidRPr="00610058">
        <w:rPr>
          <w:color w:val="000000" w:themeColor="text1"/>
        </w:rPr>
        <w:t>lutego 201</w:t>
      </w:r>
      <w:r w:rsidR="0014143B" w:rsidRPr="00610058">
        <w:rPr>
          <w:color w:val="000000" w:themeColor="text1"/>
        </w:rPr>
        <w:t>5 </w:t>
      </w:r>
      <w:r w:rsidRPr="00610058">
        <w:rPr>
          <w:color w:val="000000" w:themeColor="text1"/>
        </w:rPr>
        <w:t>r.</w:t>
      </w:r>
      <w:r w:rsidR="0014143B" w:rsidRPr="00610058">
        <w:rPr>
          <w:color w:val="000000" w:themeColor="text1"/>
        </w:rPr>
        <w:t xml:space="preserve"> o </w:t>
      </w:r>
      <w:r w:rsidRPr="00610058">
        <w:rPr>
          <w:color w:val="000000" w:themeColor="text1"/>
        </w:rPr>
        <w:t>odnawialnych źródłach energii (</w:t>
      </w:r>
      <w:r w:rsidR="0014143B" w:rsidRPr="00610058">
        <w:rPr>
          <w:color w:val="000000" w:themeColor="text1"/>
        </w:rPr>
        <w:t>Dz. U. 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Pr="00610058">
        <w:rPr>
          <w:color w:val="000000" w:themeColor="text1"/>
        </w:rPr>
        <w:t>238</w:t>
      </w:r>
      <w:r w:rsidR="0014143B" w:rsidRPr="00610058">
        <w:rPr>
          <w:color w:val="000000" w:themeColor="text1"/>
        </w:rPr>
        <w:t>9</w:t>
      </w:r>
      <w:r w:rsidR="001B5FF4">
        <w:rPr>
          <w:color w:val="000000" w:themeColor="text1"/>
        </w:rPr>
        <w:t>, z późn. zm.</w:t>
      </w:r>
      <w:r w:rsidR="001B5FF4">
        <w:rPr>
          <w:rStyle w:val="Odwoanieprzypisudolnego"/>
          <w:color w:val="000000" w:themeColor="text1"/>
        </w:rPr>
        <w:footnoteReference w:id="15"/>
      </w:r>
      <w:r w:rsidR="00793226" w:rsidRPr="006E0FA9">
        <w:rPr>
          <w:rStyle w:val="IGindeksgrny"/>
        </w:rPr>
        <w:t>)</w:t>
      </w:r>
      <w:r w:rsidRPr="00610058">
        <w:rPr>
          <w:color w:val="000000" w:themeColor="text1"/>
        </w:rPr>
        <w:t>)</w:t>
      </w:r>
      <w:r w:rsidR="0014143B" w:rsidRPr="00610058">
        <w:rPr>
          <w:color w:val="000000" w:themeColor="text1"/>
        </w:rPr>
        <w:t xml:space="preserve"> w art. </w:t>
      </w:r>
      <w:r w:rsidRPr="00610058">
        <w:rPr>
          <w:color w:val="000000" w:themeColor="text1"/>
        </w:rPr>
        <w:t>15</w:t>
      </w:r>
      <w:r w:rsidR="0014143B" w:rsidRPr="00610058">
        <w:rPr>
          <w:color w:val="000000" w:themeColor="text1"/>
        </w:rPr>
        <w:t xml:space="preserve">5 </w:t>
      </w:r>
      <w:r w:rsidR="00A276F6" w:rsidRPr="00610058">
        <w:rPr>
          <w:color w:val="000000" w:themeColor="text1"/>
        </w:rPr>
        <w:t xml:space="preserve">w </w:t>
      </w:r>
      <w:r w:rsidR="0014143B" w:rsidRPr="00610058">
        <w:rPr>
          <w:color w:val="000000" w:themeColor="text1"/>
        </w:rPr>
        <w:t>ust. 4</w:t>
      </w:r>
      <w:r w:rsidR="00A276F6" w:rsidRPr="00610058">
        <w:rPr>
          <w:color w:val="000000" w:themeColor="text1"/>
        </w:rPr>
        <w:t xml:space="preserve"> </w:t>
      </w:r>
      <w:r w:rsidR="0044078B" w:rsidRPr="00610058">
        <w:rPr>
          <w:color w:val="000000" w:themeColor="text1"/>
        </w:rPr>
        <w:t xml:space="preserve">po wyrazach </w:t>
      </w:r>
      <w:r w:rsidR="0014143B" w:rsidRPr="00610058">
        <w:rPr>
          <w:color w:val="000000" w:themeColor="text1"/>
        </w:rPr>
        <w:t>„</w:t>
      </w:r>
      <w:r w:rsidR="0044078B" w:rsidRPr="00610058">
        <w:rPr>
          <w:color w:val="000000" w:themeColor="text1"/>
        </w:rPr>
        <w:t>urzędzie konsularnym</w:t>
      </w:r>
      <w:r w:rsidR="0014143B" w:rsidRPr="00610058">
        <w:rPr>
          <w:color w:val="000000" w:themeColor="text1"/>
        </w:rPr>
        <w:t>”</w:t>
      </w:r>
      <w:r w:rsidR="0044078B" w:rsidRPr="00610058">
        <w:rPr>
          <w:color w:val="000000" w:themeColor="text1"/>
        </w:rPr>
        <w:t xml:space="preserve"> dodaje się wyrazy </w:t>
      </w:r>
      <w:r w:rsidR="0014143B" w:rsidRPr="00610058">
        <w:rPr>
          <w:color w:val="000000" w:themeColor="text1"/>
        </w:rPr>
        <w:t>„</w:t>
      </w:r>
      <w:r w:rsidRPr="00610058">
        <w:rPr>
          <w:color w:val="000000" w:themeColor="text1"/>
        </w:rPr>
        <w:t xml:space="preserve">albo </w:t>
      </w:r>
      <w:r w:rsidR="00F8401B" w:rsidRPr="00610058">
        <w:rPr>
          <w:color w:val="000000" w:themeColor="text1"/>
        </w:rPr>
        <w:t xml:space="preserve">wysłanie </w:t>
      </w:r>
      <w:r w:rsidRPr="00610058">
        <w:rPr>
          <w:color w:val="000000" w:themeColor="text1"/>
        </w:rPr>
        <w:t xml:space="preserve">na </w:t>
      </w:r>
      <w:r w:rsidR="00542D62" w:rsidRPr="00610058">
        <w:rPr>
          <w:color w:val="000000" w:themeColor="text1"/>
        </w:rPr>
        <w:t>adres do doręczeń elektronicznych</w:t>
      </w:r>
      <w:r w:rsidR="00F750A9" w:rsidRPr="00610058">
        <w:rPr>
          <w:color w:val="000000" w:themeColor="text1"/>
        </w:rPr>
        <w:t>, o którym mowa</w:t>
      </w:r>
      <w:r w:rsidR="0014143B" w:rsidRPr="00610058">
        <w:rPr>
          <w:color w:val="000000" w:themeColor="text1"/>
        </w:rPr>
        <w:t xml:space="preserve"> w art. 2 pkt 2 </w:t>
      </w:r>
      <w:r w:rsidRPr="00610058">
        <w:rPr>
          <w:color w:val="000000" w:themeColor="text1"/>
        </w:rPr>
        <w:t>ustawy</w:t>
      </w:r>
      <w:r w:rsidR="0014143B" w:rsidRPr="00610058">
        <w:rPr>
          <w:color w:val="000000" w:themeColor="text1"/>
        </w:rPr>
        <w:t xml:space="preserve"> z </w:t>
      </w:r>
      <w:r w:rsidRPr="00610058">
        <w:rPr>
          <w:color w:val="000000" w:themeColor="text1"/>
        </w:rPr>
        <w:t>dnia … 201</w:t>
      </w:r>
      <w:r w:rsidR="0014143B" w:rsidRPr="00610058">
        <w:rPr>
          <w:color w:val="000000" w:themeColor="text1"/>
        </w:rPr>
        <w:t>9 </w:t>
      </w:r>
      <w:r w:rsidRPr="00610058">
        <w:rPr>
          <w:color w:val="000000" w:themeColor="text1"/>
        </w:rPr>
        <w:t>r.</w:t>
      </w:r>
      <w:r w:rsidR="0014143B" w:rsidRPr="00610058">
        <w:rPr>
          <w:color w:val="000000" w:themeColor="text1"/>
        </w:rPr>
        <w:t xml:space="preserve"> o </w:t>
      </w:r>
      <w:r w:rsidR="00BF3A28" w:rsidRPr="00610058">
        <w:rPr>
          <w:color w:val="000000" w:themeColor="text1"/>
        </w:rPr>
        <w:t>doręczeniach elektronicznych</w:t>
      </w:r>
      <w:r w:rsidRPr="00610058">
        <w:rPr>
          <w:color w:val="000000" w:themeColor="text1"/>
        </w:rPr>
        <w:t xml:space="preserve"> (</w:t>
      </w:r>
      <w:r w:rsidR="0014143B" w:rsidRPr="00610058">
        <w:rPr>
          <w:color w:val="000000" w:themeColor="text1"/>
        </w:rPr>
        <w:t>Dz. U. poz. </w:t>
      </w:r>
      <w:r w:rsidR="003A4D11" w:rsidRPr="00610058">
        <w:rPr>
          <w:color w:val="000000" w:themeColor="text1"/>
        </w:rPr>
        <w:t>…)</w:t>
      </w:r>
      <w:r w:rsidR="0014143B" w:rsidRPr="00610058">
        <w:rPr>
          <w:color w:val="000000" w:themeColor="text1"/>
        </w:rPr>
        <w:t>”</w:t>
      </w:r>
      <w:r w:rsidRPr="00610058">
        <w:rPr>
          <w:color w:val="000000" w:themeColor="text1"/>
        </w:rPr>
        <w:t>.</w:t>
      </w:r>
    </w:p>
    <w:p w14:paraId="6E739530" w14:textId="0CA9CC90" w:rsidR="00C92770" w:rsidRPr="00610058" w:rsidRDefault="00C92770" w:rsidP="00C92770">
      <w:pPr>
        <w:pStyle w:val="ARTartustawynprozporzdzenia"/>
        <w:rPr>
          <w:b/>
          <w:color w:val="000000" w:themeColor="text1"/>
        </w:rPr>
      </w:pPr>
      <w:r w:rsidRPr="00610058">
        <w:rPr>
          <w:b/>
          <w:color w:val="000000" w:themeColor="text1"/>
        </w:rPr>
        <w:t xml:space="preserve">Art. </w:t>
      </w:r>
      <w:r w:rsidR="00C858A6" w:rsidRPr="00610058">
        <w:rPr>
          <w:b/>
          <w:color w:val="000000" w:themeColor="text1"/>
        </w:rPr>
        <w:t>123</w:t>
      </w:r>
      <w:r w:rsidRPr="00610058">
        <w:rPr>
          <w:b/>
          <w:color w:val="000000" w:themeColor="text1"/>
        </w:rPr>
        <w:t xml:space="preserve">. </w:t>
      </w:r>
      <w:r w:rsidRPr="00610058">
        <w:rPr>
          <w:color w:val="000000" w:themeColor="text1"/>
        </w:rPr>
        <w:t>W ustawie z dnia 12 czerwca 2015 r. o systemie handlu uprawnieniami do emisji gazów cieplarnianych (Dz. U. z 2018 r. poz. 1201</w:t>
      </w:r>
      <w:r w:rsidR="00C858A6" w:rsidRPr="00610058">
        <w:rPr>
          <w:color w:val="000000" w:themeColor="text1"/>
        </w:rPr>
        <w:t xml:space="preserve"> i 2538 oraz z 2019 r. poz. 730</w:t>
      </w:r>
      <w:r w:rsidR="004554D1">
        <w:rPr>
          <w:color w:val="000000" w:themeColor="text1"/>
        </w:rPr>
        <w:t>, 1501 i 1532</w:t>
      </w:r>
      <w:r w:rsidRPr="00610058">
        <w:rPr>
          <w:color w:val="000000" w:themeColor="text1"/>
        </w:rPr>
        <w:t>) wprowadza się następujące zmiany:</w:t>
      </w:r>
    </w:p>
    <w:p w14:paraId="632F43E1" w14:textId="77777777" w:rsidR="00C92770" w:rsidRPr="00610058" w:rsidRDefault="00C92770" w:rsidP="00C92770">
      <w:pPr>
        <w:pStyle w:val="PKTpunkt"/>
        <w:rPr>
          <w:color w:val="000000" w:themeColor="text1"/>
        </w:rPr>
      </w:pPr>
      <w:r w:rsidRPr="00610058">
        <w:rPr>
          <w:color w:val="000000" w:themeColor="text1"/>
        </w:rPr>
        <w:t>1)</w:t>
      </w:r>
      <w:r w:rsidRPr="00610058">
        <w:rPr>
          <w:color w:val="000000" w:themeColor="text1"/>
        </w:rPr>
        <w:tab/>
        <w:t>po art. 7 dodaje się art. 7a w brzmieniu:</w:t>
      </w:r>
    </w:p>
    <w:p w14:paraId="274BE8E1" w14:textId="66E30F7C" w:rsidR="00C92770" w:rsidRPr="00610058" w:rsidRDefault="00C92770" w:rsidP="00C92770">
      <w:pPr>
        <w:pStyle w:val="ZARTzmartartykuempunktem"/>
        <w:rPr>
          <w:color w:val="000000" w:themeColor="text1"/>
        </w:rPr>
      </w:pPr>
      <w:r w:rsidRPr="00610058">
        <w:rPr>
          <w:rFonts w:cstheme="minorHAnsi"/>
          <w:color w:val="000000" w:themeColor="text1"/>
        </w:rPr>
        <w:t>„Art. 7a.</w:t>
      </w:r>
      <w:r w:rsidRPr="00610058">
        <w:rPr>
          <w:color w:val="000000" w:themeColor="text1"/>
        </w:rPr>
        <w:t xml:space="preserve"> Ilekroć w ustawie jest mowa o obowiązku przekazywania, przedkładania, składania, sporządzania lub dołączania dokumentów, informacji, planów</w:t>
      </w:r>
      <w:r w:rsidR="00896944">
        <w:rPr>
          <w:color w:val="000000" w:themeColor="text1"/>
        </w:rPr>
        <w:t>,</w:t>
      </w:r>
      <w:r w:rsidRPr="00610058">
        <w:rPr>
          <w:color w:val="000000" w:themeColor="text1"/>
        </w:rPr>
        <w:t xml:space="preserve"> sprawozdań</w:t>
      </w:r>
      <w:r w:rsidR="00896944">
        <w:rPr>
          <w:color w:val="000000" w:themeColor="text1"/>
        </w:rPr>
        <w:t>,</w:t>
      </w:r>
      <w:r w:rsidRPr="00610058">
        <w:rPr>
          <w:color w:val="000000" w:themeColor="text1"/>
        </w:rPr>
        <w:t xml:space="preserve"> raportów lub wniosków na piśmie utrwalonym w postaci papierowej i w postaci elektronicznej – wymóg ten należy uznać za spełniony, jeżeli:</w:t>
      </w:r>
    </w:p>
    <w:p w14:paraId="261F2CB0" w14:textId="0D3CC8D7" w:rsidR="004A270A" w:rsidRPr="00610058" w:rsidRDefault="004A270A" w:rsidP="006E0FA9">
      <w:pPr>
        <w:pStyle w:val="ZPKTzmpktartykuempunktem"/>
      </w:pPr>
      <w:r w:rsidRPr="00610058">
        <w:t>1)</w:t>
      </w:r>
      <w:r w:rsidRPr="00610058">
        <w:tab/>
        <w:t>do pisma utrwalonego w postaci papierowej zostanie dołączona postać elektroniczna tego pisma umożliwiająca przetwarzanie zawartych w nim danych, albo</w:t>
      </w:r>
    </w:p>
    <w:p w14:paraId="5EA914A3" w14:textId="31834B13" w:rsidR="00C92770" w:rsidRPr="00610058" w:rsidRDefault="004A270A" w:rsidP="006E0FA9">
      <w:pPr>
        <w:pStyle w:val="ZPKTzmpktartykuempunktem"/>
      </w:pPr>
      <w:r w:rsidRPr="00610058">
        <w:t>2)</w:t>
      </w:r>
      <w:r w:rsidRPr="00610058">
        <w:tab/>
        <w:t xml:space="preserve">pismo utrwalone w postaci elektronicznej opatrzone kwalifikowanym podpisem elektronicznym, podpisem zaufanym lub podpisem osobistym będzie miało formę umożliwiającą przetwarzanie zawartych w </w:t>
      </w:r>
      <w:r w:rsidR="00E40B6E" w:rsidRPr="00610058">
        <w:t xml:space="preserve">nim </w:t>
      </w:r>
      <w:r w:rsidRPr="00610058">
        <w:t>danych.</w:t>
      </w:r>
      <w:r w:rsidR="00C92770" w:rsidRPr="00610058">
        <w:rPr>
          <w:rFonts w:cstheme="minorHAnsi"/>
        </w:rPr>
        <w:t>”;</w:t>
      </w:r>
    </w:p>
    <w:p w14:paraId="1789A74E" w14:textId="77777777" w:rsidR="00C92770" w:rsidRPr="00610058" w:rsidRDefault="00C92770" w:rsidP="00C92770">
      <w:pPr>
        <w:pStyle w:val="PKTpunkt"/>
        <w:rPr>
          <w:color w:val="000000" w:themeColor="text1"/>
        </w:rPr>
      </w:pPr>
      <w:r w:rsidRPr="00610058">
        <w:rPr>
          <w:color w:val="000000" w:themeColor="text1"/>
        </w:rPr>
        <w:t>2)</w:t>
      </w:r>
      <w:r w:rsidRPr="00610058">
        <w:rPr>
          <w:color w:val="000000" w:themeColor="text1"/>
        </w:rPr>
        <w:tab/>
        <w:t>w art. 9 ust. 6 otrzymuje brzmienie:</w:t>
      </w:r>
    </w:p>
    <w:p w14:paraId="16E41901" w14:textId="77777777" w:rsidR="00C92770" w:rsidRPr="00610058" w:rsidRDefault="00C92770" w:rsidP="00C92770">
      <w:pPr>
        <w:pStyle w:val="ZUSTzmustartykuempunktem"/>
        <w:rPr>
          <w:color w:val="000000" w:themeColor="text1"/>
        </w:rPr>
      </w:pPr>
      <w:r w:rsidRPr="00610058">
        <w:rPr>
          <w:color w:val="000000" w:themeColor="text1"/>
        </w:rPr>
        <w:lastRenderedPageBreak/>
        <w:t>„6. Wniosek o otwarcie i zamknięcie rachunku w rejestrze Unii składa się na piśmie utrwalonym w postaci papierowej albo w postaci elektronicznej opatrzonej kwalifikowanym podpisem elektronicznym, podpisem zaufanym lub podpisem osobistym</w:t>
      </w:r>
      <w:r w:rsidRPr="00610058" w:rsidDel="00760C37">
        <w:rPr>
          <w:color w:val="000000" w:themeColor="text1"/>
        </w:rPr>
        <w:t xml:space="preserve"> </w:t>
      </w:r>
      <w:r w:rsidRPr="00610058">
        <w:rPr>
          <w:color w:val="000000" w:themeColor="text1"/>
        </w:rPr>
        <w:t>na formularzu dostępnym na stronie internetowej Krajowego ośrodka z zachowaniem wymagań, o których mowa w rozporządzeniu Komisji (UE) nr 389/2013.”;</w:t>
      </w:r>
    </w:p>
    <w:p w14:paraId="47A001A5" w14:textId="77777777" w:rsidR="00C92770" w:rsidRPr="00610058" w:rsidRDefault="00C92770" w:rsidP="00C92770">
      <w:pPr>
        <w:pStyle w:val="PKTpunkt"/>
        <w:rPr>
          <w:color w:val="000000" w:themeColor="text1"/>
        </w:rPr>
      </w:pPr>
      <w:r w:rsidRPr="00610058">
        <w:rPr>
          <w:color w:val="000000" w:themeColor="text1"/>
        </w:rPr>
        <w:t>3)</w:t>
      </w:r>
      <w:r w:rsidRPr="00610058">
        <w:rPr>
          <w:color w:val="000000" w:themeColor="text1"/>
        </w:rPr>
        <w:tab/>
        <w:t>w art. 10 w ust. 1 wprowadzenie do wyliczenia otrzymuje brzmienie:</w:t>
      </w:r>
    </w:p>
    <w:p w14:paraId="606BFF51" w14:textId="0D447333" w:rsidR="00C92770" w:rsidRPr="00610058" w:rsidRDefault="00C92770" w:rsidP="006E0FA9">
      <w:pPr>
        <w:pStyle w:val="ZFRAGzmfragmentunpzdaniaartykuempunktem"/>
      </w:pPr>
      <w:r w:rsidRPr="00610058">
        <w:t xml:space="preserve">„Krajowy ośrodek informuje niezwłocznie, na piśmie utrwalonym w postaci elektronicznej opatrzonym kwalifikowanym podpisem elektronicznym albo </w:t>
      </w:r>
      <w:r w:rsidR="00476EC8" w:rsidRPr="00610058">
        <w:t xml:space="preserve">na piśmie utrwalonym </w:t>
      </w:r>
      <w:r w:rsidRPr="00610058">
        <w:t>w postaci papierowej, podmiot ubiegający się o otwarcie rachunku w rejestrze Unii albo posiadacza rachunku w tym rejestrze o:”;</w:t>
      </w:r>
    </w:p>
    <w:p w14:paraId="2A2EA13E" w14:textId="77777777" w:rsidR="00C92770" w:rsidRPr="00610058" w:rsidRDefault="00C92770" w:rsidP="00C92770">
      <w:pPr>
        <w:pStyle w:val="PKTpunkt"/>
        <w:rPr>
          <w:color w:val="000000" w:themeColor="text1"/>
        </w:rPr>
      </w:pPr>
      <w:r w:rsidRPr="00610058">
        <w:rPr>
          <w:color w:val="000000" w:themeColor="text1"/>
        </w:rPr>
        <w:t>4)</w:t>
      </w:r>
      <w:r w:rsidRPr="00610058">
        <w:rPr>
          <w:color w:val="000000" w:themeColor="text1"/>
        </w:rPr>
        <w:tab/>
        <w:t>w art. 20 ust. 2 otrzymuje brzmienie:</w:t>
      </w:r>
    </w:p>
    <w:p w14:paraId="59EC80B1" w14:textId="77777777" w:rsidR="00C92770" w:rsidRPr="00610058" w:rsidRDefault="00C92770" w:rsidP="00C92770">
      <w:pPr>
        <w:pStyle w:val="ZUSTzmustartykuempunktem"/>
        <w:rPr>
          <w:color w:val="000000" w:themeColor="text1"/>
        </w:rPr>
      </w:pPr>
      <w:r w:rsidRPr="00610058">
        <w:rPr>
          <w:color w:val="000000" w:themeColor="text1"/>
        </w:rPr>
        <w:t>„2. Wniosek, o którym mowa w ust. 1, jest składany do Krajowego ośrodka na formularzu dostępnym na stronie internetowej Krajowego ośrodka na piśmie utrwalonym w postaci papierowej i w postaci elektronicznej.”;</w:t>
      </w:r>
    </w:p>
    <w:p w14:paraId="6111F6D7" w14:textId="77777777" w:rsidR="00C92770" w:rsidRPr="00610058" w:rsidRDefault="00C92770" w:rsidP="00C92770">
      <w:pPr>
        <w:pStyle w:val="PKTpunkt"/>
        <w:rPr>
          <w:color w:val="000000" w:themeColor="text1"/>
        </w:rPr>
      </w:pPr>
      <w:r w:rsidRPr="00610058">
        <w:rPr>
          <w:color w:val="000000" w:themeColor="text1"/>
        </w:rPr>
        <w:t>5)</w:t>
      </w:r>
      <w:r w:rsidRPr="00610058">
        <w:rPr>
          <w:color w:val="000000" w:themeColor="text1"/>
        </w:rPr>
        <w:tab/>
        <w:t>w art. 21 ust. 11 otrzymuje brzmienie:</w:t>
      </w:r>
    </w:p>
    <w:p w14:paraId="09378F91" w14:textId="51D6C61F" w:rsidR="00C92770" w:rsidRPr="00610058" w:rsidRDefault="00C92770" w:rsidP="00C92770">
      <w:pPr>
        <w:pStyle w:val="ZUSTzmustartykuempunktem"/>
        <w:rPr>
          <w:color w:val="000000" w:themeColor="text1"/>
        </w:rPr>
      </w:pPr>
      <w:r w:rsidRPr="00610058">
        <w:rPr>
          <w:color w:val="000000" w:themeColor="text1"/>
        </w:rPr>
        <w:t>„11. Jeżeli wniosek o przydział uprawnień do emisji nie spełnia wymogów, o których mowa w ust. 1</w:t>
      </w:r>
      <w:r w:rsidR="006E0FA9">
        <w:rPr>
          <w:color w:val="000000" w:themeColor="text1"/>
        </w:rPr>
        <w:t>–</w:t>
      </w:r>
      <w:r w:rsidRPr="00610058">
        <w:rPr>
          <w:color w:val="000000" w:themeColor="text1"/>
        </w:rPr>
        <w:t>3 i 10, określonych w przepisach wydanych na podstawie ust. 5 oraz wymogu określonego w art. 20 ust. 2, Krajowy ośrodek wzywa prowadzącego instalację do usunięcia braków w terminie 14 dni od dnia doręczenia wezwania, pod rygorem pozostawienia wniosku bez rozpatrzenia. Do wniosku składanego na piśmie utrwalonym w postaci elektronicznej dołącza się elektroniczne kopie dokumentów.”;</w:t>
      </w:r>
    </w:p>
    <w:p w14:paraId="338B7203" w14:textId="16041AA9" w:rsidR="00C92770" w:rsidRPr="00610058" w:rsidRDefault="00C92770" w:rsidP="00C92770">
      <w:pPr>
        <w:pStyle w:val="PKTpunkt"/>
        <w:rPr>
          <w:color w:val="000000" w:themeColor="text1"/>
        </w:rPr>
      </w:pPr>
      <w:r w:rsidRPr="00610058">
        <w:rPr>
          <w:color w:val="000000" w:themeColor="text1"/>
        </w:rPr>
        <w:t>6)</w:t>
      </w:r>
      <w:r w:rsidRPr="00610058">
        <w:rPr>
          <w:color w:val="000000" w:themeColor="text1"/>
        </w:rPr>
        <w:tab/>
        <w:t>w art. 26b ust. 1 otrzymuje brzmienie:</w:t>
      </w:r>
    </w:p>
    <w:p w14:paraId="07A1A9BF" w14:textId="14E3D605" w:rsidR="00C92770" w:rsidRPr="00610058" w:rsidRDefault="00C92770" w:rsidP="007F2AEE">
      <w:pPr>
        <w:pStyle w:val="ZUSTzmustartykuempunktem"/>
      </w:pPr>
      <w:r w:rsidRPr="00610058">
        <w:t>„1. Wniosek o przydział uprawnień do emisji składa się do Krajowego ośrodka</w:t>
      </w:r>
      <w:r w:rsidR="00497B35" w:rsidRPr="00610058">
        <w:t xml:space="preserve"> co 5</w:t>
      </w:r>
      <w:r w:rsidR="002B12C2" w:rsidRPr="00610058">
        <w:t> </w:t>
      </w:r>
      <w:r w:rsidR="00497B35" w:rsidRPr="00610058">
        <w:t>lat, w terminie do</w:t>
      </w:r>
      <w:r w:rsidR="002B12C2" w:rsidRPr="00610058">
        <w:t> </w:t>
      </w:r>
      <w:r w:rsidR="00497B35" w:rsidRPr="00610058">
        <w:t>29 czerwca</w:t>
      </w:r>
      <w:r w:rsidRPr="00610058">
        <w:t xml:space="preserve">, na formularzu dostępnym na jego stronie internetowej, na piśmie utrwalonym w postaci papierowej </w:t>
      </w:r>
      <w:r w:rsidR="00E40B6E" w:rsidRPr="00610058">
        <w:t>i </w:t>
      </w:r>
      <w:r w:rsidRPr="00610058">
        <w:t>w postaci elektronicznej.”;</w:t>
      </w:r>
    </w:p>
    <w:p w14:paraId="5FF9B0E4" w14:textId="77777777" w:rsidR="00C92770" w:rsidRPr="00610058" w:rsidRDefault="00C92770" w:rsidP="00C92770">
      <w:pPr>
        <w:pStyle w:val="PKTpunkt"/>
        <w:rPr>
          <w:color w:val="000000" w:themeColor="text1"/>
        </w:rPr>
      </w:pPr>
      <w:r w:rsidRPr="00610058">
        <w:rPr>
          <w:color w:val="000000" w:themeColor="text1"/>
        </w:rPr>
        <w:t>7)</w:t>
      </w:r>
      <w:r w:rsidRPr="00610058">
        <w:rPr>
          <w:color w:val="000000" w:themeColor="text1"/>
        </w:rPr>
        <w:tab/>
        <w:t>w art. 26f ust. 2 otrzymuje brzmienie:</w:t>
      </w:r>
    </w:p>
    <w:p w14:paraId="090416FD" w14:textId="0396478D" w:rsidR="00C92770" w:rsidRPr="00610058" w:rsidRDefault="00C92770" w:rsidP="00C92770">
      <w:pPr>
        <w:pStyle w:val="ZUSTzmustartykuempunktem"/>
        <w:rPr>
          <w:color w:val="000000" w:themeColor="text1"/>
        </w:rPr>
      </w:pPr>
      <w:r w:rsidRPr="00610058">
        <w:rPr>
          <w:color w:val="000000" w:themeColor="text1"/>
        </w:rPr>
        <w:t xml:space="preserve">„2. Plan metodyki monitorowania składa się na piśmie utrwalonym w postaci papierowej </w:t>
      </w:r>
      <w:r w:rsidR="00E40B6E" w:rsidRPr="00610058">
        <w:rPr>
          <w:color w:val="000000" w:themeColor="text1"/>
        </w:rPr>
        <w:t>i</w:t>
      </w:r>
      <w:r w:rsidR="00E40B6E" w:rsidRPr="00610058" w:rsidDel="00D07F0F">
        <w:rPr>
          <w:color w:val="000000" w:themeColor="text1"/>
        </w:rPr>
        <w:t xml:space="preserve"> </w:t>
      </w:r>
      <w:r w:rsidRPr="00610058">
        <w:rPr>
          <w:color w:val="000000" w:themeColor="text1"/>
        </w:rPr>
        <w:t xml:space="preserve">w postaci elektronicznej. Plan metodyki monitorowania składa się w dwóch egzemplarzach, </w:t>
      </w:r>
      <w:r w:rsidRPr="00610058">
        <w:rPr>
          <w:bCs/>
          <w:color w:val="000000" w:themeColor="text1"/>
        </w:rPr>
        <w:t xml:space="preserve">chyba że został złożony na piśmie utrwalonym w postaci elektronicznej opatrzonym </w:t>
      </w:r>
      <w:r w:rsidRPr="00610058">
        <w:rPr>
          <w:color w:val="000000" w:themeColor="text1"/>
        </w:rPr>
        <w:t>kwalifikowanym podpisem elektronicznym, podpisem zaufanym lub podpisem osobistym.”;</w:t>
      </w:r>
    </w:p>
    <w:p w14:paraId="7CF29A8F" w14:textId="77777777" w:rsidR="00C92770" w:rsidRPr="00610058" w:rsidRDefault="00C92770" w:rsidP="00C92770">
      <w:pPr>
        <w:pStyle w:val="PKTpunkt"/>
        <w:rPr>
          <w:color w:val="000000" w:themeColor="text1"/>
        </w:rPr>
      </w:pPr>
      <w:r w:rsidRPr="00610058">
        <w:rPr>
          <w:color w:val="000000" w:themeColor="text1"/>
        </w:rPr>
        <w:lastRenderedPageBreak/>
        <w:t>8)</w:t>
      </w:r>
      <w:r w:rsidRPr="00610058">
        <w:rPr>
          <w:color w:val="000000" w:themeColor="text1"/>
        </w:rPr>
        <w:tab/>
        <w:t>w art. 27 w ust. 3a zdanie pierwsze otrzymuje brzmienie: </w:t>
      </w:r>
    </w:p>
    <w:p w14:paraId="02205810" w14:textId="77777777" w:rsidR="00C92770" w:rsidRPr="00610058" w:rsidRDefault="00C92770" w:rsidP="006E0FA9">
      <w:pPr>
        <w:pStyle w:val="ZFRAGzmfragmentunpzdaniaartykuempunktem"/>
      </w:pPr>
      <w:r w:rsidRPr="00610058">
        <w:t>„Prowadzący instalację wytwarzającą energię elektryczną, w przypadku której proces inwestycyjny został faktycznie rozpoczęty najpóźniej w dniu 31 grudnia 2008 r., jest obowiązany niezwłocznie poinformować, pismem utrwalonym w postaci papierowej albo w postaci elektronicznej opatrzonej kwalifikowanym podpisem elektronicznym, podpisem zaufanym lub podpisem osobistym, ministra właściwego do spraw środowiska o braku możliwości rozpoczęcia eksploatacji tej instalacji przed upływem roku kalendarzowego, do którego został przypisany przydział uprawnień.”;</w:t>
      </w:r>
    </w:p>
    <w:p w14:paraId="2DDF17E2" w14:textId="77777777" w:rsidR="00C92770" w:rsidRPr="00610058" w:rsidRDefault="00C92770" w:rsidP="00C92770">
      <w:pPr>
        <w:pStyle w:val="PKTpunkt"/>
        <w:rPr>
          <w:color w:val="000000" w:themeColor="text1"/>
        </w:rPr>
      </w:pPr>
      <w:r w:rsidRPr="00610058">
        <w:rPr>
          <w:color w:val="000000" w:themeColor="text1"/>
        </w:rPr>
        <w:t>9)</w:t>
      </w:r>
      <w:r w:rsidRPr="00610058">
        <w:rPr>
          <w:color w:val="000000" w:themeColor="text1"/>
        </w:rPr>
        <w:tab/>
        <w:t>w art. 32 ust. 7 otrzymuje brzmienie:</w:t>
      </w:r>
    </w:p>
    <w:p w14:paraId="62A40A2D" w14:textId="15CAD9F3" w:rsidR="00C92770" w:rsidRPr="00610058" w:rsidRDefault="00C92770" w:rsidP="00C92770">
      <w:pPr>
        <w:pStyle w:val="ZUSTzmustartykuempunktem"/>
        <w:rPr>
          <w:color w:val="000000" w:themeColor="text1"/>
        </w:rPr>
      </w:pPr>
      <w:r w:rsidRPr="00610058">
        <w:rPr>
          <w:color w:val="000000" w:themeColor="text1"/>
        </w:rPr>
        <w:t>„7. Wniosek, o którym mowa w ust. 4, sporządza się na piśmie utrwalonym w postaci papierowej albo w postaci elektronicznej opatrzonej kwalifikowanym podpisem elektronicznym, podpisem zaufanym lub podpisem osobistym, za pomocą formularza, według wzoru określonego na podstawie art. 36 ust. 6 pkt 1.”;</w:t>
      </w:r>
    </w:p>
    <w:p w14:paraId="4A273F5B" w14:textId="77777777" w:rsidR="00C92770" w:rsidRPr="00610058" w:rsidRDefault="00C92770" w:rsidP="00C92770">
      <w:pPr>
        <w:pStyle w:val="PKTpunkt"/>
        <w:rPr>
          <w:color w:val="000000" w:themeColor="text1"/>
        </w:rPr>
      </w:pPr>
      <w:r w:rsidRPr="00610058">
        <w:rPr>
          <w:color w:val="000000" w:themeColor="text1"/>
        </w:rPr>
        <w:t>10)</w:t>
      </w:r>
      <w:r w:rsidRPr="00610058">
        <w:rPr>
          <w:color w:val="000000" w:themeColor="text1"/>
        </w:rPr>
        <w:tab/>
        <w:t>w art. 34 ust. 15 otrzymuje brzmienie:</w:t>
      </w:r>
    </w:p>
    <w:p w14:paraId="5EB66C2F" w14:textId="37439582" w:rsidR="00C92770" w:rsidRPr="00610058" w:rsidRDefault="00C92770" w:rsidP="00C92770">
      <w:pPr>
        <w:pStyle w:val="ZUSTzmustartykuempunktem"/>
        <w:rPr>
          <w:color w:val="000000" w:themeColor="text1"/>
        </w:rPr>
      </w:pPr>
      <w:r w:rsidRPr="00610058">
        <w:rPr>
          <w:color w:val="000000" w:themeColor="text1"/>
        </w:rPr>
        <w:t>„15. Sprawozdanie rzeczowo</w:t>
      </w:r>
      <w:r w:rsidR="00E85DD9" w:rsidRPr="00610058">
        <w:rPr>
          <w:color w:val="000000" w:themeColor="text1"/>
        </w:rPr>
        <w:t>-</w:t>
      </w:r>
      <w:r w:rsidRPr="00610058">
        <w:rPr>
          <w:color w:val="000000" w:themeColor="text1"/>
        </w:rPr>
        <w:t>finansowe sporządza się na piśmie utrwalonym w postaci papierowej i w postaci elektronicznej na formularzu według wzoru określonego na podstawie art. 36 ust. 6 pkt 2.”;</w:t>
      </w:r>
    </w:p>
    <w:p w14:paraId="17613705" w14:textId="77777777" w:rsidR="00C92770" w:rsidRPr="00610058" w:rsidRDefault="00C92770" w:rsidP="00C92770">
      <w:pPr>
        <w:pStyle w:val="PKTpunkt"/>
        <w:rPr>
          <w:color w:val="000000" w:themeColor="text1"/>
        </w:rPr>
      </w:pPr>
      <w:r w:rsidRPr="00610058">
        <w:rPr>
          <w:color w:val="000000" w:themeColor="text1"/>
        </w:rPr>
        <w:t>11)</w:t>
      </w:r>
      <w:r w:rsidRPr="00610058">
        <w:rPr>
          <w:color w:val="000000" w:themeColor="text1"/>
        </w:rPr>
        <w:tab/>
        <w:t>w art. 38:</w:t>
      </w:r>
    </w:p>
    <w:p w14:paraId="07887C88" w14:textId="77777777" w:rsidR="00C92770" w:rsidRPr="00610058" w:rsidRDefault="00C92770" w:rsidP="00C92770">
      <w:pPr>
        <w:pStyle w:val="LITlitera"/>
        <w:rPr>
          <w:color w:val="000000" w:themeColor="text1"/>
        </w:rPr>
      </w:pPr>
      <w:r w:rsidRPr="00610058">
        <w:rPr>
          <w:color w:val="000000" w:themeColor="text1"/>
        </w:rPr>
        <w:t>a)</w:t>
      </w:r>
      <w:r w:rsidRPr="00610058">
        <w:rPr>
          <w:color w:val="000000" w:themeColor="text1"/>
        </w:rPr>
        <w:tab/>
        <w:t>ust. 5 otrzymuje brzmienie:</w:t>
      </w:r>
    </w:p>
    <w:p w14:paraId="1A1E2C59" w14:textId="64DCA344" w:rsidR="00C92770" w:rsidRPr="00610058" w:rsidRDefault="00C92770" w:rsidP="00C92770">
      <w:pPr>
        <w:pStyle w:val="ZLITUSTzmustliter"/>
        <w:rPr>
          <w:color w:val="000000" w:themeColor="text1"/>
        </w:rPr>
      </w:pPr>
      <w:r w:rsidRPr="00610058">
        <w:rPr>
          <w:color w:val="000000" w:themeColor="text1"/>
        </w:rPr>
        <w:t xml:space="preserve">„5. Podmiot realizujący zadanie inwestycyjne jest obowiązany przedłożyć </w:t>
      </w:r>
      <w:r w:rsidR="00E40B6E" w:rsidRPr="00610058">
        <w:rPr>
          <w:color w:val="000000" w:themeColor="text1"/>
        </w:rPr>
        <w:t xml:space="preserve">ministrowi właściwemu do spraw środowiska </w:t>
      </w:r>
      <w:r w:rsidRPr="00610058">
        <w:rPr>
          <w:color w:val="000000" w:themeColor="text1"/>
        </w:rPr>
        <w:t>informację na piśmie utrwalonym w postaci papierowej albo w postaci elektronicznej opatrzon</w:t>
      </w:r>
      <w:r w:rsidR="00E40B6E" w:rsidRPr="00610058">
        <w:rPr>
          <w:color w:val="000000" w:themeColor="text1"/>
        </w:rPr>
        <w:t>ym</w:t>
      </w:r>
      <w:r w:rsidRPr="00610058">
        <w:rPr>
          <w:color w:val="000000" w:themeColor="text1"/>
        </w:rPr>
        <w:t xml:space="preserve"> kwalifikowanym podpisem elektronicznym, podpisem zaufanym lub podpisem osobistym o terminie zaprzestania realizacji tego zadania albo </w:t>
      </w:r>
      <w:r w:rsidR="00B117D5" w:rsidRPr="00610058">
        <w:rPr>
          <w:color w:val="000000" w:themeColor="text1"/>
        </w:rPr>
        <w:t xml:space="preserve">o terminie </w:t>
      </w:r>
      <w:r w:rsidRPr="00610058">
        <w:rPr>
          <w:color w:val="000000" w:themeColor="text1"/>
        </w:rPr>
        <w:t xml:space="preserve">jego </w:t>
      </w:r>
      <w:r w:rsidR="00B117D5" w:rsidRPr="00610058">
        <w:rPr>
          <w:color w:val="000000" w:themeColor="text1"/>
        </w:rPr>
        <w:t>zakończenia</w:t>
      </w:r>
      <w:r w:rsidRPr="00610058">
        <w:rPr>
          <w:color w:val="000000" w:themeColor="text1"/>
        </w:rPr>
        <w:t xml:space="preserve">, nie później niż po upływie 21 dni od dnia zaprzestania realizacji zadania inwestycyjnego albo </w:t>
      </w:r>
      <w:r w:rsidR="00B117D5" w:rsidRPr="00610058">
        <w:rPr>
          <w:color w:val="000000" w:themeColor="text1"/>
        </w:rPr>
        <w:t xml:space="preserve">dnia </w:t>
      </w:r>
      <w:r w:rsidRPr="00610058">
        <w:rPr>
          <w:color w:val="000000" w:themeColor="text1"/>
        </w:rPr>
        <w:t>jego zakończenia.”</w:t>
      </w:r>
      <w:r w:rsidR="00896944">
        <w:rPr>
          <w:color w:val="000000" w:themeColor="text1"/>
        </w:rPr>
        <w:t>,</w:t>
      </w:r>
    </w:p>
    <w:p w14:paraId="12981BFD" w14:textId="1B73E9A2" w:rsidR="00C92770" w:rsidRPr="00610058" w:rsidRDefault="00C92770" w:rsidP="00C92770">
      <w:pPr>
        <w:pStyle w:val="LITlitera"/>
        <w:rPr>
          <w:color w:val="000000" w:themeColor="text1"/>
        </w:rPr>
      </w:pPr>
      <w:r w:rsidRPr="00610058">
        <w:rPr>
          <w:color w:val="000000" w:themeColor="text1"/>
        </w:rPr>
        <w:t>b)</w:t>
      </w:r>
      <w:r w:rsidRPr="00610058">
        <w:rPr>
          <w:color w:val="000000" w:themeColor="text1"/>
        </w:rPr>
        <w:tab/>
      </w:r>
      <w:r w:rsidR="00ED5E3A">
        <w:rPr>
          <w:color w:val="000000" w:themeColor="text1"/>
        </w:rPr>
        <w:t xml:space="preserve">w </w:t>
      </w:r>
      <w:r w:rsidRPr="00610058">
        <w:rPr>
          <w:color w:val="000000" w:themeColor="text1"/>
        </w:rPr>
        <w:t xml:space="preserve">ust. 6a </w:t>
      </w:r>
      <w:r w:rsidR="00567F51" w:rsidRPr="00610058">
        <w:rPr>
          <w:color w:val="000000" w:themeColor="text1"/>
        </w:rPr>
        <w:t xml:space="preserve">zdanie drugie </w:t>
      </w:r>
      <w:r w:rsidRPr="00610058">
        <w:rPr>
          <w:color w:val="000000" w:themeColor="text1"/>
        </w:rPr>
        <w:t>otrzymuje brzmienie:</w:t>
      </w:r>
    </w:p>
    <w:p w14:paraId="70768197" w14:textId="2FD942BE" w:rsidR="00C92770" w:rsidRPr="00610058" w:rsidRDefault="00C92770" w:rsidP="006E0FA9">
      <w:pPr>
        <w:pStyle w:val="ZLITFRAGzmlitfragmentunpzdanialiter"/>
      </w:pPr>
      <w:r w:rsidRPr="006E0FA9">
        <w:t>„</w:t>
      </w:r>
      <w:r w:rsidR="00C06EA0" w:rsidRPr="00610058">
        <w:t>Informację przedkłada się na piśmie utrwalonym w postaci papierowej albo w postaci elektronicznej opatrzonej kwalifikowanym podpisem elektronicznym, podpisem zaufanym lub podpisem osobistym.</w:t>
      </w:r>
      <w:r w:rsidRPr="00610058">
        <w:t>”;</w:t>
      </w:r>
    </w:p>
    <w:p w14:paraId="0D565F0A" w14:textId="77777777" w:rsidR="00C92770" w:rsidRPr="00610058" w:rsidRDefault="00C92770" w:rsidP="00C92770">
      <w:pPr>
        <w:pStyle w:val="PKTpunkt"/>
        <w:rPr>
          <w:color w:val="000000" w:themeColor="text1"/>
        </w:rPr>
      </w:pPr>
      <w:r w:rsidRPr="00610058">
        <w:rPr>
          <w:color w:val="000000" w:themeColor="text1"/>
        </w:rPr>
        <w:t>12)</w:t>
      </w:r>
      <w:r w:rsidRPr="00610058">
        <w:rPr>
          <w:color w:val="000000" w:themeColor="text1"/>
        </w:rPr>
        <w:tab/>
        <w:t xml:space="preserve">w art. 53: </w:t>
      </w:r>
    </w:p>
    <w:p w14:paraId="4588CCBD" w14:textId="77777777" w:rsidR="00C92770" w:rsidRPr="00610058" w:rsidRDefault="00C92770" w:rsidP="00C92770">
      <w:pPr>
        <w:pStyle w:val="LITlitera"/>
        <w:rPr>
          <w:color w:val="000000" w:themeColor="text1"/>
        </w:rPr>
      </w:pPr>
      <w:r w:rsidRPr="00610058">
        <w:rPr>
          <w:color w:val="000000" w:themeColor="text1"/>
        </w:rPr>
        <w:t>a)</w:t>
      </w:r>
      <w:r w:rsidRPr="00610058">
        <w:rPr>
          <w:color w:val="000000" w:themeColor="text1"/>
        </w:rPr>
        <w:tab/>
        <w:t xml:space="preserve">w ust. 2 pkt 3 otrzymuje brzmienie: </w:t>
      </w:r>
    </w:p>
    <w:p w14:paraId="2C233ACA" w14:textId="77777777" w:rsidR="00C92770" w:rsidRPr="00610058" w:rsidRDefault="00C92770" w:rsidP="00C92770">
      <w:pPr>
        <w:pStyle w:val="ZLITPKTzmpktliter"/>
        <w:rPr>
          <w:color w:val="000000" w:themeColor="text1"/>
        </w:rPr>
      </w:pPr>
      <w:r w:rsidRPr="00610058">
        <w:rPr>
          <w:color w:val="000000" w:themeColor="text1"/>
        </w:rPr>
        <w:lastRenderedPageBreak/>
        <w:t>„3)</w:t>
      </w:r>
      <w:r w:rsidRPr="00610058">
        <w:rPr>
          <w:color w:val="000000" w:themeColor="text1"/>
        </w:rPr>
        <w:tab/>
        <w:t>plan monitorowania wielkości emisji, o którym mowa w art. 12 rozporządzenia Komisji (UE) nr 601/2012, zwany dalej „planem monitorowania wielkości emisji”, wraz z dokumentami uzupełniającymi i informacjami, o których mowa w tym przepisie, na piśmie utrwalonym w postaci papierowej i w postaci elektronicznej;”,</w:t>
      </w:r>
    </w:p>
    <w:p w14:paraId="5E931FD6" w14:textId="77777777" w:rsidR="00C92770" w:rsidRPr="00610058" w:rsidRDefault="00C92770" w:rsidP="00C92770">
      <w:pPr>
        <w:pStyle w:val="LITlitera"/>
        <w:rPr>
          <w:color w:val="000000" w:themeColor="text1"/>
        </w:rPr>
      </w:pPr>
      <w:r w:rsidRPr="00610058">
        <w:rPr>
          <w:color w:val="000000" w:themeColor="text1"/>
        </w:rPr>
        <w:t>b)</w:t>
      </w:r>
      <w:r w:rsidRPr="00610058">
        <w:rPr>
          <w:color w:val="000000" w:themeColor="text1"/>
        </w:rPr>
        <w:tab/>
        <w:t xml:space="preserve">w ust. 3 pkt 3 otrzymuje brzmienie: </w:t>
      </w:r>
    </w:p>
    <w:p w14:paraId="4D394762" w14:textId="77777777" w:rsidR="00C92770" w:rsidRPr="00610058" w:rsidRDefault="00C92770" w:rsidP="00C92770">
      <w:pPr>
        <w:pStyle w:val="ZLITPKTzmpktliter"/>
        <w:rPr>
          <w:color w:val="000000" w:themeColor="text1"/>
        </w:rPr>
      </w:pPr>
      <w:r w:rsidRPr="00610058">
        <w:rPr>
          <w:color w:val="000000" w:themeColor="text1"/>
        </w:rPr>
        <w:t>„3)</w:t>
      </w:r>
      <w:r w:rsidRPr="00610058">
        <w:rPr>
          <w:color w:val="000000" w:themeColor="text1"/>
        </w:rPr>
        <w:tab/>
        <w:t>plan monitorowania wielkości emisji, o którym mowa w art. 78 ust. 2</w:t>
      </w:r>
      <w:r w:rsidR="00D15D5B" w:rsidRPr="00610058">
        <w:rPr>
          <w:color w:val="000000" w:themeColor="text1"/>
        </w:rPr>
        <w:t>,</w:t>
      </w:r>
      <w:r w:rsidRPr="00610058">
        <w:rPr>
          <w:color w:val="000000" w:themeColor="text1"/>
        </w:rPr>
        <w:t> na piśmie utrwalonym w postaci papierowej i w postaci elektronicznej.”,</w:t>
      </w:r>
    </w:p>
    <w:p w14:paraId="297450FF" w14:textId="77777777" w:rsidR="00C92770" w:rsidRPr="00610058" w:rsidRDefault="00C92770" w:rsidP="00C92770">
      <w:pPr>
        <w:pStyle w:val="LITlitera"/>
        <w:rPr>
          <w:color w:val="000000" w:themeColor="text1"/>
        </w:rPr>
      </w:pPr>
      <w:r w:rsidRPr="00610058">
        <w:rPr>
          <w:color w:val="000000" w:themeColor="text1"/>
        </w:rPr>
        <w:t>c)</w:t>
      </w:r>
      <w:r w:rsidRPr="00610058">
        <w:rPr>
          <w:color w:val="000000" w:themeColor="text1"/>
        </w:rPr>
        <w:tab/>
        <w:t>ust. 4 otrzymuje brzmienie:</w:t>
      </w:r>
    </w:p>
    <w:p w14:paraId="6E540AAB" w14:textId="77777777" w:rsidR="00C92770" w:rsidRPr="00610058" w:rsidRDefault="00C92770" w:rsidP="00C92770">
      <w:pPr>
        <w:pStyle w:val="ZLITUSTzmustliter"/>
        <w:rPr>
          <w:b/>
          <w:color w:val="000000" w:themeColor="text1"/>
        </w:rPr>
      </w:pPr>
      <w:r w:rsidRPr="00610058">
        <w:rPr>
          <w:color w:val="000000" w:themeColor="text1"/>
        </w:rPr>
        <w:t>„4. Wniosek o wydanie zezwolenia oraz dokumenty, o których mowa w ust. 2 pkt 3 i 4 oraz ust. 3 pkt 3, składa się w dwóch egzemplarzach, chyba że wniosek został złożony na piśmie utrwalonym w postaci elektronicznej opatrzonym kwalifikowanym podpisem elektronicznym, podpisem zaufanym lub podpisem osobistym.”;</w:t>
      </w:r>
    </w:p>
    <w:p w14:paraId="292A3FA1" w14:textId="77777777" w:rsidR="00C92770" w:rsidRPr="00610058" w:rsidRDefault="00C92770" w:rsidP="00C92770">
      <w:pPr>
        <w:pStyle w:val="PKTpunkt"/>
        <w:rPr>
          <w:color w:val="000000" w:themeColor="text1"/>
        </w:rPr>
      </w:pPr>
      <w:r w:rsidRPr="00610058">
        <w:rPr>
          <w:color w:val="000000" w:themeColor="text1"/>
        </w:rPr>
        <w:t>13)</w:t>
      </w:r>
      <w:r w:rsidRPr="00610058">
        <w:rPr>
          <w:color w:val="000000" w:themeColor="text1"/>
        </w:rPr>
        <w:tab/>
        <w:t>w art. 54 w ust. 4 zdanie drugie otrzymuje brzmienie:</w:t>
      </w:r>
    </w:p>
    <w:p w14:paraId="54D7C08E" w14:textId="77777777" w:rsidR="00C92770" w:rsidRPr="00610058" w:rsidRDefault="00C92770" w:rsidP="00603039">
      <w:pPr>
        <w:pStyle w:val="ZFRAGzmfragmentunpzdaniaartykuempunktem"/>
      </w:pPr>
      <w:r w:rsidRPr="00610058">
        <w:t>„Opinia jest wydawana na piśmie utrwalonym w postaci elektronicznej lub w postaci papierowej i zawiera ocenę przedłożonego planu.”;</w:t>
      </w:r>
    </w:p>
    <w:p w14:paraId="7402E2D9" w14:textId="77777777" w:rsidR="00C92770" w:rsidRPr="00610058" w:rsidRDefault="00C92770" w:rsidP="00C92770">
      <w:pPr>
        <w:pStyle w:val="PKTpunkt"/>
        <w:rPr>
          <w:color w:val="000000" w:themeColor="text1"/>
        </w:rPr>
      </w:pPr>
      <w:r w:rsidRPr="00610058">
        <w:rPr>
          <w:color w:val="000000" w:themeColor="text1"/>
        </w:rPr>
        <w:t>14)</w:t>
      </w:r>
      <w:r w:rsidRPr="00610058">
        <w:rPr>
          <w:color w:val="000000" w:themeColor="text1"/>
        </w:rPr>
        <w:tab/>
        <w:t>w art. 58 ust. 2 otrzymuje brzmienie:</w:t>
      </w:r>
    </w:p>
    <w:p w14:paraId="2DC581D0" w14:textId="77777777" w:rsidR="00C92770" w:rsidRPr="00610058" w:rsidRDefault="00C92770" w:rsidP="00C92770">
      <w:pPr>
        <w:pStyle w:val="ZUSTzmustartykuempunktem"/>
        <w:rPr>
          <w:color w:val="000000" w:themeColor="text1"/>
        </w:rPr>
      </w:pPr>
      <w:r w:rsidRPr="00610058">
        <w:rPr>
          <w:color w:val="000000" w:themeColor="text1"/>
        </w:rPr>
        <w:t>„2. Prowadzący instalację jest obowiązany poinformować, pismem utrwalonym w postaci papierowej albo pismem utrwalonym w postaci elektronicznej opatrzonym kwalifikowanym podpisem elektronicznym, podpisem zaufanym lub podpisem osobistym, organ właściwy do wydania zezwolenia i Krajowy ośrodek o wystąpieniu przypadku, o którym mowa w ust. 1, w terminie 21 dni od dnia jego wystąpienia.”;</w:t>
      </w:r>
    </w:p>
    <w:p w14:paraId="0D11E075" w14:textId="77777777" w:rsidR="00C92770" w:rsidRPr="00610058" w:rsidRDefault="00C92770" w:rsidP="00C92770">
      <w:pPr>
        <w:pStyle w:val="PKTpunkt"/>
        <w:rPr>
          <w:color w:val="000000" w:themeColor="text1"/>
        </w:rPr>
      </w:pPr>
      <w:r w:rsidRPr="00610058">
        <w:rPr>
          <w:color w:val="000000" w:themeColor="text1"/>
        </w:rPr>
        <w:t>15)</w:t>
      </w:r>
      <w:r w:rsidRPr="00610058">
        <w:rPr>
          <w:color w:val="000000" w:themeColor="text1"/>
        </w:rPr>
        <w:tab/>
        <w:t>w art. 68 w ust. 1 zdanie drugie otrzymuje brzmienie:</w:t>
      </w:r>
    </w:p>
    <w:p w14:paraId="01DC9E75" w14:textId="77777777" w:rsidR="00C92770" w:rsidRPr="00610058" w:rsidRDefault="00C92770" w:rsidP="00603039">
      <w:pPr>
        <w:pStyle w:val="ZFRAGzmfragmentunpzdaniaartykuempunktem"/>
      </w:pPr>
      <w:r w:rsidRPr="00610058">
        <w:t>„Wniosek jest składany na formularzu dostępnym w Biuletynie Informacji Publicznej na stronie podmiotowej urzędu obsługującego tego ministra na piśmie utrwalonym w postaci papierowej i w postaci elektronicznej.”;</w:t>
      </w:r>
    </w:p>
    <w:p w14:paraId="07B79997" w14:textId="77777777" w:rsidR="00C92770" w:rsidRPr="00610058" w:rsidRDefault="00C92770" w:rsidP="00C92770">
      <w:pPr>
        <w:pStyle w:val="PKTpunkt"/>
        <w:rPr>
          <w:color w:val="000000" w:themeColor="text1"/>
        </w:rPr>
      </w:pPr>
      <w:r w:rsidRPr="00610058">
        <w:rPr>
          <w:color w:val="000000" w:themeColor="text1"/>
        </w:rPr>
        <w:t>16)</w:t>
      </w:r>
      <w:r w:rsidRPr="00610058">
        <w:rPr>
          <w:color w:val="000000" w:themeColor="text1"/>
        </w:rPr>
        <w:tab/>
        <w:t>w art. 71 w ust. 2 zdanie pierwsze otrzymuje brzmienie: </w:t>
      </w:r>
    </w:p>
    <w:p w14:paraId="298BFA58" w14:textId="3ED00EFE" w:rsidR="00C92770" w:rsidRPr="00610058" w:rsidRDefault="00C92770" w:rsidP="00603039">
      <w:pPr>
        <w:pStyle w:val="ZFRAGzmfragmentunpzdaniaartykuempunktem"/>
      </w:pPr>
      <w:r w:rsidRPr="00610058">
        <w:t>„Informację składa się na formularzu dostępnym na stronie internetowej Krajowego ośrodka na piśmie utrwalonym w postaci papierowej i w postaci elektronicznej.”;</w:t>
      </w:r>
    </w:p>
    <w:p w14:paraId="7A0FCD2F" w14:textId="77777777" w:rsidR="00C92770" w:rsidRPr="00610058" w:rsidRDefault="00C92770" w:rsidP="00C92770">
      <w:pPr>
        <w:pStyle w:val="PKTpunkt"/>
        <w:rPr>
          <w:color w:val="000000" w:themeColor="text1"/>
        </w:rPr>
      </w:pPr>
      <w:r w:rsidRPr="00610058">
        <w:rPr>
          <w:color w:val="000000" w:themeColor="text1"/>
        </w:rPr>
        <w:t>17)</w:t>
      </w:r>
      <w:r w:rsidRPr="00610058">
        <w:rPr>
          <w:color w:val="000000" w:themeColor="text1"/>
        </w:rPr>
        <w:tab/>
        <w:t xml:space="preserve">w art. 86 ust. 2 otrzymuje brzmienie: </w:t>
      </w:r>
    </w:p>
    <w:p w14:paraId="4B3F831D" w14:textId="77777777" w:rsidR="00C92770" w:rsidRPr="00610058" w:rsidRDefault="00C92770" w:rsidP="007F2AEE">
      <w:pPr>
        <w:pStyle w:val="ZUSTzmustartykuempunktem"/>
      </w:pPr>
      <w:r w:rsidRPr="00610058">
        <w:t>„2. Raport na temat wielkości emisji oraz sprawozdanie z weryfikacji przedkłada się na piśmie utrwalonym w postaci papierowej i w postaci elektronicznej.”.</w:t>
      </w:r>
    </w:p>
    <w:p w14:paraId="5E95DB81" w14:textId="0FA81CEA" w:rsidR="00FF0E46" w:rsidRPr="00610058" w:rsidRDefault="00FF0E46" w:rsidP="00D728E0">
      <w:pPr>
        <w:pStyle w:val="ARTartustawynprozporzdzenia"/>
        <w:rPr>
          <w:rFonts w:cs="Calibri"/>
          <w:color w:val="000000" w:themeColor="text1"/>
        </w:rPr>
      </w:pPr>
      <w:r w:rsidRPr="00610058">
        <w:rPr>
          <w:rStyle w:val="Ppogrubienie"/>
          <w:color w:val="000000" w:themeColor="text1"/>
        </w:rPr>
        <w:lastRenderedPageBreak/>
        <w:t xml:space="preserve">Art. </w:t>
      </w:r>
      <w:r w:rsidR="009678C9" w:rsidRPr="00610058">
        <w:rPr>
          <w:rStyle w:val="Ppogrubienie"/>
          <w:color w:val="000000" w:themeColor="text1"/>
        </w:rPr>
        <w:t>124</w:t>
      </w:r>
      <w:r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 xml:space="preserve">dnia </w:t>
      </w:r>
      <w:r w:rsidRPr="00610058">
        <w:rPr>
          <w:rFonts w:cs="Calibri"/>
          <w:color w:val="000000" w:themeColor="text1"/>
        </w:rPr>
        <w:t>2</w:t>
      </w:r>
      <w:r w:rsidR="0014143B" w:rsidRPr="00610058">
        <w:rPr>
          <w:rFonts w:cs="Calibri"/>
          <w:color w:val="000000" w:themeColor="text1"/>
        </w:rPr>
        <w:t>5 </w:t>
      </w:r>
      <w:r w:rsidRPr="00610058">
        <w:rPr>
          <w:rFonts w:cs="Calibri"/>
          <w:color w:val="000000" w:themeColor="text1"/>
        </w:rPr>
        <w:t>czerwca 201</w:t>
      </w:r>
      <w:r w:rsidR="0014143B" w:rsidRPr="00610058">
        <w:rPr>
          <w:rFonts w:cs="Calibri"/>
          <w:color w:val="000000" w:themeColor="text1"/>
        </w:rPr>
        <w:t>5 </w:t>
      </w:r>
      <w:r w:rsidRPr="00610058">
        <w:rPr>
          <w:rFonts w:cs="Calibri"/>
          <w:color w:val="000000" w:themeColor="text1"/>
        </w:rPr>
        <w:t>r. – Prawo konsularne (</w:t>
      </w:r>
      <w:r w:rsidR="0014143B" w:rsidRPr="00610058">
        <w:rPr>
          <w:rFonts w:cs="Calibri"/>
          <w:color w:val="000000" w:themeColor="text1"/>
        </w:rPr>
        <w:t>Dz. U. z </w:t>
      </w:r>
      <w:r w:rsidRPr="00610058">
        <w:rPr>
          <w:rFonts w:cs="Calibri"/>
          <w:color w:val="000000" w:themeColor="text1"/>
        </w:rPr>
        <w:t>201</w:t>
      </w:r>
      <w:r w:rsidR="0014143B" w:rsidRPr="00610058">
        <w:rPr>
          <w:rFonts w:cs="Calibri"/>
          <w:color w:val="000000" w:themeColor="text1"/>
        </w:rPr>
        <w:t>8 </w:t>
      </w:r>
      <w:r w:rsidRPr="00610058">
        <w:rPr>
          <w:rFonts w:cs="Calibri"/>
          <w:color w:val="000000" w:themeColor="text1"/>
        </w:rPr>
        <w:t>r.</w:t>
      </w:r>
      <w:r w:rsidR="0014143B" w:rsidRPr="00610058">
        <w:rPr>
          <w:rFonts w:cs="Calibri"/>
          <w:color w:val="000000" w:themeColor="text1"/>
        </w:rPr>
        <w:t xml:space="preserve"> poz. </w:t>
      </w:r>
      <w:r w:rsidRPr="00610058">
        <w:rPr>
          <w:rFonts w:cs="Calibri"/>
          <w:color w:val="000000" w:themeColor="text1"/>
        </w:rPr>
        <w:t>214</w:t>
      </w:r>
      <w:r w:rsidR="0014143B" w:rsidRPr="00610058">
        <w:rPr>
          <w:rFonts w:cs="Calibri"/>
          <w:color w:val="000000" w:themeColor="text1"/>
        </w:rPr>
        <w:t>1 oraz z </w:t>
      </w:r>
      <w:r w:rsidRPr="00610058">
        <w:rPr>
          <w:rFonts w:cs="Calibri"/>
          <w:color w:val="000000" w:themeColor="text1"/>
        </w:rPr>
        <w:t>201</w:t>
      </w:r>
      <w:r w:rsidR="0014143B" w:rsidRPr="00610058">
        <w:rPr>
          <w:rFonts w:cs="Calibri"/>
          <w:color w:val="000000" w:themeColor="text1"/>
        </w:rPr>
        <w:t>9 </w:t>
      </w:r>
      <w:r w:rsidRPr="00610058">
        <w:rPr>
          <w:rFonts w:cs="Calibri"/>
          <w:color w:val="000000" w:themeColor="text1"/>
        </w:rPr>
        <w:t>r.</w:t>
      </w:r>
      <w:r w:rsidR="0014143B" w:rsidRPr="00610058">
        <w:rPr>
          <w:rFonts w:cs="Calibri"/>
          <w:color w:val="000000" w:themeColor="text1"/>
        </w:rPr>
        <w:t xml:space="preserve"> poz. </w:t>
      </w:r>
      <w:r w:rsidRPr="00610058">
        <w:rPr>
          <w:rFonts w:cs="Calibri"/>
          <w:color w:val="000000" w:themeColor="text1"/>
        </w:rPr>
        <w:t>60</w:t>
      </w:r>
      <w:r w:rsidR="00B40FDB">
        <w:rPr>
          <w:rFonts w:cs="Calibri"/>
          <w:color w:val="000000" w:themeColor="text1"/>
        </w:rPr>
        <w:t xml:space="preserve"> i 1687</w:t>
      </w:r>
      <w:r w:rsidRPr="00610058">
        <w:rPr>
          <w:rFonts w:cs="Calibri"/>
          <w:color w:val="000000" w:themeColor="text1"/>
        </w:rPr>
        <w:t xml:space="preserve">) wprowadza się </w:t>
      </w:r>
      <w:r w:rsidR="005E7499" w:rsidRPr="00610058">
        <w:rPr>
          <w:rFonts w:cs="Calibri"/>
          <w:color w:val="000000" w:themeColor="text1"/>
        </w:rPr>
        <w:t>następujące</w:t>
      </w:r>
      <w:r w:rsidRPr="00610058">
        <w:rPr>
          <w:rFonts w:cs="Calibri"/>
          <w:color w:val="000000" w:themeColor="text1"/>
        </w:rPr>
        <w:t xml:space="preserve"> zmiany:</w:t>
      </w:r>
    </w:p>
    <w:p w14:paraId="3612DA40" w14:textId="77777777" w:rsidR="005E7499" w:rsidRPr="00610058" w:rsidRDefault="005E7499" w:rsidP="005E7499">
      <w:pPr>
        <w:pStyle w:val="PKTpunkt"/>
        <w:rPr>
          <w:color w:val="000000" w:themeColor="text1"/>
        </w:rPr>
      </w:pPr>
      <w:r w:rsidRPr="00610058">
        <w:rPr>
          <w:color w:val="000000" w:themeColor="text1"/>
        </w:rPr>
        <w:t>1)</w:t>
      </w:r>
      <w:r w:rsidRPr="00610058">
        <w:rPr>
          <w:color w:val="000000" w:themeColor="text1"/>
        </w:rPr>
        <w:tab/>
        <w:t>w</w:t>
      </w:r>
      <w:r w:rsidR="0014143B" w:rsidRPr="00610058">
        <w:rPr>
          <w:color w:val="000000" w:themeColor="text1"/>
        </w:rPr>
        <w:t xml:space="preserve"> art. </w:t>
      </w:r>
      <w:r w:rsidRPr="00610058">
        <w:rPr>
          <w:color w:val="000000" w:themeColor="text1"/>
        </w:rPr>
        <w:t>14</w:t>
      </w:r>
      <w:r w:rsidR="007B5AB0" w:rsidRPr="00610058">
        <w:rPr>
          <w:color w:val="000000" w:themeColor="text1"/>
        </w:rPr>
        <w:t>,</w:t>
      </w:r>
      <w:r w:rsidR="0014143B" w:rsidRPr="00610058">
        <w:rPr>
          <w:color w:val="000000" w:themeColor="text1"/>
        </w:rPr>
        <w:t xml:space="preserve"> w art. </w:t>
      </w:r>
      <w:r w:rsidR="007B5AB0" w:rsidRPr="00610058">
        <w:rPr>
          <w:color w:val="000000" w:themeColor="text1"/>
        </w:rPr>
        <w:t>1</w:t>
      </w:r>
      <w:r w:rsidR="0014143B" w:rsidRPr="00610058">
        <w:rPr>
          <w:color w:val="000000" w:themeColor="text1"/>
        </w:rPr>
        <w:t>6 w ust. 2 i </w:t>
      </w:r>
      <w:r w:rsidR="007B5AB0" w:rsidRPr="00610058">
        <w:rPr>
          <w:color w:val="000000" w:themeColor="text1"/>
        </w:rPr>
        <w:t>3,</w:t>
      </w:r>
      <w:r w:rsidR="0014143B" w:rsidRPr="00610058">
        <w:rPr>
          <w:color w:val="000000" w:themeColor="text1"/>
        </w:rPr>
        <w:t xml:space="preserve"> w art. </w:t>
      </w:r>
      <w:r w:rsidR="0050712E" w:rsidRPr="00610058">
        <w:rPr>
          <w:color w:val="000000" w:themeColor="text1"/>
        </w:rPr>
        <w:t>77,</w:t>
      </w:r>
      <w:r w:rsidR="0014143B" w:rsidRPr="00610058">
        <w:rPr>
          <w:color w:val="000000" w:themeColor="text1"/>
        </w:rPr>
        <w:t xml:space="preserve"> w art. </w:t>
      </w:r>
      <w:r w:rsidR="0050712E" w:rsidRPr="00610058">
        <w:rPr>
          <w:color w:val="000000" w:themeColor="text1"/>
        </w:rPr>
        <w:t>8</w:t>
      </w:r>
      <w:r w:rsidR="0014143B" w:rsidRPr="00610058">
        <w:rPr>
          <w:color w:val="000000" w:themeColor="text1"/>
        </w:rPr>
        <w:t xml:space="preserve">9 </w:t>
      </w:r>
      <w:r w:rsidR="008A0FAB" w:rsidRPr="00610058">
        <w:rPr>
          <w:color w:val="000000" w:themeColor="text1"/>
        </w:rPr>
        <w:t xml:space="preserve">w </w:t>
      </w:r>
      <w:r w:rsidR="0014143B" w:rsidRPr="00610058">
        <w:rPr>
          <w:color w:val="000000" w:themeColor="text1"/>
        </w:rPr>
        <w:t>ust. 1 i w art. </w:t>
      </w:r>
      <w:r w:rsidR="0050712E" w:rsidRPr="00610058">
        <w:rPr>
          <w:color w:val="000000" w:themeColor="text1"/>
        </w:rPr>
        <w:t>9</w:t>
      </w:r>
      <w:r w:rsidR="0014143B" w:rsidRPr="00610058">
        <w:rPr>
          <w:color w:val="000000" w:themeColor="text1"/>
        </w:rPr>
        <w:t xml:space="preserve">4 </w:t>
      </w:r>
      <w:r w:rsidR="008A0FAB" w:rsidRPr="00610058">
        <w:rPr>
          <w:color w:val="000000" w:themeColor="text1"/>
        </w:rPr>
        <w:t xml:space="preserve">w </w:t>
      </w:r>
      <w:r w:rsidR="0014143B" w:rsidRPr="00610058">
        <w:rPr>
          <w:color w:val="000000" w:themeColor="text1"/>
        </w:rPr>
        <w:t>ust. 2 </w:t>
      </w:r>
      <w:r w:rsidRPr="00610058">
        <w:rPr>
          <w:color w:val="000000" w:themeColor="text1"/>
        </w:rPr>
        <w:t xml:space="preserve">wyraz </w:t>
      </w:r>
      <w:r w:rsidR="0014143B" w:rsidRPr="00610058">
        <w:rPr>
          <w:color w:val="000000" w:themeColor="text1"/>
        </w:rPr>
        <w:t>„</w:t>
      </w:r>
      <w:r w:rsidRPr="00610058">
        <w:rPr>
          <w:color w:val="000000" w:themeColor="text1"/>
        </w:rPr>
        <w:t>pisemnie</w:t>
      </w:r>
      <w:r w:rsidR="0014143B" w:rsidRPr="00610058">
        <w:rPr>
          <w:color w:val="000000" w:themeColor="text1"/>
        </w:rPr>
        <w:t>”</w:t>
      </w:r>
      <w:r w:rsidRPr="00610058">
        <w:rPr>
          <w:color w:val="000000" w:themeColor="text1"/>
        </w:rPr>
        <w:t xml:space="preserve"> zastępuje się wyrazami </w:t>
      </w:r>
      <w:r w:rsidR="0014143B" w:rsidRPr="00610058">
        <w:rPr>
          <w:color w:val="000000" w:themeColor="text1"/>
        </w:rPr>
        <w:t>„</w:t>
      </w:r>
      <w:r w:rsidRPr="00610058">
        <w:rPr>
          <w:color w:val="000000" w:themeColor="text1"/>
        </w:rPr>
        <w:t>na piśmie</w:t>
      </w:r>
      <w:r w:rsidR="0014143B" w:rsidRPr="00610058">
        <w:rPr>
          <w:color w:val="000000" w:themeColor="text1"/>
        </w:rPr>
        <w:t>”</w:t>
      </w:r>
      <w:r w:rsidRPr="00610058">
        <w:rPr>
          <w:color w:val="000000" w:themeColor="text1"/>
        </w:rPr>
        <w:t>;</w:t>
      </w:r>
    </w:p>
    <w:p w14:paraId="0C4BA2CB" w14:textId="77777777" w:rsidR="005E7499" w:rsidRPr="00610058" w:rsidRDefault="007B5AB0" w:rsidP="005E7499">
      <w:pPr>
        <w:pStyle w:val="PKTpunkt"/>
        <w:rPr>
          <w:color w:val="000000" w:themeColor="text1"/>
        </w:rPr>
      </w:pPr>
      <w:r w:rsidRPr="00610058">
        <w:rPr>
          <w:color w:val="000000" w:themeColor="text1"/>
        </w:rPr>
        <w:t>2</w:t>
      </w:r>
      <w:r w:rsidR="005E7499" w:rsidRPr="00610058">
        <w:rPr>
          <w:color w:val="000000" w:themeColor="text1"/>
        </w:rPr>
        <w:t>)</w:t>
      </w:r>
      <w:r w:rsidR="005E7499" w:rsidRPr="00610058">
        <w:rPr>
          <w:color w:val="000000" w:themeColor="text1"/>
        </w:rPr>
        <w:tab/>
        <w:t>w</w:t>
      </w:r>
      <w:r w:rsidR="0014143B" w:rsidRPr="00610058">
        <w:rPr>
          <w:color w:val="000000" w:themeColor="text1"/>
        </w:rPr>
        <w:t xml:space="preserve"> art. </w:t>
      </w:r>
      <w:r w:rsidR="005E7499" w:rsidRPr="00610058">
        <w:rPr>
          <w:color w:val="000000" w:themeColor="text1"/>
        </w:rPr>
        <w:t>2</w:t>
      </w:r>
      <w:r w:rsidR="0014143B" w:rsidRPr="00610058">
        <w:rPr>
          <w:color w:val="000000" w:themeColor="text1"/>
        </w:rPr>
        <w:t>8 w ust. 3 </w:t>
      </w:r>
      <w:r w:rsidR="005E7499" w:rsidRPr="00610058">
        <w:rPr>
          <w:color w:val="000000" w:themeColor="text1"/>
        </w:rPr>
        <w:t xml:space="preserve">wyrazy </w:t>
      </w:r>
      <w:r w:rsidR="0014143B" w:rsidRPr="00610058">
        <w:rPr>
          <w:color w:val="000000" w:themeColor="text1"/>
        </w:rPr>
        <w:t>„</w:t>
      </w:r>
      <w:r w:rsidR="005E7499" w:rsidRPr="00610058">
        <w:rPr>
          <w:color w:val="000000" w:themeColor="text1"/>
        </w:rPr>
        <w:t>pisemnego upoważnienia</w:t>
      </w:r>
      <w:r w:rsidR="0014143B" w:rsidRPr="00610058">
        <w:rPr>
          <w:color w:val="000000" w:themeColor="text1"/>
        </w:rPr>
        <w:t>”</w:t>
      </w:r>
      <w:r w:rsidR="005E7499" w:rsidRPr="00610058">
        <w:rPr>
          <w:color w:val="000000" w:themeColor="text1"/>
        </w:rPr>
        <w:t xml:space="preserve"> zastępuje się wyrazami </w:t>
      </w:r>
      <w:r w:rsidR="0014143B" w:rsidRPr="00610058">
        <w:rPr>
          <w:color w:val="000000" w:themeColor="text1"/>
        </w:rPr>
        <w:t>„</w:t>
      </w:r>
      <w:r w:rsidR="005E7499" w:rsidRPr="00610058">
        <w:rPr>
          <w:color w:val="000000" w:themeColor="text1"/>
        </w:rPr>
        <w:t>upoważnienia na piśmie</w:t>
      </w:r>
      <w:r w:rsidR="00022318" w:rsidRPr="00610058">
        <w:rPr>
          <w:color w:val="000000" w:themeColor="text1"/>
        </w:rPr>
        <w:t>”</w:t>
      </w:r>
      <w:r w:rsidR="00DF0A7D" w:rsidRPr="00610058">
        <w:rPr>
          <w:color w:val="000000" w:themeColor="text1"/>
        </w:rPr>
        <w:t>;</w:t>
      </w:r>
    </w:p>
    <w:p w14:paraId="4CB0FB8B" w14:textId="3F69E3BF" w:rsidR="005E7499" w:rsidRPr="00610058" w:rsidRDefault="0048384D" w:rsidP="005E7499">
      <w:pPr>
        <w:pStyle w:val="PKTpunkt"/>
        <w:rPr>
          <w:color w:val="000000" w:themeColor="text1"/>
        </w:rPr>
      </w:pPr>
      <w:r w:rsidRPr="00610058">
        <w:rPr>
          <w:color w:val="000000" w:themeColor="text1"/>
        </w:rPr>
        <w:t>3</w:t>
      </w:r>
      <w:r w:rsidR="005E7499" w:rsidRPr="00610058">
        <w:rPr>
          <w:color w:val="000000" w:themeColor="text1"/>
        </w:rPr>
        <w:t>)</w:t>
      </w:r>
      <w:r w:rsidR="005E7499" w:rsidRPr="00610058">
        <w:rPr>
          <w:color w:val="000000" w:themeColor="text1"/>
        </w:rPr>
        <w:tab/>
      </w:r>
      <w:r w:rsidR="00B40FDB">
        <w:rPr>
          <w:color w:val="000000" w:themeColor="text1"/>
        </w:rPr>
        <w:t xml:space="preserve">w </w:t>
      </w:r>
      <w:r w:rsidR="005E7499" w:rsidRPr="00610058">
        <w:rPr>
          <w:color w:val="000000" w:themeColor="text1"/>
        </w:rPr>
        <w:t>art. 3</w:t>
      </w:r>
      <w:r w:rsidR="0014143B" w:rsidRPr="00610058">
        <w:rPr>
          <w:color w:val="000000" w:themeColor="text1"/>
        </w:rPr>
        <w:t>3 ust. 1 </w:t>
      </w:r>
      <w:r w:rsidR="005E7499" w:rsidRPr="00610058">
        <w:rPr>
          <w:color w:val="000000" w:themeColor="text1"/>
        </w:rPr>
        <w:t>otrzymuje brzmienie:</w:t>
      </w:r>
    </w:p>
    <w:p w14:paraId="3CAEED5F" w14:textId="377B678F" w:rsidR="005E7499" w:rsidRPr="00610058" w:rsidRDefault="0014143B" w:rsidP="005E0903">
      <w:pPr>
        <w:pStyle w:val="ZUSTzmustartykuempunktem"/>
        <w:rPr>
          <w:color w:val="000000" w:themeColor="text1"/>
        </w:rPr>
      </w:pPr>
      <w:r w:rsidRPr="00610058">
        <w:rPr>
          <w:color w:val="000000" w:themeColor="text1"/>
        </w:rPr>
        <w:t>„</w:t>
      </w:r>
      <w:r w:rsidR="005E7499" w:rsidRPr="00610058">
        <w:rPr>
          <w:color w:val="000000" w:themeColor="text1"/>
        </w:rPr>
        <w:t>1. Konsul wykonuje czynności na podstawie upoważnienia udzielonego na piśmie przez ministra właściwego do spraw zagranicznych,</w:t>
      </w:r>
      <w:r w:rsidRPr="00610058">
        <w:rPr>
          <w:color w:val="000000" w:themeColor="text1"/>
        </w:rPr>
        <w:t xml:space="preserve"> a </w:t>
      </w:r>
      <w:r w:rsidR="005E7499" w:rsidRPr="00610058">
        <w:rPr>
          <w:color w:val="000000" w:themeColor="text1"/>
        </w:rPr>
        <w:t>czynności określone</w:t>
      </w:r>
      <w:r w:rsidRPr="00610058">
        <w:rPr>
          <w:color w:val="000000" w:themeColor="text1"/>
        </w:rPr>
        <w:t xml:space="preserve"> w art. </w:t>
      </w:r>
      <w:r w:rsidR="005E7499" w:rsidRPr="00610058">
        <w:rPr>
          <w:color w:val="000000" w:themeColor="text1"/>
        </w:rPr>
        <w:t>2</w:t>
      </w:r>
      <w:r w:rsidRPr="00610058">
        <w:rPr>
          <w:color w:val="000000" w:themeColor="text1"/>
        </w:rPr>
        <w:t>8 ust. </w:t>
      </w:r>
      <w:r w:rsidR="005E7499" w:rsidRPr="00610058">
        <w:rPr>
          <w:color w:val="000000" w:themeColor="text1"/>
        </w:rPr>
        <w:t>1,</w:t>
      </w:r>
      <w:r w:rsidRPr="00610058">
        <w:rPr>
          <w:color w:val="000000" w:themeColor="text1"/>
        </w:rPr>
        <w:t xml:space="preserve"> art. </w:t>
      </w:r>
      <w:r w:rsidR="005E7499" w:rsidRPr="00610058">
        <w:rPr>
          <w:color w:val="000000" w:themeColor="text1"/>
        </w:rPr>
        <w:t>3</w:t>
      </w:r>
      <w:r w:rsidRPr="00610058">
        <w:rPr>
          <w:color w:val="000000" w:themeColor="text1"/>
        </w:rPr>
        <w:t>1 i art. </w:t>
      </w:r>
      <w:r w:rsidR="005E7499" w:rsidRPr="00610058">
        <w:rPr>
          <w:color w:val="000000" w:themeColor="text1"/>
        </w:rPr>
        <w:t>3</w:t>
      </w:r>
      <w:r w:rsidRPr="00610058">
        <w:rPr>
          <w:color w:val="000000" w:themeColor="text1"/>
        </w:rPr>
        <w:t>2</w:t>
      </w:r>
      <w:r w:rsidR="00C22095">
        <w:rPr>
          <w:color w:val="000000" w:themeColor="text1"/>
        </w:rPr>
        <w:t xml:space="preserve"> –</w:t>
      </w:r>
      <w:r w:rsidRPr="00610058">
        <w:rPr>
          <w:color w:val="000000" w:themeColor="text1"/>
        </w:rPr>
        <w:t xml:space="preserve"> </w:t>
      </w:r>
      <w:r w:rsidR="005E7499" w:rsidRPr="00610058">
        <w:rPr>
          <w:color w:val="000000" w:themeColor="text1"/>
        </w:rPr>
        <w:t>na podstawie upoważnienia udzielonego na piśmie przez ministra właściwego do spraw zagranicznych</w:t>
      </w:r>
      <w:r w:rsidRPr="00610058">
        <w:rPr>
          <w:color w:val="000000" w:themeColor="text1"/>
        </w:rPr>
        <w:t xml:space="preserve"> w </w:t>
      </w:r>
      <w:r w:rsidR="005E7499" w:rsidRPr="00610058">
        <w:rPr>
          <w:color w:val="000000" w:themeColor="text1"/>
        </w:rPr>
        <w:t>porozumieniu</w:t>
      </w:r>
      <w:r w:rsidRPr="00610058">
        <w:rPr>
          <w:color w:val="000000" w:themeColor="text1"/>
        </w:rPr>
        <w:t xml:space="preserve"> z </w:t>
      </w:r>
      <w:r w:rsidR="005E7499" w:rsidRPr="00610058">
        <w:rPr>
          <w:color w:val="000000" w:themeColor="text1"/>
        </w:rPr>
        <w:t>Ministrem Sprawiedliwości</w:t>
      </w:r>
      <w:r w:rsidR="006D6B65" w:rsidRPr="00610058">
        <w:rPr>
          <w:color w:val="000000" w:themeColor="text1"/>
        </w:rPr>
        <w:t>.</w:t>
      </w:r>
      <w:r w:rsidRPr="00610058">
        <w:rPr>
          <w:color w:val="000000" w:themeColor="text1"/>
        </w:rPr>
        <w:t>”</w:t>
      </w:r>
      <w:r w:rsidR="005E7499" w:rsidRPr="00610058">
        <w:rPr>
          <w:color w:val="000000" w:themeColor="text1"/>
        </w:rPr>
        <w:t>;</w:t>
      </w:r>
    </w:p>
    <w:p w14:paraId="1DD5223E" w14:textId="77777777" w:rsidR="005E7499" w:rsidRPr="00610058" w:rsidRDefault="005E7499" w:rsidP="005E7499">
      <w:pPr>
        <w:pStyle w:val="PKTpunkt"/>
        <w:rPr>
          <w:color w:val="000000" w:themeColor="text1"/>
        </w:rPr>
      </w:pPr>
      <w:r w:rsidRPr="00610058">
        <w:rPr>
          <w:color w:val="000000" w:themeColor="text1"/>
        </w:rPr>
        <w:t>4)</w:t>
      </w:r>
      <w:r w:rsidRPr="00610058">
        <w:rPr>
          <w:color w:val="000000" w:themeColor="text1"/>
        </w:rPr>
        <w:tab/>
      </w:r>
      <w:r w:rsidR="00870B1C" w:rsidRPr="00610058">
        <w:rPr>
          <w:color w:val="000000" w:themeColor="text1"/>
        </w:rPr>
        <w:t>po</w:t>
      </w:r>
      <w:r w:rsidR="0014143B" w:rsidRPr="00610058">
        <w:rPr>
          <w:color w:val="000000" w:themeColor="text1"/>
        </w:rPr>
        <w:t xml:space="preserve"> art. </w:t>
      </w:r>
      <w:r w:rsidRPr="00610058">
        <w:rPr>
          <w:color w:val="000000" w:themeColor="text1"/>
        </w:rPr>
        <w:t>5</w:t>
      </w:r>
      <w:r w:rsidR="0014143B" w:rsidRPr="00610058">
        <w:rPr>
          <w:color w:val="000000" w:themeColor="text1"/>
        </w:rPr>
        <w:t>1 </w:t>
      </w:r>
      <w:r w:rsidRPr="00610058">
        <w:rPr>
          <w:color w:val="000000" w:themeColor="text1"/>
        </w:rPr>
        <w:t>dodaje się</w:t>
      </w:r>
      <w:r w:rsidR="0014143B" w:rsidRPr="00610058">
        <w:rPr>
          <w:color w:val="000000" w:themeColor="text1"/>
        </w:rPr>
        <w:t xml:space="preserve"> art. </w:t>
      </w:r>
      <w:r w:rsidR="00870B1C" w:rsidRPr="00610058">
        <w:rPr>
          <w:color w:val="000000" w:themeColor="text1"/>
        </w:rPr>
        <w:t>5</w:t>
      </w:r>
      <w:r w:rsidR="0014143B" w:rsidRPr="00610058">
        <w:rPr>
          <w:color w:val="000000" w:themeColor="text1"/>
        </w:rPr>
        <w:t>1</w:t>
      </w:r>
      <w:r w:rsidR="00327C9D" w:rsidRPr="00610058">
        <w:rPr>
          <w:color w:val="000000" w:themeColor="text1"/>
        </w:rPr>
        <w:t>a</w:t>
      </w:r>
      <w:r w:rsidR="0014143B" w:rsidRPr="00610058">
        <w:rPr>
          <w:color w:val="000000" w:themeColor="text1"/>
        </w:rPr>
        <w:t xml:space="preserve"> w </w:t>
      </w:r>
      <w:r w:rsidRPr="00610058">
        <w:rPr>
          <w:color w:val="000000" w:themeColor="text1"/>
        </w:rPr>
        <w:t>brzmieniu:</w:t>
      </w:r>
    </w:p>
    <w:p w14:paraId="148F5801" w14:textId="7966B86E" w:rsidR="00870B1C" w:rsidRPr="00610058" w:rsidRDefault="0014143B" w:rsidP="00AE0715">
      <w:pPr>
        <w:pStyle w:val="ZARTzmartartykuempunktem"/>
        <w:rPr>
          <w:color w:val="000000" w:themeColor="text1"/>
        </w:rPr>
      </w:pPr>
      <w:r w:rsidRPr="00610058">
        <w:rPr>
          <w:color w:val="000000" w:themeColor="text1"/>
        </w:rPr>
        <w:t>„</w:t>
      </w:r>
      <w:r w:rsidR="00870B1C" w:rsidRPr="00610058">
        <w:rPr>
          <w:color w:val="000000" w:themeColor="text1"/>
        </w:rPr>
        <w:t xml:space="preserve">Art. 51a. Sprawy </w:t>
      </w:r>
      <w:r w:rsidR="00782387" w:rsidRPr="00610058">
        <w:rPr>
          <w:color w:val="000000" w:themeColor="text1"/>
        </w:rPr>
        <w:t>załatwia się</w:t>
      </w:r>
      <w:r w:rsidR="00870B1C" w:rsidRPr="00610058">
        <w:rPr>
          <w:color w:val="000000" w:themeColor="text1"/>
        </w:rPr>
        <w:t xml:space="preserve"> na piśmie utrwalonym</w:t>
      </w:r>
      <w:r w:rsidRPr="00610058">
        <w:rPr>
          <w:color w:val="000000" w:themeColor="text1"/>
        </w:rPr>
        <w:t xml:space="preserve"> w </w:t>
      </w:r>
      <w:r w:rsidR="00870B1C" w:rsidRPr="00610058">
        <w:rPr>
          <w:color w:val="000000" w:themeColor="text1"/>
        </w:rPr>
        <w:t>postaci papierowej lub elektronicznej. Pisma utrwalone</w:t>
      </w:r>
      <w:r w:rsidRPr="00610058">
        <w:rPr>
          <w:color w:val="000000" w:themeColor="text1"/>
        </w:rPr>
        <w:t xml:space="preserve"> w </w:t>
      </w:r>
      <w:r w:rsidR="00870B1C" w:rsidRPr="00610058">
        <w:rPr>
          <w:color w:val="000000" w:themeColor="text1"/>
        </w:rPr>
        <w:t>postaci papierowej opatruje się podpisem własnoręcznym. Pisma utrwalone</w:t>
      </w:r>
      <w:r w:rsidRPr="00610058">
        <w:rPr>
          <w:color w:val="000000" w:themeColor="text1"/>
        </w:rPr>
        <w:t xml:space="preserve"> w </w:t>
      </w:r>
      <w:r w:rsidR="00870B1C" w:rsidRPr="00610058">
        <w:rPr>
          <w:color w:val="000000" w:themeColor="text1"/>
        </w:rPr>
        <w:t>postaci elektronicznej opatruje się kwalifikowanym podpisem elektronicznym, podpisem zaufanym lub podpisem osobistym.</w:t>
      </w:r>
      <w:r w:rsidRPr="00610058">
        <w:rPr>
          <w:color w:val="000000" w:themeColor="text1"/>
        </w:rPr>
        <w:t>”</w:t>
      </w:r>
      <w:r w:rsidR="00870B1C" w:rsidRPr="00610058">
        <w:rPr>
          <w:color w:val="000000" w:themeColor="text1"/>
        </w:rPr>
        <w:t>;</w:t>
      </w:r>
    </w:p>
    <w:p w14:paraId="5A2FC9AC" w14:textId="144099B1" w:rsidR="005E7499" w:rsidRPr="00610058" w:rsidRDefault="005E7499" w:rsidP="005E7499">
      <w:pPr>
        <w:pStyle w:val="PKTpunkt"/>
        <w:rPr>
          <w:color w:val="000000" w:themeColor="text1"/>
        </w:rPr>
      </w:pPr>
      <w:r w:rsidRPr="00610058">
        <w:rPr>
          <w:color w:val="000000" w:themeColor="text1"/>
        </w:rPr>
        <w:t>5)</w:t>
      </w:r>
      <w:r w:rsidRPr="00610058">
        <w:rPr>
          <w:color w:val="000000" w:themeColor="text1"/>
        </w:rPr>
        <w:tab/>
        <w:t>w</w:t>
      </w:r>
      <w:r w:rsidR="0014143B" w:rsidRPr="00610058">
        <w:rPr>
          <w:color w:val="000000" w:themeColor="text1"/>
        </w:rPr>
        <w:t xml:space="preserve"> art. </w:t>
      </w:r>
      <w:r w:rsidRPr="00610058">
        <w:rPr>
          <w:color w:val="000000" w:themeColor="text1"/>
        </w:rPr>
        <w:t>5</w:t>
      </w:r>
      <w:r w:rsidR="0014143B" w:rsidRPr="00610058">
        <w:rPr>
          <w:color w:val="000000" w:themeColor="text1"/>
        </w:rPr>
        <w:t>2 w ust. 2</w:t>
      </w:r>
      <w:r w:rsidR="00542D62" w:rsidRPr="00610058">
        <w:rPr>
          <w:color w:val="000000" w:themeColor="text1"/>
        </w:rPr>
        <w:t xml:space="preserve"> wyrazy </w:t>
      </w:r>
      <w:r w:rsidR="0014143B" w:rsidRPr="00610058">
        <w:rPr>
          <w:color w:val="000000" w:themeColor="text1"/>
        </w:rPr>
        <w:t>„</w:t>
      </w:r>
      <w:r w:rsidR="00782387" w:rsidRPr="00610058">
        <w:rPr>
          <w:color w:val="000000" w:themeColor="text1"/>
        </w:rPr>
        <w:t xml:space="preserve">elektronicznej </w:t>
      </w:r>
      <w:r w:rsidR="002410DC" w:rsidRPr="00610058">
        <w:rPr>
          <w:color w:val="000000" w:themeColor="text1"/>
        </w:rPr>
        <w:t>skrzynki podawczej</w:t>
      </w:r>
      <w:r w:rsidR="00542D62" w:rsidRPr="00610058">
        <w:rPr>
          <w:color w:val="000000" w:themeColor="text1"/>
        </w:rPr>
        <w:t>, jeżeli została udostępniona</w:t>
      </w:r>
      <w:r w:rsidR="0014143B" w:rsidRPr="00610058">
        <w:rPr>
          <w:color w:val="000000" w:themeColor="text1"/>
        </w:rPr>
        <w:t xml:space="preserve">” </w:t>
      </w:r>
      <w:r w:rsidR="00B40FDB">
        <w:rPr>
          <w:color w:val="000000" w:themeColor="text1"/>
        </w:rPr>
        <w:t>zastępuje się</w:t>
      </w:r>
      <w:r w:rsidR="00542D62" w:rsidRPr="00610058">
        <w:rPr>
          <w:color w:val="000000" w:themeColor="text1"/>
        </w:rPr>
        <w:t xml:space="preserve"> </w:t>
      </w:r>
      <w:r w:rsidR="00B40FDB" w:rsidRPr="00610058">
        <w:rPr>
          <w:color w:val="000000" w:themeColor="text1"/>
        </w:rPr>
        <w:t>wyraz</w:t>
      </w:r>
      <w:r w:rsidR="00B40FDB">
        <w:rPr>
          <w:color w:val="000000" w:themeColor="text1"/>
        </w:rPr>
        <w:t>ami</w:t>
      </w:r>
      <w:r w:rsidR="00B40FDB" w:rsidRPr="00610058">
        <w:rPr>
          <w:color w:val="000000" w:themeColor="text1"/>
        </w:rPr>
        <w:t xml:space="preserve"> </w:t>
      </w:r>
      <w:r w:rsidR="0014143B" w:rsidRPr="00610058">
        <w:rPr>
          <w:color w:val="000000" w:themeColor="text1"/>
        </w:rPr>
        <w:t>„</w:t>
      </w:r>
      <w:r w:rsidR="00542D62" w:rsidRPr="00610058">
        <w:rPr>
          <w:color w:val="000000" w:themeColor="text1"/>
        </w:rPr>
        <w:t>adres</w:t>
      </w:r>
      <w:r w:rsidR="00782387" w:rsidRPr="00610058">
        <w:rPr>
          <w:color w:val="000000" w:themeColor="text1"/>
        </w:rPr>
        <w:t>u</w:t>
      </w:r>
      <w:r w:rsidR="00542D62" w:rsidRPr="00610058">
        <w:rPr>
          <w:color w:val="000000" w:themeColor="text1"/>
        </w:rPr>
        <w:t xml:space="preserve"> do doręczeń elektronicznych</w:t>
      </w:r>
      <w:r w:rsidR="00782387" w:rsidRPr="00610058">
        <w:rPr>
          <w:color w:val="000000" w:themeColor="text1"/>
        </w:rPr>
        <w:t>, o który</w:t>
      </w:r>
      <w:r w:rsidR="00975708" w:rsidRPr="00610058">
        <w:rPr>
          <w:color w:val="000000" w:themeColor="text1"/>
        </w:rPr>
        <w:t>m</w:t>
      </w:r>
      <w:r w:rsidR="00782387" w:rsidRPr="00610058">
        <w:rPr>
          <w:color w:val="000000" w:themeColor="text1"/>
        </w:rPr>
        <w:t xml:space="preserve"> mowa w art. 2 pkt 2 ustawy z dnia …</w:t>
      </w:r>
      <w:r w:rsidR="00240BEC" w:rsidRPr="00610058">
        <w:rPr>
          <w:color w:val="000000" w:themeColor="text1"/>
        </w:rPr>
        <w:t xml:space="preserve"> 2019 r.</w:t>
      </w:r>
      <w:r w:rsidR="00782387" w:rsidRPr="00610058">
        <w:rPr>
          <w:color w:val="000000" w:themeColor="text1"/>
        </w:rPr>
        <w:t xml:space="preserve"> o </w:t>
      </w:r>
      <w:r w:rsidR="00BF3A28" w:rsidRPr="00610058">
        <w:rPr>
          <w:color w:val="000000" w:themeColor="text1"/>
        </w:rPr>
        <w:t>doręczeniach elektronicznych</w:t>
      </w:r>
      <w:r w:rsidR="00782387" w:rsidRPr="00610058">
        <w:rPr>
          <w:color w:val="000000" w:themeColor="text1"/>
        </w:rPr>
        <w:t xml:space="preserve"> (Dz. U.</w:t>
      </w:r>
      <w:r w:rsidR="007A35B8">
        <w:rPr>
          <w:color w:val="000000" w:themeColor="text1"/>
        </w:rPr>
        <w:t xml:space="preserve"> poz.</w:t>
      </w:r>
      <w:r w:rsidR="00782387" w:rsidRPr="00610058">
        <w:rPr>
          <w:color w:val="000000" w:themeColor="text1"/>
        </w:rPr>
        <w:t xml:space="preserve"> …)</w:t>
      </w:r>
      <w:r w:rsidR="00D0501B" w:rsidRPr="00610058">
        <w:rPr>
          <w:color w:val="000000" w:themeColor="text1"/>
        </w:rPr>
        <w:t>”</w:t>
      </w:r>
      <w:r w:rsidRPr="00610058">
        <w:rPr>
          <w:color w:val="000000" w:themeColor="text1"/>
        </w:rPr>
        <w:t>;</w:t>
      </w:r>
    </w:p>
    <w:p w14:paraId="7658A4DF" w14:textId="710980A1" w:rsidR="0095132C" w:rsidRPr="00610058" w:rsidRDefault="0095132C" w:rsidP="005E7499">
      <w:pPr>
        <w:pStyle w:val="PKTpunkt"/>
        <w:rPr>
          <w:color w:val="000000" w:themeColor="text1"/>
        </w:rPr>
      </w:pPr>
      <w:r w:rsidRPr="00610058">
        <w:rPr>
          <w:color w:val="000000" w:themeColor="text1"/>
        </w:rPr>
        <w:t>6)</w:t>
      </w:r>
      <w:r w:rsidRPr="00610058">
        <w:rPr>
          <w:color w:val="000000" w:themeColor="text1"/>
        </w:rPr>
        <w:tab/>
        <w:t>w</w:t>
      </w:r>
      <w:r w:rsidR="0014143B" w:rsidRPr="00610058">
        <w:rPr>
          <w:color w:val="000000" w:themeColor="text1"/>
        </w:rPr>
        <w:t xml:space="preserve"> art. </w:t>
      </w:r>
      <w:r w:rsidRPr="00610058">
        <w:rPr>
          <w:color w:val="000000" w:themeColor="text1"/>
        </w:rPr>
        <w:t>6</w:t>
      </w:r>
      <w:r w:rsidR="0014143B" w:rsidRPr="00610058">
        <w:rPr>
          <w:color w:val="000000" w:themeColor="text1"/>
        </w:rPr>
        <w:t xml:space="preserve">4 </w:t>
      </w:r>
      <w:r w:rsidR="007A35B8">
        <w:rPr>
          <w:color w:val="000000" w:themeColor="text1"/>
        </w:rPr>
        <w:t xml:space="preserve">w </w:t>
      </w:r>
      <w:r w:rsidR="0014143B" w:rsidRPr="00610058">
        <w:rPr>
          <w:color w:val="000000" w:themeColor="text1"/>
        </w:rPr>
        <w:t>ust. 2 pkt 2 </w:t>
      </w:r>
      <w:r w:rsidRPr="00610058">
        <w:rPr>
          <w:color w:val="000000" w:themeColor="text1"/>
        </w:rPr>
        <w:t>otrzymuje brzmienie:</w:t>
      </w:r>
    </w:p>
    <w:p w14:paraId="41B9F39A" w14:textId="17396CE3" w:rsidR="0095132C" w:rsidRPr="00610058" w:rsidRDefault="0014143B" w:rsidP="00562B95">
      <w:pPr>
        <w:pStyle w:val="ZPKTzmpktartykuempunktem"/>
        <w:rPr>
          <w:color w:val="000000" w:themeColor="text1"/>
        </w:rPr>
      </w:pPr>
      <w:r w:rsidRPr="00610058">
        <w:rPr>
          <w:color w:val="000000" w:themeColor="text1"/>
        </w:rPr>
        <w:t>„</w:t>
      </w:r>
      <w:r w:rsidR="0095132C" w:rsidRPr="00610058">
        <w:rPr>
          <w:color w:val="000000" w:themeColor="text1"/>
        </w:rPr>
        <w:t>2)</w:t>
      </w:r>
      <w:r w:rsidR="0095132C" w:rsidRPr="00610058">
        <w:rPr>
          <w:color w:val="000000" w:themeColor="text1"/>
        </w:rPr>
        <w:tab/>
        <w:t xml:space="preserve">wysłane na adres </w:t>
      </w:r>
      <w:r w:rsidR="00623894" w:rsidRPr="00610058">
        <w:rPr>
          <w:color w:val="000000" w:themeColor="text1"/>
        </w:rPr>
        <w:t xml:space="preserve">do doręczeń </w:t>
      </w:r>
      <w:r w:rsidR="0095132C" w:rsidRPr="00610058">
        <w:rPr>
          <w:color w:val="000000" w:themeColor="text1"/>
        </w:rPr>
        <w:t>elektroni</w:t>
      </w:r>
      <w:r w:rsidR="00623894" w:rsidRPr="00610058">
        <w:rPr>
          <w:color w:val="000000" w:themeColor="text1"/>
        </w:rPr>
        <w:t>czny</w:t>
      </w:r>
      <w:r w:rsidR="005A4415" w:rsidRPr="00610058">
        <w:rPr>
          <w:color w:val="000000" w:themeColor="text1"/>
        </w:rPr>
        <w:t>ch</w:t>
      </w:r>
      <w:r w:rsidR="00623894" w:rsidRPr="00610058">
        <w:rPr>
          <w:color w:val="000000" w:themeColor="text1"/>
        </w:rPr>
        <w:t>,</w:t>
      </w:r>
      <w:r w:rsidRPr="00610058">
        <w:rPr>
          <w:color w:val="000000" w:themeColor="text1"/>
        </w:rPr>
        <w:t xml:space="preserve"> a </w:t>
      </w:r>
      <w:r w:rsidR="0095132C" w:rsidRPr="00610058">
        <w:rPr>
          <w:color w:val="000000" w:themeColor="text1"/>
        </w:rPr>
        <w:t>nadawca otrzymał dowód otrzymania,</w:t>
      </w:r>
      <w:r w:rsidRPr="00610058">
        <w:rPr>
          <w:color w:val="000000" w:themeColor="text1"/>
        </w:rPr>
        <w:t xml:space="preserve"> o </w:t>
      </w:r>
      <w:r w:rsidR="0095132C" w:rsidRPr="00610058">
        <w:rPr>
          <w:color w:val="000000" w:themeColor="text1"/>
        </w:rPr>
        <w:t>którym mowa</w:t>
      </w:r>
      <w:r w:rsidRPr="00610058">
        <w:rPr>
          <w:color w:val="000000" w:themeColor="text1"/>
        </w:rPr>
        <w:t xml:space="preserve"> w art. </w:t>
      </w:r>
      <w:r w:rsidR="0057570F" w:rsidRPr="00610058">
        <w:rPr>
          <w:color w:val="000000" w:themeColor="text1"/>
        </w:rPr>
        <w:t>3</w:t>
      </w:r>
      <w:r w:rsidR="00727BB6" w:rsidRPr="00610058">
        <w:rPr>
          <w:color w:val="000000" w:themeColor="text1"/>
        </w:rPr>
        <w:t>9 </w:t>
      </w:r>
      <w:r w:rsidR="0095132C" w:rsidRPr="00610058">
        <w:rPr>
          <w:color w:val="000000" w:themeColor="text1"/>
        </w:rPr>
        <w:t>ustawy</w:t>
      </w:r>
      <w:r w:rsidRPr="00610058">
        <w:rPr>
          <w:color w:val="000000" w:themeColor="text1"/>
        </w:rPr>
        <w:t xml:space="preserve"> z </w:t>
      </w:r>
      <w:r w:rsidR="0095132C" w:rsidRPr="00610058">
        <w:rPr>
          <w:color w:val="000000" w:themeColor="text1"/>
        </w:rPr>
        <w:t xml:space="preserve">dnia </w:t>
      </w:r>
      <w:r w:rsidR="00C13C92" w:rsidRPr="00610058">
        <w:rPr>
          <w:color w:val="000000" w:themeColor="text1"/>
        </w:rPr>
        <w:t>…</w:t>
      </w:r>
      <w:r w:rsidR="0095132C" w:rsidRPr="00610058">
        <w:rPr>
          <w:color w:val="000000" w:themeColor="text1"/>
        </w:rPr>
        <w:t xml:space="preserve"> 201</w:t>
      </w:r>
      <w:r w:rsidRPr="00610058">
        <w:rPr>
          <w:color w:val="000000" w:themeColor="text1"/>
        </w:rPr>
        <w:t>9 </w:t>
      </w:r>
      <w:r w:rsidR="0095132C" w:rsidRPr="00610058">
        <w:rPr>
          <w:color w:val="000000" w:themeColor="text1"/>
        </w:rPr>
        <w:t>r.</w:t>
      </w:r>
      <w:r w:rsidRPr="00610058">
        <w:rPr>
          <w:color w:val="000000" w:themeColor="text1"/>
        </w:rPr>
        <w:t xml:space="preserve"> o </w:t>
      </w:r>
      <w:r w:rsidR="00BF3A28" w:rsidRPr="00610058">
        <w:rPr>
          <w:color w:val="000000" w:themeColor="text1"/>
        </w:rPr>
        <w:t>doręczeniach elektronicznych</w:t>
      </w:r>
      <w:r w:rsidR="007A35B8">
        <w:rPr>
          <w:color w:val="000000" w:themeColor="text1"/>
        </w:rPr>
        <w:t>.</w:t>
      </w:r>
      <w:r w:rsidRPr="00610058">
        <w:rPr>
          <w:color w:val="000000" w:themeColor="text1"/>
        </w:rPr>
        <w:t>”</w:t>
      </w:r>
      <w:r w:rsidR="00623894" w:rsidRPr="00610058">
        <w:rPr>
          <w:color w:val="000000" w:themeColor="text1"/>
        </w:rPr>
        <w:t>;</w:t>
      </w:r>
    </w:p>
    <w:p w14:paraId="15C326B3" w14:textId="77777777" w:rsidR="009257AE" w:rsidRPr="00610058" w:rsidRDefault="00D85C5D" w:rsidP="009257AE">
      <w:pPr>
        <w:pStyle w:val="PKTpunkt"/>
        <w:rPr>
          <w:color w:val="000000" w:themeColor="text1"/>
        </w:rPr>
      </w:pPr>
      <w:r w:rsidRPr="00610058">
        <w:rPr>
          <w:color w:val="000000" w:themeColor="text1"/>
        </w:rPr>
        <w:t>7</w:t>
      </w:r>
      <w:r w:rsidR="009257AE" w:rsidRPr="00610058">
        <w:rPr>
          <w:color w:val="000000" w:themeColor="text1"/>
        </w:rPr>
        <w:t>)</w:t>
      </w:r>
      <w:r w:rsidR="009257AE" w:rsidRPr="00610058">
        <w:rPr>
          <w:color w:val="000000" w:themeColor="text1"/>
        </w:rPr>
        <w:tab/>
        <w:t>w art. 67 dodaje się ust. 4 w brzmieniu:</w:t>
      </w:r>
    </w:p>
    <w:p w14:paraId="7AB06D00" w14:textId="6FD68908" w:rsidR="009257AE" w:rsidRPr="00610058" w:rsidRDefault="009257AE" w:rsidP="009257AE">
      <w:pPr>
        <w:pStyle w:val="ZUSTzmustartykuempunktem"/>
        <w:rPr>
          <w:color w:val="000000" w:themeColor="text1"/>
        </w:rPr>
      </w:pPr>
      <w:r w:rsidRPr="00610058">
        <w:rPr>
          <w:color w:val="000000" w:themeColor="text1"/>
        </w:rPr>
        <w:t>„4. W przypadku doręczeń kierowanych do kraju konsul może korzystać z</w:t>
      </w:r>
      <w:r w:rsidR="000A6520">
        <w:rPr>
          <w:color w:val="000000" w:themeColor="text1"/>
        </w:rPr>
        <w:t> </w:t>
      </w:r>
      <w:r w:rsidRPr="00610058">
        <w:rPr>
          <w:color w:val="000000" w:themeColor="text1"/>
        </w:rPr>
        <w:t>doręczeń za pokwitowaniem przez operatora wyznaczonego z wykorzystaniem publicznej usługi hybrydowej</w:t>
      </w:r>
      <w:r w:rsidR="00975708" w:rsidRPr="00610058">
        <w:rPr>
          <w:color w:val="000000" w:themeColor="text1"/>
        </w:rPr>
        <w:t>,</w:t>
      </w:r>
      <w:r w:rsidRPr="00610058">
        <w:rPr>
          <w:color w:val="000000" w:themeColor="text1"/>
        </w:rPr>
        <w:t xml:space="preserve"> </w:t>
      </w:r>
      <w:r w:rsidR="00975708" w:rsidRPr="00610058">
        <w:rPr>
          <w:color w:val="000000" w:themeColor="text1"/>
        </w:rPr>
        <w:t>o któr</w:t>
      </w:r>
      <w:r w:rsidR="007A35B8">
        <w:rPr>
          <w:color w:val="000000" w:themeColor="text1"/>
        </w:rPr>
        <w:t>ej</w:t>
      </w:r>
      <w:r w:rsidR="00975708" w:rsidRPr="00610058">
        <w:rPr>
          <w:color w:val="000000" w:themeColor="text1"/>
        </w:rPr>
        <w:t xml:space="preserve"> mowa w</w:t>
      </w:r>
      <w:r w:rsidRPr="00610058">
        <w:rPr>
          <w:color w:val="000000" w:themeColor="text1"/>
        </w:rPr>
        <w:t xml:space="preserve"> art. 2 pkt 9 ustawy z dnia …. 2019 r. o</w:t>
      </w:r>
      <w:r w:rsidR="000A6520">
        <w:rPr>
          <w:color w:val="000000" w:themeColor="text1"/>
        </w:rPr>
        <w:t> </w:t>
      </w:r>
      <w:r w:rsidR="00BF3A28" w:rsidRPr="00610058">
        <w:rPr>
          <w:color w:val="000000" w:themeColor="text1"/>
        </w:rPr>
        <w:t>doręczeniach elektronicznych</w:t>
      </w:r>
      <w:r w:rsidRPr="00610058">
        <w:rPr>
          <w:color w:val="000000" w:themeColor="text1"/>
        </w:rPr>
        <w:t>.”;</w:t>
      </w:r>
    </w:p>
    <w:p w14:paraId="5D52A03E" w14:textId="77777777" w:rsidR="005E7499" w:rsidRPr="00610058" w:rsidRDefault="00D85C5D" w:rsidP="005E7499">
      <w:pPr>
        <w:pStyle w:val="PKTpunkt"/>
        <w:rPr>
          <w:color w:val="000000" w:themeColor="text1"/>
        </w:rPr>
      </w:pPr>
      <w:r w:rsidRPr="00610058">
        <w:rPr>
          <w:color w:val="000000" w:themeColor="text1"/>
        </w:rPr>
        <w:t>8</w:t>
      </w:r>
      <w:r w:rsidR="005E7499" w:rsidRPr="00610058">
        <w:rPr>
          <w:color w:val="000000" w:themeColor="text1"/>
        </w:rPr>
        <w:t>)</w:t>
      </w:r>
      <w:r w:rsidR="005E7499" w:rsidRPr="00610058">
        <w:rPr>
          <w:color w:val="000000" w:themeColor="text1"/>
        </w:rPr>
        <w:tab/>
        <w:t>art. 6</w:t>
      </w:r>
      <w:r w:rsidR="0014143B" w:rsidRPr="00610058">
        <w:rPr>
          <w:color w:val="000000" w:themeColor="text1"/>
        </w:rPr>
        <w:t>8 </w:t>
      </w:r>
      <w:r w:rsidR="005E7499" w:rsidRPr="00610058">
        <w:rPr>
          <w:color w:val="000000" w:themeColor="text1"/>
        </w:rPr>
        <w:t>otrzymuje brzmienie:</w:t>
      </w:r>
    </w:p>
    <w:p w14:paraId="45DA657B" w14:textId="13D1A8E5" w:rsidR="005E7499" w:rsidRPr="00610058" w:rsidRDefault="0014143B" w:rsidP="00514DE2">
      <w:pPr>
        <w:pStyle w:val="ZARTzmartartykuempunktem"/>
        <w:rPr>
          <w:color w:val="000000" w:themeColor="text1"/>
        </w:rPr>
      </w:pPr>
      <w:r w:rsidRPr="00610058">
        <w:rPr>
          <w:color w:val="000000" w:themeColor="text1"/>
        </w:rPr>
        <w:t>„</w:t>
      </w:r>
      <w:r w:rsidR="005E7499" w:rsidRPr="00610058">
        <w:rPr>
          <w:color w:val="000000" w:themeColor="text1"/>
        </w:rPr>
        <w:t xml:space="preserve">Art. 68. 1. Jeżeli strona </w:t>
      </w:r>
      <w:r w:rsidR="00326DF7" w:rsidRPr="00610058">
        <w:rPr>
          <w:color w:val="000000" w:themeColor="text1"/>
        </w:rPr>
        <w:t xml:space="preserve">lub pełnomocnik strony </w:t>
      </w:r>
      <w:r w:rsidR="005E7499" w:rsidRPr="00610058">
        <w:rPr>
          <w:color w:val="000000" w:themeColor="text1"/>
        </w:rPr>
        <w:t xml:space="preserve">posiada adres </w:t>
      </w:r>
      <w:r w:rsidR="001A7B07" w:rsidRPr="00610058">
        <w:rPr>
          <w:color w:val="000000" w:themeColor="text1"/>
        </w:rPr>
        <w:t>do doręczeń elektronicznych</w:t>
      </w:r>
      <w:r w:rsidR="00891BF1" w:rsidRPr="00610058">
        <w:rPr>
          <w:color w:val="000000" w:themeColor="text1"/>
        </w:rPr>
        <w:t>, o którym mowa</w:t>
      </w:r>
      <w:r w:rsidRPr="00610058">
        <w:rPr>
          <w:color w:val="000000" w:themeColor="text1"/>
        </w:rPr>
        <w:t xml:space="preserve"> w art. 2 pkt 2 </w:t>
      </w:r>
      <w:r w:rsidR="005E7499" w:rsidRPr="00610058">
        <w:rPr>
          <w:color w:val="000000" w:themeColor="text1"/>
        </w:rPr>
        <w:t>ustawy</w:t>
      </w:r>
      <w:r w:rsidRPr="00610058">
        <w:rPr>
          <w:color w:val="000000" w:themeColor="text1"/>
        </w:rPr>
        <w:t xml:space="preserve"> z </w:t>
      </w:r>
      <w:r w:rsidR="005E7499" w:rsidRPr="00610058">
        <w:rPr>
          <w:color w:val="000000" w:themeColor="text1"/>
        </w:rPr>
        <w:t>dnia … 201</w:t>
      </w:r>
      <w:r w:rsidRPr="00610058">
        <w:rPr>
          <w:color w:val="000000" w:themeColor="text1"/>
        </w:rPr>
        <w:t>9 </w:t>
      </w:r>
      <w:r w:rsidR="005E7499" w:rsidRPr="00610058">
        <w:rPr>
          <w:color w:val="000000" w:themeColor="text1"/>
        </w:rPr>
        <w:t>r.</w:t>
      </w:r>
      <w:r w:rsidRPr="00610058">
        <w:rPr>
          <w:color w:val="000000" w:themeColor="text1"/>
        </w:rPr>
        <w:t xml:space="preserve"> o </w:t>
      </w:r>
      <w:r w:rsidR="00BF3A28" w:rsidRPr="00610058">
        <w:rPr>
          <w:color w:val="000000" w:themeColor="text1"/>
        </w:rPr>
        <w:t xml:space="preserve">doręczeniach </w:t>
      </w:r>
      <w:r w:rsidR="00BF3A28" w:rsidRPr="00610058">
        <w:rPr>
          <w:color w:val="000000" w:themeColor="text1"/>
        </w:rPr>
        <w:lastRenderedPageBreak/>
        <w:t>elektronicznych</w:t>
      </w:r>
      <w:r w:rsidR="00A12590" w:rsidRPr="00610058">
        <w:rPr>
          <w:color w:val="000000" w:themeColor="text1"/>
        </w:rPr>
        <w:t>,</w:t>
      </w:r>
      <w:r w:rsidR="005E7499" w:rsidRPr="00610058">
        <w:rPr>
          <w:color w:val="000000" w:themeColor="text1"/>
        </w:rPr>
        <w:t xml:space="preserve"> wpisany do bazy adresów elektronicznych</w:t>
      </w:r>
      <w:r w:rsidR="00891BF1" w:rsidRPr="00610058">
        <w:rPr>
          <w:color w:val="000000" w:themeColor="text1"/>
        </w:rPr>
        <w:t>, o któr</w:t>
      </w:r>
      <w:r w:rsidR="0057570F" w:rsidRPr="00610058">
        <w:rPr>
          <w:color w:val="000000" w:themeColor="text1"/>
        </w:rPr>
        <w:t>ej</w:t>
      </w:r>
      <w:r w:rsidR="00891BF1" w:rsidRPr="00610058">
        <w:rPr>
          <w:color w:val="000000" w:themeColor="text1"/>
        </w:rPr>
        <w:t xml:space="preserve"> mowa</w:t>
      </w:r>
      <w:r w:rsidRPr="00610058">
        <w:rPr>
          <w:color w:val="000000" w:themeColor="text1"/>
        </w:rPr>
        <w:t xml:space="preserve"> w art. 2 pkt 3 </w:t>
      </w:r>
      <w:r w:rsidR="00C34B57" w:rsidRPr="00610058">
        <w:rPr>
          <w:color w:val="000000" w:themeColor="text1"/>
        </w:rPr>
        <w:t>tej</w:t>
      </w:r>
      <w:r w:rsidR="005E7499" w:rsidRPr="00610058">
        <w:rPr>
          <w:color w:val="000000" w:themeColor="text1"/>
        </w:rPr>
        <w:t xml:space="preserve"> ustawy</w:t>
      </w:r>
      <w:r w:rsidR="0057570F" w:rsidRPr="00610058">
        <w:rPr>
          <w:color w:val="000000" w:themeColor="text1"/>
        </w:rPr>
        <w:t>,</w:t>
      </w:r>
      <w:r w:rsidR="005E7499" w:rsidRPr="00610058">
        <w:rPr>
          <w:color w:val="000000" w:themeColor="text1"/>
        </w:rPr>
        <w:t xml:space="preserve"> </w:t>
      </w:r>
      <w:r w:rsidR="00326DF7" w:rsidRPr="00610058">
        <w:rPr>
          <w:color w:val="000000" w:themeColor="text1"/>
        </w:rPr>
        <w:t>konsul może dokonać doręczenia za pomocą tego środka komunikacji elektronicznej, niezależnie od miejsca zamieszkania lub siedziby strony lub pełnomocnika.</w:t>
      </w:r>
    </w:p>
    <w:p w14:paraId="1F42B30B" w14:textId="1110DB30" w:rsidR="005E7499" w:rsidRPr="00610058" w:rsidRDefault="005E7499" w:rsidP="000A6520">
      <w:pPr>
        <w:pStyle w:val="ZUSTzmustartykuempunktem"/>
      </w:pPr>
      <w:r w:rsidRPr="00610058">
        <w:t xml:space="preserve">2. Doręczenie elektroniczne </w:t>
      </w:r>
      <w:r w:rsidR="009A2E09" w:rsidRPr="00610058">
        <w:t xml:space="preserve">jest </w:t>
      </w:r>
      <w:r w:rsidRPr="00610058">
        <w:t>skuteczne</w:t>
      </w:r>
      <w:r w:rsidR="00117BBB" w:rsidRPr="00610058">
        <w:t>,</w:t>
      </w:r>
      <w:r w:rsidR="000A6520">
        <w:t xml:space="preserve"> </w:t>
      </w:r>
      <w:r w:rsidRPr="00610058">
        <w:t>jeżeli zostanie wystawiony dowód otrzymania,</w:t>
      </w:r>
      <w:r w:rsidR="0014143B" w:rsidRPr="00610058">
        <w:t xml:space="preserve"> o </w:t>
      </w:r>
      <w:r w:rsidRPr="00610058">
        <w:t>którym mowa</w:t>
      </w:r>
      <w:r w:rsidR="0014143B" w:rsidRPr="00610058">
        <w:t xml:space="preserve"> w art. </w:t>
      </w:r>
      <w:r w:rsidR="0057570F" w:rsidRPr="00610058">
        <w:t>39 </w:t>
      </w:r>
      <w:r w:rsidRPr="00610058">
        <w:t>ustawy</w:t>
      </w:r>
      <w:r w:rsidR="0014143B" w:rsidRPr="00610058">
        <w:t xml:space="preserve"> z </w:t>
      </w:r>
      <w:r w:rsidRPr="00610058">
        <w:t>dnia … 201</w:t>
      </w:r>
      <w:r w:rsidR="0014143B" w:rsidRPr="00610058">
        <w:t>9 </w:t>
      </w:r>
      <w:r w:rsidRPr="00610058">
        <w:t>r.</w:t>
      </w:r>
      <w:r w:rsidR="0014143B" w:rsidRPr="00610058">
        <w:t xml:space="preserve"> o </w:t>
      </w:r>
      <w:r w:rsidR="00BF3A28" w:rsidRPr="00610058">
        <w:t>doręczeniach elektronicznych</w:t>
      </w:r>
      <w:r w:rsidR="00117BBB" w:rsidRPr="00610058">
        <w:t>.”;</w:t>
      </w:r>
    </w:p>
    <w:p w14:paraId="5CDB62B8" w14:textId="00AE284C" w:rsidR="005E7499" w:rsidRPr="00610058" w:rsidRDefault="00D85C5D" w:rsidP="005E7499">
      <w:pPr>
        <w:pStyle w:val="PKTpunkt"/>
        <w:rPr>
          <w:color w:val="000000" w:themeColor="text1"/>
        </w:rPr>
      </w:pPr>
      <w:r w:rsidRPr="00610058">
        <w:rPr>
          <w:color w:val="000000" w:themeColor="text1"/>
        </w:rPr>
        <w:t>9</w:t>
      </w:r>
      <w:r w:rsidR="005E7499" w:rsidRPr="00610058">
        <w:rPr>
          <w:color w:val="000000" w:themeColor="text1"/>
        </w:rPr>
        <w:t>)</w:t>
      </w:r>
      <w:r w:rsidR="005E7499" w:rsidRPr="00610058">
        <w:rPr>
          <w:color w:val="000000" w:themeColor="text1"/>
        </w:rPr>
        <w:tab/>
      </w:r>
      <w:r w:rsidR="007A35B8">
        <w:rPr>
          <w:color w:val="000000" w:themeColor="text1"/>
        </w:rPr>
        <w:t xml:space="preserve">w </w:t>
      </w:r>
      <w:r w:rsidR="005E7499" w:rsidRPr="00610058">
        <w:rPr>
          <w:color w:val="000000" w:themeColor="text1"/>
        </w:rPr>
        <w:t>art. 7</w:t>
      </w:r>
      <w:r w:rsidR="0014143B" w:rsidRPr="00610058">
        <w:rPr>
          <w:color w:val="000000" w:themeColor="text1"/>
        </w:rPr>
        <w:t>3 ust. 2 </w:t>
      </w:r>
      <w:r w:rsidR="005E7499" w:rsidRPr="00610058">
        <w:rPr>
          <w:color w:val="000000" w:themeColor="text1"/>
        </w:rPr>
        <w:t>otrzymuje brzmienie:</w:t>
      </w:r>
    </w:p>
    <w:p w14:paraId="67670FBF" w14:textId="5FC271E3" w:rsidR="005E7499" w:rsidRPr="00610058" w:rsidRDefault="0014143B" w:rsidP="000A6520">
      <w:pPr>
        <w:pStyle w:val="ZUSTzmustartykuempunktem"/>
      </w:pPr>
      <w:r w:rsidRPr="00610058">
        <w:t>„</w:t>
      </w:r>
      <w:r w:rsidR="006E39B2" w:rsidRPr="00610058">
        <w:t>2</w:t>
      </w:r>
      <w:r w:rsidR="005E7499" w:rsidRPr="00610058">
        <w:t>. Datą wszczęcia postępowania na żądanie strony wniesione drogą elektroniczną jest dzień wystawienia dowodu otrzymania,</w:t>
      </w:r>
      <w:r w:rsidRPr="00610058">
        <w:t xml:space="preserve"> o </w:t>
      </w:r>
      <w:r w:rsidR="005E7499" w:rsidRPr="00610058">
        <w:t>którym mowa</w:t>
      </w:r>
      <w:r w:rsidRPr="00610058">
        <w:t xml:space="preserve"> w art. </w:t>
      </w:r>
      <w:r w:rsidR="00117BBB" w:rsidRPr="00610058">
        <w:t>39 </w:t>
      </w:r>
      <w:r w:rsidR="005E7499" w:rsidRPr="00610058">
        <w:t>ustawy</w:t>
      </w:r>
      <w:r w:rsidRPr="00610058">
        <w:t xml:space="preserve"> z </w:t>
      </w:r>
      <w:r w:rsidR="005E7499" w:rsidRPr="00610058">
        <w:t>dnia … 201</w:t>
      </w:r>
      <w:r w:rsidRPr="00610058">
        <w:t>9 </w:t>
      </w:r>
      <w:r w:rsidR="005E7499" w:rsidRPr="00610058">
        <w:t>r.</w:t>
      </w:r>
      <w:r w:rsidRPr="00610058">
        <w:t xml:space="preserve"> o </w:t>
      </w:r>
      <w:r w:rsidR="00BF3A28" w:rsidRPr="00610058">
        <w:t>doręczeniach elektronicznych</w:t>
      </w:r>
      <w:r w:rsidR="005E7499" w:rsidRPr="00610058">
        <w:t>.</w:t>
      </w:r>
      <w:r w:rsidRPr="00610058">
        <w:t>”</w:t>
      </w:r>
      <w:r w:rsidR="005E7499" w:rsidRPr="00610058">
        <w:t>;</w:t>
      </w:r>
    </w:p>
    <w:p w14:paraId="77D40998" w14:textId="77777777" w:rsidR="002C0C4A" w:rsidRPr="00610058" w:rsidRDefault="00D85C5D" w:rsidP="00C14378">
      <w:pPr>
        <w:pStyle w:val="PKTpunkt"/>
        <w:rPr>
          <w:color w:val="000000" w:themeColor="text1"/>
        </w:rPr>
      </w:pPr>
      <w:r w:rsidRPr="00610058">
        <w:rPr>
          <w:color w:val="000000" w:themeColor="text1"/>
        </w:rPr>
        <w:t>10</w:t>
      </w:r>
      <w:r w:rsidR="002C0C4A" w:rsidRPr="00610058">
        <w:rPr>
          <w:color w:val="000000" w:themeColor="text1"/>
        </w:rPr>
        <w:t>)</w:t>
      </w:r>
      <w:r w:rsidR="002C0C4A" w:rsidRPr="00610058">
        <w:rPr>
          <w:color w:val="000000" w:themeColor="text1"/>
        </w:rPr>
        <w:tab/>
      </w:r>
      <w:r w:rsidR="00C14378" w:rsidRPr="00610058">
        <w:rPr>
          <w:color w:val="000000" w:themeColor="text1"/>
        </w:rPr>
        <w:t>art. 74 otrzymuje brzmienie:</w:t>
      </w:r>
    </w:p>
    <w:p w14:paraId="1C810C0D" w14:textId="77777777" w:rsidR="00C14378" w:rsidRPr="00610058" w:rsidRDefault="00C14378" w:rsidP="006B3CB4">
      <w:pPr>
        <w:pStyle w:val="ZARTzmartartykuempunktem"/>
        <w:rPr>
          <w:color w:val="000000" w:themeColor="text1"/>
        </w:rPr>
      </w:pPr>
      <w:r w:rsidRPr="00610058">
        <w:rPr>
          <w:color w:val="000000" w:themeColor="text1"/>
        </w:rPr>
        <w:t>„Art. 74. Wniosek o wszczęcie postępowania składa się ustnie lub na piśmie, chyba że charakter czynności lub przepis szczególny wymagają złożenia wniosku na piśmie utrwalonym w postaci papierowej.”</w:t>
      </w:r>
      <w:r w:rsidR="002C738B" w:rsidRPr="00610058">
        <w:rPr>
          <w:color w:val="000000" w:themeColor="text1"/>
        </w:rPr>
        <w:t>;</w:t>
      </w:r>
    </w:p>
    <w:p w14:paraId="1EFEA9CD" w14:textId="4EB57303" w:rsidR="003820D4" w:rsidRPr="00610058" w:rsidRDefault="003820D4" w:rsidP="003820D4">
      <w:pPr>
        <w:pStyle w:val="PKTpunkt"/>
        <w:rPr>
          <w:color w:val="000000" w:themeColor="text1"/>
        </w:rPr>
      </w:pPr>
      <w:r w:rsidRPr="00610058">
        <w:rPr>
          <w:color w:val="000000" w:themeColor="text1"/>
        </w:rPr>
        <w:t>11)</w:t>
      </w:r>
      <w:r w:rsidRPr="00610058">
        <w:rPr>
          <w:color w:val="000000" w:themeColor="text1"/>
        </w:rPr>
        <w:tab/>
        <w:t xml:space="preserve">w art. 75 ust. 1 </w:t>
      </w:r>
      <w:r w:rsidR="007A35B8">
        <w:rPr>
          <w:color w:val="000000" w:themeColor="text1"/>
        </w:rPr>
        <w:t xml:space="preserve">i 2 </w:t>
      </w:r>
      <w:r w:rsidRPr="00610058">
        <w:rPr>
          <w:color w:val="000000" w:themeColor="text1"/>
        </w:rPr>
        <w:t>otrzymuj</w:t>
      </w:r>
      <w:r w:rsidR="007A35B8">
        <w:rPr>
          <w:color w:val="000000" w:themeColor="text1"/>
        </w:rPr>
        <w:t>ą</w:t>
      </w:r>
      <w:r w:rsidRPr="00610058">
        <w:rPr>
          <w:color w:val="000000" w:themeColor="text1"/>
        </w:rPr>
        <w:t xml:space="preserve"> brzmienie:</w:t>
      </w:r>
    </w:p>
    <w:p w14:paraId="43F52239" w14:textId="220A2B3C" w:rsidR="003820D4" w:rsidRPr="00610058" w:rsidRDefault="003820D4" w:rsidP="000A6520">
      <w:pPr>
        <w:pStyle w:val="ZUSTzmustartykuempunktem"/>
      </w:pPr>
      <w:r w:rsidRPr="00610058">
        <w:t>„1. W składanym wniosku zamieszcza się żądanie, imię i nazwisko strony, jej podpis oraz adres zamieszkania.</w:t>
      </w:r>
    </w:p>
    <w:p w14:paraId="368CB7F6" w14:textId="77880F1B" w:rsidR="005E7499" w:rsidRPr="00610058" w:rsidRDefault="007A35B8" w:rsidP="000A6520">
      <w:pPr>
        <w:pStyle w:val="ZUSTzmustartykuempunktem"/>
      </w:pPr>
      <w:r w:rsidRPr="00610058" w:rsidDel="007A35B8">
        <w:rPr>
          <w:color w:val="000000" w:themeColor="text1"/>
        </w:rPr>
        <w:t xml:space="preserve"> </w:t>
      </w:r>
      <w:r w:rsidR="002E1CFB" w:rsidRPr="00610058">
        <w:t>2. Wniosek lub pisma utrwalone</w:t>
      </w:r>
      <w:r w:rsidR="0014143B" w:rsidRPr="00610058">
        <w:t xml:space="preserve"> w </w:t>
      </w:r>
      <w:r w:rsidR="002E1CFB" w:rsidRPr="00610058">
        <w:t>postaci elektronicznej opatruje się kwalifikowanym podpisem elektronicznym, podpisem zaufanym lub podpisem osobistym.</w:t>
      </w:r>
      <w:r w:rsidR="00912716" w:rsidRPr="00610058">
        <w:t xml:space="preserve"> Wniosek lub pisma utrwalone w postaci papierowej opatruje się podpisem własnoręcznym.</w:t>
      </w:r>
      <w:r w:rsidR="0014143B" w:rsidRPr="00610058">
        <w:t>”</w:t>
      </w:r>
      <w:r w:rsidR="002E1CFB" w:rsidRPr="00610058">
        <w:t>;</w:t>
      </w:r>
    </w:p>
    <w:p w14:paraId="4F7A1C7A" w14:textId="39B86FCD" w:rsidR="005E7499" w:rsidRPr="00610058" w:rsidRDefault="007A35B8" w:rsidP="00D51A73">
      <w:pPr>
        <w:pStyle w:val="PKTpunkt"/>
        <w:rPr>
          <w:color w:val="000000" w:themeColor="text1"/>
        </w:rPr>
      </w:pPr>
      <w:r w:rsidRPr="00610058">
        <w:rPr>
          <w:color w:val="000000" w:themeColor="text1"/>
        </w:rPr>
        <w:t>1</w:t>
      </w:r>
      <w:r>
        <w:rPr>
          <w:color w:val="000000" w:themeColor="text1"/>
        </w:rPr>
        <w:t>2</w:t>
      </w:r>
      <w:r w:rsidR="005E7499" w:rsidRPr="00610058">
        <w:rPr>
          <w:color w:val="000000" w:themeColor="text1"/>
        </w:rPr>
        <w:t>)</w:t>
      </w:r>
      <w:r w:rsidR="005E7499" w:rsidRPr="00610058">
        <w:rPr>
          <w:color w:val="000000" w:themeColor="text1"/>
        </w:rPr>
        <w:tab/>
        <w:t>w</w:t>
      </w:r>
      <w:r w:rsidR="0014143B" w:rsidRPr="00610058">
        <w:rPr>
          <w:color w:val="000000" w:themeColor="text1"/>
        </w:rPr>
        <w:t xml:space="preserve"> art. </w:t>
      </w:r>
      <w:r w:rsidR="005E7499" w:rsidRPr="00610058">
        <w:rPr>
          <w:color w:val="000000" w:themeColor="text1"/>
        </w:rPr>
        <w:t>8</w:t>
      </w:r>
      <w:r w:rsidR="0014143B" w:rsidRPr="00610058">
        <w:rPr>
          <w:color w:val="000000" w:themeColor="text1"/>
        </w:rPr>
        <w:t>1 w </w:t>
      </w:r>
      <w:r w:rsidR="00587BA5" w:rsidRPr="00610058">
        <w:rPr>
          <w:color w:val="000000" w:themeColor="text1"/>
        </w:rPr>
        <w:t>ust</w:t>
      </w:r>
      <w:r w:rsidR="00975708" w:rsidRPr="00610058">
        <w:rPr>
          <w:color w:val="000000" w:themeColor="text1"/>
        </w:rPr>
        <w:t>.</w:t>
      </w:r>
      <w:r w:rsidR="00587BA5" w:rsidRPr="00610058">
        <w:rPr>
          <w:color w:val="000000" w:themeColor="text1"/>
        </w:rPr>
        <w:t xml:space="preserve"> </w:t>
      </w:r>
      <w:r w:rsidR="0014143B" w:rsidRPr="00610058">
        <w:rPr>
          <w:color w:val="000000" w:themeColor="text1"/>
        </w:rPr>
        <w:t>1 </w:t>
      </w:r>
      <w:r w:rsidR="00587BA5" w:rsidRPr="00610058">
        <w:rPr>
          <w:color w:val="000000" w:themeColor="text1"/>
        </w:rPr>
        <w:t xml:space="preserve">po wyrazach </w:t>
      </w:r>
      <w:r w:rsidR="0014143B" w:rsidRPr="00610058">
        <w:rPr>
          <w:color w:val="000000" w:themeColor="text1"/>
        </w:rPr>
        <w:t>„</w:t>
      </w:r>
      <w:r w:rsidR="00587BA5" w:rsidRPr="00610058">
        <w:rPr>
          <w:color w:val="000000" w:themeColor="text1"/>
        </w:rPr>
        <w:t>zajmowanego stanowiska</w:t>
      </w:r>
      <w:r w:rsidR="0014143B" w:rsidRPr="00610058">
        <w:rPr>
          <w:color w:val="000000" w:themeColor="text1"/>
        </w:rPr>
        <w:t>”</w:t>
      </w:r>
      <w:r w:rsidR="005E7499" w:rsidRPr="00610058">
        <w:rPr>
          <w:color w:val="000000" w:themeColor="text1"/>
        </w:rPr>
        <w:t xml:space="preserve"> skreśla się</w:t>
      </w:r>
      <w:r w:rsidR="001925CC" w:rsidRPr="00610058">
        <w:rPr>
          <w:color w:val="000000" w:themeColor="text1"/>
        </w:rPr>
        <w:t xml:space="preserve"> </w:t>
      </w:r>
      <w:r w:rsidR="009257AE" w:rsidRPr="00610058">
        <w:rPr>
          <w:color w:val="000000" w:themeColor="text1"/>
        </w:rPr>
        <w:t>średnik</w:t>
      </w:r>
      <w:r w:rsidR="001925CC" w:rsidRPr="00610058">
        <w:rPr>
          <w:color w:val="000000" w:themeColor="text1"/>
        </w:rPr>
        <w:t xml:space="preserve"> oraz </w:t>
      </w:r>
      <w:r w:rsidR="005E7499" w:rsidRPr="00610058">
        <w:rPr>
          <w:color w:val="000000" w:themeColor="text1"/>
        </w:rPr>
        <w:t xml:space="preserve">wyrazy </w:t>
      </w:r>
      <w:r w:rsidR="0014143B" w:rsidRPr="00610058">
        <w:rPr>
          <w:color w:val="000000" w:themeColor="text1"/>
        </w:rPr>
        <w:t>„</w:t>
      </w:r>
      <w:r w:rsidR="005E7499" w:rsidRPr="00610058">
        <w:rPr>
          <w:color w:val="000000" w:themeColor="text1"/>
        </w:rPr>
        <w:t>jeżeli decyzja została wydana</w:t>
      </w:r>
      <w:r w:rsidR="0014143B" w:rsidRPr="00610058">
        <w:rPr>
          <w:color w:val="000000" w:themeColor="text1"/>
        </w:rPr>
        <w:t xml:space="preserve"> w </w:t>
      </w:r>
      <w:r w:rsidR="005E7499" w:rsidRPr="00610058">
        <w:rPr>
          <w:color w:val="000000" w:themeColor="text1"/>
        </w:rPr>
        <w:t>formie dokumentu elektronicznego, urzędnik konsularny opatruje decyzję kwalifikowanym podpisem elektronicznym</w:t>
      </w:r>
      <w:r w:rsidR="0014143B" w:rsidRPr="00610058">
        <w:rPr>
          <w:color w:val="000000" w:themeColor="text1"/>
        </w:rPr>
        <w:t>”</w:t>
      </w:r>
      <w:r w:rsidR="005E7499" w:rsidRPr="00610058">
        <w:rPr>
          <w:color w:val="000000" w:themeColor="text1"/>
        </w:rPr>
        <w:t>;</w:t>
      </w:r>
    </w:p>
    <w:p w14:paraId="1AA3526F" w14:textId="73A5E203" w:rsidR="00860A34" w:rsidRPr="00610058" w:rsidRDefault="007A35B8" w:rsidP="00CA2069">
      <w:pPr>
        <w:pStyle w:val="PKTpunkt"/>
        <w:rPr>
          <w:color w:val="000000" w:themeColor="text1"/>
        </w:rPr>
      </w:pPr>
      <w:r w:rsidRPr="00610058">
        <w:rPr>
          <w:color w:val="000000" w:themeColor="text1"/>
        </w:rPr>
        <w:t>1</w:t>
      </w:r>
      <w:r>
        <w:rPr>
          <w:color w:val="000000" w:themeColor="text1"/>
        </w:rPr>
        <w:t>3</w:t>
      </w:r>
      <w:r w:rsidR="00D51A73" w:rsidRPr="00610058">
        <w:rPr>
          <w:color w:val="000000" w:themeColor="text1"/>
        </w:rPr>
        <w:t>)</w:t>
      </w:r>
      <w:r w:rsidR="005E7499" w:rsidRPr="00610058">
        <w:rPr>
          <w:color w:val="000000" w:themeColor="text1"/>
        </w:rPr>
        <w:tab/>
        <w:t>w</w:t>
      </w:r>
      <w:r w:rsidR="0014143B" w:rsidRPr="00610058">
        <w:rPr>
          <w:color w:val="000000" w:themeColor="text1"/>
        </w:rPr>
        <w:t xml:space="preserve"> art. </w:t>
      </w:r>
      <w:r w:rsidR="005E7499" w:rsidRPr="00610058">
        <w:rPr>
          <w:color w:val="000000" w:themeColor="text1"/>
        </w:rPr>
        <w:t>12</w:t>
      </w:r>
      <w:r w:rsidR="0014143B" w:rsidRPr="00610058">
        <w:rPr>
          <w:color w:val="000000" w:themeColor="text1"/>
        </w:rPr>
        <w:t>8 w pkt 2 </w:t>
      </w:r>
      <w:r w:rsidR="005E7499" w:rsidRPr="00610058">
        <w:rPr>
          <w:color w:val="000000" w:themeColor="text1"/>
        </w:rPr>
        <w:t xml:space="preserve">wyrazy </w:t>
      </w:r>
      <w:r w:rsidR="0014143B" w:rsidRPr="00610058">
        <w:rPr>
          <w:color w:val="000000" w:themeColor="text1"/>
        </w:rPr>
        <w:t>„</w:t>
      </w:r>
      <w:r w:rsidR="005E7499" w:rsidRPr="00610058">
        <w:rPr>
          <w:color w:val="000000" w:themeColor="text1"/>
        </w:rPr>
        <w:t>pisemnej rezygnacji</w:t>
      </w:r>
      <w:r w:rsidR="0014143B" w:rsidRPr="00610058">
        <w:rPr>
          <w:color w:val="000000" w:themeColor="text1"/>
        </w:rPr>
        <w:t>”</w:t>
      </w:r>
      <w:r w:rsidR="005E7499" w:rsidRPr="00610058">
        <w:rPr>
          <w:color w:val="000000" w:themeColor="text1"/>
        </w:rPr>
        <w:t xml:space="preserve"> zastępuje się wyrazami </w:t>
      </w:r>
      <w:r w:rsidR="0014143B" w:rsidRPr="00610058">
        <w:rPr>
          <w:color w:val="000000" w:themeColor="text1"/>
        </w:rPr>
        <w:t>„</w:t>
      </w:r>
      <w:r w:rsidR="005E7499" w:rsidRPr="00610058">
        <w:rPr>
          <w:color w:val="000000" w:themeColor="text1"/>
        </w:rPr>
        <w:t>rezygnacji na piśmie</w:t>
      </w:r>
      <w:r w:rsidR="0014143B" w:rsidRPr="00610058">
        <w:rPr>
          <w:color w:val="000000" w:themeColor="text1"/>
        </w:rPr>
        <w:t>”</w:t>
      </w:r>
      <w:r w:rsidR="00D51A73" w:rsidRPr="00610058">
        <w:rPr>
          <w:color w:val="000000" w:themeColor="text1"/>
        </w:rPr>
        <w:t>.</w:t>
      </w:r>
    </w:p>
    <w:p w14:paraId="069E2533" w14:textId="54EF848E" w:rsidR="00844864" w:rsidRPr="00610058" w:rsidRDefault="00844864" w:rsidP="00267CF9">
      <w:pPr>
        <w:pStyle w:val="ARTartustawynprozporzdzenia"/>
        <w:rPr>
          <w:color w:val="000000" w:themeColor="text1"/>
        </w:rPr>
      </w:pPr>
      <w:r w:rsidRPr="00610058">
        <w:rPr>
          <w:b/>
          <w:color w:val="000000" w:themeColor="text1"/>
        </w:rPr>
        <w:t>Art.</w:t>
      </w:r>
      <w:r w:rsidR="00F8401B" w:rsidRPr="00610058">
        <w:rPr>
          <w:b/>
          <w:color w:val="000000" w:themeColor="text1"/>
        </w:rPr>
        <w:t xml:space="preserve"> </w:t>
      </w:r>
      <w:r w:rsidR="00497B35" w:rsidRPr="00610058">
        <w:rPr>
          <w:b/>
          <w:color w:val="000000" w:themeColor="text1"/>
        </w:rPr>
        <w:t>1</w:t>
      </w:r>
      <w:r w:rsidR="00497B35" w:rsidRPr="00610058">
        <w:rPr>
          <w:rStyle w:val="Ppogrubienie"/>
          <w:color w:val="000000" w:themeColor="text1"/>
        </w:rPr>
        <w:t>25</w:t>
      </w:r>
      <w:r w:rsidRPr="00610058">
        <w:rPr>
          <w:b/>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 xml:space="preserve">dnia </w:t>
      </w:r>
      <w:r w:rsidR="0014143B" w:rsidRPr="00610058">
        <w:rPr>
          <w:color w:val="000000" w:themeColor="text1"/>
        </w:rPr>
        <w:t>5 </w:t>
      </w:r>
      <w:r w:rsidRPr="00610058">
        <w:rPr>
          <w:color w:val="000000" w:themeColor="text1"/>
        </w:rPr>
        <w:t>sierpnia 201</w:t>
      </w:r>
      <w:r w:rsidR="0014143B" w:rsidRPr="00610058">
        <w:rPr>
          <w:color w:val="000000" w:themeColor="text1"/>
        </w:rPr>
        <w:t>5 </w:t>
      </w:r>
      <w:r w:rsidRPr="00610058">
        <w:rPr>
          <w:color w:val="000000" w:themeColor="text1"/>
        </w:rPr>
        <w:t>r.</w:t>
      </w:r>
      <w:r w:rsidR="0014143B" w:rsidRPr="00610058">
        <w:rPr>
          <w:color w:val="000000" w:themeColor="text1"/>
        </w:rPr>
        <w:t xml:space="preserve"> o </w:t>
      </w:r>
      <w:r w:rsidRPr="00610058">
        <w:rPr>
          <w:color w:val="000000" w:themeColor="text1"/>
        </w:rPr>
        <w:t>rozpatrywaniu reklamacji przez podmioty rynku finansowego</w:t>
      </w:r>
      <w:r w:rsidR="0014143B" w:rsidRPr="00610058">
        <w:rPr>
          <w:color w:val="000000" w:themeColor="text1"/>
        </w:rPr>
        <w:t xml:space="preserve"> i o </w:t>
      </w:r>
      <w:r w:rsidRPr="00610058">
        <w:rPr>
          <w:color w:val="000000" w:themeColor="text1"/>
        </w:rPr>
        <w:t>Rzeczniku Finansowym (</w:t>
      </w:r>
      <w:r w:rsidR="0014143B" w:rsidRPr="00610058">
        <w:rPr>
          <w:color w:val="000000" w:themeColor="text1"/>
        </w:rPr>
        <w:t>Dz. U.</w:t>
      </w:r>
      <w:r w:rsidRPr="00610058">
        <w:rPr>
          <w:color w:val="000000" w:themeColor="text1"/>
        </w:rPr>
        <w:t xml:space="preserve"> </w:t>
      </w:r>
      <w:r w:rsidR="000A6520">
        <w:rPr>
          <w:color w:val="000000" w:themeColor="text1"/>
        </w:rPr>
        <w:t xml:space="preserve">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Pr="00610058">
        <w:rPr>
          <w:color w:val="000000" w:themeColor="text1"/>
        </w:rPr>
        <w:t>2038</w:t>
      </w:r>
      <w:r w:rsidR="005A4961" w:rsidRPr="00610058">
        <w:rPr>
          <w:color w:val="000000" w:themeColor="text1"/>
        </w:rPr>
        <w:t>, 2215 i</w:t>
      </w:r>
      <w:r w:rsidR="000A6520">
        <w:rPr>
          <w:color w:val="000000" w:themeColor="text1"/>
        </w:rPr>
        <w:t> </w:t>
      </w:r>
      <w:r w:rsidR="005A4961" w:rsidRPr="00610058">
        <w:rPr>
          <w:color w:val="000000" w:themeColor="text1"/>
        </w:rPr>
        <w:t>2243 oraz z 2019 r. poz. 875</w:t>
      </w:r>
      <w:r w:rsidRPr="00610058">
        <w:rPr>
          <w:color w:val="000000" w:themeColor="text1"/>
        </w:rPr>
        <w:t>)</w:t>
      </w:r>
      <w:r w:rsidR="0014143B" w:rsidRPr="00610058">
        <w:rPr>
          <w:color w:val="000000" w:themeColor="text1"/>
        </w:rPr>
        <w:t xml:space="preserve"> w art. 3 w ust. </w:t>
      </w:r>
      <w:r w:rsidR="000062AD" w:rsidRPr="00610058">
        <w:rPr>
          <w:color w:val="000000" w:themeColor="text1"/>
        </w:rPr>
        <w:t>2</w:t>
      </w:r>
      <w:r w:rsidR="00B5753F" w:rsidRPr="00610058">
        <w:rPr>
          <w:color w:val="000000" w:themeColor="text1"/>
        </w:rPr>
        <w:t xml:space="preserve"> </w:t>
      </w:r>
      <w:r w:rsidR="0070453E" w:rsidRPr="00610058">
        <w:rPr>
          <w:color w:val="000000" w:themeColor="text1"/>
        </w:rPr>
        <w:t xml:space="preserve">pkt </w:t>
      </w:r>
      <w:r w:rsidR="0014143B" w:rsidRPr="00610058">
        <w:rPr>
          <w:color w:val="000000" w:themeColor="text1"/>
        </w:rPr>
        <w:t>1 </w:t>
      </w:r>
      <w:r w:rsidRPr="00610058">
        <w:rPr>
          <w:color w:val="000000" w:themeColor="text1"/>
        </w:rPr>
        <w:t>otrzymuje brzmienie:</w:t>
      </w:r>
    </w:p>
    <w:p w14:paraId="7C05C3D4" w14:textId="4ABF959E" w:rsidR="0070453E" w:rsidRPr="00610058" w:rsidRDefault="0014143B" w:rsidP="00267CF9">
      <w:pPr>
        <w:pStyle w:val="ZPKTzmpktartykuempunktem"/>
        <w:rPr>
          <w:color w:val="000000" w:themeColor="text1"/>
        </w:rPr>
      </w:pPr>
      <w:r w:rsidRPr="00610058">
        <w:rPr>
          <w:color w:val="000000" w:themeColor="text1"/>
        </w:rPr>
        <w:t>„</w:t>
      </w:r>
      <w:r w:rsidR="009810D1" w:rsidRPr="00610058">
        <w:rPr>
          <w:color w:val="000000" w:themeColor="text1"/>
        </w:rPr>
        <w:t>1)</w:t>
      </w:r>
      <w:r w:rsidR="009810D1" w:rsidRPr="00610058">
        <w:rPr>
          <w:color w:val="000000" w:themeColor="text1"/>
        </w:rPr>
        <w:tab/>
      </w:r>
      <w:r w:rsidR="000062AD" w:rsidRPr="00610058">
        <w:rPr>
          <w:color w:val="000000" w:themeColor="text1"/>
        </w:rPr>
        <w:t>na piśmie</w:t>
      </w:r>
      <w:r w:rsidR="00476580" w:rsidRPr="00610058">
        <w:rPr>
          <w:color w:val="000000" w:themeColor="text1"/>
        </w:rPr>
        <w:t xml:space="preserve"> </w:t>
      </w:r>
      <w:r w:rsidR="000A6520">
        <w:rPr>
          <w:color w:val="000000" w:themeColor="text1"/>
        </w:rPr>
        <w:t>–</w:t>
      </w:r>
      <w:r w:rsidRPr="00610058">
        <w:rPr>
          <w:color w:val="000000" w:themeColor="text1"/>
        </w:rPr>
        <w:t xml:space="preserve"> </w:t>
      </w:r>
      <w:r w:rsidR="000062AD" w:rsidRPr="00610058">
        <w:rPr>
          <w:color w:val="000000" w:themeColor="text1"/>
        </w:rPr>
        <w:t>osobiście</w:t>
      </w:r>
      <w:r w:rsidRPr="00610058">
        <w:rPr>
          <w:color w:val="000000" w:themeColor="text1"/>
        </w:rPr>
        <w:t xml:space="preserve"> w </w:t>
      </w:r>
      <w:r w:rsidR="000062AD" w:rsidRPr="00610058">
        <w:rPr>
          <w:color w:val="000000" w:themeColor="text1"/>
        </w:rPr>
        <w:t>jednostce podmiotu rynku fi</w:t>
      </w:r>
      <w:r w:rsidR="00476580" w:rsidRPr="00610058">
        <w:rPr>
          <w:color w:val="000000" w:themeColor="text1"/>
        </w:rPr>
        <w:t>nansowego obsługującej klientów</w:t>
      </w:r>
      <w:r w:rsidR="009810D1" w:rsidRPr="00610058">
        <w:rPr>
          <w:color w:val="000000" w:themeColor="text1"/>
        </w:rPr>
        <w:t xml:space="preserve"> albo </w:t>
      </w:r>
      <w:r w:rsidR="00476580" w:rsidRPr="00610058">
        <w:rPr>
          <w:color w:val="000000" w:themeColor="text1"/>
        </w:rPr>
        <w:t xml:space="preserve">wysłana </w:t>
      </w:r>
      <w:r w:rsidR="000062AD" w:rsidRPr="00610058">
        <w:rPr>
          <w:color w:val="000000" w:themeColor="text1"/>
        </w:rPr>
        <w:t>przesyłką pocztową</w:t>
      </w:r>
      <w:r w:rsidRPr="00610058">
        <w:rPr>
          <w:color w:val="000000" w:themeColor="text1"/>
        </w:rPr>
        <w:t xml:space="preserve"> w </w:t>
      </w:r>
      <w:r w:rsidR="000062AD" w:rsidRPr="00610058">
        <w:rPr>
          <w:color w:val="000000" w:themeColor="text1"/>
        </w:rPr>
        <w:t>rozumieniu</w:t>
      </w:r>
      <w:r w:rsidRPr="00610058">
        <w:rPr>
          <w:color w:val="000000" w:themeColor="text1"/>
        </w:rPr>
        <w:t xml:space="preserve"> art. 3 pkt </w:t>
      </w:r>
      <w:r w:rsidR="000062AD" w:rsidRPr="00610058">
        <w:rPr>
          <w:color w:val="000000" w:themeColor="text1"/>
        </w:rPr>
        <w:t>2</w:t>
      </w:r>
      <w:r w:rsidRPr="00610058">
        <w:rPr>
          <w:color w:val="000000" w:themeColor="text1"/>
        </w:rPr>
        <w:t>1 </w:t>
      </w:r>
      <w:r w:rsidR="000062AD" w:rsidRPr="00610058">
        <w:rPr>
          <w:color w:val="000000" w:themeColor="text1"/>
        </w:rPr>
        <w:t>ustawy</w:t>
      </w:r>
      <w:r w:rsidRPr="00610058">
        <w:rPr>
          <w:color w:val="000000" w:themeColor="text1"/>
        </w:rPr>
        <w:t xml:space="preserve"> z </w:t>
      </w:r>
      <w:r w:rsidR="000062AD" w:rsidRPr="00610058">
        <w:rPr>
          <w:color w:val="000000" w:themeColor="text1"/>
        </w:rPr>
        <w:t>dnia 2</w:t>
      </w:r>
      <w:r w:rsidRPr="00610058">
        <w:rPr>
          <w:color w:val="000000" w:themeColor="text1"/>
        </w:rPr>
        <w:t>3 </w:t>
      </w:r>
      <w:r w:rsidR="000062AD" w:rsidRPr="00610058">
        <w:rPr>
          <w:color w:val="000000" w:themeColor="text1"/>
        </w:rPr>
        <w:t>listopada 201</w:t>
      </w:r>
      <w:r w:rsidRPr="00610058">
        <w:rPr>
          <w:color w:val="000000" w:themeColor="text1"/>
        </w:rPr>
        <w:t>2 </w:t>
      </w:r>
      <w:r w:rsidR="000062AD" w:rsidRPr="00610058">
        <w:rPr>
          <w:color w:val="000000" w:themeColor="text1"/>
        </w:rPr>
        <w:t xml:space="preserve">r. </w:t>
      </w:r>
      <w:r w:rsidR="000A6520">
        <w:rPr>
          <w:color w:val="000000" w:themeColor="text1"/>
        </w:rPr>
        <w:t>–</w:t>
      </w:r>
      <w:r w:rsidRPr="00610058">
        <w:rPr>
          <w:color w:val="000000" w:themeColor="text1"/>
        </w:rPr>
        <w:t xml:space="preserve"> </w:t>
      </w:r>
      <w:r w:rsidR="000062AD" w:rsidRPr="00610058">
        <w:rPr>
          <w:color w:val="000000" w:themeColor="text1"/>
        </w:rPr>
        <w:t>Prawo pocztowe (Dz.</w:t>
      </w:r>
      <w:r w:rsidR="00FD7EDE">
        <w:rPr>
          <w:color w:val="000000" w:themeColor="text1"/>
        </w:rPr>
        <w:t xml:space="preserve"> </w:t>
      </w:r>
      <w:r w:rsidR="000062AD" w:rsidRPr="00610058">
        <w:rPr>
          <w:color w:val="000000" w:themeColor="text1"/>
        </w:rPr>
        <w:t>U.</w:t>
      </w:r>
      <w:r w:rsidRPr="00610058">
        <w:rPr>
          <w:color w:val="000000" w:themeColor="text1"/>
        </w:rPr>
        <w:t xml:space="preserve"> z </w:t>
      </w:r>
      <w:r w:rsidR="005A4961" w:rsidRPr="00610058">
        <w:rPr>
          <w:color w:val="000000" w:themeColor="text1"/>
        </w:rPr>
        <w:t>2018 </w:t>
      </w:r>
      <w:r w:rsidR="000062AD" w:rsidRPr="00610058">
        <w:rPr>
          <w:color w:val="000000" w:themeColor="text1"/>
        </w:rPr>
        <w:t>r.</w:t>
      </w:r>
      <w:r w:rsidRPr="00610058">
        <w:rPr>
          <w:color w:val="000000" w:themeColor="text1"/>
        </w:rPr>
        <w:t xml:space="preserve"> poz. </w:t>
      </w:r>
      <w:r w:rsidR="000062AD" w:rsidRPr="00610058">
        <w:rPr>
          <w:color w:val="000000" w:themeColor="text1"/>
        </w:rPr>
        <w:t>148</w:t>
      </w:r>
      <w:r w:rsidRPr="00610058">
        <w:rPr>
          <w:color w:val="000000" w:themeColor="text1"/>
        </w:rPr>
        <w:t xml:space="preserve">1 oraz </w:t>
      </w:r>
      <w:r w:rsidRPr="00610058">
        <w:rPr>
          <w:color w:val="000000" w:themeColor="text1"/>
        </w:rPr>
        <w:lastRenderedPageBreak/>
        <w:t>z </w:t>
      </w:r>
      <w:r w:rsidR="005A4961" w:rsidRPr="00610058">
        <w:rPr>
          <w:color w:val="000000" w:themeColor="text1"/>
        </w:rPr>
        <w:t>2019 </w:t>
      </w:r>
      <w:r w:rsidR="000062AD" w:rsidRPr="00610058">
        <w:rPr>
          <w:color w:val="000000" w:themeColor="text1"/>
        </w:rPr>
        <w:t>r.</w:t>
      </w:r>
      <w:r w:rsidRPr="00610058">
        <w:rPr>
          <w:color w:val="000000" w:themeColor="text1"/>
        </w:rPr>
        <w:t xml:space="preserve"> poz. </w:t>
      </w:r>
      <w:r w:rsidR="005A4961" w:rsidRPr="00610058">
        <w:rPr>
          <w:color w:val="000000" w:themeColor="text1"/>
        </w:rPr>
        <w:t>1051</w:t>
      </w:r>
      <w:r w:rsidR="00FD7EDE">
        <w:rPr>
          <w:color w:val="000000" w:themeColor="text1"/>
        </w:rPr>
        <w:t>, 1495 i …</w:t>
      </w:r>
      <w:r w:rsidR="009810D1" w:rsidRPr="00610058">
        <w:rPr>
          <w:color w:val="000000" w:themeColor="text1"/>
        </w:rPr>
        <w:t xml:space="preserve">) albo wysłana na adres </w:t>
      </w:r>
      <w:r w:rsidR="00122F56" w:rsidRPr="00610058">
        <w:rPr>
          <w:color w:val="000000" w:themeColor="text1"/>
        </w:rPr>
        <w:t>do doręczeń elektronicznych</w:t>
      </w:r>
      <w:r w:rsidR="005A4961" w:rsidRPr="00610058">
        <w:rPr>
          <w:color w:val="000000" w:themeColor="text1"/>
        </w:rPr>
        <w:t>,</w:t>
      </w:r>
      <w:r w:rsidRPr="00610058">
        <w:rPr>
          <w:color w:val="000000" w:themeColor="text1"/>
        </w:rPr>
        <w:t xml:space="preserve"> </w:t>
      </w:r>
      <w:r w:rsidR="005A4961" w:rsidRPr="00610058">
        <w:rPr>
          <w:color w:val="000000" w:themeColor="text1"/>
        </w:rPr>
        <w:t>o którym mowa</w:t>
      </w:r>
      <w:r w:rsidRPr="00610058">
        <w:rPr>
          <w:color w:val="000000" w:themeColor="text1"/>
        </w:rPr>
        <w:t xml:space="preserve"> </w:t>
      </w:r>
      <w:r w:rsidR="00FD7EDE">
        <w:rPr>
          <w:color w:val="000000" w:themeColor="text1"/>
        </w:rPr>
        <w:t xml:space="preserve">w </w:t>
      </w:r>
      <w:r w:rsidRPr="00610058">
        <w:rPr>
          <w:color w:val="000000" w:themeColor="text1"/>
        </w:rPr>
        <w:t>art. 2 pkt 2 </w:t>
      </w:r>
      <w:r w:rsidR="009810D1" w:rsidRPr="00610058">
        <w:rPr>
          <w:color w:val="000000" w:themeColor="text1"/>
        </w:rPr>
        <w:t>ustawy</w:t>
      </w:r>
      <w:r w:rsidRPr="00610058">
        <w:rPr>
          <w:color w:val="000000" w:themeColor="text1"/>
        </w:rPr>
        <w:t xml:space="preserve"> z </w:t>
      </w:r>
      <w:r w:rsidR="009810D1" w:rsidRPr="00610058">
        <w:rPr>
          <w:color w:val="000000" w:themeColor="text1"/>
        </w:rPr>
        <w:t>dnia … 201</w:t>
      </w:r>
      <w:r w:rsidRPr="00610058">
        <w:rPr>
          <w:color w:val="000000" w:themeColor="text1"/>
        </w:rPr>
        <w:t>9 </w:t>
      </w:r>
      <w:r w:rsidR="009810D1" w:rsidRPr="00610058">
        <w:rPr>
          <w:color w:val="000000" w:themeColor="text1"/>
        </w:rPr>
        <w:t>r.</w:t>
      </w:r>
      <w:r w:rsidRPr="00610058">
        <w:rPr>
          <w:color w:val="000000" w:themeColor="text1"/>
        </w:rPr>
        <w:t xml:space="preserve"> o </w:t>
      </w:r>
      <w:r w:rsidR="00BF3A28" w:rsidRPr="00610058">
        <w:rPr>
          <w:color w:val="000000" w:themeColor="text1"/>
        </w:rPr>
        <w:t>doręczeniach elektronicznych</w:t>
      </w:r>
      <w:r w:rsidR="009810D1" w:rsidRPr="00610058">
        <w:rPr>
          <w:color w:val="000000" w:themeColor="text1"/>
        </w:rPr>
        <w:t xml:space="preserve"> (</w:t>
      </w:r>
      <w:r w:rsidRPr="00610058">
        <w:rPr>
          <w:color w:val="000000" w:themeColor="text1"/>
        </w:rPr>
        <w:t>Dz. U. poz. </w:t>
      </w:r>
      <w:r w:rsidR="003A4D11" w:rsidRPr="00610058">
        <w:rPr>
          <w:color w:val="000000" w:themeColor="text1"/>
        </w:rPr>
        <w:t>…</w:t>
      </w:r>
      <w:r w:rsidR="009810D1" w:rsidRPr="00610058">
        <w:rPr>
          <w:color w:val="000000" w:themeColor="text1"/>
        </w:rPr>
        <w:t>)</w:t>
      </w:r>
      <w:r w:rsidR="00DA2F9B" w:rsidRPr="00610058">
        <w:rPr>
          <w:color w:val="000000" w:themeColor="text1"/>
        </w:rPr>
        <w:t>,</w:t>
      </w:r>
      <w:r w:rsidR="0070453E" w:rsidRPr="00610058">
        <w:rPr>
          <w:color w:val="000000" w:themeColor="text1"/>
        </w:rPr>
        <w:t xml:space="preserve"> wpisany do bazy adresów elektronicznych</w:t>
      </w:r>
      <w:r w:rsidR="005A4961" w:rsidRPr="00610058">
        <w:rPr>
          <w:color w:val="000000" w:themeColor="text1"/>
        </w:rPr>
        <w:t>, o</w:t>
      </w:r>
      <w:r w:rsidR="000A6520">
        <w:rPr>
          <w:color w:val="000000" w:themeColor="text1"/>
        </w:rPr>
        <w:t> </w:t>
      </w:r>
      <w:r w:rsidR="005A4961" w:rsidRPr="00610058">
        <w:rPr>
          <w:color w:val="000000" w:themeColor="text1"/>
        </w:rPr>
        <w:t>któr</w:t>
      </w:r>
      <w:r w:rsidR="00FD7EDE">
        <w:rPr>
          <w:color w:val="000000" w:themeColor="text1"/>
        </w:rPr>
        <w:t>ej</w:t>
      </w:r>
      <w:r w:rsidR="005A4961" w:rsidRPr="00610058">
        <w:rPr>
          <w:color w:val="000000" w:themeColor="text1"/>
        </w:rPr>
        <w:t xml:space="preserve"> mowa w</w:t>
      </w:r>
      <w:r w:rsidR="00FD7EDE">
        <w:rPr>
          <w:color w:val="000000" w:themeColor="text1"/>
        </w:rPr>
        <w:t xml:space="preserve"> </w:t>
      </w:r>
      <w:r w:rsidRPr="00610058">
        <w:rPr>
          <w:color w:val="000000" w:themeColor="text1"/>
        </w:rPr>
        <w:t>art. 2</w:t>
      </w:r>
      <w:r w:rsidR="005A4961" w:rsidRPr="00610058">
        <w:rPr>
          <w:color w:val="000000" w:themeColor="text1"/>
        </w:rPr>
        <w:t xml:space="preserve"> pkt </w:t>
      </w:r>
      <w:r w:rsidR="000269D6" w:rsidRPr="00610058">
        <w:rPr>
          <w:color w:val="000000" w:themeColor="text1"/>
        </w:rPr>
        <w:t>3 tej ustawy</w:t>
      </w:r>
      <w:r w:rsidR="00383969" w:rsidRPr="00610058">
        <w:rPr>
          <w:color w:val="000000" w:themeColor="text1"/>
        </w:rPr>
        <w:t>;”.</w:t>
      </w:r>
    </w:p>
    <w:p w14:paraId="0436A5F6" w14:textId="56188018" w:rsidR="00CC14D8" w:rsidRPr="00610058" w:rsidRDefault="00CC14D8">
      <w:pPr>
        <w:pStyle w:val="ARTartustawynprozporzdzenia"/>
        <w:rPr>
          <w:color w:val="000000" w:themeColor="text1"/>
        </w:rPr>
      </w:pPr>
      <w:r w:rsidRPr="00610058">
        <w:rPr>
          <w:b/>
          <w:color w:val="000000" w:themeColor="text1"/>
        </w:rPr>
        <w:t xml:space="preserve">Art. </w:t>
      </w:r>
      <w:r w:rsidR="00497B35" w:rsidRPr="00610058">
        <w:rPr>
          <w:b/>
          <w:color w:val="000000" w:themeColor="text1"/>
        </w:rPr>
        <w:t>12</w:t>
      </w:r>
      <w:r w:rsidR="00497B35" w:rsidRPr="00610058">
        <w:rPr>
          <w:rStyle w:val="Ppogrubienie"/>
          <w:color w:val="000000" w:themeColor="text1"/>
        </w:rPr>
        <w:t>6</w:t>
      </w:r>
      <w:r w:rsidRPr="00610058">
        <w:rPr>
          <w:b/>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1 </w:t>
      </w:r>
      <w:r w:rsidRPr="00610058">
        <w:rPr>
          <w:color w:val="000000" w:themeColor="text1"/>
        </w:rPr>
        <w:t>września 201</w:t>
      </w:r>
      <w:r w:rsidR="0014143B" w:rsidRPr="00610058">
        <w:rPr>
          <w:color w:val="000000" w:themeColor="text1"/>
        </w:rPr>
        <w:t>5 </w:t>
      </w:r>
      <w:r w:rsidRPr="00610058">
        <w:rPr>
          <w:color w:val="000000" w:themeColor="text1"/>
        </w:rPr>
        <w:t>r.</w:t>
      </w:r>
      <w:r w:rsidR="0014143B" w:rsidRPr="00610058">
        <w:rPr>
          <w:color w:val="000000" w:themeColor="text1"/>
        </w:rPr>
        <w:t xml:space="preserve"> o </w:t>
      </w:r>
      <w:r w:rsidRPr="00610058">
        <w:rPr>
          <w:color w:val="000000" w:themeColor="text1"/>
        </w:rPr>
        <w:t>działalności ubezpieczeniowej</w:t>
      </w:r>
      <w:r w:rsidR="0014143B" w:rsidRPr="00610058">
        <w:rPr>
          <w:color w:val="000000" w:themeColor="text1"/>
        </w:rPr>
        <w:t xml:space="preserve"> i </w:t>
      </w:r>
      <w:r w:rsidRPr="00610058">
        <w:rPr>
          <w:color w:val="000000" w:themeColor="text1"/>
        </w:rPr>
        <w:t>reasekuracyjnej (</w:t>
      </w:r>
      <w:r w:rsidR="0014143B" w:rsidRPr="00610058">
        <w:rPr>
          <w:color w:val="000000" w:themeColor="text1"/>
        </w:rPr>
        <w:t>Dz. U. z </w:t>
      </w:r>
      <w:r w:rsidR="000269D6" w:rsidRPr="00610058">
        <w:rPr>
          <w:color w:val="000000" w:themeColor="text1"/>
        </w:rPr>
        <w:t>2019 </w:t>
      </w:r>
      <w:r w:rsidRPr="00610058">
        <w:rPr>
          <w:color w:val="000000" w:themeColor="text1"/>
        </w:rPr>
        <w:t>r.</w:t>
      </w:r>
      <w:r w:rsidR="0014143B" w:rsidRPr="00610058">
        <w:rPr>
          <w:color w:val="000000" w:themeColor="text1"/>
        </w:rPr>
        <w:t xml:space="preserve"> poz. </w:t>
      </w:r>
      <w:r w:rsidR="000269D6" w:rsidRPr="00610058">
        <w:rPr>
          <w:color w:val="000000" w:themeColor="text1"/>
        </w:rPr>
        <w:t>381 i 730</w:t>
      </w:r>
      <w:r w:rsidRPr="00610058">
        <w:rPr>
          <w:color w:val="000000" w:themeColor="text1"/>
        </w:rPr>
        <w:t>) wprowadza się następujące zmiany:</w:t>
      </w:r>
    </w:p>
    <w:p w14:paraId="3F899147" w14:textId="77777777" w:rsidR="00CC14D8" w:rsidRPr="00610058" w:rsidRDefault="0061073B" w:rsidP="0061073B">
      <w:pPr>
        <w:pStyle w:val="PKTpunkt"/>
        <w:rPr>
          <w:color w:val="000000" w:themeColor="text1"/>
        </w:rPr>
      </w:pPr>
      <w:r w:rsidRPr="00610058">
        <w:rPr>
          <w:color w:val="000000" w:themeColor="text1"/>
        </w:rPr>
        <w:t>1)</w:t>
      </w:r>
      <w:r w:rsidRPr="00610058">
        <w:rPr>
          <w:color w:val="000000" w:themeColor="text1"/>
        </w:rPr>
        <w:tab/>
      </w:r>
      <w:r w:rsidR="00CC14D8" w:rsidRPr="00610058">
        <w:rPr>
          <w:color w:val="000000" w:themeColor="text1"/>
        </w:rPr>
        <w:t>w</w:t>
      </w:r>
      <w:r w:rsidR="0014143B" w:rsidRPr="00610058">
        <w:rPr>
          <w:color w:val="000000" w:themeColor="text1"/>
        </w:rPr>
        <w:t xml:space="preserve"> art. </w:t>
      </w:r>
      <w:r w:rsidR="00CC14D8" w:rsidRPr="00610058">
        <w:rPr>
          <w:color w:val="000000" w:themeColor="text1"/>
        </w:rPr>
        <w:t>9</w:t>
      </w:r>
      <w:r w:rsidR="0014143B" w:rsidRPr="00610058">
        <w:rPr>
          <w:color w:val="000000" w:themeColor="text1"/>
        </w:rPr>
        <w:t>1 ust. 2 </w:t>
      </w:r>
      <w:r w:rsidR="00CC14D8" w:rsidRPr="00610058">
        <w:rPr>
          <w:color w:val="000000" w:themeColor="text1"/>
        </w:rPr>
        <w:t>otrzymuje brzmienie:</w:t>
      </w:r>
    </w:p>
    <w:p w14:paraId="1B973281" w14:textId="75FD951E" w:rsidR="00CC14D8" w:rsidRPr="00610058" w:rsidRDefault="0014143B" w:rsidP="00A12FDB">
      <w:pPr>
        <w:pStyle w:val="ZUSTzmustartykuempunktem"/>
        <w:rPr>
          <w:color w:val="000000" w:themeColor="text1"/>
        </w:rPr>
      </w:pPr>
      <w:r w:rsidRPr="00610058">
        <w:rPr>
          <w:color w:val="000000" w:themeColor="text1"/>
        </w:rPr>
        <w:t>„</w:t>
      </w:r>
      <w:r w:rsidR="00CC14D8" w:rsidRPr="00610058">
        <w:rPr>
          <w:color w:val="000000" w:themeColor="text1"/>
        </w:rPr>
        <w:t>2. Terminy przewidziane dla doręczenia decyzji kończącej postępowanie</w:t>
      </w:r>
      <w:r w:rsidRPr="00610058">
        <w:rPr>
          <w:color w:val="000000" w:themeColor="text1"/>
        </w:rPr>
        <w:t xml:space="preserve"> w </w:t>
      </w:r>
      <w:r w:rsidR="00CC14D8" w:rsidRPr="00610058">
        <w:rPr>
          <w:color w:val="000000" w:themeColor="text1"/>
        </w:rPr>
        <w:t>przedmiocie zawiadomienia uważa się za zachowane, jeżeli przed ich upływem decyzja została nadana</w:t>
      </w:r>
      <w:r w:rsidRPr="00610058">
        <w:rPr>
          <w:color w:val="000000" w:themeColor="text1"/>
        </w:rPr>
        <w:t xml:space="preserve"> w </w:t>
      </w:r>
      <w:r w:rsidR="00CC14D8" w:rsidRPr="00610058">
        <w:rPr>
          <w:color w:val="000000" w:themeColor="text1"/>
        </w:rPr>
        <w:t xml:space="preserve">placówce pocztowej operatora </w:t>
      </w:r>
      <w:r w:rsidR="00B23591" w:rsidRPr="00610058">
        <w:rPr>
          <w:color w:val="000000" w:themeColor="text1"/>
        </w:rPr>
        <w:t>pocztowego</w:t>
      </w:r>
      <w:r w:rsidRPr="00610058">
        <w:rPr>
          <w:color w:val="000000" w:themeColor="text1"/>
        </w:rPr>
        <w:t xml:space="preserve"> w </w:t>
      </w:r>
      <w:r w:rsidR="00CC14D8" w:rsidRPr="00610058">
        <w:rPr>
          <w:color w:val="000000" w:themeColor="text1"/>
        </w:rPr>
        <w:t>rozumieniu ustawy</w:t>
      </w:r>
      <w:r w:rsidRPr="00610058">
        <w:rPr>
          <w:color w:val="000000" w:themeColor="text1"/>
        </w:rPr>
        <w:t xml:space="preserve"> z </w:t>
      </w:r>
      <w:r w:rsidR="00CC14D8" w:rsidRPr="00610058">
        <w:rPr>
          <w:color w:val="000000" w:themeColor="text1"/>
        </w:rPr>
        <w:t>dnia 2</w:t>
      </w:r>
      <w:r w:rsidRPr="00610058">
        <w:rPr>
          <w:color w:val="000000" w:themeColor="text1"/>
        </w:rPr>
        <w:t>3 </w:t>
      </w:r>
      <w:r w:rsidR="00CC14D8" w:rsidRPr="00610058">
        <w:rPr>
          <w:color w:val="000000" w:themeColor="text1"/>
        </w:rPr>
        <w:t>listopada 201</w:t>
      </w:r>
      <w:r w:rsidRPr="00610058">
        <w:rPr>
          <w:color w:val="000000" w:themeColor="text1"/>
        </w:rPr>
        <w:t>2 </w:t>
      </w:r>
      <w:r w:rsidR="00CC14D8" w:rsidRPr="00610058">
        <w:rPr>
          <w:color w:val="000000" w:themeColor="text1"/>
        </w:rPr>
        <w:t>r. – Prawo pocztowe (</w:t>
      </w:r>
      <w:r w:rsidR="00BD7477" w:rsidRPr="00610058">
        <w:rPr>
          <w:color w:val="000000" w:themeColor="text1"/>
        </w:rPr>
        <w:t>Dz. U. z 2018 r. poz. 2188 oraz z</w:t>
      </w:r>
      <w:r w:rsidR="004F73AB">
        <w:rPr>
          <w:color w:val="000000" w:themeColor="text1"/>
        </w:rPr>
        <w:t> </w:t>
      </w:r>
      <w:r w:rsidR="00BD7477" w:rsidRPr="00610058">
        <w:rPr>
          <w:color w:val="000000" w:themeColor="text1"/>
        </w:rPr>
        <w:t xml:space="preserve">2019 </w:t>
      </w:r>
      <w:r w:rsidR="00FD7EDE">
        <w:rPr>
          <w:color w:val="000000" w:themeColor="text1"/>
        </w:rPr>
        <w:t xml:space="preserve">r. </w:t>
      </w:r>
      <w:r w:rsidR="00BD7477" w:rsidRPr="00610058">
        <w:rPr>
          <w:color w:val="000000" w:themeColor="text1"/>
        </w:rPr>
        <w:t>poz. 1051</w:t>
      </w:r>
      <w:r w:rsidR="00FD7EDE">
        <w:rPr>
          <w:color w:val="000000" w:themeColor="text1"/>
        </w:rPr>
        <w:t>, 1495 i …</w:t>
      </w:r>
      <w:r w:rsidR="00CC14D8" w:rsidRPr="00610058">
        <w:rPr>
          <w:color w:val="000000" w:themeColor="text1"/>
        </w:rPr>
        <w:t xml:space="preserve">) albo </w:t>
      </w:r>
      <w:r w:rsidR="0061073B" w:rsidRPr="00610058">
        <w:rPr>
          <w:color w:val="000000" w:themeColor="text1"/>
        </w:rPr>
        <w:t xml:space="preserve">wysłana </w:t>
      </w:r>
      <w:r w:rsidR="00CC14D8" w:rsidRPr="00610058">
        <w:rPr>
          <w:color w:val="000000" w:themeColor="text1"/>
        </w:rPr>
        <w:t xml:space="preserve">na </w:t>
      </w:r>
      <w:r w:rsidR="00542D62" w:rsidRPr="00610058">
        <w:rPr>
          <w:color w:val="000000" w:themeColor="text1"/>
        </w:rPr>
        <w:t>adres do doręczeń elektronicznych</w:t>
      </w:r>
      <w:r w:rsidR="000269D6" w:rsidRPr="00610058">
        <w:rPr>
          <w:color w:val="000000" w:themeColor="text1"/>
        </w:rPr>
        <w:t>,</w:t>
      </w:r>
      <w:r w:rsidRPr="00610058">
        <w:rPr>
          <w:color w:val="000000" w:themeColor="text1"/>
        </w:rPr>
        <w:t xml:space="preserve"> </w:t>
      </w:r>
      <w:r w:rsidR="000269D6" w:rsidRPr="00610058">
        <w:rPr>
          <w:color w:val="000000" w:themeColor="text1"/>
        </w:rPr>
        <w:t>o</w:t>
      </w:r>
      <w:r w:rsidR="004F73AB">
        <w:rPr>
          <w:color w:val="000000" w:themeColor="text1"/>
        </w:rPr>
        <w:t> </w:t>
      </w:r>
      <w:r w:rsidR="000269D6" w:rsidRPr="00610058">
        <w:rPr>
          <w:color w:val="000000" w:themeColor="text1"/>
        </w:rPr>
        <w:t>którym mowa w</w:t>
      </w:r>
      <w:r w:rsidRPr="00610058">
        <w:rPr>
          <w:color w:val="000000" w:themeColor="text1"/>
        </w:rPr>
        <w:t xml:space="preserve"> art. 2 pkt 2 </w:t>
      </w:r>
      <w:r w:rsidR="00CC14D8" w:rsidRPr="00610058">
        <w:rPr>
          <w:color w:val="000000" w:themeColor="text1"/>
        </w:rPr>
        <w:t>ustawy</w:t>
      </w:r>
      <w:r w:rsidRPr="00610058">
        <w:rPr>
          <w:color w:val="000000" w:themeColor="text1"/>
        </w:rPr>
        <w:t xml:space="preserve"> z </w:t>
      </w:r>
      <w:r w:rsidR="00CC14D8" w:rsidRPr="00610058">
        <w:rPr>
          <w:color w:val="000000" w:themeColor="text1"/>
        </w:rPr>
        <w:t>dnia … 201</w:t>
      </w:r>
      <w:r w:rsidRPr="00610058">
        <w:rPr>
          <w:color w:val="000000" w:themeColor="text1"/>
        </w:rPr>
        <w:t>9 </w:t>
      </w:r>
      <w:r w:rsidR="00CC14D8" w:rsidRPr="00610058">
        <w:rPr>
          <w:color w:val="000000" w:themeColor="text1"/>
        </w:rPr>
        <w:t>r.</w:t>
      </w:r>
      <w:r w:rsidRPr="00610058">
        <w:rPr>
          <w:color w:val="000000" w:themeColor="text1"/>
        </w:rPr>
        <w:t xml:space="preserve"> o </w:t>
      </w:r>
      <w:r w:rsidR="00BF3A28" w:rsidRPr="00610058">
        <w:rPr>
          <w:color w:val="000000" w:themeColor="text1"/>
        </w:rPr>
        <w:t>doręczeniach elektronicznych</w:t>
      </w:r>
      <w:r w:rsidR="00CC14D8" w:rsidRPr="00610058">
        <w:rPr>
          <w:color w:val="000000" w:themeColor="text1"/>
        </w:rPr>
        <w:t xml:space="preserve"> (</w:t>
      </w:r>
      <w:r w:rsidRPr="00610058">
        <w:rPr>
          <w:color w:val="000000" w:themeColor="text1"/>
        </w:rPr>
        <w:t>Dz. U. poz. </w:t>
      </w:r>
      <w:r w:rsidR="003A4D11" w:rsidRPr="00610058">
        <w:rPr>
          <w:color w:val="000000" w:themeColor="text1"/>
        </w:rPr>
        <w:t>…</w:t>
      </w:r>
      <w:r w:rsidR="00CC14D8" w:rsidRPr="00610058">
        <w:rPr>
          <w:color w:val="000000" w:themeColor="text1"/>
        </w:rPr>
        <w:t>)</w:t>
      </w:r>
      <w:r w:rsidR="00FE1D8C" w:rsidRPr="00610058">
        <w:rPr>
          <w:color w:val="000000" w:themeColor="text1"/>
        </w:rPr>
        <w:t>, zwany dalej „adresem do doręczeń elektronicznych”</w:t>
      </w:r>
      <w:r w:rsidR="00CC14D8" w:rsidRPr="00610058">
        <w:rPr>
          <w:color w:val="000000" w:themeColor="text1"/>
        </w:rPr>
        <w:t>.</w:t>
      </w:r>
      <w:r w:rsidRPr="00610058">
        <w:rPr>
          <w:color w:val="000000" w:themeColor="text1"/>
        </w:rPr>
        <w:t>”</w:t>
      </w:r>
      <w:r w:rsidR="00CC14D8" w:rsidRPr="00610058">
        <w:rPr>
          <w:color w:val="000000" w:themeColor="text1"/>
        </w:rPr>
        <w:t>;</w:t>
      </w:r>
    </w:p>
    <w:p w14:paraId="12792CF3" w14:textId="1C4E8EA5" w:rsidR="00CC14D8" w:rsidRPr="00610058" w:rsidRDefault="006169ED" w:rsidP="00F47C83">
      <w:pPr>
        <w:pStyle w:val="PKTpunkt"/>
        <w:rPr>
          <w:color w:val="000000" w:themeColor="text1"/>
        </w:rPr>
      </w:pPr>
      <w:r w:rsidRPr="00610058">
        <w:rPr>
          <w:color w:val="000000" w:themeColor="text1"/>
        </w:rPr>
        <w:t>2)</w:t>
      </w:r>
      <w:r w:rsidRPr="00610058">
        <w:rPr>
          <w:color w:val="000000" w:themeColor="text1"/>
        </w:rPr>
        <w:tab/>
      </w:r>
      <w:r w:rsidR="00CC14D8" w:rsidRPr="00610058">
        <w:rPr>
          <w:color w:val="000000" w:themeColor="text1"/>
        </w:rPr>
        <w:t>w</w:t>
      </w:r>
      <w:r w:rsidR="0014143B" w:rsidRPr="00610058">
        <w:rPr>
          <w:color w:val="000000" w:themeColor="text1"/>
        </w:rPr>
        <w:t xml:space="preserve"> art. </w:t>
      </w:r>
      <w:r w:rsidR="00CC14D8" w:rsidRPr="00610058">
        <w:rPr>
          <w:color w:val="000000" w:themeColor="text1"/>
        </w:rPr>
        <w:t>13</w:t>
      </w:r>
      <w:r w:rsidR="0014143B" w:rsidRPr="00610058">
        <w:rPr>
          <w:color w:val="000000" w:themeColor="text1"/>
        </w:rPr>
        <w:t>6 w ust. 5 </w:t>
      </w:r>
      <w:r w:rsidR="00F8364F" w:rsidRPr="00610058">
        <w:rPr>
          <w:color w:val="000000" w:themeColor="text1"/>
        </w:rPr>
        <w:t xml:space="preserve">po wyrazach </w:t>
      </w:r>
      <w:r w:rsidR="0014143B" w:rsidRPr="00610058">
        <w:rPr>
          <w:color w:val="000000" w:themeColor="text1"/>
        </w:rPr>
        <w:t>„</w:t>
      </w:r>
      <w:r w:rsidR="00F8364F" w:rsidRPr="00610058">
        <w:rPr>
          <w:color w:val="000000" w:themeColor="text1"/>
        </w:rPr>
        <w:t>potwierdzeniem odbioru</w:t>
      </w:r>
      <w:r w:rsidR="0014143B" w:rsidRPr="00610058">
        <w:rPr>
          <w:color w:val="000000" w:themeColor="text1"/>
        </w:rPr>
        <w:t>”</w:t>
      </w:r>
      <w:r w:rsidR="00F8364F" w:rsidRPr="00610058">
        <w:rPr>
          <w:color w:val="000000" w:themeColor="text1"/>
        </w:rPr>
        <w:t xml:space="preserve"> dodaje się wyrazy </w:t>
      </w:r>
      <w:r w:rsidR="0014143B" w:rsidRPr="00610058">
        <w:rPr>
          <w:color w:val="000000" w:themeColor="text1"/>
        </w:rPr>
        <w:t>„</w:t>
      </w:r>
      <w:r w:rsidR="00CC14D8" w:rsidRPr="00610058">
        <w:rPr>
          <w:color w:val="000000" w:themeColor="text1"/>
        </w:rPr>
        <w:t xml:space="preserve">albo na </w:t>
      </w:r>
      <w:r w:rsidR="00542D62" w:rsidRPr="00610058">
        <w:rPr>
          <w:color w:val="000000" w:themeColor="text1"/>
        </w:rPr>
        <w:t>adres do doręczeń elektronicznych</w:t>
      </w:r>
      <w:r w:rsidR="0014143B" w:rsidRPr="00610058">
        <w:rPr>
          <w:color w:val="000000" w:themeColor="text1"/>
        </w:rPr>
        <w:t>”</w:t>
      </w:r>
      <w:r w:rsidR="00CC14D8" w:rsidRPr="00610058">
        <w:rPr>
          <w:color w:val="000000" w:themeColor="text1"/>
        </w:rPr>
        <w:t>;</w:t>
      </w:r>
    </w:p>
    <w:p w14:paraId="4DBE0E97" w14:textId="77777777" w:rsidR="00CC14D8" w:rsidRPr="00610058" w:rsidRDefault="006169ED" w:rsidP="0061073B">
      <w:pPr>
        <w:pStyle w:val="PKTpunkt"/>
        <w:rPr>
          <w:color w:val="000000" w:themeColor="text1"/>
        </w:rPr>
      </w:pPr>
      <w:r w:rsidRPr="00610058">
        <w:rPr>
          <w:color w:val="000000" w:themeColor="text1"/>
        </w:rPr>
        <w:t>3)</w:t>
      </w:r>
      <w:r w:rsidRPr="00610058">
        <w:rPr>
          <w:color w:val="000000" w:themeColor="text1"/>
        </w:rPr>
        <w:tab/>
      </w:r>
      <w:r w:rsidR="00CC14D8" w:rsidRPr="00610058">
        <w:rPr>
          <w:color w:val="000000" w:themeColor="text1"/>
        </w:rPr>
        <w:t>w</w:t>
      </w:r>
      <w:r w:rsidR="0014143B" w:rsidRPr="00610058">
        <w:rPr>
          <w:color w:val="000000" w:themeColor="text1"/>
        </w:rPr>
        <w:t xml:space="preserve"> art. </w:t>
      </w:r>
      <w:r w:rsidR="00CC14D8" w:rsidRPr="00610058">
        <w:rPr>
          <w:color w:val="000000" w:themeColor="text1"/>
        </w:rPr>
        <w:t>21</w:t>
      </w:r>
      <w:r w:rsidR="0014143B" w:rsidRPr="00610058">
        <w:rPr>
          <w:color w:val="000000" w:themeColor="text1"/>
        </w:rPr>
        <w:t>9 ust. 3 </w:t>
      </w:r>
      <w:r w:rsidR="00CC14D8" w:rsidRPr="00610058">
        <w:rPr>
          <w:color w:val="000000" w:themeColor="text1"/>
        </w:rPr>
        <w:t>otrzymuje brzmienie:</w:t>
      </w:r>
    </w:p>
    <w:p w14:paraId="0F42860F" w14:textId="0CC31567" w:rsidR="00CC14D8" w:rsidRPr="00610058" w:rsidRDefault="0014143B" w:rsidP="00A12FDB">
      <w:pPr>
        <w:pStyle w:val="ZUSTzmustartykuempunktem"/>
        <w:rPr>
          <w:color w:val="000000" w:themeColor="text1"/>
        </w:rPr>
      </w:pPr>
      <w:r w:rsidRPr="00610058">
        <w:rPr>
          <w:color w:val="000000" w:themeColor="text1"/>
        </w:rPr>
        <w:t>„</w:t>
      </w:r>
      <w:r w:rsidR="00CC14D8" w:rsidRPr="00610058">
        <w:rPr>
          <w:color w:val="000000" w:themeColor="text1"/>
        </w:rPr>
        <w:t>3. Zakład ubezpieczeń może odstąpić od ogłoszenia,</w:t>
      </w:r>
      <w:r w:rsidRPr="00610058">
        <w:rPr>
          <w:color w:val="000000" w:themeColor="text1"/>
        </w:rPr>
        <w:t xml:space="preserve"> o </w:t>
      </w:r>
      <w:r w:rsidR="00CC14D8" w:rsidRPr="00610058">
        <w:rPr>
          <w:color w:val="000000" w:themeColor="text1"/>
        </w:rPr>
        <w:t>którym mowa</w:t>
      </w:r>
      <w:r w:rsidRPr="00610058">
        <w:rPr>
          <w:color w:val="000000" w:themeColor="text1"/>
        </w:rPr>
        <w:t xml:space="preserve"> w ust. </w:t>
      </w:r>
      <w:r w:rsidR="00CC14D8" w:rsidRPr="00610058">
        <w:rPr>
          <w:color w:val="000000" w:themeColor="text1"/>
        </w:rPr>
        <w:t xml:space="preserve">2, jeżeli powiadomi przesyłką poleconą albo na </w:t>
      </w:r>
      <w:r w:rsidR="00542D62" w:rsidRPr="00610058">
        <w:rPr>
          <w:color w:val="000000" w:themeColor="text1"/>
        </w:rPr>
        <w:t>adresy do doręczeń elektronicznych</w:t>
      </w:r>
      <w:r w:rsidR="00CC14D8" w:rsidRPr="00610058">
        <w:rPr>
          <w:color w:val="000000" w:themeColor="text1"/>
        </w:rPr>
        <w:t xml:space="preserve"> ubezpieczających</w:t>
      </w:r>
      <w:r w:rsidRPr="00610058">
        <w:rPr>
          <w:color w:val="000000" w:themeColor="text1"/>
        </w:rPr>
        <w:t xml:space="preserve"> o </w:t>
      </w:r>
      <w:r w:rsidR="00CC14D8" w:rsidRPr="00610058">
        <w:rPr>
          <w:color w:val="000000" w:themeColor="text1"/>
        </w:rPr>
        <w:t>przeniesieniu portfela ubezpieczeń</w:t>
      </w:r>
      <w:r w:rsidRPr="00610058">
        <w:rPr>
          <w:color w:val="000000" w:themeColor="text1"/>
        </w:rPr>
        <w:t xml:space="preserve"> i </w:t>
      </w:r>
      <w:r w:rsidR="00CC14D8" w:rsidRPr="00610058">
        <w:rPr>
          <w:color w:val="000000" w:themeColor="text1"/>
        </w:rPr>
        <w:t>możliwości wypowiedzenia przez nich umowy ubezpieczenia</w:t>
      </w:r>
      <w:r w:rsidRPr="00610058">
        <w:rPr>
          <w:color w:val="000000" w:themeColor="text1"/>
        </w:rPr>
        <w:t xml:space="preserve"> w </w:t>
      </w:r>
      <w:r w:rsidR="00CC14D8" w:rsidRPr="00610058">
        <w:rPr>
          <w:color w:val="000000" w:themeColor="text1"/>
        </w:rPr>
        <w:t xml:space="preserve">terminie </w:t>
      </w:r>
      <w:r w:rsidRPr="00610058">
        <w:rPr>
          <w:color w:val="000000" w:themeColor="text1"/>
        </w:rPr>
        <w:t>3 </w:t>
      </w:r>
      <w:r w:rsidR="00CC14D8" w:rsidRPr="00610058">
        <w:rPr>
          <w:color w:val="000000" w:themeColor="text1"/>
        </w:rPr>
        <w:t>miesięcy od dnia powiadomienia. Zakład ubezpieczeń,</w:t>
      </w:r>
      <w:r w:rsidRPr="00610058">
        <w:rPr>
          <w:color w:val="000000" w:themeColor="text1"/>
        </w:rPr>
        <w:t xml:space="preserve"> w </w:t>
      </w:r>
      <w:r w:rsidR="00CC14D8" w:rsidRPr="00610058">
        <w:rPr>
          <w:color w:val="000000" w:themeColor="text1"/>
        </w:rPr>
        <w:t>terminie 3</w:t>
      </w:r>
      <w:r w:rsidRPr="00610058">
        <w:rPr>
          <w:color w:val="000000" w:themeColor="text1"/>
        </w:rPr>
        <w:t>0 </w:t>
      </w:r>
      <w:r w:rsidR="00CC14D8" w:rsidRPr="00610058">
        <w:rPr>
          <w:color w:val="000000" w:themeColor="text1"/>
        </w:rPr>
        <w:t xml:space="preserve">dni od dnia doręczenia przesyłki poleconej albo na </w:t>
      </w:r>
      <w:r w:rsidR="00542D62" w:rsidRPr="00610058">
        <w:rPr>
          <w:color w:val="000000" w:themeColor="text1"/>
        </w:rPr>
        <w:t>adres do doręczeń elektronicznych</w:t>
      </w:r>
      <w:r w:rsidR="004F73AB">
        <w:rPr>
          <w:color w:val="000000" w:themeColor="text1"/>
        </w:rPr>
        <w:t>,</w:t>
      </w:r>
      <w:r w:rsidR="00CC14D8" w:rsidRPr="00610058">
        <w:rPr>
          <w:color w:val="000000" w:themeColor="text1"/>
        </w:rPr>
        <w:t xml:space="preserve"> przekazuje organowi nadzoru kopię tej przesyłki oraz kopie potwierdzeń odbioru.</w:t>
      </w:r>
      <w:r w:rsidRPr="00610058">
        <w:rPr>
          <w:color w:val="000000" w:themeColor="text1"/>
        </w:rPr>
        <w:t>”</w:t>
      </w:r>
      <w:r w:rsidR="00CC14D8" w:rsidRPr="00610058">
        <w:rPr>
          <w:color w:val="000000" w:themeColor="text1"/>
        </w:rPr>
        <w:t>;</w:t>
      </w:r>
    </w:p>
    <w:p w14:paraId="061DA0B4" w14:textId="77777777" w:rsidR="00CC14D8" w:rsidRPr="00610058" w:rsidRDefault="00620E79" w:rsidP="0061073B">
      <w:pPr>
        <w:pStyle w:val="PKTpunkt"/>
        <w:rPr>
          <w:color w:val="000000" w:themeColor="text1"/>
        </w:rPr>
      </w:pPr>
      <w:r w:rsidRPr="00610058">
        <w:rPr>
          <w:color w:val="000000" w:themeColor="text1"/>
        </w:rPr>
        <w:t>4)</w:t>
      </w:r>
      <w:r w:rsidRPr="00610058">
        <w:rPr>
          <w:color w:val="000000" w:themeColor="text1"/>
        </w:rPr>
        <w:tab/>
      </w:r>
      <w:r w:rsidR="00CC14D8" w:rsidRPr="00610058">
        <w:rPr>
          <w:color w:val="000000" w:themeColor="text1"/>
        </w:rPr>
        <w:t>w</w:t>
      </w:r>
      <w:r w:rsidR="0014143B" w:rsidRPr="00610058">
        <w:rPr>
          <w:color w:val="000000" w:themeColor="text1"/>
        </w:rPr>
        <w:t xml:space="preserve"> art. </w:t>
      </w:r>
      <w:r w:rsidR="00CC14D8" w:rsidRPr="00610058">
        <w:rPr>
          <w:color w:val="000000" w:themeColor="text1"/>
        </w:rPr>
        <w:t>29</w:t>
      </w:r>
      <w:r w:rsidR="0014143B" w:rsidRPr="00610058">
        <w:rPr>
          <w:color w:val="000000" w:themeColor="text1"/>
        </w:rPr>
        <w:t>7 w ust. 3 zdanie</w:t>
      </w:r>
      <w:r w:rsidR="00CC14D8" w:rsidRPr="00610058">
        <w:rPr>
          <w:color w:val="000000" w:themeColor="text1"/>
        </w:rPr>
        <w:t xml:space="preserve"> pierwsze otrzymuje brzmienie:</w:t>
      </w:r>
    </w:p>
    <w:p w14:paraId="39AAD628" w14:textId="60308F71" w:rsidR="00CC14D8" w:rsidRPr="00610058" w:rsidRDefault="0014143B" w:rsidP="00AD1E1A">
      <w:pPr>
        <w:pStyle w:val="ZFRAGzmfragmentunpzdaniaartykuempunktem"/>
      </w:pPr>
      <w:r w:rsidRPr="00610058">
        <w:t>„</w:t>
      </w:r>
      <w:r w:rsidR="00CC14D8" w:rsidRPr="00610058">
        <w:t>Zakład ubezpieczeń przejmujący lub zakład ubezpieczeń nowo zawiązany może odstąpić od ogłoszenia,</w:t>
      </w:r>
      <w:r w:rsidRPr="00610058">
        <w:t xml:space="preserve"> o </w:t>
      </w:r>
      <w:r w:rsidR="00CC14D8" w:rsidRPr="00610058">
        <w:t>którym mowa</w:t>
      </w:r>
      <w:r w:rsidRPr="00610058">
        <w:t xml:space="preserve"> w ust. </w:t>
      </w:r>
      <w:r w:rsidR="00CC14D8" w:rsidRPr="00610058">
        <w:t xml:space="preserve">2, jeżeli powiadomi przesyłką poleconą albo na </w:t>
      </w:r>
      <w:r w:rsidR="00542D62" w:rsidRPr="00610058">
        <w:t>adresy do doręczeń elektronicznych</w:t>
      </w:r>
      <w:r w:rsidR="00CC14D8" w:rsidRPr="00610058">
        <w:t xml:space="preserve"> ubezpieczających</w:t>
      </w:r>
      <w:r w:rsidRPr="00610058">
        <w:t xml:space="preserve"> o </w:t>
      </w:r>
      <w:r w:rsidR="00CC14D8" w:rsidRPr="00610058">
        <w:t>połączeniu zakładów ubezpieczeń</w:t>
      </w:r>
      <w:r w:rsidRPr="00610058">
        <w:t xml:space="preserve"> i o </w:t>
      </w:r>
      <w:r w:rsidR="00CC14D8" w:rsidRPr="00610058">
        <w:t>możliwości wypowiedzenia przez nich umowy ubezpieczenia</w:t>
      </w:r>
      <w:r w:rsidRPr="00610058">
        <w:t xml:space="preserve"> w </w:t>
      </w:r>
      <w:r w:rsidR="00CC14D8" w:rsidRPr="00610058">
        <w:t xml:space="preserve">terminie </w:t>
      </w:r>
      <w:r w:rsidRPr="00610058">
        <w:t>3 </w:t>
      </w:r>
      <w:r w:rsidR="00CC14D8" w:rsidRPr="00610058">
        <w:t>mies</w:t>
      </w:r>
      <w:r w:rsidR="006E39B2" w:rsidRPr="00610058">
        <w:t>ięcy od dnia powiadomienia.</w:t>
      </w:r>
      <w:r w:rsidRPr="00610058">
        <w:t>”</w:t>
      </w:r>
      <w:r w:rsidR="006E39B2" w:rsidRPr="00610058">
        <w:t>.</w:t>
      </w:r>
    </w:p>
    <w:p w14:paraId="69E6A248" w14:textId="649C98E5" w:rsidR="005A2F16" w:rsidRPr="00610058" w:rsidRDefault="005A2F16" w:rsidP="005A2F16">
      <w:pPr>
        <w:pStyle w:val="ARTartustawynprozporzdzenia"/>
        <w:rPr>
          <w:color w:val="000000" w:themeColor="text1"/>
        </w:rPr>
      </w:pPr>
      <w:r w:rsidRPr="00610058">
        <w:rPr>
          <w:rStyle w:val="Ppogrubienie"/>
          <w:color w:val="000000" w:themeColor="text1"/>
        </w:rPr>
        <w:t xml:space="preserve">Art. </w:t>
      </w:r>
      <w:r w:rsidR="00497B35" w:rsidRPr="00610058">
        <w:rPr>
          <w:rStyle w:val="Ppogrubienie"/>
          <w:color w:val="000000" w:themeColor="text1"/>
        </w:rPr>
        <w:t>127</w:t>
      </w:r>
      <w:r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 xml:space="preserve">dnia </w:t>
      </w:r>
      <w:r w:rsidR="0014143B" w:rsidRPr="00610058">
        <w:rPr>
          <w:color w:val="000000" w:themeColor="text1"/>
        </w:rPr>
        <w:t>5 </w:t>
      </w:r>
      <w:r w:rsidRPr="00610058">
        <w:rPr>
          <w:color w:val="000000" w:themeColor="text1"/>
        </w:rPr>
        <w:t>września 201</w:t>
      </w:r>
      <w:r w:rsidR="0014143B" w:rsidRPr="00610058">
        <w:rPr>
          <w:color w:val="000000" w:themeColor="text1"/>
        </w:rPr>
        <w:t>6 </w:t>
      </w:r>
      <w:r w:rsidRPr="00610058">
        <w:rPr>
          <w:color w:val="000000" w:themeColor="text1"/>
        </w:rPr>
        <w:t>r.</w:t>
      </w:r>
      <w:r w:rsidR="0014143B" w:rsidRPr="00610058">
        <w:rPr>
          <w:color w:val="000000" w:themeColor="text1"/>
        </w:rPr>
        <w:t xml:space="preserve"> o </w:t>
      </w:r>
      <w:r w:rsidRPr="00610058">
        <w:rPr>
          <w:color w:val="000000" w:themeColor="text1"/>
        </w:rPr>
        <w:t>usługach zaufania oraz identyfikacji elektronicznej (</w:t>
      </w:r>
      <w:r w:rsidR="0014143B" w:rsidRPr="00610058">
        <w:rPr>
          <w:color w:val="000000" w:themeColor="text1"/>
        </w:rPr>
        <w:t>Dz. U. poz. z </w:t>
      </w:r>
      <w:r w:rsidRPr="00610058">
        <w:rPr>
          <w:color w:val="000000" w:themeColor="text1"/>
        </w:rPr>
        <w:t>201</w:t>
      </w:r>
      <w:r w:rsidR="0014143B" w:rsidRPr="00610058">
        <w:rPr>
          <w:color w:val="000000" w:themeColor="text1"/>
        </w:rPr>
        <w:t>9 </w:t>
      </w:r>
      <w:r w:rsidRPr="00610058">
        <w:rPr>
          <w:color w:val="000000" w:themeColor="text1"/>
        </w:rPr>
        <w:t>r.</w:t>
      </w:r>
      <w:r w:rsidR="0014143B" w:rsidRPr="00610058">
        <w:rPr>
          <w:color w:val="000000" w:themeColor="text1"/>
        </w:rPr>
        <w:t xml:space="preserve"> poz. </w:t>
      </w:r>
      <w:r w:rsidR="00673259" w:rsidRPr="00610058">
        <w:rPr>
          <w:color w:val="000000" w:themeColor="text1"/>
        </w:rPr>
        <w:t>162</w:t>
      </w:r>
      <w:r w:rsidR="00FD7EDE">
        <w:rPr>
          <w:color w:val="000000" w:themeColor="text1"/>
        </w:rPr>
        <w:t xml:space="preserve"> i 1590</w:t>
      </w:r>
      <w:r w:rsidRPr="00610058">
        <w:rPr>
          <w:color w:val="000000" w:themeColor="text1"/>
        </w:rPr>
        <w:t>) wprowadza się następujące zmiany:</w:t>
      </w:r>
    </w:p>
    <w:p w14:paraId="4FEC979F" w14:textId="1F2A4BA9" w:rsidR="005A2F16" w:rsidRPr="00610058" w:rsidRDefault="005A2F16" w:rsidP="005A2F16">
      <w:pPr>
        <w:pStyle w:val="PKTpunkt"/>
        <w:rPr>
          <w:color w:val="000000" w:themeColor="text1"/>
        </w:rPr>
      </w:pPr>
      <w:r w:rsidRPr="00610058">
        <w:rPr>
          <w:color w:val="000000" w:themeColor="text1"/>
        </w:rPr>
        <w:lastRenderedPageBreak/>
        <w:t>1)</w:t>
      </w:r>
      <w:r w:rsidRPr="00610058">
        <w:rPr>
          <w:color w:val="000000" w:themeColor="text1"/>
        </w:rPr>
        <w:tab/>
        <w:t>w</w:t>
      </w:r>
      <w:r w:rsidR="0014143B" w:rsidRPr="00610058">
        <w:rPr>
          <w:color w:val="000000" w:themeColor="text1"/>
        </w:rPr>
        <w:t xml:space="preserve"> art. 1 w ust. 1 </w:t>
      </w:r>
      <w:r w:rsidR="00673259" w:rsidRPr="00610058">
        <w:rPr>
          <w:color w:val="000000" w:themeColor="text1"/>
        </w:rPr>
        <w:t xml:space="preserve">w </w:t>
      </w:r>
      <w:r w:rsidR="0014143B" w:rsidRPr="00610058">
        <w:rPr>
          <w:color w:val="000000" w:themeColor="text1"/>
        </w:rPr>
        <w:t>pkt 6 </w:t>
      </w:r>
      <w:r w:rsidR="00C62DDC" w:rsidRPr="00610058">
        <w:rPr>
          <w:color w:val="000000" w:themeColor="text1"/>
        </w:rPr>
        <w:t>kropkę zastępuje się średnikiem</w:t>
      </w:r>
      <w:r w:rsidR="0014143B" w:rsidRPr="00610058">
        <w:rPr>
          <w:color w:val="000000" w:themeColor="text1"/>
        </w:rPr>
        <w:t xml:space="preserve"> i </w:t>
      </w:r>
      <w:r w:rsidRPr="00610058">
        <w:rPr>
          <w:color w:val="000000" w:themeColor="text1"/>
        </w:rPr>
        <w:t>dodaje się</w:t>
      </w:r>
      <w:r w:rsidR="0014143B" w:rsidRPr="00610058">
        <w:rPr>
          <w:color w:val="000000" w:themeColor="text1"/>
        </w:rPr>
        <w:t xml:space="preserve"> pkt 7 w </w:t>
      </w:r>
      <w:r w:rsidRPr="00610058">
        <w:rPr>
          <w:color w:val="000000" w:themeColor="text1"/>
        </w:rPr>
        <w:t>brzmieniu:</w:t>
      </w:r>
    </w:p>
    <w:p w14:paraId="42818514" w14:textId="77777777" w:rsidR="005A2F16" w:rsidRPr="00610058" w:rsidRDefault="0014143B" w:rsidP="005A2F16">
      <w:pPr>
        <w:pStyle w:val="ZPKTzmpktartykuempunktem"/>
        <w:rPr>
          <w:color w:val="000000" w:themeColor="text1"/>
        </w:rPr>
      </w:pPr>
      <w:r w:rsidRPr="00610058">
        <w:rPr>
          <w:color w:val="000000" w:themeColor="text1"/>
        </w:rPr>
        <w:t>„</w:t>
      </w:r>
      <w:r w:rsidR="005A2F16" w:rsidRPr="00610058">
        <w:rPr>
          <w:color w:val="000000" w:themeColor="text1"/>
        </w:rPr>
        <w:t>7)</w:t>
      </w:r>
      <w:r w:rsidR="004A23EC" w:rsidRPr="00610058">
        <w:rPr>
          <w:color w:val="000000" w:themeColor="text1"/>
        </w:rPr>
        <w:tab/>
      </w:r>
      <w:r w:rsidR="004D7F3C" w:rsidRPr="00610058">
        <w:rPr>
          <w:color w:val="000000" w:themeColor="text1"/>
        </w:rPr>
        <w:t>zasady określania</w:t>
      </w:r>
      <w:r w:rsidRPr="00610058">
        <w:rPr>
          <w:color w:val="000000" w:themeColor="text1"/>
        </w:rPr>
        <w:t xml:space="preserve"> i </w:t>
      </w:r>
      <w:r w:rsidR="004D7F3C" w:rsidRPr="00610058">
        <w:rPr>
          <w:color w:val="000000" w:themeColor="text1"/>
        </w:rPr>
        <w:t xml:space="preserve">wykorzystywania </w:t>
      </w:r>
      <w:r w:rsidR="00D46D41" w:rsidRPr="00610058">
        <w:rPr>
          <w:color w:val="000000" w:themeColor="text1"/>
        </w:rPr>
        <w:t>standard</w:t>
      </w:r>
      <w:r w:rsidR="004D7F3C" w:rsidRPr="00610058">
        <w:rPr>
          <w:color w:val="000000" w:themeColor="text1"/>
        </w:rPr>
        <w:t>u</w:t>
      </w:r>
      <w:r w:rsidR="00D46D41" w:rsidRPr="00610058">
        <w:rPr>
          <w:color w:val="000000" w:themeColor="text1"/>
        </w:rPr>
        <w:t xml:space="preserve"> </w:t>
      </w:r>
      <w:r w:rsidR="005A2F16" w:rsidRPr="00610058">
        <w:rPr>
          <w:color w:val="000000" w:themeColor="text1"/>
        </w:rPr>
        <w:t>usługi rejestrowanego doręczenia elektronicznego.</w:t>
      </w:r>
      <w:r w:rsidRPr="00610058">
        <w:rPr>
          <w:color w:val="000000" w:themeColor="text1"/>
        </w:rPr>
        <w:t>”</w:t>
      </w:r>
      <w:r w:rsidR="005A2F16" w:rsidRPr="00610058">
        <w:rPr>
          <w:color w:val="000000" w:themeColor="text1"/>
        </w:rPr>
        <w:t>;</w:t>
      </w:r>
    </w:p>
    <w:p w14:paraId="7DDB33B1" w14:textId="77777777" w:rsidR="005A2F16" w:rsidRPr="00610058" w:rsidRDefault="005A2F16" w:rsidP="005A2F16">
      <w:pPr>
        <w:pStyle w:val="PKTpunkt"/>
        <w:rPr>
          <w:color w:val="000000" w:themeColor="text1"/>
        </w:rPr>
      </w:pPr>
      <w:r w:rsidRPr="00610058">
        <w:rPr>
          <w:color w:val="000000" w:themeColor="text1"/>
        </w:rPr>
        <w:t>2)</w:t>
      </w:r>
      <w:r w:rsidRPr="00610058">
        <w:rPr>
          <w:color w:val="000000" w:themeColor="text1"/>
        </w:rPr>
        <w:tab/>
        <w:t xml:space="preserve">po rozdziale </w:t>
      </w:r>
      <w:r w:rsidR="0014143B" w:rsidRPr="00610058">
        <w:rPr>
          <w:color w:val="000000" w:themeColor="text1"/>
        </w:rPr>
        <w:t>4 </w:t>
      </w:r>
      <w:r w:rsidRPr="00610058">
        <w:rPr>
          <w:color w:val="000000" w:themeColor="text1"/>
        </w:rPr>
        <w:t>dodaje się rozdział 4a</w:t>
      </w:r>
      <w:r w:rsidR="0014143B" w:rsidRPr="00610058">
        <w:rPr>
          <w:color w:val="000000" w:themeColor="text1"/>
        </w:rPr>
        <w:t xml:space="preserve"> w </w:t>
      </w:r>
      <w:r w:rsidRPr="00610058">
        <w:rPr>
          <w:color w:val="000000" w:themeColor="text1"/>
        </w:rPr>
        <w:t>brzmieniu:</w:t>
      </w:r>
    </w:p>
    <w:p w14:paraId="5D5B0EED" w14:textId="34A5639E" w:rsidR="005A2F16" w:rsidRPr="00610058" w:rsidRDefault="0014143B" w:rsidP="005A2F16">
      <w:pPr>
        <w:pStyle w:val="ZROZDZODDZOZNzmoznrozdzoddzartykuempunktem"/>
        <w:rPr>
          <w:color w:val="000000" w:themeColor="text1"/>
        </w:rPr>
      </w:pPr>
      <w:r w:rsidRPr="00610058">
        <w:rPr>
          <w:color w:val="000000" w:themeColor="text1"/>
        </w:rPr>
        <w:t>„</w:t>
      </w:r>
      <w:r w:rsidR="005A2F16" w:rsidRPr="00610058">
        <w:rPr>
          <w:color w:val="000000" w:themeColor="text1"/>
        </w:rPr>
        <w:t xml:space="preserve">Rozdział 4a </w:t>
      </w:r>
    </w:p>
    <w:p w14:paraId="09587D3B" w14:textId="77777777" w:rsidR="005A2F16" w:rsidRPr="00610058" w:rsidRDefault="00E25D0B" w:rsidP="005A2F16">
      <w:pPr>
        <w:pStyle w:val="ZROZDZODDZPRZEDMzmprzedmrozdzoddzartykuempunktem"/>
        <w:rPr>
          <w:color w:val="000000" w:themeColor="text1"/>
        </w:rPr>
      </w:pPr>
      <w:r w:rsidRPr="00610058">
        <w:rPr>
          <w:color w:val="000000" w:themeColor="text1"/>
        </w:rPr>
        <w:t>Standard u</w:t>
      </w:r>
      <w:r w:rsidR="005A2F16" w:rsidRPr="00610058">
        <w:rPr>
          <w:color w:val="000000" w:themeColor="text1"/>
        </w:rPr>
        <w:t>sługi rejestrowanego doręczenia elektronicznego</w:t>
      </w:r>
    </w:p>
    <w:p w14:paraId="22C8FFD3" w14:textId="77777777" w:rsidR="005A2F16" w:rsidRPr="00610058" w:rsidRDefault="005A2F16" w:rsidP="005A2F16">
      <w:pPr>
        <w:pStyle w:val="ZARTzmartartykuempunktem"/>
        <w:rPr>
          <w:color w:val="000000" w:themeColor="text1"/>
        </w:rPr>
      </w:pPr>
      <w:r w:rsidRPr="00610058">
        <w:rPr>
          <w:color w:val="000000" w:themeColor="text1"/>
        </w:rPr>
        <w:t>Art. 26a.</w:t>
      </w:r>
      <w:r w:rsidRPr="00610058">
        <w:rPr>
          <w:color w:val="000000" w:themeColor="text1"/>
        </w:rPr>
        <w:tab/>
        <w:t xml:space="preserve"> </w:t>
      </w:r>
      <w:r w:rsidR="002C738B" w:rsidRPr="00610058">
        <w:rPr>
          <w:color w:val="000000" w:themeColor="text1"/>
        </w:rPr>
        <w:t>Minister właściwy do spraw informatyzacji</w:t>
      </w:r>
      <w:r w:rsidRPr="00610058">
        <w:rPr>
          <w:color w:val="000000" w:themeColor="text1"/>
        </w:rPr>
        <w:t xml:space="preserve"> określi</w:t>
      </w:r>
      <w:r w:rsidR="0014143B" w:rsidRPr="00610058">
        <w:rPr>
          <w:color w:val="000000" w:themeColor="text1"/>
        </w:rPr>
        <w:t xml:space="preserve"> i </w:t>
      </w:r>
      <w:r w:rsidRPr="00610058">
        <w:rPr>
          <w:color w:val="000000" w:themeColor="text1"/>
        </w:rPr>
        <w:t>udostępni</w:t>
      </w:r>
      <w:r w:rsidR="0014143B" w:rsidRPr="00610058">
        <w:rPr>
          <w:color w:val="000000" w:themeColor="text1"/>
        </w:rPr>
        <w:t xml:space="preserve"> w </w:t>
      </w:r>
      <w:r w:rsidRPr="00610058">
        <w:rPr>
          <w:color w:val="000000" w:themeColor="text1"/>
        </w:rPr>
        <w:t xml:space="preserve">Biuletynie Informacji Publicznej na swojej stronie podmiotowej standard </w:t>
      </w:r>
      <w:r w:rsidR="006B320B" w:rsidRPr="00610058">
        <w:rPr>
          <w:color w:val="000000" w:themeColor="text1"/>
        </w:rPr>
        <w:t xml:space="preserve">publicznej </w:t>
      </w:r>
      <w:r w:rsidRPr="00610058">
        <w:rPr>
          <w:color w:val="000000" w:themeColor="text1"/>
        </w:rPr>
        <w:t>usługi rejestrowanego doręczenia elektronicznego świadczonej przez operatora wyznaczonego</w:t>
      </w:r>
      <w:r w:rsidR="0014143B" w:rsidRPr="00610058">
        <w:rPr>
          <w:color w:val="000000" w:themeColor="text1"/>
        </w:rPr>
        <w:t xml:space="preserve"> i </w:t>
      </w:r>
      <w:r w:rsidRPr="00610058">
        <w:rPr>
          <w:color w:val="000000" w:themeColor="text1"/>
        </w:rPr>
        <w:t>kwalifikowanych dostawców</w:t>
      </w:r>
      <w:r w:rsidR="000E5BBC" w:rsidRPr="00610058">
        <w:rPr>
          <w:color w:val="000000" w:themeColor="text1"/>
        </w:rPr>
        <w:t xml:space="preserve"> usług zaufania świadczących kwalifikowane usługi rejestrowanego doręczenia elektronicznego</w:t>
      </w:r>
      <w:r w:rsidR="00176206" w:rsidRPr="00610058">
        <w:rPr>
          <w:color w:val="000000" w:themeColor="text1"/>
        </w:rPr>
        <w:t xml:space="preserve"> w zakresie współpracy z publiczną usługą rejestrowanego doręczenia elektronicznego</w:t>
      </w:r>
      <w:r w:rsidR="004A23EC" w:rsidRPr="00610058">
        <w:rPr>
          <w:color w:val="000000" w:themeColor="text1"/>
        </w:rPr>
        <w:t>, obejmujący:</w:t>
      </w:r>
    </w:p>
    <w:p w14:paraId="140B0EC2" w14:textId="77777777" w:rsidR="005A2F16" w:rsidRPr="00610058" w:rsidRDefault="005A2F16" w:rsidP="005A2F16">
      <w:pPr>
        <w:pStyle w:val="ZPKTzmpktartykuempunktem"/>
        <w:rPr>
          <w:color w:val="000000" w:themeColor="text1"/>
        </w:rPr>
      </w:pPr>
      <w:r w:rsidRPr="00610058">
        <w:rPr>
          <w:color w:val="000000" w:themeColor="text1"/>
        </w:rPr>
        <w:t>1)</w:t>
      </w:r>
      <w:r w:rsidRPr="00610058">
        <w:rPr>
          <w:color w:val="000000" w:themeColor="text1"/>
        </w:rPr>
        <w:tab/>
      </w:r>
      <w:r w:rsidR="00B869E7" w:rsidRPr="00610058">
        <w:rPr>
          <w:color w:val="000000" w:themeColor="text1"/>
        </w:rPr>
        <w:t xml:space="preserve">wymagania </w:t>
      </w:r>
      <w:r w:rsidRPr="00610058">
        <w:rPr>
          <w:color w:val="000000" w:themeColor="text1"/>
        </w:rPr>
        <w:t>techniczne przekazywania dokumentów elektronicznych</w:t>
      </w:r>
      <w:r w:rsidR="0014143B" w:rsidRPr="00610058">
        <w:rPr>
          <w:color w:val="000000" w:themeColor="text1"/>
        </w:rPr>
        <w:t xml:space="preserve"> w </w:t>
      </w:r>
      <w:r w:rsidRPr="00610058">
        <w:rPr>
          <w:color w:val="000000" w:themeColor="text1"/>
        </w:rPr>
        <w:t xml:space="preserve">ramach </w:t>
      </w:r>
      <w:r w:rsidR="00B40674" w:rsidRPr="00610058">
        <w:rPr>
          <w:color w:val="000000" w:themeColor="text1"/>
        </w:rPr>
        <w:t>publiczne</w:t>
      </w:r>
      <w:r w:rsidR="007F2EE0" w:rsidRPr="00610058">
        <w:rPr>
          <w:color w:val="000000" w:themeColor="text1"/>
        </w:rPr>
        <w:t>j</w:t>
      </w:r>
      <w:r w:rsidR="00B40674" w:rsidRPr="00610058">
        <w:rPr>
          <w:color w:val="000000" w:themeColor="text1"/>
        </w:rPr>
        <w:t xml:space="preserve"> </w:t>
      </w:r>
      <w:r w:rsidRPr="00610058">
        <w:rPr>
          <w:color w:val="000000" w:themeColor="text1"/>
        </w:rPr>
        <w:t>usługi rejestrowanego doręczenia elektronicznego</w:t>
      </w:r>
      <w:r w:rsidR="00F8364F" w:rsidRPr="00610058">
        <w:rPr>
          <w:color w:val="000000" w:themeColor="text1"/>
        </w:rPr>
        <w:t>,</w:t>
      </w:r>
    </w:p>
    <w:p w14:paraId="0741D86F" w14:textId="77777777" w:rsidR="005A2F16" w:rsidRPr="00610058" w:rsidRDefault="005A2F16" w:rsidP="005A2F16">
      <w:pPr>
        <w:pStyle w:val="ZPKTzmpktartykuempunktem"/>
        <w:rPr>
          <w:color w:val="000000" w:themeColor="text1"/>
        </w:rPr>
      </w:pPr>
      <w:r w:rsidRPr="00610058">
        <w:rPr>
          <w:color w:val="000000" w:themeColor="text1"/>
        </w:rPr>
        <w:t>2)</w:t>
      </w:r>
      <w:r w:rsidRPr="00610058">
        <w:rPr>
          <w:color w:val="000000" w:themeColor="text1"/>
        </w:rPr>
        <w:tab/>
        <w:t>sposób identyfikacji nadawcy</w:t>
      </w:r>
      <w:r w:rsidR="0014143B" w:rsidRPr="00610058">
        <w:rPr>
          <w:color w:val="000000" w:themeColor="text1"/>
        </w:rPr>
        <w:t xml:space="preserve"> i </w:t>
      </w:r>
      <w:r w:rsidRPr="00610058">
        <w:rPr>
          <w:color w:val="000000" w:themeColor="text1"/>
        </w:rPr>
        <w:t>adresata danych</w:t>
      </w:r>
      <w:r w:rsidR="0014143B" w:rsidRPr="00610058">
        <w:rPr>
          <w:color w:val="000000" w:themeColor="text1"/>
        </w:rPr>
        <w:t xml:space="preserve"> w </w:t>
      </w:r>
      <w:r w:rsidR="00B40674" w:rsidRPr="00610058">
        <w:rPr>
          <w:color w:val="000000" w:themeColor="text1"/>
        </w:rPr>
        <w:t>ramach publiczne</w:t>
      </w:r>
      <w:r w:rsidR="007F2EE0" w:rsidRPr="00610058">
        <w:rPr>
          <w:color w:val="000000" w:themeColor="text1"/>
        </w:rPr>
        <w:t>j</w:t>
      </w:r>
      <w:r w:rsidR="00B40674" w:rsidRPr="00610058">
        <w:rPr>
          <w:color w:val="000000" w:themeColor="text1"/>
        </w:rPr>
        <w:t xml:space="preserve"> usługi rejestrowanego doręczenia elektronicznego</w:t>
      </w:r>
      <w:r w:rsidR="00F8364F" w:rsidRPr="00610058">
        <w:rPr>
          <w:color w:val="000000" w:themeColor="text1"/>
        </w:rPr>
        <w:t>,</w:t>
      </w:r>
      <w:r w:rsidR="00B40674" w:rsidRPr="00610058">
        <w:rPr>
          <w:color w:val="000000" w:themeColor="text1"/>
        </w:rPr>
        <w:t xml:space="preserve"> </w:t>
      </w:r>
    </w:p>
    <w:p w14:paraId="0418D765" w14:textId="77777777" w:rsidR="005A2F16" w:rsidRPr="00610058" w:rsidRDefault="005A2F16" w:rsidP="005A2F16">
      <w:pPr>
        <w:pStyle w:val="ZPKTzmpktartykuempunktem"/>
        <w:rPr>
          <w:color w:val="000000" w:themeColor="text1"/>
        </w:rPr>
      </w:pPr>
      <w:r w:rsidRPr="00610058">
        <w:rPr>
          <w:color w:val="000000" w:themeColor="text1"/>
        </w:rPr>
        <w:t>3)</w:t>
      </w:r>
      <w:r w:rsidRPr="00610058">
        <w:rPr>
          <w:color w:val="000000" w:themeColor="text1"/>
        </w:rPr>
        <w:tab/>
        <w:t>strukturę dowodów wysłania</w:t>
      </w:r>
      <w:r w:rsidR="0014143B" w:rsidRPr="00610058">
        <w:rPr>
          <w:color w:val="000000" w:themeColor="text1"/>
        </w:rPr>
        <w:t xml:space="preserve"> i </w:t>
      </w:r>
      <w:r w:rsidRPr="00610058">
        <w:rPr>
          <w:color w:val="000000" w:themeColor="text1"/>
        </w:rPr>
        <w:t>otrzymania danych</w:t>
      </w:r>
      <w:r w:rsidR="0014143B" w:rsidRPr="00610058">
        <w:rPr>
          <w:color w:val="000000" w:themeColor="text1"/>
        </w:rPr>
        <w:t xml:space="preserve"> w </w:t>
      </w:r>
      <w:r w:rsidR="00B40674" w:rsidRPr="00610058">
        <w:rPr>
          <w:color w:val="000000" w:themeColor="text1"/>
        </w:rPr>
        <w:t>ramach publiczne</w:t>
      </w:r>
      <w:r w:rsidR="007F2EE0" w:rsidRPr="00610058">
        <w:rPr>
          <w:color w:val="000000" w:themeColor="text1"/>
        </w:rPr>
        <w:t>j</w:t>
      </w:r>
      <w:r w:rsidR="00B40674" w:rsidRPr="00610058">
        <w:rPr>
          <w:color w:val="000000" w:themeColor="text1"/>
        </w:rPr>
        <w:t xml:space="preserve"> usługi rejestrowanego doręczenia elektronicznego</w:t>
      </w:r>
      <w:r w:rsidR="00F8364F" w:rsidRPr="00610058">
        <w:rPr>
          <w:color w:val="000000" w:themeColor="text1"/>
        </w:rPr>
        <w:t>,</w:t>
      </w:r>
    </w:p>
    <w:p w14:paraId="480BF297" w14:textId="77777777" w:rsidR="005A2F16" w:rsidRPr="00610058" w:rsidRDefault="005A2F16" w:rsidP="005A2F16">
      <w:pPr>
        <w:pStyle w:val="ZPKTzmpktartykuempunktem"/>
        <w:rPr>
          <w:color w:val="000000" w:themeColor="text1"/>
        </w:rPr>
      </w:pPr>
      <w:r w:rsidRPr="00610058">
        <w:rPr>
          <w:color w:val="000000" w:themeColor="text1"/>
        </w:rPr>
        <w:t>4)</w:t>
      </w:r>
      <w:r w:rsidRPr="00610058">
        <w:rPr>
          <w:color w:val="000000" w:themeColor="text1"/>
        </w:rPr>
        <w:tab/>
        <w:t>formę</w:t>
      </w:r>
      <w:r w:rsidR="0014143B" w:rsidRPr="00610058">
        <w:rPr>
          <w:color w:val="000000" w:themeColor="text1"/>
        </w:rPr>
        <w:t xml:space="preserve"> i </w:t>
      </w:r>
      <w:r w:rsidRPr="00610058">
        <w:rPr>
          <w:color w:val="000000" w:themeColor="text1"/>
        </w:rPr>
        <w:t>sposób:</w:t>
      </w:r>
    </w:p>
    <w:p w14:paraId="0D666DD7" w14:textId="77777777" w:rsidR="005A2F16" w:rsidRPr="00610058" w:rsidRDefault="005A2F16" w:rsidP="005A2F16">
      <w:pPr>
        <w:pStyle w:val="ZLITwPKTzmlitwpktartykuempunktem"/>
        <w:rPr>
          <w:color w:val="000000" w:themeColor="text1"/>
        </w:rPr>
      </w:pPr>
      <w:r w:rsidRPr="00610058">
        <w:rPr>
          <w:color w:val="000000" w:themeColor="text1"/>
        </w:rPr>
        <w:t>a)</w:t>
      </w:r>
      <w:r w:rsidRPr="00610058">
        <w:rPr>
          <w:color w:val="000000" w:themeColor="text1"/>
        </w:rPr>
        <w:tab/>
        <w:t>wystawiania dowodu wysłania danych,</w:t>
      </w:r>
    </w:p>
    <w:p w14:paraId="2D90828F" w14:textId="77777777" w:rsidR="005A2F16" w:rsidRPr="00610058" w:rsidRDefault="005A2F16" w:rsidP="005A2F16">
      <w:pPr>
        <w:pStyle w:val="ZLITwPKTzmlitwpktartykuempunktem"/>
        <w:rPr>
          <w:color w:val="000000" w:themeColor="text1"/>
        </w:rPr>
      </w:pPr>
      <w:r w:rsidRPr="00610058">
        <w:rPr>
          <w:color w:val="000000" w:themeColor="text1"/>
        </w:rPr>
        <w:t>b)</w:t>
      </w:r>
      <w:r w:rsidRPr="00610058">
        <w:rPr>
          <w:color w:val="000000" w:themeColor="text1"/>
        </w:rPr>
        <w:tab/>
        <w:t>wystawiania dowodu otrzymania danych,</w:t>
      </w:r>
    </w:p>
    <w:p w14:paraId="1BED7D4C" w14:textId="02332A3C" w:rsidR="005A2F16" w:rsidRPr="00610058" w:rsidRDefault="005A2F16" w:rsidP="005A2F16">
      <w:pPr>
        <w:pStyle w:val="ZLITwPKTzmlitwpktartykuempunktem"/>
        <w:rPr>
          <w:color w:val="000000" w:themeColor="text1"/>
        </w:rPr>
      </w:pPr>
      <w:r w:rsidRPr="00610058">
        <w:rPr>
          <w:color w:val="000000" w:themeColor="text1"/>
        </w:rPr>
        <w:t>c)</w:t>
      </w:r>
      <w:r w:rsidRPr="00610058">
        <w:rPr>
          <w:color w:val="000000" w:themeColor="text1"/>
        </w:rPr>
        <w:tab/>
        <w:t>utrwalania dowodów wysyłania</w:t>
      </w:r>
      <w:r w:rsidR="0014143B" w:rsidRPr="00610058">
        <w:rPr>
          <w:color w:val="000000" w:themeColor="text1"/>
        </w:rPr>
        <w:t xml:space="preserve"> i </w:t>
      </w:r>
      <w:r w:rsidRPr="00610058">
        <w:rPr>
          <w:color w:val="000000" w:themeColor="text1"/>
        </w:rPr>
        <w:t>otrzymania danych</w:t>
      </w:r>
    </w:p>
    <w:p w14:paraId="00EC7BD2" w14:textId="3208445B" w:rsidR="00B40674" w:rsidRPr="00610058" w:rsidRDefault="00AD1E1A" w:rsidP="00AD1E1A">
      <w:pPr>
        <w:pStyle w:val="ZCZWSPLITwPKTzmczciwsplitwpktartykuempunktem"/>
      </w:pPr>
      <w:r>
        <w:t>–</w:t>
      </w:r>
      <w:r w:rsidR="0014143B" w:rsidRPr="00610058">
        <w:t xml:space="preserve"> w </w:t>
      </w:r>
      <w:r w:rsidR="00B40674" w:rsidRPr="00610058">
        <w:t>ramach publiczne</w:t>
      </w:r>
      <w:r w:rsidR="00D13E2F">
        <w:t>j</w:t>
      </w:r>
      <w:r w:rsidR="00B40674" w:rsidRPr="00610058">
        <w:t xml:space="preserve"> usługi rejestrowanego doręczenia elektronicznego</w:t>
      </w:r>
      <w:r w:rsidR="0087002F" w:rsidRPr="00610058">
        <w:t>,</w:t>
      </w:r>
    </w:p>
    <w:p w14:paraId="0B56C50A" w14:textId="77777777" w:rsidR="005A2F16" w:rsidRPr="00610058" w:rsidRDefault="005A2F16" w:rsidP="005A2F16">
      <w:pPr>
        <w:pStyle w:val="ZPKTzmpktartykuempunktem"/>
        <w:rPr>
          <w:color w:val="000000" w:themeColor="text1"/>
        </w:rPr>
      </w:pPr>
      <w:r w:rsidRPr="00610058">
        <w:rPr>
          <w:color w:val="000000" w:themeColor="text1"/>
        </w:rPr>
        <w:t>5)</w:t>
      </w:r>
      <w:r w:rsidRPr="00610058">
        <w:rPr>
          <w:color w:val="000000" w:themeColor="text1"/>
        </w:rPr>
        <w:tab/>
        <w:t>zakres</w:t>
      </w:r>
      <w:r w:rsidR="0014143B" w:rsidRPr="00610058">
        <w:rPr>
          <w:color w:val="000000" w:themeColor="text1"/>
        </w:rPr>
        <w:t xml:space="preserve"> i </w:t>
      </w:r>
      <w:r w:rsidRPr="00610058">
        <w:rPr>
          <w:color w:val="000000" w:themeColor="text1"/>
        </w:rPr>
        <w:t xml:space="preserve">strukturę danych dotyczących komunikacji pomiędzy </w:t>
      </w:r>
      <w:r w:rsidR="00592938" w:rsidRPr="00610058">
        <w:rPr>
          <w:color w:val="000000" w:themeColor="text1"/>
        </w:rPr>
        <w:t>adresami do doręczeń elektronicznych</w:t>
      </w:r>
    </w:p>
    <w:p w14:paraId="1AD1C862" w14:textId="77777777" w:rsidR="005A2F16" w:rsidRPr="00610058" w:rsidRDefault="005A2F16" w:rsidP="005A2F16">
      <w:pPr>
        <w:pStyle w:val="ZCZWSPPKTzmczciwsppktartykuempunktem"/>
        <w:rPr>
          <w:color w:val="000000" w:themeColor="text1"/>
        </w:rPr>
      </w:pPr>
      <w:r w:rsidRPr="00610058">
        <w:rPr>
          <w:color w:val="000000" w:themeColor="text1"/>
        </w:rPr>
        <w:t>– uwzględniając konieczność zapewnienia interoperacyjności</w:t>
      </w:r>
      <w:r w:rsidR="0014143B" w:rsidRPr="00610058">
        <w:rPr>
          <w:color w:val="000000" w:themeColor="text1"/>
        </w:rPr>
        <w:t xml:space="preserve"> i </w:t>
      </w:r>
      <w:r w:rsidRPr="00610058">
        <w:rPr>
          <w:color w:val="000000" w:themeColor="text1"/>
        </w:rPr>
        <w:t>bezpieczeństwa wymiany danych,</w:t>
      </w:r>
      <w:r w:rsidR="0014143B" w:rsidRPr="00610058">
        <w:rPr>
          <w:color w:val="000000" w:themeColor="text1"/>
        </w:rPr>
        <w:t xml:space="preserve"> w </w:t>
      </w:r>
      <w:r w:rsidRPr="00610058">
        <w:rPr>
          <w:color w:val="000000" w:themeColor="text1"/>
        </w:rPr>
        <w:t>tym możliwość transgranicznej wymiany danych, uwzględniając normy</w:t>
      </w:r>
      <w:r w:rsidR="0014143B" w:rsidRPr="00610058">
        <w:rPr>
          <w:color w:val="000000" w:themeColor="text1"/>
        </w:rPr>
        <w:t xml:space="preserve"> i </w:t>
      </w:r>
      <w:r w:rsidRPr="00610058">
        <w:rPr>
          <w:color w:val="000000" w:themeColor="text1"/>
        </w:rPr>
        <w:t>wytyczne dotyczące procedur wysyłania</w:t>
      </w:r>
      <w:r w:rsidR="0014143B" w:rsidRPr="00610058">
        <w:rPr>
          <w:color w:val="000000" w:themeColor="text1"/>
        </w:rPr>
        <w:t xml:space="preserve"> i </w:t>
      </w:r>
      <w:r w:rsidRPr="00610058">
        <w:rPr>
          <w:color w:val="000000" w:themeColor="text1"/>
        </w:rPr>
        <w:t xml:space="preserve">otrzymywania danych opracowane przez Europejski Instytut Norm Telekomunikacyjnych </w:t>
      </w:r>
      <w:r w:rsidR="007F2EE0" w:rsidRPr="00610058">
        <w:rPr>
          <w:color w:val="000000" w:themeColor="text1"/>
        </w:rPr>
        <w:t>lub</w:t>
      </w:r>
      <w:r w:rsidRPr="00610058">
        <w:rPr>
          <w:color w:val="000000" w:themeColor="text1"/>
        </w:rPr>
        <w:t xml:space="preserve"> normy wskazane przez Komisję Europejską</w:t>
      </w:r>
      <w:r w:rsidR="0014143B" w:rsidRPr="00610058">
        <w:rPr>
          <w:color w:val="000000" w:themeColor="text1"/>
        </w:rPr>
        <w:t xml:space="preserve"> w </w:t>
      </w:r>
      <w:r w:rsidRPr="00610058">
        <w:rPr>
          <w:color w:val="000000" w:themeColor="text1"/>
        </w:rPr>
        <w:t>drodze aktów wykonawczych,</w:t>
      </w:r>
      <w:r w:rsidR="0014143B" w:rsidRPr="00610058">
        <w:rPr>
          <w:color w:val="000000" w:themeColor="text1"/>
        </w:rPr>
        <w:t xml:space="preserve"> o </w:t>
      </w:r>
      <w:r w:rsidRPr="00610058">
        <w:rPr>
          <w:color w:val="000000" w:themeColor="text1"/>
        </w:rPr>
        <w:t>których mowa</w:t>
      </w:r>
      <w:r w:rsidR="0014143B" w:rsidRPr="00610058">
        <w:rPr>
          <w:color w:val="000000" w:themeColor="text1"/>
        </w:rPr>
        <w:t xml:space="preserve"> w art. </w:t>
      </w:r>
      <w:r w:rsidRPr="00610058">
        <w:rPr>
          <w:color w:val="000000" w:themeColor="text1"/>
        </w:rPr>
        <w:t>4</w:t>
      </w:r>
      <w:r w:rsidR="0014143B" w:rsidRPr="00610058">
        <w:rPr>
          <w:color w:val="000000" w:themeColor="text1"/>
        </w:rPr>
        <w:t>4 ust. 2 </w:t>
      </w:r>
      <w:r w:rsidRPr="00610058">
        <w:rPr>
          <w:color w:val="000000" w:themeColor="text1"/>
        </w:rPr>
        <w:t>rozporządzenia 910/2014.</w:t>
      </w:r>
    </w:p>
    <w:p w14:paraId="7D011BF8" w14:textId="47EB7A57" w:rsidR="005A2F16" w:rsidRPr="00610058" w:rsidRDefault="005A2F16" w:rsidP="005A2F16">
      <w:pPr>
        <w:pStyle w:val="ZARTzmartartykuempunktem"/>
        <w:rPr>
          <w:color w:val="000000" w:themeColor="text1"/>
        </w:rPr>
      </w:pPr>
      <w:r w:rsidRPr="00610058">
        <w:rPr>
          <w:color w:val="000000" w:themeColor="text1"/>
        </w:rPr>
        <w:lastRenderedPageBreak/>
        <w:t>Art. 26b. Kwalifikowany dostawca usług zaufania świadczy kwalifikowaną usługę rejestrowanego do</w:t>
      </w:r>
      <w:r w:rsidR="003D63B6" w:rsidRPr="00610058">
        <w:rPr>
          <w:color w:val="000000" w:themeColor="text1"/>
        </w:rPr>
        <w:t>ręczenia elektronicznego zgodnie ze standardem określonym</w:t>
      </w:r>
      <w:r w:rsidR="0014143B" w:rsidRPr="00610058">
        <w:rPr>
          <w:color w:val="000000" w:themeColor="text1"/>
        </w:rPr>
        <w:t xml:space="preserve"> w art. </w:t>
      </w:r>
      <w:r w:rsidRPr="00610058">
        <w:rPr>
          <w:color w:val="000000" w:themeColor="text1"/>
        </w:rPr>
        <w:t>26a</w:t>
      </w:r>
      <w:r w:rsidR="0014143B" w:rsidRPr="00610058">
        <w:rPr>
          <w:color w:val="000000" w:themeColor="text1"/>
        </w:rPr>
        <w:t xml:space="preserve"> pkt </w:t>
      </w:r>
      <w:r w:rsidR="003D63B6" w:rsidRPr="00610058">
        <w:rPr>
          <w:color w:val="000000" w:themeColor="text1"/>
        </w:rPr>
        <w:t>5.</w:t>
      </w:r>
    </w:p>
    <w:p w14:paraId="2E9B02C7" w14:textId="7D66D212" w:rsidR="005A2F16" w:rsidRPr="00610058" w:rsidRDefault="005A2F16" w:rsidP="005A2F16">
      <w:pPr>
        <w:pStyle w:val="ZARTzmartartykuempunktem"/>
        <w:rPr>
          <w:color w:val="000000" w:themeColor="text1"/>
        </w:rPr>
      </w:pPr>
      <w:r w:rsidRPr="00610058">
        <w:rPr>
          <w:color w:val="000000" w:themeColor="text1"/>
        </w:rPr>
        <w:t xml:space="preserve">Art. 26c. Kwalifikowany dostawca usług zaufania świadczący kwalifikowaną usługę rejestrowanego doręczenia elektronicznego zgłasza adresy </w:t>
      </w:r>
      <w:r w:rsidR="00122F56" w:rsidRPr="00610058">
        <w:rPr>
          <w:color w:val="000000" w:themeColor="text1"/>
        </w:rPr>
        <w:t>do doręczeń elektronicznych</w:t>
      </w:r>
      <w:r w:rsidRPr="00610058">
        <w:rPr>
          <w:color w:val="000000" w:themeColor="text1"/>
        </w:rPr>
        <w:t xml:space="preserve"> do </w:t>
      </w:r>
      <w:r w:rsidR="00E12BA6" w:rsidRPr="00610058">
        <w:rPr>
          <w:color w:val="000000" w:themeColor="text1"/>
        </w:rPr>
        <w:t>ministra właściwego do spraw informatyzacji za pomocą systemu teleinformatycznego</w:t>
      </w:r>
      <w:r w:rsidRPr="00610058">
        <w:rPr>
          <w:color w:val="000000" w:themeColor="text1"/>
        </w:rPr>
        <w:t>,</w:t>
      </w:r>
      <w:r w:rsidR="0014143B" w:rsidRPr="00610058">
        <w:rPr>
          <w:color w:val="000000" w:themeColor="text1"/>
        </w:rPr>
        <w:t xml:space="preserve"> o </w:t>
      </w:r>
      <w:r w:rsidR="00E12BA6" w:rsidRPr="00610058">
        <w:rPr>
          <w:color w:val="000000" w:themeColor="text1"/>
        </w:rPr>
        <w:t xml:space="preserve">którym </w:t>
      </w:r>
      <w:r w:rsidRPr="00610058">
        <w:rPr>
          <w:color w:val="000000" w:themeColor="text1"/>
        </w:rPr>
        <w:t>mowa</w:t>
      </w:r>
      <w:r w:rsidR="0014143B" w:rsidRPr="00610058">
        <w:rPr>
          <w:color w:val="000000" w:themeColor="text1"/>
        </w:rPr>
        <w:t xml:space="preserve"> w art. </w:t>
      </w:r>
      <w:r w:rsidR="00E12BA6" w:rsidRPr="00610058">
        <w:rPr>
          <w:color w:val="000000" w:themeColor="text1"/>
        </w:rPr>
        <w:t>57 </w:t>
      </w:r>
      <w:r w:rsidR="008B5D63" w:rsidRPr="00610058">
        <w:rPr>
          <w:color w:val="000000" w:themeColor="text1"/>
        </w:rPr>
        <w:t>ustaw</w:t>
      </w:r>
      <w:r w:rsidR="000D1559" w:rsidRPr="00610058">
        <w:rPr>
          <w:color w:val="000000" w:themeColor="text1"/>
        </w:rPr>
        <w:t>y</w:t>
      </w:r>
      <w:r w:rsidR="0014143B" w:rsidRPr="00610058">
        <w:rPr>
          <w:color w:val="000000" w:themeColor="text1"/>
        </w:rPr>
        <w:t xml:space="preserve"> z </w:t>
      </w:r>
      <w:r w:rsidRPr="00610058">
        <w:rPr>
          <w:color w:val="000000" w:themeColor="text1"/>
        </w:rPr>
        <w:t>dnia … 201</w:t>
      </w:r>
      <w:r w:rsidR="0014143B" w:rsidRPr="00610058">
        <w:rPr>
          <w:color w:val="000000" w:themeColor="text1"/>
        </w:rPr>
        <w:t>9 </w:t>
      </w:r>
      <w:r w:rsidRPr="00610058">
        <w:rPr>
          <w:color w:val="000000" w:themeColor="text1"/>
        </w:rPr>
        <w:t>r.</w:t>
      </w:r>
      <w:r w:rsidR="0014143B" w:rsidRPr="00610058">
        <w:rPr>
          <w:color w:val="000000" w:themeColor="text1"/>
        </w:rPr>
        <w:t xml:space="preserve"> o </w:t>
      </w:r>
      <w:r w:rsidR="00BF3A28" w:rsidRPr="00610058">
        <w:rPr>
          <w:color w:val="000000" w:themeColor="text1"/>
        </w:rPr>
        <w:t>doręczeniach elektronicznych</w:t>
      </w:r>
      <w:r w:rsidRPr="00610058">
        <w:rPr>
          <w:color w:val="000000" w:themeColor="text1"/>
        </w:rPr>
        <w:t xml:space="preserve"> (</w:t>
      </w:r>
      <w:r w:rsidR="0014143B" w:rsidRPr="00610058">
        <w:rPr>
          <w:color w:val="000000" w:themeColor="text1"/>
        </w:rPr>
        <w:t>Dz. U. poz. </w:t>
      </w:r>
      <w:r w:rsidR="003A4D11" w:rsidRPr="00610058">
        <w:rPr>
          <w:color w:val="000000" w:themeColor="text1"/>
        </w:rPr>
        <w:t>…</w:t>
      </w:r>
      <w:r w:rsidRPr="00610058">
        <w:rPr>
          <w:color w:val="000000" w:themeColor="text1"/>
        </w:rPr>
        <w:t>)</w:t>
      </w:r>
      <w:r w:rsidR="00FD7EDE">
        <w:rPr>
          <w:color w:val="000000" w:themeColor="text1"/>
        </w:rPr>
        <w:t>.</w:t>
      </w:r>
      <w:r w:rsidR="0014143B" w:rsidRPr="00610058">
        <w:rPr>
          <w:color w:val="000000" w:themeColor="text1"/>
        </w:rPr>
        <w:t>”</w:t>
      </w:r>
      <w:r w:rsidRPr="00610058">
        <w:rPr>
          <w:color w:val="000000" w:themeColor="text1"/>
        </w:rPr>
        <w:t>.</w:t>
      </w:r>
    </w:p>
    <w:p w14:paraId="0BC649F6" w14:textId="148BD33A" w:rsidR="005B757C" w:rsidRPr="00610058" w:rsidRDefault="005B757C" w:rsidP="005B757C">
      <w:pPr>
        <w:pStyle w:val="ARTartustawynprozporzdzenia"/>
        <w:rPr>
          <w:color w:val="000000" w:themeColor="text1"/>
        </w:rPr>
      </w:pPr>
      <w:r w:rsidRPr="00610058">
        <w:rPr>
          <w:rStyle w:val="Ppogrubienie"/>
          <w:color w:val="000000" w:themeColor="text1"/>
        </w:rPr>
        <w:t xml:space="preserve">Art. </w:t>
      </w:r>
      <w:r w:rsidR="00497B35" w:rsidRPr="00610058">
        <w:rPr>
          <w:rStyle w:val="Ppogrubienie"/>
          <w:color w:val="000000" w:themeColor="text1"/>
        </w:rPr>
        <w:t>128</w:t>
      </w:r>
      <w:r w:rsidR="009F7C20"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dnia 1</w:t>
      </w:r>
      <w:r w:rsidR="0014143B" w:rsidRPr="00610058">
        <w:rPr>
          <w:color w:val="000000" w:themeColor="text1"/>
        </w:rPr>
        <w:t>6 </w:t>
      </w:r>
      <w:r w:rsidRPr="00610058">
        <w:rPr>
          <w:color w:val="000000" w:themeColor="text1"/>
        </w:rPr>
        <w:t>listopada 201</w:t>
      </w:r>
      <w:r w:rsidR="0014143B" w:rsidRPr="00610058">
        <w:rPr>
          <w:color w:val="000000" w:themeColor="text1"/>
        </w:rPr>
        <w:t>6 </w:t>
      </w:r>
      <w:r w:rsidRPr="00610058">
        <w:rPr>
          <w:color w:val="000000" w:themeColor="text1"/>
        </w:rPr>
        <w:t>r.</w:t>
      </w:r>
      <w:r w:rsidR="0014143B" w:rsidRPr="00610058">
        <w:rPr>
          <w:color w:val="000000" w:themeColor="text1"/>
        </w:rPr>
        <w:t xml:space="preserve"> o </w:t>
      </w:r>
      <w:r w:rsidRPr="00610058">
        <w:rPr>
          <w:color w:val="000000" w:themeColor="text1"/>
        </w:rPr>
        <w:t>Krajowej Administracji Skarbowej (</w:t>
      </w:r>
      <w:r w:rsidR="0014143B" w:rsidRPr="00610058">
        <w:rPr>
          <w:color w:val="000000" w:themeColor="text1"/>
        </w:rPr>
        <w:t>Dz. U. z </w:t>
      </w:r>
      <w:r w:rsidRPr="00610058">
        <w:rPr>
          <w:color w:val="000000" w:themeColor="text1"/>
        </w:rPr>
        <w:t>201</w:t>
      </w:r>
      <w:r w:rsidR="0014143B" w:rsidRPr="00610058">
        <w:rPr>
          <w:color w:val="000000" w:themeColor="text1"/>
        </w:rPr>
        <w:t>9 </w:t>
      </w:r>
      <w:r w:rsidRPr="00610058">
        <w:rPr>
          <w:color w:val="000000" w:themeColor="text1"/>
        </w:rPr>
        <w:t>r.</w:t>
      </w:r>
      <w:r w:rsidR="0014143B" w:rsidRPr="00610058">
        <w:rPr>
          <w:color w:val="000000" w:themeColor="text1"/>
        </w:rPr>
        <w:t xml:space="preserve"> poz. </w:t>
      </w:r>
      <w:r w:rsidRPr="00610058">
        <w:rPr>
          <w:color w:val="000000" w:themeColor="text1"/>
        </w:rPr>
        <w:t>768</w:t>
      </w:r>
      <w:r w:rsidR="00FD7EDE">
        <w:rPr>
          <w:color w:val="000000" w:themeColor="text1"/>
        </w:rPr>
        <w:t>, 730, 1520 i 1556</w:t>
      </w:r>
      <w:r w:rsidRPr="00610058">
        <w:rPr>
          <w:color w:val="000000" w:themeColor="text1"/>
        </w:rPr>
        <w:t>) po</w:t>
      </w:r>
      <w:r w:rsidR="0014143B" w:rsidRPr="00610058">
        <w:rPr>
          <w:color w:val="000000" w:themeColor="text1"/>
        </w:rPr>
        <w:t xml:space="preserve"> art. </w:t>
      </w:r>
      <w:r w:rsidRPr="00610058">
        <w:rPr>
          <w:color w:val="000000" w:themeColor="text1"/>
        </w:rPr>
        <w:t>1</w:t>
      </w:r>
      <w:r w:rsidR="0014143B" w:rsidRPr="00610058">
        <w:rPr>
          <w:color w:val="000000" w:themeColor="text1"/>
        </w:rPr>
        <w:t>0 </w:t>
      </w:r>
      <w:r w:rsidRPr="00610058">
        <w:rPr>
          <w:color w:val="000000" w:themeColor="text1"/>
        </w:rPr>
        <w:t>dodaje się</w:t>
      </w:r>
      <w:r w:rsidR="0014143B" w:rsidRPr="00610058">
        <w:rPr>
          <w:color w:val="000000" w:themeColor="text1"/>
        </w:rPr>
        <w:t xml:space="preserve"> art. </w:t>
      </w:r>
      <w:r w:rsidR="00481314" w:rsidRPr="00610058">
        <w:rPr>
          <w:color w:val="000000" w:themeColor="text1"/>
        </w:rPr>
        <w:t>10a</w:t>
      </w:r>
      <w:r w:rsidR="0014143B" w:rsidRPr="00610058">
        <w:rPr>
          <w:color w:val="000000" w:themeColor="text1"/>
        </w:rPr>
        <w:t xml:space="preserve"> w </w:t>
      </w:r>
      <w:r w:rsidRPr="00610058">
        <w:rPr>
          <w:color w:val="000000" w:themeColor="text1"/>
        </w:rPr>
        <w:t>brzmieniu:</w:t>
      </w:r>
    </w:p>
    <w:p w14:paraId="511028A6" w14:textId="749FD906" w:rsidR="005B757C" w:rsidRPr="00610058" w:rsidRDefault="0014143B" w:rsidP="00CD487F">
      <w:pPr>
        <w:pStyle w:val="ZARTzmartartykuempunktem"/>
        <w:rPr>
          <w:color w:val="000000" w:themeColor="text1"/>
        </w:rPr>
      </w:pPr>
      <w:r w:rsidRPr="00610058">
        <w:rPr>
          <w:color w:val="000000" w:themeColor="text1"/>
        </w:rPr>
        <w:t>„</w:t>
      </w:r>
      <w:r w:rsidR="005B757C" w:rsidRPr="00610058">
        <w:rPr>
          <w:color w:val="000000" w:themeColor="text1"/>
        </w:rPr>
        <w:t xml:space="preserve">Art. </w:t>
      </w:r>
      <w:r w:rsidR="00481314" w:rsidRPr="00610058">
        <w:rPr>
          <w:color w:val="000000" w:themeColor="text1"/>
        </w:rPr>
        <w:t>10</w:t>
      </w:r>
      <w:r w:rsidR="005B757C" w:rsidRPr="00610058">
        <w:rPr>
          <w:color w:val="000000" w:themeColor="text1"/>
        </w:rPr>
        <w:t xml:space="preserve">a. </w:t>
      </w:r>
      <w:r w:rsidR="00EB1B28" w:rsidRPr="00610058">
        <w:rPr>
          <w:color w:val="000000" w:themeColor="text1"/>
        </w:rPr>
        <w:t xml:space="preserve">1. </w:t>
      </w:r>
      <w:r w:rsidR="005B757C" w:rsidRPr="00610058">
        <w:rPr>
          <w:color w:val="000000" w:themeColor="text1"/>
        </w:rPr>
        <w:t xml:space="preserve">Obowiązku doręczenia korespondencji przy wykorzystaniu </w:t>
      </w:r>
      <w:r w:rsidR="00E00083" w:rsidRPr="00610058">
        <w:rPr>
          <w:color w:val="000000" w:themeColor="text1"/>
        </w:rPr>
        <w:t xml:space="preserve">publicznej usługi rejestrowanego doręczenia elektronicznego albo </w:t>
      </w:r>
      <w:r w:rsidR="005B757C" w:rsidRPr="00610058">
        <w:rPr>
          <w:color w:val="000000" w:themeColor="text1"/>
        </w:rPr>
        <w:t>p</w:t>
      </w:r>
      <w:r w:rsidR="00E00083" w:rsidRPr="00610058">
        <w:rPr>
          <w:color w:val="000000" w:themeColor="text1"/>
        </w:rPr>
        <w:t>ublicznej usługi hybrydowej</w:t>
      </w:r>
      <w:r w:rsidR="005B757C" w:rsidRPr="00610058">
        <w:rPr>
          <w:color w:val="000000" w:themeColor="text1"/>
        </w:rPr>
        <w:t>,</w:t>
      </w:r>
      <w:r w:rsidRPr="00610058">
        <w:rPr>
          <w:color w:val="000000" w:themeColor="text1"/>
        </w:rPr>
        <w:t xml:space="preserve"> o </w:t>
      </w:r>
      <w:r w:rsidR="005B757C" w:rsidRPr="00610058">
        <w:rPr>
          <w:color w:val="000000" w:themeColor="text1"/>
        </w:rPr>
        <w:t>których mowa</w:t>
      </w:r>
      <w:r w:rsidRPr="00610058">
        <w:rPr>
          <w:color w:val="000000" w:themeColor="text1"/>
        </w:rPr>
        <w:t xml:space="preserve"> w </w:t>
      </w:r>
      <w:r w:rsidR="005B757C" w:rsidRPr="00610058">
        <w:rPr>
          <w:color w:val="000000" w:themeColor="text1"/>
        </w:rPr>
        <w:t>ustawie</w:t>
      </w:r>
      <w:r w:rsidRPr="00610058">
        <w:rPr>
          <w:color w:val="000000" w:themeColor="text1"/>
        </w:rPr>
        <w:t xml:space="preserve"> z </w:t>
      </w:r>
      <w:r w:rsidR="005B757C" w:rsidRPr="00610058">
        <w:rPr>
          <w:color w:val="000000" w:themeColor="text1"/>
        </w:rPr>
        <w:t>dnia</w:t>
      </w:r>
      <w:r w:rsidR="005D5534" w:rsidRPr="00610058">
        <w:rPr>
          <w:color w:val="000000" w:themeColor="text1"/>
        </w:rPr>
        <w:t xml:space="preserve"> … 201</w:t>
      </w:r>
      <w:r w:rsidRPr="00610058">
        <w:rPr>
          <w:color w:val="000000" w:themeColor="text1"/>
        </w:rPr>
        <w:t>9 </w:t>
      </w:r>
      <w:r w:rsidR="005D5534" w:rsidRPr="00610058">
        <w:rPr>
          <w:color w:val="000000" w:themeColor="text1"/>
        </w:rPr>
        <w:t>r.</w:t>
      </w:r>
      <w:r w:rsidRPr="00610058">
        <w:rPr>
          <w:color w:val="000000" w:themeColor="text1"/>
        </w:rPr>
        <w:t xml:space="preserve"> o </w:t>
      </w:r>
      <w:r w:rsidR="00BF3A28" w:rsidRPr="00610058">
        <w:rPr>
          <w:color w:val="000000" w:themeColor="text1"/>
        </w:rPr>
        <w:t>doręczeniach elektronicznych</w:t>
      </w:r>
      <w:r w:rsidR="005D5534" w:rsidRPr="00610058">
        <w:rPr>
          <w:color w:val="000000" w:themeColor="text1"/>
        </w:rPr>
        <w:t xml:space="preserve"> (</w:t>
      </w:r>
      <w:r w:rsidRPr="00610058">
        <w:rPr>
          <w:color w:val="000000" w:themeColor="text1"/>
        </w:rPr>
        <w:t>Dz. U. poz. </w:t>
      </w:r>
      <w:r w:rsidR="005D5534" w:rsidRPr="00610058">
        <w:rPr>
          <w:color w:val="000000" w:themeColor="text1"/>
        </w:rPr>
        <w:t>…)</w:t>
      </w:r>
      <w:r w:rsidR="00D30200" w:rsidRPr="00610058">
        <w:rPr>
          <w:color w:val="000000" w:themeColor="text1"/>
        </w:rPr>
        <w:t>,</w:t>
      </w:r>
      <w:r w:rsidR="005B757C" w:rsidRPr="00610058">
        <w:rPr>
          <w:color w:val="000000" w:themeColor="text1"/>
        </w:rPr>
        <w:t xml:space="preserve"> nie stosuje się:</w:t>
      </w:r>
    </w:p>
    <w:p w14:paraId="73F450AD" w14:textId="3159CC8A" w:rsidR="005B757C" w:rsidRPr="00610058" w:rsidRDefault="005B757C" w:rsidP="00CA2069">
      <w:pPr>
        <w:pStyle w:val="ZPKTzmpktartykuempunktem"/>
        <w:rPr>
          <w:color w:val="000000" w:themeColor="text1"/>
        </w:rPr>
      </w:pPr>
      <w:r w:rsidRPr="00610058">
        <w:rPr>
          <w:color w:val="000000" w:themeColor="text1"/>
        </w:rPr>
        <w:t>1)</w:t>
      </w:r>
      <w:r w:rsidRPr="00610058">
        <w:rPr>
          <w:color w:val="000000" w:themeColor="text1"/>
        </w:rPr>
        <w:tab/>
        <w:t xml:space="preserve">w sprawach osobowych funkcjonariuszy </w:t>
      </w:r>
      <w:r w:rsidR="00481314" w:rsidRPr="00610058">
        <w:rPr>
          <w:color w:val="000000" w:themeColor="text1"/>
        </w:rPr>
        <w:t>Służby Celno</w:t>
      </w:r>
      <w:r w:rsidR="00CC6938" w:rsidRPr="00610058">
        <w:rPr>
          <w:color w:val="000000" w:themeColor="text1"/>
        </w:rPr>
        <w:t>-</w:t>
      </w:r>
      <w:r w:rsidR="00481314" w:rsidRPr="00610058">
        <w:rPr>
          <w:color w:val="000000" w:themeColor="text1"/>
        </w:rPr>
        <w:t>Skarbowej</w:t>
      </w:r>
      <w:r w:rsidR="00F7265B" w:rsidRPr="00610058">
        <w:rPr>
          <w:color w:val="000000" w:themeColor="text1"/>
        </w:rPr>
        <w:t>;</w:t>
      </w:r>
    </w:p>
    <w:p w14:paraId="7EC7FE05" w14:textId="2D4E32BD" w:rsidR="00620496" w:rsidRPr="00610058" w:rsidRDefault="00620496" w:rsidP="00CA2069">
      <w:pPr>
        <w:pStyle w:val="ZPKTzmpktartykuempunktem"/>
        <w:rPr>
          <w:color w:val="000000" w:themeColor="text1"/>
        </w:rPr>
      </w:pPr>
      <w:r w:rsidRPr="00610058">
        <w:rPr>
          <w:color w:val="000000" w:themeColor="text1"/>
        </w:rPr>
        <w:t>2)</w:t>
      </w:r>
      <w:r w:rsidRPr="00610058">
        <w:rPr>
          <w:color w:val="000000" w:themeColor="text1"/>
        </w:rPr>
        <w:tab/>
        <w:t>w sprawach osobowych byłych funkcjonariuszy Służby Celno</w:t>
      </w:r>
      <w:r w:rsidR="00CC6938" w:rsidRPr="00610058">
        <w:rPr>
          <w:color w:val="000000" w:themeColor="text1"/>
        </w:rPr>
        <w:t>-</w:t>
      </w:r>
      <w:r w:rsidRPr="00610058">
        <w:rPr>
          <w:color w:val="000000" w:themeColor="text1"/>
        </w:rPr>
        <w:t>Skarbowej</w:t>
      </w:r>
      <w:r w:rsidR="00F7265B" w:rsidRPr="00610058">
        <w:rPr>
          <w:color w:val="000000" w:themeColor="text1"/>
        </w:rPr>
        <w:t>;</w:t>
      </w:r>
    </w:p>
    <w:p w14:paraId="52EA734D" w14:textId="77777777" w:rsidR="00EB1B28" w:rsidRPr="00610058" w:rsidRDefault="00620496" w:rsidP="00CA2069">
      <w:pPr>
        <w:pStyle w:val="ZPKTzmpktartykuempunktem"/>
        <w:rPr>
          <w:color w:val="000000" w:themeColor="text1"/>
        </w:rPr>
      </w:pPr>
      <w:r w:rsidRPr="00610058">
        <w:rPr>
          <w:color w:val="000000" w:themeColor="text1"/>
        </w:rPr>
        <w:t>3</w:t>
      </w:r>
      <w:r w:rsidR="005B757C" w:rsidRPr="00610058">
        <w:rPr>
          <w:color w:val="000000" w:themeColor="text1"/>
        </w:rPr>
        <w:t>)</w:t>
      </w:r>
      <w:r w:rsidR="005B757C" w:rsidRPr="00610058">
        <w:rPr>
          <w:color w:val="000000" w:themeColor="text1"/>
        </w:rPr>
        <w:tab/>
        <w:t xml:space="preserve">jeżeli doręczenie korespondencji przy </w:t>
      </w:r>
      <w:r w:rsidR="00E00083" w:rsidRPr="00610058">
        <w:rPr>
          <w:color w:val="000000" w:themeColor="text1"/>
        </w:rPr>
        <w:t xml:space="preserve">wykorzystaniu publicznej usługi rejestrowanego doręczenia elektronicznego albo </w:t>
      </w:r>
      <w:r w:rsidR="005B757C" w:rsidRPr="00610058">
        <w:rPr>
          <w:color w:val="000000" w:themeColor="text1"/>
        </w:rPr>
        <w:t>publicznej usługi hybrydowej mogł</w:t>
      </w:r>
      <w:r w:rsidR="00F44697" w:rsidRPr="00610058">
        <w:rPr>
          <w:color w:val="000000" w:themeColor="text1"/>
        </w:rPr>
        <w:t>o</w:t>
      </w:r>
      <w:r w:rsidR="005B757C" w:rsidRPr="00610058">
        <w:rPr>
          <w:color w:val="000000" w:themeColor="text1"/>
        </w:rPr>
        <w:t xml:space="preserve">by wpłynąć negatywnie na sposób realizacji zadań </w:t>
      </w:r>
      <w:r w:rsidR="00481314" w:rsidRPr="00610058">
        <w:rPr>
          <w:color w:val="000000" w:themeColor="text1"/>
        </w:rPr>
        <w:t>KAS</w:t>
      </w:r>
      <w:r w:rsidR="005B757C" w:rsidRPr="00610058">
        <w:rPr>
          <w:color w:val="000000" w:themeColor="text1"/>
        </w:rPr>
        <w:t>.</w:t>
      </w:r>
    </w:p>
    <w:p w14:paraId="59690BB6" w14:textId="5FB65E28" w:rsidR="005B757C" w:rsidRPr="00610058" w:rsidRDefault="00EB1B28" w:rsidP="009A1688">
      <w:pPr>
        <w:pStyle w:val="ZUSTzmustartykuempunktem"/>
      </w:pPr>
      <w:r w:rsidRPr="00610058">
        <w:t>2</w:t>
      </w:r>
      <w:r w:rsidR="00992A9F" w:rsidRPr="00610058">
        <w:t xml:space="preserve">. </w:t>
      </w:r>
      <w:r w:rsidRPr="00610058">
        <w:t>Przepis ust. 1 stosuje się odpowiednio do byłych funkcjonariuszy celnych i</w:t>
      </w:r>
      <w:r w:rsidR="009A1688">
        <w:t> </w:t>
      </w:r>
      <w:r w:rsidRPr="00610058">
        <w:t>byłych pracowników wywiadu skarbowego.</w:t>
      </w:r>
      <w:r w:rsidR="0014143B" w:rsidRPr="00610058">
        <w:t>”</w:t>
      </w:r>
      <w:r w:rsidR="005B757C" w:rsidRPr="00610058">
        <w:t>.</w:t>
      </w:r>
    </w:p>
    <w:p w14:paraId="2DF335BC" w14:textId="0294339C" w:rsidR="00570E3A" w:rsidRPr="00610058" w:rsidRDefault="0091436D" w:rsidP="005B757C">
      <w:pPr>
        <w:pStyle w:val="ARTartustawynprozporzdzenia"/>
        <w:rPr>
          <w:color w:val="000000" w:themeColor="text1"/>
        </w:rPr>
      </w:pPr>
      <w:r w:rsidRPr="00610058">
        <w:rPr>
          <w:rStyle w:val="Ppogrubienie"/>
          <w:color w:val="000000" w:themeColor="text1"/>
        </w:rPr>
        <w:t xml:space="preserve">Art. </w:t>
      </w:r>
      <w:r w:rsidR="00497B35" w:rsidRPr="00610058">
        <w:rPr>
          <w:rStyle w:val="Ppogrubienie"/>
          <w:color w:val="000000" w:themeColor="text1"/>
        </w:rPr>
        <w:t>129</w:t>
      </w:r>
      <w:r w:rsidR="004A23EC" w:rsidRPr="00610058">
        <w:rPr>
          <w:rStyle w:val="Ppogrubienie"/>
          <w:color w:val="000000" w:themeColor="text1"/>
        </w:rPr>
        <w:t>.</w:t>
      </w:r>
      <w:r w:rsidR="0014143B" w:rsidRPr="00610058">
        <w:rPr>
          <w:color w:val="000000" w:themeColor="text1"/>
        </w:rPr>
        <w:t xml:space="preserve"> W </w:t>
      </w:r>
      <w:r w:rsidR="004F41C6" w:rsidRPr="00610058">
        <w:rPr>
          <w:color w:val="000000" w:themeColor="text1"/>
        </w:rPr>
        <w:t>ustawie</w:t>
      </w:r>
      <w:r w:rsidR="0014143B" w:rsidRPr="00610058">
        <w:rPr>
          <w:color w:val="000000" w:themeColor="text1"/>
        </w:rPr>
        <w:t xml:space="preserve"> z </w:t>
      </w:r>
      <w:r w:rsidR="004F41C6" w:rsidRPr="00610058">
        <w:rPr>
          <w:color w:val="000000" w:themeColor="text1"/>
        </w:rPr>
        <w:t>dnia 1</w:t>
      </w:r>
      <w:r w:rsidR="0014143B" w:rsidRPr="00610058">
        <w:rPr>
          <w:color w:val="000000" w:themeColor="text1"/>
        </w:rPr>
        <w:t>5 </w:t>
      </w:r>
      <w:r w:rsidR="004F41C6" w:rsidRPr="00610058">
        <w:rPr>
          <w:color w:val="000000" w:themeColor="text1"/>
        </w:rPr>
        <w:t>grudnia 201</w:t>
      </w:r>
      <w:r w:rsidR="0014143B" w:rsidRPr="00610058">
        <w:rPr>
          <w:color w:val="000000" w:themeColor="text1"/>
        </w:rPr>
        <w:t>6 </w:t>
      </w:r>
      <w:r w:rsidR="004F41C6" w:rsidRPr="00610058">
        <w:rPr>
          <w:color w:val="000000" w:themeColor="text1"/>
        </w:rPr>
        <w:t>r.</w:t>
      </w:r>
      <w:r w:rsidR="0014143B" w:rsidRPr="00610058">
        <w:rPr>
          <w:color w:val="000000" w:themeColor="text1"/>
        </w:rPr>
        <w:t xml:space="preserve"> o </w:t>
      </w:r>
      <w:r w:rsidR="004F41C6" w:rsidRPr="00610058">
        <w:rPr>
          <w:color w:val="000000" w:themeColor="text1"/>
        </w:rPr>
        <w:t xml:space="preserve">Prokuratorii Generalnej Rzeczypospolitej Polskiej </w:t>
      </w:r>
      <w:r w:rsidR="0032468E" w:rsidRPr="00610058">
        <w:rPr>
          <w:color w:val="000000" w:themeColor="text1"/>
        </w:rPr>
        <w:t>(</w:t>
      </w:r>
      <w:r w:rsidR="0014143B" w:rsidRPr="00610058">
        <w:rPr>
          <w:color w:val="000000" w:themeColor="text1"/>
        </w:rPr>
        <w:t>Dz. U. z </w:t>
      </w:r>
      <w:r w:rsidR="0038670E" w:rsidRPr="00610058">
        <w:rPr>
          <w:color w:val="000000" w:themeColor="text1"/>
        </w:rPr>
        <w:t>201</w:t>
      </w:r>
      <w:r w:rsidR="0038670E">
        <w:rPr>
          <w:color w:val="000000" w:themeColor="text1"/>
        </w:rPr>
        <w:t>9</w:t>
      </w:r>
      <w:r w:rsidR="0038670E" w:rsidRPr="00610058">
        <w:rPr>
          <w:color w:val="000000" w:themeColor="text1"/>
        </w:rPr>
        <w:t> </w:t>
      </w:r>
      <w:r w:rsidR="0032468E" w:rsidRPr="00610058">
        <w:rPr>
          <w:color w:val="000000" w:themeColor="text1"/>
        </w:rPr>
        <w:t>r.</w:t>
      </w:r>
      <w:r w:rsidR="0014143B" w:rsidRPr="00610058">
        <w:rPr>
          <w:color w:val="000000" w:themeColor="text1"/>
        </w:rPr>
        <w:t xml:space="preserve"> poz. </w:t>
      </w:r>
      <w:r w:rsidR="0038670E">
        <w:rPr>
          <w:color w:val="000000" w:themeColor="text1"/>
        </w:rPr>
        <w:t>1265 i 1309</w:t>
      </w:r>
      <w:r w:rsidR="0032468E" w:rsidRPr="00610058">
        <w:rPr>
          <w:color w:val="000000" w:themeColor="text1"/>
        </w:rPr>
        <w:t xml:space="preserve">) </w:t>
      </w:r>
      <w:r w:rsidR="00570E3A" w:rsidRPr="00610058">
        <w:rPr>
          <w:color w:val="000000" w:themeColor="text1"/>
        </w:rPr>
        <w:t xml:space="preserve">wprowadza się następujące zmiany: </w:t>
      </w:r>
    </w:p>
    <w:p w14:paraId="6661475C" w14:textId="77777777" w:rsidR="004F41C6" w:rsidRPr="00610058" w:rsidRDefault="00C80605" w:rsidP="00C80605">
      <w:pPr>
        <w:pStyle w:val="PKTpunkt"/>
        <w:rPr>
          <w:color w:val="000000" w:themeColor="text1"/>
        </w:rPr>
      </w:pPr>
      <w:r w:rsidRPr="00610058">
        <w:rPr>
          <w:color w:val="000000" w:themeColor="text1"/>
        </w:rPr>
        <w:t>1)</w:t>
      </w:r>
      <w:r w:rsidRPr="00610058">
        <w:rPr>
          <w:color w:val="000000" w:themeColor="text1"/>
        </w:rPr>
        <w:tab/>
      </w:r>
      <w:r w:rsidR="001C51DD" w:rsidRPr="00610058">
        <w:rPr>
          <w:color w:val="000000" w:themeColor="text1"/>
        </w:rPr>
        <w:t>w</w:t>
      </w:r>
      <w:r w:rsidR="0014143B" w:rsidRPr="00610058">
        <w:rPr>
          <w:color w:val="000000" w:themeColor="text1"/>
        </w:rPr>
        <w:t xml:space="preserve"> art. </w:t>
      </w:r>
      <w:r w:rsidR="001C51DD" w:rsidRPr="00610058">
        <w:rPr>
          <w:color w:val="000000" w:themeColor="text1"/>
        </w:rPr>
        <w:t>5</w:t>
      </w:r>
      <w:r w:rsidR="0014143B" w:rsidRPr="00610058">
        <w:rPr>
          <w:color w:val="000000" w:themeColor="text1"/>
        </w:rPr>
        <w:t>0 </w:t>
      </w:r>
      <w:r w:rsidR="001C51DD" w:rsidRPr="00610058">
        <w:rPr>
          <w:color w:val="000000" w:themeColor="text1"/>
        </w:rPr>
        <w:t>dodaje się</w:t>
      </w:r>
      <w:r w:rsidR="0014143B" w:rsidRPr="00610058">
        <w:rPr>
          <w:color w:val="000000" w:themeColor="text1"/>
        </w:rPr>
        <w:t xml:space="preserve"> ust. 4 w </w:t>
      </w:r>
      <w:r w:rsidR="001C51DD" w:rsidRPr="00610058">
        <w:rPr>
          <w:color w:val="000000" w:themeColor="text1"/>
        </w:rPr>
        <w:t>brzmieniu:</w:t>
      </w:r>
    </w:p>
    <w:p w14:paraId="3CFB7B00" w14:textId="0187C3D6" w:rsidR="00570E3A" w:rsidRPr="00610058" w:rsidRDefault="00192F5B" w:rsidP="00C80605">
      <w:pPr>
        <w:pStyle w:val="ZUSTzmustartykuempunktem"/>
        <w:rPr>
          <w:color w:val="000000" w:themeColor="text1"/>
        </w:rPr>
      </w:pPr>
      <w:r w:rsidRPr="00610058">
        <w:rPr>
          <w:color w:val="000000" w:themeColor="text1"/>
        </w:rPr>
        <w:t>„</w:t>
      </w:r>
      <w:r w:rsidR="0091436D" w:rsidRPr="00610058">
        <w:rPr>
          <w:color w:val="000000" w:themeColor="text1"/>
        </w:rPr>
        <w:t xml:space="preserve">4. </w:t>
      </w:r>
      <w:r w:rsidR="001C51DD" w:rsidRPr="00610058">
        <w:rPr>
          <w:color w:val="000000" w:themeColor="text1"/>
        </w:rPr>
        <w:t>Prezes Prokuratorii Generalnej występuje do ministra właściwego do spraw informatyzacji</w:t>
      </w:r>
      <w:r w:rsidR="0014143B" w:rsidRPr="00610058">
        <w:rPr>
          <w:color w:val="000000" w:themeColor="text1"/>
        </w:rPr>
        <w:t xml:space="preserve"> o </w:t>
      </w:r>
      <w:r w:rsidR="001C51DD" w:rsidRPr="00610058">
        <w:rPr>
          <w:color w:val="000000" w:themeColor="text1"/>
        </w:rPr>
        <w:t>wykreślenie adresu do doręczeń elektronicznych</w:t>
      </w:r>
      <w:r w:rsidR="00782A42" w:rsidRPr="00610058">
        <w:rPr>
          <w:color w:val="000000" w:themeColor="text1"/>
        </w:rPr>
        <w:t>, o który</w:t>
      </w:r>
      <w:r w:rsidR="00107A74" w:rsidRPr="00610058">
        <w:rPr>
          <w:color w:val="000000" w:themeColor="text1"/>
        </w:rPr>
        <w:t>m</w:t>
      </w:r>
      <w:r w:rsidR="00782A42" w:rsidRPr="00610058">
        <w:rPr>
          <w:color w:val="000000" w:themeColor="text1"/>
        </w:rPr>
        <w:t xml:space="preserve"> mowa w art. 2 pkt 2 ustawy z dnia … 2019 r. o </w:t>
      </w:r>
      <w:r w:rsidR="00BF3A28" w:rsidRPr="00610058">
        <w:rPr>
          <w:color w:val="000000" w:themeColor="text1"/>
        </w:rPr>
        <w:t>doręczeniach elektronicznych</w:t>
      </w:r>
      <w:r w:rsidR="00782A42" w:rsidRPr="00610058">
        <w:rPr>
          <w:color w:val="000000" w:themeColor="text1"/>
        </w:rPr>
        <w:t xml:space="preserve"> (Dz. U. poz. …)</w:t>
      </w:r>
      <w:r w:rsidR="00107A74" w:rsidRPr="00610058">
        <w:rPr>
          <w:color w:val="000000" w:themeColor="text1"/>
        </w:rPr>
        <w:t>,</w:t>
      </w:r>
      <w:r w:rsidR="0014143B" w:rsidRPr="00610058">
        <w:rPr>
          <w:color w:val="000000" w:themeColor="text1"/>
        </w:rPr>
        <w:t xml:space="preserve"> z </w:t>
      </w:r>
      <w:r w:rsidR="001C51DD" w:rsidRPr="00610058">
        <w:rPr>
          <w:color w:val="000000" w:themeColor="text1"/>
        </w:rPr>
        <w:t>bazy adresów elektronicznych</w:t>
      </w:r>
      <w:r w:rsidR="00782A42" w:rsidRPr="00610058">
        <w:rPr>
          <w:color w:val="000000" w:themeColor="text1"/>
        </w:rPr>
        <w:t xml:space="preserve">, o której mowa w art. 2 pkt 3 tej ustawy, </w:t>
      </w:r>
      <w:r w:rsidR="0014143B" w:rsidRPr="00610058">
        <w:rPr>
          <w:color w:val="000000" w:themeColor="text1"/>
        </w:rPr>
        <w:t>w </w:t>
      </w:r>
      <w:r w:rsidR="001C51DD" w:rsidRPr="00610058">
        <w:rPr>
          <w:color w:val="000000" w:themeColor="text1"/>
        </w:rPr>
        <w:t xml:space="preserve">przypadku </w:t>
      </w:r>
      <w:r w:rsidR="0091436D" w:rsidRPr="00610058">
        <w:rPr>
          <w:color w:val="000000" w:themeColor="text1"/>
        </w:rPr>
        <w:t>zawieszenia</w:t>
      </w:r>
      <w:r w:rsidR="0014143B" w:rsidRPr="00610058">
        <w:rPr>
          <w:color w:val="000000" w:themeColor="text1"/>
        </w:rPr>
        <w:t xml:space="preserve"> w </w:t>
      </w:r>
      <w:r w:rsidR="0091436D" w:rsidRPr="00610058">
        <w:rPr>
          <w:color w:val="000000" w:themeColor="text1"/>
        </w:rPr>
        <w:t>czynnościach służbowych lub zawieszeniu stosunku pracy albo rozwiązania stosunku</w:t>
      </w:r>
      <w:r w:rsidR="00243904" w:rsidRPr="00610058">
        <w:rPr>
          <w:color w:val="000000" w:themeColor="text1"/>
        </w:rPr>
        <w:t xml:space="preserve"> pracy</w:t>
      </w:r>
      <w:r w:rsidR="0091436D" w:rsidRPr="00610058">
        <w:rPr>
          <w:color w:val="000000" w:themeColor="text1"/>
        </w:rPr>
        <w:t xml:space="preserve"> radcy</w:t>
      </w:r>
      <w:r w:rsidR="00570E3A" w:rsidRPr="00610058">
        <w:rPr>
          <w:color w:val="000000" w:themeColor="text1"/>
        </w:rPr>
        <w:t>.</w:t>
      </w:r>
      <w:r w:rsidR="0014143B" w:rsidRPr="00610058">
        <w:rPr>
          <w:color w:val="000000" w:themeColor="text1"/>
        </w:rPr>
        <w:t>”</w:t>
      </w:r>
      <w:r w:rsidR="00570E3A" w:rsidRPr="00610058">
        <w:rPr>
          <w:color w:val="000000" w:themeColor="text1"/>
        </w:rPr>
        <w:t>;</w:t>
      </w:r>
    </w:p>
    <w:p w14:paraId="16AA7C07" w14:textId="77777777" w:rsidR="00570E3A" w:rsidRPr="00610058" w:rsidRDefault="00C80605" w:rsidP="00C80605">
      <w:pPr>
        <w:pStyle w:val="PKTpunkt"/>
        <w:rPr>
          <w:color w:val="000000" w:themeColor="text1"/>
        </w:rPr>
      </w:pPr>
      <w:r w:rsidRPr="00610058">
        <w:rPr>
          <w:color w:val="000000" w:themeColor="text1"/>
        </w:rPr>
        <w:t>2</w:t>
      </w:r>
      <w:r w:rsidR="00570E3A" w:rsidRPr="00610058">
        <w:rPr>
          <w:color w:val="000000" w:themeColor="text1"/>
        </w:rPr>
        <w:t>)</w:t>
      </w:r>
      <w:r w:rsidR="004A23EC" w:rsidRPr="00610058">
        <w:rPr>
          <w:color w:val="000000" w:themeColor="text1"/>
        </w:rPr>
        <w:tab/>
      </w:r>
      <w:r w:rsidR="00570E3A" w:rsidRPr="00610058">
        <w:rPr>
          <w:color w:val="000000" w:themeColor="text1"/>
        </w:rPr>
        <w:t>w</w:t>
      </w:r>
      <w:r w:rsidR="0014143B" w:rsidRPr="00610058">
        <w:rPr>
          <w:color w:val="000000" w:themeColor="text1"/>
        </w:rPr>
        <w:t xml:space="preserve"> art. </w:t>
      </w:r>
      <w:r w:rsidR="00570E3A" w:rsidRPr="00610058">
        <w:rPr>
          <w:color w:val="000000" w:themeColor="text1"/>
        </w:rPr>
        <w:t>5</w:t>
      </w:r>
      <w:r w:rsidR="0014143B" w:rsidRPr="00610058">
        <w:rPr>
          <w:color w:val="000000" w:themeColor="text1"/>
        </w:rPr>
        <w:t>1 </w:t>
      </w:r>
      <w:r w:rsidR="00D938AD" w:rsidRPr="00610058">
        <w:rPr>
          <w:color w:val="000000" w:themeColor="text1"/>
        </w:rPr>
        <w:t>dodaje się</w:t>
      </w:r>
      <w:r w:rsidR="0014143B" w:rsidRPr="00610058">
        <w:rPr>
          <w:color w:val="000000" w:themeColor="text1"/>
        </w:rPr>
        <w:t xml:space="preserve"> ust. 4 w </w:t>
      </w:r>
      <w:r w:rsidR="00D938AD" w:rsidRPr="00610058">
        <w:rPr>
          <w:color w:val="000000" w:themeColor="text1"/>
        </w:rPr>
        <w:t>brzmieniu:</w:t>
      </w:r>
    </w:p>
    <w:p w14:paraId="2564E7E5" w14:textId="7D098C91" w:rsidR="00570E3A" w:rsidRPr="00610058" w:rsidRDefault="0014143B" w:rsidP="00C80605">
      <w:pPr>
        <w:pStyle w:val="ZUSTzmustartykuempunktem"/>
        <w:rPr>
          <w:color w:val="000000" w:themeColor="text1"/>
        </w:rPr>
      </w:pPr>
      <w:r w:rsidRPr="00610058">
        <w:rPr>
          <w:color w:val="000000" w:themeColor="text1"/>
        </w:rPr>
        <w:lastRenderedPageBreak/>
        <w:t>„</w:t>
      </w:r>
      <w:r w:rsidR="00192F5B" w:rsidRPr="00610058">
        <w:rPr>
          <w:color w:val="000000" w:themeColor="text1"/>
        </w:rPr>
        <w:t xml:space="preserve">4. </w:t>
      </w:r>
      <w:r w:rsidR="00D938AD" w:rsidRPr="00610058">
        <w:rPr>
          <w:color w:val="000000" w:themeColor="text1"/>
        </w:rPr>
        <w:t>Radco</w:t>
      </w:r>
      <w:r w:rsidR="00192F5B" w:rsidRPr="00610058">
        <w:rPr>
          <w:color w:val="000000" w:themeColor="text1"/>
        </w:rPr>
        <w:t>wie obowiązani są</w:t>
      </w:r>
      <w:r w:rsidR="00D938AD" w:rsidRPr="00610058">
        <w:rPr>
          <w:color w:val="000000" w:themeColor="text1"/>
        </w:rPr>
        <w:t xml:space="preserve"> do posiadania adresu do doręczeń elektronicznych</w:t>
      </w:r>
      <w:r w:rsidR="00192F5B" w:rsidRPr="00610058">
        <w:rPr>
          <w:color w:val="000000" w:themeColor="text1"/>
        </w:rPr>
        <w:t xml:space="preserve"> wpisanego do </w:t>
      </w:r>
      <w:r w:rsidR="00D938AD" w:rsidRPr="00610058">
        <w:rPr>
          <w:color w:val="000000" w:themeColor="text1"/>
        </w:rPr>
        <w:t>bazy adresów elektronicznych</w:t>
      </w:r>
      <w:r w:rsidR="0038670E">
        <w:rPr>
          <w:color w:val="000000" w:themeColor="text1"/>
        </w:rPr>
        <w:t>.</w:t>
      </w:r>
      <w:r w:rsidRPr="00610058">
        <w:rPr>
          <w:color w:val="000000" w:themeColor="text1"/>
        </w:rPr>
        <w:t>”</w:t>
      </w:r>
      <w:r w:rsidR="00D938AD" w:rsidRPr="00610058">
        <w:rPr>
          <w:color w:val="000000" w:themeColor="text1"/>
        </w:rPr>
        <w:t>.</w:t>
      </w:r>
    </w:p>
    <w:p w14:paraId="2B20FD61" w14:textId="25D8F6A9" w:rsidR="00D12C60" w:rsidRPr="00610058" w:rsidRDefault="00D12C60" w:rsidP="005B757C">
      <w:pPr>
        <w:pStyle w:val="ARTartustawynprozporzdzenia"/>
        <w:rPr>
          <w:b/>
          <w:color w:val="000000" w:themeColor="text1"/>
        </w:rPr>
      </w:pPr>
      <w:r w:rsidRPr="00610058">
        <w:rPr>
          <w:b/>
          <w:color w:val="000000" w:themeColor="text1"/>
        </w:rPr>
        <w:t xml:space="preserve">Art. </w:t>
      </w:r>
      <w:r w:rsidR="00497B35" w:rsidRPr="00610058">
        <w:rPr>
          <w:b/>
          <w:color w:val="000000" w:themeColor="text1"/>
        </w:rPr>
        <w:t>130</w:t>
      </w:r>
      <w:r w:rsidRPr="00610058">
        <w:rPr>
          <w:b/>
          <w:color w:val="000000" w:themeColor="text1"/>
        </w:rPr>
        <w:t>.</w:t>
      </w:r>
      <w:r w:rsidR="0014143B" w:rsidRPr="00610058">
        <w:rPr>
          <w:b/>
          <w:color w:val="000000" w:themeColor="text1"/>
        </w:rPr>
        <w:t xml:space="preserve"> </w:t>
      </w:r>
      <w:r w:rsidR="0014143B" w:rsidRPr="00610058">
        <w:rPr>
          <w:color w:val="000000" w:themeColor="text1"/>
        </w:rPr>
        <w:t>W</w:t>
      </w:r>
      <w:r w:rsidR="0014143B" w:rsidRPr="00610058">
        <w:rPr>
          <w:b/>
          <w:color w:val="000000" w:themeColor="text1"/>
        </w:rPr>
        <w:t> </w:t>
      </w:r>
      <w:r w:rsidRPr="00610058">
        <w:rPr>
          <w:color w:val="000000" w:themeColor="text1"/>
        </w:rPr>
        <w:t>ustawie</w:t>
      </w:r>
      <w:r w:rsidR="0014143B" w:rsidRPr="00610058">
        <w:rPr>
          <w:color w:val="000000" w:themeColor="text1"/>
        </w:rPr>
        <w:t xml:space="preserve"> z </w:t>
      </w:r>
      <w:r w:rsidRPr="00610058">
        <w:rPr>
          <w:color w:val="000000" w:themeColor="text1"/>
        </w:rPr>
        <w:t>dnia 2</w:t>
      </w:r>
      <w:r w:rsidR="0014143B" w:rsidRPr="00610058">
        <w:rPr>
          <w:color w:val="000000" w:themeColor="text1"/>
        </w:rPr>
        <w:t>3 </w:t>
      </w:r>
      <w:r w:rsidRPr="00610058">
        <w:rPr>
          <w:color w:val="000000" w:themeColor="text1"/>
        </w:rPr>
        <w:t>marca 201</w:t>
      </w:r>
      <w:r w:rsidR="0014143B" w:rsidRPr="00610058">
        <w:rPr>
          <w:color w:val="000000" w:themeColor="text1"/>
        </w:rPr>
        <w:t>7 </w:t>
      </w:r>
      <w:r w:rsidRPr="00610058">
        <w:rPr>
          <w:color w:val="000000" w:themeColor="text1"/>
        </w:rPr>
        <w:t>r.</w:t>
      </w:r>
      <w:r w:rsidR="0014143B" w:rsidRPr="00610058">
        <w:rPr>
          <w:color w:val="000000" w:themeColor="text1"/>
        </w:rPr>
        <w:t xml:space="preserve"> o </w:t>
      </w:r>
      <w:r w:rsidRPr="00610058">
        <w:rPr>
          <w:color w:val="000000" w:themeColor="text1"/>
        </w:rPr>
        <w:t>kredycie hipotecznym oraz</w:t>
      </w:r>
      <w:r w:rsidR="0014143B" w:rsidRPr="00610058">
        <w:rPr>
          <w:color w:val="000000" w:themeColor="text1"/>
        </w:rPr>
        <w:t xml:space="preserve"> o </w:t>
      </w:r>
      <w:r w:rsidRPr="00610058">
        <w:rPr>
          <w:color w:val="000000" w:themeColor="text1"/>
        </w:rPr>
        <w:t>nadzorze nad pośrednikami kredytu hipotecznego</w:t>
      </w:r>
      <w:r w:rsidR="00107A74" w:rsidRPr="00610058">
        <w:rPr>
          <w:color w:val="000000" w:themeColor="text1"/>
        </w:rPr>
        <w:t xml:space="preserve"> i agentami</w:t>
      </w:r>
      <w:r w:rsidRPr="00610058">
        <w:rPr>
          <w:color w:val="000000" w:themeColor="text1"/>
        </w:rPr>
        <w:t xml:space="preserve"> (</w:t>
      </w:r>
      <w:r w:rsidR="0014143B" w:rsidRPr="00610058">
        <w:rPr>
          <w:color w:val="000000" w:themeColor="text1"/>
        </w:rPr>
        <w:t>Dz. U. z </w:t>
      </w:r>
      <w:r w:rsidRPr="00610058">
        <w:rPr>
          <w:color w:val="000000" w:themeColor="text1"/>
        </w:rPr>
        <w:t>201</w:t>
      </w:r>
      <w:r w:rsidR="0014143B" w:rsidRPr="00610058">
        <w:rPr>
          <w:color w:val="000000" w:themeColor="text1"/>
        </w:rPr>
        <w:t>7 </w:t>
      </w:r>
      <w:r w:rsidRPr="00610058">
        <w:rPr>
          <w:color w:val="000000" w:themeColor="text1"/>
        </w:rPr>
        <w:t>r.</w:t>
      </w:r>
      <w:r w:rsidR="0014143B" w:rsidRPr="00610058">
        <w:rPr>
          <w:color w:val="000000" w:themeColor="text1"/>
        </w:rPr>
        <w:t xml:space="preserve"> poz. </w:t>
      </w:r>
      <w:r w:rsidRPr="00610058">
        <w:rPr>
          <w:color w:val="000000" w:themeColor="text1"/>
        </w:rPr>
        <w:t>81</w:t>
      </w:r>
      <w:r w:rsidR="0014143B" w:rsidRPr="00610058">
        <w:rPr>
          <w:color w:val="000000" w:themeColor="text1"/>
        </w:rPr>
        <w:t>9 oraz 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Pr="00610058">
        <w:rPr>
          <w:color w:val="000000" w:themeColor="text1"/>
        </w:rPr>
        <w:t>2245)</w:t>
      </w:r>
      <w:r w:rsidR="0014143B" w:rsidRPr="00610058">
        <w:rPr>
          <w:color w:val="000000" w:themeColor="text1"/>
        </w:rPr>
        <w:t xml:space="preserve"> w art. </w:t>
      </w:r>
      <w:r w:rsidRPr="00610058">
        <w:rPr>
          <w:color w:val="000000" w:themeColor="text1"/>
        </w:rPr>
        <w:t>4</w:t>
      </w:r>
      <w:r w:rsidR="0014143B" w:rsidRPr="00610058">
        <w:rPr>
          <w:color w:val="000000" w:themeColor="text1"/>
        </w:rPr>
        <w:t>2 ust. 4 </w:t>
      </w:r>
      <w:r w:rsidRPr="00610058">
        <w:rPr>
          <w:color w:val="000000" w:themeColor="text1"/>
        </w:rPr>
        <w:t>otrzymuje brzmienie:</w:t>
      </w:r>
      <w:r w:rsidRPr="00610058">
        <w:rPr>
          <w:b/>
          <w:color w:val="000000" w:themeColor="text1"/>
        </w:rPr>
        <w:t xml:space="preserve"> </w:t>
      </w:r>
    </w:p>
    <w:p w14:paraId="2BA54D21" w14:textId="6CE026BD" w:rsidR="00D12C60" w:rsidRPr="00610058" w:rsidRDefault="0014143B" w:rsidP="007648CC">
      <w:pPr>
        <w:pStyle w:val="ZUSTzmustartykuempunktem"/>
        <w:rPr>
          <w:color w:val="000000" w:themeColor="text1"/>
        </w:rPr>
      </w:pPr>
      <w:r w:rsidRPr="00610058">
        <w:rPr>
          <w:color w:val="000000" w:themeColor="text1"/>
        </w:rPr>
        <w:t>„</w:t>
      </w:r>
      <w:r w:rsidR="00D12C60" w:rsidRPr="00610058">
        <w:rPr>
          <w:color w:val="000000" w:themeColor="text1"/>
        </w:rPr>
        <w:t>4. Dla zachowania terminu,</w:t>
      </w:r>
      <w:r w:rsidRPr="00610058">
        <w:rPr>
          <w:color w:val="000000" w:themeColor="text1"/>
        </w:rPr>
        <w:t xml:space="preserve"> o </w:t>
      </w:r>
      <w:r w:rsidR="00D12C60" w:rsidRPr="00610058">
        <w:rPr>
          <w:color w:val="000000" w:themeColor="text1"/>
        </w:rPr>
        <w:t>którym mowa</w:t>
      </w:r>
      <w:r w:rsidRPr="00610058">
        <w:rPr>
          <w:color w:val="000000" w:themeColor="text1"/>
        </w:rPr>
        <w:t xml:space="preserve"> w ust. </w:t>
      </w:r>
      <w:r w:rsidR="00D12C60" w:rsidRPr="00610058">
        <w:rPr>
          <w:color w:val="000000" w:themeColor="text1"/>
        </w:rPr>
        <w:t>3, jest wystarczające nadanie przed jego upływem przesyłki poleconej zawierającej oświadczenie,</w:t>
      </w:r>
      <w:r w:rsidRPr="00610058">
        <w:rPr>
          <w:color w:val="000000" w:themeColor="text1"/>
        </w:rPr>
        <w:t xml:space="preserve"> o </w:t>
      </w:r>
      <w:r w:rsidR="00D12C60" w:rsidRPr="00610058">
        <w:rPr>
          <w:color w:val="000000" w:themeColor="text1"/>
        </w:rPr>
        <w:t>którym mowa</w:t>
      </w:r>
      <w:r w:rsidRPr="00610058">
        <w:rPr>
          <w:color w:val="000000" w:themeColor="text1"/>
        </w:rPr>
        <w:t xml:space="preserve"> w ust. </w:t>
      </w:r>
      <w:r w:rsidR="00D12C60" w:rsidRPr="00610058">
        <w:rPr>
          <w:color w:val="000000" w:themeColor="text1"/>
        </w:rPr>
        <w:t>3, u operatora pocztowego</w:t>
      </w:r>
      <w:r w:rsidRPr="00610058">
        <w:rPr>
          <w:color w:val="000000" w:themeColor="text1"/>
        </w:rPr>
        <w:t xml:space="preserve"> w </w:t>
      </w:r>
      <w:r w:rsidR="00D12C60" w:rsidRPr="00610058">
        <w:rPr>
          <w:color w:val="000000" w:themeColor="text1"/>
        </w:rPr>
        <w:t>rozumieniu</w:t>
      </w:r>
      <w:r w:rsidRPr="00610058">
        <w:rPr>
          <w:color w:val="000000" w:themeColor="text1"/>
        </w:rPr>
        <w:t xml:space="preserve"> art. 3 pkt </w:t>
      </w:r>
      <w:r w:rsidR="00D12C60" w:rsidRPr="00610058">
        <w:rPr>
          <w:color w:val="000000" w:themeColor="text1"/>
        </w:rPr>
        <w:t>1</w:t>
      </w:r>
      <w:r w:rsidRPr="00610058">
        <w:rPr>
          <w:color w:val="000000" w:themeColor="text1"/>
        </w:rPr>
        <w:t>2 </w:t>
      </w:r>
      <w:r w:rsidR="00D12C60" w:rsidRPr="00610058">
        <w:rPr>
          <w:color w:val="000000" w:themeColor="text1"/>
        </w:rPr>
        <w:t>ustawy</w:t>
      </w:r>
      <w:r w:rsidRPr="00610058">
        <w:rPr>
          <w:color w:val="000000" w:themeColor="text1"/>
        </w:rPr>
        <w:t xml:space="preserve"> z </w:t>
      </w:r>
      <w:r w:rsidR="00D12C60" w:rsidRPr="00610058">
        <w:rPr>
          <w:color w:val="000000" w:themeColor="text1"/>
        </w:rPr>
        <w:t>dnia 2</w:t>
      </w:r>
      <w:r w:rsidRPr="00610058">
        <w:rPr>
          <w:color w:val="000000" w:themeColor="text1"/>
        </w:rPr>
        <w:t>3 </w:t>
      </w:r>
      <w:r w:rsidR="00D12C60" w:rsidRPr="00610058">
        <w:rPr>
          <w:color w:val="000000" w:themeColor="text1"/>
        </w:rPr>
        <w:t>listopada 201</w:t>
      </w:r>
      <w:r w:rsidRPr="00610058">
        <w:rPr>
          <w:color w:val="000000" w:themeColor="text1"/>
        </w:rPr>
        <w:t>2 </w:t>
      </w:r>
      <w:r w:rsidR="00D12C60" w:rsidRPr="00610058">
        <w:rPr>
          <w:color w:val="000000" w:themeColor="text1"/>
        </w:rPr>
        <w:t>r. – Prawo pocztowe (</w:t>
      </w:r>
      <w:r w:rsidR="00BD7477" w:rsidRPr="00610058">
        <w:rPr>
          <w:color w:val="000000" w:themeColor="text1"/>
        </w:rPr>
        <w:t xml:space="preserve">Dz. U. z 2018 r. poz. 2188 oraz z 2019 </w:t>
      </w:r>
      <w:r w:rsidR="0038670E">
        <w:rPr>
          <w:color w:val="000000" w:themeColor="text1"/>
        </w:rPr>
        <w:t xml:space="preserve">r. </w:t>
      </w:r>
      <w:r w:rsidR="00BD7477" w:rsidRPr="00610058">
        <w:rPr>
          <w:color w:val="000000" w:themeColor="text1"/>
        </w:rPr>
        <w:t>poz. 1051</w:t>
      </w:r>
      <w:r w:rsidR="0038670E">
        <w:rPr>
          <w:color w:val="000000" w:themeColor="text1"/>
        </w:rPr>
        <w:t>, 1495 i</w:t>
      </w:r>
      <w:r w:rsidR="00C14106">
        <w:rPr>
          <w:color w:val="000000" w:themeColor="text1"/>
        </w:rPr>
        <w:t> </w:t>
      </w:r>
      <w:r w:rsidR="0038670E">
        <w:rPr>
          <w:color w:val="000000" w:themeColor="text1"/>
        </w:rPr>
        <w:t>…</w:t>
      </w:r>
      <w:r w:rsidR="00D12C60" w:rsidRPr="00610058">
        <w:rPr>
          <w:color w:val="000000" w:themeColor="text1"/>
        </w:rPr>
        <w:t xml:space="preserve">) albo wysłanie na </w:t>
      </w:r>
      <w:r w:rsidR="00542D62" w:rsidRPr="00610058">
        <w:rPr>
          <w:color w:val="000000" w:themeColor="text1"/>
        </w:rPr>
        <w:t>adres do doręczeń elektronicznych</w:t>
      </w:r>
      <w:r w:rsidR="00891BF1" w:rsidRPr="00610058">
        <w:rPr>
          <w:color w:val="000000" w:themeColor="text1"/>
        </w:rPr>
        <w:t>, o którym mowa</w:t>
      </w:r>
      <w:r w:rsidRPr="00610058">
        <w:rPr>
          <w:color w:val="000000" w:themeColor="text1"/>
        </w:rPr>
        <w:t xml:space="preserve"> w art. 2 pkt 2 </w:t>
      </w:r>
      <w:r w:rsidR="00D12C60" w:rsidRPr="00610058">
        <w:rPr>
          <w:color w:val="000000" w:themeColor="text1"/>
        </w:rPr>
        <w:t>ustawy</w:t>
      </w:r>
      <w:r w:rsidRPr="00610058">
        <w:rPr>
          <w:color w:val="000000" w:themeColor="text1"/>
        </w:rPr>
        <w:t xml:space="preserve"> z </w:t>
      </w:r>
      <w:r w:rsidR="00D12C60" w:rsidRPr="00610058">
        <w:rPr>
          <w:color w:val="000000" w:themeColor="text1"/>
        </w:rPr>
        <w:t>dnia … 201</w:t>
      </w:r>
      <w:r w:rsidRPr="00610058">
        <w:rPr>
          <w:color w:val="000000" w:themeColor="text1"/>
        </w:rPr>
        <w:t>9 </w:t>
      </w:r>
      <w:r w:rsidR="00D12C60" w:rsidRPr="00610058">
        <w:rPr>
          <w:color w:val="000000" w:themeColor="text1"/>
        </w:rPr>
        <w:t>r.</w:t>
      </w:r>
      <w:r w:rsidRPr="00610058">
        <w:rPr>
          <w:color w:val="000000" w:themeColor="text1"/>
        </w:rPr>
        <w:t xml:space="preserve"> o </w:t>
      </w:r>
      <w:r w:rsidR="00BF3A28" w:rsidRPr="00610058">
        <w:rPr>
          <w:color w:val="000000" w:themeColor="text1"/>
        </w:rPr>
        <w:t>doręczeniach elektronicznych</w:t>
      </w:r>
      <w:r w:rsidR="00D12C60" w:rsidRPr="00610058">
        <w:rPr>
          <w:color w:val="000000" w:themeColor="text1"/>
        </w:rPr>
        <w:t xml:space="preserve"> (</w:t>
      </w:r>
      <w:r w:rsidRPr="00610058">
        <w:rPr>
          <w:color w:val="000000" w:themeColor="text1"/>
        </w:rPr>
        <w:t>Dz. U. poz. </w:t>
      </w:r>
      <w:r w:rsidR="003A4D11" w:rsidRPr="00610058">
        <w:rPr>
          <w:color w:val="000000" w:themeColor="text1"/>
        </w:rPr>
        <w:t>…</w:t>
      </w:r>
      <w:r w:rsidR="004A23EC" w:rsidRPr="00610058">
        <w:rPr>
          <w:color w:val="000000" w:themeColor="text1"/>
        </w:rPr>
        <w:t>).</w:t>
      </w:r>
      <w:r w:rsidRPr="00610058">
        <w:rPr>
          <w:color w:val="000000" w:themeColor="text1"/>
        </w:rPr>
        <w:t>”</w:t>
      </w:r>
      <w:r w:rsidR="004A23EC" w:rsidRPr="00610058">
        <w:rPr>
          <w:color w:val="000000" w:themeColor="text1"/>
        </w:rPr>
        <w:t>.</w:t>
      </w:r>
    </w:p>
    <w:p w14:paraId="666994D4" w14:textId="6E3B1339" w:rsidR="00A43D57" w:rsidRPr="00610058" w:rsidRDefault="00A43D57" w:rsidP="00A43D57">
      <w:pPr>
        <w:pStyle w:val="ARTartustawynprozporzdzenia"/>
        <w:rPr>
          <w:color w:val="000000" w:themeColor="text1"/>
        </w:rPr>
      </w:pPr>
      <w:r w:rsidRPr="00610058">
        <w:rPr>
          <w:b/>
          <w:color w:val="000000" w:themeColor="text1"/>
        </w:rPr>
        <w:t>Art. 1</w:t>
      </w:r>
      <w:r w:rsidRPr="00610058">
        <w:rPr>
          <w:rStyle w:val="Ppogrubienie"/>
          <w:color w:val="000000" w:themeColor="text1"/>
        </w:rPr>
        <w:t>31</w:t>
      </w:r>
      <w:r w:rsidRPr="00610058">
        <w:rPr>
          <w:b/>
          <w:color w:val="000000" w:themeColor="text1"/>
        </w:rPr>
        <w:t>.</w:t>
      </w:r>
      <w:r w:rsidRPr="00610058">
        <w:rPr>
          <w:color w:val="000000" w:themeColor="text1"/>
        </w:rPr>
        <w:t xml:space="preserve"> W ustawie z dnia 8 grudnia 2017 r. o Służbie Ochrony Państwa (Dz.  U.  z  2019  r. poz. 828</w:t>
      </w:r>
      <w:r w:rsidR="0038670E">
        <w:rPr>
          <w:color w:val="000000" w:themeColor="text1"/>
        </w:rPr>
        <w:t>,</w:t>
      </w:r>
      <w:r w:rsidRPr="00610058">
        <w:rPr>
          <w:color w:val="000000" w:themeColor="text1"/>
        </w:rPr>
        <w:t> 1091</w:t>
      </w:r>
      <w:r w:rsidR="0038670E">
        <w:rPr>
          <w:color w:val="000000" w:themeColor="text1"/>
        </w:rPr>
        <w:t>, 1635 i 1726</w:t>
      </w:r>
      <w:r w:rsidRPr="00610058">
        <w:rPr>
          <w:color w:val="000000" w:themeColor="text1"/>
        </w:rPr>
        <w:t>) po art. 6 dodaje się art. 6a w brzmieniu:</w:t>
      </w:r>
    </w:p>
    <w:p w14:paraId="7B7F78BB" w14:textId="3730CCDA" w:rsidR="00A43D57" w:rsidRPr="00610058" w:rsidRDefault="00A43D57" w:rsidP="00A43D57">
      <w:pPr>
        <w:pStyle w:val="ZARTzmartartykuempunktem"/>
        <w:rPr>
          <w:color w:val="000000" w:themeColor="text1"/>
        </w:rPr>
      </w:pPr>
      <w:r w:rsidRPr="00610058">
        <w:rPr>
          <w:color w:val="000000" w:themeColor="text1"/>
        </w:rPr>
        <w:t>„Art. 6a. Obowiązku doręczenia korespondencji przy wykorzystaniu publicznej usługi rejestrowanego doręczenia elektronicznego albo publicznej usługi hybrydowej, o</w:t>
      </w:r>
      <w:r w:rsidR="00C14106">
        <w:rPr>
          <w:color w:val="000000" w:themeColor="text1"/>
        </w:rPr>
        <w:t> </w:t>
      </w:r>
      <w:r w:rsidRPr="00610058">
        <w:rPr>
          <w:color w:val="000000" w:themeColor="text1"/>
        </w:rPr>
        <w:t>których mowa w ustawie z dnia … 2019 r. o doręczeniach elektronicznych (Dz. U. poz. …)</w:t>
      </w:r>
      <w:r w:rsidR="001279B8">
        <w:rPr>
          <w:color w:val="000000" w:themeColor="text1"/>
        </w:rPr>
        <w:t>,</w:t>
      </w:r>
      <w:r w:rsidRPr="00610058">
        <w:rPr>
          <w:color w:val="000000" w:themeColor="text1"/>
        </w:rPr>
        <w:t xml:space="preserve"> nie stosuje się:</w:t>
      </w:r>
    </w:p>
    <w:p w14:paraId="64479777" w14:textId="77777777" w:rsidR="00A43D57" w:rsidRPr="00610058" w:rsidRDefault="00A43D57" w:rsidP="00A43D57">
      <w:pPr>
        <w:pStyle w:val="ZPKTzmpktartykuempunktem"/>
        <w:rPr>
          <w:color w:val="000000" w:themeColor="text1"/>
        </w:rPr>
      </w:pPr>
      <w:r w:rsidRPr="00610058">
        <w:rPr>
          <w:color w:val="000000" w:themeColor="text1"/>
        </w:rPr>
        <w:t>1)</w:t>
      </w:r>
      <w:r w:rsidRPr="00610058">
        <w:rPr>
          <w:color w:val="000000" w:themeColor="text1"/>
        </w:rPr>
        <w:tab/>
        <w:t>w sprawach osobowych funkcjonariuszy Służby Ochrony Państwa;</w:t>
      </w:r>
    </w:p>
    <w:p w14:paraId="298AA20C" w14:textId="77777777" w:rsidR="00A43D57" w:rsidRPr="00610058" w:rsidRDefault="00A43D57" w:rsidP="00A43D57">
      <w:pPr>
        <w:pStyle w:val="ZPKTzmpktartykuempunktem"/>
        <w:rPr>
          <w:color w:val="000000" w:themeColor="text1"/>
        </w:rPr>
      </w:pPr>
      <w:r w:rsidRPr="00610058">
        <w:rPr>
          <w:color w:val="000000" w:themeColor="text1"/>
        </w:rPr>
        <w:t>2)</w:t>
      </w:r>
      <w:r w:rsidRPr="00610058">
        <w:rPr>
          <w:color w:val="000000" w:themeColor="text1"/>
        </w:rPr>
        <w:tab/>
        <w:t>jeżeli doręczenie korespondencji w taki sposób mogłoby wpłynąć negatywnie na  sposób realizacji zadań Służby Ochrony Państwa.”.</w:t>
      </w:r>
    </w:p>
    <w:p w14:paraId="7F8CAB20" w14:textId="3CE5385C" w:rsidR="002E579B" w:rsidRPr="00610058" w:rsidRDefault="002E579B" w:rsidP="00CA2069">
      <w:pPr>
        <w:pStyle w:val="ARTartustawynprozporzdzenia"/>
        <w:rPr>
          <w:color w:val="000000" w:themeColor="text1"/>
        </w:rPr>
      </w:pPr>
      <w:r w:rsidRPr="00610058">
        <w:rPr>
          <w:rStyle w:val="Ppogrubienie"/>
          <w:color w:val="000000" w:themeColor="text1"/>
        </w:rPr>
        <w:t xml:space="preserve">Art. </w:t>
      </w:r>
      <w:r w:rsidR="00A43D57" w:rsidRPr="00610058">
        <w:rPr>
          <w:rStyle w:val="Ppogrubienie"/>
          <w:color w:val="000000" w:themeColor="text1"/>
        </w:rPr>
        <w:t>132</w:t>
      </w:r>
      <w:r w:rsidR="00DD2BA7" w:rsidRPr="00610058">
        <w:rPr>
          <w:rStyle w:val="Ppogrubienie"/>
          <w:color w:val="000000" w:themeColor="text1"/>
        </w:rPr>
        <w:t>.</w:t>
      </w:r>
      <w:r w:rsidR="0014143B" w:rsidRPr="00610058">
        <w:rPr>
          <w:rStyle w:val="Ppogrubienie"/>
          <w:color w:val="000000" w:themeColor="text1"/>
        </w:rPr>
        <w:t xml:space="preserve"> </w:t>
      </w:r>
      <w:r w:rsidR="0014143B" w:rsidRPr="00610058">
        <w:rPr>
          <w:color w:val="000000" w:themeColor="text1"/>
        </w:rPr>
        <w:t>W</w:t>
      </w:r>
      <w:r w:rsidR="0014143B" w:rsidRPr="00610058">
        <w:rPr>
          <w:rStyle w:val="Ppogrubienie"/>
          <w:color w:val="000000" w:themeColor="text1"/>
        </w:rPr>
        <w:t> </w:t>
      </w:r>
      <w:r w:rsidRPr="00610058">
        <w:rPr>
          <w:color w:val="000000" w:themeColor="text1"/>
        </w:rPr>
        <w:t>ustawie</w:t>
      </w:r>
      <w:r w:rsidR="0014143B" w:rsidRPr="00610058">
        <w:rPr>
          <w:color w:val="000000" w:themeColor="text1"/>
        </w:rPr>
        <w:t xml:space="preserve"> z </w:t>
      </w:r>
      <w:r w:rsidRPr="00610058">
        <w:rPr>
          <w:color w:val="000000" w:themeColor="text1"/>
        </w:rPr>
        <w:t>dnia 2</w:t>
      </w:r>
      <w:r w:rsidR="0014143B" w:rsidRPr="00610058">
        <w:rPr>
          <w:color w:val="000000" w:themeColor="text1"/>
        </w:rPr>
        <w:t>8 </w:t>
      </w:r>
      <w:r w:rsidRPr="00610058">
        <w:rPr>
          <w:color w:val="000000" w:themeColor="text1"/>
        </w:rPr>
        <w:t>lutego 201</w:t>
      </w:r>
      <w:r w:rsidR="0014143B" w:rsidRPr="00610058">
        <w:rPr>
          <w:color w:val="000000" w:themeColor="text1"/>
        </w:rPr>
        <w:t>8 </w:t>
      </w:r>
      <w:r w:rsidRPr="00610058">
        <w:rPr>
          <w:color w:val="000000" w:themeColor="text1"/>
        </w:rPr>
        <w:t>r.</w:t>
      </w:r>
      <w:r w:rsidR="0014143B" w:rsidRPr="00610058">
        <w:rPr>
          <w:color w:val="000000" w:themeColor="text1"/>
        </w:rPr>
        <w:t xml:space="preserve"> o </w:t>
      </w:r>
      <w:r w:rsidRPr="00610058">
        <w:rPr>
          <w:color w:val="000000" w:themeColor="text1"/>
        </w:rPr>
        <w:t>kosztach komorniczych (</w:t>
      </w:r>
      <w:r w:rsidR="0014143B" w:rsidRPr="00610058">
        <w:rPr>
          <w:color w:val="000000" w:themeColor="text1"/>
        </w:rPr>
        <w:t>Dz. U. z </w:t>
      </w:r>
      <w:r w:rsidRPr="00610058">
        <w:rPr>
          <w:color w:val="000000" w:themeColor="text1"/>
        </w:rPr>
        <w:t>201</w:t>
      </w:r>
      <w:r w:rsidR="0014143B" w:rsidRPr="00610058">
        <w:rPr>
          <w:color w:val="000000" w:themeColor="text1"/>
        </w:rPr>
        <w:t>8 </w:t>
      </w:r>
      <w:r w:rsidRPr="00610058">
        <w:rPr>
          <w:color w:val="000000" w:themeColor="text1"/>
        </w:rPr>
        <w:t>r.</w:t>
      </w:r>
      <w:r w:rsidR="0014143B" w:rsidRPr="00610058">
        <w:rPr>
          <w:color w:val="000000" w:themeColor="text1"/>
        </w:rPr>
        <w:t xml:space="preserve"> poz. </w:t>
      </w:r>
      <w:r w:rsidRPr="00610058">
        <w:rPr>
          <w:color w:val="000000" w:themeColor="text1"/>
        </w:rPr>
        <w:t>770</w:t>
      </w:r>
      <w:r w:rsidR="00D06DD7" w:rsidRPr="00610058">
        <w:rPr>
          <w:color w:val="000000" w:themeColor="text1"/>
        </w:rPr>
        <w:t xml:space="preserve"> i 2244</w:t>
      </w:r>
      <w:r w:rsidR="00293C8D">
        <w:rPr>
          <w:color w:val="000000" w:themeColor="text1"/>
        </w:rPr>
        <w:t xml:space="preserve"> oraz z 2019 r. poz. 1469</w:t>
      </w:r>
      <w:r w:rsidRPr="00610058">
        <w:rPr>
          <w:color w:val="000000" w:themeColor="text1"/>
        </w:rPr>
        <w:t>) w</w:t>
      </w:r>
      <w:r w:rsidR="0014143B" w:rsidRPr="00610058">
        <w:rPr>
          <w:color w:val="000000" w:themeColor="text1"/>
        </w:rPr>
        <w:t xml:space="preserve"> art. </w:t>
      </w:r>
      <w:r w:rsidRPr="00610058">
        <w:rPr>
          <w:color w:val="000000" w:themeColor="text1"/>
        </w:rPr>
        <w:t>2</w:t>
      </w:r>
      <w:r w:rsidR="0014143B" w:rsidRPr="00610058">
        <w:rPr>
          <w:color w:val="000000" w:themeColor="text1"/>
        </w:rPr>
        <w:t>2 </w:t>
      </w:r>
      <w:r w:rsidR="00D06DD7" w:rsidRPr="00610058">
        <w:rPr>
          <w:color w:val="000000" w:themeColor="text1"/>
        </w:rPr>
        <w:t xml:space="preserve">w </w:t>
      </w:r>
      <w:r w:rsidRPr="00610058">
        <w:rPr>
          <w:color w:val="000000" w:themeColor="text1"/>
        </w:rPr>
        <w:t>ust</w:t>
      </w:r>
      <w:r w:rsidR="00D06DD7" w:rsidRPr="00610058">
        <w:rPr>
          <w:color w:val="000000" w:themeColor="text1"/>
        </w:rPr>
        <w:t>.</w:t>
      </w:r>
      <w:r w:rsidRPr="00610058">
        <w:rPr>
          <w:color w:val="000000" w:themeColor="text1"/>
        </w:rPr>
        <w:t xml:space="preserve"> </w:t>
      </w:r>
      <w:r w:rsidR="0014143B" w:rsidRPr="00610058">
        <w:rPr>
          <w:color w:val="000000" w:themeColor="text1"/>
        </w:rPr>
        <w:t>2 </w:t>
      </w:r>
      <w:r w:rsidR="00D06DD7" w:rsidRPr="00610058">
        <w:rPr>
          <w:color w:val="000000" w:themeColor="text1"/>
        </w:rPr>
        <w:t xml:space="preserve">zdanie drugie </w:t>
      </w:r>
      <w:r w:rsidRPr="00610058">
        <w:rPr>
          <w:color w:val="000000" w:themeColor="text1"/>
        </w:rPr>
        <w:t>otrzymuje brzmienie:</w:t>
      </w:r>
    </w:p>
    <w:p w14:paraId="528DD70C" w14:textId="3B69C6C7" w:rsidR="002E579B" w:rsidRPr="00610058" w:rsidRDefault="0014143B" w:rsidP="00C14106">
      <w:pPr>
        <w:pStyle w:val="ZFRAGzmfragmentunpzdaniaartykuempunktem"/>
      </w:pPr>
      <w:r w:rsidRPr="00610058">
        <w:rPr>
          <w:rFonts w:cs="Times New Roman"/>
          <w:szCs w:val="24"/>
        </w:rPr>
        <w:t>„</w:t>
      </w:r>
      <w:r w:rsidR="002E579B" w:rsidRPr="00610058">
        <w:t>Jeżeli wniosek złożyła osoba zamieszkała lub mająca siedzibę za granicą, która nie ma</w:t>
      </w:r>
      <w:r w:rsidRPr="00610058">
        <w:t xml:space="preserve"> w </w:t>
      </w:r>
      <w:r w:rsidR="002E579B" w:rsidRPr="00610058">
        <w:t>kraju przedstawiciela</w:t>
      </w:r>
      <w:r w:rsidRPr="00610058">
        <w:t xml:space="preserve"> i </w:t>
      </w:r>
      <w:r w:rsidR="002E579B" w:rsidRPr="00610058">
        <w:t>nie posiada adresu do doręczeń elektronicznych</w:t>
      </w:r>
      <w:r w:rsidR="00D06DD7" w:rsidRPr="00610058">
        <w:t xml:space="preserve">, o którym mowa w </w:t>
      </w:r>
      <w:r w:rsidRPr="00610058">
        <w:t>art. 2 pkt 2 </w:t>
      </w:r>
      <w:r w:rsidR="002E579B" w:rsidRPr="00610058">
        <w:t>ustawy</w:t>
      </w:r>
      <w:r w:rsidRPr="00610058">
        <w:t xml:space="preserve"> z </w:t>
      </w:r>
      <w:r w:rsidR="002E579B" w:rsidRPr="00610058">
        <w:t>dnia … 201</w:t>
      </w:r>
      <w:r w:rsidRPr="00610058">
        <w:t>9 </w:t>
      </w:r>
      <w:r w:rsidR="002E579B" w:rsidRPr="00610058">
        <w:t>r.</w:t>
      </w:r>
      <w:r w:rsidRPr="00610058">
        <w:t xml:space="preserve"> o </w:t>
      </w:r>
      <w:r w:rsidR="00BF3A28" w:rsidRPr="00610058">
        <w:t>doręczeniach elektronicznych</w:t>
      </w:r>
      <w:r w:rsidR="002E579B" w:rsidRPr="00610058">
        <w:t xml:space="preserve"> </w:t>
      </w:r>
      <w:r w:rsidR="00D06DD7" w:rsidRPr="00610058">
        <w:t>(Dz. U. poz. …)</w:t>
      </w:r>
      <w:r w:rsidR="00107A74" w:rsidRPr="00610058">
        <w:t>,</w:t>
      </w:r>
      <w:r w:rsidR="00D06DD7" w:rsidRPr="00610058">
        <w:t xml:space="preserve"> </w:t>
      </w:r>
      <w:r w:rsidR="002E579B" w:rsidRPr="00610058">
        <w:t>wpisanego do bazy adresów elektronicznych</w:t>
      </w:r>
      <w:r w:rsidR="00741F84" w:rsidRPr="00610058">
        <w:t>, o której mowa</w:t>
      </w:r>
      <w:r w:rsidRPr="00610058">
        <w:t xml:space="preserve"> w art. 2 pkt 3 </w:t>
      </w:r>
      <w:r w:rsidR="002E579B" w:rsidRPr="00610058">
        <w:t>tej ustawy, komornik wyznacza termin na uiszczenie opłaty nie krótszy niż miesiąc.</w:t>
      </w:r>
      <w:r w:rsidRPr="00610058">
        <w:t>”</w:t>
      </w:r>
      <w:r w:rsidR="002E579B" w:rsidRPr="00610058">
        <w:t>.</w:t>
      </w:r>
    </w:p>
    <w:p w14:paraId="267FBAE8" w14:textId="662F8B01" w:rsidR="00D12C60" w:rsidRPr="00610058" w:rsidRDefault="00D12C60" w:rsidP="00F47C83">
      <w:pPr>
        <w:pStyle w:val="ARTartustawynprozporzdzenia"/>
        <w:rPr>
          <w:color w:val="000000" w:themeColor="text1"/>
        </w:rPr>
      </w:pPr>
      <w:r w:rsidRPr="00610058">
        <w:rPr>
          <w:rStyle w:val="Ppogrubienie"/>
          <w:color w:val="000000" w:themeColor="text1"/>
        </w:rPr>
        <w:t xml:space="preserve">Art. </w:t>
      </w:r>
      <w:r w:rsidR="00A43D57" w:rsidRPr="00610058">
        <w:rPr>
          <w:rStyle w:val="Ppogrubienie"/>
          <w:color w:val="000000" w:themeColor="text1"/>
        </w:rPr>
        <w:t>133</w:t>
      </w:r>
      <w:r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 xml:space="preserve">dnia </w:t>
      </w:r>
      <w:r w:rsidR="0014143B" w:rsidRPr="00610058">
        <w:rPr>
          <w:color w:val="000000" w:themeColor="text1"/>
        </w:rPr>
        <w:t>1 </w:t>
      </w:r>
      <w:r w:rsidRPr="00610058">
        <w:rPr>
          <w:color w:val="000000" w:themeColor="text1"/>
        </w:rPr>
        <w:t>marca 201</w:t>
      </w:r>
      <w:r w:rsidR="0014143B" w:rsidRPr="00610058">
        <w:rPr>
          <w:color w:val="000000" w:themeColor="text1"/>
        </w:rPr>
        <w:t>8 </w:t>
      </w:r>
      <w:r w:rsidRPr="00610058">
        <w:rPr>
          <w:color w:val="000000" w:themeColor="text1"/>
        </w:rPr>
        <w:t>r.</w:t>
      </w:r>
      <w:r w:rsidR="0014143B" w:rsidRPr="00610058">
        <w:rPr>
          <w:color w:val="000000" w:themeColor="text1"/>
        </w:rPr>
        <w:t xml:space="preserve"> o </w:t>
      </w:r>
      <w:r w:rsidRPr="00610058">
        <w:rPr>
          <w:color w:val="000000" w:themeColor="text1"/>
        </w:rPr>
        <w:t>przeciwdziałaniu praniu pieniędzy oraz finansowaniu terroryzmu (</w:t>
      </w:r>
      <w:r w:rsidR="0014143B" w:rsidRPr="00610058">
        <w:rPr>
          <w:color w:val="000000" w:themeColor="text1"/>
        </w:rPr>
        <w:t>Dz. U.</w:t>
      </w:r>
      <w:r w:rsidRPr="00610058">
        <w:rPr>
          <w:color w:val="000000" w:themeColor="text1"/>
        </w:rPr>
        <w:t xml:space="preserve"> </w:t>
      </w:r>
      <w:r w:rsidR="0014143B" w:rsidRPr="00610058">
        <w:rPr>
          <w:color w:val="000000" w:themeColor="text1"/>
        </w:rPr>
        <w:t>z </w:t>
      </w:r>
      <w:r w:rsidRPr="00610058">
        <w:rPr>
          <w:color w:val="000000" w:themeColor="text1"/>
        </w:rPr>
        <w:t>201</w:t>
      </w:r>
      <w:r w:rsidR="0014143B" w:rsidRPr="00610058">
        <w:rPr>
          <w:color w:val="000000" w:themeColor="text1"/>
        </w:rPr>
        <w:t>9 </w:t>
      </w:r>
      <w:r w:rsidRPr="00610058">
        <w:rPr>
          <w:color w:val="000000" w:themeColor="text1"/>
        </w:rPr>
        <w:t>r.</w:t>
      </w:r>
      <w:r w:rsidR="0014143B" w:rsidRPr="00610058">
        <w:rPr>
          <w:color w:val="000000" w:themeColor="text1"/>
        </w:rPr>
        <w:t xml:space="preserve"> poz. </w:t>
      </w:r>
      <w:r w:rsidR="00044A3D">
        <w:rPr>
          <w:color w:val="000000" w:themeColor="text1"/>
        </w:rPr>
        <w:t>1115, 1520,</w:t>
      </w:r>
      <w:r w:rsidR="00293C8D">
        <w:rPr>
          <w:color w:val="000000" w:themeColor="text1"/>
        </w:rPr>
        <w:t xml:space="preserve"> 1655</w:t>
      </w:r>
      <w:r w:rsidR="00044A3D">
        <w:rPr>
          <w:color w:val="000000" w:themeColor="text1"/>
        </w:rPr>
        <w:t xml:space="preserve"> i 1798</w:t>
      </w:r>
      <w:r w:rsidRPr="00610058">
        <w:rPr>
          <w:color w:val="000000" w:themeColor="text1"/>
        </w:rPr>
        <w:t>)</w:t>
      </w:r>
      <w:r w:rsidR="0014143B" w:rsidRPr="00610058">
        <w:rPr>
          <w:color w:val="000000" w:themeColor="text1"/>
        </w:rPr>
        <w:t xml:space="preserve"> w art. </w:t>
      </w:r>
      <w:r w:rsidRPr="00610058">
        <w:rPr>
          <w:color w:val="000000" w:themeColor="text1"/>
        </w:rPr>
        <w:t>14</w:t>
      </w:r>
      <w:r w:rsidR="0014143B" w:rsidRPr="00610058">
        <w:rPr>
          <w:color w:val="000000" w:themeColor="text1"/>
        </w:rPr>
        <w:t>1 ust. </w:t>
      </w:r>
      <w:r w:rsidR="007E371C" w:rsidRPr="00610058">
        <w:rPr>
          <w:color w:val="000000" w:themeColor="text1"/>
        </w:rPr>
        <w:t xml:space="preserve">3 </w:t>
      </w:r>
      <w:r w:rsidR="0033462F" w:rsidRPr="00610058">
        <w:rPr>
          <w:color w:val="000000" w:themeColor="text1"/>
        </w:rPr>
        <w:t>otrzymuje brzmienie:</w:t>
      </w:r>
    </w:p>
    <w:p w14:paraId="0D321E11" w14:textId="67B14D29" w:rsidR="0033462F" w:rsidRPr="00610058" w:rsidRDefault="0033462F" w:rsidP="00C14106">
      <w:pPr>
        <w:pStyle w:val="ZFRAGzmfragmentunpzdaniaartykuempunktem"/>
      </w:pPr>
      <w:r w:rsidRPr="00610058">
        <w:lastRenderedPageBreak/>
        <w:t>„3. Protokół kontroli doręcza się kontrolowanej instytucji obowiązanej w terminie 30</w:t>
      </w:r>
      <w:r w:rsidR="00C14106">
        <w:t> </w:t>
      </w:r>
      <w:r w:rsidRPr="00610058">
        <w:t>dni od dnia zakończenia kontroli bezpośrednio lub za pokwitowaniem przez operatora pocztowego w rozumieniu ustawy z dnia 23 listopada 2012 r. – Prawo pocztowe albo na adres do doręczeń elektronicznych, o którym mowa w art. 2 pkt 2 ustawy z dnia … 2019 r. o </w:t>
      </w:r>
      <w:r w:rsidR="00BF3A28" w:rsidRPr="00610058">
        <w:t>doręczeniach elektronicznych</w:t>
      </w:r>
      <w:r w:rsidRPr="00610058">
        <w:t xml:space="preserve"> (Dz. U. poz. …)</w:t>
      </w:r>
      <w:r w:rsidR="00497B35" w:rsidRPr="00610058">
        <w:t>.</w:t>
      </w:r>
      <w:r w:rsidRPr="00610058">
        <w:t>”</w:t>
      </w:r>
      <w:r w:rsidR="00497B35" w:rsidRPr="00610058">
        <w:t>.</w:t>
      </w:r>
    </w:p>
    <w:p w14:paraId="56B8261A" w14:textId="39B8F9EF" w:rsidR="005A2F16" w:rsidRPr="00610058" w:rsidRDefault="005A2F16" w:rsidP="005A2F16">
      <w:pPr>
        <w:pStyle w:val="ARTartustawynprozporzdzenia"/>
        <w:rPr>
          <w:color w:val="000000" w:themeColor="text1"/>
        </w:rPr>
      </w:pPr>
      <w:r w:rsidRPr="00610058">
        <w:rPr>
          <w:rStyle w:val="Ppogrubienie"/>
          <w:color w:val="000000" w:themeColor="text1"/>
        </w:rPr>
        <w:t xml:space="preserve">Art. </w:t>
      </w:r>
      <w:r w:rsidR="00A43D57" w:rsidRPr="00610058">
        <w:rPr>
          <w:rStyle w:val="Ppogrubienie"/>
          <w:color w:val="000000" w:themeColor="text1"/>
        </w:rPr>
        <w:t>134</w:t>
      </w:r>
      <w:r w:rsidRPr="00610058">
        <w:rPr>
          <w:rStyle w:val="Ppogrubienie"/>
          <w:color w:val="000000" w:themeColor="text1"/>
        </w:rPr>
        <w:t>.</w:t>
      </w:r>
      <w:r w:rsidR="0014143B" w:rsidRPr="00610058">
        <w:rPr>
          <w:color w:val="000000" w:themeColor="text1"/>
        </w:rPr>
        <w:t xml:space="preserve"> W </w:t>
      </w:r>
      <w:r w:rsidRPr="00610058">
        <w:rPr>
          <w:color w:val="000000" w:themeColor="text1"/>
        </w:rPr>
        <w:t>ustawie</w:t>
      </w:r>
      <w:r w:rsidR="0014143B" w:rsidRPr="00610058">
        <w:rPr>
          <w:color w:val="000000" w:themeColor="text1"/>
        </w:rPr>
        <w:t xml:space="preserve"> z </w:t>
      </w:r>
      <w:r w:rsidRPr="00610058">
        <w:rPr>
          <w:color w:val="000000" w:themeColor="text1"/>
        </w:rPr>
        <w:t xml:space="preserve">dnia </w:t>
      </w:r>
      <w:r w:rsidR="0014143B" w:rsidRPr="00610058">
        <w:rPr>
          <w:color w:val="000000" w:themeColor="text1"/>
        </w:rPr>
        <w:t>6 </w:t>
      </w:r>
      <w:r w:rsidRPr="00610058">
        <w:rPr>
          <w:color w:val="000000" w:themeColor="text1"/>
        </w:rPr>
        <w:t>marca 201</w:t>
      </w:r>
      <w:r w:rsidR="0014143B" w:rsidRPr="00610058">
        <w:rPr>
          <w:color w:val="000000" w:themeColor="text1"/>
        </w:rPr>
        <w:t>8 </w:t>
      </w:r>
      <w:r w:rsidRPr="00610058">
        <w:rPr>
          <w:color w:val="000000" w:themeColor="text1"/>
        </w:rPr>
        <w:t>r.</w:t>
      </w:r>
      <w:r w:rsidR="0014143B" w:rsidRPr="00610058">
        <w:rPr>
          <w:color w:val="000000" w:themeColor="text1"/>
        </w:rPr>
        <w:t xml:space="preserve"> o </w:t>
      </w:r>
      <w:r w:rsidRPr="00610058">
        <w:rPr>
          <w:color w:val="000000" w:themeColor="text1"/>
        </w:rPr>
        <w:t>Centralnej Ewidencji</w:t>
      </w:r>
      <w:r w:rsidR="0014143B" w:rsidRPr="00610058">
        <w:rPr>
          <w:color w:val="000000" w:themeColor="text1"/>
        </w:rPr>
        <w:t xml:space="preserve"> i </w:t>
      </w:r>
      <w:r w:rsidRPr="00610058">
        <w:rPr>
          <w:color w:val="000000" w:themeColor="text1"/>
        </w:rPr>
        <w:t>Informacji</w:t>
      </w:r>
      <w:r w:rsidR="0014143B" w:rsidRPr="00610058">
        <w:rPr>
          <w:color w:val="000000" w:themeColor="text1"/>
        </w:rPr>
        <w:t xml:space="preserve"> o </w:t>
      </w:r>
      <w:r w:rsidRPr="00610058">
        <w:rPr>
          <w:color w:val="000000" w:themeColor="text1"/>
        </w:rPr>
        <w:t>Działalności Gospodarczej</w:t>
      </w:r>
      <w:r w:rsidR="0014143B" w:rsidRPr="00610058">
        <w:rPr>
          <w:color w:val="000000" w:themeColor="text1"/>
        </w:rPr>
        <w:t xml:space="preserve"> i </w:t>
      </w:r>
      <w:r w:rsidRPr="00610058">
        <w:rPr>
          <w:color w:val="000000" w:themeColor="text1"/>
        </w:rPr>
        <w:t>Punkcie Informacji dla Przedsiębiorcy (</w:t>
      </w:r>
      <w:r w:rsidR="0014143B" w:rsidRPr="00610058">
        <w:rPr>
          <w:color w:val="000000" w:themeColor="text1"/>
        </w:rPr>
        <w:t>Dz. U. z </w:t>
      </w:r>
      <w:r w:rsidRPr="00610058">
        <w:rPr>
          <w:color w:val="000000" w:themeColor="text1"/>
        </w:rPr>
        <w:t>201</w:t>
      </w:r>
      <w:r w:rsidR="0014143B" w:rsidRPr="00610058">
        <w:rPr>
          <w:color w:val="000000" w:themeColor="text1"/>
        </w:rPr>
        <w:t>9 </w:t>
      </w:r>
      <w:r w:rsidRPr="00610058">
        <w:rPr>
          <w:color w:val="000000" w:themeColor="text1"/>
        </w:rPr>
        <w:t>r.</w:t>
      </w:r>
      <w:r w:rsidR="0014143B" w:rsidRPr="00610058">
        <w:rPr>
          <w:color w:val="000000" w:themeColor="text1"/>
        </w:rPr>
        <w:t xml:space="preserve"> poz. </w:t>
      </w:r>
      <w:r w:rsidR="009C4546" w:rsidRPr="00610058">
        <w:rPr>
          <w:color w:val="000000" w:themeColor="text1"/>
        </w:rPr>
        <w:t>1291</w:t>
      </w:r>
      <w:r w:rsidR="00293C8D">
        <w:rPr>
          <w:color w:val="000000" w:themeColor="text1"/>
        </w:rPr>
        <w:t>, 1495 i 1649</w:t>
      </w:r>
      <w:r w:rsidRPr="00610058">
        <w:rPr>
          <w:color w:val="000000" w:themeColor="text1"/>
        </w:rPr>
        <w:t>) wprowadza się następujące zmiany:</w:t>
      </w:r>
    </w:p>
    <w:p w14:paraId="559F5127" w14:textId="166B9634" w:rsidR="00D755E1" w:rsidRPr="00610058" w:rsidRDefault="004B4371" w:rsidP="00CA2069">
      <w:pPr>
        <w:pStyle w:val="PKTpunkt"/>
        <w:rPr>
          <w:color w:val="000000" w:themeColor="text1"/>
        </w:rPr>
      </w:pPr>
      <w:bookmarkStart w:id="103" w:name="mip42346653"/>
      <w:bookmarkStart w:id="104" w:name="mip42346654"/>
      <w:bookmarkStart w:id="105" w:name="mip42346655"/>
      <w:bookmarkEnd w:id="103"/>
      <w:bookmarkEnd w:id="104"/>
      <w:bookmarkEnd w:id="105"/>
      <w:r w:rsidRPr="00610058">
        <w:rPr>
          <w:color w:val="000000" w:themeColor="text1"/>
        </w:rPr>
        <w:t>1</w:t>
      </w:r>
      <w:r w:rsidR="00B27D53" w:rsidRPr="00610058">
        <w:rPr>
          <w:color w:val="000000" w:themeColor="text1"/>
        </w:rPr>
        <w:t>)</w:t>
      </w:r>
      <w:r w:rsidR="001412D5" w:rsidRPr="00610058">
        <w:rPr>
          <w:color w:val="000000" w:themeColor="text1"/>
        </w:rPr>
        <w:tab/>
      </w:r>
      <w:r w:rsidR="005A2F16" w:rsidRPr="00610058">
        <w:rPr>
          <w:color w:val="000000" w:themeColor="text1"/>
        </w:rPr>
        <w:t>w</w:t>
      </w:r>
      <w:r w:rsidR="0014143B" w:rsidRPr="00610058">
        <w:rPr>
          <w:color w:val="000000" w:themeColor="text1"/>
        </w:rPr>
        <w:t xml:space="preserve"> art. 5 w ust. 1</w:t>
      </w:r>
      <w:r w:rsidR="00973B17" w:rsidRPr="00610058">
        <w:rPr>
          <w:color w:val="000000" w:themeColor="text1"/>
        </w:rPr>
        <w:t>:</w:t>
      </w:r>
    </w:p>
    <w:p w14:paraId="5BF9291F" w14:textId="77777777" w:rsidR="0070675C" w:rsidRPr="00610058" w:rsidRDefault="00D755E1" w:rsidP="00CA2069">
      <w:pPr>
        <w:pStyle w:val="LITlitera"/>
        <w:rPr>
          <w:color w:val="000000" w:themeColor="text1"/>
        </w:rPr>
      </w:pPr>
      <w:r w:rsidRPr="00610058">
        <w:rPr>
          <w:color w:val="000000" w:themeColor="text1"/>
        </w:rPr>
        <w:t>a)</w:t>
      </w:r>
      <w:r w:rsidR="00A860DF" w:rsidRPr="00610058">
        <w:rPr>
          <w:color w:val="000000" w:themeColor="text1"/>
        </w:rPr>
        <w:tab/>
      </w:r>
      <w:r w:rsidR="001C230B" w:rsidRPr="00610058">
        <w:rPr>
          <w:color w:val="000000" w:themeColor="text1"/>
        </w:rPr>
        <w:t>po</w:t>
      </w:r>
      <w:r w:rsidR="0014143B" w:rsidRPr="00610058">
        <w:rPr>
          <w:color w:val="000000" w:themeColor="text1"/>
        </w:rPr>
        <w:t xml:space="preserve"> pkt 6 </w:t>
      </w:r>
      <w:r w:rsidR="0070675C" w:rsidRPr="00610058">
        <w:rPr>
          <w:color w:val="000000" w:themeColor="text1"/>
        </w:rPr>
        <w:t>dodaje się</w:t>
      </w:r>
      <w:r w:rsidR="0014143B" w:rsidRPr="00610058">
        <w:rPr>
          <w:color w:val="000000" w:themeColor="text1"/>
        </w:rPr>
        <w:t xml:space="preserve"> pkt </w:t>
      </w:r>
      <w:r w:rsidR="001C230B" w:rsidRPr="00610058">
        <w:rPr>
          <w:color w:val="000000" w:themeColor="text1"/>
        </w:rPr>
        <w:t>6a</w:t>
      </w:r>
      <w:r w:rsidR="0014143B" w:rsidRPr="00610058">
        <w:rPr>
          <w:color w:val="000000" w:themeColor="text1"/>
        </w:rPr>
        <w:t xml:space="preserve"> w </w:t>
      </w:r>
      <w:r w:rsidR="0070675C" w:rsidRPr="00610058">
        <w:rPr>
          <w:color w:val="000000" w:themeColor="text1"/>
        </w:rPr>
        <w:t>brzmieniu:</w:t>
      </w:r>
    </w:p>
    <w:p w14:paraId="00AB6FF2" w14:textId="17EA0F90" w:rsidR="005A2F16" w:rsidRPr="00610058" w:rsidRDefault="0014143B" w:rsidP="00C14106">
      <w:pPr>
        <w:pStyle w:val="ZLITPKTzmpktliter"/>
      </w:pPr>
      <w:r w:rsidRPr="00610058">
        <w:t>„</w:t>
      </w:r>
      <w:r w:rsidR="0070675C" w:rsidRPr="00610058">
        <w:t>6</w:t>
      </w:r>
      <w:r w:rsidR="005A2F16" w:rsidRPr="00610058">
        <w:t>a)</w:t>
      </w:r>
      <w:r w:rsidR="005A2F16" w:rsidRPr="00610058">
        <w:tab/>
        <w:t xml:space="preserve">adres </w:t>
      </w:r>
      <w:r w:rsidR="005F5596" w:rsidRPr="00610058">
        <w:t xml:space="preserve">do doręczeń elektronicznych </w:t>
      </w:r>
      <w:r w:rsidR="00505A36" w:rsidRPr="00610058">
        <w:t>wpisany do bazy adresów elektronicznych</w:t>
      </w:r>
      <w:r w:rsidR="00A24550" w:rsidRPr="00610058">
        <w:t>,</w:t>
      </w:r>
      <w:r w:rsidRPr="00610058">
        <w:t xml:space="preserve"> o </w:t>
      </w:r>
      <w:r w:rsidR="00832445" w:rsidRPr="00610058">
        <w:t>ile taki posiada</w:t>
      </w:r>
      <w:r w:rsidR="005A2F16" w:rsidRPr="00610058">
        <w:t>;</w:t>
      </w:r>
      <w:r w:rsidRPr="00610058">
        <w:t>”</w:t>
      </w:r>
      <w:r w:rsidR="00CF6B0B">
        <w:t>,</w:t>
      </w:r>
    </w:p>
    <w:p w14:paraId="4BF236AF" w14:textId="08A35867" w:rsidR="00D755E1" w:rsidRPr="00610058" w:rsidRDefault="00973B17" w:rsidP="00973B17">
      <w:pPr>
        <w:pStyle w:val="LITlitera"/>
        <w:rPr>
          <w:color w:val="000000" w:themeColor="text1"/>
        </w:rPr>
      </w:pPr>
      <w:r w:rsidRPr="00610058">
        <w:rPr>
          <w:color w:val="000000" w:themeColor="text1"/>
        </w:rPr>
        <w:t>b</w:t>
      </w:r>
      <w:r w:rsidR="00D755E1" w:rsidRPr="00610058">
        <w:rPr>
          <w:color w:val="000000" w:themeColor="text1"/>
        </w:rPr>
        <w:t>)</w:t>
      </w:r>
      <w:r w:rsidRPr="00610058">
        <w:rPr>
          <w:color w:val="000000" w:themeColor="text1"/>
        </w:rPr>
        <w:tab/>
      </w:r>
      <w:r w:rsidR="0014143B" w:rsidRPr="00610058">
        <w:rPr>
          <w:color w:val="000000" w:themeColor="text1"/>
        </w:rPr>
        <w:t xml:space="preserve"> w pkt 7</w:t>
      </w:r>
      <w:r w:rsidR="0014143B" w:rsidRPr="00610058">
        <w:rPr>
          <w:rFonts w:hint="eastAsia"/>
          <w:color w:val="000000" w:themeColor="text1"/>
        </w:rPr>
        <w:t> </w:t>
      </w:r>
      <w:r w:rsidR="00D755E1" w:rsidRPr="00610058">
        <w:rPr>
          <w:color w:val="000000" w:themeColor="text1"/>
        </w:rPr>
        <w:t xml:space="preserve">po wyrazach </w:t>
      </w:r>
      <w:r w:rsidR="00C36072" w:rsidRPr="00610058">
        <w:rPr>
          <w:color w:val="000000" w:themeColor="text1"/>
        </w:rPr>
        <w:t>„</w:t>
      </w:r>
      <w:r w:rsidR="00D755E1" w:rsidRPr="00610058">
        <w:rPr>
          <w:color w:val="000000" w:themeColor="text1"/>
        </w:rPr>
        <w:t>w</w:t>
      </w:r>
      <w:r w:rsidR="0014143B" w:rsidRPr="00610058">
        <w:rPr>
          <w:color w:val="000000" w:themeColor="text1"/>
        </w:rPr>
        <w:t xml:space="preserve"> pkt</w:t>
      </w:r>
      <w:r w:rsidR="0014143B" w:rsidRPr="00610058">
        <w:rPr>
          <w:rFonts w:hint="eastAsia"/>
          <w:color w:val="000000" w:themeColor="text1"/>
        </w:rPr>
        <w:t> </w:t>
      </w:r>
      <w:r w:rsidR="00D755E1" w:rsidRPr="00610058">
        <w:rPr>
          <w:color w:val="000000" w:themeColor="text1"/>
        </w:rPr>
        <w:t>6</w:t>
      </w:r>
      <w:r w:rsidR="00C36072" w:rsidRPr="00610058">
        <w:rPr>
          <w:color w:val="000000" w:themeColor="text1"/>
        </w:rPr>
        <w:t xml:space="preserve">” </w:t>
      </w:r>
      <w:r w:rsidR="00D755E1" w:rsidRPr="00610058">
        <w:rPr>
          <w:color w:val="000000" w:themeColor="text1"/>
        </w:rPr>
        <w:t>dodaje si</w:t>
      </w:r>
      <w:r w:rsidR="00D755E1" w:rsidRPr="00610058">
        <w:rPr>
          <w:rFonts w:hint="eastAsia"/>
          <w:color w:val="000000" w:themeColor="text1"/>
        </w:rPr>
        <w:t>ę</w:t>
      </w:r>
      <w:r w:rsidR="00D755E1" w:rsidRPr="00610058">
        <w:rPr>
          <w:color w:val="000000" w:themeColor="text1"/>
        </w:rPr>
        <w:t xml:space="preserve"> </w:t>
      </w:r>
      <w:r w:rsidR="004B4371" w:rsidRPr="00610058">
        <w:rPr>
          <w:color w:val="000000" w:themeColor="text1"/>
        </w:rPr>
        <w:t xml:space="preserve">wyrazy </w:t>
      </w:r>
      <w:r w:rsidR="00C36072" w:rsidRPr="00610058">
        <w:rPr>
          <w:color w:val="000000" w:themeColor="text1"/>
        </w:rPr>
        <w:t>„</w:t>
      </w:r>
      <w:r w:rsidR="00D755E1" w:rsidRPr="00610058">
        <w:rPr>
          <w:color w:val="000000" w:themeColor="text1"/>
        </w:rPr>
        <w:t>i 6a</w:t>
      </w:r>
      <w:r w:rsidR="00C36072" w:rsidRPr="00610058">
        <w:rPr>
          <w:color w:val="000000" w:themeColor="text1"/>
        </w:rPr>
        <w:t>”</w:t>
      </w:r>
      <w:r w:rsidR="00D755E1" w:rsidRPr="00610058">
        <w:rPr>
          <w:color w:val="000000" w:themeColor="text1"/>
        </w:rPr>
        <w:t xml:space="preserve">; </w:t>
      </w:r>
    </w:p>
    <w:p w14:paraId="3AC43671" w14:textId="0ADAE726" w:rsidR="00C65429" w:rsidRPr="00610058" w:rsidRDefault="004B4371" w:rsidP="00CD487F">
      <w:pPr>
        <w:pStyle w:val="PKTpunkt"/>
        <w:rPr>
          <w:color w:val="000000" w:themeColor="text1"/>
        </w:rPr>
      </w:pPr>
      <w:r w:rsidRPr="00610058">
        <w:rPr>
          <w:color w:val="000000" w:themeColor="text1"/>
        </w:rPr>
        <w:t>2</w:t>
      </w:r>
      <w:r w:rsidR="001412D5" w:rsidRPr="00610058">
        <w:rPr>
          <w:bCs w:val="0"/>
          <w:color w:val="000000" w:themeColor="text1"/>
        </w:rPr>
        <w:t>)</w:t>
      </w:r>
      <w:r w:rsidR="001412D5" w:rsidRPr="00610058">
        <w:rPr>
          <w:color w:val="000000" w:themeColor="text1"/>
        </w:rPr>
        <w:tab/>
      </w:r>
      <w:r w:rsidR="00C65429" w:rsidRPr="00610058">
        <w:rPr>
          <w:color w:val="000000" w:themeColor="text1"/>
        </w:rPr>
        <w:t>po</w:t>
      </w:r>
      <w:r w:rsidR="0014143B" w:rsidRPr="00610058">
        <w:rPr>
          <w:color w:val="000000" w:themeColor="text1"/>
        </w:rPr>
        <w:t xml:space="preserve"> art. </w:t>
      </w:r>
      <w:r w:rsidR="0088481D" w:rsidRPr="00610058">
        <w:rPr>
          <w:color w:val="000000" w:themeColor="text1"/>
        </w:rPr>
        <w:t>6 </w:t>
      </w:r>
      <w:r w:rsidR="00C65429" w:rsidRPr="00610058">
        <w:rPr>
          <w:color w:val="000000" w:themeColor="text1"/>
        </w:rPr>
        <w:t>dodaje się</w:t>
      </w:r>
      <w:r w:rsidR="0014143B" w:rsidRPr="00610058">
        <w:rPr>
          <w:color w:val="000000" w:themeColor="text1"/>
        </w:rPr>
        <w:t xml:space="preserve"> art. </w:t>
      </w:r>
      <w:r w:rsidR="0088481D" w:rsidRPr="00610058">
        <w:rPr>
          <w:color w:val="000000" w:themeColor="text1"/>
        </w:rPr>
        <w:t xml:space="preserve">6a </w:t>
      </w:r>
      <w:r w:rsidR="0014143B" w:rsidRPr="00610058">
        <w:rPr>
          <w:color w:val="000000" w:themeColor="text1"/>
        </w:rPr>
        <w:t>w </w:t>
      </w:r>
      <w:r w:rsidR="00C65429" w:rsidRPr="00610058">
        <w:rPr>
          <w:color w:val="000000" w:themeColor="text1"/>
        </w:rPr>
        <w:t>brzmieniu:</w:t>
      </w:r>
    </w:p>
    <w:p w14:paraId="26D18D38" w14:textId="7A4FBA85" w:rsidR="00BF3A28" w:rsidRPr="00610058" w:rsidRDefault="0014143B" w:rsidP="008A0029">
      <w:pPr>
        <w:pStyle w:val="ZARTzmartartykuempunktem"/>
        <w:rPr>
          <w:color w:val="000000" w:themeColor="text1"/>
        </w:rPr>
      </w:pPr>
      <w:r w:rsidRPr="00610058">
        <w:rPr>
          <w:color w:val="000000" w:themeColor="text1"/>
        </w:rPr>
        <w:t>„</w:t>
      </w:r>
      <w:r w:rsidR="00C65429" w:rsidRPr="00610058">
        <w:rPr>
          <w:color w:val="000000" w:themeColor="text1"/>
        </w:rPr>
        <w:t xml:space="preserve">Art. </w:t>
      </w:r>
      <w:r w:rsidR="0088481D" w:rsidRPr="00610058">
        <w:rPr>
          <w:color w:val="000000" w:themeColor="text1"/>
        </w:rPr>
        <w:t>6a</w:t>
      </w:r>
      <w:r w:rsidR="00C65429" w:rsidRPr="00610058">
        <w:rPr>
          <w:color w:val="000000" w:themeColor="text1"/>
        </w:rPr>
        <w:t xml:space="preserve">. 1. </w:t>
      </w:r>
      <w:r w:rsidR="0088481D" w:rsidRPr="00610058">
        <w:rPr>
          <w:color w:val="000000" w:themeColor="text1"/>
        </w:rPr>
        <w:t xml:space="preserve">Wnioskodawca za pośrednictwem systemu teleinformatycznego </w:t>
      </w:r>
      <w:r w:rsidR="00C65429" w:rsidRPr="00610058">
        <w:rPr>
          <w:color w:val="000000" w:themeColor="text1"/>
        </w:rPr>
        <w:t xml:space="preserve">CEIDG wskazuje dane niezbędne do </w:t>
      </w:r>
      <w:r w:rsidR="00940F05" w:rsidRPr="00610058">
        <w:rPr>
          <w:color w:val="000000" w:themeColor="text1"/>
        </w:rPr>
        <w:t xml:space="preserve">utworzenia </w:t>
      </w:r>
      <w:r w:rsidR="00C65429" w:rsidRPr="00610058">
        <w:rPr>
          <w:color w:val="000000" w:themeColor="text1"/>
        </w:rPr>
        <w:t>adresu do doręczeń elektronicznych</w:t>
      </w:r>
      <w:r w:rsidR="003D39B4" w:rsidRPr="00610058">
        <w:rPr>
          <w:color w:val="000000" w:themeColor="text1"/>
        </w:rPr>
        <w:t>, o</w:t>
      </w:r>
      <w:r w:rsidR="00C14106">
        <w:rPr>
          <w:color w:val="000000" w:themeColor="text1"/>
        </w:rPr>
        <w:t> </w:t>
      </w:r>
      <w:r w:rsidR="003D39B4" w:rsidRPr="00610058">
        <w:rPr>
          <w:color w:val="000000" w:themeColor="text1"/>
        </w:rPr>
        <w:t xml:space="preserve">którym mowa w art. 2 pkt 2 ustawy z dnia … </w:t>
      </w:r>
      <w:r w:rsidR="00240BEC" w:rsidRPr="00610058">
        <w:rPr>
          <w:color w:val="000000" w:themeColor="text1"/>
        </w:rPr>
        <w:t xml:space="preserve">2019 r. </w:t>
      </w:r>
      <w:r w:rsidR="003D39B4" w:rsidRPr="00610058">
        <w:rPr>
          <w:color w:val="000000" w:themeColor="text1"/>
        </w:rPr>
        <w:t xml:space="preserve">o </w:t>
      </w:r>
      <w:r w:rsidR="00BF3A28" w:rsidRPr="00610058">
        <w:rPr>
          <w:color w:val="000000" w:themeColor="text1"/>
        </w:rPr>
        <w:t>doręczeniach elektronicznych</w:t>
      </w:r>
      <w:r w:rsidR="003D39B4" w:rsidRPr="00610058">
        <w:rPr>
          <w:color w:val="000000" w:themeColor="text1"/>
        </w:rPr>
        <w:t xml:space="preserve"> (Dz. U. </w:t>
      </w:r>
      <w:r w:rsidR="00293C8D">
        <w:rPr>
          <w:color w:val="000000" w:themeColor="text1"/>
        </w:rPr>
        <w:t xml:space="preserve">poz. </w:t>
      </w:r>
      <w:r w:rsidR="00C13C92" w:rsidRPr="00610058">
        <w:rPr>
          <w:color w:val="000000" w:themeColor="text1"/>
        </w:rPr>
        <w:t>…</w:t>
      </w:r>
      <w:r w:rsidR="008A0029" w:rsidRPr="00610058">
        <w:rPr>
          <w:color w:val="000000" w:themeColor="text1"/>
        </w:rPr>
        <w:t>), zwany dalej „adresem do doręczeń elektronicznych”</w:t>
      </w:r>
      <w:r w:rsidR="001633DB" w:rsidRPr="00610058">
        <w:rPr>
          <w:color w:val="000000" w:themeColor="text1"/>
        </w:rPr>
        <w:t>,</w:t>
      </w:r>
      <w:r w:rsidR="008A0029" w:rsidRPr="00610058">
        <w:rPr>
          <w:color w:val="000000" w:themeColor="text1"/>
        </w:rPr>
        <w:t xml:space="preserve"> bądź wpisu adresu do doręczeń elektronicznych powiązanego z kwalifikowaną usługą rejestrowanego doręczenia elektronicznego do bazy adresów elektronicznych, o której mowa </w:t>
      </w:r>
      <w:r w:rsidR="00293C8D">
        <w:rPr>
          <w:color w:val="000000" w:themeColor="text1"/>
        </w:rPr>
        <w:t xml:space="preserve">w </w:t>
      </w:r>
      <w:r w:rsidR="008A0029" w:rsidRPr="00610058">
        <w:rPr>
          <w:color w:val="000000" w:themeColor="text1"/>
        </w:rPr>
        <w:t>art. 2 pkt 3 tej ustawy, zwanej dalej „bazą adresów elektronicznych”.</w:t>
      </w:r>
    </w:p>
    <w:p w14:paraId="4367DC95" w14:textId="7FE7E4BC" w:rsidR="008A0029" w:rsidRPr="00610058" w:rsidRDefault="008A0029">
      <w:pPr>
        <w:pStyle w:val="ZUSTzmustartykuempunktem"/>
        <w:rPr>
          <w:color w:val="000000" w:themeColor="text1"/>
        </w:rPr>
      </w:pPr>
      <w:r w:rsidRPr="00610058">
        <w:rPr>
          <w:color w:val="000000" w:themeColor="text1"/>
        </w:rPr>
        <w:t xml:space="preserve">2. W przypadku gdy wnioskodawca składający wniosek o wpis do CEIDG posiada adres do doręczeń elektronicznych wpisany do bazy adresów elektronicznych oraz dane, o których mowa w ust. 1, są aktualne, przepisu ust. 1 nie stosuje się. W takim </w:t>
      </w:r>
      <w:r w:rsidR="004F6486">
        <w:rPr>
          <w:color w:val="000000" w:themeColor="text1"/>
        </w:rPr>
        <w:t>prz</w:t>
      </w:r>
      <w:r w:rsidRPr="00610058">
        <w:rPr>
          <w:color w:val="000000" w:themeColor="text1"/>
        </w:rPr>
        <w:t>ypadku wnioskodawca składa za pośrednictwem systemu teleinformatycznego oświadczenie o posiadaniu adresu do doręczeń elektronicznych wpisanego do bazy adresów elektronicznych i aktualności danych zamieszczonych w bazie adresów elektronicznych.</w:t>
      </w:r>
      <w:r w:rsidR="00293C8D">
        <w:rPr>
          <w:color w:val="000000" w:themeColor="text1"/>
        </w:rPr>
        <w:t>”;</w:t>
      </w:r>
    </w:p>
    <w:p w14:paraId="02861986" w14:textId="210C542B" w:rsidR="004B4371" w:rsidRPr="00610058" w:rsidRDefault="004B4371" w:rsidP="00CD487F">
      <w:pPr>
        <w:pStyle w:val="PKTpunkt"/>
        <w:rPr>
          <w:color w:val="000000" w:themeColor="text1"/>
        </w:rPr>
      </w:pPr>
      <w:r w:rsidRPr="00610058">
        <w:rPr>
          <w:color w:val="000000" w:themeColor="text1"/>
        </w:rPr>
        <w:t>3)</w:t>
      </w:r>
      <w:r w:rsidR="001633DB" w:rsidRPr="00610058">
        <w:rPr>
          <w:color w:val="000000" w:themeColor="text1"/>
        </w:rPr>
        <w:tab/>
      </w:r>
      <w:r w:rsidRPr="00610058">
        <w:rPr>
          <w:color w:val="000000" w:themeColor="text1"/>
        </w:rPr>
        <w:t>w</w:t>
      </w:r>
      <w:r w:rsidRPr="00610058">
        <w:rPr>
          <w:rFonts w:hint="eastAsia"/>
          <w:color w:val="000000" w:themeColor="text1"/>
        </w:rPr>
        <w:t> </w:t>
      </w:r>
      <w:r w:rsidRPr="00610058">
        <w:rPr>
          <w:color w:val="000000" w:themeColor="text1"/>
        </w:rPr>
        <w:t>art.</w:t>
      </w:r>
      <w:r w:rsidRPr="00610058">
        <w:rPr>
          <w:rFonts w:hint="eastAsia"/>
          <w:color w:val="000000" w:themeColor="text1"/>
        </w:rPr>
        <w:t> </w:t>
      </w:r>
      <w:r w:rsidRPr="00610058">
        <w:rPr>
          <w:color w:val="000000" w:themeColor="text1"/>
        </w:rPr>
        <w:t>12</w:t>
      </w:r>
      <w:r w:rsidRPr="00610058">
        <w:rPr>
          <w:rFonts w:hint="eastAsia"/>
          <w:color w:val="000000" w:themeColor="text1"/>
        </w:rPr>
        <w:t> </w:t>
      </w:r>
      <w:r w:rsidRPr="00610058">
        <w:rPr>
          <w:color w:val="000000" w:themeColor="text1"/>
        </w:rPr>
        <w:t>dodaje si</w:t>
      </w:r>
      <w:r w:rsidRPr="00610058">
        <w:rPr>
          <w:rFonts w:hint="eastAsia"/>
          <w:color w:val="000000" w:themeColor="text1"/>
        </w:rPr>
        <w:t>ę</w:t>
      </w:r>
      <w:r w:rsidRPr="00610058">
        <w:rPr>
          <w:color w:val="000000" w:themeColor="text1"/>
        </w:rPr>
        <w:t xml:space="preserve"> ust.</w:t>
      </w:r>
      <w:r w:rsidRPr="00610058">
        <w:rPr>
          <w:rFonts w:hint="eastAsia"/>
          <w:color w:val="000000" w:themeColor="text1"/>
        </w:rPr>
        <w:t> </w:t>
      </w:r>
      <w:r w:rsidRPr="00610058">
        <w:rPr>
          <w:color w:val="000000" w:themeColor="text1"/>
        </w:rPr>
        <w:t>4 w</w:t>
      </w:r>
      <w:r w:rsidRPr="00610058">
        <w:rPr>
          <w:rFonts w:hint="eastAsia"/>
          <w:color w:val="000000" w:themeColor="text1"/>
        </w:rPr>
        <w:t> </w:t>
      </w:r>
      <w:r w:rsidRPr="00610058">
        <w:rPr>
          <w:color w:val="000000" w:themeColor="text1"/>
        </w:rPr>
        <w:t>brzmieniu:</w:t>
      </w:r>
    </w:p>
    <w:p w14:paraId="74AC8D40" w14:textId="4B1804A1" w:rsidR="00C36072" w:rsidRPr="00610058" w:rsidRDefault="004B4371" w:rsidP="008A0029">
      <w:pPr>
        <w:pStyle w:val="ZUSTzmustartykuempunktem"/>
        <w:rPr>
          <w:color w:val="000000" w:themeColor="text1"/>
        </w:rPr>
      </w:pPr>
      <w:r w:rsidRPr="00610058">
        <w:rPr>
          <w:color w:val="000000" w:themeColor="text1"/>
        </w:rPr>
        <w:t xml:space="preserve">„4. CEIDG przesyła dane, o których mowa w art. 16 ust. 1 pkt 2 </w:t>
      </w:r>
      <w:r w:rsidR="008A0029" w:rsidRPr="00610058">
        <w:rPr>
          <w:color w:val="000000" w:themeColor="text1"/>
        </w:rPr>
        <w:t xml:space="preserve">albo w art. </w:t>
      </w:r>
      <w:r w:rsidR="00B763CC" w:rsidRPr="00610058">
        <w:rPr>
          <w:color w:val="000000" w:themeColor="text1"/>
        </w:rPr>
        <w:t>2</w:t>
      </w:r>
      <w:r w:rsidR="00B763CC">
        <w:rPr>
          <w:color w:val="000000" w:themeColor="text1"/>
        </w:rPr>
        <w:t>9</w:t>
      </w:r>
      <w:r w:rsidR="00B763CC" w:rsidRPr="00610058">
        <w:rPr>
          <w:color w:val="000000" w:themeColor="text1"/>
        </w:rPr>
        <w:t xml:space="preserve"> </w:t>
      </w:r>
      <w:r w:rsidR="008A0029" w:rsidRPr="00610058">
        <w:rPr>
          <w:color w:val="000000" w:themeColor="text1"/>
        </w:rPr>
        <w:t>ust.</w:t>
      </w:r>
      <w:r w:rsidR="004F6486">
        <w:rPr>
          <w:color w:val="000000" w:themeColor="text1"/>
        </w:rPr>
        <w:t> </w:t>
      </w:r>
      <w:r w:rsidR="008A0029" w:rsidRPr="00610058">
        <w:rPr>
          <w:color w:val="000000" w:themeColor="text1"/>
        </w:rPr>
        <w:t xml:space="preserve">1 pkt </w:t>
      </w:r>
      <w:r w:rsidR="005B53FB" w:rsidRPr="00610058">
        <w:rPr>
          <w:color w:val="000000" w:themeColor="text1"/>
        </w:rPr>
        <w:t>3</w:t>
      </w:r>
      <w:r w:rsidR="008A0029" w:rsidRPr="00610058">
        <w:rPr>
          <w:color w:val="000000" w:themeColor="text1"/>
        </w:rPr>
        <w:t xml:space="preserve"> </w:t>
      </w:r>
      <w:r w:rsidRPr="00610058">
        <w:rPr>
          <w:bCs/>
          <w:color w:val="000000" w:themeColor="text1"/>
        </w:rPr>
        <w:t>u</w:t>
      </w:r>
      <w:r w:rsidR="00901606" w:rsidRPr="00610058">
        <w:rPr>
          <w:bCs/>
          <w:color w:val="000000" w:themeColor="text1"/>
        </w:rPr>
        <w:t>stawy</w:t>
      </w:r>
      <w:r w:rsidR="00240BEC" w:rsidRPr="00610058">
        <w:rPr>
          <w:color w:val="000000" w:themeColor="text1"/>
        </w:rPr>
        <w:t xml:space="preserve"> z dnia … 2019 r.</w:t>
      </w:r>
      <w:r w:rsidR="00901606" w:rsidRPr="00610058">
        <w:rPr>
          <w:color w:val="000000" w:themeColor="text1"/>
        </w:rPr>
        <w:t xml:space="preserve"> o </w:t>
      </w:r>
      <w:r w:rsidR="00240BEC" w:rsidRPr="00610058">
        <w:rPr>
          <w:color w:val="000000" w:themeColor="text1"/>
        </w:rPr>
        <w:t>doręczeniach elektronicznych</w:t>
      </w:r>
      <w:r w:rsidR="00901606" w:rsidRPr="00610058">
        <w:rPr>
          <w:color w:val="000000" w:themeColor="text1"/>
        </w:rPr>
        <w:t>,</w:t>
      </w:r>
      <w:r w:rsidRPr="00610058">
        <w:rPr>
          <w:color w:val="000000" w:themeColor="text1"/>
        </w:rPr>
        <w:t xml:space="preserve"> za pośrednictwem systemu teleinformatycznego CEIDG, do ministra właściwego do spraw informatyzacji</w:t>
      </w:r>
      <w:r w:rsidR="004D785C" w:rsidRPr="00610058">
        <w:rPr>
          <w:color w:val="000000" w:themeColor="text1"/>
        </w:rPr>
        <w:t>,</w:t>
      </w:r>
      <w:r w:rsidRPr="00610058">
        <w:rPr>
          <w:color w:val="000000" w:themeColor="text1"/>
        </w:rPr>
        <w:t xml:space="preserve"> w celu </w:t>
      </w:r>
      <w:r w:rsidR="004D785C" w:rsidRPr="00610058">
        <w:rPr>
          <w:color w:val="000000" w:themeColor="text1"/>
        </w:rPr>
        <w:t xml:space="preserve">utworzenia adresu do doręczeń elektronicznych powiązanego z publiczną usługą </w:t>
      </w:r>
      <w:r w:rsidR="004D785C" w:rsidRPr="00610058">
        <w:rPr>
          <w:color w:val="000000" w:themeColor="text1"/>
        </w:rPr>
        <w:lastRenderedPageBreak/>
        <w:t>rejestrowanego doręczenia elektronicznego albo dokonania wpisu do bazy adresów elektronicznych adresu do doręczeń elektronicznych powiązanego z kwalifikowaną usługą rejestrowanego doręczenia elektronicznego</w:t>
      </w:r>
      <w:r w:rsidR="004D785C" w:rsidRPr="00610058">
        <w:rPr>
          <w:bCs/>
          <w:color w:val="000000" w:themeColor="text1"/>
        </w:rPr>
        <w:t>,</w:t>
      </w:r>
      <w:r w:rsidRPr="00610058">
        <w:rPr>
          <w:bCs/>
          <w:color w:val="000000" w:themeColor="text1"/>
        </w:rPr>
        <w:t xml:space="preserve"> po</w:t>
      </w:r>
      <w:r w:rsidRPr="00610058">
        <w:rPr>
          <w:color w:val="000000" w:themeColor="text1"/>
        </w:rPr>
        <w:t xml:space="preserve"> dokonaniu wpisu w CE</w:t>
      </w:r>
      <w:r w:rsidR="008E7E83" w:rsidRPr="00610058">
        <w:rPr>
          <w:color w:val="000000" w:themeColor="text1"/>
        </w:rPr>
        <w:t>I</w:t>
      </w:r>
      <w:r w:rsidRPr="00610058">
        <w:rPr>
          <w:color w:val="000000" w:themeColor="text1"/>
        </w:rPr>
        <w:t>DG albo w celu ich aktualizacji.”;</w:t>
      </w:r>
    </w:p>
    <w:p w14:paraId="1AB3B33C" w14:textId="16DAD6C2" w:rsidR="00E051FE" w:rsidRPr="00610058" w:rsidRDefault="00E051FE" w:rsidP="00AC6591">
      <w:pPr>
        <w:pStyle w:val="PKTpunkt"/>
        <w:rPr>
          <w:color w:val="000000" w:themeColor="text1"/>
        </w:rPr>
      </w:pPr>
      <w:r w:rsidRPr="00610058">
        <w:rPr>
          <w:color w:val="000000" w:themeColor="text1"/>
        </w:rPr>
        <w:t>4)</w:t>
      </w:r>
      <w:r w:rsidRPr="00610058">
        <w:rPr>
          <w:color w:val="000000" w:themeColor="text1"/>
        </w:rPr>
        <w:tab/>
        <w:t>po art. 22 dodaje się art. 22a w brzmieniu:</w:t>
      </w:r>
    </w:p>
    <w:p w14:paraId="7AEFB652" w14:textId="1CE26D10" w:rsidR="00E051FE" w:rsidRPr="00610058" w:rsidRDefault="00E051FE" w:rsidP="00CD487F">
      <w:pPr>
        <w:pStyle w:val="ZARTzmartartykuempunktem"/>
        <w:rPr>
          <w:color w:val="000000" w:themeColor="text1"/>
        </w:rPr>
      </w:pPr>
      <w:r w:rsidRPr="00610058">
        <w:rPr>
          <w:color w:val="000000" w:themeColor="text1"/>
        </w:rPr>
        <w:t>„</w:t>
      </w:r>
      <w:r w:rsidR="00E776D6" w:rsidRPr="00610058">
        <w:rPr>
          <w:color w:val="000000" w:themeColor="text1"/>
        </w:rPr>
        <w:t xml:space="preserve">Art. </w:t>
      </w:r>
      <w:r w:rsidRPr="00610058">
        <w:rPr>
          <w:color w:val="000000" w:themeColor="text1"/>
        </w:rPr>
        <w:t>22a. CEIDG przekazuje</w:t>
      </w:r>
      <w:r w:rsidR="00434266" w:rsidRPr="00610058">
        <w:rPr>
          <w:color w:val="000000" w:themeColor="text1"/>
        </w:rPr>
        <w:t xml:space="preserve"> </w:t>
      </w:r>
      <w:r w:rsidRPr="00610058">
        <w:rPr>
          <w:color w:val="000000" w:themeColor="text1"/>
        </w:rPr>
        <w:t>drogą elektroniczną</w:t>
      </w:r>
      <w:r w:rsidR="004C5D7C" w:rsidRPr="00610058">
        <w:rPr>
          <w:color w:val="000000" w:themeColor="text1"/>
        </w:rPr>
        <w:t xml:space="preserve"> ministrowi właściwemu do </w:t>
      </w:r>
      <w:r w:rsidR="0058159D" w:rsidRPr="00610058">
        <w:rPr>
          <w:color w:val="000000" w:themeColor="text1"/>
        </w:rPr>
        <w:t>s</w:t>
      </w:r>
      <w:r w:rsidR="004C5D7C" w:rsidRPr="00610058">
        <w:rPr>
          <w:color w:val="000000" w:themeColor="text1"/>
        </w:rPr>
        <w:t>praw informatyzacji</w:t>
      </w:r>
      <w:r w:rsidRPr="00610058">
        <w:rPr>
          <w:color w:val="000000" w:themeColor="text1"/>
        </w:rPr>
        <w:t>, nie później niż w dniu roboczym następującym po dniu dokonania zmiany danych wpisanych do CEIDG, o których mowa w art. 5 ust. 1 pkt 2</w:t>
      </w:r>
      <w:r w:rsidR="00BB52DB">
        <w:rPr>
          <w:color w:val="000000" w:themeColor="text1"/>
        </w:rPr>
        <w:t>–</w:t>
      </w:r>
      <w:r w:rsidRPr="00610058">
        <w:rPr>
          <w:color w:val="000000" w:themeColor="text1"/>
        </w:rPr>
        <w:t>4, a także w</w:t>
      </w:r>
      <w:r w:rsidR="00BB52DB">
        <w:rPr>
          <w:color w:val="000000" w:themeColor="text1"/>
        </w:rPr>
        <w:t> </w:t>
      </w:r>
      <w:r w:rsidRPr="00610058">
        <w:rPr>
          <w:color w:val="000000" w:themeColor="text1"/>
        </w:rPr>
        <w:t xml:space="preserve">zakresie danych, o których mowa w art. 5 ust. 1 pkt 6, jeżeli dane te zostały zmienione w krajowym rejestrze urzędowym podziału terytorialnego kraju, </w:t>
      </w:r>
      <w:r w:rsidR="00434266" w:rsidRPr="00610058">
        <w:rPr>
          <w:color w:val="000000" w:themeColor="text1"/>
        </w:rPr>
        <w:t xml:space="preserve">te dane, </w:t>
      </w:r>
      <w:r w:rsidRPr="00610058">
        <w:rPr>
          <w:color w:val="000000" w:themeColor="text1"/>
        </w:rPr>
        <w:t>o ile to w danym przypadku jest możliwe.”;</w:t>
      </w:r>
    </w:p>
    <w:p w14:paraId="59326A76" w14:textId="76D6D930" w:rsidR="00B32217" w:rsidRPr="00610058" w:rsidRDefault="00D7179B" w:rsidP="00AC6591">
      <w:pPr>
        <w:pStyle w:val="PKTpunkt"/>
        <w:rPr>
          <w:color w:val="000000" w:themeColor="text1"/>
        </w:rPr>
      </w:pPr>
      <w:r>
        <w:rPr>
          <w:color w:val="000000" w:themeColor="text1"/>
        </w:rPr>
        <w:t>5</w:t>
      </w:r>
      <w:r w:rsidR="00B32217" w:rsidRPr="00610058">
        <w:rPr>
          <w:color w:val="000000" w:themeColor="text1"/>
        </w:rPr>
        <w:t>)</w:t>
      </w:r>
      <w:r w:rsidR="00A860DF" w:rsidRPr="00610058">
        <w:rPr>
          <w:color w:val="000000" w:themeColor="text1"/>
        </w:rPr>
        <w:tab/>
      </w:r>
      <w:r w:rsidR="000767C1" w:rsidRPr="00610058">
        <w:rPr>
          <w:color w:val="000000" w:themeColor="text1"/>
        </w:rPr>
        <w:t xml:space="preserve">po art. 35 </w:t>
      </w:r>
      <w:r w:rsidR="00A860DF" w:rsidRPr="00610058">
        <w:rPr>
          <w:color w:val="000000" w:themeColor="text1"/>
        </w:rPr>
        <w:t>d</w:t>
      </w:r>
      <w:r w:rsidR="00B32217" w:rsidRPr="00610058">
        <w:rPr>
          <w:color w:val="000000" w:themeColor="text1"/>
        </w:rPr>
        <w:t>odaje się</w:t>
      </w:r>
      <w:r w:rsidR="0014143B" w:rsidRPr="00610058">
        <w:rPr>
          <w:color w:val="000000" w:themeColor="text1"/>
        </w:rPr>
        <w:t xml:space="preserve"> art. </w:t>
      </w:r>
      <w:r w:rsidR="00B32217" w:rsidRPr="00610058">
        <w:rPr>
          <w:color w:val="000000" w:themeColor="text1"/>
        </w:rPr>
        <w:t>35a</w:t>
      </w:r>
      <w:r w:rsidR="0014143B" w:rsidRPr="00610058">
        <w:rPr>
          <w:color w:val="000000" w:themeColor="text1"/>
        </w:rPr>
        <w:t xml:space="preserve"> w </w:t>
      </w:r>
      <w:r w:rsidR="00B32217" w:rsidRPr="00610058">
        <w:rPr>
          <w:color w:val="000000" w:themeColor="text1"/>
        </w:rPr>
        <w:t>brzmieniu:</w:t>
      </w:r>
    </w:p>
    <w:p w14:paraId="7E2B28AD" w14:textId="5913E513" w:rsidR="00B32217" w:rsidRPr="00610058" w:rsidRDefault="0014143B" w:rsidP="00AC6591">
      <w:pPr>
        <w:pStyle w:val="ZARTzmartartykuempunktem"/>
        <w:rPr>
          <w:color w:val="000000" w:themeColor="text1"/>
        </w:rPr>
      </w:pPr>
      <w:r w:rsidRPr="00610058">
        <w:rPr>
          <w:color w:val="000000" w:themeColor="text1"/>
        </w:rPr>
        <w:t>„</w:t>
      </w:r>
      <w:r w:rsidR="00B32217" w:rsidRPr="00610058">
        <w:rPr>
          <w:color w:val="000000" w:themeColor="text1"/>
        </w:rPr>
        <w:t>Art. 35a. Minister właściwy do spraw gospodarki jest obowiązany do przekazania drogą elektroniczną</w:t>
      </w:r>
      <w:r w:rsidR="001C736B" w:rsidRPr="00610058">
        <w:rPr>
          <w:color w:val="000000" w:themeColor="text1"/>
        </w:rPr>
        <w:t xml:space="preserve"> ministrowi właściwemu do spraw informatyzacji</w:t>
      </w:r>
      <w:r w:rsidR="00B32217" w:rsidRPr="00610058">
        <w:rPr>
          <w:color w:val="000000" w:themeColor="text1"/>
        </w:rPr>
        <w:t>, nie później niż</w:t>
      </w:r>
      <w:r w:rsidRPr="00610058">
        <w:rPr>
          <w:color w:val="000000" w:themeColor="text1"/>
        </w:rPr>
        <w:t xml:space="preserve"> w </w:t>
      </w:r>
      <w:r w:rsidR="00B32217" w:rsidRPr="00610058">
        <w:rPr>
          <w:color w:val="000000" w:themeColor="text1"/>
        </w:rPr>
        <w:t>dniu roboczym następującym po dniu otrzymania, informacji</w:t>
      </w:r>
      <w:r w:rsidRPr="00610058">
        <w:rPr>
          <w:color w:val="000000" w:themeColor="text1"/>
        </w:rPr>
        <w:t xml:space="preserve"> o </w:t>
      </w:r>
      <w:r w:rsidR="00B32217" w:rsidRPr="00610058">
        <w:rPr>
          <w:color w:val="000000" w:themeColor="text1"/>
        </w:rPr>
        <w:t>wykreśleniu przedsiębiorcy</w:t>
      </w:r>
      <w:r w:rsidRPr="00610058">
        <w:rPr>
          <w:color w:val="000000" w:themeColor="text1"/>
        </w:rPr>
        <w:t xml:space="preserve"> z </w:t>
      </w:r>
      <w:r w:rsidR="00B32217" w:rsidRPr="00610058">
        <w:rPr>
          <w:color w:val="000000" w:themeColor="text1"/>
        </w:rPr>
        <w:t>CEIDG lub sprostowaniu wpisu</w:t>
      </w:r>
      <w:r w:rsidRPr="00610058">
        <w:rPr>
          <w:color w:val="000000" w:themeColor="text1"/>
        </w:rPr>
        <w:t xml:space="preserve"> w </w:t>
      </w:r>
      <w:r w:rsidR="00B32217" w:rsidRPr="00610058">
        <w:rPr>
          <w:color w:val="000000" w:themeColor="text1"/>
        </w:rPr>
        <w:t>CEIDG przedsiębiorcy, którego wpis dotyczy.</w:t>
      </w:r>
      <w:r w:rsidRPr="00610058">
        <w:rPr>
          <w:color w:val="000000" w:themeColor="text1"/>
        </w:rPr>
        <w:t>”</w:t>
      </w:r>
      <w:r w:rsidR="00043AC6" w:rsidRPr="00610058">
        <w:rPr>
          <w:color w:val="000000" w:themeColor="text1"/>
        </w:rPr>
        <w:t>;</w:t>
      </w:r>
    </w:p>
    <w:p w14:paraId="58C45FB2" w14:textId="2B56FAF4" w:rsidR="005A2F16" w:rsidRPr="00610058" w:rsidRDefault="00D7179B" w:rsidP="00EF5023">
      <w:pPr>
        <w:pStyle w:val="PKTpunkt"/>
        <w:rPr>
          <w:color w:val="000000" w:themeColor="text1"/>
        </w:rPr>
      </w:pPr>
      <w:r>
        <w:rPr>
          <w:color w:val="000000" w:themeColor="text1"/>
        </w:rPr>
        <w:t>6</w:t>
      </w:r>
      <w:r w:rsidR="005A2F16" w:rsidRPr="00610058">
        <w:rPr>
          <w:color w:val="000000" w:themeColor="text1"/>
        </w:rPr>
        <w:t>)</w:t>
      </w:r>
      <w:r w:rsidR="005A2F16" w:rsidRPr="00610058">
        <w:rPr>
          <w:color w:val="000000" w:themeColor="text1"/>
        </w:rPr>
        <w:tab/>
      </w:r>
      <w:r w:rsidR="004A56D4" w:rsidRPr="00610058">
        <w:rPr>
          <w:color w:val="000000" w:themeColor="text1"/>
        </w:rPr>
        <w:t>w</w:t>
      </w:r>
      <w:r w:rsidR="0014143B" w:rsidRPr="00610058">
        <w:rPr>
          <w:color w:val="000000" w:themeColor="text1"/>
        </w:rPr>
        <w:t xml:space="preserve"> art. </w:t>
      </w:r>
      <w:r w:rsidR="004A56D4" w:rsidRPr="00610058">
        <w:rPr>
          <w:color w:val="000000" w:themeColor="text1"/>
        </w:rPr>
        <w:t>3</w:t>
      </w:r>
      <w:r w:rsidR="0014143B" w:rsidRPr="00610058">
        <w:rPr>
          <w:color w:val="000000" w:themeColor="text1"/>
        </w:rPr>
        <w:t>6 ust. 1 </w:t>
      </w:r>
      <w:r w:rsidR="005A2F16" w:rsidRPr="00610058">
        <w:rPr>
          <w:color w:val="000000" w:themeColor="text1"/>
        </w:rPr>
        <w:t>otrzymuje brzmienie:</w:t>
      </w:r>
    </w:p>
    <w:p w14:paraId="00980A68" w14:textId="4FE7B9EA" w:rsidR="005A2F16" w:rsidRPr="00610058" w:rsidRDefault="0014143B" w:rsidP="008A35C7">
      <w:pPr>
        <w:pStyle w:val="ZUSTzmustartykuempunktem"/>
        <w:rPr>
          <w:rFonts w:ascii="Times New Roman" w:hAnsi="Times New Roman" w:cs="Times New Roman"/>
          <w:color w:val="000000" w:themeColor="text1"/>
          <w:szCs w:val="24"/>
        </w:rPr>
      </w:pPr>
      <w:r w:rsidRPr="00610058">
        <w:rPr>
          <w:rFonts w:ascii="Times New Roman" w:hAnsi="Times New Roman" w:cs="Times New Roman"/>
          <w:color w:val="000000" w:themeColor="text1"/>
          <w:szCs w:val="24"/>
        </w:rPr>
        <w:t>„</w:t>
      </w:r>
      <w:r w:rsidR="005A2F16" w:rsidRPr="00610058">
        <w:rPr>
          <w:rFonts w:ascii="Times New Roman" w:hAnsi="Times New Roman" w:cs="Times New Roman"/>
          <w:color w:val="000000" w:themeColor="text1"/>
          <w:szCs w:val="24"/>
        </w:rPr>
        <w:t xml:space="preserve">1. </w:t>
      </w:r>
      <w:r w:rsidR="00D7579B" w:rsidRPr="00610058">
        <w:rPr>
          <w:rFonts w:ascii="Times New Roman" w:hAnsi="Times New Roman" w:cs="Times New Roman"/>
          <w:color w:val="000000" w:themeColor="text1"/>
          <w:szCs w:val="24"/>
        </w:rPr>
        <w:t>Minister właściwy do spraw gospodarki doręcza pisma przedsiębiorcy wpisanemu do CEIDG na adres do doręczeń elektronicznych</w:t>
      </w:r>
      <w:r w:rsidR="00C537DF" w:rsidRPr="00610058">
        <w:rPr>
          <w:color w:val="000000" w:themeColor="text1"/>
        </w:rPr>
        <w:t>,</w:t>
      </w:r>
      <w:r w:rsidRPr="00610058">
        <w:rPr>
          <w:rFonts w:ascii="Times New Roman" w:hAnsi="Times New Roman" w:cs="Times New Roman"/>
          <w:color w:val="000000" w:themeColor="text1"/>
          <w:szCs w:val="24"/>
        </w:rPr>
        <w:t xml:space="preserve"> a w </w:t>
      </w:r>
      <w:r w:rsidR="00D7579B" w:rsidRPr="00610058">
        <w:rPr>
          <w:rFonts w:ascii="Times New Roman" w:hAnsi="Times New Roman" w:cs="Times New Roman"/>
          <w:color w:val="000000" w:themeColor="text1"/>
          <w:szCs w:val="24"/>
        </w:rPr>
        <w:t>przypadku jego braku na wpisany do CEIDG adres do doręczeń</w:t>
      </w:r>
      <w:r w:rsidR="003E3C74" w:rsidRPr="00610058">
        <w:rPr>
          <w:rFonts w:ascii="Times New Roman" w:hAnsi="Times New Roman" w:cs="Times New Roman"/>
          <w:color w:val="000000" w:themeColor="text1"/>
          <w:szCs w:val="24"/>
        </w:rPr>
        <w:t>.</w:t>
      </w:r>
      <w:r w:rsidRPr="00610058">
        <w:rPr>
          <w:rFonts w:ascii="Times New Roman" w:hAnsi="Times New Roman" w:cs="Times New Roman"/>
          <w:color w:val="000000" w:themeColor="text1"/>
          <w:szCs w:val="24"/>
        </w:rPr>
        <w:t>”</w:t>
      </w:r>
      <w:r w:rsidR="00A860DF" w:rsidRPr="00610058">
        <w:rPr>
          <w:rFonts w:ascii="Times New Roman" w:hAnsi="Times New Roman" w:cs="Times New Roman"/>
          <w:color w:val="000000" w:themeColor="text1"/>
          <w:szCs w:val="24"/>
        </w:rPr>
        <w:t>;</w:t>
      </w:r>
    </w:p>
    <w:p w14:paraId="63D3E9FB" w14:textId="42E62780" w:rsidR="005A2F16" w:rsidRPr="00610058" w:rsidRDefault="00D7179B" w:rsidP="005A2F16">
      <w:pPr>
        <w:pStyle w:val="PKTpunkt"/>
        <w:rPr>
          <w:color w:val="000000" w:themeColor="text1"/>
        </w:rPr>
      </w:pPr>
      <w:r>
        <w:rPr>
          <w:color w:val="000000" w:themeColor="text1"/>
        </w:rPr>
        <w:t>7</w:t>
      </w:r>
      <w:r w:rsidR="005A2F16" w:rsidRPr="00610058">
        <w:rPr>
          <w:color w:val="000000" w:themeColor="text1"/>
        </w:rPr>
        <w:t>)</w:t>
      </w:r>
      <w:r w:rsidR="005A2F16" w:rsidRPr="00610058">
        <w:rPr>
          <w:color w:val="000000" w:themeColor="text1"/>
        </w:rPr>
        <w:tab/>
        <w:t>w</w:t>
      </w:r>
      <w:r w:rsidR="0014143B" w:rsidRPr="00610058">
        <w:rPr>
          <w:color w:val="000000" w:themeColor="text1"/>
        </w:rPr>
        <w:t xml:space="preserve"> art. </w:t>
      </w:r>
      <w:r w:rsidR="005A2F16" w:rsidRPr="00610058">
        <w:rPr>
          <w:color w:val="000000" w:themeColor="text1"/>
        </w:rPr>
        <w:t>5</w:t>
      </w:r>
      <w:r w:rsidR="0014143B" w:rsidRPr="00610058">
        <w:rPr>
          <w:color w:val="000000" w:themeColor="text1"/>
        </w:rPr>
        <w:t>1</w:t>
      </w:r>
      <w:r w:rsidR="00B134DB">
        <w:rPr>
          <w:color w:val="000000" w:themeColor="text1"/>
        </w:rPr>
        <w:t xml:space="preserve"> </w:t>
      </w:r>
      <w:r w:rsidR="005A2F16" w:rsidRPr="00610058">
        <w:rPr>
          <w:color w:val="000000" w:themeColor="text1"/>
        </w:rPr>
        <w:t>w</w:t>
      </w:r>
      <w:r w:rsidR="0014143B" w:rsidRPr="00610058">
        <w:rPr>
          <w:color w:val="000000" w:themeColor="text1"/>
        </w:rPr>
        <w:t xml:space="preserve"> ust. 1 </w:t>
      </w:r>
      <w:r w:rsidR="005A2F16" w:rsidRPr="00610058">
        <w:rPr>
          <w:color w:val="000000" w:themeColor="text1"/>
        </w:rPr>
        <w:t xml:space="preserve">po wyrazie </w:t>
      </w:r>
      <w:r w:rsidR="0014143B" w:rsidRPr="00610058">
        <w:rPr>
          <w:color w:val="000000" w:themeColor="text1"/>
        </w:rPr>
        <w:t>„</w:t>
      </w:r>
      <w:r w:rsidR="005A2F16" w:rsidRPr="00610058">
        <w:rPr>
          <w:color w:val="000000" w:themeColor="text1"/>
        </w:rPr>
        <w:t>przedsiębiorcą</w:t>
      </w:r>
      <w:r w:rsidR="0014143B" w:rsidRPr="00610058">
        <w:rPr>
          <w:color w:val="000000" w:themeColor="text1"/>
        </w:rPr>
        <w:t>”</w:t>
      </w:r>
      <w:r w:rsidR="005A2F16" w:rsidRPr="00610058">
        <w:rPr>
          <w:color w:val="000000" w:themeColor="text1"/>
        </w:rPr>
        <w:t xml:space="preserve"> dodaje się </w:t>
      </w:r>
      <w:r w:rsidR="00C537DF" w:rsidRPr="00610058">
        <w:rPr>
          <w:color w:val="000000" w:themeColor="text1"/>
        </w:rPr>
        <w:t xml:space="preserve">przecinek i </w:t>
      </w:r>
      <w:r w:rsidR="005A2F16" w:rsidRPr="00610058">
        <w:rPr>
          <w:color w:val="000000" w:themeColor="text1"/>
        </w:rPr>
        <w:t>wyra</w:t>
      </w:r>
      <w:r w:rsidR="00055A3F" w:rsidRPr="00610058">
        <w:rPr>
          <w:color w:val="000000" w:themeColor="text1"/>
        </w:rPr>
        <w:t>zy</w:t>
      </w:r>
      <w:r w:rsidR="005A2F16" w:rsidRPr="00610058">
        <w:rPr>
          <w:color w:val="000000" w:themeColor="text1"/>
        </w:rPr>
        <w:t xml:space="preserve"> </w:t>
      </w:r>
      <w:r w:rsidR="0014143B" w:rsidRPr="00610058">
        <w:rPr>
          <w:color w:val="000000" w:themeColor="text1"/>
        </w:rPr>
        <w:t>„</w:t>
      </w:r>
      <w:r w:rsidR="00A23A82" w:rsidRPr="00610058">
        <w:rPr>
          <w:color w:val="000000" w:themeColor="text1"/>
        </w:rPr>
        <w:t>w tym</w:t>
      </w:r>
      <w:r w:rsidR="0014143B" w:rsidRPr="00610058">
        <w:rPr>
          <w:color w:val="000000" w:themeColor="text1"/>
        </w:rPr>
        <w:t xml:space="preserve"> z </w:t>
      </w:r>
      <w:r w:rsidR="004A56D4" w:rsidRPr="00610058">
        <w:rPr>
          <w:color w:val="000000" w:themeColor="text1"/>
        </w:rPr>
        <w:t xml:space="preserve">wykorzystaniem </w:t>
      </w:r>
      <w:r w:rsidR="005A2F16" w:rsidRPr="00610058">
        <w:rPr>
          <w:color w:val="000000" w:themeColor="text1"/>
        </w:rPr>
        <w:t>publicznej usługi rejestrowanego doręczenia elektronicznego</w:t>
      </w:r>
      <w:r w:rsidR="0014143B" w:rsidRPr="00610058">
        <w:rPr>
          <w:color w:val="000000" w:themeColor="text1"/>
        </w:rPr>
        <w:t>”</w:t>
      </w:r>
      <w:r w:rsidR="00A860DF" w:rsidRPr="00610058">
        <w:rPr>
          <w:color w:val="000000" w:themeColor="text1"/>
        </w:rPr>
        <w:t>;</w:t>
      </w:r>
    </w:p>
    <w:p w14:paraId="53C436D9" w14:textId="12863092" w:rsidR="002F56B0" w:rsidRPr="00610058" w:rsidRDefault="00D7179B" w:rsidP="005A2F16">
      <w:pPr>
        <w:pStyle w:val="PKTpunkt"/>
        <w:rPr>
          <w:color w:val="000000" w:themeColor="text1"/>
        </w:rPr>
      </w:pPr>
      <w:r>
        <w:rPr>
          <w:color w:val="000000" w:themeColor="text1"/>
        </w:rPr>
        <w:t>8</w:t>
      </w:r>
      <w:r w:rsidR="00235AA2" w:rsidRPr="00610058">
        <w:rPr>
          <w:color w:val="000000" w:themeColor="text1"/>
        </w:rPr>
        <w:t>)</w:t>
      </w:r>
      <w:r w:rsidR="00B14429" w:rsidRPr="00610058">
        <w:rPr>
          <w:color w:val="000000" w:themeColor="text1"/>
        </w:rPr>
        <w:tab/>
      </w:r>
      <w:r w:rsidR="00235AA2" w:rsidRPr="00610058">
        <w:rPr>
          <w:color w:val="000000" w:themeColor="text1"/>
        </w:rPr>
        <w:t>w</w:t>
      </w:r>
      <w:r w:rsidR="0014143B" w:rsidRPr="00610058">
        <w:rPr>
          <w:color w:val="000000" w:themeColor="text1"/>
        </w:rPr>
        <w:t xml:space="preserve"> art. </w:t>
      </w:r>
      <w:r w:rsidR="00235AA2" w:rsidRPr="00610058">
        <w:rPr>
          <w:color w:val="000000" w:themeColor="text1"/>
        </w:rPr>
        <w:t>5</w:t>
      </w:r>
      <w:r w:rsidR="0014143B" w:rsidRPr="00610058">
        <w:rPr>
          <w:color w:val="000000" w:themeColor="text1"/>
        </w:rPr>
        <w:t>2 ust. 5</w:t>
      </w:r>
      <w:r w:rsidR="00846575" w:rsidRPr="00610058">
        <w:rPr>
          <w:color w:val="000000" w:themeColor="text1"/>
        </w:rPr>
        <w:t xml:space="preserve"> i 6</w:t>
      </w:r>
      <w:r w:rsidR="0014143B" w:rsidRPr="00610058">
        <w:rPr>
          <w:color w:val="000000" w:themeColor="text1"/>
        </w:rPr>
        <w:t> </w:t>
      </w:r>
      <w:r w:rsidR="002F56B0" w:rsidRPr="00610058">
        <w:rPr>
          <w:color w:val="000000" w:themeColor="text1"/>
        </w:rPr>
        <w:t>otrzymuj</w:t>
      </w:r>
      <w:r w:rsidR="00846575" w:rsidRPr="00610058">
        <w:rPr>
          <w:color w:val="000000" w:themeColor="text1"/>
        </w:rPr>
        <w:t>ą</w:t>
      </w:r>
      <w:r w:rsidR="002F56B0" w:rsidRPr="00610058">
        <w:rPr>
          <w:color w:val="000000" w:themeColor="text1"/>
        </w:rPr>
        <w:t xml:space="preserve"> brzmienie:</w:t>
      </w:r>
    </w:p>
    <w:p w14:paraId="29790105" w14:textId="29F03872" w:rsidR="005A0297" w:rsidRPr="00610058" w:rsidRDefault="0014143B" w:rsidP="00A66628">
      <w:pPr>
        <w:pStyle w:val="ZUSTzmustartykuempunktem"/>
        <w:rPr>
          <w:color w:val="000000" w:themeColor="text1"/>
        </w:rPr>
      </w:pPr>
      <w:r w:rsidRPr="00610058">
        <w:rPr>
          <w:color w:val="000000" w:themeColor="text1"/>
        </w:rPr>
        <w:t>„</w:t>
      </w:r>
      <w:r w:rsidR="002F56B0" w:rsidRPr="00610058">
        <w:rPr>
          <w:color w:val="000000" w:themeColor="text1"/>
        </w:rPr>
        <w:t>5.</w:t>
      </w:r>
      <w:r w:rsidR="000C0557" w:rsidRPr="00610058">
        <w:rPr>
          <w:color w:val="000000" w:themeColor="text1"/>
        </w:rPr>
        <w:t xml:space="preserve"> </w:t>
      </w:r>
      <w:r w:rsidR="002F56B0" w:rsidRPr="00610058">
        <w:rPr>
          <w:color w:val="000000" w:themeColor="text1"/>
        </w:rPr>
        <w:t>Punkt umożliwia organom prowadzącym sprawy,</w:t>
      </w:r>
      <w:r w:rsidRPr="00610058">
        <w:rPr>
          <w:color w:val="000000" w:themeColor="text1"/>
        </w:rPr>
        <w:t xml:space="preserve"> o </w:t>
      </w:r>
      <w:r w:rsidR="002F56B0" w:rsidRPr="00610058">
        <w:rPr>
          <w:color w:val="000000" w:themeColor="text1"/>
        </w:rPr>
        <w:t>których mowa</w:t>
      </w:r>
      <w:r w:rsidRPr="00610058">
        <w:rPr>
          <w:color w:val="000000" w:themeColor="text1"/>
        </w:rPr>
        <w:t xml:space="preserve"> w art. </w:t>
      </w:r>
      <w:r w:rsidR="002F56B0" w:rsidRPr="00610058">
        <w:rPr>
          <w:color w:val="000000" w:themeColor="text1"/>
        </w:rPr>
        <w:t>5</w:t>
      </w:r>
      <w:r w:rsidRPr="00610058">
        <w:rPr>
          <w:color w:val="000000" w:themeColor="text1"/>
        </w:rPr>
        <w:t>1 ust. 3 pkt </w:t>
      </w:r>
      <w:r w:rsidR="002F56B0" w:rsidRPr="00610058">
        <w:rPr>
          <w:color w:val="000000" w:themeColor="text1"/>
        </w:rPr>
        <w:t>1, przekazanie</w:t>
      </w:r>
      <w:r w:rsidRPr="00610058">
        <w:rPr>
          <w:color w:val="000000" w:themeColor="text1"/>
        </w:rPr>
        <w:t xml:space="preserve"> i </w:t>
      </w:r>
      <w:r w:rsidR="002F56B0" w:rsidRPr="00610058">
        <w:rPr>
          <w:color w:val="000000" w:themeColor="text1"/>
        </w:rPr>
        <w:t>przesłanie osobie, która złożyła dokumenty,</w:t>
      </w:r>
      <w:r w:rsidRPr="00610058">
        <w:rPr>
          <w:color w:val="000000" w:themeColor="text1"/>
        </w:rPr>
        <w:t xml:space="preserve"> o </w:t>
      </w:r>
      <w:r w:rsidR="002F56B0" w:rsidRPr="00610058">
        <w:rPr>
          <w:color w:val="000000" w:themeColor="text1"/>
        </w:rPr>
        <w:t>których mowa</w:t>
      </w:r>
      <w:r w:rsidRPr="00610058">
        <w:rPr>
          <w:color w:val="000000" w:themeColor="text1"/>
        </w:rPr>
        <w:t xml:space="preserve"> w ust. </w:t>
      </w:r>
      <w:r w:rsidR="002F56B0" w:rsidRPr="00610058">
        <w:rPr>
          <w:color w:val="000000" w:themeColor="text1"/>
        </w:rPr>
        <w:t>1,</w:t>
      </w:r>
      <w:r w:rsidR="006507AD" w:rsidRPr="00610058">
        <w:rPr>
          <w:color w:val="000000" w:themeColor="text1"/>
        </w:rPr>
        <w:t xml:space="preserve"> </w:t>
      </w:r>
      <w:r w:rsidR="000C0557" w:rsidRPr="00610058">
        <w:rPr>
          <w:color w:val="000000" w:themeColor="text1"/>
        </w:rPr>
        <w:t>dowodu otrzymania</w:t>
      </w:r>
      <w:r w:rsidR="00741F84" w:rsidRPr="00610058">
        <w:rPr>
          <w:color w:val="000000" w:themeColor="text1"/>
        </w:rPr>
        <w:t>, o którym mowa</w:t>
      </w:r>
      <w:r w:rsidRPr="00610058">
        <w:rPr>
          <w:color w:val="000000" w:themeColor="text1"/>
        </w:rPr>
        <w:t xml:space="preserve"> w art. </w:t>
      </w:r>
      <w:r w:rsidR="004E053E" w:rsidRPr="00610058">
        <w:rPr>
          <w:color w:val="000000" w:themeColor="text1"/>
        </w:rPr>
        <w:t xml:space="preserve">39 </w:t>
      </w:r>
      <w:r w:rsidR="006507AD" w:rsidRPr="00610058">
        <w:rPr>
          <w:color w:val="000000" w:themeColor="text1"/>
        </w:rPr>
        <w:t>ustawy</w:t>
      </w:r>
      <w:r w:rsidRPr="00610058">
        <w:rPr>
          <w:color w:val="000000" w:themeColor="text1"/>
        </w:rPr>
        <w:t xml:space="preserve"> z </w:t>
      </w:r>
      <w:r w:rsidR="006507AD" w:rsidRPr="00610058">
        <w:rPr>
          <w:color w:val="000000" w:themeColor="text1"/>
        </w:rPr>
        <w:t>dnia … 201</w:t>
      </w:r>
      <w:r w:rsidRPr="00610058">
        <w:rPr>
          <w:color w:val="000000" w:themeColor="text1"/>
        </w:rPr>
        <w:t>9 </w:t>
      </w:r>
      <w:r w:rsidR="006507AD" w:rsidRPr="00610058">
        <w:rPr>
          <w:color w:val="000000" w:themeColor="text1"/>
        </w:rPr>
        <w:t>r.</w:t>
      </w:r>
      <w:r w:rsidRPr="00610058">
        <w:rPr>
          <w:color w:val="000000" w:themeColor="text1"/>
        </w:rPr>
        <w:t xml:space="preserve"> o </w:t>
      </w:r>
      <w:r w:rsidR="00BF3A28" w:rsidRPr="00610058">
        <w:rPr>
          <w:color w:val="000000" w:themeColor="text1"/>
        </w:rPr>
        <w:t>doręczeniach elektronicznych</w:t>
      </w:r>
      <w:r w:rsidR="001E7BFF" w:rsidRPr="00610058">
        <w:rPr>
          <w:color w:val="000000" w:themeColor="text1"/>
        </w:rPr>
        <w:t>.</w:t>
      </w:r>
    </w:p>
    <w:p w14:paraId="2228DCA8" w14:textId="598BB17E" w:rsidR="006507AD" w:rsidRPr="00610058" w:rsidRDefault="005A0297" w:rsidP="005A0297">
      <w:pPr>
        <w:pStyle w:val="ZUSTzmustartykuempunktem"/>
        <w:rPr>
          <w:color w:val="000000" w:themeColor="text1"/>
        </w:rPr>
      </w:pPr>
      <w:r w:rsidRPr="00610058">
        <w:rPr>
          <w:color w:val="000000" w:themeColor="text1"/>
        </w:rPr>
        <w:t>6. Dniem wszczęcia spraw, o których mowa w ust. 1, załatwianych za pośrednictwem Punktu jest data dowodu otrzymania</w:t>
      </w:r>
      <w:r w:rsidR="00741F84" w:rsidRPr="00610058">
        <w:rPr>
          <w:color w:val="000000" w:themeColor="text1"/>
        </w:rPr>
        <w:t>, o którym mowa</w:t>
      </w:r>
      <w:r w:rsidRPr="00610058">
        <w:rPr>
          <w:color w:val="000000" w:themeColor="text1"/>
        </w:rPr>
        <w:t xml:space="preserve"> </w:t>
      </w:r>
      <w:r w:rsidR="00741F84" w:rsidRPr="00610058">
        <w:rPr>
          <w:color w:val="000000" w:themeColor="text1"/>
        </w:rPr>
        <w:t>w</w:t>
      </w:r>
      <w:r w:rsidRPr="00610058">
        <w:rPr>
          <w:color w:val="000000" w:themeColor="text1"/>
        </w:rPr>
        <w:t xml:space="preserve"> art. </w:t>
      </w:r>
      <w:r w:rsidR="001B0AAB" w:rsidRPr="00610058">
        <w:rPr>
          <w:color w:val="000000" w:themeColor="text1"/>
        </w:rPr>
        <w:t>40</w:t>
      </w:r>
      <w:r w:rsidRPr="00610058">
        <w:rPr>
          <w:color w:val="000000" w:themeColor="text1"/>
        </w:rPr>
        <w:t xml:space="preserve"> ustawy z dnia … 2019 r. o </w:t>
      </w:r>
      <w:r w:rsidR="00BF3A28" w:rsidRPr="00610058">
        <w:rPr>
          <w:color w:val="000000" w:themeColor="text1"/>
        </w:rPr>
        <w:t>doręczeniach elektronicznych</w:t>
      </w:r>
      <w:r w:rsidRPr="00610058">
        <w:rPr>
          <w:color w:val="000000" w:themeColor="text1"/>
        </w:rPr>
        <w:t>.</w:t>
      </w:r>
      <w:r w:rsidR="0014143B" w:rsidRPr="00610058">
        <w:rPr>
          <w:color w:val="000000" w:themeColor="text1"/>
        </w:rPr>
        <w:t>”</w:t>
      </w:r>
      <w:r w:rsidR="00F10CC4" w:rsidRPr="00610058">
        <w:rPr>
          <w:color w:val="000000" w:themeColor="text1"/>
        </w:rPr>
        <w:t>.</w:t>
      </w:r>
    </w:p>
    <w:p w14:paraId="14A5E995" w14:textId="457E24FF" w:rsidR="00B1475F" w:rsidRPr="00610058" w:rsidRDefault="00B1475F" w:rsidP="00AE0715">
      <w:pPr>
        <w:pStyle w:val="ARTartustawynprozporzdzenia"/>
        <w:rPr>
          <w:rFonts w:eastAsia="Times New Roman"/>
          <w:color w:val="000000" w:themeColor="text1"/>
        </w:rPr>
      </w:pPr>
      <w:r w:rsidRPr="00610058">
        <w:rPr>
          <w:rStyle w:val="Ppogrubienie"/>
          <w:color w:val="000000" w:themeColor="text1"/>
        </w:rPr>
        <w:t xml:space="preserve">Art. </w:t>
      </w:r>
      <w:r w:rsidR="00A43D57" w:rsidRPr="00610058">
        <w:rPr>
          <w:rStyle w:val="Ppogrubienie"/>
          <w:color w:val="000000" w:themeColor="text1"/>
        </w:rPr>
        <w:t>135</w:t>
      </w:r>
      <w:r w:rsidRPr="00610058">
        <w:rPr>
          <w:rStyle w:val="Ppogrubienie"/>
          <w:color w:val="000000" w:themeColor="text1"/>
        </w:rPr>
        <w:t>.</w:t>
      </w:r>
      <w:r w:rsidR="0014143B" w:rsidRPr="00610058">
        <w:rPr>
          <w:rFonts w:eastAsia="Times New Roman"/>
          <w:color w:val="000000" w:themeColor="text1"/>
        </w:rPr>
        <w:t xml:space="preserve"> W </w:t>
      </w:r>
      <w:r w:rsidRPr="00610058">
        <w:rPr>
          <w:rFonts w:eastAsia="Times New Roman"/>
          <w:color w:val="000000" w:themeColor="text1"/>
        </w:rPr>
        <w:t>ustawie</w:t>
      </w:r>
      <w:r w:rsidR="0014143B" w:rsidRPr="00610058">
        <w:rPr>
          <w:rFonts w:eastAsia="Times New Roman"/>
          <w:color w:val="000000" w:themeColor="text1"/>
        </w:rPr>
        <w:t xml:space="preserve"> z </w:t>
      </w:r>
      <w:r w:rsidR="00DD5E58" w:rsidRPr="00610058">
        <w:rPr>
          <w:rFonts w:eastAsia="Times New Roman"/>
          <w:color w:val="000000" w:themeColor="text1"/>
        </w:rPr>
        <w:t xml:space="preserve">dnia </w:t>
      </w:r>
      <w:r w:rsidRPr="00610058">
        <w:rPr>
          <w:rFonts w:eastAsia="Times New Roman"/>
          <w:color w:val="000000" w:themeColor="text1"/>
        </w:rPr>
        <w:t>2</w:t>
      </w:r>
      <w:r w:rsidR="0014143B" w:rsidRPr="00610058">
        <w:rPr>
          <w:rFonts w:eastAsia="Times New Roman"/>
          <w:color w:val="000000" w:themeColor="text1"/>
        </w:rPr>
        <w:t>2 </w:t>
      </w:r>
      <w:r w:rsidRPr="00610058">
        <w:rPr>
          <w:rFonts w:eastAsia="Times New Roman"/>
          <w:color w:val="000000" w:themeColor="text1"/>
        </w:rPr>
        <w:t>listopada 201</w:t>
      </w:r>
      <w:r w:rsidR="0014143B" w:rsidRPr="00610058">
        <w:rPr>
          <w:rFonts w:eastAsia="Times New Roman"/>
          <w:color w:val="000000" w:themeColor="text1"/>
        </w:rPr>
        <w:t>8 </w:t>
      </w:r>
      <w:r w:rsidRPr="00610058">
        <w:rPr>
          <w:rFonts w:eastAsia="Times New Roman"/>
          <w:color w:val="000000" w:themeColor="text1"/>
        </w:rPr>
        <w:t>r.</w:t>
      </w:r>
      <w:r w:rsidR="0014143B" w:rsidRPr="00610058">
        <w:rPr>
          <w:rFonts w:eastAsia="Times New Roman"/>
          <w:color w:val="000000" w:themeColor="text1"/>
        </w:rPr>
        <w:t xml:space="preserve"> o </w:t>
      </w:r>
      <w:r w:rsidRPr="00610058">
        <w:rPr>
          <w:rFonts w:eastAsia="Times New Roman"/>
          <w:color w:val="000000" w:themeColor="text1"/>
        </w:rPr>
        <w:t>dokumentach publicznych (</w:t>
      </w:r>
      <w:r w:rsidR="0014143B" w:rsidRPr="00610058">
        <w:rPr>
          <w:rFonts w:eastAsia="Times New Roman"/>
          <w:color w:val="000000" w:themeColor="text1"/>
        </w:rPr>
        <w:t>Dz. U. z </w:t>
      </w:r>
      <w:r w:rsidRPr="00610058">
        <w:rPr>
          <w:rFonts w:eastAsia="Times New Roman"/>
          <w:color w:val="000000" w:themeColor="text1"/>
        </w:rPr>
        <w:t>201</w:t>
      </w:r>
      <w:r w:rsidR="0014143B" w:rsidRPr="00610058">
        <w:rPr>
          <w:rFonts w:eastAsia="Times New Roman"/>
          <w:color w:val="000000" w:themeColor="text1"/>
        </w:rPr>
        <w:t>9 </w:t>
      </w:r>
      <w:r w:rsidRPr="00610058">
        <w:rPr>
          <w:rFonts w:eastAsia="Times New Roman"/>
          <w:color w:val="000000" w:themeColor="text1"/>
        </w:rPr>
        <w:t>r.</w:t>
      </w:r>
      <w:r w:rsidR="0014143B" w:rsidRPr="00610058">
        <w:rPr>
          <w:rFonts w:eastAsia="Times New Roman"/>
          <w:color w:val="000000" w:themeColor="text1"/>
        </w:rPr>
        <w:t xml:space="preserve"> poz. </w:t>
      </w:r>
      <w:r w:rsidRPr="00610058">
        <w:rPr>
          <w:rFonts w:eastAsia="Times New Roman"/>
          <w:color w:val="000000" w:themeColor="text1"/>
        </w:rPr>
        <w:t>53</w:t>
      </w:r>
      <w:r w:rsidR="00345478">
        <w:rPr>
          <w:color w:val="000000" w:themeColor="text1"/>
        </w:rPr>
        <w:t>,</w:t>
      </w:r>
      <w:r w:rsidR="00C537DF" w:rsidRPr="00610058">
        <w:rPr>
          <w:color w:val="000000" w:themeColor="text1"/>
        </w:rPr>
        <w:t xml:space="preserve"> 1091</w:t>
      </w:r>
      <w:r w:rsidR="00345478">
        <w:rPr>
          <w:color w:val="000000" w:themeColor="text1"/>
        </w:rPr>
        <w:t xml:space="preserve"> i 1716</w:t>
      </w:r>
      <w:r w:rsidRPr="00610058">
        <w:rPr>
          <w:rFonts w:eastAsia="Times New Roman"/>
          <w:color w:val="000000" w:themeColor="text1"/>
        </w:rPr>
        <w:t xml:space="preserve">) </w:t>
      </w:r>
      <w:r w:rsidR="00345478">
        <w:rPr>
          <w:rFonts w:eastAsia="Times New Roman"/>
          <w:color w:val="000000" w:themeColor="text1"/>
        </w:rPr>
        <w:t>w art. 67</w:t>
      </w:r>
      <w:r w:rsidRPr="00610058">
        <w:rPr>
          <w:rFonts w:eastAsia="Times New Roman"/>
          <w:color w:val="000000" w:themeColor="text1"/>
        </w:rPr>
        <w:t>:</w:t>
      </w:r>
    </w:p>
    <w:p w14:paraId="3BFEB6B8" w14:textId="5338C796" w:rsidR="00B1475F" w:rsidRPr="00610058" w:rsidRDefault="00D1471D" w:rsidP="00AE0715">
      <w:pPr>
        <w:pStyle w:val="PKTpunkt"/>
        <w:rPr>
          <w:rFonts w:eastAsia="Times New Roman"/>
          <w:color w:val="000000" w:themeColor="text1"/>
        </w:rPr>
      </w:pPr>
      <w:r w:rsidRPr="00610058">
        <w:rPr>
          <w:rFonts w:eastAsia="Times New Roman"/>
          <w:color w:val="000000" w:themeColor="text1"/>
        </w:rPr>
        <w:lastRenderedPageBreak/>
        <w:t>1)</w:t>
      </w:r>
      <w:r w:rsidRPr="00610058">
        <w:rPr>
          <w:rFonts w:eastAsia="Times New Roman"/>
          <w:color w:val="000000" w:themeColor="text1"/>
        </w:rPr>
        <w:tab/>
      </w:r>
      <w:r w:rsidR="00C537DF" w:rsidRPr="00610058">
        <w:rPr>
          <w:color w:val="000000" w:themeColor="text1"/>
        </w:rPr>
        <w:t xml:space="preserve">w </w:t>
      </w:r>
      <w:r w:rsidR="0014143B" w:rsidRPr="00610058">
        <w:rPr>
          <w:rFonts w:eastAsia="Times New Roman"/>
          <w:color w:val="000000" w:themeColor="text1"/>
        </w:rPr>
        <w:t>pkt 2 lit. a i </w:t>
      </w:r>
      <w:r w:rsidR="00B1475F" w:rsidRPr="00610058">
        <w:rPr>
          <w:rFonts w:eastAsia="Times New Roman"/>
          <w:color w:val="000000" w:themeColor="text1"/>
        </w:rPr>
        <w:t>b otrzymuj</w:t>
      </w:r>
      <w:r w:rsidR="00345478">
        <w:rPr>
          <w:rFonts w:eastAsia="Times New Roman"/>
          <w:color w:val="000000" w:themeColor="text1"/>
        </w:rPr>
        <w:t>ą</w:t>
      </w:r>
      <w:r w:rsidR="00B1475F" w:rsidRPr="00610058">
        <w:rPr>
          <w:rFonts w:eastAsia="Times New Roman"/>
          <w:color w:val="000000" w:themeColor="text1"/>
        </w:rPr>
        <w:t xml:space="preserve"> brzmienie:</w:t>
      </w:r>
    </w:p>
    <w:p w14:paraId="35B49686" w14:textId="0A321A31" w:rsidR="00B1475F" w:rsidRPr="00610058" w:rsidRDefault="0014143B" w:rsidP="006F2E89">
      <w:pPr>
        <w:pStyle w:val="LITlitera"/>
        <w:rPr>
          <w:shd w:val="clear" w:color="auto" w:fill="FFFFFF"/>
        </w:rPr>
      </w:pPr>
      <w:r w:rsidRPr="00610058">
        <w:rPr>
          <w:shd w:val="clear" w:color="auto" w:fill="FFFFFF"/>
        </w:rPr>
        <w:t>„</w:t>
      </w:r>
      <w:r w:rsidR="00B1475F" w:rsidRPr="00610058">
        <w:rPr>
          <w:shd w:val="clear" w:color="auto" w:fill="FFFFFF"/>
        </w:rPr>
        <w:t>a)</w:t>
      </w:r>
      <w:r w:rsidR="00B14429" w:rsidRPr="00610058">
        <w:rPr>
          <w:shd w:val="clear" w:color="auto" w:fill="FFFFFF"/>
        </w:rPr>
        <w:tab/>
      </w:r>
      <w:r w:rsidR="00B1475F" w:rsidRPr="00610058">
        <w:rPr>
          <w:shd w:val="clear" w:color="auto" w:fill="FFFFFF"/>
        </w:rPr>
        <w:t xml:space="preserve">ust. </w:t>
      </w:r>
      <w:r w:rsidRPr="00610058">
        <w:rPr>
          <w:shd w:val="clear" w:color="auto" w:fill="FFFFFF"/>
        </w:rPr>
        <w:t>1 </w:t>
      </w:r>
      <w:r w:rsidR="00B1475F" w:rsidRPr="00610058">
        <w:rPr>
          <w:shd w:val="clear" w:color="auto" w:fill="FFFFFF"/>
        </w:rPr>
        <w:t>otrzymuje brzmienie:</w:t>
      </w:r>
    </w:p>
    <w:p w14:paraId="6BFF58CF" w14:textId="513A79A7" w:rsidR="00B1475F" w:rsidRPr="00610058" w:rsidRDefault="0014143B" w:rsidP="006F2E89">
      <w:pPr>
        <w:pStyle w:val="ZLITUSTzmustliter"/>
        <w:rPr>
          <w:shd w:val="clear" w:color="auto" w:fill="FFFFFF"/>
        </w:rPr>
      </w:pPr>
      <w:r w:rsidRPr="00610058">
        <w:rPr>
          <w:shd w:val="clear" w:color="auto" w:fill="FFFFFF"/>
        </w:rPr>
        <w:t>„</w:t>
      </w:r>
      <w:r w:rsidR="00B1475F" w:rsidRPr="00610058">
        <w:rPr>
          <w:shd w:val="clear" w:color="auto" w:fill="FFFFFF"/>
        </w:rPr>
        <w:t>1. Posiadacz dowodu osobistego, którego dowód osobisty został utracony lub uszkodzony, zgłasza ten fakt niezwłocznie, osobiście</w:t>
      </w:r>
      <w:r w:rsidRPr="00610058">
        <w:rPr>
          <w:shd w:val="clear" w:color="auto" w:fill="FFFFFF"/>
        </w:rPr>
        <w:t xml:space="preserve"> </w:t>
      </w:r>
      <w:r w:rsidR="00111CAE" w:rsidRPr="00610058">
        <w:t xml:space="preserve">w siedzibie organu dowolnej gminy, na piśmie utrwalonym </w:t>
      </w:r>
      <w:r w:rsidRPr="00610058">
        <w:rPr>
          <w:rFonts w:eastAsia="Times New Roman"/>
        </w:rPr>
        <w:t>w</w:t>
      </w:r>
      <w:r w:rsidRPr="00610058">
        <w:rPr>
          <w:shd w:val="clear" w:color="auto" w:fill="FFFFFF"/>
        </w:rPr>
        <w:t> </w:t>
      </w:r>
      <w:r w:rsidR="00B1475F" w:rsidRPr="00610058">
        <w:rPr>
          <w:rFonts w:eastAsia="Times New Roman"/>
        </w:rPr>
        <w:t>postaci papierowej po opatrzeniu zgłoszenia własnoręcznym podpisem</w:t>
      </w:r>
      <w:r w:rsidR="00B1475F" w:rsidRPr="00610058">
        <w:rPr>
          <w:shd w:val="clear" w:color="auto" w:fill="FFFFFF"/>
        </w:rPr>
        <w:t>,</w:t>
      </w:r>
      <w:r w:rsidRPr="00610058">
        <w:rPr>
          <w:shd w:val="clear" w:color="auto" w:fill="FFFFFF"/>
        </w:rPr>
        <w:t xml:space="preserve"> a </w:t>
      </w:r>
      <w:r w:rsidR="00B1475F" w:rsidRPr="00610058">
        <w:rPr>
          <w:shd w:val="clear" w:color="auto" w:fill="FFFFFF"/>
        </w:rPr>
        <w:t>posiadacz dowodu osobistego przebywający poza terytorium Rzeczypospolitej Polskiej – dowolnemu konsulowi Rzeczypospolitej Polskiej.</w:t>
      </w:r>
      <w:r w:rsidRPr="00610058">
        <w:rPr>
          <w:shd w:val="clear" w:color="auto" w:fill="FFFFFF"/>
        </w:rPr>
        <w:t>”</w:t>
      </w:r>
      <w:r w:rsidR="00C537DF" w:rsidRPr="00610058">
        <w:t>,</w:t>
      </w:r>
    </w:p>
    <w:p w14:paraId="3DFEFE00" w14:textId="77777777" w:rsidR="00B1475F" w:rsidRPr="00610058" w:rsidRDefault="00B1475F" w:rsidP="006F2E89">
      <w:pPr>
        <w:pStyle w:val="LITlitera"/>
        <w:rPr>
          <w:shd w:val="clear" w:color="auto" w:fill="FFFFFF"/>
        </w:rPr>
      </w:pPr>
      <w:r w:rsidRPr="00610058">
        <w:rPr>
          <w:shd w:val="clear" w:color="auto" w:fill="FFFFFF"/>
        </w:rPr>
        <w:t>b)</w:t>
      </w:r>
      <w:r w:rsidR="00B14429" w:rsidRPr="00610058">
        <w:rPr>
          <w:shd w:val="clear" w:color="auto" w:fill="FFFFFF"/>
        </w:rPr>
        <w:tab/>
      </w:r>
      <w:r w:rsidRPr="00610058">
        <w:rPr>
          <w:shd w:val="clear" w:color="auto" w:fill="FFFFFF"/>
        </w:rPr>
        <w:t xml:space="preserve">ust. </w:t>
      </w:r>
      <w:r w:rsidR="0014143B" w:rsidRPr="00610058">
        <w:rPr>
          <w:shd w:val="clear" w:color="auto" w:fill="FFFFFF"/>
        </w:rPr>
        <w:t>3 </w:t>
      </w:r>
      <w:r w:rsidRPr="00610058">
        <w:rPr>
          <w:shd w:val="clear" w:color="auto" w:fill="FFFFFF"/>
        </w:rPr>
        <w:t>otrzymuje brzmienie:</w:t>
      </w:r>
    </w:p>
    <w:p w14:paraId="7A632920" w14:textId="2DD754B5" w:rsidR="00B1475F" w:rsidRPr="00610058" w:rsidRDefault="0014143B" w:rsidP="006F2E89">
      <w:pPr>
        <w:pStyle w:val="ZLITUSTzmustliter"/>
        <w:rPr>
          <w:rFonts w:eastAsia="Times New Roman"/>
        </w:rPr>
      </w:pPr>
      <w:r w:rsidRPr="00610058">
        <w:rPr>
          <w:shd w:val="clear" w:color="auto" w:fill="FFFFFF"/>
        </w:rPr>
        <w:t>„</w:t>
      </w:r>
      <w:r w:rsidR="00B1475F" w:rsidRPr="00610058">
        <w:rPr>
          <w:shd w:val="clear" w:color="auto" w:fill="FFFFFF"/>
        </w:rPr>
        <w:t xml:space="preserve">3. Zgłoszenia utraty lub uszkodzenia dowodu osobistego konsulowi Rzeczypospolitej Polskiej można również dokonać </w:t>
      </w:r>
      <w:r w:rsidR="00B1475F" w:rsidRPr="00610058">
        <w:rPr>
          <w:rFonts w:eastAsia="Times New Roman"/>
        </w:rPr>
        <w:t>na piśmie utrwalonym</w:t>
      </w:r>
      <w:r w:rsidRPr="00610058">
        <w:rPr>
          <w:rFonts w:eastAsia="Times New Roman"/>
        </w:rPr>
        <w:t xml:space="preserve"> w </w:t>
      </w:r>
      <w:r w:rsidR="00B1475F" w:rsidRPr="00610058">
        <w:rPr>
          <w:rFonts w:eastAsia="Times New Roman"/>
        </w:rPr>
        <w:t>postaci papierowej za pomocą poczty lub telefaksu.</w:t>
      </w:r>
      <w:r w:rsidR="00345478">
        <w:rPr>
          <w:rFonts w:eastAsia="Times New Roman"/>
        </w:rPr>
        <w:t>””;</w:t>
      </w:r>
    </w:p>
    <w:p w14:paraId="492DBCBE" w14:textId="5976C60D" w:rsidR="00B1475F" w:rsidRPr="00610058" w:rsidRDefault="00D1471D" w:rsidP="00AE0715">
      <w:pPr>
        <w:pStyle w:val="PKTpunkt"/>
        <w:rPr>
          <w:rFonts w:eastAsia="Times New Roman"/>
          <w:color w:val="000000" w:themeColor="text1"/>
        </w:rPr>
      </w:pPr>
      <w:r w:rsidRPr="00610058">
        <w:rPr>
          <w:rFonts w:eastAsia="Times New Roman"/>
          <w:color w:val="000000" w:themeColor="text1"/>
        </w:rPr>
        <w:t>2)</w:t>
      </w:r>
      <w:r w:rsidRPr="00610058">
        <w:rPr>
          <w:rFonts w:eastAsia="Times New Roman"/>
          <w:color w:val="000000" w:themeColor="text1"/>
        </w:rPr>
        <w:tab/>
      </w:r>
      <w:r w:rsidR="0014143B" w:rsidRPr="00610058">
        <w:rPr>
          <w:rFonts w:eastAsia="Times New Roman"/>
          <w:color w:val="000000" w:themeColor="text1"/>
        </w:rPr>
        <w:t>pkt 3 </w:t>
      </w:r>
      <w:r w:rsidR="00B1475F" w:rsidRPr="00610058">
        <w:rPr>
          <w:rFonts w:eastAsia="Times New Roman"/>
          <w:color w:val="000000" w:themeColor="text1"/>
        </w:rPr>
        <w:t>otrzymuje brzmienie:</w:t>
      </w:r>
    </w:p>
    <w:p w14:paraId="7AAE9245" w14:textId="321D88FC" w:rsidR="00B1475F" w:rsidRPr="00610058" w:rsidRDefault="001B0AAB" w:rsidP="00E6661C">
      <w:pPr>
        <w:pStyle w:val="ZPKTzmpktartykuempunktem"/>
        <w:rPr>
          <w:rFonts w:eastAsia="Times New Roman"/>
        </w:rPr>
      </w:pPr>
      <w:r w:rsidRPr="00610058">
        <w:rPr>
          <w:rFonts w:eastAsia="Times New Roman"/>
        </w:rPr>
        <w:t>„</w:t>
      </w:r>
      <w:r w:rsidR="00A26129" w:rsidRPr="00610058">
        <w:rPr>
          <w:rFonts w:eastAsia="Times New Roman"/>
        </w:rPr>
        <w:t>3)</w:t>
      </w:r>
      <w:r w:rsidR="00A26129" w:rsidRPr="00610058">
        <w:rPr>
          <w:rFonts w:eastAsia="Times New Roman"/>
        </w:rPr>
        <w:tab/>
      </w:r>
      <w:r w:rsidR="00B1475F" w:rsidRPr="00610058">
        <w:rPr>
          <w:rFonts w:eastAsia="Times New Roman"/>
        </w:rPr>
        <w:t>po</w:t>
      </w:r>
      <w:r w:rsidR="0014143B" w:rsidRPr="00610058">
        <w:rPr>
          <w:rFonts w:eastAsia="Times New Roman"/>
        </w:rPr>
        <w:t xml:space="preserve"> art. </w:t>
      </w:r>
      <w:r w:rsidR="00B1475F" w:rsidRPr="00610058">
        <w:rPr>
          <w:rFonts w:eastAsia="Times New Roman"/>
        </w:rPr>
        <w:t>4</w:t>
      </w:r>
      <w:r w:rsidR="0014143B" w:rsidRPr="00610058">
        <w:rPr>
          <w:rFonts w:eastAsia="Times New Roman"/>
        </w:rPr>
        <w:t>8 </w:t>
      </w:r>
      <w:r w:rsidR="00B1475F" w:rsidRPr="00610058">
        <w:rPr>
          <w:rFonts w:eastAsia="Times New Roman"/>
        </w:rPr>
        <w:t>dodaje się</w:t>
      </w:r>
      <w:r w:rsidR="0014143B" w:rsidRPr="00610058">
        <w:rPr>
          <w:rFonts w:eastAsia="Times New Roman"/>
        </w:rPr>
        <w:t xml:space="preserve"> art. </w:t>
      </w:r>
      <w:r w:rsidR="00B1475F" w:rsidRPr="00610058">
        <w:rPr>
          <w:rFonts w:eastAsia="Times New Roman"/>
        </w:rPr>
        <w:t>48a</w:t>
      </w:r>
      <w:r w:rsidR="0014143B" w:rsidRPr="00610058">
        <w:rPr>
          <w:rFonts w:eastAsia="Times New Roman"/>
        </w:rPr>
        <w:t xml:space="preserve"> w </w:t>
      </w:r>
      <w:r w:rsidR="00B1475F" w:rsidRPr="00610058">
        <w:rPr>
          <w:rFonts w:eastAsia="Times New Roman"/>
        </w:rPr>
        <w:t>brzmieniu:</w:t>
      </w:r>
    </w:p>
    <w:p w14:paraId="162E6BB0" w14:textId="77777777" w:rsidR="00B1475F" w:rsidRPr="00610058" w:rsidRDefault="0014143B" w:rsidP="00E6661C">
      <w:pPr>
        <w:pStyle w:val="ZARTzmartartykuempunktem"/>
      </w:pPr>
      <w:bookmarkStart w:id="106" w:name="mip48369933"/>
      <w:bookmarkEnd w:id="106"/>
      <w:r w:rsidRPr="00610058">
        <w:t>„</w:t>
      </w:r>
      <w:r w:rsidR="00B1475F" w:rsidRPr="00610058">
        <w:t>Art. 48a. 1.</w:t>
      </w:r>
      <w:r w:rsidRPr="00610058">
        <w:t xml:space="preserve"> W </w:t>
      </w:r>
      <w:r w:rsidR="00B1475F" w:rsidRPr="00610058">
        <w:t>przypadku zawiadomienia organu uprawnionego do prowadzenia dochodzeń albo wszczęcia przez ten organ</w:t>
      </w:r>
      <w:r w:rsidRPr="00610058">
        <w:t xml:space="preserve"> z </w:t>
      </w:r>
      <w:r w:rsidR="00B1475F" w:rsidRPr="00610058">
        <w:t>urzędu czynności dotyczących nieuprawnionego wykorzystania danych osobowych posiadacza dowodu osobistego, albo wydania decyzji,</w:t>
      </w:r>
      <w:r w:rsidRPr="00610058">
        <w:t xml:space="preserve"> o </w:t>
      </w:r>
      <w:r w:rsidR="00B1475F" w:rsidRPr="00610058">
        <w:t>której mowa</w:t>
      </w:r>
      <w:r w:rsidRPr="00610058">
        <w:t xml:space="preserve"> w art. </w:t>
      </w:r>
      <w:r w:rsidR="00B1475F" w:rsidRPr="00610058">
        <w:t>4</w:t>
      </w:r>
      <w:r w:rsidRPr="00610058">
        <w:t>6 ust. 1 pkt </w:t>
      </w:r>
      <w:r w:rsidR="00B1475F" w:rsidRPr="00610058">
        <w:t xml:space="preserve">5a, posiadacz dowodu osobistego może zgłosić osobiście </w:t>
      </w:r>
      <w:r w:rsidR="00111CAE" w:rsidRPr="00610058">
        <w:t xml:space="preserve">w siedzibie organu dowolnej gminy </w:t>
      </w:r>
      <w:r w:rsidR="00B1475F" w:rsidRPr="00610058">
        <w:t>ten fakt organowi dowolnej gminy</w:t>
      </w:r>
      <w:r w:rsidRPr="00610058">
        <w:t xml:space="preserve"> w </w:t>
      </w:r>
      <w:r w:rsidR="00B1475F" w:rsidRPr="00610058">
        <w:t>celu unieważnienia posiadanego dowodu osobistego.</w:t>
      </w:r>
    </w:p>
    <w:p w14:paraId="0DE5F3EA" w14:textId="3C98B445" w:rsidR="00B1475F" w:rsidRPr="00610058" w:rsidRDefault="00B1475F" w:rsidP="00AE0715">
      <w:pPr>
        <w:pStyle w:val="ZUSTzmustartykuempunktem"/>
        <w:rPr>
          <w:color w:val="000000" w:themeColor="text1"/>
        </w:rPr>
      </w:pPr>
      <w:r w:rsidRPr="00610058">
        <w:rPr>
          <w:color w:val="000000" w:themeColor="text1"/>
        </w:rPr>
        <w:t>2. Zgłoszenia,</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ust. </w:t>
      </w:r>
      <w:r w:rsidRPr="00610058">
        <w:rPr>
          <w:color w:val="000000" w:themeColor="text1"/>
        </w:rPr>
        <w:t>1, dokonuje się na formularzu zgłoszenia nieuprawnionego wykorzystania danych osobowych na piśmie utrwalonym</w:t>
      </w:r>
      <w:r w:rsidR="0014143B" w:rsidRPr="00610058">
        <w:rPr>
          <w:color w:val="000000" w:themeColor="text1"/>
        </w:rPr>
        <w:t xml:space="preserve"> w </w:t>
      </w:r>
      <w:r w:rsidRPr="00610058">
        <w:rPr>
          <w:color w:val="000000" w:themeColor="text1"/>
        </w:rPr>
        <w:t>postaci papierowej, opatrzonym własnoręcznym czytelnym podpisem lub</w:t>
      </w:r>
      <w:r w:rsidR="0014143B" w:rsidRPr="00610058">
        <w:rPr>
          <w:color w:val="000000" w:themeColor="text1"/>
        </w:rPr>
        <w:t xml:space="preserve"> w </w:t>
      </w:r>
      <w:r w:rsidRPr="00610058">
        <w:rPr>
          <w:color w:val="000000" w:themeColor="text1"/>
        </w:rPr>
        <w:t>postaci elektronicznej, opatrzonym kwalifikowanym podpisem elektronicznym, podpisem zaufanym lub podpisem osobistym</w:t>
      </w:r>
      <w:r w:rsidR="00345478">
        <w:rPr>
          <w:color w:val="000000" w:themeColor="text1"/>
        </w:rPr>
        <w:t>.</w:t>
      </w:r>
    </w:p>
    <w:p w14:paraId="49CB1B98" w14:textId="77777777" w:rsidR="00B1475F" w:rsidRPr="00E6661C" w:rsidRDefault="00B1475F">
      <w:pPr>
        <w:pStyle w:val="ZUSTzmustartykuempunktem"/>
      </w:pPr>
      <w:r w:rsidRPr="00610058">
        <w:t>3. Przepisy</w:t>
      </w:r>
      <w:r w:rsidR="0014143B" w:rsidRPr="00610058">
        <w:t xml:space="preserve"> art. </w:t>
      </w:r>
      <w:r w:rsidRPr="00610058">
        <w:t>4</w:t>
      </w:r>
      <w:r w:rsidR="0014143B" w:rsidRPr="00610058">
        <w:t>7 ust. 4 i </w:t>
      </w:r>
      <w:r w:rsidRPr="00610058">
        <w:t xml:space="preserve">4a </w:t>
      </w:r>
      <w:r w:rsidRPr="00E6661C">
        <w:t>stosuje się odpowiednio.</w:t>
      </w:r>
    </w:p>
    <w:p w14:paraId="0FEE69EB" w14:textId="77777777" w:rsidR="00B1475F" w:rsidRPr="00610058" w:rsidRDefault="00B1475F">
      <w:pPr>
        <w:pStyle w:val="ZUSTzmustartykuempunktem"/>
      </w:pPr>
      <w:r w:rsidRPr="00E6661C">
        <w:t>4. Formularz,</w:t>
      </w:r>
      <w:r w:rsidR="0014143B" w:rsidRPr="00E6661C">
        <w:t xml:space="preserve"> o </w:t>
      </w:r>
      <w:r w:rsidRPr="00E6661C">
        <w:t>którym mowa</w:t>
      </w:r>
      <w:r w:rsidR="0014143B" w:rsidRPr="00610058">
        <w:t xml:space="preserve"> w ust. </w:t>
      </w:r>
      <w:r w:rsidRPr="00610058">
        <w:t>2, zawiera:</w:t>
      </w:r>
    </w:p>
    <w:p w14:paraId="48620BBA" w14:textId="77777777" w:rsidR="00B1475F" w:rsidRPr="00610058" w:rsidRDefault="00B1475F" w:rsidP="00AC6591">
      <w:pPr>
        <w:pStyle w:val="ZPKTzmpktartykuempunktem"/>
        <w:rPr>
          <w:color w:val="000000" w:themeColor="text1"/>
        </w:rPr>
      </w:pPr>
      <w:r w:rsidRPr="00610058">
        <w:rPr>
          <w:color w:val="000000" w:themeColor="text1"/>
        </w:rPr>
        <w:t>1)</w:t>
      </w:r>
      <w:r w:rsidR="00A26129" w:rsidRPr="00610058">
        <w:rPr>
          <w:color w:val="000000" w:themeColor="text1"/>
        </w:rPr>
        <w:tab/>
      </w:r>
      <w:r w:rsidRPr="00610058">
        <w:rPr>
          <w:color w:val="000000" w:themeColor="text1"/>
        </w:rPr>
        <w:t>dane,</w:t>
      </w:r>
      <w:r w:rsidR="0014143B" w:rsidRPr="00610058">
        <w:rPr>
          <w:color w:val="000000" w:themeColor="text1"/>
        </w:rPr>
        <w:t xml:space="preserve"> o </w:t>
      </w:r>
      <w:r w:rsidRPr="00610058">
        <w:rPr>
          <w:color w:val="000000" w:themeColor="text1"/>
        </w:rPr>
        <w:t>których mowa</w:t>
      </w:r>
      <w:r w:rsidR="0014143B" w:rsidRPr="00610058">
        <w:rPr>
          <w:color w:val="000000" w:themeColor="text1"/>
        </w:rPr>
        <w:t xml:space="preserve"> w art. </w:t>
      </w:r>
      <w:r w:rsidRPr="00610058">
        <w:rPr>
          <w:color w:val="000000" w:themeColor="text1"/>
        </w:rPr>
        <w:t>2</w:t>
      </w:r>
      <w:r w:rsidR="0014143B" w:rsidRPr="00610058">
        <w:rPr>
          <w:color w:val="000000" w:themeColor="text1"/>
        </w:rPr>
        <w:t>8 pkt </w:t>
      </w:r>
      <w:r w:rsidRPr="00610058">
        <w:rPr>
          <w:color w:val="000000" w:themeColor="text1"/>
        </w:rPr>
        <w:t>1–6, oraz dane,</w:t>
      </w:r>
      <w:r w:rsidR="0014143B" w:rsidRPr="00610058">
        <w:rPr>
          <w:color w:val="000000" w:themeColor="text1"/>
        </w:rPr>
        <w:t xml:space="preserve"> o </w:t>
      </w:r>
      <w:r w:rsidRPr="00610058">
        <w:rPr>
          <w:color w:val="000000" w:themeColor="text1"/>
        </w:rPr>
        <w:t>których mowa</w:t>
      </w:r>
      <w:r w:rsidR="0014143B" w:rsidRPr="00610058">
        <w:rPr>
          <w:color w:val="000000" w:themeColor="text1"/>
        </w:rPr>
        <w:t xml:space="preserve"> w art. </w:t>
      </w:r>
      <w:r w:rsidRPr="00610058">
        <w:rPr>
          <w:color w:val="000000" w:themeColor="text1"/>
        </w:rPr>
        <w:t>1</w:t>
      </w:r>
      <w:r w:rsidR="0014143B" w:rsidRPr="00610058">
        <w:rPr>
          <w:color w:val="000000" w:themeColor="text1"/>
        </w:rPr>
        <w:t>2 pkt 2 lit. a i </w:t>
      </w:r>
      <w:r w:rsidRPr="00610058">
        <w:rPr>
          <w:color w:val="000000" w:themeColor="text1"/>
        </w:rPr>
        <w:t>b;</w:t>
      </w:r>
    </w:p>
    <w:p w14:paraId="7468B09D" w14:textId="77777777" w:rsidR="00B1475F" w:rsidRPr="00610058" w:rsidRDefault="00B1475F" w:rsidP="00AC6591">
      <w:pPr>
        <w:pStyle w:val="ZPKTzmpktartykuempunktem"/>
        <w:rPr>
          <w:color w:val="000000" w:themeColor="text1"/>
        </w:rPr>
      </w:pPr>
      <w:r w:rsidRPr="00610058">
        <w:rPr>
          <w:color w:val="000000" w:themeColor="text1"/>
        </w:rPr>
        <w:t>2)</w:t>
      </w:r>
      <w:r w:rsidR="00A26129" w:rsidRPr="00610058">
        <w:rPr>
          <w:color w:val="000000" w:themeColor="text1"/>
        </w:rPr>
        <w:tab/>
      </w:r>
      <w:r w:rsidRPr="00610058">
        <w:rPr>
          <w:color w:val="000000" w:themeColor="text1"/>
        </w:rPr>
        <w:t>własnoręczny czytelny podpis zgłaszającego,</w:t>
      </w:r>
      <w:r w:rsidR="0014143B" w:rsidRPr="00610058">
        <w:rPr>
          <w:color w:val="000000" w:themeColor="text1"/>
        </w:rPr>
        <w:t xml:space="preserve"> a w </w:t>
      </w:r>
      <w:r w:rsidRPr="00610058">
        <w:rPr>
          <w:color w:val="000000" w:themeColor="text1"/>
        </w:rPr>
        <w:t>przypadku formularza złożonego na piśmie utrwalonym</w:t>
      </w:r>
      <w:r w:rsidR="0014143B" w:rsidRPr="00610058">
        <w:rPr>
          <w:color w:val="000000" w:themeColor="text1"/>
        </w:rPr>
        <w:t xml:space="preserve"> w </w:t>
      </w:r>
      <w:r w:rsidRPr="00610058">
        <w:rPr>
          <w:color w:val="000000" w:themeColor="text1"/>
        </w:rPr>
        <w:t>postaci elektronicznej – kwalifikowany podpis elektroniczny, podpis zaufany lub podpis osobisty.</w:t>
      </w:r>
    </w:p>
    <w:p w14:paraId="6F4C7344" w14:textId="14B806A8" w:rsidR="00A860DF" w:rsidRPr="00610058" w:rsidRDefault="00B1475F" w:rsidP="00A860DF">
      <w:pPr>
        <w:pStyle w:val="ZUSTzmustartykuempunktem"/>
        <w:rPr>
          <w:color w:val="000000" w:themeColor="text1"/>
        </w:rPr>
      </w:pPr>
      <w:r w:rsidRPr="00610058">
        <w:rPr>
          <w:color w:val="000000" w:themeColor="text1"/>
        </w:rPr>
        <w:lastRenderedPageBreak/>
        <w:t>5. Składając formularz,</w:t>
      </w:r>
      <w:r w:rsidR="0014143B" w:rsidRPr="00610058">
        <w:rPr>
          <w:color w:val="000000" w:themeColor="text1"/>
        </w:rPr>
        <w:t xml:space="preserve"> o </w:t>
      </w:r>
      <w:r w:rsidRPr="00610058">
        <w:rPr>
          <w:color w:val="000000" w:themeColor="text1"/>
        </w:rPr>
        <w:t>którym mowa</w:t>
      </w:r>
      <w:r w:rsidR="0014143B" w:rsidRPr="00610058">
        <w:rPr>
          <w:color w:val="000000" w:themeColor="text1"/>
        </w:rPr>
        <w:t xml:space="preserve"> w ust. </w:t>
      </w:r>
      <w:r w:rsidRPr="00610058">
        <w:rPr>
          <w:color w:val="000000" w:themeColor="text1"/>
        </w:rPr>
        <w:t>2, przedstawia się potwierdzenie złożenia organowi uprawnionemu do prowadzenia dochodzeń zawiadomienia</w:t>
      </w:r>
      <w:r w:rsidR="0014143B" w:rsidRPr="00610058">
        <w:rPr>
          <w:color w:val="000000" w:themeColor="text1"/>
        </w:rPr>
        <w:t xml:space="preserve"> o </w:t>
      </w:r>
      <w:r w:rsidRPr="00610058">
        <w:rPr>
          <w:color w:val="000000" w:themeColor="text1"/>
        </w:rPr>
        <w:t>podejrzeniu nieuprawnionego wykorzystania danych osobowych zgłaszającego,</w:t>
      </w:r>
      <w:r w:rsidR="0014143B" w:rsidRPr="00610058">
        <w:rPr>
          <w:color w:val="000000" w:themeColor="text1"/>
        </w:rPr>
        <w:t xml:space="preserve"> w </w:t>
      </w:r>
      <w:r w:rsidRPr="00610058">
        <w:rPr>
          <w:color w:val="000000" w:themeColor="text1"/>
        </w:rPr>
        <w:t>tym serii</w:t>
      </w:r>
      <w:r w:rsidR="0014143B" w:rsidRPr="00610058">
        <w:rPr>
          <w:color w:val="000000" w:themeColor="text1"/>
        </w:rPr>
        <w:t xml:space="preserve"> i </w:t>
      </w:r>
      <w:r w:rsidRPr="00610058">
        <w:rPr>
          <w:color w:val="000000" w:themeColor="text1"/>
        </w:rPr>
        <w:t>numeru dowodu osobistego, dokument potwierdzający wszczęcie</w:t>
      </w:r>
      <w:r w:rsidR="0014143B" w:rsidRPr="00610058">
        <w:rPr>
          <w:color w:val="000000" w:themeColor="text1"/>
        </w:rPr>
        <w:t xml:space="preserve"> z </w:t>
      </w:r>
      <w:r w:rsidRPr="00610058">
        <w:rPr>
          <w:color w:val="000000" w:themeColor="text1"/>
        </w:rPr>
        <w:t>urzędu czynności przez ten organ albo decyzję Prezesa Urzędu Ochrony Danych Osobowych stwierdzającą naruszenie przepisów</w:t>
      </w:r>
      <w:r w:rsidR="0014143B" w:rsidRPr="00610058">
        <w:rPr>
          <w:color w:val="000000" w:themeColor="text1"/>
        </w:rPr>
        <w:t xml:space="preserve"> o </w:t>
      </w:r>
      <w:r w:rsidRPr="00610058">
        <w:rPr>
          <w:color w:val="000000" w:themeColor="text1"/>
        </w:rPr>
        <w:t>ochronie danych</w:t>
      </w:r>
      <w:r w:rsidR="0014143B" w:rsidRPr="00610058">
        <w:rPr>
          <w:color w:val="000000" w:themeColor="text1"/>
        </w:rPr>
        <w:t xml:space="preserve"> w </w:t>
      </w:r>
      <w:r w:rsidRPr="00610058">
        <w:rPr>
          <w:color w:val="000000" w:themeColor="text1"/>
        </w:rPr>
        <w:t>zakresie bezpieczeństwa danych osobowych posiadacza dowodu osobistego,</w:t>
      </w:r>
      <w:r w:rsidR="0014143B" w:rsidRPr="00610058">
        <w:rPr>
          <w:color w:val="000000" w:themeColor="text1"/>
        </w:rPr>
        <w:t xml:space="preserve"> w </w:t>
      </w:r>
      <w:r w:rsidRPr="00610058">
        <w:rPr>
          <w:color w:val="000000" w:themeColor="text1"/>
        </w:rPr>
        <w:t>tym serii</w:t>
      </w:r>
      <w:r w:rsidR="0014143B" w:rsidRPr="00610058">
        <w:rPr>
          <w:color w:val="000000" w:themeColor="text1"/>
        </w:rPr>
        <w:t xml:space="preserve"> i </w:t>
      </w:r>
      <w:r w:rsidRPr="00610058">
        <w:rPr>
          <w:color w:val="000000" w:themeColor="text1"/>
        </w:rPr>
        <w:t>numeru dowodu osobistego.</w:t>
      </w:r>
      <w:r w:rsidR="0014143B" w:rsidRPr="00610058">
        <w:rPr>
          <w:color w:val="000000" w:themeColor="text1"/>
        </w:rPr>
        <w:t>”</w:t>
      </w:r>
      <w:r w:rsidR="00345478">
        <w:rPr>
          <w:color w:val="000000" w:themeColor="text1"/>
        </w:rPr>
        <w:t>;”</w:t>
      </w:r>
      <w:r w:rsidRPr="00610058">
        <w:rPr>
          <w:color w:val="000000" w:themeColor="text1"/>
        </w:rPr>
        <w:t>.</w:t>
      </w:r>
      <w:bookmarkStart w:id="107" w:name="mip46783952"/>
      <w:bookmarkEnd w:id="107"/>
    </w:p>
    <w:p w14:paraId="63AECE8B" w14:textId="77777777" w:rsidR="00D35BAE" w:rsidRPr="00610058" w:rsidRDefault="00D35BAE" w:rsidP="00D35BAE">
      <w:pPr>
        <w:pStyle w:val="ROZDZODDZOZNoznaczenierozdziauluboddziau"/>
        <w:rPr>
          <w:color w:val="000000" w:themeColor="text1"/>
        </w:rPr>
      </w:pPr>
      <w:r w:rsidRPr="00610058">
        <w:rPr>
          <w:color w:val="000000" w:themeColor="text1"/>
        </w:rPr>
        <w:t>Rozdział 8</w:t>
      </w:r>
    </w:p>
    <w:p w14:paraId="65CCBDEC" w14:textId="2AEAED6C" w:rsidR="00D35BAE" w:rsidRPr="00610058" w:rsidRDefault="00D35BAE" w:rsidP="00D35BAE">
      <w:pPr>
        <w:pStyle w:val="ROZDZODDZPRZEDMprzedmiotregulacjirozdziauluboddziau"/>
        <w:rPr>
          <w:color w:val="000000" w:themeColor="text1"/>
        </w:rPr>
      </w:pPr>
      <w:r w:rsidRPr="00610058">
        <w:rPr>
          <w:color w:val="000000" w:themeColor="text1"/>
        </w:rPr>
        <w:t>Przepisy przejściowe</w:t>
      </w:r>
      <w:r w:rsidR="00345478">
        <w:rPr>
          <w:color w:val="000000" w:themeColor="text1"/>
        </w:rPr>
        <w:t xml:space="preserve"> </w:t>
      </w:r>
      <w:r w:rsidR="000D2479">
        <w:rPr>
          <w:color w:val="000000" w:themeColor="text1"/>
        </w:rPr>
        <w:t>i</w:t>
      </w:r>
      <w:r w:rsidR="00345478">
        <w:rPr>
          <w:color w:val="000000" w:themeColor="text1"/>
        </w:rPr>
        <w:t xml:space="preserve"> przepis</w:t>
      </w:r>
      <w:r w:rsidRPr="00610058">
        <w:rPr>
          <w:color w:val="000000" w:themeColor="text1"/>
        </w:rPr>
        <w:t xml:space="preserve"> końcowy</w:t>
      </w:r>
    </w:p>
    <w:p w14:paraId="62EED7D6" w14:textId="4CC8F8B4" w:rsidR="00360538" w:rsidRPr="00610058" w:rsidRDefault="00986D3B" w:rsidP="00CA2069">
      <w:pPr>
        <w:pStyle w:val="ARTartustawynprozporzdzenia"/>
        <w:rPr>
          <w:color w:val="000000" w:themeColor="text1"/>
        </w:rPr>
      </w:pPr>
      <w:r w:rsidRPr="00610058">
        <w:rPr>
          <w:b/>
          <w:color w:val="000000" w:themeColor="text1"/>
        </w:rPr>
        <w:t xml:space="preserve">Art. </w:t>
      </w:r>
      <w:r w:rsidR="00BF1192" w:rsidRPr="00610058">
        <w:rPr>
          <w:b/>
          <w:color w:val="000000" w:themeColor="text1"/>
        </w:rPr>
        <w:t>1</w:t>
      </w:r>
      <w:r w:rsidR="00BF1192" w:rsidRPr="00610058">
        <w:rPr>
          <w:rStyle w:val="Ppogrubienie"/>
          <w:color w:val="000000" w:themeColor="text1"/>
        </w:rPr>
        <w:t>36</w:t>
      </w:r>
      <w:r w:rsidR="00773D88" w:rsidRPr="00610058">
        <w:rPr>
          <w:b/>
          <w:color w:val="000000" w:themeColor="text1"/>
        </w:rPr>
        <w:t>.</w:t>
      </w:r>
      <w:r w:rsidR="00773D88" w:rsidRPr="00610058">
        <w:rPr>
          <w:color w:val="000000" w:themeColor="text1"/>
        </w:rPr>
        <w:t xml:space="preserve"> 1.</w:t>
      </w:r>
      <w:r w:rsidR="001070C8" w:rsidRPr="00610058">
        <w:rPr>
          <w:color w:val="000000" w:themeColor="text1"/>
        </w:rPr>
        <w:t xml:space="preserve"> Minister właściwy do spraw informatyzacji</w:t>
      </w:r>
      <w:r w:rsidR="00360538" w:rsidRPr="00610058">
        <w:rPr>
          <w:color w:val="000000" w:themeColor="text1"/>
        </w:rPr>
        <w:t>:</w:t>
      </w:r>
    </w:p>
    <w:p w14:paraId="7FDB0860" w14:textId="24202FC6" w:rsidR="00360538" w:rsidRPr="00610058" w:rsidRDefault="00360538" w:rsidP="00562B95">
      <w:pPr>
        <w:pStyle w:val="PKTpunkt"/>
        <w:rPr>
          <w:color w:val="000000" w:themeColor="text1"/>
        </w:rPr>
      </w:pPr>
      <w:r w:rsidRPr="00610058">
        <w:rPr>
          <w:color w:val="000000" w:themeColor="text1"/>
        </w:rPr>
        <w:t>1</w:t>
      </w:r>
      <w:r w:rsidR="00B14429" w:rsidRPr="00610058">
        <w:rPr>
          <w:color w:val="000000" w:themeColor="text1"/>
        </w:rPr>
        <w:t>)</w:t>
      </w:r>
      <w:r w:rsidR="00B14429" w:rsidRPr="00610058">
        <w:rPr>
          <w:color w:val="000000" w:themeColor="text1"/>
        </w:rPr>
        <w:tab/>
      </w:r>
      <w:r w:rsidR="00804931" w:rsidRPr="00610058">
        <w:rPr>
          <w:color w:val="000000" w:themeColor="text1"/>
        </w:rPr>
        <w:t xml:space="preserve">dostosowuje </w:t>
      </w:r>
      <w:r w:rsidR="004853DB" w:rsidRPr="00610058">
        <w:rPr>
          <w:color w:val="000000" w:themeColor="text1"/>
        </w:rPr>
        <w:t>elektroniczne skrzynki podawcze</w:t>
      </w:r>
      <w:r w:rsidR="005746EC" w:rsidRPr="00610058">
        <w:rPr>
          <w:color w:val="000000" w:themeColor="text1"/>
        </w:rPr>
        <w:t xml:space="preserve">, o których mowa w art. </w:t>
      </w:r>
      <w:r w:rsidR="000D2479">
        <w:rPr>
          <w:color w:val="000000" w:themeColor="text1"/>
        </w:rPr>
        <w:t>3 pkt 17</w:t>
      </w:r>
      <w:r w:rsidR="000D2479" w:rsidRPr="00610058">
        <w:rPr>
          <w:color w:val="000000" w:themeColor="text1"/>
        </w:rPr>
        <w:t xml:space="preserve"> </w:t>
      </w:r>
      <w:r w:rsidR="005746EC" w:rsidRPr="00610058">
        <w:rPr>
          <w:color w:val="000000" w:themeColor="text1"/>
        </w:rPr>
        <w:t>ustawy z</w:t>
      </w:r>
      <w:r w:rsidR="008E794C">
        <w:rPr>
          <w:color w:val="000000" w:themeColor="text1"/>
        </w:rPr>
        <w:t> </w:t>
      </w:r>
      <w:r w:rsidR="005746EC" w:rsidRPr="00610058">
        <w:rPr>
          <w:color w:val="000000" w:themeColor="text1"/>
        </w:rPr>
        <w:t xml:space="preserve">dnia </w:t>
      </w:r>
      <w:r w:rsidR="000D2479">
        <w:rPr>
          <w:color w:val="000000" w:themeColor="text1"/>
        </w:rPr>
        <w:t>17 lutego 2005 r.</w:t>
      </w:r>
      <w:r w:rsidR="000D2479" w:rsidRPr="00610058">
        <w:rPr>
          <w:color w:val="000000" w:themeColor="text1"/>
        </w:rPr>
        <w:t xml:space="preserve"> </w:t>
      </w:r>
      <w:r w:rsidR="005746EC" w:rsidRPr="00610058">
        <w:rPr>
          <w:color w:val="000000" w:themeColor="text1"/>
        </w:rPr>
        <w:t xml:space="preserve">o informatyzacji </w:t>
      </w:r>
      <w:r w:rsidR="003C3636" w:rsidRPr="00610058">
        <w:rPr>
          <w:color w:val="000000" w:themeColor="text1"/>
        </w:rPr>
        <w:t>działalności podmiotów realizujących zadania publiczne</w:t>
      </w:r>
      <w:r w:rsidR="005746EC" w:rsidRPr="00610058">
        <w:rPr>
          <w:color w:val="000000" w:themeColor="text1"/>
        </w:rPr>
        <w:t xml:space="preserve"> </w:t>
      </w:r>
      <w:r w:rsidR="004853DB" w:rsidRPr="00610058">
        <w:rPr>
          <w:color w:val="000000" w:themeColor="text1"/>
        </w:rPr>
        <w:t>funkcjonujące w ePUAP</w:t>
      </w:r>
      <w:r w:rsidR="005746EC" w:rsidRPr="00610058">
        <w:rPr>
          <w:color w:val="000000" w:themeColor="text1"/>
        </w:rPr>
        <w:t xml:space="preserve">, </w:t>
      </w:r>
      <w:r w:rsidR="004853DB" w:rsidRPr="00610058">
        <w:rPr>
          <w:color w:val="000000" w:themeColor="text1"/>
        </w:rPr>
        <w:t>w dniu wejścia w</w:t>
      </w:r>
      <w:r w:rsidR="00BE4764" w:rsidRPr="00610058">
        <w:rPr>
          <w:color w:val="000000" w:themeColor="text1"/>
        </w:rPr>
        <w:t xml:space="preserve"> </w:t>
      </w:r>
      <w:r w:rsidR="004853DB" w:rsidRPr="00610058">
        <w:rPr>
          <w:color w:val="000000" w:themeColor="text1"/>
        </w:rPr>
        <w:t xml:space="preserve">życie ustawy </w:t>
      </w:r>
      <w:r w:rsidR="00AB605A" w:rsidRPr="00610058">
        <w:rPr>
          <w:color w:val="000000" w:themeColor="text1"/>
        </w:rPr>
        <w:t xml:space="preserve">do wymogów </w:t>
      </w:r>
      <w:r w:rsidR="003C3636" w:rsidRPr="00610058">
        <w:rPr>
          <w:color w:val="000000" w:themeColor="text1"/>
        </w:rPr>
        <w:t xml:space="preserve">technicznych </w:t>
      </w:r>
      <w:r w:rsidR="00AB605A" w:rsidRPr="00610058">
        <w:rPr>
          <w:color w:val="000000" w:themeColor="text1"/>
        </w:rPr>
        <w:t>dla adresów do doręczeń elektronicznych i skrzynek</w:t>
      </w:r>
      <w:r w:rsidR="0010600B" w:rsidRPr="00610058">
        <w:rPr>
          <w:color w:val="000000" w:themeColor="text1"/>
        </w:rPr>
        <w:t xml:space="preserve"> </w:t>
      </w:r>
      <w:r w:rsidR="00B835AF" w:rsidRPr="00610058">
        <w:rPr>
          <w:color w:val="000000" w:themeColor="text1"/>
        </w:rPr>
        <w:t>doręczeń</w:t>
      </w:r>
      <w:r w:rsidRPr="00610058">
        <w:rPr>
          <w:color w:val="000000" w:themeColor="text1"/>
        </w:rPr>
        <w:t>;</w:t>
      </w:r>
    </w:p>
    <w:p w14:paraId="10DD50B3" w14:textId="77777777" w:rsidR="003C0283" w:rsidRPr="00610058" w:rsidRDefault="00360538" w:rsidP="00562B95">
      <w:pPr>
        <w:pStyle w:val="PKTpunkt"/>
        <w:rPr>
          <w:color w:val="000000" w:themeColor="text1"/>
        </w:rPr>
      </w:pPr>
      <w:r w:rsidRPr="00610058">
        <w:rPr>
          <w:color w:val="000000" w:themeColor="text1"/>
        </w:rPr>
        <w:t>2</w:t>
      </w:r>
      <w:r w:rsidR="00B14429" w:rsidRPr="00610058">
        <w:rPr>
          <w:color w:val="000000" w:themeColor="text1"/>
        </w:rPr>
        <w:t>)</w:t>
      </w:r>
      <w:r w:rsidR="00B14429" w:rsidRPr="00610058">
        <w:rPr>
          <w:color w:val="000000" w:themeColor="text1"/>
        </w:rPr>
        <w:tab/>
      </w:r>
      <w:r w:rsidRPr="00610058">
        <w:rPr>
          <w:color w:val="000000" w:themeColor="text1"/>
        </w:rPr>
        <w:t>p</w:t>
      </w:r>
      <w:r w:rsidR="003C0283" w:rsidRPr="00610058">
        <w:rPr>
          <w:color w:val="000000" w:themeColor="text1"/>
        </w:rPr>
        <w:t xml:space="preserve">rzetwarza dane niezbędne do </w:t>
      </w:r>
      <w:r w:rsidR="0010600B" w:rsidRPr="00610058">
        <w:rPr>
          <w:color w:val="000000" w:themeColor="text1"/>
        </w:rPr>
        <w:t>realizacji czynności, o której mowa w</w:t>
      </w:r>
      <w:r w:rsidR="0014143B" w:rsidRPr="00610058">
        <w:rPr>
          <w:color w:val="000000" w:themeColor="text1"/>
        </w:rPr>
        <w:t xml:space="preserve"> pkt </w:t>
      </w:r>
      <w:r w:rsidRPr="00610058">
        <w:rPr>
          <w:color w:val="000000" w:themeColor="text1"/>
        </w:rPr>
        <w:t>1;</w:t>
      </w:r>
    </w:p>
    <w:p w14:paraId="156DA664" w14:textId="1D8AE8CE" w:rsidR="00360538" w:rsidRPr="00610058" w:rsidRDefault="00360538" w:rsidP="00562B95">
      <w:pPr>
        <w:pStyle w:val="PKTpunkt"/>
        <w:rPr>
          <w:color w:val="000000" w:themeColor="text1"/>
        </w:rPr>
      </w:pPr>
      <w:r w:rsidRPr="00610058">
        <w:rPr>
          <w:color w:val="000000" w:themeColor="text1"/>
        </w:rPr>
        <w:t>3</w:t>
      </w:r>
      <w:r w:rsidR="00B14429" w:rsidRPr="00610058">
        <w:rPr>
          <w:color w:val="000000" w:themeColor="text1"/>
        </w:rPr>
        <w:t>)</w:t>
      </w:r>
      <w:r w:rsidR="00B14429" w:rsidRPr="00610058">
        <w:rPr>
          <w:color w:val="000000" w:themeColor="text1"/>
        </w:rPr>
        <w:tab/>
      </w:r>
      <w:r w:rsidR="009D15FB" w:rsidRPr="00610058">
        <w:rPr>
          <w:color w:val="000000" w:themeColor="text1"/>
        </w:rPr>
        <w:t>zapewnia administratorom elektronicznych skrzynek podawczych</w:t>
      </w:r>
      <w:r w:rsidR="0014143B" w:rsidRPr="00610058">
        <w:rPr>
          <w:color w:val="000000" w:themeColor="text1"/>
        </w:rPr>
        <w:t xml:space="preserve"> w </w:t>
      </w:r>
      <w:r w:rsidR="009D15FB" w:rsidRPr="00610058">
        <w:rPr>
          <w:color w:val="000000" w:themeColor="text1"/>
        </w:rPr>
        <w:t>ePUAP posiadającym profil zaufany</w:t>
      </w:r>
      <w:r w:rsidR="003C0283" w:rsidRPr="00610058">
        <w:rPr>
          <w:color w:val="000000" w:themeColor="text1"/>
        </w:rPr>
        <w:t xml:space="preserve"> d</w:t>
      </w:r>
      <w:r w:rsidR="00346E54" w:rsidRPr="00610058">
        <w:rPr>
          <w:color w:val="000000" w:themeColor="text1"/>
        </w:rPr>
        <w:t xml:space="preserve">ostęp do </w:t>
      </w:r>
      <w:r w:rsidR="00303BA7" w:rsidRPr="00610058">
        <w:rPr>
          <w:color w:val="000000" w:themeColor="text1"/>
        </w:rPr>
        <w:t xml:space="preserve">adresów do doręczeń elektronicznych i </w:t>
      </w:r>
      <w:r w:rsidR="00346E54" w:rsidRPr="00610058">
        <w:rPr>
          <w:color w:val="000000" w:themeColor="text1"/>
        </w:rPr>
        <w:t>skrzynek</w:t>
      </w:r>
      <w:r w:rsidR="003C0283" w:rsidRPr="00610058">
        <w:rPr>
          <w:color w:val="000000" w:themeColor="text1"/>
        </w:rPr>
        <w:t xml:space="preserve"> </w:t>
      </w:r>
      <w:r w:rsidR="00D466F4" w:rsidRPr="00610058">
        <w:rPr>
          <w:color w:val="000000" w:themeColor="text1"/>
        </w:rPr>
        <w:t xml:space="preserve">doręczeń </w:t>
      </w:r>
      <w:r w:rsidR="003C3636" w:rsidRPr="00610058">
        <w:rPr>
          <w:color w:val="000000" w:themeColor="text1"/>
        </w:rPr>
        <w:t>powstałych w wyniku dostosowania, o którym mowa w pkt 1</w:t>
      </w:r>
      <w:r w:rsidRPr="00610058">
        <w:rPr>
          <w:color w:val="000000" w:themeColor="text1"/>
        </w:rPr>
        <w:t>;</w:t>
      </w:r>
    </w:p>
    <w:p w14:paraId="2A95091F" w14:textId="77777777" w:rsidR="00EF2EE3" w:rsidRPr="00610058" w:rsidRDefault="00360538" w:rsidP="00562B95">
      <w:pPr>
        <w:pStyle w:val="PKTpunkt"/>
        <w:rPr>
          <w:color w:val="000000" w:themeColor="text1"/>
        </w:rPr>
      </w:pPr>
      <w:r w:rsidRPr="00610058">
        <w:rPr>
          <w:color w:val="000000" w:themeColor="text1"/>
        </w:rPr>
        <w:t>4</w:t>
      </w:r>
      <w:r w:rsidR="00B14429" w:rsidRPr="00610058">
        <w:rPr>
          <w:color w:val="000000" w:themeColor="text1"/>
        </w:rPr>
        <w:t>)</w:t>
      </w:r>
      <w:r w:rsidR="00B14429" w:rsidRPr="00610058">
        <w:rPr>
          <w:color w:val="000000" w:themeColor="text1"/>
        </w:rPr>
        <w:tab/>
      </w:r>
      <w:r w:rsidRPr="00610058">
        <w:rPr>
          <w:color w:val="000000" w:themeColor="text1"/>
        </w:rPr>
        <w:t>dostosowuje usługi powiązane</w:t>
      </w:r>
      <w:r w:rsidR="0014143B" w:rsidRPr="00610058">
        <w:rPr>
          <w:color w:val="000000" w:themeColor="text1"/>
        </w:rPr>
        <w:t xml:space="preserve"> z </w:t>
      </w:r>
      <w:r w:rsidRPr="00610058">
        <w:rPr>
          <w:color w:val="000000" w:themeColor="text1"/>
        </w:rPr>
        <w:t>elektronicznymi skrzynkami podawczymi</w:t>
      </w:r>
      <w:r w:rsidR="0014143B" w:rsidRPr="00610058">
        <w:rPr>
          <w:color w:val="000000" w:themeColor="text1"/>
        </w:rPr>
        <w:t xml:space="preserve"> w </w:t>
      </w:r>
      <w:r w:rsidRPr="00610058">
        <w:rPr>
          <w:color w:val="000000" w:themeColor="text1"/>
        </w:rPr>
        <w:t xml:space="preserve">ePUAP do wymogów </w:t>
      </w:r>
      <w:r w:rsidR="00292BB5" w:rsidRPr="00610058">
        <w:rPr>
          <w:color w:val="000000" w:themeColor="text1"/>
        </w:rPr>
        <w:t xml:space="preserve">niniejszej </w:t>
      </w:r>
      <w:r w:rsidRPr="00610058">
        <w:rPr>
          <w:color w:val="000000" w:themeColor="text1"/>
        </w:rPr>
        <w:t>ustawy</w:t>
      </w:r>
      <w:r w:rsidR="0014143B" w:rsidRPr="00610058">
        <w:rPr>
          <w:color w:val="000000" w:themeColor="text1"/>
        </w:rPr>
        <w:t xml:space="preserve"> </w:t>
      </w:r>
      <w:r w:rsidR="0014143B" w:rsidRPr="00610058">
        <w:rPr>
          <w:bCs w:val="0"/>
          <w:color w:val="000000" w:themeColor="text1"/>
        </w:rPr>
        <w:t>w</w:t>
      </w:r>
      <w:r w:rsidR="0014143B" w:rsidRPr="00610058">
        <w:rPr>
          <w:color w:val="000000" w:themeColor="text1"/>
        </w:rPr>
        <w:t> </w:t>
      </w:r>
      <w:r w:rsidR="00773D88" w:rsidRPr="00610058">
        <w:rPr>
          <w:bCs w:val="0"/>
          <w:color w:val="000000" w:themeColor="text1"/>
        </w:rPr>
        <w:t>sposób zapewniający ciągłość działania usług podmiotu publicznego.</w:t>
      </w:r>
    </w:p>
    <w:p w14:paraId="328BA5FB" w14:textId="0C30B696" w:rsidR="00773D88" w:rsidRPr="00610058" w:rsidRDefault="00095E15" w:rsidP="00455B75">
      <w:pPr>
        <w:pStyle w:val="USTustnpkodeksu"/>
      </w:pPr>
      <w:r w:rsidRPr="00610058">
        <w:t>2</w:t>
      </w:r>
      <w:r w:rsidR="00773D88" w:rsidRPr="00610058">
        <w:t>. Urzędowe poświadczeni</w:t>
      </w:r>
      <w:r w:rsidRPr="00610058">
        <w:t>e</w:t>
      </w:r>
      <w:r w:rsidR="00773D88" w:rsidRPr="00610058">
        <w:t xml:space="preserve"> odbioru,</w:t>
      </w:r>
      <w:r w:rsidR="0014143B" w:rsidRPr="00610058">
        <w:t xml:space="preserve"> o </w:t>
      </w:r>
      <w:r w:rsidR="00773D88" w:rsidRPr="00610058">
        <w:t>którym mowa</w:t>
      </w:r>
      <w:r w:rsidR="0014143B" w:rsidRPr="00610058">
        <w:t xml:space="preserve"> w art. 3 pkt </w:t>
      </w:r>
      <w:r w:rsidR="00773D88" w:rsidRPr="00610058">
        <w:t>2</w:t>
      </w:r>
      <w:r w:rsidR="0014143B" w:rsidRPr="00610058">
        <w:t>0 </w:t>
      </w:r>
      <w:r w:rsidR="00773D88" w:rsidRPr="00610058">
        <w:t xml:space="preserve">ustawy </w:t>
      </w:r>
      <w:r w:rsidR="00285129" w:rsidRPr="00610058">
        <w:t>zmienianej</w:t>
      </w:r>
      <w:r w:rsidR="0014143B" w:rsidRPr="00610058">
        <w:t xml:space="preserve"> w art. </w:t>
      </w:r>
      <w:r w:rsidR="001C6038" w:rsidRPr="00610058">
        <w:t>101</w:t>
      </w:r>
      <w:r w:rsidR="000A22FF" w:rsidRPr="00610058">
        <w:t>,</w:t>
      </w:r>
      <w:r w:rsidR="005E2C02" w:rsidRPr="00610058">
        <w:t xml:space="preserve"> </w:t>
      </w:r>
      <w:r w:rsidR="009F6FE5">
        <w:t xml:space="preserve">w brzmieniu dotychczasowym, </w:t>
      </w:r>
      <w:r w:rsidR="00773D88" w:rsidRPr="00610058">
        <w:t>wystawi</w:t>
      </w:r>
      <w:r w:rsidR="00E059ED" w:rsidRPr="00610058">
        <w:t>o</w:t>
      </w:r>
      <w:r w:rsidR="00773D88" w:rsidRPr="00610058">
        <w:t xml:space="preserve">ne przez </w:t>
      </w:r>
      <w:r w:rsidR="00C62DDC" w:rsidRPr="00610058">
        <w:t xml:space="preserve">elektroniczną </w:t>
      </w:r>
      <w:r w:rsidR="005E2C02" w:rsidRPr="00610058">
        <w:t>skrzynk</w:t>
      </w:r>
      <w:r w:rsidR="00E059ED" w:rsidRPr="00610058">
        <w:t xml:space="preserve">ę </w:t>
      </w:r>
      <w:r w:rsidR="005E2C02" w:rsidRPr="00610058">
        <w:t>podawcz</w:t>
      </w:r>
      <w:r w:rsidR="00E059ED" w:rsidRPr="00610058">
        <w:t>ą</w:t>
      </w:r>
      <w:r w:rsidR="0014143B" w:rsidRPr="00610058">
        <w:t xml:space="preserve"> w </w:t>
      </w:r>
      <w:r w:rsidR="00773D88" w:rsidRPr="00610058">
        <w:t>ePUAP</w:t>
      </w:r>
      <w:r w:rsidR="00AF5EC6" w:rsidRPr="00610058">
        <w:t xml:space="preserve"> </w:t>
      </w:r>
      <w:r w:rsidR="006133FD" w:rsidRPr="00610058">
        <w:t xml:space="preserve">po dniu wejścia w życie ustawy </w:t>
      </w:r>
      <w:r w:rsidR="00E059ED" w:rsidRPr="00610058">
        <w:t>jest</w:t>
      </w:r>
      <w:r w:rsidR="003C5CD7" w:rsidRPr="00610058">
        <w:t xml:space="preserve"> równoważne dowodowi </w:t>
      </w:r>
      <w:r w:rsidR="00881C38" w:rsidRPr="00610058">
        <w:t>otrzymania</w:t>
      </w:r>
      <w:r w:rsidR="003C5CD7" w:rsidRPr="00610058">
        <w:t>,</w:t>
      </w:r>
      <w:r w:rsidR="0014143B" w:rsidRPr="00610058">
        <w:t xml:space="preserve"> o </w:t>
      </w:r>
      <w:r w:rsidR="003C5CD7" w:rsidRPr="00610058">
        <w:t>którym mowa</w:t>
      </w:r>
      <w:r w:rsidR="0014143B" w:rsidRPr="00610058">
        <w:t xml:space="preserve"> w art. </w:t>
      </w:r>
      <w:r w:rsidR="001C6038" w:rsidRPr="00610058">
        <w:t>39</w:t>
      </w:r>
      <w:r w:rsidR="0014143B" w:rsidRPr="00610058">
        <w:t> </w:t>
      </w:r>
      <w:r w:rsidR="003C5CD7" w:rsidRPr="00610058">
        <w:t>ustawy.</w:t>
      </w:r>
    </w:p>
    <w:p w14:paraId="326B5F1B" w14:textId="39973401" w:rsidR="00773D88" w:rsidRPr="00610058" w:rsidRDefault="00D732D4" w:rsidP="00455B75">
      <w:pPr>
        <w:pStyle w:val="USTustnpkodeksu"/>
      </w:pPr>
      <w:r w:rsidRPr="00610058">
        <w:t>3</w:t>
      </w:r>
      <w:r w:rsidR="00773D88" w:rsidRPr="00610058">
        <w:t xml:space="preserve">. </w:t>
      </w:r>
      <w:r w:rsidR="00292BB5" w:rsidRPr="00610058">
        <w:t>K</w:t>
      </w:r>
      <w:r w:rsidRPr="00610058">
        <w:t xml:space="preserve">onta </w:t>
      </w:r>
      <w:r w:rsidR="00773D88" w:rsidRPr="00610058">
        <w:t>osób fizycznych</w:t>
      </w:r>
      <w:r w:rsidR="0014143B" w:rsidRPr="00610058">
        <w:t xml:space="preserve"> w </w:t>
      </w:r>
      <w:r w:rsidR="00773D88" w:rsidRPr="00610058">
        <w:t>ePUAP zapewniają możliwość składania podań</w:t>
      </w:r>
      <w:r w:rsidR="0014143B" w:rsidRPr="00610058">
        <w:t xml:space="preserve"> i </w:t>
      </w:r>
      <w:r w:rsidR="00773D88" w:rsidRPr="00610058">
        <w:t>wniosków</w:t>
      </w:r>
      <w:r w:rsidR="0014143B" w:rsidRPr="00610058">
        <w:t xml:space="preserve"> w </w:t>
      </w:r>
      <w:r w:rsidR="00773D88" w:rsidRPr="00610058">
        <w:t>ramach usług,</w:t>
      </w:r>
      <w:r w:rsidR="0014143B" w:rsidRPr="00610058">
        <w:t xml:space="preserve"> o </w:t>
      </w:r>
      <w:r w:rsidR="00773D88" w:rsidRPr="00610058">
        <w:t>których mowa</w:t>
      </w:r>
      <w:r w:rsidR="0014143B" w:rsidRPr="00610058">
        <w:t xml:space="preserve"> w ust. 1 pkt </w:t>
      </w:r>
      <w:r w:rsidR="00D401B2" w:rsidRPr="00610058">
        <w:t>4</w:t>
      </w:r>
      <w:r w:rsidR="00126A17" w:rsidRPr="00610058">
        <w:t xml:space="preserve">, do dnia </w:t>
      </w:r>
      <w:r w:rsidR="00B25E91" w:rsidRPr="00610058">
        <w:t>30 września</w:t>
      </w:r>
      <w:r w:rsidR="009D66FC" w:rsidRPr="00610058">
        <w:t xml:space="preserve"> </w:t>
      </w:r>
      <w:r w:rsidR="00B25E91" w:rsidRPr="00610058">
        <w:t>2029 </w:t>
      </w:r>
      <w:r w:rsidR="009D66FC" w:rsidRPr="00610058">
        <w:t>r.</w:t>
      </w:r>
    </w:p>
    <w:p w14:paraId="5C2C6F3D" w14:textId="1A57EA26" w:rsidR="00773D88" w:rsidRPr="00610058" w:rsidRDefault="00C832BB" w:rsidP="00C779D9">
      <w:pPr>
        <w:pStyle w:val="ARTartustawynprozporzdzenia"/>
        <w:rPr>
          <w:color w:val="000000" w:themeColor="text1"/>
        </w:rPr>
      </w:pPr>
      <w:r w:rsidRPr="00610058">
        <w:rPr>
          <w:b/>
          <w:color w:val="000000" w:themeColor="text1"/>
        </w:rPr>
        <w:t xml:space="preserve">Art. </w:t>
      </w:r>
      <w:r w:rsidR="00BF1192" w:rsidRPr="00610058">
        <w:rPr>
          <w:b/>
          <w:color w:val="000000" w:themeColor="text1"/>
        </w:rPr>
        <w:t>13</w:t>
      </w:r>
      <w:r w:rsidR="00BF1192" w:rsidRPr="00610058">
        <w:rPr>
          <w:rStyle w:val="Ppogrubienie"/>
          <w:color w:val="000000" w:themeColor="text1"/>
        </w:rPr>
        <w:t>7</w:t>
      </w:r>
      <w:r w:rsidR="00773D88" w:rsidRPr="00610058">
        <w:rPr>
          <w:b/>
          <w:color w:val="000000" w:themeColor="text1"/>
        </w:rPr>
        <w:t xml:space="preserve">. </w:t>
      </w:r>
      <w:r w:rsidR="00773D88" w:rsidRPr="00610058">
        <w:rPr>
          <w:color w:val="000000" w:themeColor="text1"/>
        </w:rPr>
        <w:t>1. Zgromadzona</w:t>
      </w:r>
      <w:r w:rsidR="0014143B" w:rsidRPr="00610058">
        <w:rPr>
          <w:color w:val="000000" w:themeColor="text1"/>
        </w:rPr>
        <w:t xml:space="preserve"> w </w:t>
      </w:r>
      <w:r w:rsidR="00773D88" w:rsidRPr="00610058">
        <w:rPr>
          <w:color w:val="000000" w:themeColor="text1"/>
        </w:rPr>
        <w:t xml:space="preserve">ePUAP korespondencja jest dostępna dla posiadacza </w:t>
      </w:r>
      <w:r w:rsidR="00700D3C" w:rsidRPr="00610058">
        <w:rPr>
          <w:color w:val="000000" w:themeColor="text1"/>
        </w:rPr>
        <w:t xml:space="preserve">skrzynki </w:t>
      </w:r>
      <w:r w:rsidR="00773D88" w:rsidRPr="00610058">
        <w:rPr>
          <w:color w:val="000000" w:themeColor="text1"/>
        </w:rPr>
        <w:t>w sposób umożliwiający jej przeglądanie, kopiowanie</w:t>
      </w:r>
      <w:r w:rsidR="0014143B" w:rsidRPr="00610058">
        <w:rPr>
          <w:color w:val="000000" w:themeColor="text1"/>
        </w:rPr>
        <w:t xml:space="preserve"> i </w:t>
      </w:r>
      <w:r w:rsidR="00773D88" w:rsidRPr="00610058">
        <w:rPr>
          <w:color w:val="000000" w:themeColor="text1"/>
        </w:rPr>
        <w:t xml:space="preserve">usuwanie </w:t>
      </w:r>
      <w:r w:rsidR="001D3D29" w:rsidRPr="00610058">
        <w:rPr>
          <w:color w:val="000000" w:themeColor="text1"/>
        </w:rPr>
        <w:t xml:space="preserve">do </w:t>
      </w:r>
      <w:r w:rsidR="004847B0" w:rsidRPr="00610058">
        <w:rPr>
          <w:color w:val="000000" w:themeColor="text1"/>
        </w:rPr>
        <w:t xml:space="preserve">dnia </w:t>
      </w:r>
      <w:r w:rsidR="00B25E91" w:rsidRPr="00610058">
        <w:rPr>
          <w:color w:val="000000" w:themeColor="text1"/>
        </w:rPr>
        <w:t>30</w:t>
      </w:r>
      <w:r w:rsidR="00455B75">
        <w:rPr>
          <w:color w:val="000000" w:themeColor="text1"/>
        </w:rPr>
        <w:t> </w:t>
      </w:r>
      <w:r w:rsidR="00B25E91" w:rsidRPr="00610058">
        <w:rPr>
          <w:color w:val="000000" w:themeColor="text1"/>
        </w:rPr>
        <w:t>września</w:t>
      </w:r>
      <w:r w:rsidR="00126A17" w:rsidRPr="00610058">
        <w:rPr>
          <w:color w:val="000000" w:themeColor="text1"/>
        </w:rPr>
        <w:t xml:space="preserve"> </w:t>
      </w:r>
      <w:r w:rsidR="001D3D29" w:rsidRPr="00610058">
        <w:rPr>
          <w:color w:val="000000" w:themeColor="text1"/>
        </w:rPr>
        <w:t>20</w:t>
      </w:r>
      <w:r w:rsidR="00DB312B" w:rsidRPr="00610058">
        <w:rPr>
          <w:color w:val="000000" w:themeColor="text1"/>
        </w:rPr>
        <w:t>29</w:t>
      </w:r>
      <w:r w:rsidR="00A90AD2" w:rsidRPr="00610058">
        <w:rPr>
          <w:color w:val="000000" w:themeColor="text1"/>
        </w:rPr>
        <w:t xml:space="preserve"> r</w:t>
      </w:r>
      <w:r w:rsidR="00773D88" w:rsidRPr="00610058">
        <w:rPr>
          <w:color w:val="000000" w:themeColor="text1"/>
        </w:rPr>
        <w:t>.</w:t>
      </w:r>
    </w:p>
    <w:p w14:paraId="2FB46E99" w14:textId="77777777" w:rsidR="00773D88" w:rsidRPr="00610058" w:rsidRDefault="00773D88" w:rsidP="00455B75">
      <w:pPr>
        <w:pStyle w:val="USTustnpkodeksu"/>
      </w:pPr>
      <w:r w:rsidRPr="00610058">
        <w:lastRenderedPageBreak/>
        <w:t>2.</w:t>
      </w:r>
      <w:r w:rsidR="00326236" w:rsidRPr="00610058">
        <w:t xml:space="preserve"> </w:t>
      </w:r>
      <w:r w:rsidRPr="00610058">
        <w:t>Po upływie terminu określonego</w:t>
      </w:r>
      <w:r w:rsidR="0014143B" w:rsidRPr="00610058">
        <w:t xml:space="preserve"> w ust. 1 </w:t>
      </w:r>
      <w:r w:rsidRPr="00610058">
        <w:t>minister właściwy do spraw informatyzacji usuwa skrzynki</w:t>
      </w:r>
      <w:r w:rsidR="0014143B" w:rsidRPr="00610058">
        <w:t xml:space="preserve"> z </w:t>
      </w:r>
      <w:r w:rsidRPr="00610058">
        <w:t>ePUAP wraz</w:t>
      </w:r>
      <w:r w:rsidR="0014143B" w:rsidRPr="00610058">
        <w:t xml:space="preserve"> z </w:t>
      </w:r>
      <w:r w:rsidRPr="00610058">
        <w:t>ich zawartością.</w:t>
      </w:r>
    </w:p>
    <w:p w14:paraId="3803AB97" w14:textId="2EBEE474" w:rsidR="00773D88" w:rsidRPr="00610058" w:rsidRDefault="00C832BB" w:rsidP="00711421">
      <w:pPr>
        <w:pStyle w:val="ARTartustawynprozporzdzenia"/>
        <w:rPr>
          <w:color w:val="000000" w:themeColor="text1"/>
        </w:rPr>
      </w:pPr>
      <w:r w:rsidRPr="00610058">
        <w:rPr>
          <w:b/>
          <w:color w:val="000000" w:themeColor="text1"/>
        </w:rPr>
        <w:t xml:space="preserve">Art. </w:t>
      </w:r>
      <w:r w:rsidR="00BF1192" w:rsidRPr="00610058">
        <w:rPr>
          <w:rStyle w:val="Ppogrubienie"/>
          <w:color w:val="000000" w:themeColor="text1"/>
        </w:rPr>
        <w:t>138</w:t>
      </w:r>
      <w:r w:rsidR="00773D88" w:rsidRPr="00610058">
        <w:rPr>
          <w:rStyle w:val="Ppogrubienie"/>
          <w:color w:val="000000" w:themeColor="text1"/>
        </w:rPr>
        <w:t>.</w:t>
      </w:r>
      <w:r w:rsidR="00773D88" w:rsidRPr="00610058">
        <w:rPr>
          <w:b/>
          <w:color w:val="000000" w:themeColor="text1"/>
        </w:rPr>
        <w:t xml:space="preserve"> </w:t>
      </w:r>
      <w:r w:rsidR="00090149" w:rsidRPr="00610058">
        <w:rPr>
          <w:color w:val="000000" w:themeColor="text1"/>
        </w:rPr>
        <w:t>1.</w:t>
      </w:r>
      <w:r w:rsidR="00090149" w:rsidRPr="00610058">
        <w:rPr>
          <w:b/>
          <w:color w:val="000000" w:themeColor="text1"/>
        </w:rPr>
        <w:t xml:space="preserve"> </w:t>
      </w:r>
      <w:r w:rsidR="00773D88" w:rsidRPr="00610058">
        <w:rPr>
          <w:color w:val="000000" w:themeColor="text1"/>
        </w:rPr>
        <w:t>Do dnia 3</w:t>
      </w:r>
      <w:r w:rsidR="0014143B" w:rsidRPr="00610058">
        <w:rPr>
          <w:color w:val="000000" w:themeColor="text1"/>
        </w:rPr>
        <w:t>1 </w:t>
      </w:r>
      <w:r w:rsidR="00773D88" w:rsidRPr="00610058">
        <w:rPr>
          <w:color w:val="000000" w:themeColor="text1"/>
        </w:rPr>
        <w:t>grudnia 202</w:t>
      </w:r>
      <w:r w:rsidR="0014143B" w:rsidRPr="00610058">
        <w:rPr>
          <w:color w:val="000000" w:themeColor="text1"/>
        </w:rPr>
        <w:t>5 </w:t>
      </w:r>
      <w:r w:rsidR="00773D88" w:rsidRPr="00610058">
        <w:rPr>
          <w:color w:val="000000" w:themeColor="text1"/>
        </w:rPr>
        <w:t>r. obowiązki operatora wyznaczonego</w:t>
      </w:r>
      <w:r w:rsidR="00336BD2" w:rsidRPr="00610058">
        <w:rPr>
          <w:color w:val="000000" w:themeColor="text1"/>
        </w:rPr>
        <w:t xml:space="preserve"> </w:t>
      </w:r>
      <w:r w:rsidR="00AB37A9" w:rsidRPr="00610058">
        <w:rPr>
          <w:color w:val="000000" w:themeColor="text1"/>
        </w:rPr>
        <w:t>wynikające</w:t>
      </w:r>
      <w:r w:rsidR="0014143B" w:rsidRPr="00610058">
        <w:rPr>
          <w:color w:val="000000" w:themeColor="text1"/>
        </w:rPr>
        <w:t xml:space="preserve"> z </w:t>
      </w:r>
      <w:r w:rsidR="00AB37A9" w:rsidRPr="00610058">
        <w:rPr>
          <w:color w:val="000000" w:themeColor="text1"/>
        </w:rPr>
        <w:t xml:space="preserve">niniejszej ustawy </w:t>
      </w:r>
      <w:r w:rsidR="006943F3" w:rsidRPr="00610058">
        <w:rPr>
          <w:color w:val="000000" w:themeColor="text1"/>
        </w:rPr>
        <w:t xml:space="preserve">zostają </w:t>
      </w:r>
      <w:r w:rsidR="00773D88" w:rsidRPr="00610058">
        <w:rPr>
          <w:color w:val="000000" w:themeColor="text1"/>
        </w:rPr>
        <w:t>powierzone operatorowi wyznaczonemu,</w:t>
      </w:r>
      <w:r w:rsidR="0014143B" w:rsidRPr="00610058">
        <w:rPr>
          <w:color w:val="000000" w:themeColor="text1"/>
        </w:rPr>
        <w:t xml:space="preserve"> o </w:t>
      </w:r>
      <w:r w:rsidR="00773D88" w:rsidRPr="00610058">
        <w:rPr>
          <w:color w:val="000000" w:themeColor="text1"/>
        </w:rPr>
        <w:t>którym mowa</w:t>
      </w:r>
      <w:r w:rsidR="0014143B" w:rsidRPr="00610058">
        <w:rPr>
          <w:color w:val="000000" w:themeColor="text1"/>
        </w:rPr>
        <w:t xml:space="preserve"> w art. 3 pkt </w:t>
      </w:r>
      <w:r w:rsidR="0024500D" w:rsidRPr="00610058">
        <w:rPr>
          <w:color w:val="000000" w:themeColor="text1"/>
        </w:rPr>
        <w:t>1</w:t>
      </w:r>
      <w:r w:rsidR="0014143B" w:rsidRPr="00610058">
        <w:rPr>
          <w:color w:val="000000" w:themeColor="text1"/>
        </w:rPr>
        <w:t>3 </w:t>
      </w:r>
      <w:r w:rsidR="00773D88" w:rsidRPr="00610058">
        <w:rPr>
          <w:color w:val="000000" w:themeColor="text1"/>
        </w:rPr>
        <w:t xml:space="preserve">ustawy </w:t>
      </w:r>
      <w:r w:rsidR="006A3A9E" w:rsidRPr="00610058">
        <w:rPr>
          <w:color w:val="000000" w:themeColor="text1"/>
        </w:rPr>
        <w:t>zmienianej</w:t>
      </w:r>
      <w:r w:rsidR="0014143B" w:rsidRPr="00610058">
        <w:rPr>
          <w:color w:val="000000" w:themeColor="text1"/>
        </w:rPr>
        <w:t xml:space="preserve"> w art. </w:t>
      </w:r>
      <w:r w:rsidR="001C6038" w:rsidRPr="00610058">
        <w:rPr>
          <w:color w:val="000000" w:themeColor="text1"/>
        </w:rPr>
        <w:t>116</w:t>
      </w:r>
      <w:r w:rsidR="009553E4" w:rsidRPr="00610058">
        <w:rPr>
          <w:color w:val="000000" w:themeColor="text1"/>
        </w:rPr>
        <w:t>.</w:t>
      </w:r>
    </w:p>
    <w:p w14:paraId="7FDA88AF" w14:textId="77777777" w:rsidR="004C4A13" w:rsidRPr="00610058" w:rsidRDefault="00090149" w:rsidP="00455B75">
      <w:pPr>
        <w:pStyle w:val="USTustnpkodeksu"/>
      </w:pPr>
      <w:r w:rsidRPr="00610058">
        <w:t>2.</w:t>
      </w:r>
      <w:r w:rsidR="0014143B" w:rsidRPr="00610058">
        <w:t xml:space="preserve"> W </w:t>
      </w:r>
      <w:r w:rsidR="004C4A13" w:rsidRPr="00610058">
        <w:t>przypadku:</w:t>
      </w:r>
    </w:p>
    <w:p w14:paraId="7DBA90B0" w14:textId="627F4873" w:rsidR="004C4A13" w:rsidRPr="00610058" w:rsidRDefault="004C4A13" w:rsidP="00562B95">
      <w:pPr>
        <w:pStyle w:val="PKTpunkt"/>
        <w:rPr>
          <w:color w:val="000000" w:themeColor="text1"/>
        </w:rPr>
      </w:pPr>
      <w:r w:rsidRPr="00610058">
        <w:rPr>
          <w:color w:val="000000" w:themeColor="text1"/>
        </w:rPr>
        <w:t>1)</w:t>
      </w:r>
      <w:r w:rsidRPr="00610058">
        <w:rPr>
          <w:color w:val="000000" w:themeColor="text1"/>
        </w:rPr>
        <w:tab/>
        <w:t>uporczywego naruszania przez operatora wyznaczonego warunków świadczenia publicznej usługi rejestrowanego doręczenia elektronicznego lub warunków świadczen</w:t>
      </w:r>
      <w:r w:rsidR="006A3A9E" w:rsidRPr="00610058">
        <w:rPr>
          <w:color w:val="000000" w:themeColor="text1"/>
        </w:rPr>
        <w:t>ia publicznej usługi hybrydowej</w:t>
      </w:r>
      <w:r w:rsidR="00C949C1" w:rsidRPr="00610058">
        <w:rPr>
          <w:color w:val="000000" w:themeColor="text1"/>
        </w:rPr>
        <w:t xml:space="preserve">, lub </w:t>
      </w:r>
    </w:p>
    <w:p w14:paraId="794DBE86" w14:textId="77777777" w:rsidR="004C4A13" w:rsidRPr="00610058" w:rsidRDefault="004C4A13" w:rsidP="00562B95">
      <w:pPr>
        <w:pStyle w:val="PKTpunkt"/>
        <w:rPr>
          <w:color w:val="000000" w:themeColor="text1"/>
        </w:rPr>
      </w:pPr>
      <w:r w:rsidRPr="00610058">
        <w:rPr>
          <w:color w:val="000000" w:themeColor="text1"/>
        </w:rPr>
        <w:t>2)</w:t>
      </w:r>
      <w:r w:rsidRPr="00610058">
        <w:rPr>
          <w:color w:val="000000" w:themeColor="text1"/>
        </w:rPr>
        <w:tab/>
        <w:t>rażąco wysokiego kosztu świadczenia usług,</w:t>
      </w:r>
      <w:r w:rsidR="0014143B" w:rsidRPr="00610058">
        <w:rPr>
          <w:color w:val="000000" w:themeColor="text1"/>
        </w:rPr>
        <w:t xml:space="preserve"> o </w:t>
      </w:r>
      <w:r w:rsidRPr="00610058">
        <w:rPr>
          <w:color w:val="000000" w:themeColor="text1"/>
        </w:rPr>
        <w:t>których mowa</w:t>
      </w:r>
      <w:r w:rsidR="0014143B" w:rsidRPr="00610058">
        <w:rPr>
          <w:color w:val="000000" w:themeColor="text1"/>
        </w:rPr>
        <w:t xml:space="preserve"> w pkt </w:t>
      </w:r>
      <w:r w:rsidRPr="00610058">
        <w:rPr>
          <w:color w:val="000000" w:themeColor="text1"/>
        </w:rPr>
        <w:t>1</w:t>
      </w:r>
    </w:p>
    <w:p w14:paraId="36930DFF" w14:textId="41020710" w:rsidR="00090149" w:rsidRPr="00610058" w:rsidRDefault="007C4D6C" w:rsidP="00562B95">
      <w:pPr>
        <w:pStyle w:val="CZWSPPKTczwsplnapunktw"/>
        <w:rPr>
          <w:color w:val="000000" w:themeColor="text1"/>
        </w:rPr>
      </w:pPr>
      <w:r>
        <w:rPr>
          <w:color w:val="000000" w:themeColor="text1"/>
        </w:rPr>
        <w:t>–</w:t>
      </w:r>
      <w:r w:rsidR="0014143B" w:rsidRPr="00610058">
        <w:rPr>
          <w:color w:val="000000" w:themeColor="text1"/>
        </w:rPr>
        <w:t xml:space="preserve"> </w:t>
      </w:r>
      <w:r w:rsidR="00FE4E3B" w:rsidRPr="00610058">
        <w:rPr>
          <w:color w:val="000000" w:themeColor="text1"/>
        </w:rPr>
        <w:t>minister właściwy do spraw informatyzacji</w:t>
      </w:r>
      <w:r w:rsidR="00D14DD6" w:rsidRPr="00610058">
        <w:rPr>
          <w:color w:val="000000" w:themeColor="text1"/>
        </w:rPr>
        <w:t xml:space="preserve"> </w:t>
      </w:r>
      <w:r w:rsidR="002515B9" w:rsidRPr="00610058">
        <w:rPr>
          <w:color w:val="000000" w:themeColor="text1"/>
        </w:rPr>
        <w:t xml:space="preserve">w drodze decyzji administracyjnej </w:t>
      </w:r>
      <w:r w:rsidR="00D14DD6" w:rsidRPr="00610058">
        <w:rPr>
          <w:color w:val="000000" w:themeColor="text1"/>
        </w:rPr>
        <w:t xml:space="preserve">może powierzyć </w:t>
      </w:r>
      <w:r w:rsidR="00F23270" w:rsidRPr="00610058">
        <w:rPr>
          <w:color w:val="000000" w:themeColor="text1"/>
        </w:rPr>
        <w:t xml:space="preserve">świadczenie </w:t>
      </w:r>
      <w:r w:rsidR="00D14DD6" w:rsidRPr="00610058">
        <w:rPr>
          <w:color w:val="000000" w:themeColor="text1"/>
        </w:rPr>
        <w:t>tyc</w:t>
      </w:r>
      <w:r w:rsidR="00EC3999" w:rsidRPr="00610058">
        <w:rPr>
          <w:color w:val="000000" w:themeColor="text1"/>
        </w:rPr>
        <w:t>h usług innemu po</w:t>
      </w:r>
      <w:r w:rsidR="005F2B5F" w:rsidRPr="00610058">
        <w:rPr>
          <w:color w:val="000000" w:themeColor="text1"/>
        </w:rPr>
        <w:t>d</w:t>
      </w:r>
      <w:r w:rsidR="00EC3999" w:rsidRPr="00610058">
        <w:rPr>
          <w:color w:val="000000" w:themeColor="text1"/>
        </w:rPr>
        <w:t>miotowi</w:t>
      </w:r>
      <w:r w:rsidR="00935825" w:rsidRPr="00610058">
        <w:rPr>
          <w:color w:val="000000" w:themeColor="text1"/>
        </w:rPr>
        <w:t xml:space="preserve"> </w:t>
      </w:r>
      <w:r w:rsidR="00C949C1" w:rsidRPr="00610058">
        <w:rPr>
          <w:color w:val="000000" w:themeColor="text1"/>
        </w:rPr>
        <w:t xml:space="preserve">nie dłużej niż </w:t>
      </w:r>
      <w:r w:rsidR="00935825" w:rsidRPr="00610058">
        <w:rPr>
          <w:color w:val="000000" w:themeColor="text1"/>
        </w:rPr>
        <w:t>na okres do dnia 3</w:t>
      </w:r>
      <w:r w:rsidR="0014143B" w:rsidRPr="00610058">
        <w:rPr>
          <w:color w:val="000000" w:themeColor="text1"/>
        </w:rPr>
        <w:t>1 </w:t>
      </w:r>
      <w:r w:rsidR="00935825" w:rsidRPr="00610058">
        <w:rPr>
          <w:color w:val="000000" w:themeColor="text1"/>
        </w:rPr>
        <w:t>grudnia 202</w:t>
      </w:r>
      <w:r w:rsidR="0014143B" w:rsidRPr="00610058">
        <w:rPr>
          <w:color w:val="000000" w:themeColor="text1"/>
        </w:rPr>
        <w:t>5 </w:t>
      </w:r>
      <w:r w:rsidR="00935825" w:rsidRPr="00610058">
        <w:rPr>
          <w:color w:val="000000" w:themeColor="text1"/>
        </w:rPr>
        <w:t>r. włącznie</w:t>
      </w:r>
      <w:r w:rsidR="009A1BFB" w:rsidRPr="00610058">
        <w:rPr>
          <w:color w:val="000000" w:themeColor="text1"/>
        </w:rPr>
        <w:t>, biorąc pod uwagę sprawną realizację publicznej usługi rejestrowanego doręczenia elektronicznego i publicznej usługi hybrydowej.</w:t>
      </w:r>
    </w:p>
    <w:p w14:paraId="5D86CB4F" w14:textId="75959CCB" w:rsidR="0091573B" w:rsidRPr="00610058" w:rsidRDefault="00D32CB9" w:rsidP="0091573B">
      <w:pPr>
        <w:pStyle w:val="ARTartustawynprozporzdzenia"/>
        <w:rPr>
          <w:color w:val="000000" w:themeColor="text1"/>
        </w:rPr>
      </w:pPr>
      <w:r w:rsidRPr="00610058">
        <w:rPr>
          <w:b/>
          <w:color w:val="000000" w:themeColor="text1"/>
        </w:rPr>
        <w:t xml:space="preserve">Art. </w:t>
      </w:r>
      <w:r w:rsidR="00BF1192" w:rsidRPr="00610058">
        <w:rPr>
          <w:b/>
          <w:color w:val="000000" w:themeColor="text1"/>
        </w:rPr>
        <w:t>13</w:t>
      </w:r>
      <w:r w:rsidR="00BF1192" w:rsidRPr="00610058">
        <w:rPr>
          <w:rStyle w:val="Ppogrubienie"/>
          <w:color w:val="000000" w:themeColor="text1"/>
        </w:rPr>
        <w:t>9</w:t>
      </w:r>
      <w:r w:rsidRPr="007C4D6C">
        <w:rPr>
          <w:rStyle w:val="Ppogrubienie"/>
        </w:rPr>
        <w:t>.</w:t>
      </w:r>
      <w:r w:rsidRPr="00610058">
        <w:rPr>
          <w:color w:val="000000" w:themeColor="text1"/>
        </w:rPr>
        <w:t xml:space="preserve"> </w:t>
      </w:r>
      <w:r w:rsidR="0091573B" w:rsidRPr="00610058">
        <w:rPr>
          <w:color w:val="000000" w:themeColor="text1"/>
        </w:rPr>
        <w:t>Operator wyznaczony przedkłada Prezesowi UKE projekt pierwszego:</w:t>
      </w:r>
    </w:p>
    <w:p w14:paraId="43FC6C26" w14:textId="5FF6107E" w:rsidR="0091573B" w:rsidRPr="00610058" w:rsidRDefault="0091573B" w:rsidP="0091573B">
      <w:pPr>
        <w:pStyle w:val="PKTpunkt"/>
        <w:rPr>
          <w:color w:val="000000" w:themeColor="text1"/>
        </w:rPr>
      </w:pPr>
      <w:r w:rsidRPr="00610058">
        <w:rPr>
          <w:color w:val="000000" w:themeColor="text1"/>
        </w:rPr>
        <w:t>1)</w:t>
      </w:r>
      <w:r w:rsidRPr="00610058">
        <w:rPr>
          <w:color w:val="000000" w:themeColor="text1"/>
        </w:rPr>
        <w:tab/>
        <w:t xml:space="preserve">cennika, o którym mowa w art. 50 ust. 6, do dnia </w:t>
      </w:r>
      <w:r w:rsidR="00590747" w:rsidRPr="00610058">
        <w:rPr>
          <w:color w:val="000000" w:themeColor="text1"/>
        </w:rPr>
        <w:t>10 października 2020 r.;</w:t>
      </w:r>
      <w:r w:rsidRPr="00610058">
        <w:rPr>
          <w:color w:val="000000" w:themeColor="text1"/>
        </w:rPr>
        <w:t xml:space="preserve"> </w:t>
      </w:r>
    </w:p>
    <w:p w14:paraId="482E4277" w14:textId="76D6FEEF" w:rsidR="0091573B" w:rsidRPr="00610058" w:rsidRDefault="0091573B" w:rsidP="0091573B">
      <w:pPr>
        <w:pStyle w:val="PKTpunkt"/>
        <w:rPr>
          <w:color w:val="000000" w:themeColor="text1"/>
        </w:rPr>
      </w:pPr>
      <w:r w:rsidRPr="00610058">
        <w:rPr>
          <w:color w:val="000000" w:themeColor="text1"/>
        </w:rPr>
        <w:t>2)</w:t>
      </w:r>
      <w:r w:rsidRPr="00610058">
        <w:rPr>
          <w:color w:val="000000" w:themeColor="text1"/>
        </w:rPr>
        <w:tab/>
        <w:t xml:space="preserve">regulaminu świadczenia publicznej usługi rejestrowanego doręczenia elektronicznego i publicznej usługi hybrydowej, o którym mowa w art. 52 ust. 3, do dnia </w:t>
      </w:r>
      <w:r w:rsidR="00590747" w:rsidRPr="00610058">
        <w:rPr>
          <w:color w:val="000000" w:themeColor="text1"/>
        </w:rPr>
        <w:t>10 października 2020 r</w:t>
      </w:r>
      <w:r w:rsidRPr="00610058">
        <w:rPr>
          <w:color w:val="000000" w:themeColor="text1"/>
        </w:rPr>
        <w:t>.</w:t>
      </w:r>
    </w:p>
    <w:p w14:paraId="428CB818" w14:textId="3780DD3C" w:rsidR="00A4252B" w:rsidRPr="00610058" w:rsidRDefault="00C832BB" w:rsidP="00C779D9">
      <w:pPr>
        <w:pStyle w:val="ARTartustawynprozporzdzenia"/>
        <w:rPr>
          <w:color w:val="000000" w:themeColor="text1"/>
        </w:rPr>
      </w:pPr>
      <w:r w:rsidRPr="00610058">
        <w:rPr>
          <w:b/>
          <w:color w:val="000000" w:themeColor="text1"/>
        </w:rPr>
        <w:t xml:space="preserve">Art. </w:t>
      </w:r>
      <w:r w:rsidR="00BF1192" w:rsidRPr="00610058">
        <w:rPr>
          <w:b/>
          <w:color w:val="000000" w:themeColor="text1"/>
        </w:rPr>
        <w:t>140</w:t>
      </w:r>
      <w:r w:rsidR="00773D88" w:rsidRPr="007C4D6C">
        <w:rPr>
          <w:rStyle w:val="Ppogrubienie"/>
        </w:rPr>
        <w:t>.</w:t>
      </w:r>
      <w:r w:rsidR="00773D88" w:rsidRPr="00610058">
        <w:rPr>
          <w:color w:val="000000" w:themeColor="text1"/>
        </w:rPr>
        <w:t xml:space="preserve"> </w:t>
      </w:r>
      <w:r w:rsidR="007B26C1" w:rsidRPr="00610058">
        <w:rPr>
          <w:color w:val="000000" w:themeColor="text1"/>
        </w:rPr>
        <w:t xml:space="preserve">1. </w:t>
      </w:r>
      <w:r w:rsidR="00287F98" w:rsidRPr="00610058">
        <w:rPr>
          <w:color w:val="000000" w:themeColor="text1"/>
        </w:rPr>
        <w:t>Podmioty</w:t>
      </w:r>
      <w:r w:rsidR="00FB674A" w:rsidRPr="00610058">
        <w:rPr>
          <w:color w:val="000000" w:themeColor="text1"/>
        </w:rPr>
        <w:t xml:space="preserve"> niepubliczne wpisane do rejestru, o którym mowa w art. 1 ust. </w:t>
      </w:r>
      <w:r w:rsidR="004508BE" w:rsidRPr="00610058">
        <w:rPr>
          <w:color w:val="000000" w:themeColor="text1"/>
        </w:rPr>
        <w:t xml:space="preserve">2 </w:t>
      </w:r>
      <w:r w:rsidR="00FB674A" w:rsidRPr="00610058">
        <w:rPr>
          <w:color w:val="000000" w:themeColor="text1"/>
        </w:rPr>
        <w:t xml:space="preserve">pkt 1 ustawy zmienianej w art. </w:t>
      </w:r>
      <w:r w:rsidR="0091142F" w:rsidRPr="00610058">
        <w:rPr>
          <w:color w:val="000000" w:themeColor="text1"/>
        </w:rPr>
        <w:t>78</w:t>
      </w:r>
      <w:r w:rsidR="00FB674A" w:rsidRPr="00610058">
        <w:rPr>
          <w:color w:val="000000" w:themeColor="text1"/>
        </w:rPr>
        <w:t>, prze</w:t>
      </w:r>
      <w:r w:rsidR="00A4252B" w:rsidRPr="00610058">
        <w:rPr>
          <w:color w:val="000000" w:themeColor="text1"/>
        </w:rPr>
        <w:t>d dniem 1 października 2021 r.,</w:t>
      </w:r>
      <w:r w:rsidR="004734CB" w:rsidRPr="00610058">
        <w:rPr>
          <w:color w:val="000000" w:themeColor="text1"/>
        </w:rPr>
        <w:t xml:space="preserve"> </w:t>
      </w:r>
      <w:r w:rsidR="0069432E" w:rsidRPr="00610058">
        <w:rPr>
          <w:color w:val="000000" w:themeColor="text1"/>
        </w:rPr>
        <w:t xml:space="preserve">obowiązane są do </w:t>
      </w:r>
      <w:r w:rsidR="005640C8" w:rsidRPr="00610058">
        <w:rPr>
          <w:color w:val="000000" w:themeColor="text1"/>
        </w:rPr>
        <w:t xml:space="preserve">zrealizowania obowiązku, o którym mowa w art. </w:t>
      </w:r>
      <w:r w:rsidR="0091142F" w:rsidRPr="00610058">
        <w:rPr>
          <w:color w:val="000000" w:themeColor="text1"/>
        </w:rPr>
        <w:t>9</w:t>
      </w:r>
      <w:r w:rsidR="005640C8" w:rsidRPr="00610058">
        <w:rPr>
          <w:color w:val="000000" w:themeColor="text1"/>
        </w:rPr>
        <w:t xml:space="preserve">, </w:t>
      </w:r>
      <w:r w:rsidR="0069432E" w:rsidRPr="00610058">
        <w:rPr>
          <w:color w:val="000000" w:themeColor="text1"/>
        </w:rPr>
        <w:t xml:space="preserve">przed dniem 1 października 2022 r. </w:t>
      </w:r>
    </w:p>
    <w:p w14:paraId="2B7F3CFF" w14:textId="4697A15A" w:rsidR="0003067D" w:rsidRPr="00610058" w:rsidRDefault="0003067D" w:rsidP="007C4D6C">
      <w:pPr>
        <w:pStyle w:val="USTustnpkodeksu"/>
      </w:pPr>
      <w:r w:rsidRPr="00610058">
        <w:t>2. Jeżeli przed dniem 1 października 2021 r. do bazy adresów elektronicznych zostały wpisane adresy do doręczeń elektronicznych podmiotów wpisanych do rejestr</w:t>
      </w:r>
      <w:r w:rsidR="000C4C0A" w:rsidRPr="00610058">
        <w:t>ów</w:t>
      </w:r>
      <w:r w:rsidRPr="00610058">
        <w:t>, o który</w:t>
      </w:r>
      <w:r w:rsidR="000C4C0A" w:rsidRPr="00610058">
        <w:t>ch</w:t>
      </w:r>
      <w:r w:rsidRPr="00610058">
        <w:t xml:space="preserve"> mowa w art. 1 ust. 2 </w:t>
      </w:r>
      <w:r w:rsidR="000C4C0A" w:rsidRPr="00610058">
        <w:t xml:space="preserve">pkt 1 lub pkt 2 ustawy zmienianej w art. </w:t>
      </w:r>
      <w:r w:rsidR="0091142F" w:rsidRPr="00610058">
        <w:t>78</w:t>
      </w:r>
      <w:r w:rsidR="000C4C0A" w:rsidRPr="00610058">
        <w:t>, w dniu 1 października 2021</w:t>
      </w:r>
      <w:r w:rsidR="00BA3ACF">
        <w:t> </w:t>
      </w:r>
      <w:r w:rsidR="000C4C0A" w:rsidRPr="00610058">
        <w:t>r</w:t>
      </w:r>
      <w:r w:rsidR="00965538" w:rsidRPr="00610058">
        <w:t>.</w:t>
      </w:r>
      <w:r w:rsidR="000C4C0A" w:rsidRPr="00610058">
        <w:t xml:space="preserve"> informacja w przedmiocie tych adresów zostanie przekazana automatycznie za pośrednictwem systemu teleinformatycznego z bazy adresów elektronicznych do </w:t>
      </w:r>
      <w:r w:rsidR="00745FDA" w:rsidRPr="00610058">
        <w:t>Krajowego Rejestru Sądowego</w:t>
      </w:r>
      <w:r w:rsidR="000C4C0A" w:rsidRPr="00610058">
        <w:t>.</w:t>
      </w:r>
    </w:p>
    <w:p w14:paraId="4B53D907" w14:textId="706694DA" w:rsidR="00E95776" w:rsidRPr="00610058" w:rsidRDefault="00C85A74" w:rsidP="00CA7A75">
      <w:pPr>
        <w:pStyle w:val="ARTartustawynprozporzdzenia"/>
        <w:rPr>
          <w:color w:val="000000" w:themeColor="text1"/>
        </w:rPr>
      </w:pPr>
      <w:r w:rsidRPr="00610058">
        <w:rPr>
          <w:rStyle w:val="Ppogrubienie"/>
          <w:color w:val="000000" w:themeColor="text1"/>
        </w:rPr>
        <w:t xml:space="preserve">Art. </w:t>
      </w:r>
      <w:r w:rsidR="00BF1192" w:rsidRPr="00610058">
        <w:rPr>
          <w:rStyle w:val="Ppogrubienie"/>
          <w:color w:val="000000" w:themeColor="text1"/>
        </w:rPr>
        <w:t>141</w:t>
      </w:r>
      <w:r w:rsidR="007A198D" w:rsidRPr="00610058">
        <w:rPr>
          <w:rStyle w:val="Ppogrubienie"/>
          <w:color w:val="000000" w:themeColor="text1"/>
        </w:rPr>
        <w:t xml:space="preserve">. </w:t>
      </w:r>
      <w:r w:rsidR="00747D98" w:rsidRPr="00610058">
        <w:rPr>
          <w:color w:val="000000" w:themeColor="text1"/>
        </w:rPr>
        <w:t>1.</w:t>
      </w:r>
      <w:r w:rsidR="00747D98" w:rsidRPr="00610058">
        <w:rPr>
          <w:rStyle w:val="Ppogrubienie"/>
          <w:color w:val="000000" w:themeColor="text1"/>
        </w:rPr>
        <w:t xml:space="preserve"> </w:t>
      </w:r>
      <w:r w:rsidR="00CA7A75" w:rsidRPr="00610058">
        <w:rPr>
          <w:color w:val="000000" w:themeColor="text1"/>
        </w:rPr>
        <w:t>Podmioty niepubliczne składające wniosek</w:t>
      </w:r>
      <w:r w:rsidR="008F0E3E" w:rsidRPr="00610058">
        <w:rPr>
          <w:color w:val="000000" w:themeColor="text1"/>
        </w:rPr>
        <w:t xml:space="preserve"> </w:t>
      </w:r>
      <w:r w:rsidR="00965538" w:rsidRPr="00610058">
        <w:rPr>
          <w:color w:val="000000" w:themeColor="text1"/>
        </w:rPr>
        <w:t xml:space="preserve">o </w:t>
      </w:r>
      <w:r w:rsidR="00CA7A75" w:rsidRPr="00610058">
        <w:rPr>
          <w:color w:val="000000" w:themeColor="text1"/>
        </w:rPr>
        <w:t>wpis do Centralnej Ewidencji i Informacji o Działalności Gospodarcze</w:t>
      </w:r>
      <w:r w:rsidR="00E1001D" w:rsidRPr="00610058">
        <w:rPr>
          <w:color w:val="000000" w:themeColor="text1"/>
        </w:rPr>
        <w:t>j</w:t>
      </w:r>
      <w:r w:rsidR="00CA7A75" w:rsidRPr="00610058">
        <w:rPr>
          <w:color w:val="000000" w:themeColor="text1"/>
        </w:rPr>
        <w:t xml:space="preserve"> </w:t>
      </w:r>
      <w:r w:rsidR="002925D7" w:rsidRPr="00610058">
        <w:rPr>
          <w:color w:val="000000" w:themeColor="text1"/>
        </w:rPr>
        <w:t xml:space="preserve">po </w:t>
      </w:r>
      <w:r w:rsidR="00D80275">
        <w:rPr>
          <w:color w:val="000000" w:themeColor="text1"/>
        </w:rPr>
        <w:t xml:space="preserve">dniu </w:t>
      </w:r>
      <w:r w:rsidR="002925D7" w:rsidRPr="00610058">
        <w:rPr>
          <w:color w:val="000000" w:themeColor="text1"/>
        </w:rPr>
        <w:t>30 września 202</w:t>
      </w:r>
      <w:r w:rsidR="008F0E3E" w:rsidRPr="00610058">
        <w:rPr>
          <w:color w:val="000000" w:themeColor="text1"/>
        </w:rPr>
        <w:t>2</w:t>
      </w:r>
      <w:r w:rsidR="002925D7" w:rsidRPr="00610058">
        <w:rPr>
          <w:color w:val="000000" w:themeColor="text1"/>
        </w:rPr>
        <w:t xml:space="preserve"> r. są</w:t>
      </w:r>
      <w:r w:rsidR="00E1001D" w:rsidRPr="00610058">
        <w:rPr>
          <w:color w:val="000000" w:themeColor="text1"/>
        </w:rPr>
        <w:t xml:space="preserve"> </w:t>
      </w:r>
      <w:r w:rsidR="00E95776" w:rsidRPr="00610058">
        <w:rPr>
          <w:color w:val="000000" w:themeColor="text1"/>
        </w:rPr>
        <w:t>obowiązane</w:t>
      </w:r>
      <w:r w:rsidR="007D7FB1" w:rsidRPr="00610058">
        <w:rPr>
          <w:color w:val="000000" w:themeColor="text1"/>
        </w:rPr>
        <w:t xml:space="preserve"> </w:t>
      </w:r>
      <w:r w:rsidR="00D84F89" w:rsidRPr="00610058">
        <w:rPr>
          <w:color w:val="000000" w:themeColor="text1"/>
        </w:rPr>
        <w:t>do przekazania</w:t>
      </w:r>
      <w:r w:rsidR="00E95776" w:rsidRPr="00610058">
        <w:rPr>
          <w:color w:val="000000" w:themeColor="text1"/>
        </w:rPr>
        <w:t>:</w:t>
      </w:r>
    </w:p>
    <w:p w14:paraId="6AB9CBF0" w14:textId="292FF58C" w:rsidR="00E95776" w:rsidRPr="00610058" w:rsidRDefault="00E95776" w:rsidP="00D6325B">
      <w:pPr>
        <w:pStyle w:val="PKTpunkt"/>
      </w:pPr>
      <w:r w:rsidRPr="00610058">
        <w:lastRenderedPageBreak/>
        <w:t>1</w:t>
      </w:r>
      <w:r w:rsidR="00C14300" w:rsidRPr="00610058">
        <w:t>)</w:t>
      </w:r>
      <w:r w:rsidR="00C14300" w:rsidRPr="00610058">
        <w:tab/>
      </w:r>
      <w:r w:rsidR="00D84F89" w:rsidRPr="00610058">
        <w:t>danych</w:t>
      </w:r>
      <w:r w:rsidR="00381271" w:rsidRPr="00610058">
        <w:t xml:space="preserve"> niezbędn</w:t>
      </w:r>
      <w:r w:rsidR="00D84F89" w:rsidRPr="00610058">
        <w:t>ych</w:t>
      </w:r>
      <w:r w:rsidR="00381271" w:rsidRPr="00610058">
        <w:t xml:space="preserve"> do utworzenia adresu do doręczeń w ramach publicznej usługi rejestrowa</w:t>
      </w:r>
      <w:r w:rsidRPr="00610058">
        <w:t xml:space="preserve">nego doręczenia elektronicznego, albo </w:t>
      </w:r>
    </w:p>
    <w:p w14:paraId="74D1B3B1" w14:textId="72D65632" w:rsidR="00E95776" w:rsidRPr="00610058" w:rsidRDefault="00E95776" w:rsidP="00D6325B">
      <w:pPr>
        <w:pStyle w:val="PKTpunkt"/>
      </w:pPr>
      <w:r w:rsidRPr="00610058">
        <w:t>2</w:t>
      </w:r>
      <w:r w:rsidR="00C14300" w:rsidRPr="00610058">
        <w:t>)</w:t>
      </w:r>
      <w:r w:rsidR="00C14300" w:rsidRPr="00610058">
        <w:tab/>
      </w:r>
      <w:r w:rsidR="00381271" w:rsidRPr="00610058">
        <w:t>adres</w:t>
      </w:r>
      <w:r w:rsidR="00D84F89" w:rsidRPr="00610058">
        <w:t>u</w:t>
      </w:r>
      <w:r w:rsidR="00381271" w:rsidRPr="00610058">
        <w:t xml:space="preserve"> do doręczeń elektronicznych </w:t>
      </w:r>
      <w:r w:rsidR="00965538" w:rsidRPr="00610058">
        <w:t>powiązanego z kwalifikowaną usługą rejestrowanego doręczenia elektroniczneg</w:t>
      </w:r>
      <w:r w:rsidR="00C13C92" w:rsidRPr="00610058">
        <w:t>o</w:t>
      </w:r>
      <w:r w:rsidR="00381271" w:rsidRPr="00610058">
        <w:t xml:space="preserve"> </w:t>
      </w:r>
      <w:r w:rsidR="007D7FB1" w:rsidRPr="00610058">
        <w:t>oraz danych</w:t>
      </w:r>
      <w:r w:rsidR="00AE071B" w:rsidRPr="00610058">
        <w:t xml:space="preserve"> </w:t>
      </w:r>
      <w:r w:rsidR="002B554C" w:rsidRPr="00610058">
        <w:t xml:space="preserve">niezbędnych </w:t>
      </w:r>
      <w:r w:rsidR="00EA23D5" w:rsidRPr="00610058">
        <w:t xml:space="preserve">w celu wpisania tego adresu </w:t>
      </w:r>
      <w:r w:rsidR="007D7FB1" w:rsidRPr="00610058">
        <w:t>do bazy adresów elektronicznych.</w:t>
      </w:r>
    </w:p>
    <w:p w14:paraId="2BE770A8" w14:textId="41A49B0D" w:rsidR="00D84F89" w:rsidRPr="00610058" w:rsidRDefault="00747D98" w:rsidP="00D6325B">
      <w:pPr>
        <w:pStyle w:val="USTustnpkodeksu"/>
      </w:pPr>
      <w:r w:rsidRPr="00610058">
        <w:t xml:space="preserve">2. </w:t>
      </w:r>
      <w:r w:rsidR="00214502" w:rsidRPr="00610058">
        <w:t xml:space="preserve">Podmioty </w:t>
      </w:r>
      <w:r w:rsidR="008F0E3E" w:rsidRPr="00610058">
        <w:t>niepubliczne</w:t>
      </w:r>
      <w:r w:rsidR="00965538" w:rsidRPr="00610058">
        <w:t>, nieposiadające adresu do doręczeń elektr</w:t>
      </w:r>
      <w:r w:rsidR="00C13C92" w:rsidRPr="00610058">
        <w:t>o</w:t>
      </w:r>
      <w:r w:rsidR="00965538" w:rsidRPr="00610058">
        <w:t xml:space="preserve">nicznych wpisanego do bazy adresów elektronicznych, </w:t>
      </w:r>
      <w:r w:rsidR="008F0E3E" w:rsidRPr="00610058">
        <w:t>wpisane do Centralnej Ewidencji i Informacji o</w:t>
      </w:r>
      <w:r w:rsidR="001078D6">
        <w:t> </w:t>
      </w:r>
      <w:r w:rsidR="008F0E3E" w:rsidRPr="00610058">
        <w:t>Działalności Gospodarczej</w:t>
      </w:r>
      <w:r w:rsidR="00236B37" w:rsidRPr="00610058">
        <w:t xml:space="preserve"> </w:t>
      </w:r>
      <w:r w:rsidR="00700C6B" w:rsidRPr="00610058">
        <w:t>do dnia 30 września 2022 r. włącznie</w:t>
      </w:r>
      <w:r w:rsidR="009124C3" w:rsidRPr="00610058">
        <w:t>,</w:t>
      </w:r>
      <w:r w:rsidR="008F0E3E" w:rsidRPr="00610058">
        <w:t xml:space="preserve"> składając</w:t>
      </w:r>
      <w:r w:rsidR="009124C3" w:rsidRPr="00610058">
        <w:t>e</w:t>
      </w:r>
      <w:r w:rsidR="008F0E3E" w:rsidRPr="00610058">
        <w:t xml:space="preserve"> </w:t>
      </w:r>
      <w:r w:rsidRPr="00610058">
        <w:t xml:space="preserve">po dniu </w:t>
      </w:r>
      <w:r w:rsidR="00D84F89" w:rsidRPr="00610058">
        <w:t>30</w:t>
      </w:r>
      <w:r w:rsidR="001078D6">
        <w:t> </w:t>
      </w:r>
      <w:r w:rsidR="00D84F89" w:rsidRPr="00610058">
        <w:t>września</w:t>
      </w:r>
      <w:r w:rsidRPr="00610058">
        <w:t xml:space="preserve"> 2025 r. </w:t>
      </w:r>
      <w:r w:rsidR="008F0E3E" w:rsidRPr="00610058">
        <w:t xml:space="preserve">wniosek o zmianę wpisu </w:t>
      </w:r>
      <w:r w:rsidR="00EF17BD" w:rsidRPr="00610058">
        <w:t xml:space="preserve">są </w:t>
      </w:r>
      <w:r w:rsidR="007F3F3F" w:rsidRPr="00610058">
        <w:t>obowiązan</w:t>
      </w:r>
      <w:r w:rsidR="00E95776" w:rsidRPr="00610058">
        <w:t>e</w:t>
      </w:r>
      <w:r w:rsidR="007F3F3F" w:rsidRPr="00610058">
        <w:t xml:space="preserve"> do</w:t>
      </w:r>
      <w:r w:rsidR="00D84F89" w:rsidRPr="00610058">
        <w:t>:</w:t>
      </w:r>
    </w:p>
    <w:p w14:paraId="68D9B179" w14:textId="62DD1591" w:rsidR="002A54BE" w:rsidRPr="00610058" w:rsidRDefault="00D84F89" w:rsidP="00D6325B">
      <w:pPr>
        <w:pStyle w:val="PKTpunkt"/>
      </w:pPr>
      <w:r w:rsidRPr="00610058">
        <w:t>1)</w:t>
      </w:r>
      <w:r w:rsidRPr="00610058">
        <w:tab/>
      </w:r>
      <w:r w:rsidR="0070709F" w:rsidRPr="00610058">
        <w:t xml:space="preserve">przekazania </w:t>
      </w:r>
      <w:r w:rsidR="002A54BE" w:rsidRPr="00610058">
        <w:t xml:space="preserve">danych niezbędnych do utworzenia adresu do doręczeń elektronicznych powiązanego z publiczną usługą rejestrowanego doręczenia elektronicznego, albo </w:t>
      </w:r>
    </w:p>
    <w:p w14:paraId="027A6400" w14:textId="2A69686F" w:rsidR="002A54BE" w:rsidRPr="00610058" w:rsidRDefault="002A54BE" w:rsidP="00D6325B">
      <w:pPr>
        <w:pStyle w:val="PKTpunkt"/>
      </w:pPr>
      <w:r w:rsidRPr="00610058">
        <w:t>2)</w:t>
      </w:r>
      <w:r w:rsidRPr="00610058">
        <w:tab/>
      </w:r>
      <w:r w:rsidR="0070709F" w:rsidRPr="00610058">
        <w:t xml:space="preserve">przekazania </w:t>
      </w:r>
      <w:r w:rsidR="00965538" w:rsidRPr="00610058">
        <w:t xml:space="preserve">adresu do doręczeń elektronicznych powiązanego z kwalifikowaną usługą rejestrowanego doręczenia elektronicznego </w:t>
      </w:r>
      <w:r w:rsidR="0070709F" w:rsidRPr="00610058">
        <w:t xml:space="preserve">świadczoną </w:t>
      </w:r>
      <w:r w:rsidR="00965538" w:rsidRPr="00610058">
        <w:t>przez kwalifikowanego dostawcę oraz danych niezbędnych w celu wpisania tego adresu do bazy adresów elektronicznych</w:t>
      </w:r>
      <w:r w:rsidR="00D80275">
        <w:t>,</w:t>
      </w:r>
      <w:r w:rsidR="00965538" w:rsidRPr="00610058">
        <w:t xml:space="preserve"> </w:t>
      </w:r>
      <w:r w:rsidRPr="00610058">
        <w:t>albo</w:t>
      </w:r>
    </w:p>
    <w:p w14:paraId="2C5AFCD6" w14:textId="7B3B5C87" w:rsidR="002A54BE" w:rsidRPr="00610058" w:rsidRDefault="002A54BE" w:rsidP="00D6325B">
      <w:pPr>
        <w:pStyle w:val="PKTpunkt"/>
      </w:pPr>
      <w:r w:rsidRPr="00610058">
        <w:t>3)</w:t>
      </w:r>
      <w:r w:rsidRPr="00610058">
        <w:tab/>
        <w:t>wystąpi</w:t>
      </w:r>
      <w:r w:rsidR="0070709F" w:rsidRPr="00610058">
        <w:t>enia</w:t>
      </w:r>
      <w:r w:rsidRPr="00610058">
        <w:t xml:space="preserve"> do ministra właściwego do spraw informatyzacji z wnioskiem o utworzeni</w:t>
      </w:r>
      <w:r w:rsidR="00965538" w:rsidRPr="00610058">
        <w:t>e</w:t>
      </w:r>
      <w:r w:rsidRPr="00610058">
        <w:t xml:space="preserve"> adresu do doręczeń elektronicznych powiązanego z publiczną usługą rejestrowanego doręczenia elektronicznego.</w:t>
      </w:r>
    </w:p>
    <w:p w14:paraId="39A2775C" w14:textId="15268CE6" w:rsidR="007D7FB1" w:rsidRPr="00610058" w:rsidRDefault="002A54BE" w:rsidP="00D6325B">
      <w:pPr>
        <w:pStyle w:val="USTustnpkodeksu"/>
      </w:pPr>
      <w:r w:rsidRPr="00610058">
        <w:t xml:space="preserve">3. </w:t>
      </w:r>
      <w:r w:rsidR="007F3F3F" w:rsidRPr="00610058">
        <w:t>Podmio</w:t>
      </w:r>
      <w:r w:rsidR="00E9721F" w:rsidRPr="00610058">
        <w:t>ty</w:t>
      </w:r>
      <w:r w:rsidR="007F3F3F" w:rsidRPr="00610058">
        <w:t xml:space="preserve"> niepubliczne</w:t>
      </w:r>
      <w:r w:rsidR="00965538" w:rsidRPr="00610058">
        <w:t>, nieposiadające adresu do doręczeń elektronicznych wpisanego do bazy adresów elektronicznych,</w:t>
      </w:r>
      <w:r w:rsidR="007F3F3F" w:rsidRPr="00610058">
        <w:t xml:space="preserve"> wpisane </w:t>
      </w:r>
      <w:r w:rsidR="00965538" w:rsidRPr="00610058">
        <w:t>do Centralnej Ewidencji i Informacji o</w:t>
      </w:r>
      <w:r w:rsidR="00E4084A">
        <w:t> </w:t>
      </w:r>
      <w:r w:rsidR="00965538" w:rsidRPr="00610058">
        <w:t xml:space="preserve">Działalności Gospodarczej </w:t>
      </w:r>
      <w:r w:rsidR="007F3F3F" w:rsidRPr="00610058">
        <w:t>w dniu wejścia w życie ustawy, z wyłączeniem podmiotów</w:t>
      </w:r>
      <w:r w:rsidRPr="00610058">
        <w:t>,</w:t>
      </w:r>
      <w:r w:rsidR="007F3F3F" w:rsidRPr="00610058">
        <w:t xml:space="preserve"> o</w:t>
      </w:r>
      <w:r w:rsidR="00E4084A">
        <w:t> </w:t>
      </w:r>
      <w:r w:rsidR="007F3F3F" w:rsidRPr="00610058">
        <w:t xml:space="preserve">których mowa </w:t>
      </w:r>
      <w:r w:rsidRPr="00610058">
        <w:t xml:space="preserve">ust. </w:t>
      </w:r>
      <w:r w:rsidR="00700C6B" w:rsidRPr="00610058">
        <w:t xml:space="preserve">1 i </w:t>
      </w:r>
      <w:r w:rsidRPr="00610058">
        <w:t xml:space="preserve">2, </w:t>
      </w:r>
      <w:r w:rsidR="00965538" w:rsidRPr="00610058">
        <w:t xml:space="preserve">są </w:t>
      </w:r>
      <w:r w:rsidR="007F3F3F" w:rsidRPr="00610058">
        <w:t xml:space="preserve">obowiązane uzyskać wpis adresu do doręczeń elektronicznych do bazy adresów elektronicznych w terminie do </w:t>
      </w:r>
      <w:r w:rsidR="00965538" w:rsidRPr="00610058">
        <w:t xml:space="preserve">dnia </w:t>
      </w:r>
      <w:r w:rsidR="0022263C" w:rsidRPr="00610058">
        <w:t>30 września 2026 r.</w:t>
      </w:r>
    </w:p>
    <w:p w14:paraId="28C9D832" w14:textId="1A025536" w:rsidR="009B4A57" w:rsidRPr="00610058" w:rsidRDefault="009B4A57" w:rsidP="00AE0715">
      <w:pPr>
        <w:pStyle w:val="ARTartustawynprozporzdzenia"/>
        <w:rPr>
          <w:color w:val="000000" w:themeColor="text1"/>
        </w:rPr>
      </w:pPr>
      <w:r w:rsidRPr="00610058">
        <w:rPr>
          <w:rStyle w:val="Ppogrubienie"/>
          <w:color w:val="000000" w:themeColor="text1"/>
        </w:rPr>
        <w:t xml:space="preserve">Art. </w:t>
      </w:r>
      <w:r w:rsidR="00BF1192" w:rsidRPr="00610058">
        <w:rPr>
          <w:rStyle w:val="Ppogrubienie"/>
          <w:color w:val="000000" w:themeColor="text1"/>
        </w:rPr>
        <w:t>142</w:t>
      </w:r>
      <w:r w:rsidRPr="00610058">
        <w:rPr>
          <w:rStyle w:val="Ppogrubienie"/>
          <w:color w:val="000000" w:themeColor="text1"/>
        </w:rPr>
        <w:t>.</w:t>
      </w:r>
      <w:r w:rsidRPr="00610058">
        <w:rPr>
          <w:color w:val="000000" w:themeColor="text1"/>
        </w:rPr>
        <w:t xml:space="preserve"> 1. Organy administracji rządowej oraz jednostki budżetowe obsługujące </w:t>
      </w:r>
      <w:r w:rsidR="00965538" w:rsidRPr="00610058">
        <w:rPr>
          <w:color w:val="000000" w:themeColor="text1"/>
        </w:rPr>
        <w:t xml:space="preserve">te organy </w:t>
      </w:r>
      <w:r w:rsidRPr="00610058">
        <w:rPr>
          <w:color w:val="000000" w:themeColor="text1"/>
        </w:rPr>
        <w:t xml:space="preserve">są obowiązane stosować przepisy ustawy od dnia </w:t>
      </w:r>
      <w:r w:rsidR="0014143B" w:rsidRPr="00610058">
        <w:rPr>
          <w:color w:val="000000" w:themeColor="text1"/>
        </w:rPr>
        <w:t>1 </w:t>
      </w:r>
      <w:r w:rsidRPr="00610058">
        <w:rPr>
          <w:color w:val="000000" w:themeColor="text1"/>
        </w:rPr>
        <w:t>stycznia 202</w:t>
      </w:r>
      <w:r w:rsidR="0014143B" w:rsidRPr="00610058">
        <w:rPr>
          <w:color w:val="000000" w:themeColor="text1"/>
        </w:rPr>
        <w:t>1 </w:t>
      </w:r>
      <w:r w:rsidRPr="00610058">
        <w:rPr>
          <w:color w:val="000000" w:themeColor="text1"/>
        </w:rPr>
        <w:t>r.</w:t>
      </w:r>
    </w:p>
    <w:p w14:paraId="6277AC7C" w14:textId="02F82036" w:rsidR="009B4A57" w:rsidRPr="00610058" w:rsidRDefault="009B4A57" w:rsidP="00AE0715">
      <w:pPr>
        <w:pStyle w:val="USTustnpkodeksu"/>
        <w:rPr>
          <w:color w:val="000000" w:themeColor="text1"/>
        </w:rPr>
      </w:pPr>
      <w:r w:rsidRPr="00610058">
        <w:rPr>
          <w:color w:val="000000" w:themeColor="text1"/>
        </w:rPr>
        <w:t>2. Organy władzy publicznej inne niż wymienione</w:t>
      </w:r>
      <w:r w:rsidR="0014143B" w:rsidRPr="00610058">
        <w:rPr>
          <w:color w:val="000000" w:themeColor="text1"/>
        </w:rPr>
        <w:t xml:space="preserve"> w ust. </w:t>
      </w:r>
      <w:r w:rsidRPr="00610058">
        <w:rPr>
          <w:color w:val="000000" w:themeColor="text1"/>
        </w:rPr>
        <w:t>1,</w:t>
      </w:r>
      <w:r w:rsidR="0014143B" w:rsidRPr="00610058">
        <w:rPr>
          <w:color w:val="000000" w:themeColor="text1"/>
        </w:rPr>
        <w:t xml:space="preserve"> w </w:t>
      </w:r>
      <w:r w:rsidRPr="00610058">
        <w:rPr>
          <w:color w:val="000000" w:themeColor="text1"/>
        </w:rPr>
        <w:t>tym organy kontroli państwowej</w:t>
      </w:r>
      <w:r w:rsidR="0014143B" w:rsidRPr="00610058">
        <w:rPr>
          <w:color w:val="000000" w:themeColor="text1"/>
        </w:rPr>
        <w:t xml:space="preserve"> i </w:t>
      </w:r>
      <w:r w:rsidRPr="00610058">
        <w:rPr>
          <w:color w:val="000000" w:themeColor="text1"/>
        </w:rPr>
        <w:t>ochrony prawa</w:t>
      </w:r>
      <w:r w:rsidR="004A2ABA">
        <w:rPr>
          <w:color w:val="000000" w:themeColor="text1"/>
        </w:rPr>
        <w:t>,</w:t>
      </w:r>
      <w:r w:rsidRPr="00610058">
        <w:rPr>
          <w:color w:val="000000" w:themeColor="text1"/>
        </w:rPr>
        <w:t xml:space="preserve"> oraz jednostki budżetowe obsługujące </w:t>
      </w:r>
      <w:r w:rsidR="00965538" w:rsidRPr="00610058">
        <w:rPr>
          <w:color w:val="000000" w:themeColor="text1"/>
        </w:rPr>
        <w:t xml:space="preserve">te organy </w:t>
      </w:r>
      <w:r w:rsidRPr="00610058">
        <w:rPr>
          <w:color w:val="000000" w:themeColor="text1"/>
        </w:rPr>
        <w:t xml:space="preserve">są obowiązane stosować </w:t>
      </w:r>
      <w:r w:rsidR="009007B1" w:rsidRPr="00610058">
        <w:rPr>
          <w:color w:val="000000" w:themeColor="text1"/>
        </w:rPr>
        <w:t xml:space="preserve">przepisy </w:t>
      </w:r>
      <w:r w:rsidRPr="00610058">
        <w:rPr>
          <w:color w:val="000000" w:themeColor="text1"/>
        </w:rPr>
        <w:t xml:space="preserve">ustawy od dnia </w:t>
      </w:r>
      <w:r w:rsidR="0014143B" w:rsidRPr="00610058">
        <w:rPr>
          <w:color w:val="000000" w:themeColor="text1"/>
        </w:rPr>
        <w:t>1 </w:t>
      </w:r>
      <w:r w:rsidRPr="00610058">
        <w:rPr>
          <w:color w:val="000000" w:themeColor="text1"/>
        </w:rPr>
        <w:t>stycznia 202</w:t>
      </w:r>
      <w:r w:rsidR="0014143B" w:rsidRPr="00610058">
        <w:rPr>
          <w:color w:val="000000" w:themeColor="text1"/>
        </w:rPr>
        <w:t>2 </w:t>
      </w:r>
      <w:r w:rsidRPr="00610058">
        <w:rPr>
          <w:color w:val="000000" w:themeColor="text1"/>
        </w:rPr>
        <w:t>r.</w:t>
      </w:r>
    </w:p>
    <w:p w14:paraId="24210556" w14:textId="77777777" w:rsidR="009B4A57" w:rsidRPr="00610058" w:rsidRDefault="009B4A57" w:rsidP="00AE0715">
      <w:pPr>
        <w:pStyle w:val="USTustnpkodeksu"/>
        <w:rPr>
          <w:color w:val="000000" w:themeColor="text1"/>
        </w:rPr>
      </w:pPr>
      <w:r w:rsidRPr="00610058">
        <w:rPr>
          <w:color w:val="000000" w:themeColor="text1"/>
        </w:rPr>
        <w:t>3. Zakład Ubezpieczeń Społecznych</w:t>
      </w:r>
      <w:r w:rsidR="0014143B" w:rsidRPr="00610058">
        <w:rPr>
          <w:color w:val="000000" w:themeColor="text1"/>
        </w:rPr>
        <w:t xml:space="preserve"> i </w:t>
      </w:r>
      <w:r w:rsidRPr="00610058">
        <w:rPr>
          <w:color w:val="000000" w:themeColor="text1"/>
        </w:rPr>
        <w:t>zarządzane przez niego fundusze oraz Kasa Rolniczego Ubezpieczenia Społecznego</w:t>
      </w:r>
      <w:r w:rsidR="0014143B" w:rsidRPr="00610058">
        <w:rPr>
          <w:color w:val="000000" w:themeColor="text1"/>
        </w:rPr>
        <w:t xml:space="preserve"> i </w:t>
      </w:r>
      <w:r w:rsidRPr="00610058">
        <w:rPr>
          <w:color w:val="000000" w:themeColor="text1"/>
        </w:rPr>
        <w:t xml:space="preserve">fundusze zarządzane przez Prezesa Kasy Rolniczego Ubezpieczenia Społecznego są obowiązane stosować przepisy ustawy od dnia </w:t>
      </w:r>
      <w:r w:rsidR="0014143B" w:rsidRPr="00610058">
        <w:rPr>
          <w:color w:val="000000" w:themeColor="text1"/>
        </w:rPr>
        <w:t>1 </w:t>
      </w:r>
      <w:r w:rsidRPr="00610058">
        <w:rPr>
          <w:color w:val="000000" w:themeColor="text1"/>
        </w:rPr>
        <w:t>stycznia 202</w:t>
      </w:r>
      <w:r w:rsidR="0014143B" w:rsidRPr="00610058">
        <w:rPr>
          <w:color w:val="000000" w:themeColor="text1"/>
        </w:rPr>
        <w:t>2 </w:t>
      </w:r>
      <w:r w:rsidRPr="00610058">
        <w:rPr>
          <w:color w:val="000000" w:themeColor="text1"/>
        </w:rPr>
        <w:t>r.</w:t>
      </w:r>
    </w:p>
    <w:p w14:paraId="21D68A7D" w14:textId="77777777" w:rsidR="009B4A57" w:rsidRPr="00610058" w:rsidRDefault="009B4A57" w:rsidP="00AE0715">
      <w:pPr>
        <w:pStyle w:val="USTustnpkodeksu"/>
        <w:rPr>
          <w:color w:val="000000" w:themeColor="text1"/>
        </w:rPr>
      </w:pPr>
      <w:r w:rsidRPr="00610058">
        <w:rPr>
          <w:color w:val="000000" w:themeColor="text1"/>
        </w:rPr>
        <w:lastRenderedPageBreak/>
        <w:t xml:space="preserve">4. Narodowy Fundusz Zdrowia jest obowiązany stosować przepisy ustawy od dnia </w:t>
      </w:r>
      <w:r w:rsidR="0014143B" w:rsidRPr="00610058">
        <w:rPr>
          <w:color w:val="000000" w:themeColor="text1"/>
        </w:rPr>
        <w:t>1 </w:t>
      </w:r>
      <w:r w:rsidRPr="00610058">
        <w:rPr>
          <w:color w:val="000000" w:themeColor="text1"/>
        </w:rPr>
        <w:t>stycznia 202</w:t>
      </w:r>
      <w:r w:rsidR="0014143B" w:rsidRPr="00610058">
        <w:rPr>
          <w:color w:val="000000" w:themeColor="text1"/>
        </w:rPr>
        <w:t>2 </w:t>
      </w:r>
      <w:r w:rsidRPr="00610058">
        <w:rPr>
          <w:color w:val="000000" w:themeColor="text1"/>
        </w:rPr>
        <w:t>r.</w:t>
      </w:r>
    </w:p>
    <w:p w14:paraId="3E8B9382" w14:textId="77777777" w:rsidR="009B4A57" w:rsidRPr="00610058" w:rsidRDefault="004B0441" w:rsidP="00AE0715">
      <w:pPr>
        <w:pStyle w:val="USTustnpkodeksu"/>
        <w:rPr>
          <w:color w:val="000000" w:themeColor="text1"/>
        </w:rPr>
      </w:pPr>
      <w:r w:rsidRPr="00610058">
        <w:rPr>
          <w:color w:val="000000" w:themeColor="text1"/>
        </w:rPr>
        <w:t>5</w:t>
      </w:r>
      <w:r w:rsidR="009B4A57" w:rsidRPr="00610058">
        <w:rPr>
          <w:color w:val="000000" w:themeColor="text1"/>
        </w:rPr>
        <w:t>. Agencje wykonawcze, instytucje gospodarki budżetowej, państwowe fundusze celowe, samodzielne publiczne zakłady opieki zdrowotnej, uczelnie publiczne, Polska Akademia Nauk</w:t>
      </w:r>
      <w:r w:rsidR="0014143B" w:rsidRPr="00610058">
        <w:rPr>
          <w:color w:val="000000" w:themeColor="text1"/>
        </w:rPr>
        <w:t xml:space="preserve"> i </w:t>
      </w:r>
      <w:r w:rsidR="009B4A57" w:rsidRPr="00610058">
        <w:rPr>
          <w:color w:val="000000" w:themeColor="text1"/>
        </w:rPr>
        <w:t>tworzone przez nią jednostki organizacyjne, państwowe</w:t>
      </w:r>
      <w:r w:rsidR="0014143B" w:rsidRPr="00610058">
        <w:rPr>
          <w:color w:val="000000" w:themeColor="text1"/>
        </w:rPr>
        <w:t xml:space="preserve"> i </w:t>
      </w:r>
      <w:r w:rsidR="009B4A57" w:rsidRPr="00610058">
        <w:rPr>
          <w:color w:val="000000" w:themeColor="text1"/>
        </w:rPr>
        <w:t>samorządowe instytucje kultury, inne państwowe lub samorządowe osoby prawne utworzone na podstawie odrębnych ustaw</w:t>
      </w:r>
      <w:r w:rsidR="0014143B" w:rsidRPr="00610058">
        <w:rPr>
          <w:color w:val="000000" w:themeColor="text1"/>
        </w:rPr>
        <w:t xml:space="preserve"> w </w:t>
      </w:r>
      <w:r w:rsidR="009B4A57" w:rsidRPr="00610058">
        <w:rPr>
          <w:color w:val="000000" w:themeColor="text1"/>
        </w:rPr>
        <w:t xml:space="preserve">celu wykonywania zadań publicznych są obowiązane stosować przepisy ustawy od dnia </w:t>
      </w:r>
      <w:r w:rsidR="0014143B" w:rsidRPr="00610058">
        <w:rPr>
          <w:color w:val="000000" w:themeColor="text1"/>
        </w:rPr>
        <w:t>1 </w:t>
      </w:r>
      <w:r w:rsidR="009B4A57" w:rsidRPr="00610058">
        <w:rPr>
          <w:color w:val="000000" w:themeColor="text1"/>
        </w:rPr>
        <w:t>stycznia 202</w:t>
      </w:r>
      <w:r w:rsidR="0014143B" w:rsidRPr="00610058">
        <w:rPr>
          <w:color w:val="000000" w:themeColor="text1"/>
        </w:rPr>
        <w:t>3 </w:t>
      </w:r>
      <w:r w:rsidR="009B4A57" w:rsidRPr="00610058">
        <w:rPr>
          <w:color w:val="000000" w:themeColor="text1"/>
        </w:rPr>
        <w:t>r.</w:t>
      </w:r>
    </w:p>
    <w:p w14:paraId="0BA6C19D" w14:textId="48762317" w:rsidR="009B4A57" w:rsidRPr="00610058" w:rsidRDefault="004B0441" w:rsidP="00575765">
      <w:pPr>
        <w:pStyle w:val="USTustnpkodeksu"/>
        <w:rPr>
          <w:color w:val="000000" w:themeColor="text1"/>
        </w:rPr>
      </w:pPr>
      <w:r w:rsidRPr="00610058">
        <w:rPr>
          <w:color w:val="000000" w:themeColor="text1"/>
        </w:rPr>
        <w:t>6</w:t>
      </w:r>
      <w:r w:rsidR="009B4A57" w:rsidRPr="00610058">
        <w:rPr>
          <w:color w:val="000000" w:themeColor="text1"/>
        </w:rPr>
        <w:t>. Jednostki samorządu terytorialnego</w:t>
      </w:r>
      <w:r w:rsidR="0014143B" w:rsidRPr="00610058">
        <w:rPr>
          <w:color w:val="000000" w:themeColor="text1"/>
        </w:rPr>
        <w:t xml:space="preserve"> i </w:t>
      </w:r>
      <w:r w:rsidR="009B4A57" w:rsidRPr="00610058">
        <w:rPr>
          <w:color w:val="000000" w:themeColor="text1"/>
        </w:rPr>
        <w:t>ich związki oraz związki metropolitalne oraz samorządowe zakłady budżetowe są obowiązane stosować przepisy</w:t>
      </w:r>
      <w:r w:rsidR="00575765" w:rsidRPr="00610058">
        <w:rPr>
          <w:color w:val="000000" w:themeColor="text1"/>
        </w:rPr>
        <w:t xml:space="preserve"> ustawy </w:t>
      </w:r>
      <w:r w:rsidR="009B4A57" w:rsidRPr="00610058">
        <w:rPr>
          <w:color w:val="000000" w:themeColor="text1"/>
        </w:rPr>
        <w:t xml:space="preserve">od dnia </w:t>
      </w:r>
      <w:r w:rsidR="0014143B" w:rsidRPr="00610058">
        <w:rPr>
          <w:color w:val="000000" w:themeColor="text1"/>
        </w:rPr>
        <w:t>1 </w:t>
      </w:r>
      <w:r w:rsidR="009B4A57" w:rsidRPr="00610058">
        <w:rPr>
          <w:color w:val="000000" w:themeColor="text1"/>
        </w:rPr>
        <w:t>stycznia 202</w:t>
      </w:r>
      <w:r w:rsidR="0014143B" w:rsidRPr="00610058">
        <w:rPr>
          <w:color w:val="000000" w:themeColor="text1"/>
        </w:rPr>
        <w:t>4 </w:t>
      </w:r>
      <w:r w:rsidR="009B4A57" w:rsidRPr="00610058">
        <w:rPr>
          <w:color w:val="000000" w:themeColor="text1"/>
        </w:rPr>
        <w:t>r.</w:t>
      </w:r>
      <w:r w:rsidR="00575765" w:rsidRPr="00610058">
        <w:rPr>
          <w:color w:val="000000" w:themeColor="text1"/>
        </w:rPr>
        <w:t xml:space="preserve">, z wyłączeniem </w:t>
      </w:r>
      <w:r w:rsidR="005C3011" w:rsidRPr="00610058">
        <w:rPr>
          <w:color w:val="000000" w:themeColor="text1"/>
        </w:rPr>
        <w:t xml:space="preserve">obowiązku </w:t>
      </w:r>
      <w:r w:rsidR="00F52978" w:rsidRPr="00610058">
        <w:rPr>
          <w:color w:val="000000" w:themeColor="text1"/>
        </w:rPr>
        <w:t xml:space="preserve">korzystania z </w:t>
      </w:r>
      <w:r w:rsidR="00575765" w:rsidRPr="00610058">
        <w:rPr>
          <w:color w:val="000000" w:themeColor="text1"/>
        </w:rPr>
        <w:t xml:space="preserve">publicznej usługi hybrydowej </w:t>
      </w:r>
      <w:r w:rsidR="00D46CA2" w:rsidRPr="00610058">
        <w:rPr>
          <w:color w:val="000000" w:themeColor="text1"/>
        </w:rPr>
        <w:t xml:space="preserve">do dnia </w:t>
      </w:r>
      <w:r w:rsidR="00C26D83" w:rsidRPr="00610058">
        <w:rPr>
          <w:color w:val="000000" w:themeColor="text1"/>
        </w:rPr>
        <w:t>30</w:t>
      </w:r>
      <w:r w:rsidR="00E4084A">
        <w:rPr>
          <w:color w:val="000000" w:themeColor="text1"/>
        </w:rPr>
        <w:t> </w:t>
      </w:r>
      <w:r w:rsidR="00C26D83" w:rsidRPr="00610058">
        <w:rPr>
          <w:color w:val="000000" w:themeColor="text1"/>
        </w:rPr>
        <w:t>września</w:t>
      </w:r>
      <w:r w:rsidR="00D46CA2" w:rsidRPr="00610058">
        <w:rPr>
          <w:color w:val="000000" w:themeColor="text1"/>
        </w:rPr>
        <w:t xml:space="preserve"> 202</w:t>
      </w:r>
      <w:r w:rsidR="005C3011" w:rsidRPr="00610058">
        <w:rPr>
          <w:color w:val="000000" w:themeColor="text1"/>
        </w:rPr>
        <w:t>9 r.</w:t>
      </w:r>
    </w:p>
    <w:p w14:paraId="175E6048" w14:textId="772D1254" w:rsidR="001F4AD4" w:rsidRPr="00610058" w:rsidRDefault="001F4AD4" w:rsidP="00AE0715">
      <w:pPr>
        <w:pStyle w:val="USTustnpkodeksu"/>
        <w:rPr>
          <w:color w:val="000000" w:themeColor="text1"/>
        </w:rPr>
      </w:pPr>
      <w:r w:rsidRPr="00610058">
        <w:rPr>
          <w:color w:val="000000" w:themeColor="text1"/>
        </w:rPr>
        <w:t xml:space="preserve">7. Sądy administracyjne </w:t>
      </w:r>
      <w:r w:rsidR="002E20AF" w:rsidRPr="00610058">
        <w:rPr>
          <w:color w:val="000000" w:themeColor="text1"/>
        </w:rPr>
        <w:t xml:space="preserve">są obowiązane stosować </w:t>
      </w:r>
      <w:r w:rsidRPr="00610058">
        <w:rPr>
          <w:color w:val="000000" w:themeColor="text1"/>
        </w:rPr>
        <w:t>przepis</w:t>
      </w:r>
      <w:r w:rsidR="002E20AF" w:rsidRPr="00610058">
        <w:rPr>
          <w:color w:val="000000" w:themeColor="text1"/>
        </w:rPr>
        <w:t>y</w:t>
      </w:r>
      <w:r w:rsidRPr="00610058">
        <w:rPr>
          <w:color w:val="000000" w:themeColor="text1"/>
        </w:rPr>
        <w:t xml:space="preserve"> ustawy od dnia 1</w:t>
      </w:r>
      <w:r w:rsidR="00E4084A">
        <w:rPr>
          <w:color w:val="000000" w:themeColor="text1"/>
        </w:rPr>
        <w:t> </w:t>
      </w:r>
      <w:r w:rsidRPr="00610058">
        <w:rPr>
          <w:color w:val="000000" w:themeColor="text1"/>
        </w:rPr>
        <w:t>października 2029 r.</w:t>
      </w:r>
    </w:p>
    <w:p w14:paraId="03245ECA" w14:textId="77777777" w:rsidR="004A2ABA" w:rsidRDefault="001F4AD4" w:rsidP="00C75095">
      <w:pPr>
        <w:pStyle w:val="USTustnpkodeksu"/>
        <w:rPr>
          <w:rStyle w:val="Odwoaniedokomentarza"/>
          <w:rFonts w:eastAsia="Times New Roman" w:cs="Times New Roman"/>
          <w:bCs w:val="0"/>
          <w:color w:val="000000" w:themeColor="text1"/>
        </w:rPr>
      </w:pPr>
      <w:r w:rsidRPr="00610058">
        <w:rPr>
          <w:rFonts w:ascii="Times New Roman" w:hAnsi="Times New Roman" w:cs="Times New Roman"/>
          <w:color w:val="000000" w:themeColor="text1"/>
        </w:rPr>
        <w:t>8</w:t>
      </w:r>
      <w:r w:rsidR="00A558EA" w:rsidRPr="00610058">
        <w:rPr>
          <w:rFonts w:ascii="Times New Roman" w:hAnsi="Times New Roman" w:cs="Times New Roman"/>
          <w:color w:val="000000" w:themeColor="text1"/>
        </w:rPr>
        <w:t>. Sądy</w:t>
      </w:r>
      <w:r w:rsidR="0014143B" w:rsidRPr="00610058">
        <w:rPr>
          <w:rFonts w:ascii="Times New Roman" w:hAnsi="Times New Roman" w:cs="Times New Roman"/>
          <w:color w:val="000000" w:themeColor="text1"/>
        </w:rPr>
        <w:t xml:space="preserve"> i </w:t>
      </w:r>
      <w:r w:rsidR="00A558EA" w:rsidRPr="00610058">
        <w:rPr>
          <w:rFonts w:ascii="Times New Roman" w:hAnsi="Times New Roman" w:cs="Times New Roman"/>
          <w:color w:val="000000" w:themeColor="text1"/>
        </w:rPr>
        <w:t>trybunały, komornicy, prokuratura, organy ścigania</w:t>
      </w:r>
      <w:r w:rsidR="0014143B" w:rsidRPr="00610058">
        <w:rPr>
          <w:rFonts w:ascii="Times New Roman" w:hAnsi="Times New Roman" w:cs="Times New Roman"/>
          <w:color w:val="000000" w:themeColor="text1"/>
        </w:rPr>
        <w:t xml:space="preserve"> i </w:t>
      </w:r>
      <w:r w:rsidR="00A558EA" w:rsidRPr="00610058">
        <w:rPr>
          <w:rFonts w:ascii="Times New Roman" w:hAnsi="Times New Roman" w:cs="Times New Roman"/>
          <w:color w:val="000000" w:themeColor="text1"/>
        </w:rPr>
        <w:t>Służba Więzienna są obowiązane stosowa</w:t>
      </w:r>
      <w:r w:rsidR="002B554C" w:rsidRPr="00610058">
        <w:rPr>
          <w:color w:val="000000" w:themeColor="text1"/>
        </w:rPr>
        <w:t>ć</w:t>
      </w:r>
      <w:r w:rsidR="00A558EA" w:rsidRPr="00610058">
        <w:rPr>
          <w:rFonts w:ascii="Times New Roman" w:hAnsi="Times New Roman" w:cs="Times New Roman"/>
          <w:color w:val="000000" w:themeColor="text1"/>
        </w:rPr>
        <w:t xml:space="preserve"> </w:t>
      </w:r>
      <w:r w:rsidR="002B554C" w:rsidRPr="00610058">
        <w:rPr>
          <w:rFonts w:ascii="Times New Roman" w:hAnsi="Times New Roman" w:cs="Times New Roman"/>
          <w:color w:val="000000" w:themeColor="text1"/>
        </w:rPr>
        <w:t>przepis</w:t>
      </w:r>
      <w:r w:rsidR="002B554C" w:rsidRPr="00610058">
        <w:rPr>
          <w:color w:val="000000" w:themeColor="text1"/>
        </w:rPr>
        <w:t xml:space="preserve">y </w:t>
      </w:r>
      <w:r w:rsidR="00A558EA" w:rsidRPr="00610058">
        <w:rPr>
          <w:rFonts w:ascii="Times New Roman" w:hAnsi="Times New Roman" w:cs="Times New Roman"/>
          <w:color w:val="000000" w:themeColor="text1"/>
        </w:rPr>
        <w:t xml:space="preserve">ustawy od dnia </w:t>
      </w:r>
      <w:r w:rsidR="0014143B" w:rsidRPr="00610058">
        <w:rPr>
          <w:rFonts w:ascii="Times New Roman" w:hAnsi="Times New Roman" w:cs="Times New Roman"/>
          <w:color w:val="000000" w:themeColor="text1"/>
        </w:rPr>
        <w:t>1 </w:t>
      </w:r>
      <w:r w:rsidR="00A558EA" w:rsidRPr="00610058">
        <w:rPr>
          <w:rFonts w:ascii="Times New Roman" w:hAnsi="Times New Roman" w:cs="Times New Roman"/>
          <w:color w:val="000000" w:themeColor="text1"/>
        </w:rPr>
        <w:t>października 202</w:t>
      </w:r>
      <w:r w:rsidR="0014143B" w:rsidRPr="00610058">
        <w:rPr>
          <w:rFonts w:ascii="Times New Roman" w:hAnsi="Times New Roman" w:cs="Times New Roman"/>
          <w:color w:val="000000" w:themeColor="text1"/>
        </w:rPr>
        <w:t>9 </w:t>
      </w:r>
      <w:r w:rsidR="00DF5D7C" w:rsidRPr="00610058">
        <w:rPr>
          <w:rFonts w:ascii="Times New Roman" w:hAnsi="Times New Roman" w:cs="Times New Roman"/>
          <w:color w:val="000000" w:themeColor="text1"/>
        </w:rPr>
        <w:t>r.</w:t>
      </w:r>
      <w:r w:rsidR="00DF5D7C" w:rsidRPr="00610058">
        <w:rPr>
          <w:rStyle w:val="Odwoaniedokomentarza"/>
          <w:rFonts w:eastAsia="Times New Roman" w:cs="Times New Roman"/>
          <w:bCs w:val="0"/>
          <w:color w:val="000000" w:themeColor="text1"/>
        </w:rPr>
        <w:t xml:space="preserve"> </w:t>
      </w:r>
    </w:p>
    <w:p w14:paraId="1AA05F22" w14:textId="07AD1913" w:rsidR="00A558EA" w:rsidRPr="00610058" w:rsidRDefault="004A2ABA" w:rsidP="00C75095">
      <w:pPr>
        <w:pStyle w:val="USTustnpkodeksu"/>
        <w:rPr>
          <w:rFonts w:ascii="Times New Roman" w:eastAsiaTheme="minorHAnsi" w:hAnsi="Times New Roman" w:cs="Times New Roman"/>
          <w:color w:val="000000" w:themeColor="text1"/>
        </w:rPr>
      </w:pPr>
      <w:r w:rsidRPr="00E4084A">
        <w:t xml:space="preserve">9. </w:t>
      </w:r>
      <w:r w:rsidR="00DF5D7C" w:rsidRPr="00E4084A">
        <w:t>Minister Sprawiedliwości, mając na uwadze warunki techniczne i organizacyjne oraz konieczność zapewnienia</w:t>
      </w:r>
      <w:r w:rsidR="00DF5D7C" w:rsidRPr="00610058">
        <w:rPr>
          <w:color w:val="000000" w:themeColor="text1"/>
        </w:rPr>
        <w:t xml:space="preserve"> sprawnego toku postępowania</w:t>
      </w:r>
      <w:r w:rsidR="000F1F94" w:rsidRPr="00610058">
        <w:rPr>
          <w:color w:val="000000" w:themeColor="text1"/>
        </w:rPr>
        <w:t>,</w:t>
      </w:r>
      <w:r w:rsidR="00DF5D7C" w:rsidRPr="00610058">
        <w:rPr>
          <w:color w:val="000000" w:themeColor="text1"/>
        </w:rPr>
        <w:t xml:space="preserve"> może określić</w:t>
      </w:r>
      <w:r w:rsidR="00E4084A">
        <w:rPr>
          <w:color w:val="000000" w:themeColor="text1"/>
        </w:rPr>
        <w:t>,</w:t>
      </w:r>
      <w:r w:rsidR="00DF5D7C" w:rsidRPr="00610058">
        <w:rPr>
          <w:color w:val="000000" w:themeColor="text1"/>
        </w:rPr>
        <w:t xml:space="preserve"> w drodze rozporządzenia</w:t>
      </w:r>
      <w:r w:rsidR="00E4084A">
        <w:rPr>
          <w:color w:val="000000" w:themeColor="text1"/>
        </w:rPr>
        <w:t>,</w:t>
      </w:r>
      <w:r w:rsidR="00DF5D7C" w:rsidRPr="00610058">
        <w:rPr>
          <w:color w:val="000000" w:themeColor="text1"/>
        </w:rPr>
        <w:t xml:space="preserve"> terminy od których w postępowaniach w sprawach z poszczególnych zakresów albo w poszczególnych sądach</w:t>
      </w:r>
      <w:r w:rsidR="00451479" w:rsidRPr="00610058">
        <w:rPr>
          <w:color w:val="000000" w:themeColor="text1"/>
        </w:rPr>
        <w:t>,</w:t>
      </w:r>
      <w:r w:rsidR="00DF5D7C" w:rsidRPr="00610058">
        <w:rPr>
          <w:color w:val="000000" w:themeColor="text1"/>
        </w:rPr>
        <w:t xml:space="preserve"> pismo procesowe będzie można wnosić także na adres do doręczeń elektronicznych sądu,</w:t>
      </w:r>
      <w:r w:rsidR="000F1F94" w:rsidRPr="00610058">
        <w:rPr>
          <w:color w:val="000000" w:themeColor="text1"/>
        </w:rPr>
        <w:t xml:space="preserve"> </w:t>
      </w:r>
      <w:r w:rsidR="00DF5D7C" w:rsidRPr="00610058">
        <w:rPr>
          <w:color w:val="000000" w:themeColor="text1"/>
        </w:rPr>
        <w:t>a organy procesowe będą mogły dokonywać doręczeń na adresy do doręczeń elektronicznych wpisane do bazy adresów elektronicznych</w:t>
      </w:r>
      <w:r w:rsidR="00451479" w:rsidRPr="00610058">
        <w:rPr>
          <w:color w:val="000000" w:themeColor="text1"/>
        </w:rPr>
        <w:t xml:space="preserve"> lub na adresy</w:t>
      </w:r>
      <w:r w:rsidR="00DF5D7C" w:rsidRPr="00610058">
        <w:rPr>
          <w:color w:val="000000" w:themeColor="text1"/>
        </w:rPr>
        <w:t xml:space="preserve"> powiązane z kwalifikowaną usługą rejestrowanego doręczenia elektronicznego, za pomocą której wniesiono pismo, jeżeli adres do doręczeń elektronicznych strony albo uczestnika postępowania nie został wpisany do bazy adresów elektronicznych, albo za pokwitowaniem przez operatora wyznaczonego w ramach publicznej usługi hybrydowej.</w:t>
      </w:r>
    </w:p>
    <w:p w14:paraId="156E5EF1" w14:textId="0D7048FF" w:rsidR="009B4A57" w:rsidRPr="00610058" w:rsidRDefault="004A2ABA" w:rsidP="00AE0715">
      <w:pPr>
        <w:pStyle w:val="USTustnpkodeksu"/>
        <w:rPr>
          <w:color w:val="000000" w:themeColor="text1"/>
        </w:rPr>
      </w:pPr>
      <w:r>
        <w:rPr>
          <w:color w:val="000000" w:themeColor="text1"/>
        </w:rPr>
        <w:t>10</w:t>
      </w:r>
      <w:r w:rsidR="009B4A57" w:rsidRPr="00610058">
        <w:rPr>
          <w:color w:val="000000" w:themeColor="text1"/>
        </w:rPr>
        <w:t xml:space="preserve">. </w:t>
      </w:r>
      <w:r w:rsidR="00DC17D9" w:rsidRPr="00610058">
        <w:rPr>
          <w:color w:val="000000" w:themeColor="text1"/>
        </w:rPr>
        <w:t>P</w:t>
      </w:r>
      <w:r w:rsidR="009B4A57" w:rsidRPr="00610058">
        <w:rPr>
          <w:color w:val="000000" w:themeColor="text1"/>
        </w:rPr>
        <w:t xml:space="preserve">odmioty publiczne </w:t>
      </w:r>
      <w:r w:rsidR="00DC17D9" w:rsidRPr="00610058">
        <w:rPr>
          <w:color w:val="000000" w:themeColor="text1"/>
        </w:rPr>
        <w:t>inne niż wymienione w ust. 1</w:t>
      </w:r>
      <w:r w:rsidR="002C1A18">
        <w:rPr>
          <w:color w:val="000000" w:themeColor="text1"/>
        </w:rPr>
        <w:t>–</w:t>
      </w:r>
      <w:r w:rsidR="00DC17D9" w:rsidRPr="00610058">
        <w:rPr>
          <w:color w:val="000000" w:themeColor="text1"/>
        </w:rPr>
        <w:t xml:space="preserve">8, </w:t>
      </w:r>
      <w:r w:rsidR="009B4A57" w:rsidRPr="00610058">
        <w:rPr>
          <w:color w:val="000000" w:themeColor="text1"/>
        </w:rPr>
        <w:t xml:space="preserve">są obowiązane stosować przepisy ustawy od dnia </w:t>
      </w:r>
      <w:r w:rsidR="0014143B" w:rsidRPr="00610058">
        <w:rPr>
          <w:color w:val="000000" w:themeColor="text1"/>
        </w:rPr>
        <w:t>1 </w:t>
      </w:r>
      <w:r w:rsidR="009B4A57" w:rsidRPr="00610058">
        <w:rPr>
          <w:color w:val="000000" w:themeColor="text1"/>
        </w:rPr>
        <w:t>stycznia 202</w:t>
      </w:r>
      <w:r w:rsidR="0014143B" w:rsidRPr="00610058">
        <w:rPr>
          <w:color w:val="000000" w:themeColor="text1"/>
        </w:rPr>
        <w:t>5 </w:t>
      </w:r>
      <w:r w:rsidR="009B4A57" w:rsidRPr="00610058">
        <w:rPr>
          <w:color w:val="000000" w:themeColor="text1"/>
        </w:rPr>
        <w:t>r.</w:t>
      </w:r>
    </w:p>
    <w:p w14:paraId="463CF0E2" w14:textId="639FFB74" w:rsidR="000D17CB" w:rsidRPr="00610058" w:rsidRDefault="002536F8" w:rsidP="00CA2069">
      <w:pPr>
        <w:pStyle w:val="ARTartustawynprozporzdzenia"/>
        <w:rPr>
          <w:color w:val="000000" w:themeColor="text1"/>
        </w:rPr>
      </w:pPr>
      <w:r w:rsidRPr="00610058">
        <w:rPr>
          <w:rStyle w:val="Ppogrubienie"/>
          <w:color w:val="000000" w:themeColor="text1"/>
        </w:rPr>
        <w:t>Art.</w:t>
      </w:r>
      <w:r w:rsidR="00C832BB" w:rsidRPr="00610058">
        <w:rPr>
          <w:rStyle w:val="Ppogrubienie"/>
          <w:color w:val="000000" w:themeColor="text1"/>
        </w:rPr>
        <w:t xml:space="preserve"> </w:t>
      </w:r>
      <w:r w:rsidR="00BF1192" w:rsidRPr="00610058">
        <w:rPr>
          <w:rStyle w:val="Ppogrubienie"/>
          <w:color w:val="000000" w:themeColor="text1"/>
        </w:rPr>
        <w:t>143</w:t>
      </w:r>
      <w:r w:rsidRPr="00610058">
        <w:rPr>
          <w:rStyle w:val="Ppogrubienie"/>
          <w:color w:val="000000" w:themeColor="text1"/>
        </w:rPr>
        <w:t>.</w:t>
      </w:r>
      <w:r w:rsidRPr="00610058">
        <w:rPr>
          <w:color w:val="000000" w:themeColor="text1"/>
        </w:rPr>
        <w:t xml:space="preserve"> </w:t>
      </w:r>
      <w:r w:rsidR="00600715" w:rsidRPr="00610058">
        <w:rPr>
          <w:color w:val="000000" w:themeColor="text1"/>
        </w:rPr>
        <w:t>1</w:t>
      </w:r>
      <w:r w:rsidR="000D17CB" w:rsidRPr="00610058">
        <w:rPr>
          <w:color w:val="000000" w:themeColor="text1"/>
        </w:rPr>
        <w:t xml:space="preserve">. Maksymalny limit wydatków z budżetu państwa dla części budżetowej 20 – Gospodarka, będący skutkiem finansowym wejścia w życie niniejszej ustawy, </w:t>
      </w:r>
      <w:r w:rsidR="000E270C" w:rsidRPr="00610058">
        <w:rPr>
          <w:color w:val="000000" w:themeColor="text1"/>
        </w:rPr>
        <w:t>w</w:t>
      </w:r>
      <w:r w:rsidR="00765AA2">
        <w:rPr>
          <w:color w:val="000000" w:themeColor="text1"/>
        </w:rPr>
        <w:t> </w:t>
      </w:r>
      <w:r w:rsidR="000E270C" w:rsidRPr="00610058">
        <w:rPr>
          <w:color w:val="000000" w:themeColor="text1"/>
        </w:rPr>
        <w:t xml:space="preserve">poszczególnych latach </w:t>
      </w:r>
      <w:r w:rsidR="000D17CB" w:rsidRPr="00610058">
        <w:rPr>
          <w:color w:val="000000" w:themeColor="text1"/>
        </w:rPr>
        <w:t>wynosi:</w:t>
      </w:r>
    </w:p>
    <w:p w14:paraId="2AF1E3D2" w14:textId="77777777" w:rsidR="000D17CB" w:rsidRPr="00610058" w:rsidRDefault="000D17CB" w:rsidP="000D17CB">
      <w:pPr>
        <w:pStyle w:val="PKTpunkt"/>
        <w:rPr>
          <w:color w:val="000000" w:themeColor="text1"/>
        </w:rPr>
      </w:pPr>
      <w:r w:rsidRPr="00610058">
        <w:rPr>
          <w:color w:val="000000" w:themeColor="text1"/>
        </w:rPr>
        <w:t>1)</w:t>
      </w:r>
      <w:r w:rsidRPr="00610058">
        <w:rPr>
          <w:color w:val="000000" w:themeColor="text1"/>
        </w:rPr>
        <w:tab/>
        <w:t xml:space="preserve">w 2020 r. </w:t>
      </w:r>
      <w:r w:rsidRPr="00610058">
        <w:rPr>
          <w:rFonts w:cs="Times"/>
          <w:color w:val="000000" w:themeColor="text1"/>
        </w:rPr>
        <w:t>–</w:t>
      </w:r>
      <w:r w:rsidRPr="00610058">
        <w:rPr>
          <w:rFonts w:ascii="Times New Roman" w:hAnsi="Times New Roman" w:cs="Times New Roman"/>
          <w:color w:val="000000" w:themeColor="text1"/>
        </w:rPr>
        <w:t xml:space="preserve"> 0,42 </w:t>
      </w:r>
      <w:r w:rsidRPr="00610058">
        <w:rPr>
          <w:color w:val="000000" w:themeColor="text1"/>
        </w:rPr>
        <w:t>mln zł;</w:t>
      </w:r>
    </w:p>
    <w:p w14:paraId="1CBDC157" w14:textId="77777777" w:rsidR="000D17CB" w:rsidRPr="00610058" w:rsidRDefault="000D17CB" w:rsidP="000D17CB">
      <w:pPr>
        <w:pStyle w:val="PKTpunkt"/>
        <w:rPr>
          <w:color w:val="000000" w:themeColor="text1"/>
        </w:rPr>
      </w:pPr>
      <w:r w:rsidRPr="00610058">
        <w:rPr>
          <w:color w:val="000000" w:themeColor="text1"/>
        </w:rPr>
        <w:t>2)</w:t>
      </w:r>
      <w:r w:rsidRPr="00610058">
        <w:rPr>
          <w:color w:val="000000" w:themeColor="text1"/>
        </w:rPr>
        <w:tab/>
        <w:t>w 2021 r. – 0,53 mln zł;</w:t>
      </w:r>
    </w:p>
    <w:p w14:paraId="36AED61C" w14:textId="77777777" w:rsidR="000D17CB" w:rsidRPr="00610058" w:rsidRDefault="000D17CB" w:rsidP="000D17CB">
      <w:pPr>
        <w:pStyle w:val="PKTpunkt"/>
        <w:rPr>
          <w:color w:val="000000" w:themeColor="text1"/>
        </w:rPr>
      </w:pPr>
      <w:r w:rsidRPr="00610058">
        <w:rPr>
          <w:color w:val="000000" w:themeColor="text1"/>
        </w:rPr>
        <w:lastRenderedPageBreak/>
        <w:t>3)</w:t>
      </w:r>
      <w:r w:rsidRPr="00610058">
        <w:rPr>
          <w:color w:val="000000" w:themeColor="text1"/>
        </w:rPr>
        <w:tab/>
        <w:t>w 2022 r. – 2,62 mln zł;</w:t>
      </w:r>
    </w:p>
    <w:p w14:paraId="6C58D027" w14:textId="77777777" w:rsidR="000D17CB" w:rsidRPr="00610058" w:rsidRDefault="000D17CB" w:rsidP="000D17CB">
      <w:pPr>
        <w:pStyle w:val="PKTpunkt"/>
        <w:rPr>
          <w:color w:val="000000" w:themeColor="text1"/>
        </w:rPr>
      </w:pPr>
      <w:r w:rsidRPr="00610058">
        <w:rPr>
          <w:color w:val="000000" w:themeColor="text1"/>
        </w:rPr>
        <w:t>4)</w:t>
      </w:r>
      <w:r w:rsidRPr="00610058">
        <w:rPr>
          <w:color w:val="000000" w:themeColor="text1"/>
        </w:rPr>
        <w:tab/>
        <w:t>w 2023 r. – 2,41 mln zł;</w:t>
      </w:r>
    </w:p>
    <w:p w14:paraId="26365C29" w14:textId="77777777" w:rsidR="000D17CB" w:rsidRPr="00610058" w:rsidRDefault="000D17CB" w:rsidP="000D17CB">
      <w:pPr>
        <w:pStyle w:val="PKTpunkt"/>
        <w:rPr>
          <w:color w:val="000000" w:themeColor="text1"/>
        </w:rPr>
      </w:pPr>
      <w:r w:rsidRPr="00610058">
        <w:rPr>
          <w:color w:val="000000" w:themeColor="text1"/>
        </w:rPr>
        <w:t>5)</w:t>
      </w:r>
      <w:r w:rsidRPr="00610058">
        <w:rPr>
          <w:color w:val="000000" w:themeColor="text1"/>
        </w:rPr>
        <w:tab/>
        <w:t>w 2024 r. – 2,41 mln zł;</w:t>
      </w:r>
    </w:p>
    <w:p w14:paraId="0E7A4B44" w14:textId="77777777" w:rsidR="000D17CB" w:rsidRPr="00610058" w:rsidRDefault="000D17CB" w:rsidP="000D17CB">
      <w:pPr>
        <w:pStyle w:val="PKTpunkt"/>
        <w:rPr>
          <w:color w:val="000000" w:themeColor="text1"/>
        </w:rPr>
      </w:pPr>
      <w:r w:rsidRPr="00610058">
        <w:rPr>
          <w:color w:val="000000" w:themeColor="text1"/>
        </w:rPr>
        <w:t>6)</w:t>
      </w:r>
      <w:r w:rsidRPr="00610058">
        <w:rPr>
          <w:color w:val="000000" w:themeColor="text1"/>
        </w:rPr>
        <w:tab/>
        <w:t>w 2025 r. – 2,90 mln zł;</w:t>
      </w:r>
    </w:p>
    <w:p w14:paraId="04A6364A" w14:textId="77777777" w:rsidR="000D17CB" w:rsidRPr="00610058" w:rsidRDefault="000D17CB" w:rsidP="000D17CB">
      <w:pPr>
        <w:pStyle w:val="PKTpunkt"/>
        <w:rPr>
          <w:color w:val="000000" w:themeColor="text1"/>
        </w:rPr>
      </w:pPr>
      <w:r w:rsidRPr="00610058">
        <w:rPr>
          <w:color w:val="000000" w:themeColor="text1"/>
        </w:rPr>
        <w:t>7)</w:t>
      </w:r>
      <w:r w:rsidRPr="00610058">
        <w:rPr>
          <w:color w:val="000000" w:themeColor="text1"/>
        </w:rPr>
        <w:tab/>
        <w:t>w 2026 r. – 2,90 mln zł;</w:t>
      </w:r>
    </w:p>
    <w:p w14:paraId="777D6C67" w14:textId="77777777" w:rsidR="000D17CB" w:rsidRPr="00610058" w:rsidRDefault="000D17CB" w:rsidP="000D17CB">
      <w:pPr>
        <w:pStyle w:val="PKTpunkt"/>
        <w:rPr>
          <w:color w:val="000000" w:themeColor="text1"/>
        </w:rPr>
      </w:pPr>
      <w:r w:rsidRPr="00610058">
        <w:rPr>
          <w:color w:val="000000" w:themeColor="text1"/>
        </w:rPr>
        <w:t>8)</w:t>
      </w:r>
      <w:r w:rsidRPr="00610058">
        <w:rPr>
          <w:color w:val="000000" w:themeColor="text1"/>
        </w:rPr>
        <w:tab/>
        <w:t>w 2027 r. – 2,90 mln zł;</w:t>
      </w:r>
    </w:p>
    <w:p w14:paraId="21B49C1D" w14:textId="77777777" w:rsidR="000D17CB" w:rsidRPr="00610058" w:rsidRDefault="000D17CB" w:rsidP="000D17CB">
      <w:pPr>
        <w:pStyle w:val="PKTpunkt"/>
        <w:rPr>
          <w:color w:val="000000" w:themeColor="text1"/>
        </w:rPr>
      </w:pPr>
      <w:r w:rsidRPr="00610058">
        <w:rPr>
          <w:color w:val="000000" w:themeColor="text1"/>
        </w:rPr>
        <w:t>9)</w:t>
      </w:r>
      <w:r w:rsidRPr="00610058">
        <w:rPr>
          <w:color w:val="000000" w:themeColor="text1"/>
        </w:rPr>
        <w:tab/>
        <w:t>w 2028 r. – 2,90 mln zł;</w:t>
      </w:r>
    </w:p>
    <w:p w14:paraId="28D5BF35" w14:textId="77777777" w:rsidR="000D17CB" w:rsidRPr="00610058" w:rsidRDefault="000D17CB" w:rsidP="000D17CB">
      <w:pPr>
        <w:pStyle w:val="PKTpunkt"/>
        <w:rPr>
          <w:color w:val="000000" w:themeColor="text1"/>
        </w:rPr>
      </w:pPr>
      <w:r w:rsidRPr="00610058">
        <w:rPr>
          <w:color w:val="000000" w:themeColor="text1"/>
        </w:rPr>
        <w:t>10)</w:t>
      </w:r>
      <w:r w:rsidRPr="00610058">
        <w:rPr>
          <w:color w:val="000000" w:themeColor="text1"/>
        </w:rPr>
        <w:tab/>
        <w:t xml:space="preserve">w 2029 r. – </w:t>
      </w:r>
      <w:r w:rsidRPr="00610058">
        <w:rPr>
          <w:rFonts w:ascii="Times New Roman" w:hAnsi="Times New Roman" w:cs="Times New Roman"/>
          <w:color w:val="000000" w:themeColor="text1"/>
        </w:rPr>
        <w:t xml:space="preserve">2,90 </w:t>
      </w:r>
      <w:r w:rsidRPr="00610058">
        <w:rPr>
          <w:color w:val="000000" w:themeColor="text1"/>
        </w:rPr>
        <w:t>mln zł.</w:t>
      </w:r>
    </w:p>
    <w:p w14:paraId="2B151059" w14:textId="1EC56F14" w:rsidR="00694077" w:rsidRPr="00610058" w:rsidRDefault="00600715" w:rsidP="002536F8">
      <w:pPr>
        <w:pStyle w:val="USTustnpkodeksu"/>
        <w:rPr>
          <w:color w:val="000000" w:themeColor="text1"/>
        </w:rPr>
      </w:pPr>
      <w:r w:rsidRPr="00610058">
        <w:rPr>
          <w:color w:val="000000" w:themeColor="text1"/>
        </w:rPr>
        <w:t>2</w:t>
      </w:r>
      <w:r w:rsidR="00694077" w:rsidRPr="00610058">
        <w:rPr>
          <w:color w:val="000000" w:themeColor="text1"/>
        </w:rPr>
        <w:t xml:space="preserve">. Maksymalny limit wydatków z budżetu państwa dla części budżetowej 26 – Łączność, będący skutkiem finansowym wejścia w życie niniejszej ustawy, </w:t>
      </w:r>
      <w:r w:rsidR="000E270C" w:rsidRPr="00610058">
        <w:rPr>
          <w:color w:val="000000" w:themeColor="text1"/>
        </w:rPr>
        <w:t>w</w:t>
      </w:r>
      <w:r w:rsidR="00983754">
        <w:rPr>
          <w:color w:val="000000" w:themeColor="text1"/>
        </w:rPr>
        <w:t> </w:t>
      </w:r>
      <w:r w:rsidR="000E270C" w:rsidRPr="00610058">
        <w:rPr>
          <w:color w:val="000000" w:themeColor="text1"/>
        </w:rPr>
        <w:t xml:space="preserve">poszczególnych latach </w:t>
      </w:r>
      <w:r w:rsidR="00694077" w:rsidRPr="00610058">
        <w:rPr>
          <w:color w:val="000000" w:themeColor="text1"/>
        </w:rPr>
        <w:t>wynosi:</w:t>
      </w:r>
    </w:p>
    <w:p w14:paraId="6220F3BB" w14:textId="77777777" w:rsidR="00694077" w:rsidRPr="00610058" w:rsidRDefault="00694077" w:rsidP="00694077">
      <w:pPr>
        <w:pStyle w:val="PKTpunkt"/>
        <w:rPr>
          <w:color w:val="000000" w:themeColor="text1"/>
        </w:rPr>
      </w:pPr>
      <w:r w:rsidRPr="00610058">
        <w:rPr>
          <w:color w:val="000000" w:themeColor="text1"/>
        </w:rPr>
        <w:t>1)</w:t>
      </w:r>
      <w:r w:rsidRPr="00610058">
        <w:rPr>
          <w:color w:val="000000" w:themeColor="text1"/>
        </w:rPr>
        <w:tab/>
        <w:t xml:space="preserve">w 2020 r. </w:t>
      </w:r>
      <w:r w:rsidRPr="00610058">
        <w:rPr>
          <w:rFonts w:cs="Times"/>
          <w:color w:val="000000" w:themeColor="text1"/>
        </w:rPr>
        <w:t>–</w:t>
      </w:r>
      <w:r w:rsidRPr="00610058">
        <w:rPr>
          <w:rFonts w:ascii="Times New Roman" w:hAnsi="Times New Roman" w:cs="Times New Roman"/>
          <w:color w:val="000000" w:themeColor="text1"/>
        </w:rPr>
        <w:t xml:space="preserve"> 0,00 </w:t>
      </w:r>
      <w:r w:rsidRPr="00610058">
        <w:rPr>
          <w:color w:val="000000" w:themeColor="text1"/>
        </w:rPr>
        <w:t>mln zł;</w:t>
      </w:r>
    </w:p>
    <w:p w14:paraId="25333F20" w14:textId="77777777" w:rsidR="00694077" w:rsidRPr="00610058" w:rsidRDefault="00694077" w:rsidP="00694077">
      <w:pPr>
        <w:pStyle w:val="PKTpunkt"/>
        <w:rPr>
          <w:color w:val="000000" w:themeColor="text1"/>
        </w:rPr>
      </w:pPr>
      <w:r w:rsidRPr="00610058">
        <w:rPr>
          <w:color w:val="000000" w:themeColor="text1"/>
        </w:rPr>
        <w:t>2)</w:t>
      </w:r>
      <w:r w:rsidRPr="00610058">
        <w:rPr>
          <w:color w:val="000000" w:themeColor="text1"/>
        </w:rPr>
        <w:tab/>
        <w:t>w 2021 r. – 8,30 mln zł;</w:t>
      </w:r>
    </w:p>
    <w:p w14:paraId="3A098192" w14:textId="77777777" w:rsidR="00694077" w:rsidRPr="00610058" w:rsidRDefault="00694077" w:rsidP="00694077">
      <w:pPr>
        <w:pStyle w:val="PKTpunkt"/>
        <w:rPr>
          <w:color w:val="000000" w:themeColor="text1"/>
        </w:rPr>
      </w:pPr>
      <w:r w:rsidRPr="00610058">
        <w:rPr>
          <w:color w:val="000000" w:themeColor="text1"/>
        </w:rPr>
        <w:t>3)</w:t>
      </w:r>
      <w:r w:rsidRPr="00610058">
        <w:rPr>
          <w:color w:val="000000" w:themeColor="text1"/>
        </w:rPr>
        <w:tab/>
        <w:t>w 2022 r. – 38,72 mln zł;</w:t>
      </w:r>
    </w:p>
    <w:p w14:paraId="19BC9ACE" w14:textId="77777777" w:rsidR="00694077" w:rsidRPr="00610058" w:rsidRDefault="00694077" w:rsidP="00694077">
      <w:pPr>
        <w:pStyle w:val="PKTpunkt"/>
        <w:rPr>
          <w:color w:val="000000" w:themeColor="text1"/>
        </w:rPr>
      </w:pPr>
      <w:r w:rsidRPr="00610058">
        <w:rPr>
          <w:color w:val="000000" w:themeColor="text1"/>
        </w:rPr>
        <w:t>4)</w:t>
      </w:r>
      <w:r w:rsidRPr="00610058">
        <w:rPr>
          <w:color w:val="000000" w:themeColor="text1"/>
        </w:rPr>
        <w:tab/>
        <w:t>w 2023 r. – 65,00 mln zł;</w:t>
      </w:r>
    </w:p>
    <w:p w14:paraId="738B7F5D" w14:textId="77777777" w:rsidR="00694077" w:rsidRPr="00610058" w:rsidRDefault="00694077" w:rsidP="00694077">
      <w:pPr>
        <w:pStyle w:val="PKTpunkt"/>
        <w:rPr>
          <w:color w:val="000000" w:themeColor="text1"/>
        </w:rPr>
      </w:pPr>
      <w:r w:rsidRPr="00610058">
        <w:rPr>
          <w:color w:val="000000" w:themeColor="text1"/>
        </w:rPr>
        <w:t>5)</w:t>
      </w:r>
      <w:r w:rsidRPr="00610058">
        <w:rPr>
          <w:color w:val="000000" w:themeColor="text1"/>
        </w:rPr>
        <w:tab/>
        <w:t>w 2024 r. – 92,02 mln zł;</w:t>
      </w:r>
    </w:p>
    <w:p w14:paraId="49A20B45" w14:textId="77777777" w:rsidR="00694077" w:rsidRPr="00610058" w:rsidRDefault="00694077" w:rsidP="00694077">
      <w:pPr>
        <w:pStyle w:val="PKTpunkt"/>
        <w:rPr>
          <w:color w:val="000000" w:themeColor="text1"/>
        </w:rPr>
      </w:pPr>
      <w:r w:rsidRPr="00610058">
        <w:rPr>
          <w:color w:val="000000" w:themeColor="text1"/>
        </w:rPr>
        <w:t>6)</w:t>
      </w:r>
      <w:r w:rsidRPr="00610058">
        <w:rPr>
          <w:color w:val="000000" w:themeColor="text1"/>
        </w:rPr>
        <w:tab/>
        <w:t>w 2025 r. – 110,41 mln zł;</w:t>
      </w:r>
    </w:p>
    <w:p w14:paraId="689732E7" w14:textId="77777777" w:rsidR="00694077" w:rsidRPr="00610058" w:rsidRDefault="00694077" w:rsidP="00694077">
      <w:pPr>
        <w:pStyle w:val="PKTpunkt"/>
        <w:rPr>
          <w:color w:val="000000" w:themeColor="text1"/>
        </w:rPr>
      </w:pPr>
      <w:r w:rsidRPr="00610058">
        <w:rPr>
          <w:color w:val="000000" w:themeColor="text1"/>
        </w:rPr>
        <w:t>7)</w:t>
      </w:r>
      <w:r w:rsidRPr="00610058">
        <w:rPr>
          <w:color w:val="000000" w:themeColor="text1"/>
        </w:rPr>
        <w:tab/>
        <w:t>w 2026 r. – 135,67 mln zł;</w:t>
      </w:r>
    </w:p>
    <w:p w14:paraId="0B88A3C9" w14:textId="77777777" w:rsidR="00694077" w:rsidRPr="00610058" w:rsidRDefault="00694077" w:rsidP="00694077">
      <w:pPr>
        <w:pStyle w:val="PKTpunkt"/>
        <w:rPr>
          <w:color w:val="000000" w:themeColor="text1"/>
        </w:rPr>
      </w:pPr>
      <w:r w:rsidRPr="00610058">
        <w:rPr>
          <w:color w:val="000000" w:themeColor="text1"/>
        </w:rPr>
        <w:t>8)</w:t>
      </w:r>
      <w:r w:rsidRPr="00610058">
        <w:rPr>
          <w:color w:val="000000" w:themeColor="text1"/>
        </w:rPr>
        <w:tab/>
        <w:t>w 2027 r. – 153,55 mln zł;</w:t>
      </w:r>
    </w:p>
    <w:p w14:paraId="13FFFDA9" w14:textId="77777777" w:rsidR="00694077" w:rsidRPr="00610058" w:rsidRDefault="00694077" w:rsidP="00694077">
      <w:pPr>
        <w:pStyle w:val="PKTpunkt"/>
        <w:rPr>
          <w:color w:val="000000" w:themeColor="text1"/>
        </w:rPr>
      </w:pPr>
      <w:r w:rsidRPr="00610058">
        <w:rPr>
          <w:color w:val="000000" w:themeColor="text1"/>
        </w:rPr>
        <w:t>9)</w:t>
      </w:r>
      <w:r w:rsidRPr="00610058">
        <w:rPr>
          <w:color w:val="000000" w:themeColor="text1"/>
        </w:rPr>
        <w:tab/>
        <w:t>w 2028 r. – 171,43 mln zł;</w:t>
      </w:r>
    </w:p>
    <w:p w14:paraId="5EB2F33E" w14:textId="77777777" w:rsidR="00694077" w:rsidRPr="00610058" w:rsidRDefault="00694077" w:rsidP="00694077">
      <w:pPr>
        <w:pStyle w:val="PKTpunkt"/>
        <w:rPr>
          <w:color w:val="000000" w:themeColor="text1"/>
        </w:rPr>
      </w:pPr>
      <w:r w:rsidRPr="00610058">
        <w:rPr>
          <w:color w:val="000000" w:themeColor="text1"/>
        </w:rPr>
        <w:t>10)</w:t>
      </w:r>
      <w:r w:rsidRPr="00610058">
        <w:rPr>
          <w:color w:val="000000" w:themeColor="text1"/>
        </w:rPr>
        <w:tab/>
        <w:t xml:space="preserve">w 2029 r. – </w:t>
      </w:r>
      <w:r w:rsidRPr="00610058">
        <w:rPr>
          <w:rFonts w:ascii="Times New Roman" w:hAnsi="Times New Roman" w:cs="Times New Roman"/>
          <w:color w:val="000000" w:themeColor="text1"/>
        </w:rPr>
        <w:t xml:space="preserve">178,59 </w:t>
      </w:r>
      <w:r w:rsidRPr="00610058">
        <w:rPr>
          <w:color w:val="000000" w:themeColor="text1"/>
        </w:rPr>
        <w:t>mln zł.</w:t>
      </w:r>
    </w:p>
    <w:p w14:paraId="122A69DE" w14:textId="2288AB9A" w:rsidR="00694077" w:rsidRPr="00610058" w:rsidRDefault="00600715" w:rsidP="002536F8">
      <w:pPr>
        <w:pStyle w:val="USTustnpkodeksu"/>
        <w:rPr>
          <w:color w:val="000000" w:themeColor="text1"/>
        </w:rPr>
      </w:pPr>
      <w:r w:rsidRPr="00610058">
        <w:rPr>
          <w:color w:val="000000" w:themeColor="text1"/>
        </w:rPr>
        <w:t>3</w:t>
      </w:r>
      <w:r w:rsidR="00694077" w:rsidRPr="00610058">
        <w:rPr>
          <w:color w:val="000000" w:themeColor="text1"/>
        </w:rPr>
        <w:t xml:space="preserve">. </w:t>
      </w:r>
      <w:r w:rsidRPr="00610058">
        <w:rPr>
          <w:color w:val="000000" w:themeColor="text1"/>
        </w:rPr>
        <w:t>M</w:t>
      </w:r>
      <w:r w:rsidR="00694077" w:rsidRPr="00610058">
        <w:rPr>
          <w:color w:val="000000" w:themeColor="text1"/>
        </w:rPr>
        <w:t xml:space="preserve">aksymalny limit wydatków z budżetu państwa dla części budżetowej 27 – Informatyzacja, będący skutkiem finansowym wejścia w życie niniejszej ustawy, </w:t>
      </w:r>
      <w:r w:rsidR="000E270C" w:rsidRPr="00610058">
        <w:rPr>
          <w:color w:val="000000" w:themeColor="text1"/>
        </w:rPr>
        <w:t>w</w:t>
      </w:r>
      <w:r w:rsidR="00983754">
        <w:rPr>
          <w:color w:val="000000" w:themeColor="text1"/>
        </w:rPr>
        <w:t> </w:t>
      </w:r>
      <w:r w:rsidR="000E270C" w:rsidRPr="00610058">
        <w:rPr>
          <w:color w:val="000000" w:themeColor="text1"/>
        </w:rPr>
        <w:t xml:space="preserve">poszczególnych latach </w:t>
      </w:r>
      <w:r w:rsidR="00694077" w:rsidRPr="00610058">
        <w:rPr>
          <w:color w:val="000000" w:themeColor="text1"/>
        </w:rPr>
        <w:t>wynosi:</w:t>
      </w:r>
    </w:p>
    <w:p w14:paraId="002C230C" w14:textId="77777777" w:rsidR="00694077" w:rsidRPr="00610058" w:rsidRDefault="00694077" w:rsidP="00694077">
      <w:pPr>
        <w:pStyle w:val="PKTpunkt"/>
        <w:rPr>
          <w:color w:val="000000" w:themeColor="text1"/>
        </w:rPr>
      </w:pPr>
      <w:r w:rsidRPr="00610058">
        <w:rPr>
          <w:color w:val="000000" w:themeColor="text1"/>
        </w:rPr>
        <w:t>1)</w:t>
      </w:r>
      <w:r w:rsidRPr="00610058">
        <w:rPr>
          <w:color w:val="000000" w:themeColor="text1"/>
        </w:rPr>
        <w:tab/>
        <w:t xml:space="preserve">w 2020 r. </w:t>
      </w:r>
      <w:r w:rsidRPr="00610058">
        <w:rPr>
          <w:rFonts w:cs="Times"/>
          <w:color w:val="000000" w:themeColor="text1"/>
        </w:rPr>
        <w:t>–</w:t>
      </w:r>
      <w:r w:rsidRPr="00610058">
        <w:rPr>
          <w:rFonts w:ascii="Times New Roman" w:hAnsi="Times New Roman" w:cs="Times New Roman"/>
          <w:color w:val="000000" w:themeColor="text1"/>
        </w:rPr>
        <w:t xml:space="preserve"> </w:t>
      </w:r>
      <w:r w:rsidR="0080209D" w:rsidRPr="00610058">
        <w:rPr>
          <w:rFonts w:ascii="Times New Roman" w:hAnsi="Times New Roman" w:cs="Times New Roman"/>
          <w:color w:val="000000" w:themeColor="text1"/>
        </w:rPr>
        <w:t>6,02</w:t>
      </w:r>
      <w:r w:rsidRPr="00610058">
        <w:rPr>
          <w:rFonts w:ascii="Times New Roman" w:hAnsi="Times New Roman" w:cs="Times New Roman"/>
          <w:color w:val="000000" w:themeColor="text1"/>
        </w:rPr>
        <w:t> </w:t>
      </w:r>
      <w:r w:rsidRPr="00610058">
        <w:rPr>
          <w:color w:val="000000" w:themeColor="text1"/>
        </w:rPr>
        <w:t>mln zł;</w:t>
      </w:r>
    </w:p>
    <w:p w14:paraId="38493C15" w14:textId="77777777" w:rsidR="00694077" w:rsidRPr="00610058" w:rsidRDefault="00694077" w:rsidP="00694077">
      <w:pPr>
        <w:pStyle w:val="PKTpunkt"/>
        <w:rPr>
          <w:color w:val="000000" w:themeColor="text1"/>
        </w:rPr>
      </w:pPr>
      <w:r w:rsidRPr="00610058">
        <w:rPr>
          <w:color w:val="000000" w:themeColor="text1"/>
        </w:rPr>
        <w:t>2)</w:t>
      </w:r>
      <w:r w:rsidRPr="00610058">
        <w:rPr>
          <w:color w:val="000000" w:themeColor="text1"/>
        </w:rPr>
        <w:tab/>
        <w:t xml:space="preserve">w 2021 r. – </w:t>
      </w:r>
      <w:r w:rsidR="0080209D" w:rsidRPr="00610058">
        <w:rPr>
          <w:color w:val="000000" w:themeColor="text1"/>
        </w:rPr>
        <w:t>3,40</w:t>
      </w:r>
      <w:r w:rsidRPr="00610058">
        <w:rPr>
          <w:color w:val="000000" w:themeColor="text1"/>
        </w:rPr>
        <w:t> mln zł;</w:t>
      </w:r>
    </w:p>
    <w:p w14:paraId="6C92B85C" w14:textId="77777777" w:rsidR="00694077" w:rsidRPr="00610058" w:rsidRDefault="00694077" w:rsidP="00694077">
      <w:pPr>
        <w:pStyle w:val="PKTpunkt"/>
        <w:rPr>
          <w:color w:val="000000" w:themeColor="text1"/>
        </w:rPr>
      </w:pPr>
      <w:r w:rsidRPr="00610058">
        <w:rPr>
          <w:color w:val="000000" w:themeColor="text1"/>
        </w:rPr>
        <w:t>3)</w:t>
      </w:r>
      <w:r w:rsidRPr="00610058">
        <w:rPr>
          <w:color w:val="000000" w:themeColor="text1"/>
        </w:rPr>
        <w:tab/>
        <w:t xml:space="preserve">w 2022 r. – </w:t>
      </w:r>
      <w:r w:rsidR="0080209D" w:rsidRPr="00610058">
        <w:rPr>
          <w:color w:val="000000" w:themeColor="text1"/>
        </w:rPr>
        <w:t>12,52</w:t>
      </w:r>
      <w:r w:rsidRPr="00610058">
        <w:rPr>
          <w:color w:val="000000" w:themeColor="text1"/>
        </w:rPr>
        <w:t> mln zł;</w:t>
      </w:r>
    </w:p>
    <w:p w14:paraId="53B79BA1" w14:textId="77777777" w:rsidR="00694077" w:rsidRPr="00610058" w:rsidRDefault="00694077" w:rsidP="00694077">
      <w:pPr>
        <w:pStyle w:val="PKTpunkt"/>
        <w:rPr>
          <w:color w:val="000000" w:themeColor="text1"/>
        </w:rPr>
      </w:pPr>
      <w:r w:rsidRPr="00610058">
        <w:rPr>
          <w:color w:val="000000" w:themeColor="text1"/>
        </w:rPr>
        <w:t>4)</w:t>
      </w:r>
      <w:r w:rsidRPr="00610058">
        <w:rPr>
          <w:color w:val="000000" w:themeColor="text1"/>
        </w:rPr>
        <w:tab/>
        <w:t xml:space="preserve">w 2023 r. – </w:t>
      </w:r>
      <w:r w:rsidR="0080209D" w:rsidRPr="00610058">
        <w:rPr>
          <w:color w:val="000000" w:themeColor="text1"/>
        </w:rPr>
        <w:t>12,76</w:t>
      </w:r>
      <w:r w:rsidRPr="00610058">
        <w:rPr>
          <w:color w:val="000000" w:themeColor="text1"/>
        </w:rPr>
        <w:t> mln zł;</w:t>
      </w:r>
    </w:p>
    <w:p w14:paraId="45DA5338" w14:textId="77777777" w:rsidR="00694077" w:rsidRPr="00610058" w:rsidRDefault="00694077" w:rsidP="00694077">
      <w:pPr>
        <w:pStyle w:val="PKTpunkt"/>
        <w:rPr>
          <w:color w:val="000000" w:themeColor="text1"/>
        </w:rPr>
      </w:pPr>
      <w:r w:rsidRPr="00610058">
        <w:rPr>
          <w:color w:val="000000" w:themeColor="text1"/>
        </w:rPr>
        <w:t>5)</w:t>
      </w:r>
      <w:r w:rsidRPr="00610058">
        <w:rPr>
          <w:color w:val="000000" w:themeColor="text1"/>
        </w:rPr>
        <w:tab/>
        <w:t xml:space="preserve">w 2024 r. – </w:t>
      </w:r>
      <w:r w:rsidR="0080209D" w:rsidRPr="00610058">
        <w:rPr>
          <w:color w:val="000000" w:themeColor="text1"/>
        </w:rPr>
        <w:t xml:space="preserve">12,92 </w:t>
      </w:r>
      <w:r w:rsidRPr="00610058">
        <w:rPr>
          <w:color w:val="000000" w:themeColor="text1"/>
        </w:rPr>
        <w:t>mln zł;</w:t>
      </w:r>
    </w:p>
    <w:p w14:paraId="63B75C1D" w14:textId="77777777" w:rsidR="00694077" w:rsidRPr="00610058" w:rsidRDefault="00694077" w:rsidP="00694077">
      <w:pPr>
        <w:pStyle w:val="PKTpunkt"/>
        <w:rPr>
          <w:color w:val="000000" w:themeColor="text1"/>
        </w:rPr>
      </w:pPr>
      <w:r w:rsidRPr="00610058">
        <w:rPr>
          <w:color w:val="000000" w:themeColor="text1"/>
        </w:rPr>
        <w:t>6)</w:t>
      </w:r>
      <w:r w:rsidRPr="00610058">
        <w:rPr>
          <w:color w:val="000000" w:themeColor="text1"/>
        </w:rPr>
        <w:tab/>
        <w:t xml:space="preserve">w 2025 r. – </w:t>
      </w:r>
      <w:r w:rsidR="0080209D" w:rsidRPr="00610058">
        <w:rPr>
          <w:color w:val="000000" w:themeColor="text1"/>
        </w:rPr>
        <w:t>13,07</w:t>
      </w:r>
      <w:r w:rsidRPr="00610058">
        <w:rPr>
          <w:color w:val="000000" w:themeColor="text1"/>
        </w:rPr>
        <w:t xml:space="preserve"> mln zł;</w:t>
      </w:r>
    </w:p>
    <w:p w14:paraId="0C55BD66" w14:textId="77777777" w:rsidR="00694077" w:rsidRPr="00610058" w:rsidRDefault="00694077" w:rsidP="00694077">
      <w:pPr>
        <w:pStyle w:val="PKTpunkt"/>
        <w:rPr>
          <w:color w:val="000000" w:themeColor="text1"/>
        </w:rPr>
      </w:pPr>
      <w:r w:rsidRPr="00610058">
        <w:rPr>
          <w:color w:val="000000" w:themeColor="text1"/>
        </w:rPr>
        <w:t>7)</w:t>
      </w:r>
      <w:r w:rsidRPr="00610058">
        <w:rPr>
          <w:color w:val="000000" w:themeColor="text1"/>
        </w:rPr>
        <w:tab/>
        <w:t xml:space="preserve">w 2026 r. – </w:t>
      </w:r>
      <w:r w:rsidR="0080209D" w:rsidRPr="00610058">
        <w:rPr>
          <w:color w:val="000000" w:themeColor="text1"/>
        </w:rPr>
        <w:t>13,22</w:t>
      </w:r>
      <w:r w:rsidRPr="00610058">
        <w:rPr>
          <w:color w:val="000000" w:themeColor="text1"/>
        </w:rPr>
        <w:t xml:space="preserve"> mln zł;</w:t>
      </w:r>
    </w:p>
    <w:p w14:paraId="504FA501" w14:textId="77777777" w:rsidR="00694077" w:rsidRPr="00610058" w:rsidRDefault="00694077" w:rsidP="00694077">
      <w:pPr>
        <w:pStyle w:val="PKTpunkt"/>
        <w:rPr>
          <w:color w:val="000000" w:themeColor="text1"/>
        </w:rPr>
      </w:pPr>
      <w:r w:rsidRPr="00610058">
        <w:rPr>
          <w:color w:val="000000" w:themeColor="text1"/>
        </w:rPr>
        <w:t>8)</w:t>
      </w:r>
      <w:r w:rsidRPr="00610058">
        <w:rPr>
          <w:color w:val="000000" w:themeColor="text1"/>
        </w:rPr>
        <w:tab/>
        <w:t xml:space="preserve">w 2027 r. – </w:t>
      </w:r>
      <w:r w:rsidR="0080209D" w:rsidRPr="00610058">
        <w:rPr>
          <w:color w:val="000000" w:themeColor="text1"/>
        </w:rPr>
        <w:t>13,37</w:t>
      </w:r>
      <w:r w:rsidRPr="00610058">
        <w:rPr>
          <w:color w:val="000000" w:themeColor="text1"/>
        </w:rPr>
        <w:t xml:space="preserve"> mln zł;</w:t>
      </w:r>
    </w:p>
    <w:p w14:paraId="1A7A04FC" w14:textId="77777777" w:rsidR="00694077" w:rsidRPr="00610058" w:rsidRDefault="00694077" w:rsidP="00694077">
      <w:pPr>
        <w:pStyle w:val="PKTpunkt"/>
        <w:rPr>
          <w:color w:val="000000" w:themeColor="text1"/>
        </w:rPr>
      </w:pPr>
      <w:r w:rsidRPr="00610058">
        <w:rPr>
          <w:color w:val="000000" w:themeColor="text1"/>
        </w:rPr>
        <w:t>9)</w:t>
      </w:r>
      <w:r w:rsidRPr="00610058">
        <w:rPr>
          <w:color w:val="000000" w:themeColor="text1"/>
        </w:rPr>
        <w:tab/>
        <w:t xml:space="preserve">w 2028 r. – </w:t>
      </w:r>
      <w:r w:rsidR="0080209D" w:rsidRPr="00610058">
        <w:rPr>
          <w:color w:val="000000" w:themeColor="text1"/>
        </w:rPr>
        <w:t>13,51</w:t>
      </w:r>
      <w:r w:rsidRPr="00610058">
        <w:rPr>
          <w:color w:val="000000" w:themeColor="text1"/>
        </w:rPr>
        <w:t xml:space="preserve"> mln zł;</w:t>
      </w:r>
    </w:p>
    <w:p w14:paraId="561E076B" w14:textId="77777777" w:rsidR="00694077" w:rsidRPr="00610058" w:rsidRDefault="00694077" w:rsidP="00CA2069">
      <w:pPr>
        <w:pStyle w:val="PKTpunkt"/>
        <w:rPr>
          <w:color w:val="000000" w:themeColor="text1"/>
        </w:rPr>
      </w:pPr>
      <w:r w:rsidRPr="00610058">
        <w:rPr>
          <w:color w:val="000000" w:themeColor="text1"/>
        </w:rPr>
        <w:lastRenderedPageBreak/>
        <w:t>10)</w:t>
      </w:r>
      <w:r w:rsidRPr="00610058">
        <w:rPr>
          <w:color w:val="000000" w:themeColor="text1"/>
        </w:rPr>
        <w:tab/>
        <w:t xml:space="preserve">w 2029 r. – </w:t>
      </w:r>
      <w:r w:rsidR="0080209D" w:rsidRPr="00610058">
        <w:rPr>
          <w:rFonts w:ascii="Times New Roman" w:hAnsi="Times New Roman" w:cs="Times New Roman"/>
          <w:color w:val="000000" w:themeColor="text1"/>
        </w:rPr>
        <w:t>13,64</w:t>
      </w:r>
      <w:r w:rsidRPr="00610058">
        <w:rPr>
          <w:rFonts w:ascii="Times New Roman" w:hAnsi="Times New Roman" w:cs="Times New Roman"/>
          <w:color w:val="000000" w:themeColor="text1"/>
        </w:rPr>
        <w:t xml:space="preserve"> </w:t>
      </w:r>
      <w:r w:rsidRPr="00610058">
        <w:rPr>
          <w:color w:val="000000" w:themeColor="text1"/>
        </w:rPr>
        <w:t>mln zł.</w:t>
      </w:r>
    </w:p>
    <w:p w14:paraId="590F85D6" w14:textId="77777777" w:rsidR="002D65D7" w:rsidRPr="00610058" w:rsidRDefault="00B349BE" w:rsidP="002536F8">
      <w:pPr>
        <w:pStyle w:val="USTustnpkodeksu"/>
        <w:rPr>
          <w:color w:val="000000" w:themeColor="text1"/>
        </w:rPr>
      </w:pPr>
      <w:r w:rsidRPr="00610058">
        <w:rPr>
          <w:color w:val="000000" w:themeColor="text1"/>
        </w:rPr>
        <w:t>4</w:t>
      </w:r>
      <w:r w:rsidR="002D65D7" w:rsidRPr="00610058">
        <w:rPr>
          <w:color w:val="000000" w:themeColor="text1"/>
        </w:rPr>
        <w:t xml:space="preserve">. </w:t>
      </w:r>
      <w:r w:rsidR="00684629" w:rsidRPr="00610058">
        <w:rPr>
          <w:color w:val="000000" w:themeColor="text1"/>
        </w:rPr>
        <w:t xml:space="preserve">Maksymalny limit wydatków z budżetu państwa dla części budżetowej 76 – Urząd Komunikacji Elektronicznej, będący skutkiem finansowym wejścia w życie niniejszej ustawy, </w:t>
      </w:r>
      <w:r w:rsidR="000E270C" w:rsidRPr="00610058">
        <w:rPr>
          <w:color w:val="000000" w:themeColor="text1"/>
        </w:rPr>
        <w:t xml:space="preserve">w poszczególnych latach </w:t>
      </w:r>
      <w:r w:rsidR="00684629" w:rsidRPr="00610058">
        <w:rPr>
          <w:color w:val="000000" w:themeColor="text1"/>
        </w:rPr>
        <w:t>wynosi:</w:t>
      </w:r>
    </w:p>
    <w:p w14:paraId="2F684F53" w14:textId="4B3890D5" w:rsidR="007E3E27" w:rsidRDefault="007E3E27" w:rsidP="007E3E27">
      <w:pPr>
        <w:pStyle w:val="PKTpunkt"/>
        <w:rPr>
          <w:rFonts w:eastAsiaTheme="minorHAnsi" w:cs="Times"/>
          <w:color w:val="000000"/>
        </w:rPr>
      </w:pPr>
      <w:r>
        <w:rPr>
          <w:color w:val="000000"/>
        </w:rPr>
        <w:t>1)</w:t>
      </w:r>
      <w:r>
        <w:rPr>
          <w:color w:val="000000"/>
        </w:rPr>
        <w:tab/>
        <w:t>w 2020 r. –</w:t>
      </w:r>
      <w:r>
        <w:rPr>
          <w:rFonts w:ascii="Times New Roman" w:hAnsi="Times New Roman" w:cs="Times New Roman"/>
          <w:color w:val="000000"/>
        </w:rPr>
        <w:t xml:space="preserve"> 1,12 </w:t>
      </w:r>
      <w:r>
        <w:rPr>
          <w:color w:val="000000"/>
        </w:rPr>
        <w:t>mln zł;</w:t>
      </w:r>
    </w:p>
    <w:p w14:paraId="4FB7F127" w14:textId="42B569B6" w:rsidR="007E3E27" w:rsidRDefault="007E3E27" w:rsidP="007E3E27">
      <w:pPr>
        <w:pStyle w:val="PKTpunkt"/>
        <w:rPr>
          <w:color w:val="000000"/>
        </w:rPr>
      </w:pPr>
      <w:r>
        <w:rPr>
          <w:color w:val="000000"/>
        </w:rPr>
        <w:t>2)</w:t>
      </w:r>
      <w:r>
        <w:rPr>
          <w:color w:val="000000"/>
        </w:rPr>
        <w:tab/>
        <w:t>w 2021 r. – 0,99 mln zł;</w:t>
      </w:r>
    </w:p>
    <w:p w14:paraId="5EAB4261" w14:textId="13813A9C" w:rsidR="007E3E27" w:rsidRDefault="007E3E27" w:rsidP="007E3E27">
      <w:pPr>
        <w:pStyle w:val="PKTpunkt"/>
        <w:rPr>
          <w:color w:val="000000"/>
        </w:rPr>
      </w:pPr>
      <w:r>
        <w:rPr>
          <w:color w:val="000000"/>
        </w:rPr>
        <w:t>3)</w:t>
      </w:r>
      <w:r>
        <w:rPr>
          <w:color w:val="000000"/>
        </w:rPr>
        <w:tab/>
        <w:t>w 2022 r. – 1,58 mln zł;</w:t>
      </w:r>
    </w:p>
    <w:p w14:paraId="6B1E5B94" w14:textId="62EAE653" w:rsidR="007E3E27" w:rsidRDefault="007E3E27" w:rsidP="007E3E27">
      <w:pPr>
        <w:pStyle w:val="PKTpunkt"/>
        <w:rPr>
          <w:color w:val="000000"/>
        </w:rPr>
      </w:pPr>
      <w:r>
        <w:rPr>
          <w:color w:val="000000"/>
        </w:rPr>
        <w:t>4)</w:t>
      </w:r>
      <w:r>
        <w:rPr>
          <w:color w:val="000000"/>
        </w:rPr>
        <w:tab/>
        <w:t>w 2023 r. – 1,74 mln zł;</w:t>
      </w:r>
    </w:p>
    <w:p w14:paraId="06AC1C87" w14:textId="4CC63FE9" w:rsidR="007E3E27" w:rsidRDefault="007E3E27" w:rsidP="007E3E27">
      <w:pPr>
        <w:pStyle w:val="PKTpunkt"/>
        <w:rPr>
          <w:color w:val="000000"/>
        </w:rPr>
      </w:pPr>
      <w:r>
        <w:rPr>
          <w:color w:val="000000"/>
        </w:rPr>
        <w:t>5)</w:t>
      </w:r>
      <w:r>
        <w:rPr>
          <w:color w:val="000000"/>
        </w:rPr>
        <w:tab/>
        <w:t>w 2024 r. – 1,32 mln zł;</w:t>
      </w:r>
    </w:p>
    <w:p w14:paraId="13CF1FEB" w14:textId="395FBED6" w:rsidR="007E3E27" w:rsidRDefault="007E3E27" w:rsidP="007E3E27">
      <w:pPr>
        <w:pStyle w:val="PKTpunkt"/>
        <w:rPr>
          <w:color w:val="000000"/>
        </w:rPr>
      </w:pPr>
      <w:r>
        <w:rPr>
          <w:color w:val="000000"/>
        </w:rPr>
        <w:t>6)</w:t>
      </w:r>
      <w:r>
        <w:rPr>
          <w:color w:val="000000"/>
        </w:rPr>
        <w:tab/>
        <w:t>w 2025 r. – 0,90 mln zł;</w:t>
      </w:r>
    </w:p>
    <w:p w14:paraId="0C0828AE" w14:textId="24891EA1" w:rsidR="007E3E27" w:rsidRDefault="007E3E27" w:rsidP="007E3E27">
      <w:pPr>
        <w:pStyle w:val="PKTpunkt"/>
        <w:rPr>
          <w:color w:val="000000"/>
        </w:rPr>
      </w:pPr>
      <w:r>
        <w:rPr>
          <w:color w:val="000000"/>
        </w:rPr>
        <w:t>7)</w:t>
      </w:r>
      <w:r>
        <w:rPr>
          <w:color w:val="000000"/>
        </w:rPr>
        <w:tab/>
        <w:t>w 2026 r. – 0,90 mln zł;</w:t>
      </w:r>
    </w:p>
    <w:p w14:paraId="300D586E" w14:textId="3D063B24" w:rsidR="007E3E27" w:rsidRDefault="007E3E27" w:rsidP="007E3E27">
      <w:pPr>
        <w:pStyle w:val="PKTpunkt"/>
        <w:rPr>
          <w:color w:val="000000"/>
        </w:rPr>
      </w:pPr>
      <w:r>
        <w:rPr>
          <w:color w:val="000000"/>
        </w:rPr>
        <w:t>8)</w:t>
      </w:r>
      <w:r>
        <w:rPr>
          <w:color w:val="000000"/>
        </w:rPr>
        <w:tab/>
        <w:t>w 2027 r. – 0,90 mln zł;</w:t>
      </w:r>
    </w:p>
    <w:p w14:paraId="0B0636CD" w14:textId="3043CD5A" w:rsidR="007E3E27" w:rsidRDefault="007E3E27" w:rsidP="007E3E27">
      <w:pPr>
        <w:pStyle w:val="PKTpunkt"/>
        <w:rPr>
          <w:color w:val="000000"/>
        </w:rPr>
      </w:pPr>
      <w:r>
        <w:rPr>
          <w:color w:val="000000"/>
        </w:rPr>
        <w:t>9)</w:t>
      </w:r>
      <w:r>
        <w:rPr>
          <w:color w:val="000000"/>
        </w:rPr>
        <w:tab/>
        <w:t>w 2028 r. – 0,90 mln zł;</w:t>
      </w:r>
    </w:p>
    <w:p w14:paraId="08710ADA" w14:textId="41E659A2" w:rsidR="007E3E27" w:rsidRDefault="007E3E27" w:rsidP="007E3E27">
      <w:pPr>
        <w:pStyle w:val="PKTpunkt"/>
        <w:rPr>
          <w:color w:val="000000"/>
        </w:rPr>
      </w:pPr>
      <w:r>
        <w:rPr>
          <w:color w:val="000000"/>
        </w:rPr>
        <w:t>10)</w:t>
      </w:r>
      <w:r>
        <w:rPr>
          <w:color w:val="000000"/>
        </w:rPr>
        <w:tab/>
        <w:t xml:space="preserve">w 2029 r. – </w:t>
      </w:r>
      <w:r>
        <w:rPr>
          <w:rFonts w:ascii="Times New Roman" w:hAnsi="Times New Roman" w:cs="Times New Roman"/>
          <w:color w:val="000000"/>
        </w:rPr>
        <w:t xml:space="preserve">0,90 </w:t>
      </w:r>
      <w:r>
        <w:rPr>
          <w:color w:val="000000"/>
        </w:rPr>
        <w:t>mln zł.</w:t>
      </w:r>
    </w:p>
    <w:p w14:paraId="0493C6A1" w14:textId="16A7B503" w:rsidR="008243C7" w:rsidRPr="00610058" w:rsidRDefault="008243C7" w:rsidP="008243C7">
      <w:pPr>
        <w:pStyle w:val="USTustnpkodeksu"/>
        <w:rPr>
          <w:color w:val="000000" w:themeColor="text1"/>
        </w:rPr>
      </w:pPr>
      <w:r w:rsidRPr="00610058">
        <w:rPr>
          <w:color w:val="000000" w:themeColor="text1"/>
        </w:rPr>
        <w:t>5. W przypadku zagrożenia przekroczenia lub przekroczenia przyjętych na dany rok budżetowy maksymalnych limitów wydatków, o których mowa w ust. 1</w:t>
      </w:r>
      <w:r w:rsidR="00765AA2">
        <w:rPr>
          <w:color w:val="000000" w:themeColor="text1"/>
        </w:rPr>
        <w:t>–</w:t>
      </w:r>
      <w:r w:rsidRPr="00610058">
        <w:rPr>
          <w:color w:val="000000" w:themeColor="text1"/>
        </w:rPr>
        <w:t>4, zostaną zastosowane mechanizmy korygujące polegające na</w:t>
      </w:r>
      <w:r w:rsidR="001F6D36" w:rsidRPr="00610058">
        <w:rPr>
          <w:color w:val="000000" w:themeColor="text1"/>
        </w:rPr>
        <w:t xml:space="preserve"> ograniczeniu</w:t>
      </w:r>
      <w:r w:rsidRPr="00610058">
        <w:rPr>
          <w:color w:val="000000" w:themeColor="text1"/>
        </w:rPr>
        <w:t>:</w:t>
      </w:r>
    </w:p>
    <w:p w14:paraId="3437D320" w14:textId="59AA2C87" w:rsidR="008243C7" w:rsidRPr="00610058" w:rsidRDefault="008243C7" w:rsidP="001F6D36">
      <w:pPr>
        <w:pStyle w:val="PKTpunkt"/>
        <w:rPr>
          <w:color w:val="000000" w:themeColor="text1"/>
        </w:rPr>
      </w:pPr>
      <w:r w:rsidRPr="00610058">
        <w:rPr>
          <w:color w:val="000000" w:themeColor="text1"/>
        </w:rPr>
        <w:t>1)</w:t>
      </w:r>
      <w:r w:rsidRPr="00610058">
        <w:rPr>
          <w:color w:val="000000" w:themeColor="text1"/>
        </w:rPr>
        <w:tab/>
        <w:t>wydatków związanych z realizacją zadań w zakresie nadzoru nad operatorem wyznaczonym oraz w zakresie przeprowadzenia konkursu na operatora wyznaczonego;</w:t>
      </w:r>
    </w:p>
    <w:p w14:paraId="5CAB34C9" w14:textId="0A063E64" w:rsidR="008243C7" w:rsidRPr="00610058" w:rsidRDefault="008243C7" w:rsidP="001F6D36">
      <w:pPr>
        <w:pStyle w:val="PKTpunkt"/>
        <w:rPr>
          <w:color w:val="000000" w:themeColor="text1"/>
        </w:rPr>
      </w:pPr>
      <w:r w:rsidRPr="00610058">
        <w:rPr>
          <w:color w:val="000000" w:themeColor="text1"/>
        </w:rPr>
        <w:t>2)</w:t>
      </w:r>
      <w:r w:rsidRPr="00610058">
        <w:rPr>
          <w:color w:val="000000" w:themeColor="text1"/>
        </w:rPr>
        <w:tab/>
        <w:t>zakresu standardu lub rezygnacj</w:t>
      </w:r>
      <w:r w:rsidR="00765AA2">
        <w:rPr>
          <w:color w:val="000000" w:themeColor="text1"/>
        </w:rPr>
        <w:t>i</w:t>
      </w:r>
      <w:r w:rsidRPr="00610058">
        <w:rPr>
          <w:color w:val="000000" w:themeColor="text1"/>
        </w:rPr>
        <w:t xml:space="preserve"> z zakresu funkcjonalnego oprogramowania przewidzianego do wsparcia publicznej usługi rejestrowanego doręczenia elektronicznego oraz publicznej usługi hybrydowej</w:t>
      </w:r>
      <w:r w:rsidR="00817969">
        <w:rPr>
          <w:color w:val="000000" w:themeColor="text1"/>
        </w:rPr>
        <w:t>,</w:t>
      </w:r>
      <w:r w:rsidRPr="00610058">
        <w:rPr>
          <w:color w:val="000000" w:themeColor="text1"/>
        </w:rPr>
        <w:t xml:space="preserve"> w tym ograniczeni</w:t>
      </w:r>
      <w:r w:rsidR="00765AA2">
        <w:rPr>
          <w:color w:val="000000" w:themeColor="text1"/>
        </w:rPr>
        <w:t>u</w:t>
      </w:r>
      <w:r w:rsidRPr="00610058">
        <w:rPr>
          <w:color w:val="000000" w:themeColor="text1"/>
        </w:rPr>
        <w:t xml:space="preserve"> kosztów utrzymania i rozwoju;</w:t>
      </w:r>
    </w:p>
    <w:p w14:paraId="2F14EBC5" w14:textId="3E4608A0" w:rsidR="008243C7" w:rsidRPr="00610058" w:rsidRDefault="008243C7" w:rsidP="001F6D36">
      <w:pPr>
        <w:pStyle w:val="PKTpunkt"/>
        <w:rPr>
          <w:color w:val="000000" w:themeColor="text1"/>
        </w:rPr>
      </w:pPr>
      <w:r w:rsidRPr="00610058">
        <w:rPr>
          <w:color w:val="000000" w:themeColor="text1"/>
        </w:rPr>
        <w:t>3)</w:t>
      </w:r>
      <w:r w:rsidRPr="00610058">
        <w:rPr>
          <w:color w:val="000000" w:themeColor="text1"/>
        </w:rPr>
        <w:tab/>
        <w:t>rocznego poziomu kosztu środków trwałych wchodzących w skład publicznej usługi doręczenia elektronicznego;</w:t>
      </w:r>
    </w:p>
    <w:p w14:paraId="4E3E390C" w14:textId="0B6D4947" w:rsidR="008243C7" w:rsidRPr="00610058" w:rsidRDefault="008243C7" w:rsidP="001F6D36">
      <w:pPr>
        <w:pStyle w:val="PKTpunkt"/>
        <w:rPr>
          <w:color w:val="000000" w:themeColor="text1"/>
        </w:rPr>
      </w:pPr>
      <w:r w:rsidRPr="00610058">
        <w:rPr>
          <w:color w:val="000000" w:themeColor="text1"/>
        </w:rPr>
        <w:t>4)</w:t>
      </w:r>
      <w:r w:rsidRPr="00610058">
        <w:rPr>
          <w:color w:val="000000" w:themeColor="text1"/>
        </w:rPr>
        <w:tab/>
        <w:t>zakresu transgranicznej wymiany danych</w:t>
      </w:r>
      <w:r w:rsidR="00A43D57" w:rsidRPr="00610058">
        <w:rPr>
          <w:color w:val="000000" w:themeColor="text1"/>
        </w:rPr>
        <w:t xml:space="preserve"> z wykorzy</w:t>
      </w:r>
      <w:r w:rsidR="00FF4C9B" w:rsidRPr="00610058">
        <w:rPr>
          <w:color w:val="000000" w:themeColor="text1"/>
        </w:rPr>
        <w:t>st</w:t>
      </w:r>
      <w:r w:rsidR="00A43D57" w:rsidRPr="00610058">
        <w:rPr>
          <w:color w:val="000000" w:themeColor="text1"/>
        </w:rPr>
        <w:t>aniem systemu teleinfor</w:t>
      </w:r>
      <w:r w:rsidR="00FF4C9B" w:rsidRPr="00610058">
        <w:rPr>
          <w:color w:val="000000" w:themeColor="text1"/>
        </w:rPr>
        <w:t>m</w:t>
      </w:r>
      <w:r w:rsidR="00A43D57" w:rsidRPr="00610058">
        <w:rPr>
          <w:color w:val="000000" w:themeColor="text1"/>
        </w:rPr>
        <w:t>atycznego</w:t>
      </w:r>
      <w:r w:rsidRPr="00610058">
        <w:rPr>
          <w:color w:val="000000" w:themeColor="text1"/>
        </w:rPr>
        <w:t>, o któr</w:t>
      </w:r>
      <w:r w:rsidR="00A43D57" w:rsidRPr="00610058">
        <w:rPr>
          <w:color w:val="000000" w:themeColor="text1"/>
        </w:rPr>
        <w:t>ym</w:t>
      </w:r>
      <w:r w:rsidRPr="00610058">
        <w:rPr>
          <w:color w:val="000000" w:themeColor="text1"/>
        </w:rPr>
        <w:t xml:space="preserve"> mowa art. 57</w:t>
      </w:r>
      <w:r w:rsidR="001F6D36" w:rsidRPr="00610058">
        <w:rPr>
          <w:color w:val="000000" w:themeColor="text1"/>
        </w:rPr>
        <w:t>.</w:t>
      </w:r>
    </w:p>
    <w:p w14:paraId="3135426F" w14:textId="7AA0CEC7" w:rsidR="00AC0035" w:rsidRPr="00610058" w:rsidRDefault="008243C7" w:rsidP="00AC0035">
      <w:pPr>
        <w:pStyle w:val="USTustnpkodeksu"/>
        <w:rPr>
          <w:color w:val="000000" w:themeColor="text1"/>
        </w:rPr>
      </w:pPr>
      <w:r w:rsidRPr="00610058">
        <w:rPr>
          <w:color w:val="000000" w:themeColor="text1"/>
        </w:rPr>
        <w:t>6</w:t>
      </w:r>
      <w:r w:rsidR="002536F8" w:rsidRPr="00610058">
        <w:rPr>
          <w:color w:val="000000" w:themeColor="text1"/>
        </w:rPr>
        <w:t xml:space="preserve">. </w:t>
      </w:r>
      <w:r w:rsidR="00AC0035" w:rsidRPr="00610058">
        <w:rPr>
          <w:color w:val="000000" w:themeColor="text1"/>
        </w:rPr>
        <w:t>W przypadku gdy wielkość wydatków, o których mowa w ust. 1, po trzech kwartałach wyniesie łącznie więcej niż 75% limitu przewidzianego na ten rok, dysponent danej części budżetowej wdraża mechanizm korygujący</w:t>
      </w:r>
      <w:r w:rsidRPr="00610058">
        <w:rPr>
          <w:color w:val="000000" w:themeColor="text1"/>
        </w:rPr>
        <w:t>, o którym mowa w ust. 5</w:t>
      </w:r>
      <w:r w:rsidR="007F18CB">
        <w:rPr>
          <w:color w:val="000000" w:themeColor="text1"/>
        </w:rPr>
        <w:t>,</w:t>
      </w:r>
      <w:r w:rsidR="00AC0035" w:rsidRPr="00610058">
        <w:rPr>
          <w:color w:val="000000" w:themeColor="text1"/>
        </w:rPr>
        <w:t xml:space="preserve"> obniżając wielkość wydatków w czwartym kwartale o kwotę przekroczenia i określając zakres ograniczeń dla poszczególnych zadań realizowanych na podstawie ustawy.</w:t>
      </w:r>
    </w:p>
    <w:p w14:paraId="46213A95" w14:textId="4CDD4B64" w:rsidR="004A7075" w:rsidRPr="00610058" w:rsidRDefault="008243C7" w:rsidP="004A7075">
      <w:pPr>
        <w:pStyle w:val="USTustnpkodeksu"/>
        <w:rPr>
          <w:color w:val="000000" w:themeColor="text1"/>
        </w:rPr>
      </w:pPr>
      <w:r w:rsidRPr="00610058">
        <w:rPr>
          <w:color w:val="000000" w:themeColor="text1"/>
        </w:rPr>
        <w:lastRenderedPageBreak/>
        <w:t>7</w:t>
      </w:r>
      <w:r w:rsidR="004A7075" w:rsidRPr="00610058">
        <w:rPr>
          <w:color w:val="000000" w:themeColor="text1"/>
        </w:rPr>
        <w:t>. W przypadku gdy wielkość wydatków, o których mowa w ust. 2, po trzech kwartałach wyniesie łącznie więcej niż 75% limitu przewidzianego na ten rok, dysponent danej części budżetowej wdraża mechanizm korygujący</w:t>
      </w:r>
      <w:r w:rsidRPr="00610058">
        <w:rPr>
          <w:color w:val="000000" w:themeColor="text1"/>
        </w:rPr>
        <w:t>, o którym mowa w ust. 5</w:t>
      </w:r>
      <w:r w:rsidR="007F18CB">
        <w:rPr>
          <w:color w:val="000000" w:themeColor="text1"/>
        </w:rPr>
        <w:t>,</w:t>
      </w:r>
      <w:r w:rsidRPr="00610058">
        <w:rPr>
          <w:color w:val="000000" w:themeColor="text1"/>
        </w:rPr>
        <w:t xml:space="preserve"> </w:t>
      </w:r>
      <w:r w:rsidR="004A7075" w:rsidRPr="00610058">
        <w:rPr>
          <w:color w:val="000000" w:themeColor="text1"/>
        </w:rPr>
        <w:t>obniżając wielkość wydatków w czwartym kwartale o kwotę przekroczenia i określając zakres ograniczeń dla poszczególnych zadań realizowanych na podstawie ustawy.</w:t>
      </w:r>
    </w:p>
    <w:p w14:paraId="3A667014" w14:textId="066279B9" w:rsidR="004A7075" w:rsidRPr="00610058" w:rsidRDefault="008243C7" w:rsidP="004A7075">
      <w:pPr>
        <w:pStyle w:val="USTustnpkodeksu"/>
        <w:rPr>
          <w:color w:val="000000" w:themeColor="text1"/>
        </w:rPr>
      </w:pPr>
      <w:r w:rsidRPr="00610058">
        <w:rPr>
          <w:color w:val="000000" w:themeColor="text1"/>
        </w:rPr>
        <w:t>8</w:t>
      </w:r>
      <w:r w:rsidR="004A7075" w:rsidRPr="00610058">
        <w:rPr>
          <w:color w:val="000000" w:themeColor="text1"/>
        </w:rPr>
        <w:t>. W przypadku gdy wielkość wydatków, o których mowa w ust. 3, po trzech kwartałach wyniesie łącznie więcej niż 75% limitu przewidzianego na ten rok, dysponent danej części budżetowej wdraża mechanizm korygujący</w:t>
      </w:r>
      <w:r w:rsidRPr="00610058">
        <w:rPr>
          <w:color w:val="000000" w:themeColor="text1"/>
        </w:rPr>
        <w:t>, o którym mowa w ust. 5</w:t>
      </w:r>
      <w:r w:rsidR="007F18CB">
        <w:rPr>
          <w:color w:val="000000" w:themeColor="text1"/>
        </w:rPr>
        <w:t>,</w:t>
      </w:r>
      <w:r w:rsidRPr="00610058">
        <w:rPr>
          <w:color w:val="000000" w:themeColor="text1"/>
        </w:rPr>
        <w:t xml:space="preserve"> </w:t>
      </w:r>
      <w:r w:rsidR="004A7075" w:rsidRPr="00610058">
        <w:rPr>
          <w:color w:val="000000" w:themeColor="text1"/>
        </w:rPr>
        <w:t>obniżając wielkość wydatków w czwartym kwartale o kwotę przekroczenia i określając zakres ograniczeń dla poszczególnych zadań realizowanych na podstawie ustawy.</w:t>
      </w:r>
    </w:p>
    <w:p w14:paraId="09F216A0" w14:textId="0AE47086" w:rsidR="004A7075" w:rsidRPr="00610058" w:rsidRDefault="008243C7" w:rsidP="004A7075">
      <w:pPr>
        <w:pStyle w:val="USTustnpkodeksu"/>
        <w:rPr>
          <w:color w:val="000000" w:themeColor="text1"/>
        </w:rPr>
      </w:pPr>
      <w:r w:rsidRPr="00610058">
        <w:rPr>
          <w:color w:val="000000" w:themeColor="text1"/>
        </w:rPr>
        <w:t>9</w:t>
      </w:r>
      <w:r w:rsidR="004A7075" w:rsidRPr="00610058">
        <w:rPr>
          <w:color w:val="000000" w:themeColor="text1"/>
        </w:rPr>
        <w:t>. W przypadku gdy wielkość wydatków, o których mowa w ust. 4, po trzech kwartałach wyniesie łącznie więcej niż 75% limitu przewidzianego na ten rok, dysponent danej części budżetowej wdraża mechanizm korygujący</w:t>
      </w:r>
      <w:r w:rsidRPr="00610058">
        <w:rPr>
          <w:color w:val="000000" w:themeColor="text1"/>
        </w:rPr>
        <w:t>, o którym mowa w ust. 5</w:t>
      </w:r>
      <w:r w:rsidR="007F18CB">
        <w:rPr>
          <w:color w:val="000000" w:themeColor="text1"/>
        </w:rPr>
        <w:t>,</w:t>
      </w:r>
      <w:r w:rsidR="004A7075" w:rsidRPr="00610058">
        <w:rPr>
          <w:color w:val="000000" w:themeColor="text1"/>
        </w:rPr>
        <w:t xml:space="preserve"> obniżając wielkość wydatków w czwartym kwartale o kwotę przekroczenia i określając zakres ograniczeń dla poszczególnych zadań realizowanych na podstawie ustawy.</w:t>
      </w:r>
    </w:p>
    <w:p w14:paraId="640499E5" w14:textId="2C943F9F" w:rsidR="002536F8" w:rsidRPr="00610058" w:rsidRDefault="008243C7" w:rsidP="009C1282">
      <w:pPr>
        <w:pStyle w:val="USTustnpkodeksu"/>
        <w:rPr>
          <w:color w:val="000000" w:themeColor="text1"/>
        </w:rPr>
      </w:pPr>
      <w:r w:rsidRPr="00610058">
        <w:rPr>
          <w:color w:val="000000" w:themeColor="text1"/>
        </w:rPr>
        <w:t>10</w:t>
      </w:r>
      <w:r w:rsidR="00AC0035" w:rsidRPr="00610058">
        <w:rPr>
          <w:color w:val="000000" w:themeColor="text1"/>
        </w:rPr>
        <w:t>.</w:t>
      </w:r>
      <w:r w:rsidR="009C1282" w:rsidRPr="00610058">
        <w:rPr>
          <w:color w:val="000000" w:themeColor="text1"/>
        </w:rPr>
        <w:t xml:space="preserve"> Minister właściwy do spraw gospodarki </w:t>
      </w:r>
      <w:r w:rsidR="00C70148" w:rsidRPr="00610058">
        <w:rPr>
          <w:color w:val="000000" w:themeColor="text1"/>
        </w:rPr>
        <w:t xml:space="preserve">monitoruje </w:t>
      </w:r>
      <w:r w:rsidR="002536F8" w:rsidRPr="00610058">
        <w:rPr>
          <w:color w:val="000000" w:themeColor="text1"/>
        </w:rPr>
        <w:t xml:space="preserve">wykorzystanie </w:t>
      </w:r>
      <w:r w:rsidR="00043861" w:rsidRPr="00610058">
        <w:rPr>
          <w:color w:val="000000" w:themeColor="text1"/>
        </w:rPr>
        <w:t>limit</w:t>
      </w:r>
      <w:r w:rsidR="004306D4" w:rsidRPr="00610058">
        <w:rPr>
          <w:color w:val="000000" w:themeColor="text1"/>
        </w:rPr>
        <w:t>u</w:t>
      </w:r>
      <w:r w:rsidR="00043861" w:rsidRPr="00610058">
        <w:rPr>
          <w:color w:val="000000" w:themeColor="text1"/>
        </w:rPr>
        <w:t xml:space="preserve"> </w:t>
      </w:r>
      <w:r w:rsidR="004306D4" w:rsidRPr="00610058">
        <w:rPr>
          <w:color w:val="000000" w:themeColor="text1"/>
        </w:rPr>
        <w:t>wydatków, o którym mowa w ust. 1,</w:t>
      </w:r>
      <w:r w:rsidR="0014143B" w:rsidRPr="00610058">
        <w:rPr>
          <w:color w:val="000000" w:themeColor="text1"/>
        </w:rPr>
        <w:t xml:space="preserve"> i </w:t>
      </w:r>
      <w:r w:rsidR="002536F8" w:rsidRPr="00610058">
        <w:rPr>
          <w:color w:val="000000" w:themeColor="text1"/>
        </w:rPr>
        <w:t xml:space="preserve">dokonuje oceny wykorzystania </w:t>
      </w:r>
      <w:r w:rsidR="00043861" w:rsidRPr="00610058">
        <w:rPr>
          <w:color w:val="000000" w:themeColor="text1"/>
        </w:rPr>
        <w:t xml:space="preserve">danego </w:t>
      </w:r>
      <w:r w:rsidR="002536F8" w:rsidRPr="00610058">
        <w:rPr>
          <w:color w:val="000000" w:themeColor="text1"/>
        </w:rPr>
        <w:t>limitu według stanu na koniec każdego kwartału,</w:t>
      </w:r>
      <w:r w:rsidR="0014143B" w:rsidRPr="00610058">
        <w:rPr>
          <w:color w:val="000000" w:themeColor="text1"/>
        </w:rPr>
        <w:t xml:space="preserve"> a w </w:t>
      </w:r>
      <w:r w:rsidR="002536F8" w:rsidRPr="00610058">
        <w:rPr>
          <w:color w:val="000000" w:themeColor="text1"/>
        </w:rPr>
        <w:t xml:space="preserve">przypadku IV kwartału </w:t>
      </w:r>
      <w:r w:rsidR="00817969">
        <w:rPr>
          <w:color w:val="000000" w:themeColor="text1"/>
        </w:rPr>
        <w:t>–</w:t>
      </w:r>
      <w:r w:rsidR="0014143B" w:rsidRPr="00610058">
        <w:rPr>
          <w:color w:val="000000" w:themeColor="text1"/>
        </w:rPr>
        <w:t xml:space="preserve"> </w:t>
      </w:r>
      <w:r w:rsidR="002536F8" w:rsidRPr="00610058">
        <w:rPr>
          <w:color w:val="000000" w:themeColor="text1"/>
        </w:rPr>
        <w:t>według stanu na dzień 2</w:t>
      </w:r>
      <w:r w:rsidR="0014143B" w:rsidRPr="00610058">
        <w:rPr>
          <w:color w:val="000000" w:themeColor="text1"/>
        </w:rPr>
        <w:t>0 </w:t>
      </w:r>
      <w:r w:rsidR="002536F8" w:rsidRPr="00610058">
        <w:rPr>
          <w:color w:val="000000" w:themeColor="text1"/>
        </w:rPr>
        <w:t>listopada danego roku.</w:t>
      </w:r>
    </w:p>
    <w:p w14:paraId="4A152CC0" w14:textId="4E598091" w:rsidR="009C1282" w:rsidRPr="00610058" w:rsidRDefault="008243C7" w:rsidP="009C1282">
      <w:pPr>
        <w:pStyle w:val="USTustnpkodeksu"/>
        <w:rPr>
          <w:color w:val="000000" w:themeColor="text1"/>
        </w:rPr>
      </w:pPr>
      <w:r w:rsidRPr="00610058">
        <w:rPr>
          <w:color w:val="000000" w:themeColor="text1"/>
        </w:rPr>
        <w:t>11</w:t>
      </w:r>
      <w:r w:rsidR="009C1282" w:rsidRPr="00610058">
        <w:rPr>
          <w:color w:val="000000" w:themeColor="text1"/>
        </w:rPr>
        <w:t xml:space="preserve">. </w:t>
      </w:r>
      <w:r w:rsidR="004306D4" w:rsidRPr="00610058">
        <w:rPr>
          <w:color w:val="000000" w:themeColor="text1"/>
        </w:rPr>
        <w:t>Minister właściwy do spraw łączności monitoruje wykorzystanie limitu wydatków, o</w:t>
      </w:r>
      <w:r w:rsidR="00817969">
        <w:rPr>
          <w:color w:val="000000" w:themeColor="text1"/>
        </w:rPr>
        <w:t> </w:t>
      </w:r>
      <w:r w:rsidR="004306D4" w:rsidRPr="00610058">
        <w:rPr>
          <w:color w:val="000000" w:themeColor="text1"/>
        </w:rPr>
        <w:t xml:space="preserve">którym mowa w ust. 2, </w:t>
      </w:r>
      <w:r w:rsidR="009C1282" w:rsidRPr="00610058">
        <w:rPr>
          <w:color w:val="000000" w:themeColor="text1"/>
        </w:rPr>
        <w:t xml:space="preserve">i dokonuje oceny wykorzystania danego limitu według stanu na koniec każdego kwartału, a w przypadku IV kwartału </w:t>
      </w:r>
      <w:r w:rsidR="00817969">
        <w:rPr>
          <w:color w:val="000000" w:themeColor="text1"/>
        </w:rPr>
        <w:t>–</w:t>
      </w:r>
      <w:r w:rsidR="009C1282" w:rsidRPr="00610058">
        <w:rPr>
          <w:color w:val="000000" w:themeColor="text1"/>
        </w:rPr>
        <w:t xml:space="preserve"> według stanu na dzień 20 listopada danego roku.</w:t>
      </w:r>
    </w:p>
    <w:p w14:paraId="29629A78" w14:textId="5AA6114B" w:rsidR="009C1282" w:rsidRPr="00610058" w:rsidRDefault="008243C7" w:rsidP="009C1282">
      <w:pPr>
        <w:pStyle w:val="USTustnpkodeksu"/>
        <w:rPr>
          <w:color w:val="000000" w:themeColor="text1"/>
        </w:rPr>
      </w:pPr>
      <w:r w:rsidRPr="00610058">
        <w:rPr>
          <w:color w:val="000000" w:themeColor="text1"/>
        </w:rPr>
        <w:t>12</w:t>
      </w:r>
      <w:r w:rsidR="009C1282" w:rsidRPr="00610058">
        <w:rPr>
          <w:color w:val="000000" w:themeColor="text1"/>
        </w:rPr>
        <w:t xml:space="preserve">. </w:t>
      </w:r>
      <w:r w:rsidR="004306D4" w:rsidRPr="00610058">
        <w:rPr>
          <w:color w:val="000000" w:themeColor="text1"/>
        </w:rPr>
        <w:t>Minister właściwy do spraw informatyzacji monitoruje wykorzystanie limitu wydatków, o którym mowa w ust. 3</w:t>
      </w:r>
      <w:r w:rsidR="009C1282" w:rsidRPr="00610058">
        <w:rPr>
          <w:color w:val="000000" w:themeColor="text1"/>
        </w:rPr>
        <w:t xml:space="preserve">, i dokonuje oceny wykorzystania danego limitu według stanu na koniec każdego kwartału, a w przypadku IV kwartału </w:t>
      </w:r>
      <w:r w:rsidR="00817969">
        <w:rPr>
          <w:color w:val="000000" w:themeColor="text1"/>
        </w:rPr>
        <w:t>–</w:t>
      </w:r>
      <w:r w:rsidR="009C1282" w:rsidRPr="00610058">
        <w:rPr>
          <w:color w:val="000000" w:themeColor="text1"/>
        </w:rPr>
        <w:t xml:space="preserve"> według stanu na dzień 20 listopada danego roku.</w:t>
      </w:r>
    </w:p>
    <w:p w14:paraId="46CCA378" w14:textId="2FF24330" w:rsidR="009C1282" w:rsidRPr="00610058" w:rsidRDefault="008243C7" w:rsidP="009C1282">
      <w:pPr>
        <w:pStyle w:val="USTustnpkodeksu"/>
        <w:rPr>
          <w:color w:val="000000" w:themeColor="text1"/>
        </w:rPr>
      </w:pPr>
      <w:r w:rsidRPr="00610058">
        <w:rPr>
          <w:color w:val="000000" w:themeColor="text1"/>
        </w:rPr>
        <w:t>13</w:t>
      </w:r>
      <w:r w:rsidR="009C1282" w:rsidRPr="00610058">
        <w:rPr>
          <w:color w:val="000000" w:themeColor="text1"/>
        </w:rPr>
        <w:t xml:space="preserve">. </w:t>
      </w:r>
      <w:r w:rsidR="004306D4" w:rsidRPr="00610058">
        <w:rPr>
          <w:color w:val="000000" w:themeColor="text1"/>
        </w:rPr>
        <w:t>Prezes UKE monitoruje wykorzystanie limitu wydatków, o którym mowa w ust. 4</w:t>
      </w:r>
      <w:r w:rsidR="009C1282" w:rsidRPr="00610058">
        <w:rPr>
          <w:color w:val="000000" w:themeColor="text1"/>
        </w:rPr>
        <w:t xml:space="preserve">, i dokonuje oceny wykorzystania danego limitu według stanu na koniec każdego kwartału, a w przypadku IV kwartału </w:t>
      </w:r>
      <w:r w:rsidR="00817969">
        <w:rPr>
          <w:color w:val="000000" w:themeColor="text1"/>
        </w:rPr>
        <w:t>–</w:t>
      </w:r>
      <w:r w:rsidR="009C1282" w:rsidRPr="00610058">
        <w:rPr>
          <w:color w:val="000000" w:themeColor="text1"/>
        </w:rPr>
        <w:t xml:space="preserve"> według stanu na dzień 20 listopada danego roku.</w:t>
      </w:r>
    </w:p>
    <w:p w14:paraId="1DC907D8" w14:textId="613B136B" w:rsidR="00B6094A" w:rsidRPr="00610058" w:rsidRDefault="006043F2" w:rsidP="00B6094A">
      <w:pPr>
        <w:pStyle w:val="ARTartustawynprozporzdzenia"/>
        <w:rPr>
          <w:color w:val="000000" w:themeColor="text1"/>
        </w:rPr>
      </w:pPr>
      <w:r w:rsidRPr="00610058">
        <w:rPr>
          <w:rStyle w:val="Ppogrubienie"/>
          <w:color w:val="000000" w:themeColor="text1"/>
        </w:rPr>
        <w:t xml:space="preserve">Art. </w:t>
      </w:r>
      <w:r w:rsidR="00BF1192" w:rsidRPr="00610058">
        <w:rPr>
          <w:rStyle w:val="Ppogrubienie"/>
          <w:color w:val="000000" w:themeColor="text1"/>
        </w:rPr>
        <w:t>144</w:t>
      </w:r>
      <w:r w:rsidRPr="00610058">
        <w:rPr>
          <w:rStyle w:val="Ppogrubienie"/>
          <w:color w:val="000000" w:themeColor="text1"/>
        </w:rPr>
        <w:t>.</w:t>
      </w:r>
      <w:r w:rsidRPr="00610058">
        <w:rPr>
          <w:color w:val="000000" w:themeColor="text1"/>
        </w:rPr>
        <w:t xml:space="preserve"> Ustawa wchodzi</w:t>
      </w:r>
      <w:r w:rsidR="0014143B" w:rsidRPr="00610058">
        <w:rPr>
          <w:color w:val="000000" w:themeColor="text1"/>
        </w:rPr>
        <w:t xml:space="preserve"> w </w:t>
      </w:r>
      <w:r w:rsidRPr="00610058">
        <w:rPr>
          <w:color w:val="000000" w:themeColor="text1"/>
        </w:rPr>
        <w:t>życie</w:t>
      </w:r>
      <w:r w:rsidR="0014143B" w:rsidRPr="00610058">
        <w:rPr>
          <w:color w:val="000000" w:themeColor="text1"/>
        </w:rPr>
        <w:t xml:space="preserve"> z </w:t>
      </w:r>
      <w:r w:rsidRPr="00610058">
        <w:rPr>
          <w:color w:val="000000" w:themeColor="text1"/>
        </w:rPr>
        <w:t xml:space="preserve">dniem </w:t>
      </w:r>
      <w:r w:rsidR="0014143B" w:rsidRPr="00610058">
        <w:rPr>
          <w:color w:val="000000" w:themeColor="text1"/>
        </w:rPr>
        <w:t>1 </w:t>
      </w:r>
      <w:r w:rsidR="00B6094A" w:rsidRPr="00610058">
        <w:rPr>
          <w:color w:val="000000" w:themeColor="text1"/>
        </w:rPr>
        <w:t>października</w:t>
      </w:r>
      <w:r w:rsidRPr="00610058">
        <w:rPr>
          <w:color w:val="000000" w:themeColor="text1"/>
        </w:rPr>
        <w:t xml:space="preserve"> 202</w:t>
      </w:r>
      <w:r w:rsidR="00B6094A" w:rsidRPr="00610058">
        <w:rPr>
          <w:color w:val="000000" w:themeColor="text1"/>
        </w:rPr>
        <w:t>0</w:t>
      </w:r>
      <w:r w:rsidRPr="00610058">
        <w:rPr>
          <w:color w:val="000000" w:themeColor="text1"/>
        </w:rPr>
        <w:t xml:space="preserve"> r.,</w:t>
      </w:r>
      <w:r w:rsidR="0014143B" w:rsidRPr="00610058">
        <w:rPr>
          <w:color w:val="000000" w:themeColor="text1"/>
        </w:rPr>
        <w:t xml:space="preserve"> z </w:t>
      </w:r>
      <w:r w:rsidRPr="00610058">
        <w:rPr>
          <w:color w:val="000000" w:themeColor="text1"/>
        </w:rPr>
        <w:t>wyjątkiem:</w:t>
      </w:r>
    </w:p>
    <w:p w14:paraId="14370A20" w14:textId="59026407" w:rsidR="005325EA" w:rsidRPr="00610058" w:rsidRDefault="00C0126F" w:rsidP="00BA2A00">
      <w:pPr>
        <w:pStyle w:val="PKTpunkt"/>
        <w:rPr>
          <w:color w:val="000000" w:themeColor="text1"/>
        </w:rPr>
      </w:pPr>
      <w:r w:rsidRPr="00610058">
        <w:rPr>
          <w:color w:val="000000" w:themeColor="text1"/>
        </w:rPr>
        <w:t>1)</w:t>
      </w:r>
      <w:r w:rsidRPr="00610058">
        <w:rPr>
          <w:color w:val="000000" w:themeColor="text1"/>
        </w:rPr>
        <w:tab/>
      </w:r>
      <w:r w:rsidR="00DA15F6" w:rsidRPr="00610058">
        <w:rPr>
          <w:color w:val="000000" w:themeColor="text1"/>
        </w:rPr>
        <w:t xml:space="preserve">art. </w:t>
      </w:r>
      <w:r w:rsidR="00E666F6" w:rsidRPr="00610058">
        <w:rPr>
          <w:color w:val="000000" w:themeColor="text1"/>
        </w:rPr>
        <w:t xml:space="preserve">90 </w:t>
      </w:r>
      <w:r w:rsidR="00DA15F6" w:rsidRPr="00610058">
        <w:rPr>
          <w:color w:val="000000" w:themeColor="text1"/>
        </w:rPr>
        <w:t>pkt 10 w zakresie art. 65b</w:t>
      </w:r>
      <w:r w:rsidR="00E666F6" w:rsidRPr="00610058">
        <w:rPr>
          <w:color w:val="000000" w:themeColor="text1"/>
        </w:rPr>
        <w:t xml:space="preserve"> oraz art. 123</w:t>
      </w:r>
      <w:r w:rsidR="00DA15F6" w:rsidRPr="00610058">
        <w:rPr>
          <w:color w:val="000000" w:themeColor="text1"/>
        </w:rPr>
        <w:t xml:space="preserve">, </w:t>
      </w:r>
      <w:r w:rsidR="00317C4A" w:rsidRPr="00610058">
        <w:rPr>
          <w:color w:val="000000" w:themeColor="text1"/>
        </w:rPr>
        <w:t xml:space="preserve">które </w:t>
      </w:r>
      <w:r w:rsidR="00DA15F6" w:rsidRPr="00610058">
        <w:rPr>
          <w:color w:val="000000" w:themeColor="text1"/>
        </w:rPr>
        <w:t>wchodz</w:t>
      </w:r>
      <w:r w:rsidR="00C847E4" w:rsidRPr="00610058">
        <w:rPr>
          <w:color w:val="000000" w:themeColor="text1"/>
        </w:rPr>
        <w:t>ą</w:t>
      </w:r>
      <w:r w:rsidR="00DA15F6" w:rsidRPr="00610058">
        <w:rPr>
          <w:color w:val="000000" w:themeColor="text1"/>
        </w:rPr>
        <w:t xml:space="preserve"> w życie po upływie 30 dni od dnia ogłoszenia</w:t>
      </w:r>
      <w:r w:rsidR="005325EA" w:rsidRPr="00610058">
        <w:rPr>
          <w:color w:val="000000" w:themeColor="text1"/>
        </w:rPr>
        <w:t>;</w:t>
      </w:r>
    </w:p>
    <w:p w14:paraId="7B670E9C" w14:textId="7C085336" w:rsidR="00B6094A" w:rsidRPr="00610058" w:rsidRDefault="00B6094A" w:rsidP="00BA2A00">
      <w:pPr>
        <w:pStyle w:val="PKTpunkt"/>
        <w:rPr>
          <w:color w:val="000000" w:themeColor="text1"/>
        </w:rPr>
      </w:pPr>
      <w:r w:rsidRPr="00610058">
        <w:rPr>
          <w:color w:val="000000" w:themeColor="text1"/>
        </w:rPr>
        <w:lastRenderedPageBreak/>
        <w:t>2)</w:t>
      </w:r>
      <w:r w:rsidRPr="00610058">
        <w:rPr>
          <w:color w:val="000000" w:themeColor="text1"/>
        </w:rPr>
        <w:tab/>
      </w:r>
      <w:r w:rsidR="00F23711" w:rsidRPr="00610058">
        <w:rPr>
          <w:color w:val="000000" w:themeColor="text1"/>
        </w:rPr>
        <w:t>art. 9 ust. 1 pkt 1</w:t>
      </w:r>
      <w:r w:rsidR="00817969">
        <w:rPr>
          <w:color w:val="000000" w:themeColor="text1"/>
        </w:rPr>
        <w:t>–</w:t>
      </w:r>
      <w:r w:rsidR="00F23711" w:rsidRPr="00610058">
        <w:rPr>
          <w:color w:val="000000" w:themeColor="text1"/>
        </w:rPr>
        <w:t xml:space="preserve">7, </w:t>
      </w:r>
      <w:r w:rsidRPr="00610058">
        <w:rPr>
          <w:color w:val="000000" w:themeColor="text1"/>
        </w:rPr>
        <w:t xml:space="preserve">art. 36 ust. 1 </w:t>
      </w:r>
      <w:r w:rsidR="004A2ABA">
        <w:rPr>
          <w:color w:val="000000" w:themeColor="text1"/>
        </w:rPr>
        <w:t>oraz</w:t>
      </w:r>
      <w:r w:rsidR="004A2ABA" w:rsidRPr="00610058">
        <w:rPr>
          <w:color w:val="000000" w:themeColor="text1"/>
        </w:rPr>
        <w:t xml:space="preserve"> </w:t>
      </w:r>
      <w:r w:rsidRPr="00610058">
        <w:rPr>
          <w:color w:val="000000" w:themeColor="text1"/>
        </w:rPr>
        <w:t>art. 43 ust. 1, które wchodzą w życie z dniem 1</w:t>
      </w:r>
      <w:r w:rsidR="00817969">
        <w:rPr>
          <w:color w:val="000000" w:themeColor="text1"/>
        </w:rPr>
        <w:t> </w:t>
      </w:r>
      <w:r w:rsidRPr="00610058">
        <w:rPr>
          <w:color w:val="000000" w:themeColor="text1"/>
        </w:rPr>
        <w:t>stycznia 2021 r.;</w:t>
      </w:r>
    </w:p>
    <w:p w14:paraId="1E8C31BD" w14:textId="5C6EF021" w:rsidR="00C0126F" w:rsidRPr="00610058" w:rsidRDefault="00B6094A" w:rsidP="00BA2A00">
      <w:pPr>
        <w:pStyle w:val="PKTpunkt"/>
        <w:rPr>
          <w:color w:val="000000" w:themeColor="text1"/>
        </w:rPr>
      </w:pPr>
      <w:r w:rsidRPr="00610058">
        <w:rPr>
          <w:color w:val="000000" w:themeColor="text1"/>
        </w:rPr>
        <w:t>3</w:t>
      </w:r>
      <w:r w:rsidR="005325EA" w:rsidRPr="00610058">
        <w:rPr>
          <w:color w:val="000000" w:themeColor="text1"/>
        </w:rPr>
        <w:t>)</w:t>
      </w:r>
      <w:r w:rsidR="005325EA" w:rsidRPr="00610058">
        <w:rPr>
          <w:color w:val="000000" w:themeColor="text1"/>
        </w:rPr>
        <w:tab/>
      </w:r>
      <w:r w:rsidR="00C847E4" w:rsidRPr="00610058">
        <w:rPr>
          <w:color w:val="000000" w:themeColor="text1"/>
        </w:rPr>
        <w:t xml:space="preserve">art. 11 pkt 2, </w:t>
      </w:r>
      <w:r w:rsidR="0018191F" w:rsidRPr="00610058">
        <w:rPr>
          <w:color w:val="000000" w:themeColor="text1"/>
        </w:rPr>
        <w:t>art. 16 ust.</w:t>
      </w:r>
      <w:r w:rsidR="00A43D57" w:rsidRPr="00610058">
        <w:rPr>
          <w:color w:val="000000" w:themeColor="text1"/>
        </w:rPr>
        <w:t xml:space="preserve"> 1</w:t>
      </w:r>
      <w:r w:rsidR="0018191F" w:rsidRPr="00610058">
        <w:rPr>
          <w:color w:val="000000" w:themeColor="text1"/>
        </w:rPr>
        <w:t xml:space="preserve">, art. 27 pkt 2 lit. b i c, </w:t>
      </w:r>
      <w:r w:rsidR="009A4B81" w:rsidRPr="00610058">
        <w:rPr>
          <w:color w:val="000000" w:themeColor="text1"/>
        </w:rPr>
        <w:t xml:space="preserve">art. </w:t>
      </w:r>
      <w:r w:rsidR="00A06BFA" w:rsidRPr="00610058">
        <w:rPr>
          <w:color w:val="000000" w:themeColor="text1"/>
        </w:rPr>
        <w:t>30</w:t>
      </w:r>
      <w:r w:rsidR="009A4B81" w:rsidRPr="00610058">
        <w:rPr>
          <w:color w:val="000000" w:themeColor="text1"/>
        </w:rPr>
        <w:t xml:space="preserve"> ust. 1, </w:t>
      </w:r>
      <w:r w:rsidR="00F41A07" w:rsidRPr="00610058">
        <w:rPr>
          <w:color w:val="000000" w:themeColor="text1"/>
        </w:rPr>
        <w:t xml:space="preserve">art. </w:t>
      </w:r>
      <w:r w:rsidR="00867525" w:rsidRPr="00610058">
        <w:rPr>
          <w:color w:val="000000" w:themeColor="text1"/>
        </w:rPr>
        <w:t>61</w:t>
      </w:r>
      <w:r w:rsidR="00F41A07" w:rsidRPr="00610058">
        <w:rPr>
          <w:color w:val="000000" w:themeColor="text1"/>
        </w:rPr>
        <w:t xml:space="preserve">, art. </w:t>
      </w:r>
      <w:r w:rsidR="0091142F" w:rsidRPr="00610058">
        <w:rPr>
          <w:color w:val="000000" w:themeColor="text1"/>
        </w:rPr>
        <w:t>78</w:t>
      </w:r>
      <w:r w:rsidR="004A2ABA">
        <w:rPr>
          <w:color w:val="000000" w:themeColor="text1"/>
        </w:rPr>
        <w:t xml:space="preserve"> oraz</w:t>
      </w:r>
      <w:r w:rsidR="00F41A07" w:rsidRPr="00610058">
        <w:rPr>
          <w:color w:val="000000" w:themeColor="text1"/>
        </w:rPr>
        <w:t xml:space="preserve"> art.</w:t>
      </w:r>
      <w:r w:rsidR="00817969">
        <w:rPr>
          <w:color w:val="000000" w:themeColor="text1"/>
        </w:rPr>
        <w:t> </w:t>
      </w:r>
      <w:r w:rsidR="008346D3" w:rsidRPr="00610058">
        <w:rPr>
          <w:color w:val="000000" w:themeColor="text1"/>
        </w:rPr>
        <w:t>13</w:t>
      </w:r>
      <w:r w:rsidR="00A54BF3">
        <w:rPr>
          <w:color w:val="000000" w:themeColor="text1"/>
        </w:rPr>
        <w:t>4</w:t>
      </w:r>
      <w:r w:rsidR="00C0126F" w:rsidRPr="00610058">
        <w:rPr>
          <w:color w:val="000000" w:themeColor="text1"/>
        </w:rPr>
        <w:t>, które wchodzą w życie z dniem 1 października 2021 r.;</w:t>
      </w:r>
    </w:p>
    <w:p w14:paraId="035CD769" w14:textId="5D8D29F8" w:rsidR="003660FC" w:rsidRPr="00610058" w:rsidRDefault="00B6094A" w:rsidP="003660FC">
      <w:pPr>
        <w:pStyle w:val="PKTpunkt"/>
        <w:rPr>
          <w:color w:val="000000" w:themeColor="text1"/>
        </w:rPr>
      </w:pPr>
      <w:r w:rsidRPr="00610058">
        <w:rPr>
          <w:color w:val="000000" w:themeColor="text1"/>
        </w:rPr>
        <w:t>4</w:t>
      </w:r>
      <w:r w:rsidR="003660FC" w:rsidRPr="00610058">
        <w:rPr>
          <w:color w:val="000000" w:themeColor="text1"/>
        </w:rPr>
        <w:t>)</w:t>
      </w:r>
      <w:r w:rsidR="003660FC" w:rsidRPr="00610058">
        <w:rPr>
          <w:color w:val="000000" w:themeColor="text1"/>
        </w:rPr>
        <w:tab/>
        <w:t xml:space="preserve">art. </w:t>
      </w:r>
      <w:r w:rsidR="0091142F" w:rsidRPr="00610058">
        <w:rPr>
          <w:color w:val="000000" w:themeColor="text1"/>
        </w:rPr>
        <w:t>116</w:t>
      </w:r>
      <w:r w:rsidR="003660FC" w:rsidRPr="00610058">
        <w:rPr>
          <w:color w:val="000000" w:themeColor="text1"/>
        </w:rPr>
        <w:t>, który wchodzi w życie z dniem 1 stycznia 2025 r., z wyjątkiem pkt 5 lit. a, który wchodzi w życie z dniem 1 stycznia 2026 r.</w:t>
      </w:r>
      <w:r w:rsidR="002D61BB" w:rsidRPr="00610058">
        <w:rPr>
          <w:color w:val="000000" w:themeColor="text1"/>
        </w:rPr>
        <w:t>;</w:t>
      </w:r>
    </w:p>
    <w:p w14:paraId="1BC09005" w14:textId="2CCAD4C5" w:rsidR="002D61BB" w:rsidRPr="00610058" w:rsidRDefault="00B6094A" w:rsidP="003660FC">
      <w:pPr>
        <w:pStyle w:val="PKTpunkt"/>
        <w:rPr>
          <w:b/>
          <w:i/>
          <w:color w:val="000000" w:themeColor="text1"/>
        </w:rPr>
      </w:pPr>
      <w:r w:rsidRPr="00610058">
        <w:rPr>
          <w:color w:val="000000" w:themeColor="text1"/>
        </w:rPr>
        <w:t>5</w:t>
      </w:r>
      <w:r w:rsidR="002D61BB" w:rsidRPr="00610058">
        <w:rPr>
          <w:color w:val="000000" w:themeColor="text1"/>
        </w:rPr>
        <w:t>)</w:t>
      </w:r>
      <w:r w:rsidR="002D61BB" w:rsidRPr="00610058">
        <w:rPr>
          <w:color w:val="000000" w:themeColor="text1"/>
        </w:rPr>
        <w:tab/>
        <w:t>art. 9 ust. 1 pkt 9, który wchodzi w życie z dniem 1 października 2026 r.;</w:t>
      </w:r>
    </w:p>
    <w:p w14:paraId="51C78ED7" w14:textId="734261C2" w:rsidR="0073619E" w:rsidRPr="00610058" w:rsidRDefault="00B6094A" w:rsidP="00590747">
      <w:pPr>
        <w:pStyle w:val="PKTpunkt"/>
        <w:rPr>
          <w:color w:val="000000" w:themeColor="text1"/>
        </w:rPr>
      </w:pPr>
      <w:r w:rsidRPr="00610058">
        <w:rPr>
          <w:color w:val="000000" w:themeColor="text1"/>
        </w:rPr>
        <w:t>6</w:t>
      </w:r>
      <w:r w:rsidR="008A4F31" w:rsidRPr="00610058">
        <w:rPr>
          <w:color w:val="000000" w:themeColor="text1"/>
        </w:rPr>
        <w:t>)</w:t>
      </w:r>
      <w:r w:rsidR="008A4F31" w:rsidRPr="00610058">
        <w:rPr>
          <w:color w:val="000000" w:themeColor="text1"/>
        </w:rPr>
        <w:tab/>
        <w:t xml:space="preserve">art. </w:t>
      </w:r>
      <w:r w:rsidR="008346D3" w:rsidRPr="00610058">
        <w:rPr>
          <w:color w:val="000000" w:themeColor="text1"/>
        </w:rPr>
        <w:t>77</w:t>
      </w:r>
      <w:r w:rsidR="00E666F6" w:rsidRPr="00610058">
        <w:rPr>
          <w:color w:val="000000" w:themeColor="text1"/>
        </w:rPr>
        <w:t xml:space="preserve">, </w:t>
      </w:r>
      <w:r w:rsidR="00613698" w:rsidRPr="00610058">
        <w:rPr>
          <w:color w:val="000000" w:themeColor="text1"/>
        </w:rPr>
        <w:t xml:space="preserve">art. 87, </w:t>
      </w:r>
      <w:r w:rsidR="008346D3" w:rsidRPr="00610058">
        <w:rPr>
          <w:color w:val="000000" w:themeColor="text1"/>
        </w:rPr>
        <w:t xml:space="preserve">art. 90 w zakresie niewymienionym w pkt 1 oraz </w:t>
      </w:r>
      <w:r w:rsidR="002929E3" w:rsidRPr="00610058">
        <w:rPr>
          <w:color w:val="000000" w:themeColor="text1"/>
        </w:rPr>
        <w:t xml:space="preserve">art. </w:t>
      </w:r>
      <w:r w:rsidR="008346D3" w:rsidRPr="00610058">
        <w:rPr>
          <w:color w:val="000000" w:themeColor="text1"/>
        </w:rPr>
        <w:t>101, które</w:t>
      </w:r>
      <w:r w:rsidR="000B0A03" w:rsidRPr="00610058">
        <w:rPr>
          <w:color w:val="000000" w:themeColor="text1"/>
        </w:rPr>
        <w:t xml:space="preserve"> wcho</w:t>
      </w:r>
      <w:r w:rsidR="008346D3" w:rsidRPr="00610058">
        <w:rPr>
          <w:color w:val="000000" w:themeColor="text1"/>
        </w:rPr>
        <w:t>dzą</w:t>
      </w:r>
      <w:r w:rsidR="000B0A03" w:rsidRPr="00610058">
        <w:rPr>
          <w:color w:val="000000" w:themeColor="text1"/>
        </w:rPr>
        <w:t xml:space="preserve"> w</w:t>
      </w:r>
      <w:r w:rsidR="00781AB6" w:rsidRPr="00610058">
        <w:rPr>
          <w:color w:val="000000" w:themeColor="text1"/>
        </w:rPr>
        <w:t xml:space="preserve"> </w:t>
      </w:r>
      <w:r w:rsidR="000B0A03" w:rsidRPr="00610058">
        <w:rPr>
          <w:color w:val="000000" w:themeColor="text1"/>
        </w:rPr>
        <w:t>życie</w:t>
      </w:r>
      <w:r w:rsidRPr="00610058">
        <w:rPr>
          <w:color w:val="000000" w:themeColor="text1"/>
        </w:rPr>
        <w:t xml:space="preserve"> z dniem 1 października 2029 r.</w:t>
      </w:r>
    </w:p>
    <w:p w14:paraId="2842E611" w14:textId="40E30E85" w:rsidR="007B1796" w:rsidRPr="00610058" w:rsidRDefault="007B1796" w:rsidP="00817969">
      <w:pPr>
        <w:rPr>
          <w:rStyle w:val="Kkursywa"/>
          <w:color w:val="000000" w:themeColor="text1"/>
        </w:rPr>
      </w:pPr>
    </w:p>
    <w:sectPr w:rsidR="007B1796" w:rsidRPr="00610058" w:rsidSect="001A7F15">
      <w:headerReference w:type="default" r:id="rId17"/>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41109" w14:textId="77777777" w:rsidR="008B42DD" w:rsidRDefault="008B42DD">
      <w:r>
        <w:separator/>
      </w:r>
    </w:p>
  </w:endnote>
  <w:endnote w:type="continuationSeparator" w:id="0">
    <w:p w14:paraId="70A79B4E" w14:textId="77777777" w:rsidR="008B42DD" w:rsidRDefault="008B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EFB4D" w14:textId="77777777" w:rsidR="008B42DD" w:rsidRDefault="008B42DD">
      <w:r>
        <w:separator/>
      </w:r>
    </w:p>
  </w:footnote>
  <w:footnote w:type="continuationSeparator" w:id="0">
    <w:p w14:paraId="1BC66274" w14:textId="77777777" w:rsidR="008B42DD" w:rsidRDefault="008B42DD">
      <w:r>
        <w:continuationSeparator/>
      </w:r>
    </w:p>
  </w:footnote>
  <w:footnote w:id="1">
    <w:p w14:paraId="1AC84139" w14:textId="664306E0" w:rsidR="007B6ECC" w:rsidRPr="001B14E8" w:rsidRDefault="007B6ECC" w:rsidP="001B14E8">
      <w:pPr>
        <w:pStyle w:val="ODNONIKtreodnonika"/>
        <w:rPr>
          <w:rFonts w:asciiTheme="minorHAnsi" w:hAnsiTheme="minorHAnsi"/>
        </w:rPr>
      </w:pPr>
      <w:r>
        <w:rPr>
          <w:rStyle w:val="Odwoanieprzypisudolnego"/>
        </w:rPr>
        <w:footnoteRef/>
      </w:r>
      <w:r w:rsidRPr="0053593D">
        <w:rPr>
          <w:rStyle w:val="IGindeksgrny"/>
        </w:rPr>
        <w:t>)</w:t>
      </w:r>
      <w:r>
        <w:tab/>
      </w:r>
      <w:r w:rsidRPr="00D937F7">
        <w:t>Niniejsza ustawa została notyfikowana Komisji Europejskiej w dniu … pod numerem ….., zgodnie z § 4 rozporządzenia Rady Ministrów z dnia 23 grudnia 2002 r. w sprawie sposobu funkcjonowania krajowego systemu notyfikacji norm i aktów prawnych (Dz. U. poz. 2039 oraz z 2004 r. poz. 597), które wdraża postanowienia dyrektywy (UE) 2015/1535 Parlamentu Europejskiego i Rady z dnia 9 września 2015 r. ustanawiającej procedurę udzielania informacji w dziedzinie przepisów technicznych oraz zasad dotyczących usług społeczeństwa informacyjnego (Dz. Urz. UE L 241 z 17.09.2015, str. 1).</w:t>
      </w:r>
    </w:p>
  </w:footnote>
  <w:footnote w:id="2">
    <w:p w14:paraId="10693E8E" w14:textId="3153B574" w:rsidR="007B6ECC" w:rsidRPr="002F14DA" w:rsidRDefault="007B6ECC" w:rsidP="00845EBC">
      <w:pPr>
        <w:pStyle w:val="ODNONIKtreodnonika"/>
      </w:pPr>
      <w:r w:rsidRPr="00B3681D">
        <w:rPr>
          <w:rStyle w:val="Odwoanieprzypisudolnego"/>
        </w:rPr>
        <w:footnoteRef/>
      </w:r>
      <w:r w:rsidRPr="00B3681D">
        <w:rPr>
          <w:rStyle w:val="IGindeksgrny"/>
        </w:rPr>
        <w:t>)</w:t>
      </w:r>
      <w:r w:rsidRPr="00B3681D">
        <w:tab/>
        <w:t xml:space="preserve">Niniejszą ustawą </w:t>
      </w:r>
      <w:r w:rsidRPr="002F14DA">
        <w:t xml:space="preserve">zmienia się ustawy: ustawę z dnia 14 czerwca 1960 r. – Kodeks postępowania administracyjnego, ustawę z dnia 23 kwietnia 1964 r. – Kodeks cywilny, ustawę z dnia 17 listopada 1964 r. – Kodeks postępowania cywilnego, </w:t>
      </w:r>
      <w:r>
        <w:t xml:space="preserve">ustawę z dnia 17 czerwca 1966 r. o postępowaniu egzekucyjnym w administracji, </w:t>
      </w:r>
      <w:r w:rsidRPr="002F14DA">
        <w:t>ustawę z dnia 26 maja 1982 r. – Prawo o adwokaturze, ustawę z dnia 6 lipca 1982 r. o</w:t>
      </w:r>
      <w:r>
        <w:t> </w:t>
      </w:r>
      <w:r w:rsidRPr="002F14DA">
        <w:t xml:space="preserve">radcach prawnych, </w:t>
      </w:r>
      <w:r>
        <w:t xml:space="preserve">ustawę z dnia 16 września 1982 r. – Prawo spółdzielcze, </w:t>
      </w:r>
      <w:r w:rsidRPr="00DA1D56">
        <w:t>ustawę z dnia 6 kwietnia 1990</w:t>
      </w:r>
      <w:r>
        <w:t> </w:t>
      </w:r>
      <w:r w:rsidRPr="00DA1D56">
        <w:t xml:space="preserve">r. o Policji, ustawę z dnia 12 października 1990 r. o Straży Granicznej, </w:t>
      </w:r>
      <w:r>
        <w:t xml:space="preserve">ustawę </w:t>
      </w:r>
      <w:r w:rsidRPr="00AA7646">
        <w:t>z dnia 14 lute</w:t>
      </w:r>
      <w:r>
        <w:t xml:space="preserve">go 1991 r. – Prawo o notariacie, ustawę z dnia 26 lipca 1991 r. o podatku dochodowym od osób fizycznych, ustawę z dnia 15 lutego 1992 r. o podatku dochodowym od osób prawnych, </w:t>
      </w:r>
      <w:r w:rsidRPr="002F14DA">
        <w:t>ustawę z dnia 10 grudnia 1993 r. o</w:t>
      </w:r>
      <w:r>
        <w:t> </w:t>
      </w:r>
      <w:r w:rsidRPr="002F14DA">
        <w:t xml:space="preserve">zaopatrzeniu emerytalnym żołnierzy zawodowych oraz ich rodzin, </w:t>
      </w:r>
      <w:r>
        <w:t xml:space="preserve">ustawę z dnia 7 lipca 1994 r. – Prawo budowlane, </w:t>
      </w:r>
      <w:r w:rsidRPr="002F14DA">
        <w:t>ustawę z dnia 23 grudnia 1994 r. o Najwyższej Izbie Kontroli, ustawę z dnia 13 października 1995 r. – Prawo łowieckie, ustawę z dnia 5 lipca 1996 r. o doradztwie podatkowym, ustawę z dnia 13</w:t>
      </w:r>
      <w:r>
        <w:t> </w:t>
      </w:r>
      <w:r w:rsidRPr="002F14DA">
        <w:t>września 1996 r. o utrzymaniu czystości i porządku w gminach, ustawę z dnia 6 czerwca 1997 r. – Kodeks postępowania karnego,</w:t>
      </w:r>
      <w:r>
        <w:t xml:space="preserve"> ustawę z dnia 20 </w:t>
      </w:r>
      <w:r w:rsidRPr="002F14DA">
        <w:t>sierpnia 1997 r. o Krajowym Rejestrze Sądowym, ustawę z</w:t>
      </w:r>
      <w:r>
        <w:t> </w:t>
      </w:r>
      <w:r w:rsidRPr="002F14DA">
        <w:t xml:space="preserve">dnia 29 sierpnia 1997 r. – Ordynacja podatkowa, ustawę z dnia 29 </w:t>
      </w:r>
      <w:r w:rsidRPr="00A45AC5">
        <w:t xml:space="preserve">sierpnia 1997 r. </w:t>
      </w:r>
      <w:r>
        <w:t>–</w:t>
      </w:r>
      <w:r w:rsidRPr="00A45AC5">
        <w:t xml:space="preserve"> Prawo bankowe, ustawę z dnia 13 października 1998 r. o systemie ubezpieczeń społecznych</w:t>
      </w:r>
      <w:r w:rsidRPr="00597C4C">
        <w:t>,</w:t>
      </w:r>
      <w:r>
        <w:t xml:space="preserve"> ustawę z dnia 20 listopada 1998 r. o zryczałtowanym podatku dochodowym od niektórych przychodów osiąganych przez osoby fizyczne,</w:t>
      </w:r>
      <w:r w:rsidRPr="00A45AC5">
        <w:t xml:space="preserve"> </w:t>
      </w:r>
      <w:r w:rsidRPr="00A27DC0">
        <w:t>ustawę z dnia 25 czerwca 1999 r. o świadczeniach pieniężnych z ubezpieczenia społecznego w</w:t>
      </w:r>
      <w:r>
        <w:t> </w:t>
      </w:r>
      <w:r w:rsidRPr="00A27DC0">
        <w:t>razie choroby i macierzyństwa,</w:t>
      </w:r>
      <w:r w:rsidRPr="00A27DC0" w:rsidDel="00737975">
        <w:t xml:space="preserve"> </w:t>
      </w:r>
      <w:r w:rsidRPr="00A27DC0">
        <w:t>ustawę z dnia 15 września 2000 r. – Kodeks spółek handlowych, ustawę z</w:t>
      </w:r>
      <w:r>
        <w:t> </w:t>
      </w:r>
      <w:r w:rsidRPr="00A27DC0">
        <w:t xml:space="preserve">dnia 21 grudnia 2000 r. o dozorze </w:t>
      </w:r>
      <w:r w:rsidRPr="002F14DA">
        <w:t>technicznym, ustawę z dnia 11 kwietnia 2001 r. o rzecznikach patentowych, ustawę z dnia 24 sierpnia 2001 r. – Kodeks postępowania w sprawach o wykroczenia,</w:t>
      </w:r>
      <w:r>
        <w:t xml:space="preserve"> ustawę z dnia 24 sierpnia 2001 r. o Żandarmerii Wojskowej i wojskowych organach porządkowych,</w:t>
      </w:r>
      <w:r w:rsidRPr="002F14DA">
        <w:t xml:space="preserve"> </w:t>
      </w:r>
      <w:r w:rsidRPr="006C052B">
        <w:t>ustawę z dnia 24 maja 2002 r. o Agencji Bezpieczeństwa Wew</w:t>
      </w:r>
      <w:r>
        <w:t>nętrznego oraz Agencji Wywiadu</w:t>
      </w:r>
      <w:r w:rsidRPr="006C052B">
        <w:t xml:space="preserve">, </w:t>
      </w:r>
      <w:r w:rsidRPr="002F14DA">
        <w:t xml:space="preserve">ustawę z dnia 30 sierpnia 2002 r. </w:t>
      </w:r>
      <w:r>
        <w:t>–</w:t>
      </w:r>
      <w:r w:rsidRPr="002F14DA">
        <w:t xml:space="preserve"> Prawo o postępowaniu przed sądami administracyjnymi, ustawę z dnia 28 lutego 2003 r. – Prawo upadłościowe, ustawę z dnia 27 marca 2003 r. o planowaniu i zagospodarowaniu przestrzennym, </w:t>
      </w:r>
      <w:r w:rsidRPr="00845EBC">
        <w:t>ustawę</w:t>
      </w:r>
      <w:r w:rsidRPr="002F14DA">
        <w:t xml:space="preserve"> z</w:t>
      </w:r>
      <w:r>
        <w:t> </w:t>
      </w:r>
      <w:r w:rsidRPr="002F14DA">
        <w:t xml:space="preserve">dnia 11 kwietnia 2003 r. o kształtowaniu ustroju rolnego, ustawę z dnia 22 maja 2003 r. o ubezpieczeniach obowiązkowych, Ubezpieczeniowym Funduszu Gwarancyjnym i Polskim Biurze Ubezpieczycieli Komunikacyjnych, </w:t>
      </w:r>
      <w:r>
        <w:t xml:space="preserve">ustawę </w:t>
      </w:r>
      <w:r w:rsidRPr="00AA7646">
        <w:t>dnia 11 września 2003 r. o służbie</w:t>
      </w:r>
      <w:r>
        <w:t xml:space="preserve"> wojskowej żołnierzy zawodowych, </w:t>
      </w:r>
      <w:r w:rsidRPr="002F14DA">
        <w:t>ustawę z</w:t>
      </w:r>
      <w:r>
        <w:t> </w:t>
      </w:r>
      <w:r w:rsidRPr="002F14DA">
        <w:t xml:space="preserve">dnia 29 stycznia 2004 r. – Prawo zamówień publicznych, </w:t>
      </w:r>
      <w:r>
        <w:t xml:space="preserve">ustawę z dnia 11 marca 2004 r. o podatku od towarów i usług, </w:t>
      </w:r>
      <w:r w:rsidRPr="002F14DA">
        <w:t>ustawę z dnia 20 kwietnia 2004 r. o pracowniczych programach emerytalnych, ustawę z</w:t>
      </w:r>
      <w:r>
        <w:t> </w:t>
      </w:r>
      <w:r w:rsidRPr="002F14DA">
        <w:t xml:space="preserve">dnia 27 maja 2004 r. o funduszach inwestycyjnych i zarządzaniu alternatywnymi funduszami inwestycyjnymi, ustawę z dnia 17 grudnia 2004 r. o odpowiedzialności za naruszenie dyscypliny finansów publicznych, ustawę z dnia 17 lutego 2005 r. o informatyzacji działalności podmiotów realizujących zadania publiczne, ustawę z dnia 29 lipca 2005 r. o nadzorze nad rynkiem kapitałowym, </w:t>
      </w:r>
      <w:r>
        <w:t>ustawę</w:t>
      </w:r>
      <w:r w:rsidRPr="00B71991">
        <w:t xml:space="preserve"> z dnia 29 lipca 2005</w:t>
      </w:r>
      <w:r>
        <w:t> </w:t>
      </w:r>
      <w:r w:rsidRPr="00B71991">
        <w:t>r. o obrocie instrumentami finansowymi</w:t>
      </w:r>
      <w:r>
        <w:t>,</w:t>
      </w:r>
      <w:r w:rsidRPr="00B71991">
        <w:t xml:space="preserve"> </w:t>
      </w:r>
      <w:r w:rsidRPr="006C052B">
        <w:t>ustawę z dnia 9 czerwca 2006 r. o Centralnym Biurze Antykorupcyjnym, ustawę z dnia 9 czerwca 2006 r. o Służbie Kontrwywiadu Wojskowego oraz Służbie Wywiadu Wojskowego,</w:t>
      </w:r>
      <w:r>
        <w:t xml:space="preserve"> ustawę</w:t>
      </w:r>
      <w:r w:rsidRPr="00BE3B1E">
        <w:t xml:space="preserve"> </w:t>
      </w:r>
      <w:r w:rsidRPr="00AA7646">
        <w:t>z dnia 13 lipca 2006 r. o dokumentach paszportowych</w:t>
      </w:r>
      <w:r>
        <w:t xml:space="preserve">, ustawę z dnia 15 czerwca 2007 r. o licencji doradcy restrukturyzacyjnego, ustawę </w:t>
      </w:r>
      <w:r w:rsidRPr="00AA7646">
        <w:t>z dnia 17 października 2008 r. o zmianie imienia i nazwiska</w:t>
      </w:r>
      <w:r>
        <w:t>,</w:t>
      </w:r>
      <w:r w:rsidRPr="002F14DA">
        <w:t xml:space="preserve"> </w:t>
      </w:r>
      <w:r w:rsidRPr="008F4F3B">
        <w:t>ustaw</w:t>
      </w:r>
      <w:r>
        <w:t>ę</w:t>
      </w:r>
      <w:r w:rsidRPr="008F4F3B">
        <w:t xml:space="preserve"> z dnia 17 lipca 2009 r. o systemie zarządzania emisjami gazów cieplarnianych i</w:t>
      </w:r>
      <w:r>
        <w:t> </w:t>
      </w:r>
      <w:r w:rsidRPr="008F4F3B">
        <w:t>innych substancji</w:t>
      </w:r>
      <w:r>
        <w:t>,</w:t>
      </w:r>
      <w:r w:rsidRPr="002F14DA">
        <w:t xml:space="preserve"> </w:t>
      </w:r>
      <w:r>
        <w:t>ustawę</w:t>
      </w:r>
      <w:r w:rsidRPr="0058288C">
        <w:t xml:space="preserve"> z dnia 9 kwietnia 2010 r. o Służbie Więziennej</w:t>
      </w:r>
      <w:r>
        <w:t>,</w:t>
      </w:r>
      <w:r w:rsidRPr="002F14DA">
        <w:t xml:space="preserve"> ustawę z dnia 9 kwietnia 2010 r. o udostępnianiu informacji gospodarczych i wymianie danych gospodarczych, </w:t>
      </w:r>
      <w:r>
        <w:t xml:space="preserve">ustawę </w:t>
      </w:r>
      <w:r w:rsidRPr="00AA7646">
        <w:t>z dnia 6 sierpnia 2010</w:t>
      </w:r>
      <w:r>
        <w:t> </w:t>
      </w:r>
      <w:r w:rsidRPr="00AA7646">
        <w:t>r. o dowodach o</w:t>
      </w:r>
      <w:r>
        <w:t xml:space="preserve">sobistych, ustawę </w:t>
      </w:r>
      <w:r w:rsidRPr="00AA7646">
        <w:rPr>
          <w:rFonts w:eastAsia="Times New Roman"/>
        </w:rPr>
        <w:t>z dnia 24 wrześn</w:t>
      </w:r>
      <w:r>
        <w:rPr>
          <w:rFonts w:eastAsia="Times New Roman"/>
        </w:rPr>
        <w:t xml:space="preserve">ia 2010 r. o ewidencji ludności, ustawę z dnia 12 maja 2011 r. o kredycie konsumenckim, </w:t>
      </w:r>
      <w:r>
        <w:t>ustawę</w:t>
      </w:r>
      <w:r w:rsidRPr="000669C3">
        <w:t xml:space="preserve"> z dnia 9 czerwca 2011 r. </w:t>
      </w:r>
      <w:r>
        <w:t xml:space="preserve">– </w:t>
      </w:r>
      <w:r w:rsidRPr="000669C3">
        <w:t>Prawo geologiczne i górnicze</w:t>
      </w:r>
      <w:r>
        <w:t>,</w:t>
      </w:r>
      <w:r w:rsidRPr="000669C3">
        <w:t xml:space="preserve"> </w:t>
      </w:r>
      <w:r w:rsidRPr="002F14DA">
        <w:t>ustawę z dnia 23 listopada 2012 r. – Prawo pocztowe</w:t>
      </w:r>
      <w:r>
        <w:t xml:space="preserve">, ustawę z dnia 11 października 2013 r. o wzajemnej pomocy przy dochodzeniu podatków, należności celnych i innych należności pieniężnych, </w:t>
      </w:r>
      <w:r w:rsidRPr="002F14DA">
        <w:t>ustawę z dnia 13</w:t>
      </w:r>
      <w:r>
        <w:t> </w:t>
      </w:r>
      <w:r w:rsidRPr="002F14DA">
        <w:t>grudnia 2013 r. o rodzinnych ogrodach działkowych, ustawę z dnia 23 października 2014 r. o</w:t>
      </w:r>
      <w:r>
        <w:t> </w:t>
      </w:r>
      <w:r w:rsidRPr="002F14DA">
        <w:t xml:space="preserve">odwróconym kredycie hipotecznym, </w:t>
      </w:r>
      <w:r>
        <w:t xml:space="preserve">ustawę </w:t>
      </w:r>
      <w:r w:rsidRPr="00AA7646">
        <w:t xml:space="preserve">dnia 28 listopada 2014 r. – </w:t>
      </w:r>
      <w:r>
        <w:t xml:space="preserve">Prawo o aktach stanu cywilnego, </w:t>
      </w:r>
      <w:r w:rsidRPr="002F14DA">
        <w:t xml:space="preserve">ustawę z dnia 5 lutego 2015 r. o płatnościach w ramach systemów wsparcia bezpośredniego, ustawę z dnia 20 lutego 2015 r. o odnawialnych źródłach energii, </w:t>
      </w:r>
      <w:r>
        <w:t>ustawę z dnia 12 czerwca 2015 r. o systemie handlu uprawnieniami do emisji gazów cieplarnianych, ustawę</w:t>
      </w:r>
      <w:r w:rsidRPr="00B3681D">
        <w:t xml:space="preserve"> z dnia 25 cze</w:t>
      </w:r>
      <w:r>
        <w:t xml:space="preserve">rwca 2015 r. – Prawo konsularne, </w:t>
      </w:r>
      <w:r w:rsidRPr="002F14DA">
        <w:t>ustawę z dnia 5 sierpnia 2015 r. o rozpatrywaniu reklamacji przez podmioty rynku finansowego i</w:t>
      </w:r>
      <w:r>
        <w:t> </w:t>
      </w:r>
      <w:r w:rsidRPr="002F14DA">
        <w:t>o</w:t>
      </w:r>
      <w:r>
        <w:t> </w:t>
      </w:r>
      <w:r w:rsidRPr="002F14DA">
        <w:t>Rzeczniku Finansowym, ustawę z dnia 11 września 2015 r. o działalności ubezpieczeniowej i</w:t>
      </w:r>
      <w:r>
        <w:t> </w:t>
      </w:r>
      <w:r w:rsidRPr="002F14DA">
        <w:t xml:space="preserve">reasekuracyjnej, ustawę z dnia 5 września 2016 r. o usługach zaufania oraz identyfikacji elektronicznej, </w:t>
      </w:r>
      <w:r w:rsidRPr="007B07E2">
        <w:t>ustawę z dnia 16 listopada 2016 r. o Krajowej Administracji Skarbowej,</w:t>
      </w:r>
      <w:r>
        <w:t xml:space="preserve"> ustawę </w:t>
      </w:r>
      <w:r w:rsidRPr="00AA7646">
        <w:t>z dnia 15 grudnia 2016 r. o</w:t>
      </w:r>
      <w:r>
        <w:t> </w:t>
      </w:r>
      <w:r w:rsidRPr="00AA7646">
        <w:t>Prokuratorii Generalnej Rzeczypospolitej Polskiej</w:t>
      </w:r>
      <w:r>
        <w:t>,</w:t>
      </w:r>
      <w:r w:rsidRPr="007B07E2">
        <w:t xml:space="preserve"> </w:t>
      </w:r>
      <w:r w:rsidRPr="002F14DA">
        <w:t>ustawę z dnia 23 marca 2017 r. o kredycie hipotecznym oraz o nadzorze nad pośrednikami kredytu hipotecznego</w:t>
      </w:r>
      <w:r>
        <w:t xml:space="preserve"> i agentami</w:t>
      </w:r>
      <w:r w:rsidRPr="002F14DA">
        <w:t>,</w:t>
      </w:r>
      <w:r>
        <w:t xml:space="preserve"> ustawę </w:t>
      </w:r>
      <w:r w:rsidRPr="00B709EA">
        <w:t>z dnia 8 grudnia 2017 r. o</w:t>
      </w:r>
      <w:r>
        <w:t> </w:t>
      </w:r>
      <w:r w:rsidRPr="00B709EA">
        <w:t>Służbie Ochrony Państwa</w:t>
      </w:r>
      <w:r>
        <w:t>,</w:t>
      </w:r>
      <w:r w:rsidRPr="002F14DA">
        <w:t xml:space="preserve"> </w:t>
      </w:r>
      <w:r>
        <w:t xml:space="preserve">ustawę z dnia 28 lutego 2018 r. o kosztach komorniczych, ustawę z dnia 1 marca 2018 r. o przeciwdziałaniu praniu pieniędzy oraz finansowaniu terroryzmu, </w:t>
      </w:r>
      <w:r w:rsidRPr="002F14DA">
        <w:t>ustawę z dnia 6 marca 2018 r. o Centralnej Ewidencji i Informacji o Działalności Gospodarczej i Punkcie Informacji dla Przedsiębiorcy</w:t>
      </w:r>
      <w:r>
        <w:t xml:space="preserve"> oraz ustawę z dnia </w:t>
      </w:r>
      <w:r w:rsidRPr="00AA7646">
        <w:rPr>
          <w:rFonts w:eastAsia="Times New Roman"/>
        </w:rPr>
        <w:t>22 listopada 2018 r. o dokumentach publicznych</w:t>
      </w:r>
      <w:r w:rsidRPr="002F14DA">
        <w:t>.</w:t>
      </w:r>
    </w:p>
  </w:footnote>
  <w:footnote w:id="3">
    <w:p w14:paraId="3091773F" w14:textId="22473B94" w:rsidR="007B6ECC" w:rsidRDefault="007B6ECC" w:rsidP="008B5048">
      <w:pPr>
        <w:pStyle w:val="ODNONIKtreodnonika"/>
      </w:pPr>
      <w:r>
        <w:rPr>
          <w:rStyle w:val="Odwoanieprzypisudolnego"/>
        </w:rPr>
        <w:footnoteRef/>
      </w:r>
      <w:r>
        <w:rPr>
          <w:rStyle w:val="IGindeksgrny"/>
        </w:rPr>
        <w:t>)</w:t>
      </w:r>
      <w:r>
        <w:tab/>
        <w:t>Zmiany tekstu jednolitego wymienionej ustawy zostały ogłoszone w Dz. U. z 2019 r. poz. 1469, 1495, 1649, 1655, 1798, 1802 i 1818.</w:t>
      </w:r>
    </w:p>
    <w:p w14:paraId="5798856D" w14:textId="77777777" w:rsidR="007B6ECC" w:rsidRPr="00542123" w:rsidRDefault="007B6ECC" w:rsidP="008B5048">
      <w:pPr>
        <w:pStyle w:val="ODNONIKtreodnonika"/>
      </w:pPr>
    </w:p>
  </w:footnote>
  <w:footnote w:id="4">
    <w:p w14:paraId="114382C3" w14:textId="3501DC16" w:rsidR="007B6ECC" w:rsidRPr="00777BF2" w:rsidRDefault="007B6ECC" w:rsidP="008826E0">
      <w:pPr>
        <w:pStyle w:val="ODNONIKtreodnonika"/>
        <w:rPr>
          <w:rStyle w:val="IGindeksgrny"/>
        </w:rPr>
      </w:pPr>
      <w:r>
        <w:rPr>
          <w:rStyle w:val="IGindeksgrny"/>
        </w:rPr>
        <w:t>4</w:t>
      </w:r>
      <w:r w:rsidRPr="00777BF2">
        <w:rPr>
          <w:rStyle w:val="IGindeksgrny"/>
        </w:rPr>
        <w:t>)</w:t>
      </w:r>
      <w:r>
        <w:rPr>
          <w:rStyle w:val="IGindeksgrny"/>
        </w:rPr>
        <w:tab/>
      </w:r>
      <w:r w:rsidRPr="00777BF2">
        <w:t>Z</w:t>
      </w:r>
      <w:r>
        <w:t>miana wymienionego rozporządzenia została ogłoszona w Dz. Urz. UE L 28 z 04.02.2016, str. 18.</w:t>
      </w:r>
    </w:p>
  </w:footnote>
  <w:footnote w:id="5">
    <w:p w14:paraId="65FC3659" w14:textId="504CD1E1" w:rsidR="007B6ECC" w:rsidRDefault="007B6ECC" w:rsidP="00140909">
      <w:pPr>
        <w:pStyle w:val="ODNONIKtreodnonika"/>
      </w:pPr>
      <w:r>
        <w:rPr>
          <w:rStyle w:val="Odwoanieprzypisudolnego"/>
        </w:rPr>
        <w:footnoteRef/>
      </w:r>
      <w:r>
        <w:rPr>
          <w:rStyle w:val="IGindeksgrny"/>
        </w:rPr>
        <w:t>)</w:t>
      </w:r>
      <w:r>
        <w:tab/>
        <w:t>Zmiany tekstu jednolitego wymienionej ustawy zostały ogłoszone w Dz. U. z 2019 r. poz. 1469, 1495, 1649, 1655, 1798, 1802 i 1818.</w:t>
      </w:r>
    </w:p>
    <w:p w14:paraId="17BDE76D" w14:textId="77777777" w:rsidR="007B6ECC" w:rsidRPr="00542123" w:rsidRDefault="007B6ECC" w:rsidP="00140909">
      <w:pPr>
        <w:pStyle w:val="ODNONIKtreodnonika"/>
      </w:pPr>
    </w:p>
  </w:footnote>
  <w:footnote w:id="6">
    <w:p w14:paraId="19AE051C" w14:textId="5E7FAE5B" w:rsidR="007B6ECC" w:rsidRPr="00C46B06" w:rsidRDefault="007B6ECC" w:rsidP="00416841">
      <w:pPr>
        <w:pStyle w:val="ODNONIKtreodnonika"/>
        <w:rPr>
          <w:rFonts w:asciiTheme="minorHAnsi" w:hAnsiTheme="minorHAnsi"/>
        </w:rPr>
      </w:pPr>
      <w:r>
        <w:rPr>
          <w:rStyle w:val="Odwoanieprzypisudolnego"/>
        </w:rPr>
        <w:footnoteRef/>
      </w:r>
      <w:r w:rsidRPr="00C46B06">
        <w:rPr>
          <w:rStyle w:val="IGindeksgrny"/>
        </w:rPr>
        <w:t>)</w:t>
      </w:r>
      <w:r>
        <w:t xml:space="preserve"> </w:t>
      </w:r>
      <w:r>
        <w:tab/>
        <w:t>Zmiany tekstu jednolitego wymienionej ustawy zostały ogłoszone w Dz. U. z 2019 r. poz. 1358, 1394, 1495, 1622, 1649, 1655, 1726, 1751, 1798, 1818, 1834 i 1835.</w:t>
      </w:r>
    </w:p>
  </w:footnote>
  <w:footnote w:id="7">
    <w:p w14:paraId="2471FE9E" w14:textId="4F77A452" w:rsidR="007B6ECC" w:rsidRPr="00416841" w:rsidRDefault="007B6ECC" w:rsidP="00755627">
      <w:pPr>
        <w:pStyle w:val="ODNONIKtreodnonika"/>
        <w:rPr>
          <w:rFonts w:asciiTheme="minorHAnsi" w:hAnsiTheme="minorHAnsi"/>
        </w:rPr>
      </w:pPr>
      <w:r>
        <w:rPr>
          <w:rStyle w:val="Odwoanieprzypisudolnego"/>
        </w:rPr>
        <w:footnoteRef/>
      </w:r>
      <w:r w:rsidRPr="00416841">
        <w:rPr>
          <w:rStyle w:val="IGindeksgrny"/>
        </w:rPr>
        <w:t>)</w:t>
      </w:r>
      <w:r>
        <w:t xml:space="preserve"> </w:t>
      </w:r>
      <w:r>
        <w:tab/>
        <w:t>Zmiany tekstu jednolitego wymienionej ustawy zostały ogłoszone w Dz. U. z 2019 r. poz. 1018, 1309, 1358, 1495, 1571, 1572, 1649, 1655, 1751 i 1798.</w:t>
      </w:r>
    </w:p>
  </w:footnote>
  <w:footnote w:id="8">
    <w:p w14:paraId="4B811D2D" w14:textId="35524255" w:rsidR="007B6ECC" w:rsidRPr="007705AC" w:rsidRDefault="007B6ECC" w:rsidP="00755627">
      <w:pPr>
        <w:pStyle w:val="ODNONIKtreodnonika"/>
        <w:rPr>
          <w:rFonts w:asciiTheme="minorHAnsi" w:hAnsiTheme="minorHAnsi"/>
        </w:rPr>
      </w:pPr>
      <w:r>
        <w:rPr>
          <w:rStyle w:val="Odwoanieprzypisudolnego"/>
        </w:rPr>
        <w:footnoteRef/>
      </w:r>
      <w:r w:rsidRPr="007705AC">
        <w:rPr>
          <w:rStyle w:val="IGindeksgrny"/>
        </w:rPr>
        <w:t>)</w:t>
      </w:r>
      <w:r>
        <w:t xml:space="preserve"> </w:t>
      </w:r>
      <w:r>
        <w:tab/>
        <w:t>Zmiany tekstu jednolitego wymienionej ustawy zostały ogłoszone w Dz. U. z 2019 r. poz. 924, 1018, 1495, 1520, 1553, 1556, 1649, 1655, 1667, 1751 i 1818.</w:t>
      </w:r>
    </w:p>
  </w:footnote>
  <w:footnote w:id="9">
    <w:p w14:paraId="0F4CB5C1" w14:textId="7DCB52E3" w:rsidR="007B6ECC" w:rsidRPr="00D703F3" w:rsidRDefault="007B6ECC" w:rsidP="00D703F3">
      <w:pPr>
        <w:pStyle w:val="ODNONIKtreodnonika"/>
        <w:rPr>
          <w:rFonts w:asciiTheme="minorHAnsi" w:hAnsiTheme="minorHAnsi"/>
        </w:rPr>
      </w:pPr>
      <w:r>
        <w:rPr>
          <w:rStyle w:val="Odwoanieprzypisudolnego"/>
        </w:rPr>
        <w:footnoteRef/>
      </w:r>
      <w:r w:rsidRPr="00D703F3">
        <w:rPr>
          <w:rStyle w:val="IGindeksgrny"/>
        </w:rPr>
        <w:t>)</w:t>
      </w:r>
      <w:r>
        <w:t xml:space="preserve"> </w:t>
      </w:r>
      <w:r>
        <w:tab/>
      </w:r>
      <w:r w:rsidRPr="0064458A">
        <w:t>Zmiany tekstu jednolitego wymienionej ustawy zostały ogłoszone w Dz. U. z 2018 r. poz. 2243 i 2354 oraz z</w:t>
      </w:r>
      <w:r>
        <w:t> </w:t>
      </w:r>
      <w:r w:rsidRPr="0064458A">
        <w:t>2019 r. poz. 326, 730, 875, 1074, 1358, 1495</w:t>
      </w:r>
      <w:r>
        <w:t>, 1501, 1520, 1622, 1649, 1667, 1696 i 1751.</w:t>
      </w:r>
    </w:p>
  </w:footnote>
  <w:footnote w:id="10">
    <w:p w14:paraId="69566703" w14:textId="55B8EED8" w:rsidR="007B6ECC" w:rsidRPr="0037711F" w:rsidRDefault="007B6ECC" w:rsidP="0018307B">
      <w:pPr>
        <w:pStyle w:val="ODNONIKtreodnonika"/>
        <w:rPr>
          <w:rFonts w:asciiTheme="minorHAnsi" w:hAnsiTheme="minorHAnsi"/>
        </w:rPr>
      </w:pPr>
      <w:r>
        <w:rPr>
          <w:rStyle w:val="Odwoanieprzypisudolnego"/>
        </w:rPr>
        <w:footnoteRef/>
      </w:r>
      <w:r w:rsidRPr="0037711F">
        <w:rPr>
          <w:rStyle w:val="IGindeksgrny"/>
        </w:rPr>
        <w:t>)</w:t>
      </w:r>
      <w:r>
        <w:t xml:space="preserve"> Zmiany tekstu jednolitego wymienionej ustawy zostały ogłoszone w Dz. U. z 2019 r. poz. 303, 730, 1495, 1553, 1590, 1655 i 1818.</w:t>
      </w:r>
    </w:p>
  </w:footnote>
  <w:footnote w:id="11">
    <w:p w14:paraId="4A390C3D" w14:textId="5BE7FEEA" w:rsidR="007B6ECC" w:rsidRPr="005D590D" w:rsidRDefault="007B6ECC" w:rsidP="005D590D">
      <w:pPr>
        <w:pStyle w:val="ODNONIKtreodnonika"/>
        <w:rPr>
          <w:rFonts w:asciiTheme="minorHAnsi" w:hAnsiTheme="minorHAnsi"/>
        </w:rPr>
      </w:pPr>
      <w:r>
        <w:rPr>
          <w:rStyle w:val="Odwoanieprzypisudolnego"/>
        </w:rPr>
        <w:footnoteRef/>
      </w:r>
      <w:r w:rsidRPr="005D590D">
        <w:rPr>
          <w:rStyle w:val="IGindeksgrny"/>
        </w:rPr>
        <w:t>)</w:t>
      </w:r>
      <w:r>
        <w:t xml:space="preserve"> </w:t>
      </w:r>
      <w:r>
        <w:tab/>
        <w:t xml:space="preserve">Zmiany tekstu jednolitego wymienionej ustawy zostały ogłoszone w Dz. U. </w:t>
      </w:r>
      <w:r w:rsidRPr="008A5AED">
        <w:t>z 2018 r. poz. 1302, 1467 i 1629 o</w:t>
      </w:r>
      <w:r>
        <w:t>raz z 2019 r. poz. 11, 60, 848 i 934.</w:t>
      </w:r>
    </w:p>
  </w:footnote>
  <w:footnote w:id="12">
    <w:p w14:paraId="5BB470F3" w14:textId="69449806" w:rsidR="007B6ECC" w:rsidRPr="002076BB" w:rsidRDefault="007B6ECC" w:rsidP="0018307B">
      <w:pPr>
        <w:pStyle w:val="ODNONIKtreodnonika"/>
        <w:rPr>
          <w:rFonts w:asciiTheme="minorHAnsi" w:hAnsiTheme="minorHAnsi"/>
        </w:rPr>
      </w:pPr>
      <w:r>
        <w:rPr>
          <w:rStyle w:val="Odwoanieprzypisudolnego"/>
        </w:rPr>
        <w:footnoteRef/>
      </w:r>
      <w:r w:rsidRPr="002076BB">
        <w:rPr>
          <w:rStyle w:val="IGindeksgrny"/>
        </w:rPr>
        <w:t>)</w:t>
      </w:r>
      <w:r>
        <w:t xml:space="preserve"> </w:t>
      </w:r>
      <w:r>
        <w:tab/>
        <w:t xml:space="preserve">Zmiany tekstu jednolitego wymienionej ustawy zostały ogłoszone w Dz. U. </w:t>
      </w:r>
      <w:r w:rsidRPr="008A5AED">
        <w:t>z 201</w:t>
      </w:r>
      <w:r>
        <w:t>9 r. poz. 60, 235, 730, 1009, 1524, 1696, 1716 i 1815.</w:t>
      </w:r>
    </w:p>
  </w:footnote>
  <w:footnote w:id="13">
    <w:p w14:paraId="37DCD367" w14:textId="2289455A" w:rsidR="007B6ECC" w:rsidRPr="00DB3D20" w:rsidRDefault="007B6ECC" w:rsidP="0018307B">
      <w:pPr>
        <w:pStyle w:val="ODNONIKtreodnonika"/>
        <w:rPr>
          <w:rFonts w:asciiTheme="minorHAnsi" w:hAnsiTheme="minorHAnsi"/>
        </w:rPr>
      </w:pPr>
      <w:r>
        <w:rPr>
          <w:rStyle w:val="Odwoanieprzypisudolnego"/>
        </w:rPr>
        <w:footnoteRef/>
      </w:r>
      <w:r w:rsidRPr="00DB3D20">
        <w:rPr>
          <w:rStyle w:val="IGindeksgrny"/>
        </w:rPr>
        <w:t>)</w:t>
      </w:r>
      <w:r>
        <w:t xml:space="preserve"> </w:t>
      </w:r>
      <w:r>
        <w:tab/>
      </w:r>
      <w:r w:rsidRPr="008E2368">
        <w:t xml:space="preserve">Zmiany tekstu jednolitego wymienionej ustawy zostały ogłoszone w Dz. U. z </w:t>
      </w:r>
      <w:r>
        <w:t xml:space="preserve">2018 r. poz. </w:t>
      </w:r>
      <w:r w:rsidRPr="00610058">
        <w:rPr>
          <w:color w:val="000000" w:themeColor="text1"/>
        </w:rPr>
        <w:t>2193, 2215, 2244, 2354, 2392 i 2433 oraz z 2019 r. poz. 675</w:t>
      </w:r>
      <w:r>
        <w:rPr>
          <w:color w:val="000000" w:themeColor="text1"/>
        </w:rPr>
        <w:t>,</w:t>
      </w:r>
      <w:r w:rsidRPr="00610058">
        <w:rPr>
          <w:color w:val="000000" w:themeColor="text1"/>
        </w:rPr>
        <w:t>1018</w:t>
      </w:r>
      <w:r>
        <w:rPr>
          <w:color w:val="000000" w:themeColor="text1"/>
        </w:rPr>
        <w:t>, 1495, 1520, 1751 i 1818.</w:t>
      </w:r>
    </w:p>
  </w:footnote>
  <w:footnote w:id="14">
    <w:p w14:paraId="2F487EB0" w14:textId="18FF7991" w:rsidR="007B6ECC" w:rsidRPr="004664FD" w:rsidRDefault="007B6ECC" w:rsidP="0018307B">
      <w:pPr>
        <w:pStyle w:val="ODNONIKtreodnonika"/>
        <w:rPr>
          <w:rFonts w:asciiTheme="minorHAnsi" w:hAnsiTheme="minorHAnsi"/>
        </w:rPr>
      </w:pPr>
      <w:r>
        <w:rPr>
          <w:rStyle w:val="Odwoanieprzypisudolnego"/>
        </w:rPr>
        <w:footnoteRef/>
      </w:r>
      <w:r w:rsidRPr="004664FD">
        <w:rPr>
          <w:rStyle w:val="IGindeksgrny"/>
        </w:rPr>
        <w:t>)</w:t>
      </w:r>
      <w:r>
        <w:t xml:space="preserve"> </w:t>
      </w:r>
      <w:r>
        <w:tab/>
      </w:r>
      <w:r w:rsidRPr="00331EAD">
        <w:t xml:space="preserve">Zmiany tekstu jednolitego wymienionej ustawy zostały ogłoszone w Dz. U. z 2018 r. </w:t>
      </w:r>
      <w:r>
        <w:t xml:space="preserve">poz. </w:t>
      </w:r>
      <w:r w:rsidRPr="00610058">
        <w:rPr>
          <w:color w:val="000000" w:themeColor="text1"/>
          <w:lang w:eastAsia="en-US"/>
        </w:rPr>
        <w:t>2215, 2243 i 2244</w:t>
      </w:r>
      <w:r>
        <w:rPr>
          <w:color w:val="000000" w:themeColor="text1"/>
        </w:rPr>
        <w:t xml:space="preserve"> oraz z 2019 r. poz. 730,</w:t>
      </w:r>
      <w:r w:rsidRPr="00610058">
        <w:rPr>
          <w:color w:val="000000" w:themeColor="text1"/>
        </w:rPr>
        <w:t xml:space="preserve"> 875</w:t>
      </w:r>
      <w:r>
        <w:rPr>
          <w:color w:val="000000" w:themeColor="text1"/>
        </w:rPr>
        <w:t>, 1495, 1572 i 1655.</w:t>
      </w:r>
    </w:p>
  </w:footnote>
  <w:footnote w:id="15">
    <w:p w14:paraId="7FFCB0FD" w14:textId="37DAAD00" w:rsidR="007B6ECC" w:rsidRPr="004664FD" w:rsidRDefault="007B6ECC" w:rsidP="00BF0EB9">
      <w:pPr>
        <w:pStyle w:val="ODNONIKtreodnonika"/>
      </w:pPr>
      <w:r>
        <w:rPr>
          <w:rStyle w:val="Odwoanieprzypisudolnego"/>
        </w:rPr>
        <w:footnoteRef/>
      </w:r>
      <w:r w:rsidRPr="004664FD">
        <w:rPr>
          <w:rStyle w:val="IGindeksgrny"/>
        </w:rPr>
        <w:t>)</w:t>
      </w:r>
      <w:r>
        <w:tab/>
        <w:t>Zmiany tekstu jednolitego wymienionej ustawy zostały ogłoszone w Dz. U. z 2018 r. poz. 2245 oraz z 2019 r. poz. 42, 60, 730, 1495 i 1524.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B3C9A" w14:textId="77777777" w:rsidR="007B6ECC" w:rsidRPr="00B371CC" w:rsidRDefault="007B6ECC" w:rsidP="00B371CC">
    <w:pPr>
      <w:pStyle w:val="Nagwek"/>
      <w:jc w:val="center"/>
    </w:pPr>
    <w:r>
      <w:t xml:space="preserve">– </w:t>
    </w:r>
    <w:r>
      <w:fldChar w:fldCharType="begin"/>
    </w:r>
    <w:r>
      <w:instrText xml:space="preserve"> PAGE  \* MERGEFORMAT </w:instrText>
    </w:r>
    <w:r>
      <w:fldChar w:fldCharType="separate"/>
    </w:r>
    <w:r w:rsidR="007B437C">
      <w:rPr>
        <w:noProof/>
      </w:rPr>
      <w:t>67</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0E73E74"/>
    <w:multiLevelType w:val="hybridMultilevel"/>
    <w:tmpl w:val="AA9E20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B47C3E"/>
    <w:multiLevelType w:val="hybridMultilevel"/>
    <w:tmpl w:val="F7E6CCDE"/>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3">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F473BA7"/>
    <w:multiLevelType w:val="hybridMultilevel"/>
    <w:tmpl w:val="C9FEC0BE"/>
    <w:lvl w:ilvl="0" w:tplc="04150011">
      <w:start w:val="1"/>
      <w:numFmt w:val="decimal"/>
      <w:lvlText w:val="%1)"/>
      <w:lvlJc w:val="left"/>
      <w:pPr>
        <w:ind w:left="786"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15">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7">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8">
    <w:nsid w:val="17D32EB1"/>
    <w:multiLevelType w:val="hybridMultilevel"/>
    <w:tmpl w:val="46DCB426"/>
    <w:lvl w:ilvl="0" w:tplc="763A2F6A">
      <w:start w:val="1"/>
      <w:numFmt w:val="decimal"/>
      <w:lvlText w:val="%1)"/>
      <w:lvlJc w:val="left"/>
      <w:pPr>
        <w:ind w:left="876" w:hanging="51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D0B6A5C"/>
    <w:multiLevelType w:val="hybridMultilevel"/>
    <w:tmpl w:val="F4DEB334"/>
    <w:lvl w:ilvl="0" w:tplc="805A792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F2B5B9D"/>
    <w:multiLevelType w:val="hybridMultilevel"/>
    <w:tmpl w:val="5BC4C722"/>
    <w:lvl w:ilvl="0" w:tplc="AAD646B8">
      <w:start w:val="1"/>
      <w:numFmt w:val="decimal"/>
      <w:lvlText w:val="%1)"/>
      <w:lvlJc w:val="left"/>
      <w:pPr>
        <w:ind w:left="876" w:hanging="51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2">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5">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5EE50AE"/>
    <w:multiLevelType w:val="hybridMultilevel"/>
    <w:tmpl w:val="394691C6"/>
    <w:lvl w:ilvl="0" w:tplc="935465FE">
      <w:start w:val="1"/>
      <w:numFmt w:val="lowerRoman"/>
      <w:lvlText w:val="%1)"/>
      <w:lvlJc w:val="left"/>
      <w:pPr>
        <w:ind w:left="1230" w:hanging="72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7">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C310DDD"/>
    <w:multiLevelType w:val="multilevel"/>
    <w:tmpl w:val="F578AA38"/>
    <w:lvl w:ilvl="0">
      <w:start w:val="67"/>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lowerLetter"/>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73"/>
      <w:numFmt w:val="decimal"/>
      <w:lvlText w:val="%5."/>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5">
      <w:numFmt w:val="decimal"/>
      <w:lvlText w:val="%6"/>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78"/>
      <w:numFmt w:val="decimal"/>
      <w:lvlText w:val="%7."/>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7">
      <w:start w:val="1"/>
      <w:numFmt w:val="decimal"/>
      <w:lvlText w:val="%8)"/>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3"/>
        <w:szCs w:val="23"/>
        <w:u w:val="none"/>
        <w:effect w:val="none"/>
      </w:rPr>
    </w:lvl>
    <w:lvl w:ilvl="8">
      <w:numFmt w:val="decimal"/>
      <w:lvlText w:val=""/>
      <w:lvlJc w:val="left"/>
      <w:pPr>
        <w:ind w:left="0" w:firstLine="0"/>
      </w:pPr>
    </w:lvl>
  </w:abstractNum>
  <w:abstractNum w:abstractNumId="29">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32">
    <w:nsid w:val="304A554F"/>
    <w:multiLevelType w:val="multilevel"/>
    <w:tmpl w:val="22BCF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364D60F4"/>
    <w:multiLevelType w:val="hybridMultilevel"/>
    <w:tmpl w:val="D3D2AB44"/>
    <w:lvl w:ilvl="0" w:tplc="7A825ED0">
      <w:start w:val="1"/>
      <w:numFmt w:val="decimal"/>
      <w:lvlText w:val="%1)"/>
      <w:lvlJc w:val="left"/>
      <w:pPr>
        <w:ind w:left="876" w:hanging="51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74168D3"/>
    <w:multiLevelType w:val="hybridMultilevel"/>
    <w:tmpl w:val="F6442C5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39AF2DE0"/>
    <w:multiLevelType w:val="hybridMultilevel"/>
    <w:tmpl w:val="E34A3D90"/>
    <w:lvl w:ilvl="0" w:tplc="1FD80B68">
      <w:start w:val="1"/>
      <w:numFmt w:val="decimal"/>
      <w:lvlText w:val="%1)"/>
      <w:lvlJc w:val="left"/>
      <w:pPr>
        <w:ind w:left="926" w:hanging="360"/>
      </w:pPr>
      <w:rPr>
        <w:rFonts w:hint="default"/>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37">
    <w:nsid w:val="3D5361B4"/>
    <w:multiLevelType w:val="hybridMultilevel"/>
    <w:tmpl w:val="71E6E45E"/>
    <w:lvl w:ilvl="0" w:tplc="04150011">
      <w:start w:val="1"/>
      <w:numFmt w:val="decimal"/>
      <w:lvlText w:val="%1)"/>
      <w:lvlJc w:val="left"/>
      <w:pPr>
        <w:ind w:left="786" w:hanging="360"/>
      </w:pPr>
      <w:rPr>
        <w:rFonts w:cs="Times New Roman"/>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38">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40">
    <w:nsid w:val="44D73167"/>
    <w:multiLevelType w:val="hybridMultilevel"/>
    <w:tmpl w:val="56F694F0"/>
    <w:lvl w:ilvl="0" w:tplc="C4EE68AE">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1">
    <w:nsid w:val="458B382A"/>
    <w:multiLevelType w:val="hybridMultilevel"/>
    <w:tmpl w:val="29CCC676"/>
    <w:lvl w:ilvl="0" w:tplc="D316A81E">
      <w:start w:val="1"/>
      <w:numFmt w:val="decimal"/>
      <w:lvlText w:val="%1)"/>
      <w:lvlJc w:val="left"/>
      <w:pPr>
        <w:ind w:left="720" w:hanging="360"/>
      </w:pPr>
      <w:rPr>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4A1B2322"/>
    <w:multiLevelType w:val="hybridMultilevel"/>
    <w:tmpl w:val="7354FB2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BFA6F54"/>
    <w:multiLevelType w:val="hybridMultilevel"/>
    <w:tmpl w:val="7466C994"/>
    <w:lvl w:ilvl="0" w:tplc="FD10DB88">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45">
    <w:nsid w:val="4C86648A"/>
    <w:multiLevelType w:val="hybridMultilevel"/>
    <w:tmpl w:val="1F6845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E9A301A"/>
    <w:multiLevelType w:val="hybridMultilevel"/>
    <w:tmpl w:val="5420A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8">
    <w:nsid w:val="528C195D"/>
    <w:multiLevelType w:val="hybridMultilevel"/>
    <w:tmpl w:val="F7E6CC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5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61B656A6"/>
    <w:multiLevelType w:val="hybridMultilevel"/>
    <w:tmpl w:val="48B6CC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53">
    <w:nsid w:val="64DF0B8D"/>
    <w:multiLevelType w:val="hybridMultilevel"/>
    <w:tmpl w:val="45D8E1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55C53AA"/>
    <w:multiLevelType w:val="hybridMultilevel"/>
    <w:tmpl w:val="E2BE13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A13295B"/>
    <w:multiLevelType w:val="hybridMultilevel"/>
    <w:tmpl w:val="54826BB6"/>
    <w:lvl w:ilvl="0" w:tplc="BB86B8C8">
      <w:start w:val="1"/>
      <w:numFmt w:val="decimal"/>
      <w:lvlText w:val="%1)"/>
      <w:lvlJc w:val="left"/>
      <w:pPr>
        <w:ind w:left="516" w:hanging="516"/>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B072E7F"/>
    <w:multiLevelType w:val="hybridMultilevel"/>
    <w:tmpl w:val="AFD64E18"/>
    <w:lvl w:ilvl="0" w:tplc="6A5E313E">
      <w:start w:val="1"/>
      <w:numFmt w:val="decimal"/>
      <w:lvlText w:val="%1)"/>
      <w:lvlJc w:val="left"/>
      <w:pPr>
        <w:ind w:left="870" w:hanging="360"/>
      </w:pPr>
      <w:rPr>
        <w:rFonts w:hint="default"/>
        <w:b w:val="0"/>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58">
    <w:nsid w:val="6B224C03"/>
    <w:multiLevelType w:val="hybridMultilevel"/>
    <w:tmpl w:val="F9CA85D8"/>
    <w:lvl w:ilvl="0" w:tplc="A44EEAAA">
      <w:start w:val="1"/>
      <w:numFmt w:val="lowerLetter"/>
      <w:lvlText w:val="%1)"/>
      <w:lvlJc w:val="left"/>
      <w:pPr>
        <w:ind w:left="1230" w:hanging="360"/>
      </w:pPr>
      <w:rPr>
        <w:rFonts w:hint="default"/>
        <w:b/>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59">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ED37044"/>
    <w:multiLevelType w:val="hybridMultilevel"/>
    <w:tmpl w:val="BA9C7378"/>
    <w:lvl w:ilvl="0" w:tplc="5B3C8AC8">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62">
    <w:nsid w:val="75D1224C"/>
    <w:multiLevelType w:val="hybridMultilevel"/>
    <w:tmpl w:val="F108785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3">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64">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7959188D"/>
    <w:multiLevelType w:val="hybridMultilevel"/>
    <w:tmpl w:val="22E03FF4"/>
    <w:lvl w:ilvl="0" w:tplc="8E96934A">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A6E3044"/>
    <w:multiLevelType w:val="hybridMultilevel"/>
    <w:tmpl w:val="95BE2A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D811ACD"/>
    <w:multiLevelType w:val="hybridMultilevel"/>
    <w:tmpl w:val="F9AE2B94"/>
    <w:lvl w:ilvl="0" w:tplc="BA025100">
      <w:start w:val="1"/>
      <w:numFmt w:val="decimal"/>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68">
    <w:nsid w:val="7DB43854"/>
    <w:multiLevelType w:val="hybridMultilevel"/>
    <w:tmpl w:val="38CEAFD8"/>
    <w:lvl w:ilvl="0" w:tplc="49441F5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abstractNumId w:val="55"/>
  </w:num>
  <w:num w:numId="2">
    <w:abstractNumId w:val="43"/>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53"/>
  </w:num>
  <w:num w:numId="8">
    <w:abstractNumId w:val="37"/>
  </w:num>
  <w:num w:numId="9">
    <w:abstractNumId w:val="62"/>
  </w:num>
  <w:num w:numId="10">
    <w:abstractNumId w:val="11"/>
  </w:num>
  <w:num w:numId="11">
    <w:abstractNumId w:val="40"/>
  </w:num>
  <w:num w:numId="12">
    <w:abstractNumId w:val="48"/>
  </w:num>
  <w:num w:numId="13">
    <w:abstractNumId w:val="33"/>
  </w:num>
  <w:num w:numId="14">
    <w:abstractNumId w:val="68"/>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18"/>
  </w:num>
  <w:num w:numId="18">
    <w:abstractNumId w:val="57"/>
  </w:num>
  <w:num w:numId="19">
    <w:abstractNumId w:val="58"/>
  </w:num>
  <w:num w:numId="20">
    <w:abstractNumId w:val="67"/>
  </w:num>
  <w:num w:numId="21">
    <w:abstractNumId w:val="28"/>
    <w:lvlOverride w:ilvl="0">
      <w:startOverride w:val="67"/>
    </w:lvlOverride>
    <w:lvlOverride w:ilvl="1"/>
    <w:lvlOverride w:ilvl="2">
      <w:startOverride w:val="1"/>
    </w:lvlOverride>
    <w:lvlOverride w:ilvl="3"/>
    <w:lvlOverride w:ilvl="4">
      <w:startOverride w:val="73"/>
    </w:lvlOverride>
    <w:lvlOverride w:ilvl="5"/>
    <w:lvlOverride w:ilvl="6">
      <w:startOverride w:val="78"/>
    </w:lvlOverride>
    <w:lvlOverride w:ilvl="7">
      <w:startOverride w:val="1"/>
    </w:lvlOverride>
    <w:lvlOverride w:ilvl="8"/>
  </w:num>
  <w:num w:numId="22">
    <w:abstractNumId w:val="60"/>
  </w:num>
  <w:num w:numId="23">
    <w:abstractNumId w:val="36"/>
  </w:num>
  <w:num w:numId="24">
    <w:abstractNumId w:val="20"/>
  </w:num>
  <w:num w:numId="25">
    <w:abstractNumId w:val="46"/>
  </w:num>
  <w:num w:numId="26">
    <w:abstractNumId w:val="54"/>
  </w:num>
  <w:num w:numId="27">
    <w:abstractNumId w:val="26"/>
  </w:num>
  <w:num w:numId="28">
    <w:abstractNumId w:val="10"/>
  </w:num>
  <w:num w:numId="29">
    <w:abstractNumId w:val="66"/>
  </w:num>
  <w:num w:numId="30">
    <w:abstractNumId w:val="65"/>
  </w:num>
  <w:num w:numId="31">
    <w:abstractNumId w:val="14"/>
  </w:num>
  <w:num w:numId="32">
    <w:abstractNumId w:val="19"/>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4"/>
  </w:num>
  <w:num w:numId="36">
    <w:abstractNumId w:val="63"/>
  </w:num>
  <w:num w:numId="37">
    <w:abstractNumId w:val="52"/>
  </w:num>
  <w:num w:numId="38">
    <w:abstractNumId w:val="17"/>
  </w:num>
  <w:num w:numId="39">
    <w:abstractNumId w:val="12"/>
  </w:num>
  <w:num w:numId="40">
    <w:abstractNumId w:val="21"/>
  </w:num>
  <w:num w:numId="41">
    <w:abstractNumId w:val="39"/>
  </w:num>
  <w:num w:numId="42">
    <w:abstractNumId w:val="22"/>
  </w:num>
  <w:num w:numId="43">
    <w:abstractNumId w:val="8"/>
  </w:num>
  <w:num w:numId="44">
    <w:abstractNumId w:val="3"/>
  </w:num>
  <w:num w:numId="45">
    <w:abstractNumId w:val="2"/>
  </w:num>
  <w:num w:numId="46">
    <w:abstractNumId w:val="1"/>
  </w:num>
  <w:num w:numId="47">
    <w:abstractNumId w:val="0"/>
  </w:num>
  <w:num w:numId="48">
    <w:abstractNumId w:val="9"/>
  </w:num>
  <w:num w:numId="49">
    <w:abstractNumId w:val="7"/>
  </w:num>
  <w:num w:numId="50">
    <w:abstractNumId w:val="6"/>
  </w:num>
  <w:num w:numId="51">
    <w:abstractNumId w:val="5"/>
  </w:num>
  <w:num w:numId="52">
    <w:abstractNumId w:val="4"/>
  </w:num>
  <w:num w:numId="53">
    <w:abstractNumId w:val="59"/>
  </w:num>
  <w:num w:numId="54">
    <w:abstractNumId w:val="38"/>
  </w:num>
  <w:num w:numId="55">
    <w:abstractNumId w:val="64"/>
  </w:num>
  <w:num w:numId="56">
    <w:abstractNumId w:val="56"/>
  </w:num>
  <w:num w:numId="57">
    <w:abstractNumId w:val="25"/>
  </w:num>
  <w:num w:numId="58">
    <w:abstractNumId w:val="13"/>
  </w:num>
  <w:num w:numId="59">
    <w:abstractNumId w:val="50"/>
  </w:num>
  <w:num w:numId="60">
    <w:abstractNumId w:val="27"/>
  </w:num>
  <w:num w:numId="61">
    <w:abstractNumId w:val="23"/>
  </w:num>
  <w:num w:numId="62">
    <w:abstractNumId w:val="30"/>
  </w:num>
  <w:num w:numId="63">
    <w:abstractNumId w:val="42"/>
  </w:num>
  <w:num w:numId="64">
    <w:abstractNumId w:val="35"/>
  </w:num>
  <w:num w:numId="65">
    <w:abstractNumId w:val="16"/>
  </w:num>
  <w:num w:numId="66">
    <w:abstractNumId w:val="49"/>
  </w:num>
  <w:num w:numId="67">
    <w:abstractNumId w:val="47"/>
  </w:num>
  <w:num w:numId="68">
    <w:abstractNumId w:val="29"/>
  </w:num>
  <w:num w:numId="69">
    <w:abstractNumId w:val="61"/>
  </w:num>
  <w:num w:numId="70">
    <w:abstractNumId w:val="1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ttachedTemplate r:id="rId1"/>
  <w:linkStyle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43"/>
    <w:rsid w:val="00000125"/>
    <w:rsid w:val="0000018B"/>
    <w:rsid w:val="0000069D"/>
    <w:rsid w:val="00000FF5"/>
    <w:rsid w:val="000012DA"/>
    <w:rsid w:val="0000153D"/>
    <w:rsid w:val="000022FC"/>
    <w:rsid w:val="000023A0"/>
    <w:rsid w:val="0000246E"/>
    <w:rsid w:val="000024DA"/>
    <w:rsid w:val="00002774"/>
    <w:rsid w:val="000034E3"/>
    <w:rsid w:val="000036EC"/>
    <w:rsid w:val="000037C7"/>
    <w:rsid w:val="000037DD"/>
    <w:rsid w:val="00003862"/>
    <w:rsid w:val="00003950"/>
    <w:rsid w:val="00003A61"/>
    <w:rsid w:val="000041F8"/>
    <w:rsid w:val="00004289"/>
    <w:rsid w:val="0000456E"/>
    <w:rsid w:val="0000478A"/>
    <w:rsid w:val="0000479C"/>
    <w:rsid w:val="00004ACD"/>
    <w:rsid w:val="00004AFC"/>
    <w:rsid w:val="0000505D"/>
    <w:rsid w:val="00005C86"/>
    <w:rsid w:val="00005D8E"/>
    <w:rsid w:val="00006282"/>
    <w:rsid w:val="000062AD"/>
    <w:rsid w:val="00006454"/>
    <w:rsid w:val="000066FD"/>
    <w:rsid w:val="00006D61"/>
    <w:rsid w:val="00007135"/>
    <w:rsid w:val="00007517"/>
    <w:rsid w:val="00007B82"/>
    <w:rsid w:val="00007FDE"/>
    <w:rsid w:val="00010560"/>
    <w:rsid w:val="000110CF"/>
    <w:rsid w:val="00011543"/>
    <w:rsid w:val="000119B3"/>
    <w:rsid w:val="00011A5B"/>
    <w:rsid w:val="00011B6C"/>
    <w:rsid w:val="000122A9"/>
    <w:rsid w:val="00012430"/>
    <w:rsid w:val="000125E1"/>
    <w:rsid w:val="0001278A"/>
    <w:rsid w:val="00012982"/>
    <w:rsid w:val="00012A35"/>
    <w:rsid w:val="00012E78"/>
    <w:rsid w:val="0001342D"/>
    <w:rsid w:val="00013F40"/>
    <w:rsid w:val="000149C8"/>
    <w:rsid w:val="00014D34"/>
    <w:rsid w:val="00014F68"/>
    <w:rsid w:val="000152DC"/>
    <w:rsid w:val="00015429"/>
    <w:rsid w:val="0001571B"/>
    <w:rsid w:val="0001599D"/>
    <w:rsid w:val="00015C9B"/>
    <w:rsid w:val="00016099"/>
    <w:rsid w:val="00016704"/>
    <w:rsid w:val="00016A73"/>
    <w:rsid w:val="00016A7C"/>
    <w:rsid w:val="000174DC"/>
    <w:rsid w:val="00017DC2"/>
    <w:rsid w:val="00020A7A"/>
    <w:rsid w:val="00020B35"/>
    <w:rsid w:val="00020C38"/>
    <w:rsid w:val="000213AD"/>
    <w:rsid w:val="0002140F"/>
    <w:rsid w:val="000214C5"/>
    <w:rsid w:val="00021522"/>
    <w:rsid w:val="000216F3"/>
    <w:rsid w:val="000217E9"/>
    <w:rsid w:val="000219E4"/>
    <w:rsid w:val="00021BF4"/>
    <w:rsid w:val="00021D9F"/>
    <w:rsid w:val="00021E62"/>
    <w:rsid w:val="00021E9C"/>
    <w:rsid w:val="00021FFD"/>
    <w:rsid w:val="0002214C"/>
    <w:rsid w:val="00022318"/>
    <w:rsid w:val="00022A0D"/>
    <w:rsid w:val="00023471"/>
    <w:rsid w:val="00023581"/>
    <w:rsid w:val="00023A25"/>
    <w:rsid w:val="00023D0D"/>
    <w:rsid w:val="00023D6E"/>
    <w:rsid w:val="00023F13"/>
    <w:rsid w:val="000244B6"/>
    <w:rsid w:val="000244F3"/>
    <w:rsid w:val="0002477B"/>
    <w:rsid w:val="00024839"/>
    <w:rsid w:val="00024B34"/>
    <w:rsid w:val="00024EDC"/>
    <w:rsid w:val="00025540"/>
    <w:rsid w:val="000259F5"/>
    <w:rsid w:val="00025ABA"/>
    <w:rsid w:val="00025C25"/>
    <w:rsid w:val="000261DC"/>
    <w:rsid w:val="00026594"/>
    <w:rsid w:val="000269D6"/>
    <w:rsid w:val="00027571"/>
    <w:rsid w:val="0003020B"/>
    <w:rsid w:val="0003052D"/>
    <w:rsid w:val="00030634"/>
    <w:rsid w:val="0003067D"/>
    <w:rsid w:val="00030992"/>
    <w:rsid w:val="00030DC6"/>
    <w:rsid w:val="0003103E"/>
    <w:rsid w:val="000310F7"/>
    <w:rsid w:val="000310FC"/>
    <w:rsid w:val="00031459"/>
    <w:rsid w:val="000315D6"/>
    <w:rsid w:val="00031839"/>
    <w:rsid w:val="000319C1"/>
    <w:rsid w:val="00031A8B"/>
    <w:rsid w:val="00031BCA"/>
    <w:rsid w:val="00031CB3"/>
    <w:rsid w:val="00031F9E"/>
    <w:rsid w:val="00032B2D"/>
    <w:rsid w:val="00032F77"/>
    <w:rsid w:val="00032FA3"/>
    <w:rsid w:val="00033090"/>
    <w:rsid w:val="000330FA"/>
    <w:rsid w:val="000333BC"/>
    <w:rsid w:val="0003362F"/>
    <w:rsid w:val="0003555E"/>
    <w:rsid w:val="00035817"/>
    <w:rsid w:val="00035A08"/>
    <w:rsid w:val="000366CC"/>
    <w:rsid w:val="00036771"/>
    <w:rsid w:val="000367B8"/>
    <w:rsid w:val="00036B63"/>
    <w:rsid w:val="00036FCC"/>
    <w:rsid w:val="00037809"/>
    <w:rsid w:val="00037C5F"/>
    <w:rsid w:val="00037E1A"/>
    <w:rsid w:val="0004145E"/>
    <w:rsid w:val="000427E1"/>
    <w:rsid w:val="00042800"/>
    <w:rsid w:val="00042E2E"/>
    <w:rsid w:val="00043113"/>
    <w:rsid w:val="00043205"/>
    <w:rsid w:val="00043215"/>
    <w:rsid w:val="0004334A"/>
    <w:rsid w:val="00043495"/>
    <w:rsid w:val="00043797"/>
    <w:rsid w:val="00043861"/>
    <w:rsid w:val="00043AC6"/>
    <w:rsid w:val="00043DCA"/>
    <w:rsid w:val="000442EA"/>
    <w:rsid w:val="00044394"/>
    <w:rsid w:val="000445DD"/>
    <w:rsid w:val="00044A3D"/>
    <w:rsid w:val="00045370"/>
    <w:rsid w:val="0004561C"/>
    <w:rsid w:val="00046100"/>
    <w:rsid w:val="00046A75"/>
    <w:rsid w:val="00046BE3"/>
    <w:rsid w:val="00047312"/>
    <w:rsid w:val="000473B9"/>
    <w:rsid w:val="000479C2"/>
    <w:rsid w:val="00047EEF"/>
    <w:rsid w:val="000505FA"/>
    <w:rsid w:val="0005061A"/>
    <w:rsid w:val="000507B1"/>
    <w:rsid w:val="000508BD"/>
    <w:rsid w:val="000512A7"/>
    <w:rsid w:val="000513C0"/>
    <w:rsid w:val="000514FB"/>
    <w:rsid w:val="000517AB"/>
    <w:rsid w:val="00051839"/>
    <w:rsid w:val="00051B6B"/>
    <w:rsid w:val="00051F99"/>
    <w:rsid w:val="000523B8"/>
    <w:rsid w:val="00052DE0"/>
    <w:rsid w:val="0005339C"/>
    <w:rsid w:val="000533F5"/>
    <w:rsid w:val="00053DC4"/>
    <w:rsid w:val="00054610"/>
    <w:rsid w:val="00055009"/>
    <w:rsid w:val="000551AA"/>
    <w:rsid w:val="00055351"/>
    <w:rsid w:val="0005571B"/>
    <w:rsid w:val="00055A30"/>
    <w:rsid w:val="00055A3F"/>
    <w:rsid w:val="00055E80"/>
    <w:rsid w:val="00055FA7"/>
    <w:rsid w:val="00056296"/>
    <w:rsid w:val="0005699F"/>
    <w:rsid w:val="00056A74"/>
    <w:rsid w:val="00056C87"/>
    <w:rsid w:val="00056E34"/>
    <w:rsid w:val="000571F3"/>
    <w:rsid w:val="0005799C"/>
    <w:rsid w:val="00057AB3"/>
    <w:rsid w:val="00057D88"/>
    <w:rsid w:val="00060076"/>
    <w:rsid w:val="0006036A"/>
    <w:rsid w:val="00060432"/>
    <w:rsid w:val="000609FC"/>
    <w:rsid w:val="00060D87"/>
    <w:rsid w:val="00060E7E"/>
    <w:rsid w:val="00061111"/>
    <w:rsid w:val="00061165"/>
    <w:rsid w:val="00061218"/>
    <w:rsid w:val="000615A5"/>
    <w:rsid w:val="00061662"/>
    <w:rsid w:val="0006183D"/>
    <w:rsid w:val="0006191F"/>
    <w:rsid w:val="00061A66"/>
    <w:rsid w:val="00061ABF"/>
    <w:rsid w:val="00062A96"/>
    <w:rsid w:val="00062BD0"/>
    <w:rsid w:val="00062DC1"/>
    <w:rsid w:val="000633BA"/>
    <w:rsid w:val="000635DD"/>
    <w:rsid w:val="00064B01"/>
    <w:rsid w:val="00064E4C"/>
    <w:rsid w:val="0006620E"/>
    <w:rsid w:val="00066476"/>
    <w:rsid w:val="00066901"/>
    <w:rsid w:val="000669C3"/>
    <w:rsid w:val="00067258"/>
    <w:rsid w:val="000673AD"/>
    <w:rsid w:val="00067617"/>
    <w:rsid w:val="0006781D"/>
    <w:rsid w:val="00067C1A"/>
    <w:rsid w:val="00070657"/>
    <w:rsid w:val="00070749"/>
    <w:rsid w:val="000710A8"/>
    <w:rsid w:val="000715C7"/>
    <w:rsid w:val="000715EB"/>
    <w:rsid w:val="000717EC"/>
    <w:rsid w:val="0007181A"/>
    <w:rsid w:val="00071BEE"/>
    <w:rsid w:val="00071F3F"/>
    <w:rsid w:val="00072711"/>
    <w:rsid w:val="00072BDD"/>
    <w:rsid w:val="00072C1B"/>
    <w:rsid w:val="00072ECE"/>
    <w:rsid w:val="000731B0"/>
    <w:rsid w:val="000731E9"/>
    <w:rsid w:val="0007342D"/>
    <w:rsid w:val="000736CD"/>
    <w:rsid w:val="00073718"/>
    <w:rsid w:val="0007373C"/>
    <w:rsid w:val="000737BD"/>
    <w:rsid w:val="000737ED"/>
    <w:rsid w:val="00073921"/>
    <w:rsid w:val="00073947"/>
    <w:rsid w:val="00073990"/>
    <w:rsid w:val="00073DC7"/>
    <w:rsid w:val="000741A4"/>
    <w:rsid w:val="0007422B"/>
    <w:rsid w:val="00074BD7"/>
    <w:rsid w:val="0007533B"/>
    <w:rsid w:val="0007545D"/>
    <w:rsid w:val="00075848"/>
    <w:rsid w:val="000760BF"/>
    <w:rsid w:val="0007613E"/>
    <w:rsid w:val="000767C1"/>
    <w:rsid w:val="00076974"/>
    <w:rsid w:val="00076992"/>
    <w:rsid w:val="00076BFC"/>
    <w:rsid w:val="00076C5F"/>
    <w:rsid w:val="00076D52"/>
    <w:rsid w:val="00076E54"/>
    <w:rsid w:val="00076EA1"/>
    <w:rsid w:val="00077203"/>
    <w:rsid w:val="00077210"/>
    <w:rsid w:val="00077379"/>
    <w:rsid w:val="00077757"/>
    <w:rsid w:val="0007780A"/>
    <w:rsid w:val="00077D6F"/>
    <w:rsid w:val="000800E0"/>
    <w:rsid w:val="0008017C"/>
    <w:rsid w:val="000802B4"/>
    <w:rsid w:val="00080867"/>
    <w:rsid w:val="000808C9"/>
    <w:rsid w:val="00080E4A"/>
    <w:rsid w:val="00080F9D"/>
    <w:rsid w:val="0008105A"/>
    <w:rsid w:val="000814A7"/>
    <w:rsid w:val="000815A1"/>
    <w:rsid w:val="00081782"/>
    <w:rsid w:val="00081A5E"/>
    <w:rsid w:val="00081C2B"/>
    <w:rsid w:val="00081E30"/>
    <w:rsid w:val="00082742"/>
    <w:rsid w:val="00082BB4"/>
    <w:rsid w:val="00082E1F"/>
    <w:rsid w:val="00083078"/>
    <w:rsid w:val="000841C6"/>
    <w:rsid w:val="00084239"/>
    <w:rsid w:val="0008426C"/>
    <w:rsid w:val="00084B1B"/>
    <w:rsid w:val="00085066"/>
    <w:rsid w:val="000851C5"/>
    <w:rsid w:val="000853C4"/>
    <w:rsid w:val="00085529"/>
    <w:rsid w:val="00085535"/>
    <w:rsid w:val="0008557B"/>
    <w:rsid w:val="00085CE7"/>
    <w:rsid w:val="000871E0"/>
    <w:rsid w:val="000872D6"/>
    <w:rsid w:val="000873A3"/>
    <w:rsid w:val="0008783B"/>
    <w:rsid w:val="00087B4D"/>
    <w:rsid w:val="00087BFD"/>
    <w:rsid w:val="00090149"/>
    <w:rsid w:val="000901F2"/>
    <w:rsid w:val="00090431"/>
    <w:rsid w:val="00090512"/>
    <w:rsid w:val="000906EE"/>
    <w:rsid w:val="00091367"/>
    <w:rsid w:val="000913B2"/>
    <w:rsid w:val="00091759"/>
    <w:rsid w:val="000917B0"/>
    <w:rsid w:val="000918FE"/>
    <w:rsid w:val="00091B5C"/>
    <w:rsid w:val="00091BA2"/>
    <w:rsid w:val="00091BFD"/>
    <w:rsid w:val="000923E4"/>
    <w:rsid w:val="000925BE"/>
    <w:rsid w:val="000927D7"/>
    <w:rsid w:val="00094045"/>
    <w:rsid w:val="00094067"/>
    <w:rsid w:val="000944EF"/>
    <w:rsid w:val="00094625"/>
    <w:rsid w:val="0009464A"/>
    <w:rsid w:val="000952F4"/>
    <w:rsid w:val="00095B04"/>
    <w:rsid w:val="00095D7A"/>
    <w:rsid w:val="00095E15"/>
    <w:rsid w:val="00095F5F"/>
    <w:rsid w:val="00096152"/>
    <w:rsid w:val="000963BB"/>
    <w:rsid w:val="00096E4D"/>
    <w:rsid w:val="0009732D"/>
    <w:rsid w:val="000973F0"/>
    <w:rsid w:val="00097751"/>
    <w:rsid w:val="00097E26"/>
    <w:rsid w:val="000A0098"/>
    <w:rsid w:val="000A0C98"/>
    <w:rsid w:val="000A112F"/>
    <w:rsid w:val="000A1238"/>
    <w:rsid w:val="000A125B"/>
    <w:rsid w:val="000A1296"/>
    <w:rsid w:val="000A1657"/>
    <w:rsid w:val="000A16E2"/>
    <w:rsid w:val="000A1C27"/>
    <w:rsid w:val="000A1DAD"/>
    <w:rsid w:val="000A1F38"/>
    <w:rsid w:val="000A2286"/>
    <w:rsid w:val="000A22FF"/>
    <w:rsid w:val="000A2426"/>
    <w:rsid w:val="000A254A"/>
    <w:rsid w:val="000A25A5"/>
    <w:rsid w:val="000A2649"/>
    <w:rsid w:val="000A27F3"/>
    <w:rsid w:val="000A2DC4"/>
    <w:rsid w:val="000A323B"/>
    <w:rsid w:val="000A3394"/>
    <w:rsid w:val="000A3697"/>
    <w:rsid w:val="000A393C"/>
    <w:rsid w:val="000A3BBD"/>
    <w:rsid w:val="000A3E60"/>
    <w:rsid w:val="000A489A"/>
    <w:rsid w:val="000A48A4"/>
    <w:rsid w:val="000A4AF4"/>
    <w:rsid w:val="000A57A7"/>
    <w:rsid w:val="000A62E9"/>
    <w:rsid w:val="000A6520"/>
    <w:rsid w:val="000A6668"/>
    <w:rsid w:val="000A66EA"/>
    <w:rsid w:val="000A690B"/>
    <w:rsid w:val="000A6E28"/>
    <w:rsid w:val="000A72F1"/>
    <w:rsid w:val="000B0035"/>
    <w:rsid w:val="000B0683"/>
    <w:rsid w:val="000B0A03"/>
    <w:rsid w:val="000B0CAC"/>
    <w:rsid w:val="000B12AC"/>
    <w:rsid w:val="000B14C4"/>
    <w:rsid w:val="000B164F"/>
    <w:rsid w:val="000B1787"/>
    <w:rsid w:val="000B20B2"/>
    <w:rsid w:val="000B20FB"/>
    <w:rsid w:val="000B2478"/>
    <w:rsid w:val="000B265F"/>
    <w:rsid w:val="000B26A7"/>
    <w:rsid w:val="000B28B3"/>
    <w:rsid w:val="000B298D"/>
    <w:rsid w:val="000B397C"/>
    <w:rsid w:val="000B3BD9"/>
    <w:rsid w:val="000B4889"/>
    <w:rsid w:val="000B4BC5"/>
    <w:rsid w:val="000B50FB"/>
    <w:rsid w:val="000B5A01"/>
    <w:rsid w:val="000B5B2D"/>
    <w:rsid w:val="000B5DCE"/>
    <w:rsid w:val="000B6D23"/>
    <w:rsid w:val="000B6ED8"/>
    <w:rsid w:val="000B7131"/>
    <w:rsid w:val="000C0130"/>
    <w:rsid w:val="000C0360"/>
    <w:rsid w:val="000C043A"/>
    <w:rsid w:val="000C0557"/>
    <w:rsid w:val="000C05BA"/>
    <w:rsid w:val="000C072D"/>
    <w:rsid w:val="000C0A3F"/>
    <w:rsid w:val="000C0D77"/>
    <w:rsid w:val="000C0E8F"/>
    <w:rsid w:val="000C1030"/>
    <w:rsid w:val="000C1146"/>
    <w:rsid w:val="000C1415"/>
    <w:rsid w:val="000C1490"/>
    <w:rsid w:val="000C1828"/>
    <w:rsid w:val="000C1A88"/>
    <w:rsid w:val="000C1BD7"/>
    <w:rsid w:val="000C204C"/>
    <w:rsid w:val="000C26B9"/>
    <w:rsid w:val="000C2C1F"/>
    <w:rsid w:val="000C2FA2"/>
    <w:rsid w:val="000C2FC3"/>
    <w:rsid w:val="000C323C"/>
    <w:rsid w:val="000C3463"/>
    <w:rsid w:val="000C3756"/>
    <w:rsid w:val="000C38C4"/>
    <w:rsid w:val="000C42C0"/>
    <w:rsid w:val="000C42F0"/>
    <w:rsid w:val="000C4343"/>
    <w:rsid w:val="000C44F1"/>
    <w:rsid w:val="000C49CE"/>
    <w:rsid w:val="000C4AB2"/>
    <w:rsid w:val="000C4AD6"/>
    <w:rsid w:val="000C4BB5"/>
    <w:rsid w:val="000C4BC4"/>
    <w:rsid w:val="000C4C0A"/>
    <w:rsid w:val="000C4CDE"/>
    <w:rsid w:val="000C59A4"/>
    <w:rsid w:val="000C5DAD"/>
    <w:rsid w:val="000C5DEC"/>
    <w:rsid w:val="000C6859"/>
    <w:rsid w:val="000C6992"/>
    <w:rsid w:val="000C6E3F"/>
    <w:rsid w:val="000C6ECA"/>
    <w:rsid w:val="000C6F79"/>
    <w:rsid w:val="000C768A"/>
    <w:rsid w:val="000C795E"/>
    <w:rsid w:val="000C7EE7"/>
    <w:rsid w:val="000C7F39"/>
    <w:rsid w:val="000D0110"/>
    <w:rsid w:val="000D03C7"/>
    <w:rsid w:val="000D0823"/>
    <w:rsid w:val="000D0C3C"/>
    <w:rsid w:val="000D1505"/>
    <w:rsid w:val="000D1559"/>
    <w:rsid w:val="000D17CB"/>
    <w:rsid w:val="000D1AE5"/>
    <w:rsid w:val="000D1E22"/>
    <w:rsid w:val="000D1E96"/>
    <w:rsid w:val="000D20F1"/>
    <w:rsid w:val="000D235C"/>
    <w:rsid w:val="000D2468"/>
    <w:rsid w:val="000D2479"/>
    <w:rsid w:val="000D26A9"/>
    <w:rsid w:val="000D2C6D"/>
    <w:rsid w:val="000D2EB4"/>
    <w:rsid w:val="000D318A"/>
    <w:rsid w:val="000D32CB"/>
    <w:rsid w:val="000D3355"/>
    <w:rsid w:val="000D3D03"/>
    <w:rsid w:val="000D3FC5"/>
    <w:rsid w:val="000D3FFB"/>
    <w:rsid w:val="000D478B"/>
    <w:rsid w:val="000D48BC"/>
    <w:rsid w:val="000D509C"/>
    <w:rsid w:val="000D57D0"/>
    <w:rsid w:val="000D57FE"/>
    <w:rsid w:val="000D5C5C"/>
    <w:rsid w:val="000D6173"/>
    <w:rsid w:val="000D639B"/>
    <w:rsid w:val="000D6F83"/>
    <w:rsid w:val="000D70F4"/>
    <w:rsid w:val="000D7113"/>
    <w:rsid w:val="000E06E9"/>
    <w:rsid w:val="000E0A16"/>
    <w:rsid w:val="000E0A18"/>
    <w:rsid w:val="000E0E73"/>
    <w:rsid w:val="000E16DB"/>
    <w:rsid w:val="000E17F7"/>
    <w:rsid w:val="000E229D"/>
    <w:rsid w:val="000E232B"/>
    <w:rsid w:val="000E243B"/>
    <w:rsid w:val="000E25CC"/>
    <w:rsid w:val="000E270C"/>
    <w:rsid w:val="000E2B75"/>
    <w:rsid w:val="000E2EFD"/>
    <w:rsid w:val="000E307F"/>
    <w:rsid w:val="000E315F"/>
    <w:rsid w:val="000E31FD"/>
    <w:rsid w:val="000E3694"/>
    <w:rsid w:val="000E37CA"/>
    <w:rsid w:val="000E39F7"/>
    <w:rsid w:val="000E3BEA"/>
    <w:rsid w:val="000E410C"/>
    <w:rsid w:val="000E41B7"/>
    <w:rsid w:val="000E463C"/>
    <w:rsid w:val="000E4902"/>
    <w:rsid w:val="000E490F"/>
    <w:rsid w:val="000E54DC"/>
    <w:rsid w:val="000E57DF"/>
    <w:rsid w:val="000E5BBC"/>
    <w:rsid w:val="000E5ECE"/>
    <w:rsid w:val="000E6036"/>
    <w:rsid w:val="000E60BB"/>
    <w:rsid w:val="000E6241"/>
    <w:rsid w:val="000E644B"/>
    <w:rsid w:val="000E692D"/>
    <w:rsid w:val="000E6B4C"/>
    <w:rsid w:val="000E6F92"/>
    <w:rsid w:val="000E7479"/>
    <w:rsid w:val="000E754A"/>
    <w:rsid w:val="000E7925"/>
    <w:rsid w:val="000E792B"/>
    <w:rsid w:val="000E7D6A"/>
    <w:rsid w:val="000E7F63"/>
    <w:rsid w:val="000F0361"/>
    <w:rsid w:val="000F08D6"/>
    <w:rsid w:val="000F0E43"/>
    <w:rsid w:val="000F10CF"/>
    <w:rsid w:val="000F150C"/>
    <w:rsid w:val="000F1F94"/>
    <w:rsid w:val="000F2BE3"/>
    <w:rsid w:val="000F325A"/>
    <w:rsid w:val="000F3A0A"/>
    <w:rsid w:val="000F3D0D"/>
    <w:rsid w:val="000F3FD9"/>
    <w:rsid w:val="000F42D1"/>
    <w:rsid w:val="000F453F"/>
    <w:rsid w:val="000F4ABE"/>
    <w:rsid w:val="000F5066"/>
    <w:rsid w:val="000F50C7"/>
    <w:rsid w:val="000F573C"/>
    <w:rsid w:val="000F5871"/>
    <w:rsid w:val="000F5A2B"/>
    <w:rsid w:val="000F5C15"/>
    <w:rsid w:val="000F68BE"/>
    <w:rsid w:val="000F6ED4"/>
    <w:rsid w:val="000F7605"/>
    <w:rsid w:val="000F7A6B"/>
    <w:rsid w:val="000F7A6E"/>
    <w:rsid w:val="000F7A9F"/>
    <w:rsid w:val="000F7C8A"/>
    <w:rsid w:val="000F7C96"/>
    <w:rsid w:val="000F7D5E"/>
    <w:rsid w:val="00100087"/>
    <w:rsid w:val="00100491"/>
    <w:rsid w:val="00101130"/>
    <w:rsid w:val="001011FB"/>
    <w:rsid w:val="00101ABE"/>
    <w:rsid w:val="00102619"/>
    <w:rsid w:val="00102B37"/>
    <w:rsid w:val="00102C2B"/>
    <w:rsid w:val="00102D1D"/>
    <w:rsid w:val="0010308F"/>
    <w:rsid w:val="001030A6"/>
    <w:rsid w:val="0010372C"/>
    <w:rsid w:val="00103A8E"/>
    <w:rsid w:val="00103BC2"/>
    <w:rsid w:val="00103E5C"/>
    <w:rsid w:val="0010408A"/>
    <w:rsid w:val="0010413B"/>
    <w:rsid w:val="001042BA"/>
    <w:rsid w:val="00105301"/>
    <w:rsid w:val="00105410"/>
    <w:rsid w:val="0010600B"/>
    <w:rsid w:val="00106370"/>
    <w:rsid w:val="00106C48"/>
    <w:rsid w:val="00106D03"/>
    <w:rsid w:val="001070C8"/>
    <w:rsid w:val="001070CC"/>
    <w:rsid w:val="001072AB"/>
    <w:rsid w:val="00107704"/>
    <w:rsid w:val="001078D6"/>
    <w:rsid w:val="00107A74"/>
    <w:rsid w:val="00107E7F"/>
    <w:rsid w:val="0011005B"/>
    <w:rsid w:val="00110111"/>
    <w:rsid w:val="001103B8"/>
    <w:rsid w:val="00110465"/>
    <w:rsid w:val="00110628"/>
    <w:rsid w:val="001106AB"/>
    <w:rsid w:val="00110765"/>
    <w:rsid w:val="00110CC4"/>
    <w:rsid w:val="00110DF5"/>
    <w:rsid w:val="00110FF5"/>
    <w:rsid w:val="00111438"/>
    <w:rsid w:val="0011179D"/>
    <w:rsid w:val="0011190B"/>
    <w:rsid w:val="001119C6"/>
    <w:rsid w:val="00111CAE"/>
    <w:rsid w:val="00111D2F"/>
    <w:rsid w:val="00112405"/>
    <w:rsid w:val="0011245A"/>
    <w:rsid w:val="00112636"/>
    <w:rsid w:val="001126C5"/>
    <w:rsid w:val="00112CA5"/>
    <w:rsid w:val="001131ED"/>
    <w:rsid w:val="0011381C"/>
    <w:rsid w:val="00113A51"/>
    <w:rsid w:val="00113FAA"/>
    <w:rsid w:val="00114612"/>
    <w:rsid w:val="001146FE"/>
    <w:rsid w:val="0011493E"/>
    <w:rsid w:val="00114B23"/>
    <w:rsid w:val="00114F6C"/>
    <w:rsid w:val="0011513F"/>
    <w:rsid w:val="001152B4"/>
    <w:rsid w:val="001155C6"/>
    <w:rsid w:val="00115B72"/>
    <w:rsid w:val="00115D00"/>
    <w:rsid w:val="00115D89"/>
    <w:rsid w:val="00115DA7"/>
    <w:rsid w:val="00115FAA"/>
    <w:rsid w:val="001162EC"/>
    <w:rsid w:val="0011653B"/>
    <w:rsid w:val="001166A3"/>
    <w:rsid w:val="001166AF"/>
    <w:rsid w:val="001169A0"/>
    <w:rsid w:val="001169E7"/>
    <w:rsid w:val="00116A88"/>
    <w:rsid w:val="00116E8F"/>
    <w:rsid w:val="00116F57"/>
    <w:rsid w:val="00116FF7"/>
    <w:rsid w:val="00116FFB"/>
    <w:rsid w:val="0011736A"/>
    <w:rsid w:val="001177E3"/>
    <w:rsid w:val="00117BBB"/>
    <w:rsid w:val="00117C6A"/>
    <w:rsid w:val="00120005"/>
    <w:rsid w:val="0012016D"/>
    <w:rsid w:val="00120599"/>
    <w:rsid w:val="0012081C"/>
    <w:rsid w:val="001209EC"/>
    <w:rsid w:val="00120A9E"/>
    <w:rsid w:val="001211C9"/>
    <w:rsid w:val="0012124A"/>
    <w:rsid w:val="00121D34"/>
    <w:rsid w:val="001220CE"/>
    <w:rsid w:val="00122162"/>
    <w:rsid w:val="00122346"/>
    <w:rsid w:val="00122905"/>
    <w:rsid w:val="00122D71"/>
    <w:rsid w:val="00122F56"/>
    <w:rsid w:val="001239F3"/>
    <w:rsid w:val="00123BB5"/>
    <w:rsid w:val="00123CF1"/>
    <w:rsid w:val="00124288"/>
    <w:rsid w:val="001247D3"/>
    <w:rsid w:val="001248AC"/>
    <w:rsid w:val="00124A9B"/>
    <w:rsid w:val="00125975"/>
    <w:rsid w:val="00125A9C"/>
    <w:rsid w:val="00125E2D"/>
    <w:rsid w:val="001262BB"/>
    <w:rsid w:val="00126A17"/>
    <w:rsid w:val="00126C10"/>
    <w:rsid w:val="00126ECE"/>
    <w:rsid w:val="001270A2"/>
    <w:rsid w:val="001279B8"/>
    <w:rsid w:val="00127C91"/>
    <w:rsid w:val="00127E2A"/>
    <w:rsid w:val="001304A2"/>
    <w:rsid w:val="001304A5"/>
    <w:rsid w:val="00130A84"/>
    <w:rsid w:val="00130C0D"/>
    <w:rsid w:val="0013109E"/>
    <w:rsid w:val="001310F2"/>
    <w:rsid w:val="00131237"/>
    <w:rsid w:val="0013150D"/>
    <w:rsid w:val="001316CF"/>
    <w:rsid w:val="00131D08"/>
    <w:rsid w:val="001329AC"/>
    <w:rsid w:val="001338FB"/>
    <w:rsid w:val="001347B4"/>
    <w:rsid w:val="00134860"/>
    <w:rsid w:val="00134C56"/>
    <w:rsid w:val="00134CA0"/>
    <w:rsid w:val="00134CC7"/>
    <w:rsid w:val="00135787"/>
    <w:rsid w:val="001359ED"/>
    <w:rsid w:val="00135D8D"/>
    <w:rsid w:val="00135E6C"/>
    <w:rsid w:val="00136160"/>
    <w:rsid w:val="00136282"/>
    <w:rsid w:val="00136312"/>
    <w:rsid w:val="00136428"/>
    <w:rsid w:val="00136561"/>
    <w:rsid w:val="00136A46"/>
    <w:rsid w:val="00136B53"/>
    <w:rsid w:val="00136E28"/>
    <w:rsid w:val="001373C2"/>
    <w:rsid w:val="00137CBE"/>
    <w:rsid w:val="001400BF"/>
    <w:rsid w:val="0014026F"/>
    <w:rsid w:val="0014048E"/>
    <w:rsid w:val="001407D7"/>
    <w:rsid w:val="00140909"/>
    <w:rsid w:val="00141134"/>
    <w:rsid w:val="00141193"/>
    <w:rsid w:val="001412A5"/>
    <w:rsid w:val="001412D5"/>
    <w:rsid w:val="0014143B"/>
    <w:rsid w:val="00141943"/>
    <w:rsid w:val="00141A93"/>
    <w:rsid w:val="00141F0A"/>
    <w:rsid w:val="00141FF3"/>
    <w:rsid w:val="001420FE"/>
    <w:rsid w:val="00142128"/>
    <w:rsid w:val="001425A6"/>
    <w:rsid w:val="00142657"/>
    <w:rsid w:val="00142917"/>
    <w:rsid w:val="001429A0"/>
    <w:rsid w:val="00142ACB"/>
    <w:rsid w:val="00142BCA"/>
    <w:rsid w:val="001434CB"/>
    <w:rsid w:val="001435DF"/>
    <w:rsid w:val="00143AC3"/>
    <w:rsid w:val="00143E2B"/>
    <w:rsid w:val="001440A9"/>
    <w:rsid w:val="001441EE"/>
    <w:rsid w:val="00144212"/>
    <w:rsid w:val="00144FB9"/>
    <w:rsid w:val="00145069"/>
    <w:rsid w:val="0014532A"/>
    <w:rsid w:val="0014570E"/>
    <w:rsid w:val="001457A0"/>
    <w:rsid w:val="001459E2"/>
    <w:rsid w:val="00145C5E"/>
    <w:rsid w:val="00145CE7"/>
    <w:rsid w:val="00145E60"/>
    <w:rsid w:val="001462A6"/>
    <w:rsid w:val="001464DA"/>
    <w:rsid w:val="00146582"/>
    <w:rsid w:val="00146676"/>
    <w:rsid w:val="00146C9F"/>
    <w:rsid w:val="0014781D"/>
    <w:rsid w:val="00147A47"/>
    <w:rsid w:val="00147A4B"/>
    <w:rsid w:val="00147AA1"/>
    <w:rsid w:val="0015055B"/>
    <w:rsid w:val="001507B0"/>
    <w:rsid w:val="0015186C"/>
    <w:rsid w:val="001518BD"/>
    <w:rsid w:val="00151C88"/>
    <w:rsid w:val="00151C8B"/>
    <w:rsid w:val="00151F0C"/>
    <w:rsid w:val="001520CB"/>
    <w:rsid w:val="001520CF"/>
    <w:rsid w:val="001526BA"/>
    <w:rsid w:val="00152709"/>
    <w:rsid w:val="001532B4"/>
    <w:rsid w:val="0015351F"/>
    <w:rsid w:val="00153711"/>
    <w:rsid w:val="00153DA2"/>
    <w:rsid w:val="00153F14"/>
    <w:rsid w:val="001545EC"/>
    <w:rsid w:val="00154E50"/>
    <w:rsid w:val="001554A1"/>
    <w:rsid w:val="001554F3"/>
    <w:rsid w:val="001557CF"/>
    <w:rsid w:val="00156596"/>
    <w:rsid w:val="0015667C"/>
    <w:rsid w:val="00156B45"/>
    <w:rsid w:val="00156D70"/>
    <w:rsid w:val="00157110"/>
    <w:rsid w:val="001572F0"/>
    <w:rsid w:val="0015742A"/>
    <w:rsid w:val="001574BB"/>
    <w:rsid w:val="00157635"/>
    <w:rsid w:val="001576FB"/>
    <w:rsid w:val="00157DA1"/>
    <w:rsid w:val="001606D2"/>
    <w:rsid w:val="00160755"/>
    <w:rsid w:val="00160B2A"/>
    <w:rsid w:val="00160D02"/>
    <w:rsid w:val="0016104F"/>
    <w:rsid w:val="00161229"/>
    <w:rsid w:val="001612F2"/>
    <w:rsid w:val="00161770"/>
    <w:rsid w:val="00161943"/>
    <w:rsid w:val="00161CC7"/>
    <w:rsid w:val="001620DD"/>
    <w:rsid w:val="00162210"/>
    <w:rsid w:val="00162216"/>
    <w:rsid w:val="00162313"/>
    <w:rsid w:val="00162524"/>
    <w:rsid w:val="001625FB"/>
    <w:rsid w:val="00162B7D"/>
    <w:rsid w:val="00162F03"/>
    <w:rsid w:val="00163147"/>
    <w:rsid w:val="001633DB"/>
    <w:rsid w:val="001635EE"/>
    <w:rsid w:val="0016393A"/>
    <w:rsid w:val="00163D39"/>
    <w:rsid w:val="0016448C"/>
    <w:rsid w:val="00164B6B"/>
    <w:rsid w:val="00164C57"/>
    <w:rsid w:val="00164C9D"/>
    <w:rsid w:val="0016641A"/>
    <w:rsid w:val="00166A90"/>
    <w:rsid w:val="00166BDA"/>
    <w:rsid w:val="00166CCC"/>
    <w:rsid w:val="00166F2B"/>
    <w:rsid w:val="00167202"/>
    <w:rsid w:val="00167965"/>
    <w:rsid w:val="00167F7E"/>
    <w:rsid w:val="00170001"/>
    <w:rsid w:val="00170241"/>
    <w:rsid w:val="00170501"/>
    <w:rsid w:val="00170580"/>
    <w:rsid w:val="001705E4"/>
    <w:rsid w:val="001706A1"/>
    <w:rsid w:val="001707C2"/>
    <w:rsid w:val="00170918"/>
    <w:rsid w:val="00171392"/>
    <w:rsid w:val="00171D86"/>
    <w:rsid w:val="00171DCE"/>
    <w:rsid w:val="00172680"/>
    <w:rsid w:val="00172DE3"/>
    <w:rsid w:val="00172F7A"/>
    <w:rsid w:val="00173044"/>
    <w:rsid w:val="001730E7"/>
    <w:rsid w:val="00173100"/>
    <w:rsid w:val="00173150"/>
    <w:rsid w:val="00173185"/>
    <w:rsid w:val="00173390"/>
    <w:rsid w:val="001736F0"/>
    <w:rsid w:val="00173AB4"/>
    <w:rsid w:val="00173BB3"/>
    <w:rsid w:val="00173C34"/>
    <w:rsid w:val="00173ED0"/>
    <w:rsid w:val="001740D0"/>
    <w:rsid w:val="00174155"/>
    <w:rsid w:val="0017420B"/>
    <w:rsid w:val="0017489F"/>
    <w:rsid w:val="001748ED"/>
    <w:rsid w:val="00174EBD"/>
    <w:rsid w:val="00174F2C"/>
    <w:rsid w:val="0017595B"/>
    <w:rsid w:val="001759F2"/>
    <w:rsid w:val="00175B36"/>
    <w:rsid w:val="00176206"/>
    <w:rsid w:val="00176915"/>
    <w:rsid w:val="00176BB7"/>
    <w:rsid w:val="00176C61"/>
    <w:rsid w:val="00176EB5"/>
    <w:rsid w:val="0017758C"/>
    <w:rsid w:val="001779A9"/>
    <w:rsid w:val="00177CAE"/>
    <w:rsid w:val="0018046E"/>
    <w:rsid w:val="00180708"/>
    <w:rsid w:val="00180F2A"/>
    <w:rsid w:val="0018116B"/>
    <w:rsid w:val="001813F5"/>
    <w:rsid w:val="001817AB"/>
    <w:rsid w:val="00181865"/>
    <w:rsid w:val="0018191F"/>
    <w:rsid w:val="00182926"/>
    <w:rsid w:val="0018307B"/>
    <w:rsid w:val="00183488"/>
    <w:rsid w:val="001837D8"/>
    <w:rsid w:val="0018386B"/>
    <w:rsid w:val="0018386E"/>
    <w:rsid w:val="0018387B"/>
    <w:rsid w:val="00183D04"/>
    <w:rsid w:val="00183EDD"/>
    <w:rsid w:val="001842BE"/>
    <w:rsid w:val="00184386"/>
    <w:rsid w:val="001849C7"/>
    <w:rsid w:val="00184B91"/>
    <w:rsid w:val="00184D4A"/>
    <w:rsid w:val="00184E9C"/>
    <w:rsid w:val="00185898"/>
    <w:rsid w:val="00185ED7"/>
    <w:rsid w:val="00186038"/>
    <w:rsid w:val="00186160"/>
    <w:rsid w:val="0018619E"/>
    <w:rsid w:val="0018635B"/>
    <w:rsid w:val="0018658C"/>
    <w:rsid w:val="0018670E"/>
    <w:rsid w:val="001868D7"/>
    <w:rsid w:val="00186EC1"/>
    <w:rsid w:val="00186FBB"/>
    <w:rsid w:val="00187869"/>
    <w:rsid w:val="00187AA1"/>
    <w:rsid w:val="00187BDC"/>
    <w:rsid w:val="00187C36"/>
    <w:rsid w:val="00187CCE"/>
    <w:rsid w:val="001903B8"/>
    <w:rsid w:val="00190849"/>
    <w:rsid w:val="001908C4"/>
    <w:rsid w:val="00190A3B"/>
    <w:rsid w:val="00190B03"/>
    <w:rsid w:val="00190D51"/>
    <w:rsid w:val="00190F4A"/>
    <w:rsid w:val="001911F5"/>
    <w:rsid w:val="00191236"/>
    <w:rsid w:val="0019170D"/>
    <w:rsid w:val="00191902"/>
    <w:rsid w:val="00191E1F"/>
    <w:rsid w:val="00191FEE"/>
    <w:rsid w:val="001925CC"/>
    <w:rsid w:val="0019273E"/>
    <w:rsid w:val="00192F5B"/>
    <w:rsid w:val="00193186"/>
    <w:rsid w:val="001936A2"/>
    <w:rsid w:val="001936F7"/>
    <w:rsid w:val="001939C0"/>
    <w:rsid w:val="001939D5"/>
    <w:rsid w:val="0019473B"/>
    <w:rsid w:val="00194850"/>
    <w:rsid w:val="00194B13"/>
    <w:rsid w:val="00195023"/>
    <w:rsid w:val="001950FE"/>
    <w:rsid w:val="001952B1"/>
    <w:rsid w:val="001954CE"/>
    <w:rsid w:val="00195A3B"/>
    <w:rsid w:val="00195EB6"/>
    <w:rsid w:val="00196270"/>
    <w:rsid w:val="001963F0"/>
    <w:rsid w:val="00196586"/>
    <w:rsid w:val="00196860"/>
    <w:rsid w:val="00196C6E"/>
    <w:rsid w:val="00196D4F"/>
    <w:rsid w:val="00196E39"/>
    <w:rsid w:val="001971E2"/>
    <w:rsid w:val="001974AE"/>
    <w:rsid w:val="0019757A"/>
    <w:rsid w:val="00197649"/>
    <w:rsid w:val="00197745"/>
    <w:rsid w:val="001A0034"/>
    <w:rsid w:val="001A01E2"/>
    <w:rsid w:val="001A01FB"/>
    <w:rsid w:val="001A10E9"/>
    <w:rsid w:val="001A1110"/>
    <w:rsid w:val="001A119E"/>
    <w:rsid w:val="001A123F"/>
    <w:rsid w:val="001A16AC"/>
    <w:rsid w:val="001A183D"/>
    <w:rsid w:val="001A1D43"/>
    <w:rsid w:val="001A1DBB"/>
    <w:rsid w:val="001A230A"/>
    <w:rsid w:val="001A2585"/>
    <w:rsid w:val="001A275F"/>
    <w:rsid w:val="001A28FF"/>
    <w:rsid w:val="001A29A9"/>
    <w:rsid w:val="001A2B65"/>
    <w:rsid w:val="001A31A1"/>
    <w:rsid w:val="001A333C"/>
    <w:rsid w:val="001A3520"/>
    <w:rsid w:val="001A3CD3"/>
    <w:rsid w:val="001A3E77"/>
    <w:rsid w:val="001A3FA4"/>
    <w:rsid w:val="001A466F"/>
    <w:rsid w:val="001A4983"/>
    <w:rsid w:val="001A4CE3"/>
    <w:rsid w:val="001A4CF7"/>
    <w:rsid w:val="001A4F5B"/>
    <w:rsid w:val="001A516B"/>
    <w:rsid w:val="001A52A8"/>
    <w:rsid w:val="001A5883"/>
    <w:rsid w:val="001A5BC6"/>
    <w:rsid w:val="001A5BEF"/>
    <w:rsid w:val="001A614E"/>
    <w:rsid w:val="001A687C"/>
    <w:rsid w:val="001A6997"/>
    <w:rsid w:val="001A6C65"/>
    <w:rsid w:val="001A6D99"/>
    <w:rsid w:val="001A7A93"/>
    <w:rsid w:val="001A7B07"/>
    <w:rsid w:val="001A7B63"/>
    <w:rsid w:val="001A7DB7"/>
    <w:rsid w:val="001A7F15"/>
    <w:rsid w:val="001B01BD"/>
    <w:rsid w:val="001B0274"/>
    <w:rsid w:val="001B027E"/>
    <w:rsid w:val="001B0374"/>
    <w:rsid w:val="001B0449"/>
    <w:rsid w:val="001B0464"/>
    <w:rsid w:val="001B04A1"/>
    <w:rsid w:val="001B08CA"/>
    <w:rsid w:val="001B0AAB"/>
    <w:rsid w:val="001B1048"/>
    <w:rsid w:val="001B137B"/>
    <w:rsid w:val="001B14E8"/>
    <w:rsid w:val="001B152B"/>
    <w:rsid w:val="001B1AA2"/>
    <w:rsid w:val="001B1ABE"/>
    <w:rsid w:val="001B1DFA"/>
    <w:rsid w:val="001B25A6"/>
    <w:rsid w:val="001B27B7"/>
    <w:rsid w:val="001B2A9F"/>
    <w:rsid w:val="001B2EAD"/>
    <w:rsid w:val="001B2F27"/>
    <w:rsid w:val="001B342E"/>
    <w:rsid w:val="001B3EC9"/>
    <w:rsid w:val="001B3F18"/>
    <w:rsid w:val="001B43A2"/>
    <w:rsid w:val="001B4624"/>
    <w:rsid w:val="001B497C"/>
    <w:rsid w:val="001B4B65"/>
    <w:rsid w:val="001B5169"/>
    <w:rsid w:val="001B541E"/>
    <w:rsid w:val="001B5610"/>
    <w:rsid w:val="001B5A2D"/>
    <w:rsid w:val="001B5B69"/>
    <w:rsid w:val="001B5C66"/>
    <w:rsid w:val="001B5FF4"/>
    <w:rsid w:val="001B61BC"/>
    <w:rsid w:val="001B69D9"/>
    <w:rsid w:val="001B6E46"/>
    <w:rsid w:val="001B6E4F"/>
    <w:rsid w:val="001B71E1"/>
    <w:rsid w:val="001B7312"/>
    <w:rsid w:val="001B764D"/>
    <w:rsid w:val="001B788D"/>
    <w:rsid w:val="001C0662"/>
    <w:rsid w:val="001C1184"/>
    <w:rsid w:val="001C1832"/>
    <w:rsid w:val="001C188C"/>
    <w:rsid w:val="001C230B"/>
    <w:rsid w:val="001C2444"/>
    <w:rsid w:val="001C2E1C"/>
    <w:rsid w:val="001C34D6"/>
    <w:rsid w:val="001C3854"/>
    <w:rsid w:val="001C39A5"/>
    <w:rsid w:val="001C3D43"/>
    <w:rsid w:val="001C3DB5"/>
    <w:rsid w:val="001C4264"/>
    <w:rsid w:val="001C4674"/>
    <w:rsid w:val="001C4F8C"/>
    <w:rsid w:val="001C51DD"/>
    <w:rsid w:val="001C5486"/>
    <w:rsid w:val="001C5752"/>
    <w:rsid w:val="001C5F16"/>
    <w:rsid w:val="001C5F7C"/>
    <w:rsid w:val="001C6038"/>
    <w:rsid w:val="001C60F4"/>
    <w:rsid w:val="001C6168"/>
    <w:rsid w:val="001C6696"/>
    <w:rsid w:val="001C6C96"/>
    <w:rsid w:val="001C6F87"/>
    <w:rsid w:val="001C721C"/>
    <w:rsid w:val="001C728B"/>
    <w:rsid w:val="001C736B"/>
    <w:rsid w:val="001C7567"/>
    <w:rsid w:val="001D0367"/>
    <w:rsid w:val="001D066D"/>
    <w:rsid w:val="001D0A3B"/>
    <w:rsid w:val="001D0EC0"/>
    <w:rsid w:val="001D10BB"/>
    <w:rsid w:val="001D142C"/>
    <w:rsid w:val="001D156F"/>
    <w:rsid w:val="001D168D"/>
    <w:rsid w:val="001D1783"/>
    <w:rsid w:val="001D1D0B"/>
    <w:rsid w:val="001D1D93"/>
    <w:rsid w:val="001D22AE"/>
    <w:rsid w:val="001D2574"/>
    <w:rsid w:val="001D2731"/>
    <w:rsid w:val="001D27E7"/>
    <w:rsid w:val="001D2B12"/>
    <w:rsid w:val="001D3D29"/>
    <w:rsid w:val="001D478B"/>
    <w:rsid w:val="001D4B89"/>
    <w:rsid w:val="001D4C9F"/>
    <w:rsid w:val="001D52F9"/>
    <w:rsid w:val="001D53CD"/>
    <w:rsid w:val="001D55A3"/>
    <w:rsid w:val="001D5AF5"/>
    <w:rsid w:val="001D5F98"/>
    <w:rsid w:val="001D638D"/>
    <w:rsid w:val="001D674F"/>
    <w:rsid w:val="001D72D3"/>
    <w:rsid w:val="001D74E2"/>
    <w:rsid w:val="001D766C"/>
    <w:rsid w:val="001D76C7"/>
    <w:rsid w:val="001D77CE"/>
    <w:rsid w:val="001D7AB4"/>
    <w:rsid w:val="001D7BE8"/>
    <w:rsid w:val="001D7EEF"/>
    <w:rsid w:val="001D7FFC"/>
    <w:rsid w:val="001E01DF"/>
    <w:rsid w:val="001E0971"/>
    <w:rsid w:val="001E0C0E"/>
    <w:rsid w:val="001E0CDD"/>
    <w:rsid w:val="001E0DFF"/>
    <w:rsid w:val="001E0E17"/>
    <w:rsid w:val="001E0FCB"/>
    <w:rsid w:val="001E0FD6"/>
    <w:rsid w:val="001E16C3"/>
    <w:rsid w:val="001E19D8"/>
    <w:rsid w:val="001E1DC9"/>
    <w:rsid w:val="001E1E73"/>
    <w:rsid w:val="001E1E9D"/>
    <w:rsid w:val="001E2020"/>
    <w:rsid w:val="001E21DD"/>
    <w:rsid w:val="001E22D7"/>
    <w:rsid w:val="001E25C1"/>
    <w:rsid w:val="001E283C"/>
    <w:rsid w:val="001E3559"/>
    <w:rsid w:val="001E35A2"/>
    <w:rsid w:val="001E35E5"/>
    <w:rsid w:val="001E3A8F"/>
    <w:rsid w:val="001E446E"/>
    <w:rsid w:val="001E498B"/>
    <w:rsid w:val="001E4E0C"/>
    <w:rsid w:val="001E526D"/>
    <w:rsid w:val="001E5349"/>
    <w:rsid w:val="001E5355"/>
    <w:rsid w:val="001E5655"/>
    <w:rsid w:val="001E5C41"/>
    <w:rsid w:val="001E5D2B"/>
    <w:rsid w:val="001E6043"/>
    <w:rsid w:val="001E624F"/>
    <w:rsid w:val="001E6C71"/>
    <w:rsid w:val="001E7061"/>
    <w:rsid w:val="001E7078"/>
    <w:rsid w:val="001E7469"/>
    <w:rsid w:val="001E7BFF"/>
    <w:rsid w:val="001F03F6"/>
    <w:rsid w:val="001F06AE"/>
    <w:rsid w:val="001F1006"/>
    <w:rsid w:val="001F1720"/>
    <w:rsid w:val="001F1832"/>
    <w:rsid w:val="001F1A70"/>
    <w:rsid w:val="001F1B26"/>
    <w:rsid w:val="001F220F"/>
    <w:rsid w:val="001F2261"/>
    <w:rsid w:val="001F23F1"/>
    <w:rsid w:val="001F24AD"/>
    <w:rsid w:val="001F25B3"/>
    <w:rsid w:val="001F2615"/>
    <w:rsid w:val="001F285C"/>
    <w:rsid w:val="001F3040"/>
    <w:rsid w:val="001F30AE"/>
    <w:rsid w:val="001F35C3"/>
    <w:rsid w:val="001F3768"/>
    <w:rsid w:val="001F398D"/>
    <w:rsid w:val="001F4792"/>
    <w:rsid w:val="001F4A63"/>
    <w:rsid w:val="001F4AD4"/>
    <w:rsid w:val="001F5204"/>
    <w:rsid w:val="001F52BE"/>
    <w:rsid w:val="001F5539"/>
    <w:rsid w:val="001F5748"/>
    <w:rsid w:val="001F5C6C"/>
    <w:rsid w:val="001F5E99"/>
    <w:rsid w:val="001F5F49"/>
    <w:rsid w:val="001F6616"/>
    <w:rsid w:val="001F68B5"/>
    <w:rsid w:val="001F6940"/>
    <w:rsid w:val="001F6D36"/>
    <w:rsid w:val="001F6EF4"/>
    <w:rsid w:val="001F6F05"/>
    <w:rsid w:val="001F7CF0"/>
    <w:rsid w:val="001F7E9B"/>
    <w:rsid w:val="002001C1"/>
    <w:rsid w:val="002006A6"/>
    <w:rsid w:val="00201434"/>
    <w:rsid w:val="0020148C"/>
    <w:rsid w:val="002016DA"/>
    <w:rsid w:val="002019FF"/>
    <w:rsid w:val="00201F8C"/>
    <w:rsid w:val="0020229F"/>
    <w:rsid w:val="002023CD"/>
    <w:rsid w:val="002023FA"/>
    <w:rsid w:val="00202776"/>
    <w:rsid w:val="00202BD4"/>
    <w:rsid w:val="00202D49"/>
    <w:rsid w:val="00202E50"/>
    <w:rsid w:val="002031E6"/>
    <w:rsid w:val="002044F6"/>
    <w:rsid w:val="0020455E"/>
    <w:rsid w:val="002048E3"/>
    <w:rsid w:val="00204A97"/>
    <w:rsid w:val="00204FDA"/>
    <w:rsid w:val="00205156"/>
    <w:rsid w:val="0020568F"/>
    <w:rsid w:val="00205D0F"/>
    <w:rsid w:val="00206F28"/>
    <w:rsid w:val="002072E5"/>
    <w:rsid w:val="002074D2"/>
    <w:rsid w:val="00207647"/>
    <w:rsid w:val="002076BB"/>
    <w:rsid w:val="002079FD"/>
    <w:rsid w:val="00207DC9"/>
    <w:rsid w:val="0021015A"/>
    <w:rsid w:val="002104A9"/>
    <w:rsid w:val="0021067F"/>
    <w:rsid w:val="00210BEB"/>
    <w:rsid w:val="00210D27"/>
    <w:rsid w:val="00210F49"/>
    <w:rsid w:val="00211299"/>
    <w:rsid w:val="0021135A"/>
    <w:rsid w:val="002113DB"/>
    <w:rsid w:val="002114EF"/>
    <w:rsid w:val="00211B46"/>
    <w:rsid w:val="00211CC9"/>
    <w:rsid w:val="00211F2B"/>
    <w:rsid w:val="002121CE"/>
    <w:rsid w:val="00212272"/>
    <w:rsid w:val="002126B0"/>
    <w:rsid w:val="0021281B"/>
    <w:rsid w:val="00212834"/>
    <w:rsid w:val="00213504"/>
    <w:rsid w:val="00213614"/>
    <w:rsid w:val="00213841"/>
    <w:rsid w:val="00214119"/>
    <w:rsid w:val="00214502"/>
    <w:rsid w:val="002145A9"/>
    <w:rsid w:val="00214782"/>
    <w:rsid w:val="00214C8D"/>
    <w:rsid w:val="00214D35"/>
    <w:rsid w:val="00214FCA"/>
    <w:rsid w:val="0021503E"/>
    <w:rsid w:val="00215606"/>
    <w:rsid w:val="0021595A"/>
    <w:rsid w:val="00215AC0"/>
    <w:rsid w:val="00216434"/>
    <w:rsid w:val="00216548"/>
    <w:rsid w:val="002166AD"/>
    <w:rsid w:val="0021716D"/>
    <w:rsid w:val="0021740D"/>
    <w:rsid w:val="002176AD"/>
    <w:rsid w:val="00217871"/>
    <w:rsid w:val="0022054D"/>
    <w:rsid w:val="0022063B"/>
    <w:rsid w:val="002208B8"/>
    <w:rsid w:val="00220B58"/>
    <w:rsid w:val="00220BC1"/>
    <w:rsid w:val="00220D1C"/>
    <w:rsid w:val="00221375"/>
    <w:rsid w:val="0022154E"/>
    <w:rsid w:val="002215EA"/>
    <w:rsid w:val="00221D2E"/>
    <w:rsid w:val="00221ED8"/>
    <w:rsid w:val="0022205D"/>
    <w:rsid w:val="0022209E"/>
    <w:rsid w:val="00222101"/>
    <w:rsid w:val="0022252A"/>
    <w:rsid w:val="0022263C"/>
    <w:rsid w:val="002227C5"/>
    <w:rsid w:val="00222AB5"/>
    <w:rsid w:val="00222B2E"/>
    <w:rsid w:val="002231EA"/>
    <w:rsid w:val="002232E4"/>
    <w:rsid w:val="002232F2"/>
    <w:rsid w:val="00223742"/>
    <w:rsid w:val="00223807"/>
    <w:rsid w:val="00223D7D"/>
    <w:rsid w:val="00223FDF"/>
    <w:rsid w:val="00224135"/>
    <w:rsid w:val="002246B5"/>
    <w:rsid w:val="0022499F"/>
    <w:rsid w:val="00224CC6"/>
    <w:rsid w:val="00224D20"/>
    <w:rsid w:val="002251B0"/>
    <w:rsid w:val="00225604"/>
    <w:rsid w:val="0022577D"/>
    <w:rsid w:val="0022589F"/>
    <w:rsid w:val="0022641E"/>
    <w:rsid w:val="0022642A"/>
    <w:rsid w:val="00226682"/>
    <w:rsid w:val="002266E3"/>
    <w:rsid w:val="00226A5B"/>
    <w:rsid w:val="0022713C"/>
    <w:rsid w:val="0022728C"/>
    <w:rsid w:val="0022733F"/>
    <w:rsid w:val="002279C0"/>
    <w:rsid w:val="00227B23"/>
    <w:rsid w:val="00227E36"/>
    <w:rsid w:val="002301C0"/>
    <w:rsid w:val="0023041E"/>
    <w:rsid w:val="00230C12"/>
    <w:rsid w:val="00230C72"/>
    <w:rsid w:val="002315FF"/>
    <w:rsid w:val="00231826"/>
    <w:rsid w:val="002329CC"/>
    <w:rsid w:val="0023310A"/>
    <w:rsid w:val="00233241"/>
    <w:rsid w:val="00233261"/>
    <w:rsid w:val="002335AA"/>
    <w:rsid w:val="00233ADB"/>
    <w:rsid w:val="00233D21"/>
    <w:rsid w:val="00233D6A"/>
    <w:rsid w:val="00233FB3"/>
    <w:rsid w:val="00233FC0"/>
    <w:rsid w:val="00234611"/>
    <w:rsid w:val="002349EC"/>
    <w:rsid w:val="00234AC7"/>
    <w:rsid w:val="00235128"/>
    <w:rsid w:val="00235AA2"/>
    <w:rsid w:val="00235B38"/>
    <w:rsid w:val="00236008"/>
    <w:rsid w:val="00236423"/>
    <w:rsid w:val="00236556"/>
    <w:rsid w:val="002368B5"/>
    <w:rsid w:val="00236B37"/>
    <w:rsid w:val="00236F3D"/>
    <w:rsid w:val="0023708B"/>
    <w:rsid w:val="002371FB"/>
    <w:rsid w:val="0023727E"/>
    <w:rsid w:val="00240399"/>
    <w:rsid w:val="00240BEC"/>
    <w:rsid w:val="002410DC"/>
    <w:rsid w:val="002413D4"/>
    <w:rsid w:val="002413D6"/>
    <w:rsid w:val="00241F71"/>
    <w:rsid w:val="00242081"/>
    <w:rsid w:val="002422C6"/>
    <w:rsid w:val="00242A10"/>
    <w:rsid w:val="00242C80"/>
    <w:rsid w:val="00243444"/>
    <w:rsid w:val="00243777"/>
    <w:rsid w:val="00243904"/>
    <w:rsid w:val="00243A4F"/>
    <w:rsid w:val="00243F6C"/>
    <w:rsid w:val="00244124"/>
    <w:rsid w:val="002441BC"/>
    <w:rsid w:val="002441CD"/>
    <w:rsid w:val="002441FE"/>
    <w:rsid w:val="002448A0"/>
    <w:rsid w:val="00244C10"/>
    <w:rsid w:val="00244DC7"/>
    <w:rsid w:val="0024500D"/>
    <w:rsid w:val="00245116"/>
    <w:rsid w:val="00245376"/>
    <w:rsid w:val="002454A5"/>
    <w:rsid w:val="0024553F"/>
    <w:rsid w:val="00245823"/>
    <w:rsid w:val="00245ED3"/>
    <w:rsid w:val="00246143"/>
    <w:rsid w:val="0024680A"/>
    <w:rsid w:val="002469E2"/>
    <w:rsid w:val="00246D96"/>
    <w:rsid w:val="00246FD1"/>
    <w:rsid w:val="0024723A"/>
    <w:rsid w:val="00247FA8"/>
    <w:rsid w:val="0025000B"/>
    <w:rsid w:val="002501A3"/>
    <w:rsid w:val="002507B1"/>
    <w:rsid w:val="00250871"/>
    <w:rsid w:val="00250AF2"/>
    <w:rsid w:val="0025155D"/>
    <w:rsid w:val="002515B9"/>
    <w:rsid w:val="0025166C"/>
    <w:rsid w:val="00251717"/>
    <w:rsid w:val="00251791"/>
    <w:rsid w:val="00251BD9"/>
    <w:rsid w:val="00251C37"/>
    <w:rsid w:val="00251FB0"/>
    <w:rsid w:val="002521D0"/>
    <w:rsid w:val="0025230A"/>
    <w:rsid w:val="00252FDF"/>
    <w:rsid w:val="002535F6"/>
    <w:rsid w:val="002536F8"/>
    <w:rsid w:val="00253989"/>
    <w:rsid w:val="0025469B"/>
    <w:rsid w:val="00254CC3"/>
    <w:rsid w:val="0025503C"/>
    <w:rsid w:val="002551A0"/>
    <w:rsid w:val="0025543A"/>
    <w:rsid w:val="002555D4"/>
    <w:rsid w:val="002560B0"/>
    <w:rsid w:val="0025620D"/>
    <w:rsid w:val="002563F5"/>
    <w:rsid w:val="002565A8"/>
    <w:rsid w:val="002569B3"/>
    <w:rsid w:val="00256D29"/>
    <w:rsid w:val="0025797D"/>
    <w:rsid w:val="00257B96"/>
    <w:rsid w:val="00260091"/>
    <w:rsid w:val="00260418"/>
    <w:rsid w:val="00260638"/>
    <w:rsid w:val="002606F8"/>
    <w:rsid w:val="0026072F"/>
    <w:rsid w:val="00260BF9"/>
    <w:rsid w:val="00260C02"/>
    <w:rsid w:val="00261183"/>
    <w:rsid w:val="0026140E"/>
    <w:rsid w:val="002614B7"/>
    <w:rsid w:val="0026163E"/>
    <w:rsid w:val="002618DC"/>
    <w:rsid w:val="00261A16"/>
    <w:rsid w:val="00262099"/>
    <w:rsid w:val="0026247A"/>
    <w:rsid w:val="00262605"/>
    <w:rsid w:val="00262A89"/>
    <w:rsid w:val="00262AA9"/>
    <w:rsid w:val="00262D7C"/>
    <w:rsid w:val="002631DA"/>
    <w:rsid w:val="00263522"/>
    <w:rsid w:val="002638A4"/>
    <w:rsid w:val="00263CE7"/>
    <w:rsid w:val="00263E3E"/>
    <w:rsid w:val="00263E7C"/>
    <w:rsid w:val="00263F0D"/>
    <w:rsid w:val="002640B2"/>
    <w:rsid w:val="00264613"/>
    <w:rsid w:val="00264808"/>
    <w:rsid w:val="00264C4B"/>
    <w:rsid w:val="00264EC6"/>
    <w:rsid w:val="0026514B"/>
    <w:rsid w:val="00265429"/>
    <w:rsid w:val="0026556E"/>
    <w:rsid w:val="00265678"/>
    <w:rsid w:val="00265930"/>
    <w:rsid w:val="00265F13"/>
    <w:rsid w:val="00266088"/>
    <w:rsid w:val="002665E1"/>
    <w:rsid w:val="00266697"/>
    <w:rsid w:val="002666E7"/>
    <w:rsid w:val="0026742F"/>
    <w:rsid w:val="00267585"/>
    <w:rsid w:val="0026766B"/>
    <w:rsid w:val="002676A2"/>
    <w:rsid w:val="00267CF9"/>
    <w:rsid w:val="00270874"/>
    <w:rsid w:val="002709AB"/>
    <w:rsid w:val="00270B7D"/>
    <w:rsid w:val="00271013"/>
    <w:rsid w:val="0027113F"/>
    <w:rsid w:val="00271212"/>
    <w:rsid w:val="002721CD"/>
    <w:rsid w:val="00272643"/>
    <w:rsid w:val="00272715"/>
    <w:rsid w:val="00272ED1"/>
    <w:rsid w:val="00273176"/>
    <w:rsid w:val="002736A9"/>
    <w:rsid w:val="00273849"/>
    <w:rsid w:val="00273A8C"/>
    <w:rsid w:val="00273FE4"/>
    <w:rsid w:val="0027432C"/>
    <w:rsid w:val="00274E5B"/>
    <w:rsid w:val="00274FD9"/>
    <w:rsid w:val="00276327"/>
    <w:rsid w:val="00276551"/>
    <w:rsid w:val="002765B4"/>
    <w:rsid w:val="00276A94"/>
    <w:rsid w:val="00276DEF"/>
    <w:rsid w:val="00276E8E"/>
    <w:rsid w:val="0027725F"/>
    <w:rsid w:val="002772C4"/>
    <w:rsid w:val="002778EA"/>
    <w:rsid w:val="00280022"/>
    <w:rsid w:val="002801A5"/>
    <w:rsid w:val="0028071E"/>
    <w:rsid w:val="002809F6"/>
    <w:rsid w:val="00280CC0"/>
    <w:rsid w:val="00280D04"/>
    <w:rsid w:val="00281023"/>
    <w:rsid w:val="00281038"/>
    <w:rsid w:val="00281530"/>
    <w:rsid w:val="002816A9"/>
    <w:rsid w:val="002816E2"/>
    <w:rsid w:val="00281EC9"/>
    <w:rsid w:val="00281FBE"/>
    <w:rsid w:val="002820AB"/>
    <w:rsid w:val="002826DE"/>
    <w:rsid w:val="0028296D"/>
    <w:rsid w:val="00282C4C"/>
    <w:rsid w:val="00282CCD"/>
    <w:rsid w:val="002830E4"/>
    <w:rsid w:val="00284045"/>
    <w:rsid w:val="00284153"/>
    <w:rsid w:val="00284287"/>
    <w:rsid w:val="0028498A"/>
    <w:rsid w:val="00285129"/>
    <w:rsid w:val="00285630"/>
    <w:rsid w:val="002856C5"/>
    <w:rsid w:val="00285993"/>
    <w:rsid w:val="00285D80"/>
    <w:rsid w:val="002864D5"/>
    <w:rsid w:val="0028655F"/>
    <w:rsid w:val="00286E20"/>
    <w:rsid w:val="00287143"/>
    <w:rsid w:val="00287B02"/>
    <w:rsid w:val="00287F98"/>
    <w:rsid w:val="0029022D"/>
    <w:rsid w:val="002906FE"/>
    <w:rsid w:val="00290953"/>
    <w:rsid w:val="00291306"/>
    <w:rsid w:val="002917DE"/>
    <w:rsid w:val="0029181F"/>
    <w:rsid w:val="00291F95"/>
    <w:rsid w:val="002920E1"/>
    <w:rsid w:val="002925D7"/>
    <w:rsid w:val="002929E3"/>
    <w:rsid w:val="00292B67"/>
    <w:rsid w:val="00292BB5"/>
    <w:rsid w:val="002934D9"/>
    <w:rsid w:val="0029382A"/>
    <w:rsid w:val="00293920"/>
    <w:rsid w:val="00293AB7"/>
    <w:rsid w:val="00293C8D"/>
    <w:rsid w:val="00293CAE"/>
    <w:rsid w:val="0029405D"/>
    <w:rsid w:val="00294FA6"/>
    <w:rsid w:val="002953B5"/>
    <w:rsid w:val="0029557E"/>
    <w:rsid w:val="00295A6F"/>
    <w:rsid w:val="00295CA3"/>
    <w:rsid w:val="00296049"/>
    <w:rsid w:val="002966B1"/>
    <w:rsid w:val="00296A15"/>
    <w:rsid w:val="00296BE5"/>
    <w:rsid w:val="00296BEA"/>
    <w:rsid w:val="0029728B"/>
    <w:rsid w:val="00297329"/>
    <w:rsid w:val="0029745F"/>
    <w:rsid w:val="00297850"/>
    <w:rsid w:val="00297C4A"/>
    <w:rsid w:val="002A09A8"/>
    <w:rsid w:val="002A1B4F"/>
    <w:rsid w:val="002A1D21"/>
    <w:rsid w:val="002A20C4"/>
    <w:rsid w:val="002A2185"/>
    <w:rsid w:val="002A26E9"/>
    <w:rsid w:val="002A298E"/>
    <w:rsid w:val="002A2A5F"/>
    <w:rsid w:val="002A2C66"/>
    <w:rsid w:val="002A2ECD"/>
    <w:rsid w:val="002A30CD"/>
    <w:rsid w:val="002A318A"/>
    <w:rsid w:val="002A31B6"/>
    <w:rsid w:val="002A320F"/>
    <w:rsid w:val="002A37E8"/>
    <w:rsid w:val="002A3881"/>
    <w:rsid w:val="002A3D10"/>
    <w:rsid w:val="002A46D2"/>
    <w:rsid w:val="002A4700"/>
    <w:rsid w:val="002A4C19"/>
    <w:rsid w:val="002A4EE3"/>
    <w:rsid w:val="002A51D5"/>
    <w:rsid w:val="002A54BE"/>
    <w:rsid w:val="002A570F"/>
    <w:rsid w:val="002A5B44"/>
    <w:rsid w:val="002A5CAC"/>
    <w:rsid w:val="002A5EF0"/>
    <w:rsid w:val="002A5EF3"/>
    <w:rsid w:val="002A5F3D"/>
    <w:rsid w:val="002A6167"/>
    <w:rsid w:val="002A619C"/>
    <w:rsid w:val="002A6CAF"/>
    <w:rsid w:val="002A7292"/>
    <w:rsid w:val="002A7358"/>
    <w:rsid w:val="002A73C0"/>
    <w:rsid w:val="002A77B6"/>
    <w:rsid w:val="002A77E5"/>
    <w:rsid w:val="002A7902"/>
    <w:rsid w:val="002A7B50"/>
    <w:rsid w:val="002A7E51"/>
    <w:rsid w:val="002A7E97"/>
    <w:rsid w:val="002A7FC1"/>
    <w:rsid w:val="002B071D"/>
    <w:rsid w:val="002B0BDF"/>
    <w:rsid w:val="002B0F6B"/>
    <w:rsid w:val="002B12C2"/>
    <w:rsid w:val="002B157D"/>
    <w:rsid w:val="002B17ED"/>
    <w:rsid w:val="002B182A"/>
    <w:rsid w:val="002B20D7"/>
    <w:rsid w:val="002B23B8"/>
    <w:rsid w:val="002B27E3"/>
    <w:rsid w:val="002B32E9"/>
    <w:rsid w:val="002B37A7"/>
    <w:rsid w:val="002B3FA0"/>
    <w:rsid w:val="002B407A"/>
    <w:rsid w:val="002B4098"/>
    <w:rsid w:val="002B4314"/>
    <w:rsid w:val="002B4429"/>
    <w:rsid w:val="002B46FD"/>
    <w:rsid w:val="002B490D"/>
    <w:rsid w:val="002B4B40"/>
    <w:rsid w:val="002B4E54"/>
    <w:rsid w:val="002B543B"/>
    <w:rsid w:val="002B554C"/>
    <w:rsid w:val="002B565A"/>
    <w:rsid w:val="002B5FA3"/>
    <w:rsid w:val="002B68A6"/>
    <w:rsid w:val="002B7058"/>
    <w:rsid w:val="002B71A5"/>
    <w:rsid w:val="002B7AFB"/>
    <w:rsid w:val="002B7C26"/>
    <w:rsid w:val="002B7D1C"/>
    <w:rsid w:val="002B7E6D"/>
    <w:rsid w:val="002B7EF0"/>
    <w:rsid w:val="002B7FAF"/>
    <w:rsid w:val="002C0AD3"/>
    <w:rsid w:val="002C0C4A"/>
    <w:rsid w:val="002C0DEF"/>
    <w:rsid w:val="002C0EA4"/>
    <w:rsid w:val="002C0FFB"/>
    <w:rsid w:val="002C1269"/>
    <w:rsid w:val="002C14EA"/>
    <w:rsid w:val="002C1703"/>
    <w:rsid w:val="002C193E"/>
    <w:rsid w:val="002C1A18"/>
    <w:rsid w:val="002C1BC0"/>
    <w:rsid w:val="002C1C88"/>
    <w:rsid w:val="002C1D21"/>
    <w:rsid w:val="002C1E03"/>
    <w:rsid w:val="002C267A"/>
    <w:rsid w:val="002C2922"/>
    <w:rsid w:val="002C292D"/>
    <w:rsid w:val="002C2971"/>
    <w:rsid w:val="002C332E"/>
    <w:rsid w:val="002C3D92"/>
    <w:rsid w:val="002C3F28"/>
    <w:rsid w:val="002C4096"/>
    <w:rsid w:val="002C41D5"/>
    <w:rsid w:val="002C428E"/>
    <w:rsid w:val="002C4775"/>
    <w:rsid w:val="002C48D7"/>
    <w:rsid w:val="002C4CF8"/>
    <w:rsid w:val="002C4ED9"/>
    <w:rsid w:val="002C5326"/>
    <w:rsid w:val="002C564B"/>
    <w:rsid w:val="002C56B0"/>
    <w:rsid w:val="002C5986"/>
    <w:rsid w:val="002C5DAA"/>
    <w:rsid w:val="002C64FF"/>
    <w:rsid w:val="002C66D3"/>
    <w:rsid w:val="002C6A86"/>
    <w:rsid w:val="002C6A89"/>
    <w:rsid w:val="002C6FA2"/>
    <w:rsid w:val="002C6FF0"/>
    <w:rsid w:val="002C71CE"/>
    <w:rsid w:val="002C738B"/>
    <w:rsid w:val="002C7AAF"/>
    <w:rsid w:val="002C7EC5"/>
    <w:rsid w:val="002C7FED"/>
    <w:rsid w:val="002D0334"/>
    <w:rsid w:val="002D06CE"/>
    <w:rsid w:val="002D0A48"/>
    <w:rsid w:val="002D0B77"/>
    <w:rsid w:val="002D0B82"/>
    <w:rsid w:val="002D0C4F"/>
    <w:rsid w:val="002D12A6"/>
    <w:rsid w:val="002D1364"/>
    <w:rsid w:val="002D158D"/>
    <w:rsid w:val="002D1668"/>
    <w:rsid w:val="002D16BE"/>
    <w:rsid w:val="002D1D24"/>
    <w:rsid w:val="002D2211"/>
    <w:rsid w:val="002D2EA0"/>
    <w:rsid w:val="002D307B"/>
    <w:rsid w:val="002D39EB"/>
    <w:rsid w:val="002D3C70"/>
    <w:rsid w:val="002D4D30"/>
    <w:rsid w:val="002D5000"/>
    <w:rsid w:val="002D57F1"/>
    <w:rsid w:val="002D598D"/>
    <w:rsid w:val="002D61BB"/>
    <w:rsid w:val="002D656E"/>
    <w:rsid w:val="002D65D7"/>
    <w:rsid w:val="002D685E"/>
    <w:rsid w:val="002D68E9"/>
    <w:rsid w:val="002D7188"/>
    <w:rsid w:val="002D71A9"/>
    <w:rsid w:val="002D74FA"/>
    <w:rsid w:val="002D7A32"/>
    <w:rsid w:val="002D7B89"/>
    <w:rsid w:val="002D7D26"/>
    <w:rsid w:val="002E03F1"/>
    <w:rsid w:val="002E07AF"/>
    <w:rsid w:val="002E0EEF"/>
    <w:rsid w:val="002E0FA4"/>
    <w:rsid w:val="002E0FD1"/>
    <w:rsid w:val="002E15BC"/>
    <w:rsid w:val="002E1CFB"/>
    <w:rsid w:val="002E1DE3"/>
    <w:rsid w:val="002E1DF2"/>
    <w:rsid w:val="002E1FAF"/>
    <w:rsid w:val="002E20AF"/>
    <w:rsid w:val="002E2375"/>
    <w:rsid w:val="002E2658"/>
    <w:rsid w:val="002E26DF"/>
    <w:rsid w:val="002E271B"/>
    <w:rsid w:val="002E2AB6"/>
    <w:rsid w:val="002E30A0"/>
    <w:rsid w:val="002E33B2"/>
    <w:rsid w:val="002E35CC"/>
    <w:rsid w:val="002E3860"/>
    <w:rsid w:val="002E3C90"/>
    <w:rsid w:val="002E3D42"/>
    <w:rsid w:val="002E3F34"/>
    <w:rsid w:val="002E4184"/>
    <w:rsid w:val="002E4702"/>
    <w:rsid w:val="002E4C8A"/>
    <w:rsid w:val="002E56A7"/>
    <w:rsid w:val="002E579B"/>
    <w:rsid w:val="002E5D64"/>
    <w:rsid w:val="002E5F79"/>
    <w:rsid w:val="002E5FA9"/>
    <w:rsid w:val="002E6073"/>
    <w:rsid w:val="002E6398"/>
    <w:rsid w:val="002E64B6"/>
    <w:rsid w:val="002E64FA"/>
    <w:rsid w:val="002E69BE"/>
    <w:rsid w:val="002E6A86"/>
    <w:rsid w:val="002E6D90"/>
    <w:rsid w:val="002E74A5"/>
    <w:rsid w:val="002E758B"/>
    <w:rsid w:val="002E785C"/>
    <w:rsid w:val="002E7A11"/>
    <w:rsid w:val="002E7D9E"/>
    <w:rsid w:val="002F0463"/>
    <w:rsid w:val="002F06A1"/>
    <w:rsid w:val="002F0A00"/>
    <w:rsid w:val="002F0CFA"/>
    <w:rsid w:val="002F0DD0"/>
    <w:rsid w:val="002F0F32"/>
    <w:rsid w:val="002F112F"/>
    <w:rsid w:val="002F14DA"/>
    <w:rsid w:val="002F19C4"/>
    <w:rsid w:val="002F1BDE"/>
    <w:rsid w:val="002F2025"/>
    <w:rsid w:val="002F25EE"/>
    <w:rsid w:val="002F2C55"/>
    <w:rsid w:val="002F3B84"/>
    <w:rsid w:val="002F3E0A"/>
    <w:rsid w:val="002F48F9"/>
    <w:rsid w:val="002F4C30"/>
    <w:rsid w:val="002F4C3F"/>
    <w:rsid w:val="002F50A6"/>
    <w:rsid w:val="002F513B"/>
    <w:rsid w:val="002F56B0"/>
    <w:rsid w:val="002F5E4A"/>
    <w:rsid w:val="002F5F75"/>
    <w:rsid w:val="002F669F"/>
    <w:rsid w:val="002F66B7"/>
    <w:rsid w:val="002F66BF"/>
    <w:rsid w:val="002F6947"/>
    <w:rsid w:val="002F69AE"/>
    <w:rsid w:val="002F78C3"/>
    <w:rsid w:val="002F79AB"/>
    <w:rsid w:val="002F7B00"/>
    <w:rsid w:val="002F7B2B"/>
    <w:rsid w:val="002F7B3A"/>
    <w:rsid w:val="002F7C6E"/>
    <w:rsid w:val="00300396"/>
    <w:rsid w:val="00300BEB"/>
    <w:rsid w:val="00300D7E"/>
    <w:rsid w:val="00300E5A"/>
    <w:rsid w:val="00300EF5"/>
    <w:rsid w:val="00300F9C"/>
    <w:rsid w:val="00301217"/>
    <w:rsid w:val="00301436"/>
    <w:rsid w:val="003014B8"/>
    <w:rsid w:val="00301693"/>
    <w:rsid w:val="00301C97"/>
    <w:rsid w:val="00301DC9"/>
    <w:rsid w:val="00302185"/>
    <w:rsid w:val="00302209"/>
    <w:rsid w:val="00302EB6"/>
    <w:rsid w:val="0030320A"/>
    <w:rsid w:val="0030341D"/>
    <w:rsid w:val="003034EC"/>
    <w:rsid w:val="00303A7B"/>
    <w:rsid w:val="00303BA7"/>
    <w:rsid w:val="00303BF0"/>
    <w:rsid w:val="00303CDC"/>
    <w:rsid w:val="0030509D"/>
    <w:rsid w:val="0030521C"/>
    <w:rsid w:val="0030556F"/>
    <w:rsid w:val="003055C7"/>
    <w:rsid w:val="00305D19"/>
    <w:rsid w:val="00305DBC"/>
    <w:rsid w:val="00305E2C"/>
    <w:rsid w:val="0030618F"/>
    <w:rsid w:val="00306598"/>
    <w:rsid w:val="0030683E"/>
    <w:rsid w:val="00306BCD"/>
    <w:rsid w:val="00306C16"/>
    <w:rsid w:val="00307238"/>
    <w:rsid w:val="00307727"/>
    <w:rsid w:val="00307E0C"/>
    <w:rsid w:val="00307E69"/>
    <w:rsid w:val="0031004C"/>
    <w:rsid w:val="003101E8"/>
    <w:rsid w:val="00310261"/>
    <w:rsid w:val="003104E8"/>
    <w:rsid w:val="003105F6"/>
    <w:rsid w:val="003108C4"/>
    <w:rsid w:val="003109AE"/>
    <w:rsid w:val="00310DFB"/>
    <w:rsid w:val="00311297"/>
    <w:rsid w:val="00311350"/>
    <w:rsid w:val="003113BE"/>
    <w:rsid w:val="00311423"/>
    <w:rsid w:val="00311922"/>
    <w:rsid w:val="00311DBE"/>
    <w:rsid w:val="00312037"/>
    <w:rsid w:val="003122CA"/>
    <w:rsid w:val="00312660"/>
    <w:rsid w:val="003127CA"/>
    <w:rsid w:val="00313048"/>
    <w:rsid w:val="0031343E"/>
    <w:rsid w:val="003143C8"/>
    <w:rsid w:val="00314482"/>
    <w:rsid w:val="00314503"/>
    <w:rsid w:val="003148FD"/>
    <w:rsid w:val="00315143"/>
    <w:rsid w:val="0031533A"/>
    <w:rsid w:val="003156D7"/>
    <w:rsid w:val="00315F3B"/>
    <w:rsid w:val="003160D9"/>
    <w:rsid w:val="00316142"/>
    <w:rsid w:val="003166C9"/>
    <w:rsid w:val="00316759"/>
    <w:rsid w:val="0031697D"/>
    <w:rsid w:val="00316ECF"/>
    <w:rsid w:val="00316FB3"/>
    <w:rsid w:val="00317432"/>
    <w:rsid w:val="00317B4E"/>
    <w:rsid w:val="00317B74"/>
    <w:rsid w:val="00317C4A"/>
    <w:rsid w:val="00317C95"/>
    <w:rsid w:val="00317F7E"/>
    <w:rsid w:val="003201B4"/>
    <w:rsid w:val="00320B3E"/>
    <w:rsid w:val="00320E0B"/>
    <w:rsid w:val="00321080"/>
    <w:rsid w:val="00321569"/>
    <w:rsid w:val="00321591"/>
    <w:rsid w:val="00321709"/>
    <w:rsid w:val="00321718"/>
    <w:rsid w:val="0032174B"/>
    <w:rsid w:val="00321C05"/>
    <w:rsid w:val="00321CB5"/>
    <w:rsid w:val="003222C0"/>
    <w:rsid w:val="00322311"/>
    <w:rsid w:val="003224AA"/>
    <w:rsid w:val="00322518"/>
    <w:rsid w:val="00322D45"/>
    <w:rsid w:val="003232B8"/>
    <w:rsid w:val="00323463"/>
    <w:rsid w:val="00323CF3"/>
    <w:rsid w:val="00324579"/>
    <w:rsid w:val="0032468E"/>
    <w:rsid w:val="003247B0"/>
    <w:rsid w:val="00324A47"/>
    <w:rsid w:val="00324BD7"/>
    <w:rsid w:val="00324DA0"/>
    <w:rsid w:val="0032569A"/>
    <w:rsid w:val="00325836"/>
    <w:rsid w:val="00325863"/>
    <w:rsid w:val="00325A1F"/>
    <w:rsid w:val="00325A95"/>
    <w:rsid w:val="00326143"/>
    <w:rsid w:val="00326236"/>
    <w:rsid w:val="00326669"/>
    <w:rsid w:val="003268F9"/>
    <w:rsid w:val="003268FD"/>
    <w:rsid w:val="00326DF7"/>
    <w:rsid w:val="003274B6"/>
    <w:rsid w:val="003274D4"/>
    <w:rsid w:val="00327785"/>
    <w:rsid w:val="00327A4F"/>
    <w:rsid w:val="00327C9D"/>
    <w:rsid w:val="00327CFC"/>
    <w:rsid w:val="00330324"/>
    <w:rsid w:val="003303B3"/>
    <w:rsid w:val="00330848"/>
    <w:rsid w:val="00330A5C"/>
    <w:rsid w:val="00330A79"/>
    <w:rsid w:val="00330BAF"/>
    <w:rsid w:val="00330EC6"/>
    <w:rsid w:val="00330F88"/>
    <w:rsid w:val="00330F96"/>
    <w:rsid w:val="00331BC1"/>
    <w:rsid w:val="00331EAD"/>
    <w:rsid w:val="00332187"/>
    <w:rsid w:val="003323A4"/>
    <w:rsid w:val="00332869"/>
    <w:rsid w:val="00332994"/>
    <w:rsid w:val="00332EBB"/>
    <w:rsid w:val="003338A6"/>
    <w:rsid w:val="00333BE0"/>
    <w:rsid w:val="00333FC7"/>
    <w:rsid w:val="00334219"/>
    <w:rsid w:val="0033462F"/>
    <w:rsid w:val="00334AF5"/>
    <w:rsid w:val="00334BC1"/>
    <w:rsid w:val="00334D70"/>
    <w:rsid w:val="00334E3A"/>
    <w:rsid w:val="00334E7D"/>
    <w:rsid w:val="003350DC"/>
    <w:rsid w:val="00335148"/>
    <w:rsid w:val="00335198"/>
    <w:rsid w:val="0033546D"/>
    <w:rsid w:val="00335CC4"/>
    <w:rsid w:val="003361DD"/>
    <w:rsid w:val="003364B6"/>
    <w:rsid w:val="003364E1"/>
    <w:rsid w:val="003365D2"/>
    <w:rsid w:val="0033664C"/>
    <w:rsid w:val="00336757"/>
    <w:rsid w:val="00336A7B"/>
    <w:rsid w:val="00336BD2"/>
    <w:rsid w:val="00336DC8"/>
    <w:rsid w:val="00336F47"/>
    <w:rsid w:val="00337245"/>
    <w:rsid w:val="00337A7B"/>
    <w:rsid w:val="00337E38"/>
    <w:rsid w:val="00337FAD"/>
    <w:rsid w:val="0034009C"/>
    <w:rsid w:val="003401C6"/>
    <w:rsid w:val="0034038F"/>
    <w:rsid w:val="0034066B"/>
    <w:rsid w:val="0034071C"/>
    <w:rsid w:val="003408B5"/>
    <w:rsid w:val="00340AB6"/>
    <w:rsid w:val="00340B7A"/>
    <w:rsid w:val="00340C0A"/>
    <w:rsid w:val="003415F5"/>
    <w:rsid w:val="00341821"/>
    <w:rsid w:val="003419E5"/>
    <w:rsid w:val="00341A6A"/>
    <w:rsid w:val="00341D30"/>
    <w:rsid w:val="00341DD2"/>
    <w:rsid w:val="003420FA"/>
    <w:rsid w:val="0034237A"/>
    <w:rsid w:val="003425B1"/>
    <w:rsid w:val="003427B5"/>
    <w:rsid w:val="003428D3"/>
    <w:rsid w:val="00342CDF"/>
    <w:rsid w:val="0034326C"/>
    <w:rsid w:val="00343345"/>
    <w:rsid w:val="003436C0"/>
    <w:rsid w:val="00343964"/>
    <w:rsid w:val="00343D6F"/>
    <w:rsid w:val="00343F33"/>
    <w:rsid w:val="00343F52"/>
    <w:rsid w:val="00344049"/>
    <w:rsid w:val="003445D1"/>
    <w:rsid w:val="0034493F"/>
    <w:rsid w:val="00344DBE"/>
    <w:rsid w:val="00345478"/>
    <w:rsid w:val="003455D9"/>
    <w:rsid w:val="00345AB1"/>
    <w:rsid w:val="00345B9C"/>
    <w:rsid w:val="00345F6A"/>
    <w:rsid w:val="003468E0"/>
    <w:rsid w:val="00346E25"/>
    <w:rsid w:val="00346E54"/>
    <w:rsid w:val="0034765C"/>
    <w:rsid w:val="0034772A"/>
    <w:rsid w:val="00350AA4"/>
    <w:rsid w:val="00350F06"/>
    <w:rsid w:val="003510D1"/>
    <w:rsid w:val="0035152B"/>
    <w:rsid w:val="00351715"/>
    <w:rsid w:val="00351960"/>
    <w:rsid w:val="00351A1B"/>
    <w:rsid w:val="00351D33"/>
    <w:rsid w:val="003526E1"/>
    <w:rsid w:val="00352A34"/>
    <w:rsid w:val="00352B60"/>
    <w:rsid w:val="00352BE4"/>
    <w:rsid w:val="00352D7A"/>
    <w:rsid w:val="00352DAE"/>
    <w:rsid w:val="00352F11"/>
    <w:rsid w:val="00352F34"/>
    <w:rsid w:val="00353033"/>
    <w:rsid w:val="003536ED"/>
    <w:rsid w:val="003539C2"/>
    <w:rsid w:val="00353F3C"/>
    <w:rsid w:val="00353FF7"/>
    <w:rsid w:val="00354340"/>
    <w:rsid w:val="003544FC"/>
    <w:rsid w:val="00354588"/>
    <w:rsid w:val="00354751"/>
    <w:rsid w:val="003547D6"/>
    <w:rsid w:val="003548AE"/>
    <w:rsid w:val="00354AFC"/>
    <w:rsid w:val="00354EB9"/>
    <w:rsid w:val="00355089"/>
    <w:rsid w:val="00355168"/>
    <w:rsid w:val="00355276"/>
    <w:rsid w:val="0035589B"/>
    <w:rsid w:val="00355CFC"/>
    <w:rsid w:val="00355DBD"/>
    <w:rsid w:val="00356289"/>
    <w:rsid w:val="00356F82"/>
    <w:rsid w:val="00357374"/>
    <w:rsid w:val="00357393"/>
    <w:rsid w:val="00357432"/>
    <w:rsid w:val="00357850"/>
    <w:rsid w:val="00357A49"/>
    <w:rsid w:val="003602AE"/>
    <w:rsid w:val="00360538"/>
    <w:rsid w:val="00360929"/>
    <w:rsid w:val="0036095C"/>
    <w:rsid w:val="00360D53"/>
    <w:rsid w:val="0036100D"/>
    <w:rsid w:val="0036118D"/>
    <w:rsid w:val="003613C4"/>
    <w:rsid w:val="0036158A"/>
    <w:rsid w:val="00361599"/>
    <w:rsid w:val="00361EDE"/>
    <w:rsid w:val="00362AF8"/>
    <w:rsid w:val="00362C08"/>
    <w:rsid w:val="00362F74"/>
    <w:rsid w:val="0036324D"/>
    <w:rsid w:val="00363768"/>
    <w:rsid w:val="0036378D"/>
    <w:rsid w:val="00363EF3"/>
    <w:rsid w:val="0036422D"/>
    <w:rsid w:val="003647D5"/>
    <w:rsid w:val="00364826"/>
    <w:rsid w:val="00364ACD"/>
    <w:rsid w:val="003650A1"/>
    <w:rsid w:val="00365BD3"/>
    <w:rsid w:val="00365D6C"/>
    <w:rsid w:val="00365E40"/>
    <w:rsid w:val="003660FC"/>
    <w:rsid w:val="0036701E"/>
    <w:rsid w:val="0036710E"/>
    <w:rsid w:val="0036732F"/>
    <w:rsid w:val="003674B0"/>
    <w:rsid w:val="0036761A"/>
    <w:rsid w:val="003678BF"/>
    <w:rsid w:val="00371042"/>
    <w:rsid w:val="00371077"/>
    <w:rsid w:val="003712D5"/>
    <w:rsid w:val="003714B8"/>
    <w:rsid w:val="003717F8"/>
    <w:rsid w:val="00371F59"/>
    <w:rsid w:val="00372A04"/>
    <w:rsid w:val="00372B4D"/>
    <w:rsid w:val="00372BFF"/>
    <w:rsid w:val="003732FD"/>
    <w:rsid w:val="0037333E"/>
    <w:rsid w:val="0037363F"/>
    <w:rsid w:val="003741E1"/>
    <w:rsid w:val="00374336"/>
    <w:rsid w:val="003746B4"/>
    <w:rsid w:val="003746EE"/>
    <w:rsid w:val="00375404"/>
    <w:rsid w:val="00375704"/>
    <w:rsid w:val="003757B1"/>
    <w:rsid w:val="00375949"/>
    <w:rsid w:val="00376304"/>
    <w:rsid w:val="003768B1"/>
    <w:rsid w:val="003769EA"/>
    <w:rsid w:val="00376E1B"/>
    <w:rsid w:val="00376E83"/>
    <w:rsid w:val="0037711F"/>
    <w:rsid w:val="0037727C"/>
    <w:rsid w:val="0037737A"/>
    <w:rsid w:val="0037755E"/>
    <w:rsid w:val="003777EB"/>
    <w:rsid w:val="00377912"/>
    <w:rsid w:val="00377CA6"/>
    <w:rsid w:val="00377E70"/>
    <w:rsid w:val="00380282"/>
    <w:rsid w:val="00380563"/>
    <w:rsid w:val="00380904"/>
    <w:rsid w:val="00380923"/>
    <w:rsid w:val="00381271"/>
    <w:rsid w:val="00381645"/>
    <w:rsid w:val="00381BCE"/>
    <w:rsid w:val="00381CEA"/>
    <w:rsid w:val="00381D51"/>
    <w:rsid w:val="003820D4"/>
    <w:rsid w:val="003823E3"/>
    <w:rsid w:val="003823EE"/>
    <w:rsid w:val="00382478"/>
    <w:rsid w:val="003827A3"/>
    <w:rsid w:val="00382960"/>
    <w:rsid w:val="00382F5F"/>
    <w:rsid w:val="00383220"/>
    <w:rsid w:val="003834BC"/>
    <w:rsid w:val="003834F6"/>
    <w:rsid w:val="003838B4"/>
    <w:rsid w:val="003838C7"/>
    <w:rsid w:val="00383969"/>
    <w:rsid w:val="00383F71"/>
    <w:rsid w:val="00383F84"/>
    <w:rsid w:val="003841BE"/>
    <w:rsid w:val="003846F7"/>
    <w:rsid w:val="003851ED"/>
    <w:rsid w:val="003854D0"/>
    <w:rsid w:val="003859CA"/>
    <w:rsid w:val="00385B39"/>
    <w:rsid w:val="00385DD5"/>
    <w:rsid w:val="00386669"/>
    <w:rsid w:val="0038670E"/>
    <w:rsid w:val="00386785"/>
    <w:rsid w:val="00386D46"/>
    <w:rsid w:val="003875FE"/>
    <w:rsid w:val="00387B8F"/>
    <w:rsid w:val="00390188"/>
    <w:rsid w:val="003906F9"/>
    <w:rsid w:val="00390A41"/>
    <w:rsid w:val="00390B49"/>
    <w:rsid w:val="00390C2F"/>
    <w:rsid w:val="00390DB7"/>
    <w:rsid w:val="00390E89"/>
    <w:rsid w:val="00390EBE"/>
    <w:rsid w:val="00391AF9"/>
    <w:rsid w:val="00391B1A"/>
    <w:rsid w:val="00391B69"/>
    <w:rsid w:val="00391C31"/>
    <w:rsid w:val="00391D6E"/>
    <w:rsid w:val="00391F9A"/>
    <w:rsid w:val="00391FA3"/>
    <w:rsid w:val="00392060"/>
    <w:rsid w:val="0039217E"/>
    <w:rsid w:val="003921DD"/>
    <w:rsid w:val="00392359"/>
    <w:rsid w:val="0039319C"/>
    <w:rsid w:val="00393796"/>
    <w:rsid w:val="00394423"/>
    <w:rsid w:val="003947A9"/>
    <w:rsid w:val="0039495E"/>
    <w:rsid w:val="003949A4"/>
    <w:rsid w:val="00394CBA"/>
    <w:rsid w:val="00394D6D"/>
    <w:rsid w:val="0039520C"/>
    <w:rsid w:val="003956FD"/>
    <w:rsid w:val="0039588A"/>
    <w:rsid w:val="00396942"/>
    <w:rsid w:val="003969FE"/>
    <w:rsid w:val="00396A34"/>
    <w:rsid w:val="00396B49"/>
    <w:rsid w:val="00396DDD"/>
    <w:rsid w:val="00396E3E"/>
    <w:rsid w:val="00396F9A"/>
    <w:rsid w:val="0039703A"/>
    <w:rsid w:val="00397167"/>
    <w:rsid w:val="00397592"/>
    <w:rsid w:val="003A0034"/>
    <w:rsid w:val="003A0103"/>
    <w:rsid w:val="003A0DB6"/>
    <w:rsid w:val="003A19E7"/>
    <w:rsid w:val="003A1AE4"/>
    <w:rsid w:val="003A2219"/>
    <w:rsid w:val="003A27AC"/>
    <w:rsid w:val="003A2E72"/>
    <w:rsid w:val="003A306E"/>
    <w:rsid w:val="003A3377"/>
    <w:rsid w:val="003A3474"/>
    <w:rsid w:val="003A3904"/>
    <w:rsid w:val="003A3ADE"/>
    <w:rsid w:val="003A3CCF"/>
    <w:rsid w:val="003A4371"/>
    <w:rsid w:val="003A4599"/>
    <w:rsid w:val="003A49BB"/>
    <w:rsid w:val="003A4D11"/>
    <w:rsid w:val="003A54D3"/>
    <w:rsid w:val="003A55D6"/>
    <w:rsid w:val="003A57DC"/>
    <w:rsid w:val="003A5C52"/>
    <w:rsid w:val="003A5C9D"/>
    <w:rsid w:val="003A5DEC"/>
    <w:rsid w:val="003A60DC"/>
    <w:rsid w:val="003A61EC"/>
    <w:rsid w:val="003A642F"/>
    <w:rsid w:val="003A6A46"/>
    <w:rsid w:val="003A6D6F"/>
    <w:rsid w:val="003A734F"/>
    <w:rsid w:val="003A7401"/>
    <w:rsid w:val="003A7A63"/>
    <w:rsid w:val="003A7C1F"/>
    <w:rsid w:val="003B000C"/>
    <w:rsid w:val="003B053C"/>
    <w:rsid w:val="003B0604"/>
    <w:rsid w:val="003B0B18"/>
    <w:rsid w:val="003B0B54"/>
    <w:rsid w:val="003B0E75"/>
    <w:rsid w:val="003B0F1D"/>
    <w:rsid w:val="003B12A6"/>
    <w:rsid w:val="003B12EF"/>
    <w:rsid w:val="003B1665"/>
    <w:rsid w:val="003B2045"/>
    <w:rsid w:val="003B22A2"/>
    <w:rsid w:val="003B29D1"/>
    <w:rsid w:val="003B2B98"/>
    <w:rsid w:val="003B2E42"/>
    <w:rsid w:val="003B34A8"/>
    <w:rsid w:val="003B43BA"/>
    <w:rsid w:val="003B4506"/>
    <w:rsid w:val="003B4A57"/>
    <w:rsid w:val="003B5251"/>
    <w:rsid w:val="003B5733"/>
    <w:rsid w:val="003B57AB"/>
    <w:rsid w:val="003B58A1"/>
    <w:rsid w:val="003B5989"/>
    <w:rsid w:val="003B6416"/>
    <w:rsid w:val="003B7E96"/>
    <w:rsid w:val="003B7FAE"/>
    <w:rsid w:val="003C0283"/>
    <w:rsid w:val="003C09F6"/>
    <w:rsid w:val="003C0AD9"/>
    <w:rsid w:val="003C0ED0"/>
    <w:rsid w:val="003C10A8"/>
    <w:rsid w:val="003C1A54"/>
    <w:rsid w:val="003C1D49"/>
    <w:rsid w:val="003C1EB2"/>
    <w:rsid w:val="003C2151"/>
    <w:rsid w:val="003C215A"/>
    <w:rsid w:val="003C21F0"/>
    <w:rsid w:val="003C224D"/>
    <w:rsid w:val="003C22BE"/>
    <w:rsid w:val="003C2357"/>
    <w:rsid w:val="003C246B"/>
    <w:rsid w:val="003C259A"/>
    <w:rsid w:val="003C2C56"/>
    <w:rsid w:val="003C2EEA"/>
    <w:rsid w:val="003C3550"/>
    <w:rsid w:val="003C35C4"/>
    <w:rsid w:val="003C3636"/>
    <w:rsid w:val="003C3B90"/>
    <w:rsid w:val="003C450C"/>
    <w:rsid w:val="003C46EF"/>
    <w:rsid w:val="003C495F"/>
    <w:rsid w:val="003C51E6"/>
    <w:rsid w:val="003C54CB"/>
    <w:rsid w:val="003C550B"/>
    <w:rsid w:val="003C5B63"/>
    <w:rsid w:val="003C5BAE"/>
    <w:rsid w:val="003C5CD7"/>
    <w:rsid w:val="003C62B8"/>
    <w:rsid w:val="003C6357"/>
    <w:rsid w:val="003C6561"/>
    <w:rsid w:val="003C6665"/>
    <w:rsid w:val="003C67ED"/>
    <w:rsid w:val="003C6A45"/>
    <w:rsid w:val="003C6BFD"/>
    <w:rsid w:val="003C766C"/>
    <w:rsid w:val="003C7787"/>
    <w:rsid w:val="003C7941"/>
    <w:rsid w:val="003D0080"/>
    <w:rsid w:val="003D00E6"/>
    <w:rsid w:val="003D0311"/>
    <w:rsid w:val="003D0379"/>
    <w:rsid w:val="003D12C2"/>
    <w:rsid w:val="003D1412"/>
    <w:rsid w:val="003D1720"/>
    <w:rsid w:val="003D1800"/>
    <w:rsid w:val="003D1913"/>
    <w:rsid w:val="003D1B05"/>
    <w:rsid w:val="003D1D49"/>
    <w:rsid w:val="003D1E67"/>
    <w:rsid w:val="003D1E82"/>
    <w:rsid w:val="003D1F4B"/>
    <w:rsid w:val="003D28DE"/>
    <w:rsid w:val="003D2A41"/>
    <w:rsid w:val="003D31B9"/>
    <w:rsid w:val="003D36C3"/>
    <w:rsid w:val="003D3705"/>
    <w:rsid w:val="003D3867"/>
    <w:rsid w:val="003D39B4"/>
    <w:rsid w:val="003D3E0A"/>
    <w:rsid w:val="003D4143"/>
    <w:rsid w:val="003D4218"/>
    <w:rsid w:val="003D499E"/>
    <w:rsid w:val="003D4D23"/>
    <w:rsid w:val="003D4D66"/>
    <w:rsid w:val="003D52CB"/>
    <w:rsid w:val="003D5576"/>
    <w:rsid w:val="003D5819"/>
    <w:rsid w:val="003D5911"/>
    <w:rsid w:val="003D5B7F"/>
    <w:rsid w:val="003D63B6"/>
    <w:rsid w:val="003D64FE"/>
    <w:rsid w:val="003D6793"/>
    <w:rsid w:val="003D689A"/>
    <w:rsid w:val="003D696A"/>
    <w:rsid w:val="003D6991"/>
    <w:rsid w:val="003D709E"/>
    <w:rsid w:val="003D7169"/>
    <w:rsid w:val="003D7307"/>
    <w:rsid w:val="003D78B8"/>
    <w:rsid w:val="003D7D32"/>
    <w:rsid w:val="003D7D9B"/>
    <w:rsid w:val="003D7E1F"/>
    <w:rsid w:val="003E0950"/>
    <w:rsid w:val="003E0BC3"/>
    <w:rsid w:val="003E0D1A"/>
    <w:rsid w:val="003E18B2"/>
    <w:rsid w:val="003E1C29"/>
    <w:rsid w:val="003E262C"/>
    <w:rsid w:val="003E26EC"/>
    <w:rsid w:val="003E28D1"/>
    <w:rsid w:val="003E2987"/>
    <w:rsid w:val="003E2A89"/>
    <w:rsid w:val="003E2AA3"/>
    <w:rsid w:val="003E2DA3"/>
    <w:rsid w:val="003E304F"/>
    <w:rsid w:val="003E3487"/>
    <w:rsid w:val="003E3500"/>
    <w:rsid w:val="003E3602"/>
    <w:rsid w:val="003E374E"/>
    <w:rsid w:val="003E3C74"/>
    <w:rsid w:val="003E3D1D"/>
    <w:rsid w:val="003E3D5B"/>
    <w:rsid w:val="003E451D"/>
    <w:rsid w:val="003E4551"/>
    <w:rsid w:val="003E52ED"/>
    <w:rsid w:val="003E604D"/>
    <w:rsid w:val="003E669B"/>
    <w:rsid w:val="003E6A01"/>
    <w:rsid w:val="003E6B21"/>
    <w:rsid w:val="003E7858"/>
    <w:rsid w:val="003E7E1E"/>
    <w:rsid w:val="003F0046"/>
    <w:rsid w:val="003F01EC"/>
    <w:rsid w:val="003F020D"/>
    <w:rsid w:val="003F038D"/>
    <w:rsid w:val="003F038F"/>
    <w:rsid w:val="003F03D9"/>
    <w:rsid w:val="003F0959"/>
    <w:rsid w:val="003F0AB4"/>
    <w:rsid w:val="003F1622"/>
    <w:rsid w:val="003F199A"/>
    <w:rsid w:val="003F1A3A"/>
    <w:rsid w:val="003F2079"/>
    <w:rsid w:val="003F2EF8"/>
    <w:rsid w:val="003F2FBE"/>
    <w:rsid w:val="003F318D"/>
    <w:rsid w:val="003F338D"/>
    <w:rsid w:val="003F340E"/>
    <w:rsid w:val="003F3C38"/>
    <w:rsid w:val="003F407B"/>
    <w:rsid w:val="003F4244"/>
    <w:rsid w:val="003F4A66"/>
    <w:rsid w:val="003F4EAA"/>
    <w:rsid w:val="003F5316"/>
    <w:rsid w:val="003F5BAE"/>
    <w:rsid w:val="003F6524"/>
    <w:rsid w:val="003F65E5"/>
    <w:rsid w:val="003F6AEE"/>
    <w:rsid w:val="003F6AFE"/>
    <w:rsid w:val="003F6ED7"/>
    <w:rsid w:val="003F70B2"/>
    <w:rsid w:val="003F7345"/>
    <w:rsid w:val="003F7A1A"/>
    <w:rsid w:val="003F7D0A"/>
    <w:rsid w:val="003F7FC3"/>
    <w:rsid w:val="0040018F"/>
    <w:rsid w:val="004005B7"/>
    <w:rsid w:val="004006F1"/>
    <w:rsid w:val="00400F75"/>
    <w:rsid w:val="00401087"/>
    <w:rsid w:val="00401C84"/>
    <w:rsid w:val="00401DCD"/>
    <w:rsid w:val="00401E53"/>
    <w:rsid w:val="0040295B"/>
    <w:rsid w:val="00402EBF"/>
    <w:rsid w:val="00403210"/>
    <w:rsid w:val="004032E8"/>
    <w:rsid w:val="00403326"/>
    <w:rsid w:val="004033D3"/>
    <w:rsid w:val="004035BB"/>
    <w:rsid w:val="004035EB"/>
    <w:rsid w:val="00403A71"/>
    <w:rsid w:val="00403E3E"/>
    <w:rsid w:val="0040407D"/>
    <w:rsid w:val="00404987"/>
    <w:rsid w:val="00404F95"/>
    <w:rsid w:val="0040526D"/>
    <w:rsid w:val="00405B57"/>
    <w:rsid w:val="00405CA5"/>
    <w:rsid w:val="00405F1F"/>
    <w:rsid w:val="00406085"/>
    <w:rsid w:val="00406146"/>
    <w:rsid w:val="00406D9A"/>
    <w:rsid w:val="004070F0"/>
    <w:rsid w:val="00407332"/>
    <w:rsid w:val="00407828"/>
    <w:rsid w:val="00407977"/>
    <w:rsid w:val="00407AC9"/>
    <w:rsid w:val="00407FA0"/>
    <w:rsid w:val="00410484"/>
    <w:rsid w:val="00410939"/>
    <w:rsid w:val="00410A6F"/>
    <w:rsid w:val="00410AD2"/>
    <w:rsid w:val="00410B18"/>
    <w:rsid w:val="00410B30"/>
    <w:rsid w:val="004112AF"/>
    <w:rsid w:val="00411662"/>
    <w:rsid w:val="00411B0F"/>
    <w:rsid w:val="0041204A"/>
    <w:rsid w:val="00412099"/>
    <w:rsid w:val="00412884"/>
    <w:rsid w:val="00412A56"/>
    <w:rsid w:val="00412EC0"/>
    <w:rsid w:val="00413128"/>
    <w:rsid w:val="00413D8E"/>
    <w:rsid w:val="004140F2"/>
    <w:rsid w:val="004142A4"/>
    <w:rsid w:val="0041435D"/>
    <w:rsid w:val="0041442C"/>
    <w:rsid w:val="00414583"/>
    <w:rsid w:val="0041472B"/>
    <w:rsid w:val="004147B8"/>
    <w:rsid w:val="00414B8B"/>
    <w:rsid w:val="00414DED"/>
    <w:rsid w:val="00414F37"/>
    <w:rsid w:val="004157F8"/>
    <w:rsid w:val="0041584B"/>
    <w:rsid w:val="0041592B"/>
    <w:rsid w:val="00415A43"/>
    <w:rsid w:val="00416229"/>
    <w:rsid w:val="00416566"/>
    <w:rsid w:val="00416787"/>
    <w:rsid w:val="00416841"/>
    <w:rsid w:val="00416BB2"/>
    <w:rsid w:val="0041797C"/>
    <w:rsid w:val="00417980"/>
    <w:rsid w:val="00417B22"/>
    <w:rsid w:val="00417E4C"/>
    <w:rsid w:val="0042003B"/>
    <w:rsid w:val="004201B8"/>
    <w:rsid w:val="004204DB"/>
    <w:rsid w:val="004207A3"/>
    <w:rsid w:val="004207A9"/>
    <w:rsid w:val="00421085"/>
    <w:rsid w:val="004211BC"/>
    <w:rsid w:val="0042177F"/>
    <w:rsid w:val="00421893"/>
    <w:rsid w:val="00421986"/>
    <w:rsid w:val="00422364"/>
    <w:rsid w:val="00422974"/>
    <w:rsid w:val="00422B26"/>
    <w:rsid w:val="00422DFC"/>
    <w:rsid w:val="004230DE"/>
    <w:rsid w:val="00423CBD"/>
    <w:rsid w:val="00423D56"/>
    <w:rsid w:val="00423F9F"/>
    <w:rsid w:val="00424317"/>
    <w:rsid w:val="0042451E"/>
    <w:rsid w:val="0042465E"/>
    <w:rsid w:val="004246AD"/>
    <w:rsid w:val="004247DC"/>
    <w:rsid w:val="00424DF7"/>
    <w:rsid w:val="00424FB7"/>
    <w:rsid w:val="00425505"/>
    <w:rsid w:val="00425BB3"/>
    <w:rsid w:val="00425C5F"/>
    <w:rsid w:val="00426047"/>
    <w:rsid w:val="00426174"/>
    <w:rsid w:val="00426330"/>
    <w:rsid w:val="0042648A"/>
    <w:rsid w:val="0042676C"/>
    <w:rsid w:val="00426A77"/>
    <w:rsid w:val="00426AB1"/>
    <w:rsid w:val="00426FA8"/>
    <w:rsid w:val="0042750A"/>
    <w:rsid w:val="00427AE5"/>
    <w:rsid w:val="00427B0F"/>
    <w:rsid w:val="00430148"/>
    <w:rsid w:val="0043058E"/>
    <w:rsid w:val="004305A7"/>
    <w:rsid w:val="00430627"/>
    <w:rsid w:val="004306D4"/>
    <w:rsid w:val="00430D93"/>
    <w:rsid w:val="00430F48"/>
    <w:rsid w:val="00430F68"/>
    <w:rsid w:val="0043101B"/>
    <w:rsid w:val="004311EC"/>
    <w:rsid w:val="00431B80"/>
    <w:rsid w:val="00432AF0"/>
    <w:rsid w:val="00432B76"/>
    <w:rsid w:val="00432F34"/>
    <w:rsid w:val="00434266"/>
    <w:rsid w:val="004343DA"/>
    <w:rsid w:val="00434643"/>
    <w:rsid w:val="00434ABA"/>
    <w:rsid w:val="00434D01"/>
    <w:rsid w:val="00434DCF"/>
    <w:rsid w:val="004358DC"/>
    <w:rsid w:val="004359A7"/>
    <w:rsid w:val="00435D26"/>
    <w:rsid w:val="004361DC"/>
    <w:rsid w:val="00436FB6"/>
    <w:rsid w:val="004370AA"/>
    <w:rsid w:val="00437BB9"/>
    <w:rsid w:val="00437DAC"/>
    <w:rsid w:val="00437EFE"/>
    <w:rsid w:val="0044078B"/>
    <w:rsid w:val="00440C8D"/>
    <w:rsid w:val="00440C99"/>
    <w:rsid w:val="0044175C"/>
    <w:rsid w:val="00441ACE"/>
    <w:rsid w:val="004420C3"/>
    <w:rsid w:val="00442461"/>
    <w:rsid w:val="004424D5"/>
    <w:rsid w:val="00442D47"/>
    <w:rsid w:val="0044441F"/>
    <w:rsid w:val="0044485D"/>
    <w:rsid w:val="00445056"/>
    <w:rsid w:val="00445A21"/>
    <w:rsid w:val="00445EB8"/>
    <w:rsid w:val="00445F2A"/>
    <w:rsid w:val="00445F4D"/>
    <w:rsid w:val="00446562"/>
    <w:rsid w:val="004465F4"/>
    <w:rsid w:val="00446650"/>
    <w:rsid w:val="00446C79"/>
    <w:rsid w:val="00446FC6"/>
    <w:rsid w:val="00446FF7"/>
    <w:rsid w:val="00447353"/>
    <w:rsid w:val="004504C0"/>
    <w:rsid w:val="00450508"/>
    <w:rsid w:val="004508BE"/>
    <w:rsid w:val="0045145C"/>
    <w:rsid w:val="00451479"/>
    <w:rsid w:val="00451CFA"/>
    <w:rsid w:val="00451EC9"/>
    <w:rsid w:val="00453026"/>
    <w:rsid w:val="004539BD"/>
    <w:rsid w:val="00453AA6"/>
    <w:rsid w:val="00453D7B"/>
    <w:rsid w:val="00453F90"/>
    <w:rsid w:val="00454378"/>
    <w:rsid w:val="00454381"/>
    <w:rsid w:val="004544DF"/>
    <w:rsid w:val="00454756"/>
    <w:rsid w:val="00454DA3"/>
    <w:rsid w:val="00454E44"/>
    <w:rsid w:val="004550E7"/>
    <w:rsid w:val="004550FB"/>
    <w:rsid w:val="004554D1"/>
    <w:rsid w:val="00455B75"/>
    <w:rsid w:val="00455EAD"/>
    <w:rsid w:val="00456051"/>
    <w:rsid w:val="0045630E"/>
    <w:rsid w:val="004565FD"/>
    <w:rsid w:val="00456EE8"/>
    <w:rsid w:val="00456FBB"/>
    <w:rsid w:val="0045715B"/>
    <w:rsid w:val="004571B9"/>
    <w:rsid w:val="004576F4"/>
    <w:rsid w:val="004579F9"/>
    <w:rsid w:val="00457AF0"/>
    <w:rsid w:val="00457DC2"/>
    <w:rsid w:val="0046032C"/>
    <w:rsid w:val="00460924"/>
    <w:rsid w:val="00460929"/>
    <w:rsid w:val="00460E18"/>
    <w:rsid w:val="00461104"/>
    <w:rsid w:val="0046111A"/>
    <w:rsid w:val="00461298"/>
    <w:rsid w:val="004612EA"/>
    <w:rsid w:val="004617D9"/>
    <w:rsid w:val="00461B21"/>
    <w:rsid w:val="00461E67"/>
    <w:rsid w:val="00461EFC"/>
    <w:rsid w:val="00462575"/>
    <w:rsid w:val="00462946"/>
    <w:rsid w:val="00462A14"/>
    <w:rsid w:val="00462BD6"/>
    <w:rsid w:val="00462C29"/>
    <w:rsid w:val="00462D73"/>
    <w:rsid w:val="00462E22"/>
    <w:rsid w:val="004632AA"/>
    <w:rsid w:val="004635C0"/>
    <w:rsid w:val="004635FE"/>
    <w:rsid w:val="00463896"/>
    <w:rsid w:val="00463BDF"/>
    <w:rsid w:val="00463F43"/>
    <w:rsid w:val="00464326"/>
    <w:rsid w:val="004648FB"/>
    <w:rsid w:val="00464990"/>
    <w:rsid w:val="00464A4B"/>
    <w:rsid w:val="00464B94"/>
    <w:rsid w:val="00465115"/>
    <w:rsid w:val="004653A8"/>
    <w:rsid w:val="00465A0B"/>
    <w:rsid w:val="00466128"/>
    <w:rsid w:val="004664FD"/>
    <w:rsid w:val="00466518"/>
    <w:rsid w:val="00466695"/>
    <w:rsid w:val="004666F3"/>
    <w:rsid w:val="004667C6"/>
    <w:rsid w:val="004670B8"/>
    <w:rsid w:val="00467543"/>
    <w:rsid w:val="00467799"/>
    <w:rsid w:val="00467D49"/>
    <w:rsid w:val="00470071"/>
    <w:rsid w:val="004700B7"/>
    <w:rsid w:val="0047077C"/>
    <w:rsid w:val="004707FE"/>
    <w:rsid w:val="00470B05"/>
    <w:rsid w:val="00470B5D"/>
    <w:rsid w:val="00470FC6"/>
    <w:rsid w:val="00471048"/>
    <w:rsid w:val="004713FB"/>
    <w:rsid w:val="004717A4"/>
    <w:rsid w:val="0047195E"/>
    <w:rsid w:val="00471998"/>
    <w:rsid w:val="00471A39"/>
    <w:rsid w:val="00471BB3"/>
    <w:rsid w:val="00471D0F"/>
    <w:rsid w:val="00471F47"/>
    <w:rsid w:val="0047207C"/>
    <w:rsid w:val="004720BD"/>
    <w:rsid w:val="00472873"/>
    <w:rsid w:val="00472CD6"/>
    <w:rsid w:val="00472FE6"/>
    <w:rsid w:val="004734CB"/>
    <w:rsid w:val="00473703"/>
    <w:rsid w:val="004738B1"/>
    <w:rsid w:val="00473A25"/>
    <w:rsid w:val="00473CB9"/>
    <w:rsid w:val="00473F64"/>
    <w:rsid w:val="004740E4"/>
    <w:rsid w:val="004743B6"/>
    <w:rsid w:val="00474AFA"/>
    <w:rsid w:val="00474D26"/>
    <w:rsid w:val="00474E3C"/>
    <w:rsid w:val="00474F8A"/>
    <w:rsid w:val="00475003"/>
    <w:rsid w:val="0047536C"/>
    <w:rsid w:val="00475CC0"/>
    <w:rsid w:val="0047645A"/>
    <w:rsid w:val="00476580"/>
    <w:rsid w:val="00476685"/>
    <w:rsid w:val="004767A5"/>
    <w:rsid w:val="00476EC8"/>
    <w:rsid w:val="0047713D"/>
    <w:rsid w:val="0047783A"/>
    <w:rsid w:val="0048000F"/>
    <w:rsid w:val="004800C0"/>
    <w:rsid w:val="00480A58"/>
    <w:rsid w:val="00480DDC"/>
    <w:rsid w:val="00481145"/>
    <w:rsid w:val="0048118B"/>
    <w:rsid w:val="004811B2"/>
    <w:rsid w:val="00481314"/>
    <w:rsid w:val="00481DA5"/>
    <w:rsid w:val="00481F4C"/>
    <w:rsid w:val="00482151"/>
    <w:rsid w:val="00482447"/>
    <w:rsid w:val="004824A4"/>
    <w:rsid w:val="00482555"/>
    <w:rsid w:val="00482710"/>
    <w:rsid w:val="0048323A"/>
    <w:rsid w:val="0048335B"/>
    <w:rsid w:val="0048353D"/>
    <w:rsid w:val="00483619"/>
    <w:rsid w:val="004837E3"/>
    <w:rsid w:val="0048384D"/>
    <w:rsid w:val="00483A47"/>
    <w:rsid w:val="00484031"/>
    <w:rsid w:val="004847B0"/>
    <w:rsid w:val="00485288"/>
    <w:rsid w:val="004853DB"/>
    <w:rsid w:val="00485485"/>
    <w:rsid w:val="004855F1"/>
    <w:rsid w:val="00485741"/>
    <w:rsid w:val="004858DB"/>
    <w:rsid w:val="00485A45"/>
    <w:rsid w:val="00485A65"/>
    <w:rsid w:val="00485C4B"/>
    <w:rsid w:val="00485D1C"/>
    <w:rsid w:val="00485E6D"/>
    <w:rsid w:val="00485FAD"/>
    <w:rsid w:val="0048606D"/>
    <w:rsid w:val="004861A5"/>
    <w:rsid w:val="004869F2"/>
    <w:rsid w:val="00486FF8"/>
    <w:rsid w:val="00487157"/>
    <w:rsid w:val="00487646"/>
    <w:rsid w:val="00487819"/>
    <w:rsid w:val="00487AED"/>
    <w:rsid w:val="00487C37"/>
    <w:rsid w:val="00490040"/>
    <w:rsid w:val="00490151"/>
    <w:rsid w:val="00490167"/>
    <w:rsid w:val="004907C2"/>
    <w:rsid w:val="00490CCE"/>
    <w:rsid w:val="0049109D"/>
    <w:rsid w:val="00491847"/>
    <w:rsid w:val="00491B84"/>
    <w:rsid w:val="00491EDF"/>
    <w:rsid w:val="004928E6"/>
    <w:rsid w:val="00492A3F"/>
    <w:rsid w:val="00492D6C"/>
    <w:rsid w:val="00492F23"/>
    <w:rsid w:val="0049397F"/>
    <w:rsid w:val="00493A4E"/>
    <w:rsid w:val="00493B7E"/>
    <w:rsid w:val="00493E61"/>
    <w:rsid w:val="00493F24"/>
    <w:rsid w:val="00494139"/>
    <w:rsid w:val="004945F7"/>
    <w:rsid w:val="00494789"/>
    <w:rsid w:val="00494AA1"/>
    <w:rsid w:val="00494AC4"/>
    <w:rsid w:val="00494D76"/>
    <w:rsid w:val="00494E55"/>
    <w:rsid w:val="00494F56"/>
    <w:rsid w:val="00494F62"/>
    <w:rsid w:val="004950A9"/>
    <w:rsid w:val="00495344"/>
    <w:rsid w:val="0049573B"/>
    <w:rsid w:val="004959C2"/>
    <w:rsid w:val="00495ECE"/>
    <w:rsid w:val="004962AA"/>
    <w:rsid w:val="0049640D"/>
    <w:rsid w:val="004964AE"/>
    <w:rsid w:val="004964C2"/>
    <w:rsid w:val="00496C02"/>
    <w:rsid w:val="00496F82"/>
    <w:rsid w:val="00496F9B"/>
    <w:rsid w:val="004979BE"/>
    <w:rsid w:val="00497B35"/>
    <w:rsid w:val="00497E2A"/>
    <w:rsid w:val="004A00E2"/>
    <w:rsid w:val="004A0510"/>
    <w:rsid w:val="004A052A"/>
    <w:rsid w:val="004A05FB"/>
    <w:rsid w:val="004A0E36"/>
    <w:rsid w:val="004A0F0F"/>
    <w:rsid w:val="004A119D"/>
    <w:rsid w:val="004A11D9"/>
    <w:rsid w:val="004A15FB"/>
    <w:rsid w:val="004A2001"/>
    <w:rsid w:val="004A23EC"/>
    <w:rsid w:val="004A270A"/>
    <w:rsid w:val="004A289F"/>
    <w:rsid w:val="004A2AB0"/>
    <w:rsid w:val="004A2ABA"/>
    <w:rsid w:val="004A2C58"/>
    <w:rsid w:val="004A303A"/>
    <w:rsid w:val="004A3590"/>
    <w:rsid w:val="004A35A8"/>
    <w:rsid w:val="004A3E0D"/>
    <w:rsid w:val="004A3F78"/>
    <w:rsid w:val="004A556C"/>
    <w:rsid w:val="004A56D4"/>
    <w:rsid w:val="004A5870"/>
    <w:rsid w:val="004A5C0C"/>
    <w:rsid w:val="004A5E8B"/>
    <w:rsid w:val="004A620A"/>
    <w:rsid w:val="004A6655"/>
    <w:rsid w:val="004A6DC9"/>
    <w:rsid w:val="004A6E7C"/>
    <w:rsid w:val="004A6F18"/>
    <w:rsid w:val="004A7075"/>
    <w:rsid w:val="004A79FB"/>
    <w:rsid w:val="004B00A7"/>
    <w:rsid w:val="004B0441"/>
    <w:rsid w:val="004B0DE4"/>
    <w:rsid w:val="004B0E48"/>
    <w:rsid w:val="004B1918"/>
    <w:rsid w:val="004B1A87"/>
    <w:rsid w:val="004B1D2B"/>
    <w:rsid w:val="004B1D71"/>
    <w:rsid w:val="004B25E2"/>
    <w:rsid w:val="004B269C"/>
    <w:rsid w:val="004B2C5C"/>
    <w:rsid w:val="004B30DF"/>
    <w:rsid w:val="004B34D7"/>
    <w:rsid w:val="004B359B"/>
    <w:rsid w:val="004B3CAD"/>
    <w:rsid w:val="004B42A6"/>
    <w:rsid w:val="004B4371"/>
    <w:rsid w:val="004B4B1A"/>
    <w:rsid w:val="004B4B37"/>
    <w:rsid w:val="004B5037"/>
    <w:rsid w:val="004B5215"/>
    <w:rsid w:val="004B580B"/>
    <w:rsid w:val="004B595F"/>
    <w:rsid w:val="004B5A54"/>
    <w:rsid w:val="004B5B2F"/>
    <w:rsid w:val="004B626A"/>
    <w:rsid w:val="004B62F7"/>
    <w:rsid w:val="004B6353"/>
    <w:rsid w:val="004B65FD"/>
    <w:rsid w:val="004B660E"/>
    <w:rsid w:val="004B679B"/>
    <w:rsid w:val="004B689A"/>
    <w:rsid w:val="004B6C7C"/>
    <w:rsid w:val="004B6E4D"/>
    <w:rsid w:val="004B7196"/>
    <w:rsid w:val="004B736D"/>
    <w:rsid w:val="004B73EC"/>
    <w:rsid w:val="004B74B4"/>
    <w:rsid w:val="004B76A3"/>
    <w:rsid w:val="004B7728"/>
    <w:rsid w:val="004B7994"/>
    <w:rsid w:val="004B7B53"/>
    <w:rsid w:val="004B7D31"/>
    <w:rsid w:val="004B7D70"/>
    <w:rsid w:val="004C006B"/>
    <w:rsid w:val="004C05BD"/>
    <w:rsid w:val="004C096A"/>
    <w:rsid w:val="004C0F5E"/>
    <w:rsid w:val="004C12C3"/>
    <w:rsid w:val="004C153E"/>
    <w:rsid w:val="004C15AD"/>
    <w:rsid w:val="004C16DB"/>
    <w:rsid w:val="004C197F"/>
    <w:rsid w:val="004C1C2B"/>
    <w:rsid w:val="004C1F0D"/>
    <w:rsid w:val="004C24AE"/>
    <w:rsid w:val="004C2921"/>
    <w:rsid w:val="004C2A70"/>
    <w:rsid w:val="004C2FB6"/>
    <w:rsid w:val="004C3340"/>
    <w:rsid w:val="004C3496"/>
    <w:rsid w:val="004C3551"/>
    <w:rsid w:val="004C37D0"/>
    <w:rsid w:val="004C3846"/>
    <w:rsid w:val="004C3914"/>
    <w:rsid w:val="004C3988"/>
    <w:rsid w:val="004C3B06"/>
    <w:rsid w:val="004C3B0F"/>
    <w:rsid w:val="004C3F03"/>
    <w:rsid w:val="004C3F97"/>
    <w:rsid w:val="004C4034"/>
    <w:rsid w:val="004C426F"/>
    <w:rsid w:val="004C452B"/>
    <w:rsid w:val="004C46F6"/>
    <w:rsid w:val="004C49BA"/>
    <w:rsid w:val="004C4A13"/>
    <w:rsid w:val="004C4B70"/>
    <w:rsid w:val="004C56EF"/>
    <w:rsid w:val="004C5D7C"/>
    <w:rsid w:val="004C62AC"/>
    <w:rsid w:val="004C65D8"/>
    <w:rsid w:val="004C693F"/>
    <w:rsid w:val="004C6CD3"/>
    <w:rsid w:val="004C6D2C"/>
    <w:rsid w:val="004C716D"/>
    <w:rsid w:val="004C7C9B"/>
    <w:rsid w:val="004C7EE7"/>
    <w:rsid w:val="004C7FC0"/>
    <w:rsid w:val="004D0769"/>
    <w:rsid w:val="004D0B87"/>
    <w:rsid w:val="004D0C38"/>
    <w:rsid w:val="004D0F7C"/>
    <w:rsid w:val="004D1341"/>
    <w:rsid w:val="004D1C54"/>
    <w:rsid w:val="004D2734"/>
    <w:rsid w:val="004D27DB"/>
    <w:rsid w:val="004D2D10"/>
    <w:rsid w:val="004D2DEE"/>
    <w:rsid w:val="004D2E1F"/>
    <w:rsid w:val="004D3620"/>
    <w:rsid w:val="004D3669"/>
    <w:rsid w:val="004D3D55"/>
    <w:rsid w:val="004D3EFE"/>
    <w:rsid w:val="004D4290"/>
    <w:rsid w:val="004D44C4"/>
    <w:rsid w:val="004D4D5B"/>
    <w:rsid w:val="004D52DB"/>
    <w:rsid w:val="004D56E6"/>
    <w:rsid w:val="004D574D"/>
    <w:rsid w:val="004D5755"/>
    <w:rsid w:val="004D58A3"/>
    <w:rsid w:val="004D5F30"/>
    <w:rsid w:val="004D6309"/>
    <w:rsid w:val="004D6900"/>
    <w:rsid w:val="004D6DDF"/>
    <w:rsid w:val="004D785C"/>
    <w:rsid w:val="004D7CF0"/>
    <w:rsid w:val="004D7E3D"/>
    <w:rsid w:val="004D7EF3"/>
    <w:rsid w:val="004D7F3C"/>
    <w:rsid w:val="004D7F76"/>
    <w:rsid w:val="004D7FD9"/>
    <w:rsid w:val="004E00F3"/>
    <w:rsid w:val="004E0493"/>
    <w:rsid w:val="004E053E"/>
    <w:rsid w:val="004E0786"/>
    <w:rsid w:val="004E0ED9"/>
    <w:rsid w:val="004E106B"/>
    <w:rsid w:val="004E1324"/>
    <w:rsid w:val="004E141D"/>
    <w:rsid w:val="004E18A4"/>
    <w:rsid w:val="004E19A5"/>
    <w:rsid w:val="004E1EE6"/>
    <w:rsid w:val="004E29E2"/>
    <w:rsid w:val="004E2A2E"/>
    <w:rsid w:val="004E2CA1"/>
    <w:rsid w:val="004E37E5"/>
    <w:rsid w:val="004E38E9"/>
    <w:rsid w:val="004E3FDB"/>
    <w:rsid w:val="004E41FA"/>
    <w:rsid w:val="004E4511"/>
    <w:rsid w:val="004E4767"/>
    <w:rsid w:val="004E4D8E"/>
    <w:rsid w:val="004E507F"/>
    <w:rsid w:val="004E512A"/>
    <w:rsid w:val="004E5567"/>
    <w:rsid w:val="004E5624"/>
    <w:rsid w:val="004E5801"/>
    <w:rsid w:val="004E5B2E"/>
    <w:rsid w:val="004E5BB7"/>
    <w:rsid w:val="004E5BFD"/>
    <w:rsid w:val="004E68DE"/>
    <w:rsid w:val="004E6D1F"/>
    <w:rsid w:val="004E7938"/>
    <w:rsid w:val="004E7B91"/>
    <w:rsid w:val="004E7D53"/>
    <w:rsid w:val="004E7F68"/>
    <w:rsid w:val="004F0011"/>
    <w:rsid w:val="004F00BD"/>
    <w:rsid w:val="004F0187"/>
    <w:rsid w:val="004F0389"/>
    <w:rsid w:val="004F03E3"/>
    <w:rsid w:val="004F0A82"/>
    <w:rsid w:val="004F0B7F"/>
    <w:rsid w:val="004F0EBB"/>
    <w:rsid w:val="004F0FDC"/>
    <w:rsid w:val="004F11EC"/>
    <w:rsid w:val="004F12EC"/>
    <w:rsid w:val="004F1413"/>
    <w:rsid w:val="004F17B8"/>
    <w:rsid w:val="004F1CA0"/>
    <w:rsid w:val="004F1F4A"/>
    <w:rsid w:val="004F296D"/>
    <w:rsid w:val="004F2E68"/>
    <w:rsid w:val="004F3517"/>
    <w:rsid w:val="004F355B"/>
    <w:rsid w:val="004F3568"/>
    <w:rsid w:val="004F35C1"/>
    <w:rsid w:val="004F36FC"/>
    <w:rsid w:val="004F3C14"/>
    <w:rsid w:val="004F3C18"/>
    <w:rsid w:val="004F3DB6"/>
    <w:rsid w:val="004F411B"/>
    <w:rsid w:val="004F41C6"/>
    <w:rsid w:val="004F508B"/>
    <w:rsid w:val="004F562B"/>
    <w:rsid w:val="004F5639"/>
    <w:rsid w:val="004F582B"/>
    <w:rsid w:val="004F5BD8"/>
    <w:rsid w:val="004F5C8A"/>
    <w:rsid w:val="004F63A0"/>
    <w:rsid w:val="004F6486"/>
    <w:rsid w:val="004F693A"/>
    <w:rsid w:val="004F695F"/>
    <w:rsid w:val="004F6AC2"/>
    <w:rsid w:val="004F6CA4"/>
    <w:rsid w:val="004F7120"/>
    <w:rsid w:val="004F7198"/>
    <w:rsid w:val="004F71A0"/>
    <w:rsid w:val="004F73AB"/>
    <w:rsid w:val="004F73B5"/>
    <w:rsid w:val="004F73C8"/>
    <w:rsid w:val="004F7438"/>
    <w:rsid w:val="004F7568"/>
    <w:rsid w:val="004F775E"/>
    <w:rsid w:val="004F7ADA"/>
    <w:rsid w:val="0050041B"/>
    <w:rsid w:val="00500752"/>
    <w:rsid w:val="005009F1"/>
    <w:rsid w:val="00500A0C"/>
    <w:rsid w:val="00500C23"/>
    <w:rsid w:val="00501627"/>
    <w:rsid w:val="005016ED"/>
    <w:rsid w:val="00501873"/>
    <w:rsid w:val="00501A50"/>
    <w:rsid w:val="00501B3B"/>
    <w:rsid w:val="0050218F"/>
    <w:rsid w:val="0050222D"/>
    <w:rsid w:val="00502392"/>
    <w:rsid w:val="0050261D"/>
    <w:rsid w:val="00502967"/>
    <w:rsid w:val="00503030"/>
    <w:rsid w:val="00503281"/>
    <w:rsid w:val="00503379"/>
    <w:rsid w:val="005036C3"/>
    <w:rsid w:val="00503A4C"/>
    <w:rsid w:val="00503AF3"/>
    <w:rsid w:val="00503B6F"/>
    <w:rsid w:val="005040DD"/>
    <w:rsid w:val="00504512"/>
    <w:rsid w:val="00504635"/>
    <w:rsid w:val="005046DC"/>
    <w:rsid w:val="00504837"/>
    <w:rsid w:val="00504930"/>
    <w:rsid w:val="00504B66"/>
    <w:rsid w:val="0050514F"/>
    <w:rsid w:val="0050522B"/>
    <w:rsid w:val="00505995"/>
    <w:rsid w:val="00505A36"/>
    <w:rsid w:val="00505B96"/>
    <w:rsid w:val="00505C57"/>
    <w:rsid w:val="0050607E"/>
    <w:rsid w:val="00506761"/>
    <w:rsid w:val="0050696D"/>
    <w:rsid w:val="0050697C"/>
    <w:rsid w:val="00506F53"/>
    <w:rsid w:val="0050712E"/>
    <w:rsid w:val="005072D5"/>
    <w:rsid w:val="00507619"/>
    <w:rsid w:val="005078FF"/>
    <w:rsid w:val="00507C23"/>
    <w:rsid w:val="00507F63"/>
    <w:rsid w:val="005100BE"/>
    <w:rsid w:val="005104A7"/>
    <w:rsid w:val="00510526"/>
    <w:rsid w:val="0051094B"/>
    <w:rsid w:val="00510BDC"/>
    <w:rsid w:val="00510E8B"/>
    <w:rsid w:val="00510ECD"/>
    <w:rsid w:val="005110D7"/>
    <w:rsid w:val="005112EA"/>
    <w:rsid w:val="00511502"/>
    <w:rsid w:val="00511CE8"/>
    <w:rsid w:val="00511D99"/>
    <w:rsid w:val="00512120"/>
    <w:rsid w:val="005123D8"/>
    <w:rsid w:val="0051245F"/>
    <w:rsid w:val="005128D3"/>
    <w:rsid w:val="00512925"/>
    <w:rsid w:val="00512A11"/>
    <w:rsid w:val="00512E5F"/>
    <w:rsid w:val="00512EFA"/>
    <w:rsid w:val="00512F67"/>
    <w:rsid w:val="00513184"/>
    <w:rsid w:val="005131A1"/>
    <w:rsid w:val="00513687"/>
    <w:rsid w:val="00514026"/>
    <w:rsid w:val="005147E8"/>
    <w:rsid w:val="0051492B"/>
    <w:rsid w:val="00514931"/>
    <w:rsid w:val="00514DE2"/>
    <w:rsid w:val="00514DE4"/>
    <w:rsid w:val="00514EB1"/>
    <w:rsid w:val="005154BA"/>
    <w:rsid w:val="005156F8"/>
    <w:rsid w:val="00515783"/>
    <w:rsid w:val="005158F2"/>
    <w:rsid w:val="00515F79"/>
    <w:rsid w:val="00516005"/>
    <w:rsid w:val="0051672F"/>
    <w:rsid w:val="00516CCF"/>
    <w:rsid w:val="00516EAD"/>
    <w:rsid w:val="00516EDA"/>
    <w:rsid w:val="00516FFE"/>
    <w:rsid w:val="00517380"/>
    <w:rsid w:val="00517A16"/>
    <w:rsid w:val="00517E1E"/>
    <w:rsid w:val="00517F10"/>
    <w:rsid w:val="00517F78"/>
    <w:rsid w:val="00520617"/>
    <w:rsid w:val="005209E5"/>
    <w:rsid w:val="00520A27"/>
    <w:rsid w:val="00520B2D"/>
    <w:rsid w:val="005210EE"/>
    <w:rsid w:val="005213B5"/>
    <w:rsid w:val="00521541"/>
    <w:rsid w:val="00521550"/>
    <w:rsid w:val="00521A03"/>
    <w:rsid w:val="00521C8A"/>
    <w:rsid w:val="00521CFD"/>
    <w:rsid w:val="0052202D"/>
    <w:rsid w:val="00522628"/>
    <w:rsid w:val="00522AFE"/>
    <w:rsid w:val="00522F93"/>
    <w:rsid w:val="005233AE"/>
    <w:rsid w:val="00523EA3"/>
    <w:rsid w:val="00524205"/>
    <w:rsid w:val="00524E09"/>
    <w:rsid w:val="005252FB"/>
    <w:rsid w:val="00525812"/>
    <w:rsid w:val="00526159"/>
    <w:rsid w:val="00526646"/>
    <w:rsid w:val="00526670"/>
    <w:rsid w:val="005266C1"/>
    <w:rsid w:val="005269F6"/>
    <w:rsid w:val="00526DFC"/>
    <w:rsid w:val="00526F43"/>
    <w:rsid w:val="00527035"/>
    <w:rsid w:val="00527147"/>
    <w:rsid w:val="00527314"/>
    <w:rsid w:val="005274E0"/>
    <w:rsid w:val="00527651"/>
    <w:rsid w:val="0053048A"/>
    <w:rsid w:val="00530D4D"/>
    <w:rsid w:val="00530EB0"/>
    <w:rsid w:val="005310E9"/>
    <w:rsid w:val="00531173"/>
    <w:rsid w:val="005311F6"/>
    <w:rsid w:val="00531A39"/>
    <w:rsid w:val="00531B62"/>
    <w:rsid w:val="00531CE3"/>
    <w:rsid w:val="00531FAD"/>
    <w:rsid w:val="00532231"/>
    <w:rsid w:val="0053225B"/>
    <w:rsid w:val="005325EA"/>
    <w:rsid w:val="00532779"/>
    <w:rsid w:val="005327D3"/>
    <w:rsid w:val="0053281B"/>
    <w:rsid w:val="005336F8"/>
    <w:rsid w:val="00533DA6"/>
    <w:rsid w:val="00534353"/>
    <w:rsid w:val="00534704"/>
    <w:rsid w:val="005349B3"/>
    <w:rsid w:val="00534A2C"/>
    <w:rsid w:val="00534B87"/>
    <w:rsid w:val="00534D51"/>
    <w:rsid w:val="00534F0E"/>
    <w:rsid w:val="00534F5F"/>
    <w:rsid w:val="00535061"/>
    <w:rsid w:val="00535753"/>
    <w:rsid w:val="0053593D"/>
    <w:rsid w:val="00535A38"/>
    <w:rsid w:val="005360FA"/>
    <w:rsid w:val="00536341"/>
    <w:rsid w:val="005363AB"/>
    <w:rsid w:val="005363D0"/>
    <w:rsid w:val="00536843"/>
    <w:rsid w:val="00536E8E"/>
    <w:rsid w:val="00536FE9"/>
    <w:rsid w:val="005376C6"/>
    <w:rsid w:val="00537798"/>
    <w:rsid w:val="00537D0B"/>
    <w:rsid w:val="00537D45"/>
    <w:rsid w:val="005403B4"/>
    <w:rsid w:val="0054079D"/>
    <w:rsid w:val="00540E32"/>
    <w:rsid w:val="00542123"/>
    <w:rsid w:val="0054262B"/>
    <w:rsid w:val="005426F4"/>
    <w:rsid w:val="0054278A"/>
    <w:rsid w:val="00542893"/>
    <w:rsid w:val="00542BF3"/>
    <w:rsid w:val="00542D62"/>
    <w:rsid w:val="00542F76"/>
    <w:rsid w:val="00543081"/>
    <w:rsid w:val="00544324"/>
    <w:rsid w:val="0054440D"/>
    <w:rsid w:val="005447B0"/>
    <w:rsid w:val="00544AAA"/>
    <w:rsid w:val="00544E65"/>
    <w:rsid w:val="00544EF4"/>
    <w:rsid w:val="00545048"/>
    <w:rsid w:val="005450F7"/>
    <w:rsid w:val="00545896"/>
    <w:rsid w:val="00545A2D"/>
    <w:rsid w:val="00545AE7"/>
    <w:rsid w:val="00545E53"/>
    <w:rsid w:val="005460E2"/>
    <w:rsid w:val="005460EB"/>
    <w:rsid w:val="0054613D"/>
    <w:rsid w:val="0054617D"/>
    <w:rsid w:val="00546181"/>
    <w:rsid w:val="005462DA"/>
    <w:rsid w:val="00546D58"/>
    <w:rsid w:val="00547105"/>
    <w:rsid w:val="00547309"/>
    <w:rsid w:val="00547548"/>
    <w:rsid w:val="005479D9"/>
    <w:rsid w:val="00547A0A"/>
    <w:rsid w:val="00547A7D"/>
    <w:rsid w:val="00547BA8"/>
    <w:rsid w:val="00547BFB"/>
    <w:rsid w:val="00547E26"/>
    <w:rsid w:val="005503B0"/>
    <w:rsid w:val="005503FA"/>
    <w:rsid w:val="00551043"/>
    <w:rsid w:val="00551312"/>
    <w:rsid w:val="0055141A"/>
    <w:rsid w:val="0055148A"/>
    <w:rsid w:val="0055187A"/>
    <w:rsid w:val="00552364"/>
    <w:rsid w:val="0055259B"/>
    <w:rsid w:val="005528D6"/>
    <w:rsid w:val="005529A1"/>
    <w:rsid w:val="00552C8D"/>
    <w:rsid w:val="00552DBB"/>
    <w:rsid w:val="005534AF"/>
    <w:rsid w:val="005539D8"/>
    <w:rsid w:val="00553A01"/>
    <w:rsid w:val="00553A76"/>
    <w:rsid w:val="00553AC1"/>
    <w:rsid w:val="0055421D"/>
    <w:rsid w:val="00554272"/>
    <w:rsid w:val="00554735"/>
    <w:rsid w:val="00554A04"/>
    <w:rsid w:val="00555135"/>
    <w:rsid w:val="00555291"/>
    <w:rsid w:val="00555A2D"/>
    <w:rsid w:val="00555B28"/>
    <w:rsid w:val="00556374"/>
    <w:rsid w:val="005566F5"/>
    <w:rsid w:val="005566FB"/>
    <w:rsid w:val="0055675C"/>
    <w:rsid w:val="00556A4B"/>
    <w:rsid w:val="00556AB8"/>
    <w:rsid w:val="00556C8B"/>
    <w:rsid w:val="00556E02"/>
    <w:rsid w:val="00556F14"/>
    <w:rsid w:val="005572BD"/>
    <w:rsid w:val="0055748E"/>
    <w:rsid w:val="00557567"/>
    <w:rsid w:val="00557585"/>
    <w:rsid w:val="0055784D"/>
    <w:rsid w:val="00557A12"/>
    <w:rsid w:val="00560377"/>
    <w:rsid w:val="0056089A"/>
    <w:rsid w:val="00560AC7"/>
    <w:rsid w:val="00560BB6"/>
    <w:rsid w:val="00560CEE"/>
    <w:rsid w:val="005610FD"/>
    <w:rsid w:val="005614BF"/>
    <w:rsid w:val="00561640"/>
    <w:rsid w:val="0056177B"/>
    <w:rsid w:val="00561AFB"/>
    <w:rsid w:val="00561C3E"/>
    <w:rsid w:val="00561DF5"/>
    <w:rsid w:val="00561FA8"/>
    <w:rsid w:val="00562B95"/>
    <w:rsid w:val="00562BFC"/>
    <w:rsid w:val="00562E7C"/>
    <w:rsid w:val="00562EAD"/>
    <w:rsid w:val="00562F9D"/>
    <w:rsid w:val="005635ED"/>
    <w:rsid w:val="0056399F"/>
    <w:rsid w:val="005640C8"/>
    <w:rsid w:val="005642B7"/>
    <w:rsid w:val="00564675"/>
    <w:rsid w:val="0056469E"/>
    <w:rsid w:val="00564F73"/>
    <w:rsid w:val="00565253"/>
    <w:rsid w:val="00565766"/>
    <w:rsid w:val="0056599C"/>
    <w:rsid w:val="00565B17"/>
    <w:rsid w:val="00565DEA"/>
    <w:rsid w:val="00566219"/>
    <w:rsid w:val="00567571"/>
    <w:rsid w:val="005675BC"/>
    <w:rsid w:val="00567751"/>
    <w:rsid w:val="00567F51"/>
    <w:rsid w:val="00567F7A"/>
    <w:rsid w:val="00570191"/>
    <w:rsid w:val="00570274"/>
    <w:rsid w:val="005702E2"/>
    <w:rsid w:val="005702F7"/>
    <w:rsid w:val="005704EB"/>
    <w:rsid w:val="00570570"/>
    <w:rsid w:val="0057097B"/>
    <w:rsid w:val="00570A5B"/>
    <w:rsid w:val="00570E3A"/>
    <w:rsid w:val="005710F3"/>
    <w:rsid w:val="00571196"/>
    <w:rsid w:val="005716C9"/>
    <w:rsid w:val="0057228A"/>
    <w:rsid w:val="00572512"/>
    <w:rsid w:val="005727CA"/>
    <w:rsid w:val="00572C70"/>
    <w:rsid w:val="00572CB7"/>
    <w:rsid w:val="00572D3B"/>
    <w:rsid w:val="00572EB7"/>
    <w:rsid w:val="0057309E"/>
    <w:rsid w:val="00573225"/>
    <w:rsid w:val="005736E5"/>
    <w:rsid w:val="005736F7"/>
    <w:rsid w:val="00573712"/>
    <w:rsid w:val="00573B74"/>
    <w:rsid w:val="00573DD5"/>
    <w:rsid w:val="00573EE6"/>
    <w:rsid w:val="005746EC"/>
    <w:rsid w:val="00574C32"/>
    <w:rsid w:val="00574EA7"/>
    <w:rsid w:val="00574F24"/>
    <w:rsid w:val="0057547F"/>
    <w:rsid w:val="00575499"/>
    <w:rsid w:val="005754EE"/>
    <w:rsid w:val="0057570F"/>
    <w:rsid w:val="00575765"/>
    <w:rsid w:val="005758D6"/>
    <w:rsid w:val="00575E6D"/>
    <w:rsid w:val="0057617E"/>
    <w:rsid w:val="00576497"/>
    <w:rsid w:val="00576756"/>
    <w:rsid w:val="00576A2A"/>
    <w:rsid w:val="00577056"/>
    <w:rsid w:val="005774A0"/>
    <w:rsid w:val="00577C8E"/>
    <w:rsid w:val="005808F4"/>
    <w:rsid w:val="00580CDB"/>
    <w:rsid w:val="00580D5B"/>
    <w:rsid w:val="0058135F"/>
    <w:rsid w:val="005814B5"/>
    <w:rsid w:val="0058159D"/>
    <w:rsid w:val="00581678"/>
    <w:rsid w:val="0058185F"/>
    <w:rsid w:val="005824A5"/>
    <w:rsid w:val="00582606"/>
    <w:rsid w:val="00582A75"/>
    <w:rsid w:val="00582B5C"/>
    <w:rsid w:val="00582C96"/>
    <w:rsid w:val="00582E35"/>
    <w:rsid w:val="00582FA6"/>
    <w:rsid w:val="00583393"/>
    <w:rsid w:val="005835E7"/>
    <w:rsid w:val="0058397F"/>
    <w:rsid w:val="00583AF3"/>
    <w:rsid w:val="00583BF8"/>
    <w:rsid w:val="00583F30"/>
    <w:rsid w:val="00584598"/>
    <w:rsid w:val="005845E8"/>
    <w:rsid w:val="00584A18"/>
    <w:rsid w:val="00584AF0"/>
    <w:rsid w:val="00584B32"/>
    <w:rsid w:val="005850BA"/>
    <w:rsid w:val="00585374"/>
    <w:rsid w:val="005854AE"/>
    <w:rsid w:val="00585A11"/>
    <w:rsid w:val="00585A2D"/>
    <w:rsid w:val="00585A51"/>
    <w:rsid w:val="00585B71"/>
    <w:rsid w:val="00585F33"/>
    <w:rsid w:val="00586016"/>
    <w:rsid w:val="005862B9"/>
    <w:rsid w:val="005864E2"/>
    <w:rsid w:val="005868E1"/>
    <w:rsid w:val="00586F55"/>
    <w:rsid w:val="0058712D"/>
    <w:rsid w:val="005877A6"/>
    <w:rsid w:val="005878AF"/>
    <w:rsid w:val="00587BA5"/>
    <w:rsid w:val="0059019A"/>
    <w:rsid w:val="0059022E"/>
    <w:rsid w:val="005902A1"/>
    <w:rsid w:val="005903CB"/>
    <w:rsid w:val="0059072C"/>
    <w:rsid w:val="00590747"/>
    <w:rsid w:val="00590A0F"/>
    <w:rsid w:val="00590C90"/>
    <w:rsid w:val="00590E46"/>
    <w:rsid w:val="00591124"/>
    <w:rsid w:val="005911B8"/>
    <w:rsid w:val="005913BF"/>
    <w:rsid w:val="0059146F"/>
    <w:rsid w:val="005915D9"/>
    <w:rsid w:val="005916D0"/>
    <w:rsid w:val="0059178F"/>
    <w:rsid w:val="00591D5B"/>
    <w:rsid w:val="00591D66"/>
    <w:rsid w:val="00591D92"/>
    <w:rsid w:val="0059223C"/>
    <w:rsid w:val="0059237C"/>
    <w:rsid w:val="0059281F"/>
    <w:rsid w:val="00592938"/>
    <w:rsid w:val="00592A51"/>
    <w:rsid w:val="00592E5B"/>
    <w:rsid w:val="005932AD"/>
    <w:rsid w:val="00593402"/>
    <w:rsid w:val="0059344C"/>
    <w:rsid w:val="00594245"/>
    <w:rsid w:val="00594A89"/>
    <w:rsid w:val="00594E19"/>
    <w:rsid w:val="00595118"/>
    <w:rsid w:val="00595199"/>
    <w:rsid w:val="005951CF"/>
    <w:rsid w:val="00595316"/>
    <w:rsid w:val="00595393"/>
    <w:rsid w:val="00595BAF"/>
    <w:rsid w:val="00595F91"/>
    <w:rsid w:val="00596280"/>
    <w:rsid w:val="00596344"/>
    <w:rsid w:val="00596A77"/>
    <w:rsid w:val="00596C24"/>
    <w:rsid w:val="00596CDE"/>
    <w:rsid w:val="00597024"/>
    <w:rsid w:val="0059724D"/>
    <w:rsid w:val="00597C2C"/>
    <w:rsid w:val="00597C4C"/>
    <w:rsid w:val="005A0026"/>
    <w:rsid w:val="005A0274"/>
    <w:rsid w:val="005A0297"/>
    <w:rsid w:val="005A095C"/>
    <w:rsid w:val="005A0F8F"/>
    <w:rsid w:val="005A11E2"/>
    <w:rsid w:val="005A11F4"/>
    <w:rsid w:val="005A12FC"/>
    <w:rsid w:val="005A1843"/>
    <w:rsid w:val="005A1AF8"/>
    <w:rsid w:val="005A1B56"/>
    <w:rsid w:val="005A1F68"/>
    <w:rsid w:val="005A2921"/>
    <w:rsid w:val="005A2F16"/>
    <w:rsid w:val="005A32EC"/>
    <w:rsid w:val="005A36E7"/>
    <w:rsid w:val="005A398B"/>
    <w:rsid w:val="005A3B68"/>
    <w:rsid w:val="005A4203"/>
    <w:rsid w:val="005A4415"/>
    <w:rsid w:val="005A4580"/>
    <w:rsid w:val="005A4683"/>
    <w:rsid w:val="005A4961"/>
    <w:rsid w:val="005A4A04"/>
    <w:rsid w:val="005A516C"/>
    <w:rsid w:val="005A51F2"/>
    <w:rsid w:val="005A582A"/>
    <w:rsid w:val="005A58DA"/>
    <w:rsid w:val="005A59D4"/>
    <w:rsid w:val="005A5F0C"/>
    <w:rsid w:val="005A5FF3"/>
    <w:rsid w:val="005A635A"/>
    <w:rsid w:val="005A63D0"/>
    <w:rsid w:val="005A6504"/>
    <w:rsid w:val="005A65D9"/>
    <w:rsid w:val="005A6640"/>
    <w:rsid w:val="005A669D"/>
    <w:rsid w:val="005A69E9"/>
    <w:rsid w:val="005A6EB1"/>
    <w:rsid w:val="005A75D8"/>
    <w:rsid w:val="005A7673"/>
    <w:rsid w:val="005A7FA6"/>
    <w:rsid w:val="005B00AC"/>
    <w:rsid w:val="005B0501"/>
    <w:rsid w:val="005B094B"/>
    <w:rsid w:val="005B1229"/>
    <w:rsid w:val="005B1A2B"/>
    <w:rsid w:val="005B25E1"/>
    <w:rsid w:val="005B25EE"/>
    <w:rsid w:val="005B2F1F"/>
    <w:rsid w:val="005B330C"/>
    <w:rsid w:val="005B377E"/>
    <w:rsid w:val="005B3C52"/>
    <w:rsid w:val="005B3D8E"/>
    <w:rsid w:val="005B3E75"/>
    <w:rsid w:val="005B3F04"/>
    <w:rsid w:val="005B4B5F"/>
    <w:rsid w:val="005B520B"/>
    <w:rsid w:val="005B53FB"/>
    <w:rsid w:val="005B550A"/>
    <w:rsid w:val="005B58A1"/>
    <w:rsid w:val="005B58CB"/>
    <w:rsid w:val="005B631A"/>
    <w:rsid w:val="005B695A"/>
    <w:rsid w:val="005B6C9B"/>
    <w:rsid w:val="005B6CF4"/>
    <w:rsid w:val="005B713E"/>
    <w:rsid w:val="005B741C"/>
    <w:rsid w:val="005B757C"/>
    <w:rsid w:val="005B76F4"/>
    <w:rsid w:val="005C03B6"/>
    <w:rsid w:val="005C06FA"/>
    <w:rsid w:val="005C0789"/>
    <w:rsid w:val="005C0B4A"/>
    <w:rsid w:val="005C0B61"/>
    <w:rsid w:val="005C0EDF"/>
    <w:rsid w:val="005C0F35"/>
    <w:rsid w:val="005C1362"/>
    <w:rsid w:val="005C1801"/>
    <w:rsid w:val="005C1958"/>
    <w:rsid w:val="005C2239"/>
    <w:rsid w:val="005C2326"/>
    <w:rsid w:val="005C2471"/>
    <w:rsid w:val="005C249B"/>
    <w:rsid w:val="005C266B"/>
    <w:rsid w:val="005C27CA"/>
    <w:rsid w:val="005C2965"/>
    <w:rsid w:val="005C3011"/>
    <w:rsid w:val="005C301C"/>
    <w:rsid w:val="005C30E8"/>
    <w:rsid w:val="005C348E"/>
    <w:rsid w:val="005C3556"/>
    <w:rsid w:val="005C35DA"/>
    <w:rsid w:val="005C36A2"/>
    <w:rsid w:val="005C36EA"/>
    <w:rsid w:val="005C37A1"/>
    <w:rsid w:val="005C3C79"/>
    <w:rsid w:val="005C4351"/>
    <w:rsid w:val="005C4F08"/>
    <w:rsid w:val="005C4F24"/>
    <w:rsid w:val="005C5102"/>
    <w:rsid w:val="005C549F"/>
    <w:rsid w:val="005C5966"/>
    <w:rsid w:val="005C5DB4"/>
    <w:rsid w:val="005C6019"/>
    <w:rsid w:val="005C6336"/>
    <w:rsid w:val="005C63D7"/>
    <w:rsid w:val="005C653C"/>
    <w:rsid w:val="005C66AB"/>
    <w:rsid w:val="005C67F2"/>
    <w:rsid w:val="005C68A8"/>
    <w:rsid w:val="005C68E1"/>
    <w:rsid w:val="005C6D0F"/>
    <w:rsid w:val="005C6E67"/>
    <w:rsid w:val="005C701E"/>
    <w:rsid w:val="005C7273"/>
    <w:rsid w:val="005C784E"/>
    <w:rsid w:val="005C79DC"/>
    <w:rsid w:val="005C7AC3"/>
    <w:rsid w:val="005C7E55"/>
    <w:rsid w:val="005D0064"/>
    <w:rsid w:val="005D048E"/>
    <w:rsid w:val="005D05B6"/>
    <w:rsid w:val="005D09C5"/>
    <w:rsid w:val="005D0CA2"/>
    <w:rsid w:val="005D0E3D"/>
    <w:rsid w:val="005D0F89"/>
    <w:rsid w:val="005D1581"/>
    <w:rsid w:val="005D1792"/>
    <w:rsid w:val="005D1AAB"/>
    <w:rsid w:val="005D2A8E"/>
    <w:rsid w:val="005D305D"/>
    <w:rsid w:val="005D32B6"/>
    <w:rsid w:val="005D371C"/>
    <w:rsid w:val="005D3763"/>
    <w:rsid w:val="005D37D5"/>
    <w:rsid w:val="005D39CD"/>
    <w:rsid w:val="005D408B"/>
    <w:rsid w:val="005D441E"/>
    <w:rsid w:val="005D48EA"/>
    <w:rsid w:val="005D4C0F"/>
    <w:rsid w:val="005D4F5F"/>
    <w:rsid w:val="005D547D"/>
    <w:rsid w:val="005D550C"/>
    <w:rsid w:val="005D5534"/>
    <w:rsid w:val="005D55E1"/>
    <w:rsid w:val="005D5637"/>
    <w:rsid w:val="005D5664"/>
    <w:rsid w:val="005D590D"/>
    <w:rsid w:val="005D5B99"/>
    <w:rsid w:val="005D6CAA"/>
    <w:rsid w:val="005D6E97"/>
    <w:rsid w:val="005D7064"/>
    <w:rsid w:val="005D7638"/>
    <w:rsid w:val="005D7E80"/>
    <w:rsid w:val="005E01FD"/>
    <w:rsid w:val="005E026D"/>
    <w:rsid w:val="005E031C"/>
    <w:rsid w:val="005E0903"/>
    <w:rsid w:val="005E184D"/>
    <w:rsid w:val="005E19F7"/>
    <w:rsid w:val="005E2659"/>
    <w:rsid w:val="005E2931"/>
    <w:rsid w:val="005E2C02"/>
    <w:rsid w:val="005E2DEF"/>
    <w:rsid w:val="005E2FB0"/>
    <w:rsid w:val="005E33ED"/>
    <w:rsid w:val="005E3C1A"/>
    <w:rsid w:val="005E3DD1"/>
    <w:rsid w:val="005E40BE"/>
    <w:rsid w:val="005E46B2"/>
    <w:rsid w:val="005E4F04"/>
    <w:rsid w:val="005E5116"/>
    <w:rsid w:val="005E53D3"/>
    <w:rsid w:val="005E59E9"/>
    <w:rsid w:val="005E59FA"/>
    <w:rsid w:val="005E5CB8"/>
    <w:rsid w:val="005E60BF"/>
    <w:rsid w:val="005E62C2"/>
    <w:rsid w:val="005E6C71"/>
    <w:rsid w:val="005E6E4F"/>
    <w:rsid w:val="005E6F3F"/>
    <w:rsid w:val="005E711B"/>
    <w:rsid w:val="005E7499"/>
    <w:rsid w:val="005E7CEA"/>
    <w:rsid w:val="005F0089"/>
    <w:rsid w:val="005F023F"/>
    <w:rsid w:val="005F039F"/>
    <w:rsid w:val="005F069D"/>
    <w:rsid w:val="005F07CE"/>
    <w:rsid w:val="005F0963"/>
    <w:rsid w:val="005F0BA1"/>
    <w:rsid w:val="005F0CF8"/>
    <w:rsid w:val="005F10C3"/>
    <w:rsid w:val="005F1310"/>
    <w:rsid w:val="005F1387"/>
    <w:rsid w:val="005F144E"/>
    <w:rsid w:val="005F185B"/>
    <w:rsid w:val="005F1B22"/>
    <w:rsid w:val="005F2227"/>
    <w:rsid w:val="005F2261"/>
    <w:rsid w:val="005F230D"/>
    <w:rsid w:val="005F26F5"/>
    <w:rsid w:val="005F2824"/>
    <w:rsid w:val="005F2B5F"/>
    <w:rsid w:val="005F2EBA"/>
    <w:rsid w:val="005F3060"/>
    <w:rsid w:val="005F323B"/>
    <w:rsid w:val="005F3585"/>
    <w:rsid w:val="005F35ED"/>
    <w:rsid w:val="005F3764"/>
    <w:rsid w:val="005F3E36"/>
    <w:rsid w:val="005F3F6B"/>
    <w:rsid w:val="005F4202"/>
    <w:rsid w:val="005F4307"/>
    <w:rsid w:val="005F47CE"/>
    <w:rsid w:val="005F4FD8"/>
    <w:rsid w:val="005F530E"/>
    <w:rsid w:val="005F5596"/>
    <w:rsid w:val="005F58D2"/>
    <w:rsid w:val="005F5CA5"/>
    <w:rsid w:val="005F5CBE"/>
    <w:rsid w:val="005F5CCD"/>
    <w:rsid w:val="005F5D48"/>
    <w:rsid w:val="005F67D1"/>
    <w:rsid w:val="005F6AAF"/>
    <w:rsid w:val="005F6E37"/>
    <w:rsid w:val="005F773C"/>
    <w:rsid w:val="005F7812"/>
    <w:rsid w:val="005F7A88"/>
    <w:rsid w:val="005F7ED3"/>
    <w:rsid w:val="00600715"/>
    <w:rsid w:val="006009F6"/>
    <w:rsid w:val="00600B7A"/>
    <w:rsid w:val="00600DD6"/>
    <w:rsid w:val="00600E54"/>
    <w:rsid w:val="00601345"/>
    <w:rsid w:val="00602A8A"/>
    <w:rsid w:val="00603039"/>
    <w:rsid w:val="00603571"/>
    <w:rsid w:val="0060398E"/>
    <w:rsid w:val="00603A1A"/>
    <w:rsid w:val="0060406E"/>
    <w:rsid w:val="0060417E"/>
    <w:rsid w:val="006043F2"/>
    <w:rsid w:val="006044A8"/>
    <w:rsid w:val="006046A6"/>
    <w:rsid w:val="006046D5"/>
    <w:rsid w:val="00604D56"/>
    <w:rsid w:val="0060522B"/>
    <w:rsid w:val="006056CF"/>
    <w:rsid w:val="00605AD3"/>
    <w:rsid w:val="00605F42"/>
    <w:rsid w:val="00606330"/>
    <w:rsid w:val="006065D3"/>
    <w:rsid w:val="00606A09"/>
    <w:rsid w:val="00606ABB"/>
    <w:rsid w:val="006076DA"/>
    <w:rsid w:val="00607A6C"/>
    <w:rsid w:val="00607A93"/>
    <w:rsid w:val="00607BC5"/>
    <w:rsid w:val="00610058"/>
    <w:rsid w:val="0061073B"/>
    <w:rsid w:val="006107D1"/>
    <w:rsid w:val="00610C08"/>
    <w:rsid w:val="00610CC1"/>
    <w:rsid w:val="00610CEC"/>
    <w:rsid w:val="00610FCA"/>
    <w:rsid w:val="00611A01"/>
    <w:rsid w:val="00611B46"/>
    <w:rsid w:val="00611F74"/>
    <w:rsid w:val="00612101"/>
    <w:rsid w:val="0061287B"/>
    <w:rsid w:val="006129BB"/>
    <w:rsid w:val="006133A9"/>
    <w:rsid w:val="006133FD"/>
    <w:rsid w:val="00613511"/>
    <w:rsid w:val="00613698"/>
    <w:rsid w:val="00613768"/>
    <w:rsid w:val="00614015"/>
    <w:rsid w:val="0061423A"/>
    <w:rsid w:val="00614A68"/>
    <w:rsid w:val="00614BC9"/>
    <w:rsid w:val="006151F6"/>
    <w:rsid w:val="00615499"/>
    <w:rsid w:val="00615614"/>
    <w:rsid w:val="00615679"/>
    <w:rsid w:val="00615772"/>
    <w:rsid w:val="00615A7D"/>
    <w:rsid w:val="00615D85"/>
    <w:rsid w:val="00615F9C"/>
    <w:rsid w:val="006168E3"/>
    <w:rsid w:val="006169ED"/>
    <w:rsid w:val="00616C82"/>
    <w:rsid w:val="006178BD"/>
    <w:rsid w:val="00617C2F"/>
    <w:rsid w:val="00617C79"/>
    <w:rsid w:val="00617CFD"/>
    <w:rsid w:val="00620228"/>
    <w:rsid w:val="00620254"/>
    <w:rsid w:val="006202AE"/>
    <w:rsid w:val="00620496"/>
    <w:rsid w:val="0062070E"/>
    <w:rsid w:val="00620DDA"/>
    <w:rsid w:val="00620E79"/>
    <w:rsid w:val="00620F7F"/>
    <w:rsid w:val="00621256"/>
    <w:rsid w:val="00621796"/>
    <w:rsid w:val="00621FCC"/>
    <w:rsid w:val="006221A4"/>
    <w:rsid w:val="006225D2"/>
    <w:rsid w:val="006225E6"/>
    <w:rsid w:val="0062268A"/>
    <w:rsid w:val="00622D31"/>
    <w:rsid w:val="00622E4B"/>
    <w:rsid w:val="00623894"/>
    <w:rsid w:val="0062423D"/>
    <w:rsid w:val="00624255"/>
    <w:rsid w:val="00624E80"/>
    <w:rsid w:val="00625026"/>
    <w:rsid w:val="006251AC"/>
    <w:rsid w:val="006251E0"/>
    <w:rsid w:val="00625697"/>
    <w:rsid w:val="00625F1C"/>
    <w:rsid w:val="00626148"/>
    <w:rsid w:val="00626174"/>
    <w:rsid w:val="006267F0"/>
    <w:rsid w:val="0062681A"/>
    <w:rsid w:val="00626BE1"/>
    <w:rsid w:val="00626F86"/>
    <w:rsid w:val="00626FD8"/>
    <w:rsid w:val="00627606"/>
    <w:rsid w:val="00627652"/>
    <w:rsid w:val="0063000C"/>
    <w:rsid w:val="00630633"/>
    <w:rsid w:val="00630AC7"/>
    <w:rsid w:val="00630B33"/>
    <w:rsid w:val="00630C17"/>
    <w:rsid w:val="0063127F"/>
    <w:rsid w:val="006315D6"/>
    <w:rsid w:val="00631AF9"/>
    <w:rsid w:val="00631D2C"/>
    <w:rsid w:val="00631D8C"/>
    <w:rsid w:val="00631EC5"/>
    <w:rsid w:val="006324DE"/>
    <w:rsid w:val="0063267D"/>
    <w:rsid w:val="0063277E"/>
    <w:rsid w:val="00632AEA"/>
    <w:rsid w:val="00632BDE"/>
    <w:rsid w:val="00632F03"/>
    <w:rsid w:val="0063307B"/>
    <w:rsid w:val="006333DA"/>
    <w:rsid w:val="006338F6"/>
    <w:rsid w:val="006344D4"/>
    <w:rsid w:val="00634630"/>
    <w:rsid w:val="006350E2"/>
    <w:rsid w:val="00635134"/>
    <w:rsid w:val="0063527D"/>
    <w:rsid w:val="00635351"/>
    <w:rsid w:val="00635499"/>
    <w:rsid w:val="0063558A"/>
    <w:rsid w:val="006356E2"/>
    <w:rsid w:val="00635DD0"/>
    <w:rsid w:val="006360F4"/>
    <w:rsid w:val="00636551"/>
    <w:rsid w:val="00636A9B"/>
    <w:rsid w:val="00636D5B"/>
    <w:rsid w:val="00636DBE"/>
    <w:rsid w:val="0063708F"/>
    <w:rsid w:val="00637233"/>
    <w:rsid w:val="006376D6"/>
    <w:rsid w:val="00640376"/>
    <w:rsid w:val="00640A84"/>
    <w:rsid w:val="00640C59"/>
    <w:rsid w:val="00640C93"/>
    <w:rsid w:val="00640CD6"/>
    <w:rsid w:val="00640F62"/>
    <w:rsid w:val="00641313"/>
    <w:rsid w:val="00641756"/>
    <w:rsid w:val="00641B2B"/>
    <w:rsid w:val="00641B91"/>
    <w:rsid w:val="00641CE2"/>
    <w:rsid w:val="00642546"/>
    <w:rsid w:val="006429C6"/>
    <w:rsid w:val="00642A65"/>
    <w:rsid w:val="00642A83"/>
    <w:rsid w:val="00642BC8"/>
    <w:rsid w:val="006431B0"/>
    <w:rsid w:val="00643219"/>
    <w:rsid w:val="00643296"/>
    <w:rsid w:val="0064332E"/>
    <w:rsid w:val="00643C33"/>
    <w:rsid w:val="00644296"/>
    <w:rsid w:val="00644485"/>
    <w:rsid w:val="0064458A"/>
    <w:rsid w:val="00644975"/>
    <w:rsid w:val="00644B3D"/>
    <w:rsid w:val="00645411"/>
    <w:rsid w:val="0064566D"/>
    <w:rsid w:val="00645C4C"/>
    <w:rsid w:val="00645C79"/>
    <w:rsid w:val="00645CBD"/>
    <w:rsid w:val="00645DCE"/>
    <w:rsid w:val="00645DE1"/>
    <w:rsid w:val="00646313"/>
    <w:rsid w:val="006465AC"/>
    <w:rsid w:val="006465BF"/>
    <w:rsid w:val="00646665"/>
    <w:rsid w:val="00646F89"/>
    <w:rsid w:val="006470B3"/>
    <w:rsid w:val="0064738E"/>
    <w:rsid w:val="00647A20"/>
    <w:rsid w:val="00647D53"/>
    <w:rsid w:val="00647EE6"/>
    <w:rsid w:val="006503F4"/>
    <w:rsid w:val="006506D0"/>
    <w:rsid w:val="00650703"/>
    <w:rsid w:val="006507AD"/>
    <w:rsid w:val="00650959"/>
    <w:rsid w:val="00650F7A"/>
    <w:rsid w:val="00651488"/>
    <w:rsid w:val="0065166C"/>
    <w:rsid w:val="00651736"/>
    <w:rsid w:val="00651775"/>
    <w:rsid w:val="00651B55"/>
    <w:rsid w:val="00651DEC"/>
    <w:rsid w:val="00652630"/>
    <w:rsid w:val="0065288E"/>
    <w:rsid w:val="00652E37"/>
    <w:rsid w:val="0065328C"/>
    <w:rsid w:val="006538B9"/>
    <w:rsid w:val="00653B22"/>
    <w:rsid w:val="00653C60"/>
    <w:rsid w:val="00654017"/>
    <w:rsid w:val="00654486"/>
    <w:rsid w:val="006545F3"/>
    <w:rsid w:val="00654E37"/>
    <w:rsid w:val="00656205"/>
    <w:rsid w:val="00656DC5"/>
    <w:rsid w:val="00657004"/>
    <w:rsid w:val="00657038"/>
    <w:rsid w:val="006573AE"/>
    <w:rsid w:val="00657843"/>
    <w:rsid w:val="00657BAE"/>
    <w:rsid w:val="00657BF4"/>
    <w:rsid w:val="006603FB"/>
    <w:rsid w:val="006608DF"/>
    <w:rsid w:val="00660F84"/>
    <w:rsid w:val="00661135"/>
    <w:rsid w:val="00661763"/>
    <w:rsid w:val="006619F3"/>
    <w:rsid w:val="00661A35"/>
    <w:rsid w:val="00661C96"/>
    <w:rsid w:val="006622ED"/>
    <w:rsid w:val="00662340"/>
    <w:rsid w:val="006623AC"/>
    <w:rsid w:val="006623C5"/>
    <w:rsid w:val="006624BE"/>
    <w:rsid w:val="0066287A"/>
    <w:rsid w:val="0066315B"/>
    <w:rsid w:val="0066372D"/>
    <w:rsid w:val="00663940"/>
    <w:rsid w:val="00663A3B"/>
    <w:rsid w:val="00664081"/>
    <w:rsid w:val="00664879"/>
    <w:rsid w:val="006648DF"/>
    <w:rsid w:val="006648E0"/>
    <w:rsid w:val="00665420"/>
    <w:rsid w:val="00665817"/>
    <w:rsid w:val="00665E00"/>
    <w:rsid w:val="0066638E"/>
    <w:rsid w:val="00666DAD"/>
    <w:rsid w:val="00666E56"/>
    <w:rsid w:val="00666FE2"/>
    <w:rsid w:val="006675BB"/>
    <w:rsid w:val="006678AF"/>
    <w:rsid w:val="00667AA1"/>
    <w:rsid w:val="00670152"/>
    <w:rsid w:val="006701EF"/>
    <w:rsid w:val="006702EC"/>
    <w:rsid w:val="00670803"/>
    <w:rsid w:val="006708EE"/>
    <w:rsid w:val="006709D5"/>
    <w:rsid w:val="00670B5D"/>
    <w:rsid w:val="00670FDA"/>
    <w:rsid w:val="00670FF1"/>
    <w:rsid w:val="006710E7"/>
    <w:rsid w:val="00671330"/>
    <w:rsid w:val="00671C4C"/>
    <w:rsid w:val="00673259"/>
    <w:rsid w:val="006738D7"/>
    <w:rsid w:val="0067398F"/>
    <w:rsid w:val="00673BA5"/>
    <w:rsid w:val="00673D2B"/>
    <w:rsid w:val="00674010"/>
    <w:rsid w:val="00674083"/>
    <w:rsid w:val="00675113"/>
    <w:rsid w:val="006754AC"/>
    <w:rsid w:val="0067569E"/>
    <w:rsid w:val="00677391"/>
    <w:rsid w:val="0067752D"/>
    <w:rsid w:val="006776F4"/>
    <w:rsid w:val="00677BA1"/>
    <w:rsid w:val="00680058"/>
    <w:rsid w:val="006801B6"/>
    <w:rsid w:val="00680E14"/>
    <w:rsid w:val="006811B2"/>
    <w:rsid w:val="0068135E"/>
    <w:rsid w:val="00681967"/>
    <w:rsid w:val="00681D26"/>
    <w:rsid w:val="00681F9F"/>
    <w:rsid w:val="00682980"/>
    <w:rsid w:val="006829F6"/>
    <w:rsid w:val="0068371A"/>
    <w:rsid w:val="0068390B"/>
    <w:rsid w:val="00683A31"/>
    <w:rsid w:val="006840EA"/>
    <w:rsid w:val="00684499"/>
    <w:rsid w:val="006844E2"/>
    <w:rsid w:val="00684629"/>
    <w:rsid w:val="006846F7"/>
    <w:rsid w:val="006847AD"/>
    <w:rsid w:val="00684C9F"/>
    <w:rsid w:val="00685267"/>
    <w:rsid w:val="006859CC"/>
    <w:rsid w:val="00685E4F"/>
    <w:rsid w:val="00685F29"/>
    <w:rsid w:val="006871F8"/>
    <w:rsid w:val="006872AE"/>
    <w:rsid w:val="00687390"/>
    <w:rsid w:val="00687545"/>
    <w:rsid w:val="00687EC0"/>
    <w:rsid w:val="00690082"/>
    <w:rsid w:val="00690252"/>
    <w:rsid w:val="00690630"/>
    <w:rsid w:val="0069076E"/>
    <w:rsid w:val="0069120E"/>
    <w:rsid w:val="00691285"/>
    <w:rsid w:val="00691F4A"/>
    <w:rsid w:val="00691FE4"/>
    <w:rsid w:val="0069203A"/>
    <w:rsid w:val="00692129"/>
    <w:rsid w:val="00692232"/>
    <w:rsid w:val="0069235A"/>
    <w:rsid w:val="00693D12"/>
    <w:rsid w:val="00693F9E"/>
    <w:rsid w:val="00693FF7"/>
    <w:rsid w:val="00694077"/>
    <w:rsid w:val="006941C5"/>
    <w:rsid w:val="0069430F"/>
    <w:rsid w:val="0069432E"/>
    <w:rsid w:val="006943F3"/>
    <w:rsid w:val="006946BB"/>
    <w:rsid w:val="0069592F"/>
    <w:rsid w:val="00695FDB"/>
    <w:rsid w:val="00696129"/>
    <w:rsid w:val="00696186"/>
    <w:rsid w:val="006961E5"/>
    <w:rsid w:val="0069674A"/>
    <w:rsid w:val="006969FA"/>
    <w:rsid w:val="00696A93"/>
    <w:rsid w:val="00696B5B"/>
    <w:rsid w:val="00697485"/>
    <w:rsid w:val="006975F0"/>
    <w:rsid w:val="0069760E"/>
    <w:rsid w:val="00697F0A"/>
    <w:rsid w:val="006A053C"/>
    <w:rsid w:val="006A05AB"/>
    <w:rsid w:val="006A0C7E"/>
    <w:rsid w:val="006A127A"/>
    <w:rsid w:val="006A1588"/>
    <w:rsid w:val="006A1C59"/>
    <w:rsid w:val="006A1F48"/>
    <w:rsid w:val="006A20ED"/>
    <w:rsid w:val="006A2AAF"/>
    <w:rsid w:val="006A3337"/>
    <w:rsid w:val="006A35D5"/>
    <w:rsid w:val="006A3690"/>
    <w:rsid w:val="006A3A9E"/>
    <w:rsid w:val="006A42DC"/>
    <w:rsid w:val="006A4D61"/>
    <w:rsid w:val="006A4D74"/>
    <w:rsid w:val="006A4DFD"/>
    <w:rsid w:val="006A512A"/>
    <w:rsid w:val="006A54DF"/>
    <w:rsid w:val="006A54E9"/>
    <w:rsid w:val="006A56F4"/>
    <w:rsid w:val="006A598F"/>
    <w:rsid w:val="006A5BBC"/>
    <w:rsid w:val="006A615A"/>
    <w:rsid w:val="006A61AB"/>
    <w:rsid w:val="006A6BDE"/>
    <w:rsid w:val="006A6CAF"/>
    <w:rsid w:val="006A7169"/>
    <w:rsid w:val="006A7403"/>
    <w:rsid w:val="006A748A"/>
    <w:rsid w:val="006A75F9"/>
    <w:rsid w:val="006A7FFB"/>
    <w:rsid w:val="006B0083"/>
    <w:rsid w:val="006B00E8"/>
    <w:rsid w:val="006B048E"/>
    <w:rsid w:val="006B071F"/>
    <w:rsid w:val="006B07C8"/>
    <w:rsid w:val="006B0A79"/>
    <w:rsid w:val="006B0BD0"/>
    <w:rsid w:val="006B0C21"/>
    <w:rsid w:val="006B1128"/>
    <w:rsid w:val="006B1234"/>
    <w:rsid w:val="006B1283"/>
    <w:rsid w:val="006B1D7B"/>
    <w:rsid w:val="006B1F93"/>
    <w:rsid w:val="006B1FC4"/>
    <w:rsid w:val="006B26D7"/>
    <w:rsid w:val="006B2D34"/>
    <w:rsid w:val="006B320B"/>
    <w:rsid w:val="006B32CC"/>
    <w:rsid w:val="006B3CB4"/>
    <w:rsid w:val="006B4106"/>
    <w:rsid w:val="006B42AB"/>
    <w:rsid w:val="006B471A"/>
    <w:rsid w:val="006B4A6E"/>
    <w:rsid w:val="006B4E1B"/>
    <w:rsid w:val="006B567F"/>
    <w:rsid w:val="006B574C"/>
    <w:rsid w:val="006B6939"/>
    <w:rsid w:val="006B72CC"/>
    <w:rsid w:val="006B7321"/>
    <w:rsid w:val="006B7520"/>
    <w:rsid w:val="006B7B58"/>
    <w:rsid w:val="006B7CEA"/>
    <w:rsid w:val="006C052B"/>
    <w:rsid w:val="006C0ADC"/>
    <w:rsid w:val="006C0B79"/>
    <w:rsid w:val="006C1633"/>
    <w:rsid w:val="006C17B4"/>
    <w:rsid w:val="006C34CD"/>
    <w:rsid w:val="006C3AF4"/>
    <w:rsid w:val="006C419E"/>
    <w:rsid w:val="006C48D0"/>
    <w:rsid w:val="006C4A31"/>
    <w:rsid w:val="006C5AC2"/>
    <w:rsid w:val="006C5D94"/>
    <w:rsid w:val="006C611D"/>
    <w:rsid w:val="006C64B8"/>
    <w:rsid w:val="006C66ED"/>
    <w:rsid w:val="006C6A4C"/>
    <w:rsid w:val="006C6AFB"/>
    <w:rsid w:val="006C6CC6"/>
    <w:rsid w:val="006C6CED"/>
    <w:rsid w:val="006C6E47"/>
    <w:rsid w:val="006C764F"/>
    <w:rsid w:val="006C78C8"/>
    <w:rsid w:val="006C7CD5"/>
    <w:rsid w:val="006C7EFE"/>
    <w:rsid w:val="006D05AF"/>
    <w:rsid w:val="006D0D3B"/>
    <w:rsid w:val="006D0F8B"/>
    <w:rsid w:val="006D0FB7"/>
    <w:rsid w:val="006D123B"/>
    <w:rsid w:val="006D157C"/>
    <w:rsid w:val="006D1676"/>
    <w:rsid w:val="006D2735"/>
    <w:rsid w:val="006D282C"/>
    <w:rsid w:val="006D29F3"/>
    <w:rsid w:val="006D3729"/>
    <w:rsid w:val="006D387D"/>
    <w:rsid w:val="006D395E"/>
    <w:rsid w:val="006D3B8F"/>
    <w:rsid w:val="006D4112"/>
    <w:rsid w:val="006D45B2"/>
    <w:rsid w:val="006D4A7D"/>
    <w:rsid w:val="006D4F0F"/>
    <w:rsid w:val="006D4F31"/>
    <w:rsid w:val="006D522B"/>
    <w:rsid w:val="006D58FE"/>
    <w:rsid w:val="006D5E11"/>
    <w:rsid w:val="006D63D4"/>
    <w:rsid w:val="006D6690"/>
    <w:rsid w:val="006D66A9"/>
    <w:rsid w:val="006D6708"/>
    <w:rsid w:val="006D689C"/>
    <w:rsid w:val="006D6997"/>
    <w:rsid w:val="006D6B65"/>
    <w:rsid w:val="006D7432"/>
    <w:rsid w:val="006D76F5"/>
    <w:rsid w:val="006D77F4"/>
    <w:rsid w:val="006D7E33"/>
    <w:rsid w:val="006E0006"/>
    <w:rsid w:val="006E0337"/>
    <w:rsid w:val="006E0367"/>
    <w:rsid w:val="006E0A58"/>
    <w:rsid w:val="006E0AB1"/>
    <w:rsid w:val="006E0C97"/>
    <w:rsid w:val="006E0EC6"/>
    <w:rsid w:val="006E0FA9"/>
    <w:rsid w:val="006E0FCC"/>
    <w:rsid w:val="006E1B7A"/>
    <w:rsid w:val="006E1E96"/>
    <w:rsid w:val="006E3039"/>
    <w:rsid w:val="006E3138"/>
    <w:rsid w:val="006E341E"/>
    <w:rsid w:val="006E34C9"/>
    <w:rsid w:val="006E353A"/>
    <w:rsid w:val="006E39B2"/>
    <w:rsid w:val="006E3DB5"/>
    <w:rsid w:val="006E3DD7"/>
    <w:rsid w:val="006E463F"/>
    <w:rsid w:val="006E49E0"/>
    <w:rsid w:val="006E4BB5"/>
    <w:rsid w:val="006E4BC0"/>
    <w:rsid w:val="006E4E8D"/>
    <w:rsid w:val="006E5100"/>
    <w:rsid w:val="006E52DF"/>
    <w:rsid w:val="006E59FD"/>
    <w:rsid w:val="006E5E21"/>
    <w:rsid w:val="006E6181"/>
    <w:rsid w:val="006E66AB"/>
    <w:rsid w:val="006E678B"/>
    <w:rsid w:val="006E6B71"/>
    <w:rsid w:val="006E7199"/>
    <w:rsid w:val="006F05C3"/>
    <w:rsid w:val="006F06E5"/>
    <w:rsid w:val="006F0B33"/>
    <w:rsid w:val="006F14DD"/>
    <w:rsid w:val="006F1647"/>
    <w:rsid w:val="006F16A2"/>
    <w:rsid w:val="006F1EDE"/>
    <w:rsid w:val="006F2146"/>
    <w:rsid w:val="006F22AD"/>
    <w:rsid w:val="006F2540"/>
    <w:rsid w:val="006F2648"/>
    <w:rsid w:val="006F2E89"/>
    <w:rsid w:val="006F2F10"/>
    <w:rsid w:val="006F302E"/>
    <w:rsid w:val="006F3A1F"/>
    <w:rsid w:val="006F3BED"/>
    <w:rsid w:val="006F3FF6"/>
    <w:rsid w:val="006F416F"/>
    <w:rsid w:val="006F4451"/>
    <w:rsid w:val="006F4479"/>
    <w:rsid w:val="006F4690"/>
    <w:rsid w:val="006F482B"/>
    <w:rsid w:val="006F48D1"/>
    <w:rsid w:val="006F4908"/>
    <w:rsid w:val="006F4C7A"/>
    <w:rsid w:val="006F4D4D"/>
    <w:rsid w:val="006F55A9"/>
    <w:rsid w:val="006F5773"/>
    <w:rsid w:val="006F581A"/>
    <w:rsid w:val="006F5B59"/>
    <w:rsid w:val="006F5D8B"/>
    <w:rsid w:val="006F61F9"/>
    <w:rsid w:val="006F6311"/>
    <w:rsid w:val="006F6C2F"/>
    <w:rsid w:val="006F6D8B"/>
    <w:rsid w:val="006F6E3B"/>
    <w:rsid w:val="006F715D"/>
    <w:rsid w:val="006F75A4"/>
    <w:rsid w:val="006F7D9F"/>
    <w:rsid w:val="007004BC"/>
    <w:rsid w:val="00700516"/>
    <w:rsid w:val="0070078C"/>
    <w:rsid w:val="0070097F"/>
    <w:rsid w:val="00700BB6"/>
    <w:rsid w:val="00700C6B"/>
    <w:rsid w:val="00700D3C"/>
    <w:rsid w:val="007017FD"/>
    <w:rsid w:val="00701952"/>
    <w:rsid w:val="00701B77"/>
    <w:rsid w:val="00702556"/>
    <w:rsid w:val="0070255E"/>
    <w:rsid w:val="007025C1"/>
    <w:rsid w:val="0070267A"/>
    <w:rsid w:val="0070277E"/>
    <w:rsid w:val="007029B9"/>
    <w:rsid w:val="007033C4"/>
    <w:rsid w:val="007033EA"/>
    <w:rsid w:val="0070351C"/>
    <w:rsid w:val="00703A6A"/>
    <w:rsid w:val="00703ADA"/>
    <w:rsid w:val="00703CC4"/>
    <w:rsid w:val="00703ED8"/>
    <w:rsid w:val="00704156"/>
    <w:rsid w:val="00704383"/>
    <w:rsid w:val="0070453E"/>
    <w:rsid w:val="007045A5"/>
    <w:rsid w:val="007047A8"/>
    <w:rsid w:val="007052D4"/>
    <w:rsid w:val="0070532C"/>
    <w:rsid w:val="007054B0"/>
    <w:rsid w:val="00705A18"/>
    <w:rsid w:val="00705ABD"/>
    <w:rsid w:val="00706061"/>
    <w:rsid w:val="00706313"/>
    <w:rsid w:val="0070675C"/>
    <w:rsid w:val="0070697E"/>
    <w:rsid w:val="007069FC"/>
    <w:rsid w:val="00706EC6"/>
    <w:rsid w:val="0070709F"/>
    <w:rsid w:val="007077EC"/>
    <w:rsid w:val="00707939"/>
    <w:rsid w:val="00707DD6"/>
    <w:rsid w:val="00710401"/>
    <w:rsid w:val="007104A2"/>
    <w:rsid w:val="00710CA1"/>
    <w:rsid w:val="00710CF3"/>
    <w:rsid w:val="00710F21"/>
    <w:rsid w:val="0071104F"/>
    <w:rsid w:val="00711221"/>
    <w:rsid w:val="00711421"/>
    <w:rsid w:val="00711800"/>
    <w:rsid w:val="00711FE0"/>
    <w:rsid w:val="007125CA"/>
    <w:rsid w:val="00712620"/>
    <w:rsid w:val="00712675"/>
    <w:rsid w:val="0071276A"/>
    <w:rsid w:val="00712773"/>
    <w:rsid w:val="00712A22"/>
    <w:rsid w:val="00712D24"/>
    <w:rsid w:val="00713021"/>
    <w:rsid w:val="0071338F"/>
    <w:rsid w:val="007136C1"/>
    <w:rsid w:val="00713808"/>
    <w:rsid w:val="00713B75"/>
    <w:rsid w:val="00713EF3"/>
    <w:rsid w:val="00714238"/>
    <w:rsid w:val="007143CF"/>
    <w:rsid w:val="00714515"/>
    <w:rsid w:val="0071492E"/>
    <w:rsid w:val="00714CBB"/>
    <w:rsid w:val="00714F1D"/>
    <w:rsid w:val="007151B6"/>
    <w:rsid w:val="0071520D"/>
    <w:rsid w:val="00715675"/>
    <w:rsid w:val="00715AAE"/>
    <w:rsid w:val="00715D0E"/>
    <w:rsid w:val="00715DC0"/>
    <w:rsid w:val="00715EDB"/>
    <w:rsid w:val="00715F5A"/>
    <w:rsid w:val="00715FA1"/>
    <w:rsid w:val="007160D5"/>
    <w:rsid w:val="0071629D"/>
    <w:rsid w:val="007163FB"/>
    <w:rsid w:val="00716947"/>
    <w:rsid w:val="00716C64"/>
    <w:rsid w:val="00716EFC"/>
    <w:rsid w:val="00716FA1"/>
    <w:rsid w:val="00717154"/>
    <w:rsid w:val="00717B8D"/>
    <w:rsid w:val="00717C2E"/>
    <w:rsid w:val="00717E2A"/>
    <w:rsid w:val="00717F99"/>
    <w:rsid w:val="0072019B"/>
    <w:rsid w:val="007204FA"/>
    <w:rsid w:val="00720773"/>
    <w:rsid w:val="007208E8"/>
    <w:rsid w:val="007212C0"/>
    <w:rsid w:val="007213B3"/>
    <w:rsid w:val="00721F7F"/>
    <w:rsid w:val="00722032"/>
    <w:rsid w:val="007224A4"/>
    <w:rsid w:val="007232C9"/>
    <w:rsid w:val="00723520"/>
    <w:rsid w:val="007238B0"/>
    <w:rsid w:val="00723E1E"/>
    <w:rsid w:val="00724252"/>
    <w:rsid w:val="007242C8"/>
    <w:rsid w:val="00724330"/>
    <w:rsid w:val="0072457F"/>
    <w:rsid w:val="007249C9"/>
    <w:rsid w:val="00724A85"/>
    <w:rsid w:val="0072507F"/>
    <w:rsid w:val="00725085"/>
    <w:rsid w:val="00725406"/>
    <w:rsid w:val="00725655"/>
    <w:rsid w:val="007259A9"/>
    <w:rsid w:val="00725A1D"/>
    <w:rsid w:val="00725AE1"/>
    <w:rsid w:val="00725BE8"/>
    <w:rsid w:val="00725C05"/>
    <w:rsid w:val="007260B0"/>
    <w:rsid w:val="0072621B"/>
    <w:rsid w:val="00726A11"/>
    <w:rsid w:val="00726E15"/>
    <w:rsid w:val="00727256"/>
    <w:rsid w:val="007279F2"/>
    <w:rsid w:val="00727A41"/>
    <w:rsid w:val="00727AA4"/>
    <w:rsid w:val="00727BB6"/>
    <w:rsid w:val="00727FAF"/>
    <w:rsid w:val="00730555"/>
    <w:rsid w:val="00730670"/>
    <w:rsid w:val="0073080C"/>
    <w:rsid w:val="00730A71"/>
    <w:rsid w:val="00730D3C"/>
    <w:rsid w:val="007312CC"/>
    <w:rsid w:val="00731529"/>
    <w:rsid w:val="00731832"/>
    <w:rsid w:val="00731936"/>
    <w:rsid w:val="00731B37"/>
    <w:rsid w:val="00732942"/>
    <w:rsid w:val="00732B60"/>
    <w:rsid w:val="00732F6F"/>
    <w:rsid w:val="0073370B"/>
    <w:rsid w:val="0073413A"/>
    <w:rsid w:val="00735211"/>
    <w:rsid w:val="00735314"/>
    <w:rsid w:val="007359DF"/>
    <w:rsid w:val="00735E2F"/>
    <w:rsid w:val="00735ED9"/>
    <w:rsid w:val="0073619E"/>
    <w:rsid w:val="007363AC"/>
    <w:rsid w:val="00736977"/>
    <w:rsid w:val="00736988"/>
    <w:rsid w:val="00736A64"/>
    <w:rsid w:val="0073760F"/>
    <w:rsid w:val="00737975"/>
    <w:rsid w:val="00737A5B"/>
    <w:rsid w:val="00737A83"/>
    <w:rsid w:val="00737AFF"/>
    <w:rsid w:val="00737C0C"/>
    <w:rsid w:val="00737C6A"/>
    <w:rsid w:val="00737F6A"/>
    <w:rsid w:val="0074018D"/>
    <w:rsid w:val="00740462"/>
    <w:rsid w:val="00740EC1"/>
    <w:rsid w:val="007410B6"/>
    <w:rsid w:val="00741728"/>
    <w:rsid w:val="00741830"/>
    <w:rsid w:val="00741DC2"/>
    <w:rsid w:val="00741DD2"/>
    <w:rsid w:val="00741F84"/>
    <w:rsid w:val="00741FBB"/>
    <w:rsid w:val="00742269"/>
    <w:rsid w:val="00742559"/>
    <w:rsid w:val="00742FBC"/>
    <w:rsid w:val="0074340B"/>
    <w:rsid w:val="007436B9"/>
    <w:rsid w:val="00743BC0"/>
    <w:rsid w:val="007440E6"/>
    <w:rsid w:val="0074455E"/>
    <w:rsid w:val="007447A5"/>
    <w:rsid w:val="00744C17"/>
    <w:rsid w:val="00744C6F"/>
    <w:rsid w:val="00744CDA"/>
    <w:rsid w:val="00744D0B"/>
    <w:rsid w:val="00744D86"/>
    <w:rsid w:val="00745157"/>
    <w:rsid w:val="00745443"/>
    <w:rsid w:val="007456BD"/>
    <w:rsid w:val="007457F6"/>
    <w:rsid w:val="007458DE"/>
    <w:rsid w:val="00745ABB"/>
    <w:rsid w:val="00745DC0"/>
    <w:rsid w:val="00745E6A"/>
    <w:rsid w:val="00745F8C"/>
    <w:rsid w:val="00745FDA"/>
    <w:rsid w:val="007460DD"/>
    <w:rsid w:val="007461AC"/>
    <w:rsid w:val="00746E19"/>
    <w:rsid w:val="00746E38"/>
    <w:rsid w:val="00746FBB"/>
    <w:rsid w:val="007476B9"/>
    <w:rsid w:val="007478CB"/>
    <w:rsid w:val="00747CD5"/>
    <w:rsid w:val="00747D98"/>
    <w:rsid w:val="00747EA0"/>
    <w:rsid w:val="007503C8"/>
    <w:rsid w:val="00750C36"/>
    <w:rsid w:val="00750C4E"/>
    <w:rsid w:val="0075126A"/>
    <w:rsid w:val="007514CD"/>
    <w:rsid w:val="007520E8"/>
    <w:rsid w:val="007523AF"/>
    <w:rsid w:val="007525A0"/>
    <w:rsid w:val="00752E15"/>
    <w:rsid w:val="00752F1B"/>
    <w:rsid w:val="007530B7"/>
    <w:rsid w:val="00753489"/>
    <w:rsid w:val="0075364E"/>
    <w:rsid w:val="0075381C"/>
    <w:rsid w:val="007539DF"/>
    <w:rsid w:val="007539FD"/>
    <w:rsid w:val="00753B51"/>
    <w:rsid w:val="00754156"/>
    <w:rsid w:val="00754758"/>
    <w:rsid w:val="00754D2E"/>
    <w:rsid w:val="00754ED3"/>
    <w:rsid w:val="00755627"/>
    <w:rsid w:val="007558CE"/>
    <w:rsid w:val="00755F5D"/>
    <w:rsid w:val="00755F67"/>
    <w:rsid w:val="00756629"/>
    <w:rsid w:val="00756AA1"/>
    <w:rsid w:val="007570DC"/>
    <w:rsid w:val="007575D2"/>
    <w:rsid w:val="00757B4F"/>
    <w:rsid w:val="00757B6A"/>
    <w:rsid w:val="00757CD1"/>
    <w:rsid w:val="00760C7C"/>
    <w:rsid w:val="007610E0"/>
    <w:rsid w:val="0076127B"/>
    <w:rsid w:val="007613BA"/>
    <w:rsid w:val="007616A2"/>
    <w:rsid w:val="00761AA9"/>
    <w:rsid w:val="00761AC7"/>
    <w:rsid w:val="00761B54"/>
    <w:rsid w:val="00761E19"/>
    <w:rsid w:val="007621AA"/>
    <w:rsid w:val="0076260A"/>
    <w:rsid w:val="0076280E"/>
    <w:rsid w:val="00762A2E"/>
    <w:rsid w:val="00763126"/>
    <w:rsid w:val="007631DD"/>
    <w:rsid w:val="007638C1"/>
    <w:rsid w:val="00763D34"/>
    <w:rsid w:val="007644EB"/>
    <w:rsid w:val="007645D5"/>
    <w:rsid w:val="007648CC"/>
    <w:rsid w:val="00764A67"/>
    <w:rsid w:val="00764C20"/>
    <w:rsid w:val="007650A6"/>
    <w:rsid w:val="00765218"/>
    <w:rsid w:val="007652D4"/>
    <w:rsid w:val="00765AA2"/>
    <w:rsid w:val="00766340"/>
    <w:rsid w:val="007665C0"/>
    <w:rsid w:val="00766727"/>
    <w:rsid w:val="00766F9D"/>
    <w:rsid w:val="007670AB"/>
    <w:rsid w:val="0076754B"/>
    <w:rsid w:val="00767649"/>
    <w:rsid w:val="00767BFE"/>
    <w:rsid w:val="00770190"/>
    <w:rsid w:val="0077031E"/>
    <w:rsid w:val="00770438"/>
    <w:rsid w:val="007705AC"/>
    <w:rsid w:val="00770A17"/>
    <w:rsid w:val="00770B4D"/>
    <w:rsid w:val="00770B77"/>
    <w:rsid w:val="00770D4A"/>
    <w:rsid w:val="00770F6B"/>
    <w:rsid w:val="00771449"/>
    <w:rsid w:val="0077154C"/>
    <w:rsid w:val="00771883"/>
    <w:rsid w:val="00771C1E"/>
    <w:rsid w:val="00772168"/>
    <w:rsid w:val="00772615"/>
    <w:rsid w:val="00772A33"/>
    <w:rsid w:val="00773034"/>
    <w:rsid w:val="00773038"/>
    <w:rsid w:val="00773564"/>
    <w:rsid w:val="0077392D"/>
    <w:rsid w:val="00773D88"/>
    <w:rsid w:val="00773DE1"/>
    <w:rsid w:val="0077454F"/>
    <w:rsid w:val="00774A4C"/>
    <w:rsid w:val="00774F41"/>
    <w:rsid w:val="00775C7D"/>
    <w:rsid w:val="0077657B"/>
    <w:rsid w:val="007767BC"/>
    <w:rsid w:val="00776814"/>
    <w:rsid w:val="00776DC2"/>
    <w:rsid w:val="00776FF7"/>
    <w:rsid w:val="00777657"/>
    <w:rsid w:val="00777B4B"/>
    <w:rsid w:val="00777BF2"/>
    <w:rsid w:val="00777F1E"/>
    <w:rsid w:val="00780122"/>
    <w:rsid w:val="007801FB"/>
    <w:rsid w:val="007802BA"/>
    <w:rsid w:val="00780BF4"/>
    <w:rsid w:val="007813B6"/>
    <w:rsid w:val="00781588"/>
    <w:rsid w:val="00781AB1"/>
    <w:rsid w:val="00781AB6"/>
    <w:rsid w:val="00781D1E"/>
    <w:rsid w:val="00781F1B"/>
    <w:rsid w:val="0078214B"/>
    <w:rsid w:val="00782387"/>
    <w:rsid w:val="00782665"/>
    <w:rsid w:val="007826DA"/>
    <w:rsid w:val="00782923"/>
    <w:rsid w:val="00782A42"/>
    <w:rsid w:val="00782B69"/>
    <w:rsid w:val="00782EAC"/>
    <w:rsid w:val="00783720"/>
    <w:rsid w:val="007838F8"/>
    <w:rsid w:val="00783C5F"/>
    <w:rsid w:val="00783E9C"/>
    <w:rsid w:val="00783F13"/>
    <w:rsid w:val="00784025"/>
    <w:rsid w:val="00784430"/>
    <w:rsid w:val="0078465F"/>
    <w:rsid w:val="007847FF"/>
    <w:rsid w:val="0078480A"/>
    <w:rsid w:val="007848A6"/>
    <w:rsid w:val="0078498A"/>
    <w:rsid w:val="007849F7"/>
    <w:rsid w:val="00784C65"/>
    <w:rsid w:val="0078500E"/>
    <w:rsid w:val="00785408"/>
    <w:rsid w:val="00785B62"/>
    <w:rsid w:val="00786252"/>
    <w:rsid w:val="007864AE"/>
    <w:rsid w:val="00786CF7"/>
    <w:rsid w:val="00786D65"/>
    <w:rsid w:val="00786DE5"/>
    <w:rsid w:val="00787326"/>
    <w:rsid w:val="007878FE"/>
    <w:rsid w:val="00787E4C"/>
    <w:rsid w:val="00790150"/>
    <w:rsid w:val="00790BAF"/>
    <w:rsid w:val="00790DFE"/>
    <w:rsid w:val="007916D8"/>
    <w:rsid w:val="00791A65"/>
    <w:rsid w:val="00791F09"/>
    <w:rsid w:val="00792207"/>
    <w:rsid w:val="0079242A"/>
    <w:rsid w:val="00792B64"/>
    <w:rsid w:val="00792C24"/>
    <w:rsid w:val="00792E29"/>
    <w:rsid w:val="00793226"/>
    <w:rsid w:val="007932B4"/>
    <w:rsid w:val="00793375"/>
    <w:rsid w:val="007933EB"/>
    <w:rsid w:val="0079379A"/>
    <w:rsid w:val="00793985"/>
    <w:rsid w:val="00793C13"/>
    <w:rsid w:val="00793C7C"/>
    <w:rsid w:val="00793D87"/>
    <w:rsid w:val="00793E57"/>
    <w:rsid w:val="0079411F"/>
    <w:rsid w:val="0079452C"/>
    <w:rsid w:val="00794953"/>
    <w:rsid w:val="00794AF3"/>
    <w:rsid w:val="00794D71"/>
    <w:rsid w:val="00794DC7"/>
    <w:rsid w:val="00794FB0"/>
    <w:rsid w:val="00795108"/>
    <w:rsid w:val="007953C2"/>
    <w:rsid w:val="00795730"/>
    <w:rsid w:val="00795C05"/>
    <w:rsid w:val="00795FB8"/>
    <w:rsid w:val="00796293"/>
    <w:rsid w:val="00796ACF"/>
    <w:rsid w:val="00796C36"/>
    <w:rsid w:val="00796E2B"/>
    <w:rsid w:val="00796F4B"/>
    <w:rsid w:val="007971AF"/>
    <w:rsid w:val="00797369"/>
    <w:rsid w:val="00797E6E"/>
    <w:rsid w:val="007A0523"/>
    <w:rsid w:val="007A0532"/>
    <w:rsid w:val="007A08EA"/>
    <w:rsid w:val="007A092A"/>
    <w:rsid w:val="007A09E8"/>
    <w:rsid w:val="007A0DE2"/>
    <w:rsid w:val="007A198D"/>
    <w:rsid w:val="007A1DD8"/>
    <w:rsid w:val="007A1DE5"/>
    <w:rsid w:val="007A1F2F"/>
    <w:rsid w:val="007A20ED"/>
    <w:rsid w:val="007A2A5C"/>
    <w:rsid w:val="007A2CCB"/>
    <w:rsid w:val="007A2E52"/>
    <w:rsid w:val="007A3154"/>
    <w:rsid w:val="007A35B8"/>
    <w:rsid w:val="007A389C"/>
    <w:rsid w:val="007A3CD7"/>
    <w:rsid w:val="007A40A0"/>
    <w:rsid w:val="007A41B8"/>
    <w:rsid w:val="007A4258"/>
    <w:rsid w:val="007A445A"/>
    <w:rsid w:val="007A482C"/>
    <w:rsid w:val="007A49EF"/>
    <w:rsid w:val="007A4BDB"/>
    <w:rsid w:val="007A4CC0"/>
    <w:rsid w:val="007A5150"/>
    <w:rsid w:val="007A5257"/>
    <w:rsid w:val="007A52A0"/>
    <w:rsid w:val="007A5373"/>
    <w:rsid w:val="007A5594"/>
    <w:rsid w:val="007A5617"/>
    <w:rsid w:val="007A568A"/>
    <w:rsid w:val="007A57F9"/>
    <w:rsid w:val="007A5D67"/>
    <w:rsid w:val="007A672F"/>
    <w:rsid w:val="007A6E9A"/>
    <w:rsid w:val="007A6F34"/>
    <w:rsid w:val="007A71B7"/>
    <w:rsid w:val="007A7810"/>
    <w:rsid w:val="007A789F"/>
    <w:rsid w:val="007A795E"/>
    <w:rsid w:val="007B01A6"/>
    <w:rsid w:val="007B031C"/>
    <w:rsid w:val="007B0618"/>
    <w:rsid w:val="007B0664"/>
    <w:rsid w:val="007B076C"/>
    <w:rsid w:val="007B07E2"/>
    <w:rsid w:val="007B080E"/>
    <w:rsid w:val="007B0A2C"/>
    <w:rsid w:val="007B0AE2"/>
    <w:rsid w:val="007B0CDF"/>
    <w:rsid w:val="007B0DCA"/>
    <w:rsid w:val="007B0F19"/>
    <w:rsid w:val="007B12B4"/>
    <w:rsid w:val="007B133E"/>
    <w:rsid w:val="007B1796"/>
    <w:rsid w:val="007B1A8D"/>
    <w:rsid w:val="007B1C05"/>
    <w:rsid w:val="007B26C1"/>
    <w:rsid w:val="007B30DE"/>
    <w:rsid w:val="007B32FF"/>
    <w:rsid w:val="007B3A09"/>
    <w:rsid w:val="007B4061"/>
    <w:rsid w:val="007B41B9"/>
    <w:rsid w:val="007B437C"/>
    <w:rsid w:val="007B44D2"/>
    <w:rsid w:val="007B5207"/>
    <w:rsid w:val="007B5529"/>
    <w:rsid w:val="007B5759"/>
    <w:rsid w:val="007B5A75"/>
    <w:rsid w:val="007B5AB0"/>
    <w:rsid w:val="007B5DE0"/>
    <w:rsid w:val="007B60FD"/>
    <w:rsid w:val="007B62D9"/>
    <w:rsid w:val="007B6899"/>
    <w:rsid w:val="007B6ECC"/>
    <w:rsid w:val="007B6ED9"/>
    <w:rsid w:val="007B71A3"/>
    <w:rsid w:val="007B75BC"/>
    <w:rsid w:val="007B78C1"/>
    <w:rsid w:val="007B7BF2"/>
    <w:rsid w:val="007C01FF"/>
    <w:rsid w:val="007C0B64"/>
    <w:rsid w:val="007C0BD6"/>
    <w:rsid w:val="007C0C3D"/>
    <w:rsid w:val="007C0E91"/>
    <w:rsid w:val="007C175D"/>
    <w:rsid w:val="007C1A60"/>
    <w:rsid w:val="007C1AC8"/>
    <w:rsid w:val="007C1BD1"/>
    <w:rsid w:val="007C2174"/>
    <w:rsid w:val="007C227F"/>
    <w:rsid w:val="007C267E"/>
    <w:rsid w:val="007C2739"/>
    <w:rsid w:val="007C2F18"/>
    <w:rsid w:val="007C2F3A"/>
    <w:rsid w:val="007C3806"/>
    <w:rsid w:val="007C3AA8"/>
    <w:rsid w:val="007C3C73"/>
    <w:rsid w:val="007C42BB"/>
    <w:rsid w:val="007C4382"/>
    <w:rsid w:val="007C4637"/>
    <w:rsid w:val="007C473B"/>
    <w:rsid w:val="007C4798"/>
    <w:rsid w:val="007C4A05"/>
    <w:rsid w:val="007C4B7A"/>
    <w:rsid w:val="007C4C06"/>
    <w:rsid w:val="007C4D6C"/>
    <w:rsid w:val="007C5273"/>
    <w:rsid w:val="007C52F1"/>
    <w:rsid w:val="007C532E"/>
    <w:rsid w:val="007C53BE"/>
    <w:rsid w:val="007C547B"/>
    <w:rsid w:val="007C59BC"/>
    <w:rsid w:val="007C5A1D"/>
    <w:rsid w:val="007C5BB7"/>
    <w:rsid w:val="007C5D81"/>
    <w:rsid w:val="007C5FA1"/>
    <w:rsid w:val="007C5FA3"/>
    <w:rsid w:val="007C6256"/>
    <w:rsid w:val="007C6437"/>
    <w:rsid w:val="007C692B"/>
    <w:rsid w:val="007C6BCF"/>
    <w:rsid w:val="007C6F5A"/>
    <w:rsid w:val="007C7055"/>
    <w:rsid w:val="007C7503"/>
    <w:rsid w:val="007C7550"/>
    <w:rsid w:val="007C75DF"/>
    <w:rsid w:val="007C7847"/>
    <w:rsid w:val="007C7C2B"/>
    <w:rsid w:val="007C7E32"/>
    <w:rsid w:val="007D035F"/>
    <w:rsid w:val="007D0523"/>
    <w:rsid w:val="007D053B"/>
    <w:rsid w:val="007D07D5"/>
    <w:rsid w:val="007D0982"/>
    <w:rsid w:val="007D0BC6"/>
    <w:rsid w:val="007D1292"/>
    <w:rsid w:val="007D18E3"/>
    <w:rsid w:val="007D1C64"/>
    <w:rsid w:val="007D2A15"/>
    <w:rsid w:val="007D2F35"/>
    <w:rsid w:val="007D32DD"/>
    <w:rsid w:val="007D3555"/>
    <w:rsid w:val="007D35D5"/>
    <w:rsid w:val="007D3688"/>
    <w:rsid w:val="007D3C4D"/>
    <w:rsid w:val="007D3DAE"/>
    <w:rsid w:val="007D3E6F"/>
    <w:rsid w:val="007D4552"/>
    <w:rsid w:val="007D4702"/>
    <w:rsid w:val="007D482E"/>
    <w:rsid w:val="007D4C56"/>
    <w:rsid w:val="007D5278"/>
    <w:rsid w:val="007D5442"/>
    <w:rsid w:val="007D5571"/>
    <w:rsid w:val="007D5FFB"/>
    <w:rsid w:val="007D60B8"/>
    <w:rsid w:val="007D6562"/>
    <w:rsid w:val="007D6807"/>
    <w:rsid w:val="007D6A75"/>
    <w:rsid w:val="007D6C60"/>
    <w:rsid w:val="007D6D19"/>
    <w:rsid w:val="007D6DCE"/>
    <w:rsid w:val="007D72C4"/>
    <w:rsid w:val="007D79F8"/>
    <w:rsid w:val="007D7A29"/>
    <w:rsid w:val="007D7F1C"/>
    <w:rsid w:val="007D7FB1"/>
    <w:rsid w:val="007E02BB"/>
    <w:rsid w:val="007E05C2"/>
    <w:rsid w:val="007E05F8"/>
    <w:rsid w:val="007E127E"/>
    <w:rsid w:val="007E128B"/>
    <w:rsid w:val="007E12BB"/>
    <w:rsid w:val="007E1443"/>
    <w:rsid w:val="007E1585"/>
    <w:rsid w:val="007E1598"/>
    <w:rsid w:val="007E173B"/>
    <w:rsid w:val="007E18CA"/>
    <w:rsid w:val="007E1DE0"/>
    <w:rsid w:val="007E238C"/>
    <w:rsid w:val="007E24E0"/>
    <w:rsid w:val="007E25CF"/>
    <w:rsid w:val="007E2644"/>
    <w:rsid w:val="007E2CFE"/>
    <w:rsid w:val="007E2DD8"/>
    <w:rsid w:val="007E301C"/>
    <w:rsid w:val="007E30A4"/>
    <w:rsid w:val="007E3669"/>
    <w:rsid w:val="007E371C"/>
    <w:rsid w:val="007E3E27"/>
    <w:rsid w:val="007E43D3"/>
    <w:rsid w:val="007E46B7"/>
    <w:rsid w:val="007E4F58"/>
    <w:rsid w:val="007E5074"/>
    <w:rsid w:val="007E54DF"/>
    <w:rsid w:val="007E5794"/>
    <w:rsid w:val="007E59C9"/>
    <w:rsid w:val="007E5C66"/>
    <w:rsid w:val="007E5F6F"/>
    <w:rsid w:val="007E63CF"/>
    <w:rsid w:val="007E6700"/>
    <w:rsid w:val="007E685D"/>
    <w:rsid w:val="007E6CE9"/>
    <w:rsid w:val="007E6F6C"/>
    <w:rsid w:val="007E71AF"/>
    <w:rsid w:val="007E7218"/>
    <w:rsid w:val="007E72F7"/>
    <w:rsid w:val="007E738B"/>
    <w:rsid w:val="007E7838"/>
    <w:rsid w:val="007E7D71"/>
    <w:rsid w:val="007E7D94"/>
    <w:rsid w:val="007F001A"/>
    <w:rsid w:val="007F0072"/>
    <w:rsid w:val="007F021C"/>
    <w:rsid w:val="007F07FA"/>
    <w:rsid w:val="007F07FE"/>
    <w:rsid w:val="007F0A46"/>
    <w:rsid w:val="007F0C97"/>
    <w:rsid w:val="007F0DAF"/>
    <w:rsid w:val="007F1194"/>
    <w:rsid w:val="007F1248"/>
    <w:rsid w:val="007F178C"/>
    <w:rsid w:val="007F17E7"/>
    <w:rsid w:val="007F18CB"/>
    <w:rsid w:val="007F20C5"/>
    <w:rsid w:val="007F20E8"/>
    <w:rsid w:val="007F2118"/>
    <w:rsid w:val="007F251F"/>
    <w:rsid w:val="007F2A57"/>
    <w:rsid w:val="007F2AEE"/>
    <w:rsid w:val="007F2EB6"/>
    <w:rsid w:val="007F2ED0"/>
    <w:rsid w:val="007F2EE0"/>
    <w:rsid w:val="007F2F48"/>
    <w:rsid w:val="007F3094"/>
    <w:rsid w:val="007F3247"/>
    <w:rsid w:val="007F348B"/>
    <w:rsid w:val="007F3491"/>
    <w:rsid w:val="007F3845"/>
    <w:rsid w:val="007F3BBF"/>
    <w:rsid w:val="007F3CFE"/>
    <w:rsid w:val="007F3F3F"/>
    <w:rsid w:val="007F4183"/>
    <w:rsid w:val="007F41F5"/>
    <w:rsid w:val="007F420C"/>
    <w:rsid w:val="007F46CD"/>
    <w:rsid w:val="007F54C3"/>
    <w:rsid w:val="007F5957"/>
    <w:rsid w:val="007F5AA4"/>
    <w:rsid w:val="007F61B1"/>
    <w:rsid w:val="007F6374"/>
    <w:rsid w:val="007F647D"/>
    <w:rsid w:val="007F6532"/>
    <w:rsid w:val="007F67BD"/>
    <w:rsid w:val="007F6BDA"/>
    <w:rsid w:val="007F6D78"/>
    <w:rsid w:val="007F727F"/>
    <w:rsid w:val="007F7547"/>
    <w:rsid w:val="007F76C1"/>
    <w:rsid w:val="007F77BC"/>
    <w:rsid w:val="007F7A8C"/>
    <w:rsid w:val="007F7FB2"/>
    <w:rsid w:val="0080146D"/>
    <w:rsid w:val="008016EA"/>
    <w:rsid w:val="00801933"/>
    <w:rsid w:val="00801B59"/>
    <w:rsid w:val="00801E1C"/>
    <w:rsid w:val="00802071"/>
    <w:rsid w:val="0080209D"/>
    <w:rsid w:val="00802949"/>
    <w:rsid w:val="0080301E"/>
    <w:rsid w:val="008033E4"/>
    <w:rsid w:val="0080365F"/>
    <w:rsid w:val="0080431E"/>
    <w:rsid w:val="00804443"/>
    <w:rsid w:val="00804931"/>
    <w:rsid w:val="00804A10"/>
    <w:rsid w:val="00804A8E"/>
    <w:rsid w:val="00804C40"/>
    <w:rsid w:val="00804E3B"/>
    <w:rsid w:val="008060AE"/>
    <w:rsid w:val="008061A4"/>
    <w:rsid w:val="008063F0"/>
    <w:rsid w:val="00806F04"/>
    <w:rsid w:val="00807778"/>
    <w:rsid w:val="00807855"/>
    <w:rsid w:val="00807BD1"/>
    <w:rsid w:val="00810086"/>
    <w:rsid w:val="00810089"/>
    <w:rsid w:val="00810390"/>
    <w:rsid w:val="00810862"/>
    <w:rsid w:val="0081091E"/>
    <w:rsid w:val="00811140"/>
    <w:rsid w:val="0081119C"/>
    <w:rsid w:val="008113BA"/>
    <w:rsid w:val="0081157D"/>
    <w:rsid w:val="00811707"/>
    <w:rsid w:val="00811764"/>
    <w:rsid w:val="00811AE9"/>
    <w:rsid w:val="008122A7"/>
    <w:rsid w:val="008123F3"/>
    <w:rsid w:val="00812565"/>
    <w:rsid w:val="00812844"/>
    <w:rsid w:val="00812BE5"/>
    <w:rsid w:val="00813707"/>
    <w:rsid w:val="00813B40"/>
    <w:rsid w:val="00813DA1"/>
    <w:rsid w:val="0081448A"/>
    <w:rsid w:val="008144E5"/>
    <w:rsid w:val="0081484B"/>
    <w:rsid w:val="00815124"/>
    <w:rsid w:val="0081522A"/>
    <w:rsid w:val="008152F9"/>
    <w:rsid w:val="00815598"/>
    <w:rsid w:val="00815656"/>
    <w:rsid w:val="0081615A"/>
    <w:rsid w:val="0081637A"/>
    <w:rsid w:val="0081661B"/>
    <w:rsid w:val="00816895"/>
    <w:rsid w:val="00816DDC"/>
    <w:rsid w:val="0081727E"/>
    <w:rsid w:val="008172B2"/>
    <w:rsid w:val="00817429"/>
    <w:rsid w:val="00817969"/>
    <w:rsid w:val="00817B8F"/>
    <w:rsid w:val="00817F58"/>
    <w:rsid w:val="0082001F"/>
    <w:rsid w:val="00820197"/>
    <w:rsid w:val="008208BC"/>
    <w:rsid w:val="00820975"/>
    <w:rsid w:val="00820B71"/>
    <w:rsid w:val="00820E90"/>
    <w:rsid w:val="00820ED9"/>
    <w:rsid w:val="008212E8"/>
    <w:rsid w:val="00821514"/>
    <w:rsid w:val="00821604"/>
    <w:rsid w:val="00821ACC"/>
    <w:rsid w:val="00821DC5"/>
    <w:rsid w:val="00821E35"/>
    <w:rsid w:val="00822069"/>
    <w:rsid w:val="008220E9"/>
    <w:rsid w:val="0082254F"/>
    <w:rsid w:val="00822ABB"/>
    <w:rsid w:val="00822B07"/>
    <w:rsid w:val="00822BC3"/>
    <w:rsid w:val="00822C8E"/>
    <w:rsid w:val="00822E79"/>
    <w:rsid w:val="00822EF5"/>
    <w:rsid w:val="00822F7F"/>
    <w:rsid w:val="00823071"/>
    <w:rsid w:val="00823280"/>
    <w:rsid w:val="00823661"/>
    <w:rsid w:val="008236A8"/>
    <w:rsid w:val="008236D3"/>
    <w:rsid w:val="008239F6"/>
    <w:rsid w:val="00823D1C"/>
    <w:rsid w:val="00823F71"/>
    <w:rsid w:val="008243C7"/>
    <w:rsid w:val="00824591"/>
    <w:rsid w:val="008245E0"/>
    <w:rsid w:val="0082468C"/>
    <w:rsid w:val="00824AED"/>
    <w:rsid w:val="00825157"/>
    <w:rsid w:val="0082564A"/>
    <w:rsid w:val="0082610D"/>
    <w:rsid w:val="008262B2"/>
    <w:rsid w:val="008262BF"/>
    <w:rsid w:val="0082683B"/>
    <w:rsid w:val="008268CD"/>
    <w:rsid w:val="00826CA0"/>
    <w:rsid w:val="00827820"/>
    <w:rsid w:val="008279A3"/>
    <w:rsid w:val="00827C70"/>
    <w:rsid w:val="0083071B"/>
    <w:rsid w:val="0083077B"/>
    <w:rsid w:val="00830880"/>
    <w:rsid w:val="0083088E"/>
    <w:rsid w:val="00830AD6"/>
    <w:rsid w:val="00830B74"/>
    <w:rsid w:val="00830BF7"/>
    <w:rsid w:val="00830D48"/>
    <w:rsid w:val="00830EA7"/>
    <w:rsid w:val="00831067"/>
    <w:rsid w:val="00831278"/>
    <w:rsid w:val="00831704"/>
    <w:rsid w:val="00831B8B"/>
    <w:rsid w:val="00831D6C"/>
    <w:rsid w:val="00832090"/>
    <w:rsid w:val="00832445"/>
    <w:rsid w:val="0083394D"/>
    <w:rsid w:val="00833B0D"/>
    <w:rsid w:val="00833C33"/>
    <w:rsid w:val="00833E69"/>
    <w:rsid w:val="0083405D"/>
    <w:rsid w:val="0083414F"/>
    <w:rsid w:val="00834289"/>
    <w:rsid w:val="008346D3"/>
    <w:rsid w:val="008347FF"/>
    <w:rsid w:val="00834CDB"/>
    <w:rsid w:val="0083507B"/>
    <w:rsid w:val="008352D4"/>
    <w:rsid w:val="00835B44"/>
    <w:rsid w:val="00836DB9"/>
    <w:rsid w:val="00837417"/>
    <w:rsid w:val="00837981"/>
    <w:rsid w:val="008379BE"/>
    <w:rsid w:val="00837A18"/>
    <w:rsid w:val="00837C67"/>
    <w:rsid w:val="00837F52"/>
    <w:rsid w:val="00837F73"/>
    <w:rsid w:val="00837FF0"/>
    <w:rsid w:val="00837FF2"/>
    <w:rsid w:val="0084002B"/>
    <w:rsid w:val="008400DA"/>
    <w:rsid w:val="008407D7"/>
    <w:rsid w:val="00840917"/>
    <w:rsid w:val="00840BBD"/>
    <w:rsid w:val="00840BD8"/>
    <w:rsid w:val="00840FD0"/>
    <w:rsid w:val="008411FE"/>
    <w:rsid w:val="0084154B"/>
    <w:rsid w:val="008415B0"/>
    <w:rsid w:val="00841993"/>
    <w:rsid w:val="00841D20"/>
    <w:rsid w:val="00841D73"/>
    <w:rsid w:val="00842028"/>
    <w:rsid w:val="008420AC"/>
    <w:rsid w:val="008425A0"/>
    <w:rsid w:val="008425CD"/>
    <w:rsid w:val="0084265E"/>
    <w:rsid w:val="0084288F"/>
    <w:rsid w:val="00842E3F"/>
    <w:rsid w:val="008436B8"/>
    <w:rsid w:val="008436DE"/>
    <w:rsid w:val="008446EC"/>
    <w:rsid w:val="00844864"/>
    <w:rsid w:val="00844FCB"/>
    <w:rsid w:val="0084504C"/>
    <w:rsid w:val="008454EE"/>
    <w:rsid w:val="0084579C"/>
    <w:rsid w:val="00845D0B"/>
    <w:rsid w:val="00845EBC"/>
    <w:rsid w:val="008460B6"/>
    <w:rsid w:val="00846382"/>
    <w:rsid w:val="00846575"/>
    <w:rsid w:val="00846A58"/>
    <w:rsid w:val="00846EA4"/>
    <w:rsid w:val="00847327"/>
    <w:rsid w:val="00847CE4"/>
    <w:rsid w:val="00847CF7"/>
    <w:rsid w:val="00850269"/>
    <w:rsid w:val="00850A01"/>
    <w:rsid w:val="00850A5C"/>
    <w:rsid w:val="00850BFF"/>
    <w:rsid w:val="00850C9D"/>
    <w:rsid w:val="00851482"/>
    <w:rsid w:val="00851F34"/>
    <w:rsid w:val="00851FE3"/>
    <w:rsid w:val="00852B59"/>
    <w:rsid w:val="00853819"/>
    <w:rsid w:val="008539E9"/>
    <w:rsid w:val="00853A58"/>
    <w:rsid w:val="00853AF8"/>
    <w:rsid w:val="00853D62"/>
    <w:rsid w:val="00854216"/>
    <w:rsid w:val="00854479"/>
    <w:rsid w:val="00854A06"/>
    <w:rsid w:val="00854B58"/>
    <w:rsid w:val="00854B9C"/>
    <w:rsid w:val="00854D4B"/>
    <w:rsid w:val="008551D2"/>
    <w:rsid w:val="0085575F"/>
    <w:rsid w:val="00855850"/>
    <w:rsid w:val="00855E0F"/>
    <w:rsid w:val="00856088"/>
    <w:rsid w:val="008561DE"/>
    <w:rsid w:val="00856272"/>
    <w:rsid w:val="008563FF"/>
    <w:rsid w:val="00856510"/>
    <w:rsid w:val="008566F4"/>
    <w:rsid w:val="00856A27"/>
    <w:rsid w:val="00856A75"/>
    <w:rsid w:val="00856CB6"/>
    <w:rsid w:val="00856D8C"/>
    <w:rsid w:val="00856F7B"/>
    <w:rsid w:val="00857762"/>
    <w:rsid w:val="0086018B"/>
    <w:rsid w:val="008606F6"/>
    <w:rsid w:val="0086073D"/>
    <w:rsid w:val="00860A34"/>
    <w:rsid w:val="00860E09"/>
    <w:rsid w:val="008611DD"/>
    <w:rsid w:val="00861E6D"/>
    <w:rsid w:val="00861F07"/>
    <w:rsid w:val="008620DE"/>
    <w:rsid w:val="00862208"/>
    <w:rsid w:val="0086223C"/>
    <w:rsid w:val="008623B3"/>
    <w:rsid w:val="008623DF"/>
    <w:rsid w:val="00862464"/>
    <w:rsid w:val="0086262D"/>
    <w:rsid w:val="00862754"/>
    <w:rsid w:val="00862802"/>
    <w:rsid w:val="00862AB5"/>
    <w:rsid w:val="00862C12"/>
    <w:rsid w:val="00862D78"/>
    <w:rsid w:val="00862E30"/>
    <w:rsid w:val="00863550"/>
    <w:rsid w:val="008635DE"/>
    <w:rsid w:val="00863B26"/>
    <w:rsid w:val="00863BA9"/>
    <w:rsid w:val="0086400E"/>
    <w:rsid w:val="0086455A"/>
    <w:rsid w:val="0086479B"/>
    <w:rsid w:val="0086482C"/>
    <w:rsid w:val="00864A4E"/>
    <w:rsid w:val="00865240"/>
    <w:rsid w:val="008653DE"/>
    <w:rsid w:val="00865DC1"/>
    <w:rsid w:val="00866276"/>
    <w:rsid w:val="0086643E"/>
    <w:rsid w:val="00866867"/>
    <w:rsid w:val="00866870"/>
    <w:rsid w:val="0086696C"/>
    <w:rsid w:val="00866E39"/>
    <w:rsid w:val="008673DF"/>
    <w:rsid w:val="0086742D"/>
    <w:rsid w:val="00867525"/>
    <w:rsid w:val="00867C7D"/>
    <w:rsid w:val="00867F8D"/>
    <w:rsid w:val="0087002F"/>
    <w:rsid w:val="00870508"/>
    <w:rsid w:val="008706F5"/>
    <w:rsid w:val="0087082D"/>
    <w:rsid w:val="008709FF"/>
    <w:rsid w:val="00870B1C"/>
    <w:rsid w:val="00870DA7"/>
    <w:rsid w:val="00871004"/>
    <w:rsid w:val="00871AB2"/>
    <w:rsid w:val="00871FE8"/>
    <w:rsid w:val="00872257"/>
    <w:rsid w:val="008723F2"/>
    <w:rsid w:val="00874402"/>
    <w:rsid w:val="008746F0"/>
    <w:rsid w:val="0087475D"/>
    <w:rsid w:val="00874927"/>
    <w:rsid w:val="00875022"/>
    <w:rsid w:val="0087509B"/>
    <w:rsid w:val="008753E6"/>
    <w:rsid w:val="00875424"/>
    <w:rsid w:val="00876046"/>
    <w:rsid w:val="008761D1"/>
    <w:rsid w:val="008764E8"/>
    <w:rsid w:val="008766BD"/>
    <w:rsid w:val="00876C12"/>
    <w:rsid w:val="00877373"/>
    <w:rsid w:val="0087738C"/>
    <w:rsid w:val="00877559"/>
    <w:rsid w:val="00877669"/>
    <w:rsid w:val="0087772E"/>
    <w:rsid w:val="008777F9"/>
    <w:rsid w:val="008779D3"/>
    <w:rsid w:val="00877A15"/>
    <w:rsid w:val="00877B1C"/>
    <w:rsid w:val="00877D61"/>
    <w:rsid w:val="00880026"/>
    <w:rsid w:val="008802AF"/>
    <w:rsid w:val="008803D6"/>
    <w:rsid w:val="00880452"/>
    <w:rsid w:val="00880658"/>
    <w:rsid w:val="00880BF2"/>
    <w:rsid w:val="00881209"/>
    <w:rsid w:val="00881926"/>
    <w:rsid w:val="00881C38"/>
    <w:rsid w:val="008820D4"/>
    <w:rsid w:val="008823E1"/>
    <w:rsid w:val="00882644"/>
    <w:rsid w:val="008826E0"/>
    <w:rsid w:val="0088288A"/>
    <w:rsid w:val="00882B1D"/>
    <w:rsid w:val="00882E14"/>
    <w:rsid w:val="0088318F"/>
    <w:rsid w:val="0088331D"/>
    <w:rsid w:val="00883881"/>
    <w:rsid w:val="00883B84"/>
    <w:rsid w:val="00883D3C"/>
    <w:rsid w:val="0088481D"/>
    <w:rsid w:val="00884A75"/>
    <w:rsid w:val="00884BFF"/>
    <w:rsid w:val="00884F1C"/>
    <w:rsid w:val="00884F8F"/>
    <w:rsid w:val="008852B0"/>
    <w:rsid w:val="00885389"/>
    <w:rsid w:val="0088599B"/>
    <w:rsid w:val="00885AE7"/>
    <w:rsid w:val="00886B60"/>
    <w:rsid w:val="00886BDD"/>
    <w:rsid w:val="00886C1B"/>
    <w:rsid w:val="008873F3"/>
    <w:rsid w:val="0088776C"/>
    <w:rsid w:val="00887889"/>
    <w:rsid w:val="00887B5C"/>
    <w:rsid w:val="00887F90"/>
    <w:rsid w:val="00890460"/>
    <w:rsid w:val="008904F9"/>
    <w:rsid w:val="00890BFC"/>
    <w:rsid w:val="0089134D"/>
    <w:rsid w:val="00891890"/>
    <w:rsid w:val="008918F6"/>
    <w:rsid w:val="00891BF1"/>
    <w:rsid w:val="00891C2E"/>
    <w:rsid w:val="008920FF"/>
    <w:rsid w:val="008923A3"/>
    <w:rsid w:val="008926E8"/>
    <w:rsid w:val="00892770"/>
    <w:rsid w:val="00892BCA"/>
    <w:rsid w:val="00892DBB"/>
    <w:rsid w:val="00892EFB"/>
    <w:rsid w:val="00892FF1"/>
    <w:rsid w:val="008932E4"/>
    <w:rsid w:val="00893431"/>
    <w:rsid w:val="00893670"/>
    <w:rsid w:val="00893900"/>
    <w:rsid w:val="00893B73"/>
    <w:rsid w:val="00893BDC"/>
    <w:rsid w:val="00893D45"/>
    <w:rsid w:val="00893F44"/>
    <w:rsid w:val="00894032"/>
    <w:rsid w:val="008947B1"/>
    <w:rsid w:val="008949DF"/>
    <w:rsid w:val="00894F19"/>
    <w:rsid w:val="00895317"/>
    <w:rsid w:val="0089631D"/>
    <w:rsid w:val="00896723"/>
    <w:rsid w:val="00896944"/>
    <w:rsid w:val="00896A10"/>
    <w:rsid w:val="00897072"/>
    <w:rsid w:val="008971B5"/>
    <w:rsid w:val="008971C6"/>
    <w:rsid w:val="00897428"/>
    <w:rsid w:val="008A0029"/>
    <w:rsid w:val="008A007B"/>
    <w:rsid w:val="008A0348"/>
    <w:rsid w:val="008A0873"/>
    <w:rsid w:val="008A0B8E"/>
    <w:rsid w:val="008A0ED8"/>
    <w:rsid w:val="008A0FAB"/>
    <w:rsid w:val="008A1073"/>
    <w:rsid w:val="008A14DA"/>
    <w:rsid w:val="008A1B30"/>
    <w:rsid w:val="008A1C5B"/>
    <w:rsid w:val="008A245A"/>
    <w:rsid w:val="008A2C86"/>
    <w:rsid w:val="008A2CF8"/>
    <w:rsid w:val="008A35C7"/>
    <w:rsid w:val="008A39B6"/>
    <w:rsid w:val="008A3EF3"/>
    <w:rsid w:val="008A4F31"/>
    <w:rsid w:val="008A56D9"/>
    <w:rsid w:val="008A58C5"/>
    <w:rsid w:val="008A5AED"/>
    <w:rsid w:val="008A5D26"/>
    <w:rsid w:val="008A5D61"/>
    <w:rsid w:val="008A5EF0"/>
    <w:rsid w:val="008A5FFE"/>
    <w:rsid w:val="008A67D5"/>
    <w:rsid w:val="008A6954"/>
    <w:rsid w:val="008A69B1"/>
    <w:rsid w:val="008A6B13"/>
    <w:rsid w:val="008A6C88"/>
    <w:rsid w:val="008A6ECB"/>
    <w:rsid w:val="008A77E9"/>
    <w:rsid w:val="008A7B1F"/>
    <w:rsid w:val="008B05C5"/>
    <w:rsid w:val="008B0674"/>
    <w:rsid w:val="008B0B31"/>
    <w:rsid w:val="008B0BF9"/>
    <w:rsid w:val="008B1A1E"/>
    <w:rsid w:val="008B235F"/>
    <w:rsid w:val="008B2642"/>
    <w:rsid w:val="008B2866"/>
    <w:rsid w:val="008B297E"/>
    <w:rsid w:val="008B2C5F"/>
    <w:rsid w:val="008B2FEA"/>
    <w:rsid w:val="008B30A7"/>
    <w:rsid w:val="008B31EC"/>
    <w:rsid w:val="008B3259"/>
    <w:rsid w:val="008B33D6"/>
    <w:rsid w:val="008B33E0"/>
    <w:rsid w:val="008B3859"/>
    <w:rsid w:val="008B3FC7"/>
    <w:rsid w:val="008B414E"/>
    <w:rsid w:val="008B4264"/>
    <w:rsid w:val="008B4270"/>
    <w:rsid w:val="008B42DD"/>
    <w:rsid w:val="008B436D"/>
    <w:rsid w:val="008B4579"/>
    <w:rsid w:val="008B4639"/>
    <w:rsid w:val="008B4694"/>
    <w:rsid w:val="008B477F"/>
    <w:rsid w:val="008B4ACC"/>
    <w:rsid w:val="008B4BCD"/>
    <w:rsid w:val="008B4E49"/>
    <w:rsid w:val="008B4F17"/>
    <w:rsid w:val="008B5048"/>
    <w:rsid w:val="008B533C"/>
    <w:rsid w:val="008B5D63"/>
    <w:rsid w:val="008B5ED5"/>
    <w:rsid w:val="008B7044"/>
    <w:rsid w:val="008B75B8"/>
    <w:rsid w:val="008B7712"/>
    <w:rsid w:val="008B7B26"/>
    <w:rsid w:val="008B7BA5"/>
    <w:rsid w:val="008B7CD7"/>
    <w:rsid w:val="008C0536"/>
    <w:rsid w:val="008C06CA"/>
    <w:rsid w:val="008C0A00"/>
    <w:rsid w:val="008C1BCD"/>
    <w:rsid w:val="008C1D8A"/>
    <w:rsid w:val="008C1F7C"/>
    <w:rsid w:val="008C23E7"/>
    <w:rsid w:val="008C259A"/>
    <w:rsid w:val="008C2840"/>
    <w:rsid w:val="008C29ED"/>
    <w:rsid w:val="008C2C68"/>
    <w:rsid w:val="008C3357"/>
    <w:rsid w:val="008C3413"/>
    <w:rsid w:val="008C3524"/>
    <w:rsid w:val="008C3C29"/>
    <w:rsid w:val="008C4061"/>
    <w:rsid w:val="008C4121"/>
    <w:rsid w:val="008C41F0"/>
    <w:rsid w:val="008C420D"/>
    <w:rsid w:val="008C4229"/>
    <w:rsid w:val="008C44DD"/>
    <w:rsid w:val="008C460B"/>
    <w:rsid w:val="008C4693"/>
    <w:rsid w:val="008C497C"/>
    <w:rsid w:val="008C49AF"/>
    <w:rsid w:val="008C4ABE"/>
    <w:rsid w:val="008C4BD5"/>
    <w:rsid w:val="008C506F"/>
    <w:rsid w:val="008C5162"/>
    <w:rsid w:val="008C5237"/>
    <w:rsid w:val="008C53C1"/>
    <w:rsid w:val="008C5810"/>
    <w:rsid w:val="008C584E"/>
    <w:rsid w:val="008C594A"/>
    <w:rsid w:val="008C59D4"/>
    <w:rsid w:val="008C5BE0"/>
    <w:rsid w:val="008C6172"/>
    <w:rsid w:val="008C6B5B"/>
    <w:rsid w:val="008C6FAD"/>
    <w:rsid w:val="008C7233"/>
    <w:rsid w:val="008C7258"/>
    <w:rsid w:val="008C746E"/>
    <w:rsid w:val="008C766F"/>
    <w:rsid w:val="008C7F93"/>
    <w:rsid w:val="008D0789"/>
    <w:rsid w:val="008D0CF0"/>
    <w:rsid w:val="008D11EB"/>
    <w:rsid w:val="008D1489"/>
    <w:rsid w:val="008D1651"/>
    <w:rsid w:val="008D1914"/>
    <w:rsid w:val="008D2434"/>
    <w:rsid w:val="008D2F75"/>
    <w:rsid w:val="008D2FEF"/>
    <w:rsid w:val="008D30F1"/>
    <w:rsid w:val="008D34B7"/>
    <w:rsid w:val="008D3546"/>
    <w:rsid w:val="008D3910"/>
    <w:rsid w:val="008D3F0E"/>
    <w:rsid w:val="008D4AD4"/>
    <w:rsid w:val="008D4B9E"/>
    <w:rsid w:val="008D4D75"/>
    <w:rsid w:val="008D5277"/>
    <w:rsid w:val="008D54B4"/>
    <w:rsid w:val="008D54E8"/>
    <w:rsid w:val="008D5783"/>
    <w:rsid w:val="008D5A2C"/>
    <w:rsid w:val="008D5DA7"/>
    <w:rsid w:val="008D63D7"/>
    <w:rsid w:val="008D65A1"/>
    <w:rsid w:val="008D691C"/>
    <w:rsid w:val="008D6C0E"/>
    <w:rsid w:val="008D6C3E"/>
    <w:rsid w:val="008D741A"/>
    <w:rsid w:val="008D77AF"/>
    <w:rsid w:val="008E0BAC"/>
    <w:rsid w:val="008E171D"/>
    <w:rsid w:val="008E1816"/>
    <w:rsid w:val="008E1C11"/>
    <w:rsid w:val="008E2368"/>
    <w:rsid w:val="008E270D"/>
    <w:rsid w:val="008E2785"/>
    <w:rsid w:val="008E2BED"/>
    <w:rsid w:val="008E2F9A"/>
    <w:rsid w:val="008E3437"/>
    <w:rsid w:val="008E39AD"/>
    <w:rsid w:val="008E3A84"/>
    <w:rsid w:val="008E3BE7"/>
    <w:rsid w:val="008E3D40"/>
    <w:rsid w:val="008E4197"/>
    <w:rsid w:val="008E4958"/>
    <w:rsid w:val="008E49A6"/>
    <w:rsid w:val="008E4A3E"/>
    <w:rsid w:val="008E4DCC"/>
    <w:rsid w:val="008E4DD7"/>
    <w:rsid w:val="008E4E99"/>
    <w:rsid w:val="008E4F0B"/>
    <w:rsid w:val="008E514D"/>
    <w:rsid w:val="008E5403"/>
    <w:rsid w:val="008E5E58"/>
    <w:rsid w:val="008E5FF8"/>
    <w:rsid w:val="008E64DA"/>
    <w:rsid w:val="008E6528"/>
    <w:rsid w:val="008E6D3B"/>
    <w:rsid w:val="008E7067"/>
    <w:rsid w:val="008E78A3"/>
    <w:rsid w:val="008E794C"/>
    <w:rsid w:val="008E7ABE"/>
    <w:rsid w:val="008E7E83"/>
    <w:rsid w:val="008F0265"/>
    <w:rsid w:val="008F0654"/>
    <w:rsid w:val="008F06CB"/>
    <w:rsid w:val="008F0A78"/>
    <w:rsid w:val="008F0AFE"/>
    <w:rsid w:val="008F0D71"/>
    <w:rsid w:val="008F0DBE"/>
    <w:rsid w:val="008F0E3E"/>
    <w:rsid w:val="008F11D0"/>
    <w:rsid w:val="008F12CB"/>
    <w:rsid w:val="008F1900"/>
    <w:rsid w:val="008F1C15"/>
    <w:rsid w:val="008F1CDF"/>
    <w:rsid w:val="008F278C"/>
    <w:rsid w:val="008F2E83"/>
    <w:rsid w:val="008F376E"/>
    <w:rsid w:val="008F3773"/>
    <w:rsid w:val="008F3A62"/>
    <w:rsid w:val="008F3B35"/>
    <w:rsid w:val="008F3F36"/>
    <w:rsid w:val="008F4349"/>
    <w:rsid w:val="008F4A6E"/>
    <w:rsid w:val="008F4D1F"/>
    <w:rsid w:val="008F523C"/>
    <w:rsid w:val="008F524B"/>
    <w:rsid w:val="008F5547"/>
    <w:rsid w:val="008F5B78"/>
    <w:rsid w:val="008F5CA1"/>
    <w:rsid w:val="008F5ED3"/>
    <w:rsid w:val="008F5FF3"/>
    <w:rsid w:val="008F612A"/>
    <w:rsid w:val="008F655C"/>
    <w:rsid w:val="008F71C4"/>
    <w:rsid w:val="008F7505"/>
    <w:rsid w:val="008F7722"/>
    <w:rsid w:val="008F7D0D"/>
    <w:rsid w:val="008F7D88"/>
    <w:rsid w:val="008F7DCC"/>
    <w:rsid w:val="008F7EEF"/>
    <w:rsid w:val="0090000C"/>
    <w:rsid w:val="009000F6"/>
    <w:rsid w:val="0090014D"/>
    <w:rsid w:val="00900541"/>
    <w:rsid w:val="009007B1"/>
    <w:rsid w:val="00900823"/>
    <w:rsid w:val="00900E0A"/>
    <w:rsid w:val="00900EEA"/>
    <w:rsid w:val="00901038"/>
    <w:rsid w:val="009012BC"/>
    <w:rsid w:val="00901463"/>
    <w:rsid w:val="00901606"/>
    <w:rsid w:val="009016F3"/>
    <w:rsid w:val="009019C8"/>
    <w:rsid w:val="00902627"/>
    <w:rsid w:val="0090264C"/>
    <w:rsid w:val="0090293D"/>
    <w:rsid w:val="009033AA"/>
    <w:rsid w:val="009034DE"/>
    <w:rsid w:val="0090352D"/>
    <w:rsid w:val="009035A4"/>
    <w:rsid w:val="00903947"/>
    <w:rsid w:val="0090408A"/>
    <w:rsid w:val="00904437"/>
    <w:rsid w:val="009048ED"/>
    <w:rsid w:val="00904A5B"/>
    <w:rsid w:val="00904BCB"/>
    <w:rsid w:val="00904E2C"/>
    <w:rsid w:val="00905011"/>
    <w:rsid w:val="009050E1"/>
    <w:rsid w:val="00905396"/>
    <w:rsid w:val="00905661"/>
    <w:rsid w:val="009059E5"/>
    <w:rsid w:val="0090605D"/>
    <w:rsid w:val="0090625E"/>
    <w:rsid w:val="00906419"/>
    <w:rsid w:val="00906458"/>
    <w:rsid w:val="00906701"/>
    <w:rsid w:val="0090696F"/>
    <w:rsid w:val="00906BF8"/>
    <w:rsid w:val="009078CC"/>
    <w:rsid w:val="00907C74"/>
    <w:rsid w:val="00907C98"/>
    <w:rsid w:val="00907DA7"/>
    <w:rsid w:val="00907E15"/>
    <w:rsid w:val="00910326"/>
    <w:rsid w:val="00910AF2"/>
    <w:rsid w:val="00910E9C"/>
    <w:rsid w:val="0091142F"/>
    <w:rsid w:val="009124C3"/>
    <w:rsid w:val="00912639"/>
    <w:rsid w:val="00912716"/>
    <w:rsid w:val="00912889"/>
    <w:rsid w:val="00912A3A"/>
    <w:rsid w:val="00912ABD"/>
    <w:rsid w:val="00912C5E"/>
    <w:rsid w:val="00912CBC"/>
    <w:rsid w:val="00912EF0"/>
    <w:rsid w:val="009133B5"/>
    <w:rsid w:val="00913419"/>
    <w:rsid w:val="00913A42"/>
    <w:rsid w:val="00913C63"/>
    <w:rsid w:val="00913F73"/>
    <w:rsid w:val="00914167"/>
    <w:rsid w:val="00914237"/>
    <w:rsid w:val="0091436D"/>
    <w:rsid w:val="009143DB"/>
    <w:rsid w:val="0091478E"/>
    <w:rsid w:val="009149E0"/>
    <w:rsid w:val="00914CC7"/>
    <w:rsid w:val="00914D40"/>
    <w:rsid w:val="00914D73"/>
    <w:rsid w:val="00915065"/>
    <w:rsid w:val="00915442"/>
    <w:rsid w:val="00915504"/>
    <w:rsid w:val="0091573B"/>
    <w:rsid w:val="00915A46"/>
    <w:rsid w:val="00915D91"/>
    <w:rsid w:val="00916C2E"/>
    <w:rsid w:val="00916F8B"/>
    <w:rsid w:val="00917121"/>
    <w:rsid w:val="009173D7"/>
    <w:rsid w:val="009174F3"/>
    <w:rsid w:val="009178DC"/>
    <w:rsid w:val="00917A7F"/>
    <w:rsid w:val="00917CE5"/>
    <w:rsid w:val="00917F64"/>
    <w:rsid w:val="00917F93"/>
    <w:rsid w:val="009200A0"/>
    <w:rsid w:val="009205F4"/>
    <w:rsid w:val="009209FD"/>
    <w:rsid w:val="00920A27"/>
    <w:rsid w:val="00920C29"/>
    <w:rsid w:val="00920CFC"/>
    <w:rsid w:val="00920E71"/>
    <w:rsid w:val="009217AE"/>
    <w:rsid w:val="009217C0"/>
    <w:rsid w:val="009219EA"/>
    <w:rsid w:val="00921B10"/>
    <w:rsid w:val="00921FB5"/>
    <w:rsid w:val="0092265D"/>
    <w:rsid w:val="0092284C"/>
    <w:rsid w:val="00922956"/>
    <w:rsid w:val="009229BB"/>
    <w:rsid w:val="00922D86"/>
    <w:rsid w:val="00923975"/>
    <w:rsid w:val="00923C70"/>
    <w:rsid w:val="00923FDA"/>
    <w:rsid w:val="009246FA"/>
    <w:rsid w:val="0092492C"/>
    <w:rsid w:val="009250CD"/>
    <w:rsid w:val="00925241"/>
    <w:rsid w:val="009257AE"/>
    <w:rsid w:val="00925CEC"/>
    <w:rsid w:val="009261F6"/>
    <w:rsid w:val="009263C4"/>
    <w:rsid w:val="009266E7"/>
    <w:rsid w:val="00926A3F"/>
    <w:rsid w:val="00926F7A"/>
    <w:rsid w:val="00926F9A"/>
    <w:rsid w:val="009276C7"/>
    <w:rsid w:val="009278E6"/>
    <w:rsid w:val="009278EE"/>
    <w:rsid w:val="0092794E"/>
    <w:rsid w:val="00927A69"/>
    <w:rsid w:val="00927A7B"/>
    <w:rsid w:val="00927CEA"/>
    <w:rsid w:val="009303DA"/>
    <w:rsid w:val="009307C4"/>
    <w:rsid w:val="009309CF"/>
    <w:rsid w:val="00930D30"/>
    <w:rsid w:val="00930EAA"/>
    <w:rsid w:val="00931641"/>
    <w:rsid w:val="00931BFB"/>
    <w:rsid w:val="00931CFD"/>
    <w:rsid w:val="00931F64"/>
    <w:rsid w:val="00932517"/>
    <w:rsid w:val="00933107"/>
    <w:rsid w:val="00933208"/>
    <w:rsid w:val="009332A2"/>
    <w:rsid w:val="0093362B"/>
    <w:rsid w:val="00933DC0"/>
    <w:rsid w:val="00933EDE"/>
    <w:rsid w:val="00933EE3"/>
    <w:rsid w:val="00934136"/>
    <w:rsid w:val="0093481C"/>
    <w:rsid w:val="00934868"/>
    <w:rsid w:val="00934B97"/>
    <w:rsid w:val="00934C2C"/>
    <w:rsid w:val="00934E39"/>
    <w:rsid w:val="00934EFA"/>
    <w:rsid w:val="009354EC"/>
    <w:rsid w:val="00935727"/>
    <w:rsid w:val="00935825"/>
    <w:rsid w:val="00936D14"/>
    <w:rsid w:val="0093747D"/>
    <w:rsid w:val="00937598"/>
    <w:rsid w:val="0093775F"/>
    <w:rsid w:val="0093785D"/>
    <w:rsid w:val="0093790B"/>
    <w:rsid w:val="0093792E"/>
    <w:rsid w:val="00937D0E"/>
    <w:rsid w:val="00937F35"/>
    <w:rsid w:val="00940791"/>
    <w:rsid w:val="009409E5"/>
    <w:rsid w:val="00940DEA"/>
    <w:rsid w:val="00940F05"/>
    <w:rsid w:val="009414B0"/>
    <w:rsid w:val="009419CB"/>
    <w:rsid w:val="00941A13"/>
    <w:rsid w:val="009423AF"/>
    <w:rsid w:val="00942475"/>
    <w:rsid w:val="0094261A"/>
    <w:rsid w:val="009426C0"/>
    <w:rsid w:val="00943041"/>
    <w:rsid w:val="00943751"/>
    <w:rsid w:val="00943AA9"/>
    <w:rsid w:val="009444FF"/>
    <w:rsid w:val="00944760"/>
    <w:rsid w:val="00944A23"/>
    <w:rsid w:val="00944A53"/>
    <w:rsid w:val="00944D9C"/>
    <w:rsid w:val="00945043"/>
    <w:rsid w:val="0094548E"/>
    <w:rsid w:val="00945640"/>
    <w:rsid w:val="009459AE"/>
    <w:rsid w:val="00945EB5"/>
    <w:rsid w:val="00946429"/>
    <w:rsid w:val="009469BA"/>
    <w:rsid w:val="00946DD0"/>
    <w:rsid w:val="00946E00"/>
    <w:rsid w:val="009475D4"/>
    <w:rsid w:val="0095000C"/>
    <w:rsid w:val="0095035F"/>
    <w:rsid w:val="00950679"/>
    <w:rsid w:val="009509E6"/>
    <w:rsid w:val="00951087"/>
    <w:rsid w:val="0095113A"/>
    <w:rsid w:val="0095132C"/>
    <w:rsid w:val="0095139D"/>
    <w:rsid w:val="00952011"/>
    <w:rsid w:val="00952018"/>
    <w:rsid w:val="0095222A"/>
    <w:rsid w:val="00952800"/>
    <w:rsid w:val="00952A46"/>
    <w:rsid w:val="00952CD2"/>
    <w:rsid w:val="00952EFC"/>
    <w:rsid w:val="0095300D"/>
    <w:rsid w:val="0095307F"/>
    <w:rsid w:val="009532BF"/>
    <w:rsid w:val="00953CD0"/>
    <w:rsid w:val="0095418C"/>
    <w:rsid w:val="009545AB"/>
    <w:rsid w:val="00954945"/>
    <w:rsid w:val="00954B2D"/>
    <w:rsid w:val="009550D7"/>
    <w:rsid w:val="00955361"/>
    <w:rsid w:val="009553E4"/>
    <w:rsid w:val="009553F9"/>
    <w:rsid w:val="009556FC"/>
    <w:rsid w:val="009564ED"/>
    <w:rsid w:val="009567C5"/>
    <w:rsid w:val="00956808"/>
    <w:rsid w:val="00956812"/>
    <w:rsid w:val="0095690D"/>
    <w:rsid w:val="0095719A"/>
    <w:rsid w:val="009571A1"/>
    <w:rsid w:val="00957330"/>
    <w:rsid w:val="009573F8"/>
    <w:rsid w:val="00957BC0"/>
    <w:rsid w:val="00957FCD"/>
    <w:rsid w:val="00960B83"/>
    <w:rsid w:val="00960CEF"/>
    <w:rsid w:val="00960FD7"/>
    <w:rsid w:val="00961092"/>
    <w:rsid w:val="009612C3"/>
    <w:rsid w:val="009612EF"/>
    <w:rsid w:val="00962152"/>
    <w:rsid w:val="0096223C"/>
    <w:rsid w:val="0096231A"/>
    <w:rsid w:val="009623E9"/>
    <w:rsid w:val="00962A66"/>
    <w:rsid w:val="00962AA8"/>
    <w:rsid w:val="00962D2B"/>
    <w:rsid w:val="00962EC9"/>
    <w:rsid w:val="0096305A"/>
    <w:rsid w:val="009630FE"/>
    <w:rsid w:val="00963EEB"/>
    <w:rsid w:val="009643E6"/>
    <w:rsid w:val="009648BC"/>
    <w:rsid w:val="009649D5"/>
    <w:rsid w:val="00964C2F"/>
    <w:rsid w:val="00964DE9"/>
    <w:rsid w:val="00964E04"/>
    <w:rsid w:val="00964E28"/>
    <w:rsid w:val="00965178"/>
    <w:rsid w:val="00965538"/>
    <w:rsid w:val="00965690"/>
    <w:rsid w:val="009657DE"/>
    <w:rsid w:val="00965F88"/>
    <w:rsid w:val="009663FB"/>
    <w:rsid w:val="0096683C"/>
    <w:rsid w:val="00966877"/>
    <w:rsid w:val="00966B25"/>
    <w:rsid w:val="00967146"/>
    <w:rsid w:val="009676D0"/>
    <w:rsid w:val="00967810"/>
    <w:rsid w:val="009678C2"/>
    <w:rsid w:val="009678C9"/>
    <w:rsid w:val="009679A2"/>
    <w:rsid w:val="00967AFB"/>
    <w:rsid w:val="00967B38"/>
    <w:rsid w:val="00967E48"/>
    <w:rsid w:val="00967E86"/>
    <w:rsid w:val="00967F4E"/>
    <w:rsid w:val="009703A3"/>
    <w:rsid w:val="00970AE2"/>
    <w:rsid w:val="00970C45"/>
    <w:rsid w:val="00970DDD"/>
    <w:rsid w:val="00971F12"/>
    <w:rsid w:val="00972B27"/>
    <w:rsid w:val="00972F16"/>
    <w:rsid w:val="00973B17"/>
    <w:rsid w:val="00973EA8"/>
    <w:rsid w:val="00974567"/>
    <w:rsid w:val="00974989"/>
    <w:rsid w:val="00974C49"/>
    <w:rsid w:val="009751E4"/>
    <w:rsid w:val="00975559"/>
    <w:rsid w:val="00975708"/>
    <w:rsid w:val="009764A6"/>
    <w:rsid w:val="00976529"/>
    <w:rsid w:val="009766A9"/>
    <w:rsid w:val="00977200"/>
    <w:rsid w:val="00977695"/>
    <w:rsid w:val="0098099E"/>
    <w:rsid w:val="00980DBD"/>
    <w:rsid w:val="00980FC6"/>
    <w:rsid w:val="009810D1"/>
    <w:rsid w:val="009812C7"/>
    <w:rsid w:val="00981D0B"/>
    <w:rsid w:val="00981F57"/>
    <w:rsid w:val="00982469"/>
    <w:rsid w:val="00983587"/>
    <w:rsid w:val="0098358D"/>
    <w:rsid w:val="00983754"/>
    <w:rsid w:val="009838A9"/>
    <w:rsid w:val="00983AB6"/>
    <w:rsid w:val="0098415C"/>
    <w:rsid w:val="00984221"/>
    <w:rsid w:val="0098455D"/>
    <w:rsid w:val="00984E03"/>
    <w:rsid w:val="009851F2"/>
    <w:rsid w:val="009855C0"/>
    <w:rsid w:val="00985812"/>
    <w:rsid w:val="00985C88"/>
    <w:rsid w:val="00986459"/>
    <w:rsid w:val="0098645F"/>
    <w:rsid w:val="00986492"/>
    <w:rsid w:val="00986D3B"/>
    <w:rsid w:val="009873F4"/>
    <w:rsid w:val="00987A06"/>
    <w:rsid w:val="00987D47"/>
    <w:rsid w:val="00987D6D"/>
    <w:rsid w:val="00987E85"/>
    <w:rsid w:val="00990272"/>
    <w:rsid w:val="00990468"/>
    <w:rsid w:val="00990701"/>
    <w:rsid w:val="009909B8"/>
    <w:rsid w:val="00990A3E"/>
    <w:rsid w:val="00990B9B"/>
    <w:rsid w:val="00990DBB"/>
    <w:rsid w:val="009912C2"/>
    <w:rsid w:val="009917DC"/>
    <w:rsid w:val="00991A6D"/>
    <w:rsid w:val="00991D6C"/>
    <w:rsid w:val="0099200A"/>
    <w:rsid w:val="00992075"/>
    <w:rsid w:val="009928CD"/>
    <w:rsid w:val="00992A9F"/>
    <w:rsid w:val="00993016"/>
    <w:rsid w:val="0099309C"/>
    <w:rsid w:val="00993DE1"/>
    <w:rsid w:val="00994135"/>
    <w:rsid w:val="00994645"/>
    <w:rsid w:val="009955CA"/>
    <w:rsid w:val="00995B56"/>
    <w:rsid w:val="00995D06"/>
    <w:rsid w:val="00995FDD"/>
    <w:rsid w:val="0099687D"/>
    <w:rsid w:val="0099688D"/>
    <w:rsid w:val="009968BC"/>
    <w:rsid w:val="00996CE2"/>
    <w:rsid w:val="00996D7A"/>
    <w:rsid w:val="00996F94"/>
    <w:rsid w:val="009976E3"/>
    <w:rsid w:val="0099791B"/>
    <w:rsid w:val="00997B97"/>
    <w:rsid w:val="00997C43"/>
    <w:rsid w:val="00997EF5"/>
    <w:rsid w:val="009A07AA"/>
    <w:rsid w:val="009A0D12"/>
    <w:rsid w:val="009A0E70"/>
    <w:rsid w:val="009A1688"/>
    <w:rsid w:val="009A1987"/>
    <w:rsid w:val="009A1A34"/>
    <w:rsid w:val="009A1AAB"/>
    <w:rsid w:val="009A1BFB"/>
    <w:rsid w:val="009A1D81"/>
    <w:rsid w:val="009A21A8"/>
    <w:rsid w:val="009A24CF"/>
    <w:rsid w:val="009A2775"/>
    <w:rsid w:val="009A2BEE"/>
    <w:rsid w:val="009A2D63"/>
    <w:rsid w:val="009A2E09"/>
    <w:rsid w:val="009A3800"/>
    <w:rsid w:val="009A494B"/>
    <w:rsid w:val="009A4B81"/>
    <w:rsid w:val="009A4D2A"/>
    <w:rsid w:val="009A5065"/>
    <w:rsid w:val="009A5289"/>
    <w:rsid w:val="009A5518"/>
    <w:rsid w:val="009A5684"/>
    <w:rsid w:val="009A6153"/>
    <w:rsid w:val="009A6BCD"/>
    <w:rsid w:val="009A6D5B"/>
    <w:rsid w:val="009A6D99"/>
    <w:rsid w:val="009A6F36"/>
    <w:rsid w:val="009A7170"/>
    <w:rsid w:val="009A7200"/>
    <w:rsid w:val="009A7346"/>
    <w:rsid w:val="009A7A53"/>
    <w:rsid w:val="009A7C16"/>
    <w:rsid w:val="009A7DBF"/>
    <w:rsid w:val="009B0402"/>
    <w:rsid w:val="009B086D"/>
    <w:rsid w:val="009B08AC"/>
    <w:rsid w:val="009B0B75"/>
    <w:rsid w:val="009B0CC4"/>
    <w:rsid w:val="009B0EA1"/>
    <w:rsid w:val="009B11AA"/>
    <w:rsid w:val="009B130B"/>
    <w:rsid w:val="009B13D8"/>
    <w:rsid w:val="009B16DF"/>
    <w:rsid w:val="009B1832"/>
    <w:rsid w:val="009B1976"/>
    <w:rsid w:val="009B1AE3"/>
    <w:rsid w:val="009B1B10"/>
    <w:rsid w:val="009B212D"/>
    <w:rsid w:val="009B2369"/>
    <w:rsid w:val="009B27DC"/>
    <w:rsid w:val="009B3172"/>
    <w:rsid w:val="009B33C4"/>
    <w:rsid w:val="009B34AC"/>
    <w:rsid w:val="009B36CA"/>
    <w:rsid w:val="009B39E9"/>
    <w:rsid w:val="009B3B18"/>
    <w:rsid w:val="009B3B45"/>
    <w:rsid w:val="009B4291"/>
    <w:rsid w:val="009B437B"/>
    <w:rsid w:val="009B43C8"/>
    <w:rsid w:val="009B476F"/>
    <w:rsid w:val="009B4941"/>
    <w:rsid w:val="009B4A57"/>
    <w:rsid w:val="009B4CB2"/>
    <w:rsid w:val="009B4E7D"/>
    <w:rsid w:val="009B5237"/>
    <w:rsid w:val="009B542B"/>
    <w:rsid w:val="009B5D67"/>
    <w:rsid w:val="009B6026"/>
    <w:rsid w:val="009B64D2"/>
    <w:rsid w:val="009B6701"/>
    <w:rsid w:val="009B6B5F"/>
    <w:rsid w:val="009B6C9A"/>
    <w:rsid w:val="009B6DF7"/>
    <w:rsid w:val="009B6EF7"/>
    <w:rsid w:val="009B7000"/>
    <w:rsid w:val="009B739C"/>
    <w:rsid w:val="009B7F0D"/>
    <w:rsid w:val="009C0133"/>
    <w:rsid w:val="009C0188"/>
    <w:rsid w:val="009C0251"/>
    <w:rsid w:val="009C0288"/>
    <w:rsid w:val="009C04EC"/>
    <w:rsid w:val="009C0724"/>
    <w:rsid w:val="009C0BB0"/>
    <w:rsid w:val="009C0BE4"/>
    <w:rsid w:val="009C1282"/>
    <w:rsid w:val="009C1C52"/>
    <w:rsid w:val="009C1E06"/>
    <w:rsid w:val="009C25DE"/>
    <w:rsid w:val="009C26CD"/>
    <w:rsid w:val="009C2FFC"/>
    <w:rsid w:val="009C3087"/>
    <w:rsid w:val="009C3236"/>
    <w:rsid w:val="009C328C"/>
    <w:rsid w:val="009C3696"/>
    <w:rsid w:val="009C381B"/>
    <w:rsid w:val="009C3DFC"/>
    <w:rsid w:val="009C4444"/>
    <w:rsid w:val="009C4546"/>
    <w:rsid w:val="009C4584"/>
    <w:rsid w:val="009C4A90"/>
    <w:rsid w:val="009C4AAF"/>
    <w:rsid w:val="009C4DF6"/>
    <w:rsid w:val="009C569E"/>
    <w:rsid w:val="009C693A"/>
    <w:rsid w:val="009C70DB"/>
    <w:rsid w:val="009C79AD"/>
    <w:rsid w:val="009C7CA6"/>
    <w:rsid w:val="009D0071"/>
    <w:rsid w:val="009D015D"/>
    <w:rsid w:val="009D0179"/>
    <w:rsid w:val="009D0CB3"/>
    <w:rsid w:val="009D1067"/>
    <w:rsid w:val="009D10DE"/>
    <w:rsid w:val="009D11BB"/>
    <w:rsid w:val="009D15FB"/>
    <w:rsid w:val="009D2094"/>
    <w:rsid w:val="009D2E94"/>
    <w:rsid w:val="009D3316"/>
    <w:rsid w:val="009D34DD"/>
    <w:rsid w:val="009D39E5"/>
    <w:rsid w:val="009D3A1B"/>
    <w:rsid w:val="009D3A20"/>
    <w:rsid w:val="009D40DE"/>
    <w:rsid w:val="009D46F2"/>
    <w:rsid w:val="009D4734"/>
    <w:rsid w:val="009D47AA"/>
    <w:rsid w:val="009D4878"/>
    <w:rsid w:val="009D49E7"/>
    <w:rsid w:val="009D4BB3"/>
    <w:rsid w:val="009D547F"/>
    <w:rsid w:val="009D55AA"/>
    <w:rsid w:val="009D5660"/>
    <w:rsid w:val="009D572A"/>
    <w:rsid w:val="009D5976"/>
    <w:rsid w:val="009D5C12"/>
    <w:rsid w:val="009D5F81"/>
    <w:rsid w:val="009D64B8"/>
    <w:rsid w:val="009D65F5"/>
    <w:rsid w:val="009D66FC"/>
    <w:rsid w:val="009D69A0"/>
    <w:rsid w:val="009D69A1"/>
    <w:rsid w:val="009D7343"/>
    <w:rsid w:val="009D7B88"/>
    <w:rsid w:val="009D7E5B"/>
    <w:rsid w:val="009E032B"/>
    <w:rsid w:val="009E042C"/>
    <w:rsid w:val="009E04FF"/>
    <w:rsid w:val="009E055C"/>
    <w:rsid w:val="009E0AE2"/>
    <w:rsid w:val="009E10A3"/>
    <w:rsid w:val="009E11CE"/>
    <w:rsid w:val="009E12DD"/>
    <w:rsid w:val="009E1A56"/>
    <w:rsid w:val="009E1E2B"/>
    <w:rsid w:val="009E1E34"/>
    <w:rsid w:val="009E1F10"/>
    <w:rsid w:val="009E23B9"/>
    <w:rsid w:val="009E2597"/>
    <w:rsid w:val="009E2949"/>
    <w:rsid w:val="009E2952"/>
    <w:rsid w:val="009E2C30"/>
    <w:rsid w:val="009E3127"/>
    <w:rsid w:val="009E339A"/>
    <w:rsid w:val="009E3681"/>
    <w:rsid w:val="009E372E"/>
    <w:rsid w:val="009E3C7B"/>
    <w:rsid w:val="009E3CF8"/>
    <w:rsid w:val="009E3D3A"/>
    <w:rsid w:val="009E3E77"/>
    <w:rsid w:val="009E3FAB"/>
    <w:rsid w:val="009E4070"/>
    <w:rsid w:val="009E42D2"/>
    <w:rsid w:val="009E44C9"/>
    <w:rsid w:val="009E47C9"/>
    <w:rsid w:val="009E4806"/>
    <w:rsid w:val="009E480F"/>
    <w:rsid w:val="009E49D0"/>
    <w:rsid w:val="009E4B20"/>
    <w:rsid w:val="009E5337"/>
    <w:rsid w:val="009E5742"/>
    <w:rsid w:val="009E5A78"/>
    <w:rsid w:val="009E5B3F"/>
    <w:rsid w:val="009E6003"/>
    <w:rsid w:val="009E6114"/>
    <w:rsid w:val="009E69F0"/>
    <w:rsid w:val="009E6AC2"/>
    <w:rsid w:val="009E6B13"/>
    <w:rsid w:val="009E6CC5"/>
    <w:rsid w:val="009E70CE"/>
    <w:rsid w:val="009E72C7"/>
    <w:rsid w:val="009E7649"/>
    <w:rsid w:val="009E770A"/>
    <w:rsid w:val="009E781B"/>
    <w:rsid w:val="009E79F7"/>
    <w:rsid w:val="009E7A84"/>
    <w:rsid w:val="009E7B8D"/>
    <w:rsid w:val="009E7D90"/>
    <w:rsid w:val="009F0015"/>
    <w:rsid w:val="009F036F"/>
    <w:rsid w:val="009F059A"/>
    <w:rsid w:val="009F0682"/>
    <w:rsid w:val="009F07DD"/>
    <w:rsid w:val="009F1664"/>
    <w:rsid w:val="009F17DC"/>
    <w:rsid w:val="009F1879"/>
    <w:rsid w:val="009F1AB0"/>
    <w:rsid w:val="009F2439"/>
    <w:rsid w:val="009F2598"/>
    <w:rsid w:val="009F2E55"/>
    <w:rsid w:val="009F2EF9"/>
    <w:rsid w:val="009F2F0C"/>
    <w:rsid w:val="009F3424"/>
    <w:rsid w:val="009F344D"/>
    <w:rsid w:val="009F3910"/>
    <w:rsid w:val="009F3998"/>
    <w:rsid w:val="009F3CAC"/>
    <w:rsid w:val="009F3DD9"/>
    <w:rsid w:val="009F4330"/>
    <w:rsid w:val="009F466C"/>
    <w:rsid w:val="009F4E50"/>
    <w:rsid w:val="009F4FE0"/>
    <w:rsid w:val="009F501D"/>
    <w:rsid w:val="009F507C"/>
    <w:rsid w:val="009F512B"/>
    <w:rsid w:val="009F6165"/>
    <w:rsid w:val="009F6FE5"/>
    <w:rsid w:val="009F74D2"/>
    <w:rsid w:val="009F75CF"/>
    <w:rsid w:val="009F75E5"/>
    <w:rsid w:val="009F77AB"/>
    <w:rsid w:val="009F7C20"/>
    <w:rsid w:val="00A0005E"/>
    <w:rsid w:val="00A0014F"/>
    <w:rsid w:val="00A00158"/>
    <w:rsid w:val="00A00214"/>
    <w:rsid w:val="00A01374"/>
    <w:rsid w:val="00A01547"/>
    <w:rsid w:val="00A018F0"/>
    <w:rsid w:val="00A01901"/>
    <w:rsid w:val="00A01CC6"/>
    <w:rsid w:val="00A020B6"/>
    <w:rsid w:val="00A023F7"/>
    <w:rsid w:val="00A02C98"/>
    <w:rsid w:val="00A02FD3"/>
    <w:rsid w:val="00A032A4"/>
    <w:rsid w:val="00A0333B"/>
    <w:rsid w:val="00A03404"/>
    <w:rsid w:val="00A039D5"/>
    <w:rsid w:val="00A03CE5"/>
    <w:rsid w:val="00A04509"/>
    <w:rsid w:val="00A045D1"/>
    <w:rsid w:val="00A046AD"/>
    <w:rsid w:val="00A055F3"/>
    <w:rsid w:val="00A05B75"/>
    <w:rsid w:val="00A0656C"/>
    <w:rsid w:val="00A06884"/>
    <w:rsid w:val="00A06998"/>
    <w:rsid w:val="00A06A8E"/>
    <w:rsid w:val="00A06BFA"/>
    <w:rsid w:val="00A06E71"/>
    <w:rsid w:val="00A06FCF"/>
    <w:rsid w:val="00A07242"/>
    <w:rsid w:val="00A072AB"/>
    <w:rsid w:val="00A07335"/>
    <w:rsid w:val="00A076EC"/>
    <w:rsid w:val="00A079C1"/>
    <w:rsid w:val="00A07AF3"/>
    <w:rsid w:val="00A07E71"/>
    <w:rsid w:val="00A10251"/>
    <w:rsid w:val="00A1050E"/>
    <w:rsid w:val="00A106F2"/>
    <w:rsid w:val="00A10703"/>
    <w:rsid w:val="00A107FA"/>
    <w:rsid w:val="00A113B5"/>
    <w:rsid w:val="00A11407"/>
    <w:rsid w:val="00A1180F"/>
    <w:rsid w:val="00A119B6"/>
    <w:rsid w:val="00A11E7A"/>
    <w:rsid w:val="00A12318"/>
    <w:rsid w:val="00A12520"/>
    <w:rsid w:val="00A12590"/>
    <w:rsid w:val="00A12887"/>
    <w:rsid w:val="00A12F62"/>
    <w:rsid w:val="00A12FDB"/>
    <w:rsid w:val="00A130FD"/>
    <w:rsid w:val="00A1332D"/>
    <w:rsid w:val="00A134DB"/>
    <w:rsid w:val="00A136FA"/>
    <w:rsid w:val="00A137B8"/>
    <w:rsid w:val="00A13A24"/>
    <w:rsid w:val="00A13A95"/>
    <w:rsid w:val="00A13AC7"/>
    <w:rsid w:val="00A13C14"/>
    <w:rsid w:val="00A13D6D"/>
    <w:rsid w:val="00A13ECF"/>
    <w:rsid w:val="00A1438A"/>
    <w:rsid w:val="00A146C8"/>
    <w:rsid w:val="00A14769"/>
    <w:rsid w:val="00A14C4B"/>
    <w:rsid w:val="00A14E62"/>
    <w:rsid w:val="00A14E76"/>
    <w:rsid w:val="00A14FDA"/>
    <w:rsid w:val="00A1543C"/>
    <w:rsid w:val="00A156EB"/>
    <w:rsid w:val="00A159A1"/>
    <w:rsid w:val="00A15DB1"/>
    <w:rsid w:val="00A1602E"/>
    <w:rsid w:val="00A16151"/>
    <w:rsid w:val="00A16E2B"/>
    <w:rsid w:val="00A16EC6"/>
    <w:rsid w:val="00A17C06"/>
    <w:rsid w:val="00A17EEB"/>
    <w:rsid w:val="00A20671"/>
    <w:rsid w:val="00A20875"/>
    <w:rsid w:val="00A20A4E"/>
    <w:rsid w:val="00A20C98"/>
    <w:rsid w:val="00A2116A"/>
    <w:rsid w:val="00A2120E"/>
    <w:rsid w:val="00A2126E"/>
    <w:rsid w:val="00A215D0"/>
    <w:rsid w:val="00A21706"/>
    <w:rsid w:val="00A21709"/>
    <w:rsid w:val="00A2199F"/>
    <w:rsid w:val="00A219DF"/>
    <w:rsid w:val="00A21DE8"/>
    <w:rsid w:val="00A21F81"/>
    <w:rsid w:val="00A2200F"/>
    <w:rsid w:val="00A220DC"/>
    <w:rsid w:val="00A225DB"/>
    <w:rsid w:val="00A22695"/>
    <w:rsid w:val="00A22E36"/>
    <w:rsid w:val="00A236A1"/>
    <w:rsid w:val="00A239A8"/>
    <w:rsid w:val="00A23A82"/>
    <w:rsid w:val="00A24550"/>
    <w:rsid w:val="00A24BA9"/>
    <w:rsid w:val="00A24DFB"/>
    <w:rsid w:val="00A24FCC"/>
    <w:rsid w:val="00A25561"/>
    <w:rsid w:val="00A25F59"/>
    <w:rsid w:val="00A26030"/>
    <w:rsid w:val="00A2611D"/>
    <w:rsid w:val="00A26129"/>
    <w:rsid w:val="00A26241"/>
    <w:rsid w:val="00A26397"/>
    <w:rsid w:val="00A26A90"/>
    <w:rsid w:val="00A26B27"/>
    <w:rsid w:val="00A26C7F"/>
    <w:rsid w:val="00A26D44"/>
    <w:rsid w:val="00A26DBC"/>
    <w:rsid w:val="00A26DC7"/>
    <w:rsid w:val="00A26F66"/>
    <w:rsid w:val="00A2719D"/>
    <w:rsid w:val="00A273CE"/>
    <w:rsid w:val="00A275C3"/>
    <w:rsid w:val="00A276F6"/>
    <w:rsid w:val="00A27BBD"/>
    <w:rsid w:val="00A27CE6"/>
    <w:rsid w:val="00A27DC0"/>
    <w:rsid w:val="00A3013B"/>
    <w:rsid w:val="00A30865"/>
    <w:rsid w:val="00A30B61"/>
    <w:rsid w:val="00A30E4F"/>
    <w:rsid w:val="00A31304"/>
    <w:rsid w:val="00A3173D"/>
    <w:rsid w:val="00A317C7"/>
    <w:rsid w:val="00A318D4"/>
    <w:rsid w:val="00A32253"/>
    <w:rsid w:val="00A3310E"/>
    <w:rsid w:val="00A3312C"/>
    <w:rsid w:val="00A3335D"/>
    <w:rsid w:val="00A333A0"/>
    <w:rsid w:val="00A335BF"/>
    <w:rsid w:val="00A335D6"/>
    <w:rsid w:val="00A33F83"/>
    <w:rsid w:val="00A344BE"/>
    <w:rsid w:val="00A3451F"/>
    <w:rsid w:val="00A34957"/>
    <w:rsid w:val="00A34F60"/>
    <w:rsid w:val="00A35014"/>
    <w:rsid w:val="00A350A9"/>
    <w:rsid w:val="00A350CA"/>
    <w:rsid w:val="00A352B9"/>
    <w:rsid w:val="00A35E50"/>
    <w:rsid w:val="00A35F4E"/>
    <w:rsid w:val="00A37129"/>
    <w:rsid w:val="00A37906"/>
    <w:rsid w:val="00A37A26"/>
    <w:rsid w:val="00A37CC5"/>
    <w:rsid w:val="00A37E70"/>
    <w:rsid w:val="00A37FB2"/>
    <w:rsid w:val="00A410AC"/>
    <w:rsid w:val="00A41305"/>
    <w:rsid w:val="00A41684"/>
    <w:rsid w:val="00A41CBB"/>
    <w:rsid w:val="00A41D19"/>
    <w:rsid w:val="00A42107"/>
    <w:rsid w:val="00A42498"/>
    <w:rsid w:val="00A4252B"/>
    <w:rsid w:val="00A42986"/>
    <w:rsid w:val="00A42D6E"/>
    <w:rsid w:val="00A42EEF"/>
    <w:rsid w:val="00A42FD3"/>
    <w:rsid w:val="00A43041"/>
    <w:rsid w:val="00A431A8"/>
    <w:rsid w:val="00A43325"/>
    <w:rsid w:val="00A43400"/>
    <w:rsid w:val="00A43713"/>
    <w:rsid w:val="00A437E1"/>
    <w:rsid w:val="00A43885"/>
    <w:rsid w:val="00A43D57"/>
    <w:rsid w:val="00A4483E"/>
    <w:rsid w:val="00A450DC"/>
    <w:rsid w:val="00A4589A"/>
    <w:rsid w:val="00A45AC5"/>
    <w:rsid w:val="00A45ADA"/>
    <w:rsid w:val="00A45C4A"/>
    <w:rsid w:val="00A45F6A"/>
    <w:rsid w:val="00A461DD"/>
    <w:rsid w:val="00A4659B"/>
    <w:rsid w:val="00A46621"/>
    <w:rsid w:val="00A467E6"/>
    <w:rsid w:val="00A4685E"/>
    <w:rsid w:val="00A46E24"/>
    <w:rsid w:val="00A47480"/>
    <w:rsid w:val="00A47856"/>
    <w:rsid w:val="00A47B3D"/>
    <w:rsid w:val="00A47CF6"/>
    <w:rsid w:val="00A47F19"/>
    <w:rsid w:val="00A47F57"/>
    <w:rsid w:val="00A47FA7"/>
    <w:rsid w:val="00A500CA"/>
    <w:rsid w:val="00A503FF"/>
    <w:rsid w:val="00A50ACA"/>
    <w:rsid w:val="00A50CD4"/>
    <w:rsid w:val="00A5107A"/>
    <w:rsid w:val="00A51191"/>
    <w:rsid w:val="00A51300"/>
    <w:rsid w:val="00A51A1B"/>
    <w:rsid w:val="00A526BB"/>
    <w:rsid w:val="00A5282B"/>
    <w:rsid w:val="00A5298A"/>
    <w:rsid w:val="00A52A18"/>
    <w:rsid w:val="00A53485"/>
    <w:rsid w:val="00A53F6A"/>
    <w:rsid w:val="00A54021"/>
    <w:rsid w:val="00A54489"/>
    <w:rsid w:val="00A54686"/>
    <w:rsid w:val="00A5494F"/>
    <w:rsid w:val="00A54BF3"/>
    <w:rsid w:val="00A54D44"/>
    <w:rsid w:val="00A54E24"/>
    <w:rsid w:val="00A558EA"/>
    <w:rsid w:val="00A55B28"/>
    <w:rsid w:val="00A56393"/>
    <w:rsid w:val="00A56781"/>
    <w:rsid w:val="00A56C11"/>
    <w:rsid w:val="00A56D62"/>
    <w:rsid w:val="00A56F07"/>
    <w:rsid w:val="00A57456"/>
    <w:rsid w:val="00A5762C"/>
    <w:rsid w:val="00A57927"/>
    <w:rsid w:val="00A57B97"/>
    <w:rsid w:val="00A57D1F"/>
    <w:rsid w:val="00A600FC"/>
    <w:rsid w:val="00A60403"/>
    <w:rsid w:val="00A60BCA"/>
    <w:rsid w:val="00A60DF7"/>
    <w:rsid w:val="00A61099"/>
    <w:rsid w:val="00A614BE"/>
    <w:rsid w:val="00A61595"/>
    <w:rsid w:val="00A61F2A"/>
    <w:rsid w:val="00A623CF"/>
    <w:rsid w:val="00A6244E"/>
    <w:rsid w:val="00A62C69"/>
    <w:rsid w:val="00A6355B"/>
    <w:rsid w:val="00A638DA"/>
    <w:rsid w:val="00A64024"/>
    <w:rsid w:val="00A64781"/>
    <w:rsid w:val="00A647BF"/>
    <w:rsid w:val="00A649C4"/>
    <w:rsid w:val="00A65027"/>
    <w:rsid w:val="00A6527E"/>
    <w:rsid w:val="00A6550D"/>
    <w:rsid w:val="00A65733"/>
    <w:rsid w:val="00A65B41"/>
    <w:rsid w:val="00A65DEC"/>
    <w:rsid w:val="00A65E00"/>
    <w:rsid w:val="00A65E19"/>
    <w:rsid w:val="00A65E3A"/>
    <w:rsid w:val="00A65EF4"/>
    <w:rsid w:val="00A6620B"/>
    <w:rsid w:val="00A664B0"/>
    <w:rsid w:val="00A66628"/>
    <w:rsid w:val="00A66A78"/>
    <w:rsid w:val="00A66C1B"/>
    <w:rsid w:val="00A67346"/>
    <w:rsid w:val="00A6757A"/>
    <w:rsid w:val="00A70A08"/>
    <w:rsid w:val="00A71207"/>
    <w:rsid w:val="00A71869"/>
    <w:rsid w:val="00A71957"/>
    <w:rsid w:val="00A71DF4"/>
    <w:rsid w:val="00A72314"/>
    <w:rsid w:val="00A72DD9"/>
    <w:rsid w:val="00A72DEC"/>
    <w:rsid w:val="00A73181"/>
    <w:rsid w:val="00A7353C"/>
    <w:rsid w:val="00A73B2F"/>
    <w:rsid w:val="00A74134"/>
    <w:rsid w:val="00A741B1"/>
    <w:rsid w:val="00A7436E"/>
    <w:rsid w:val="00A744C2"/>
    <w:rsid w:val="00A749AE"/>
    <w:rsid w:val="00A74E96"/>
    <w:rsid w:val="00A7528D"/>
    <w:rsid w:val="00A7534F"/>
    <w:rsid w:val="00A7589B"/>
    <w:rsid w:val="00A75A8E"/>
    <w:rsid w:val="00A75D9F"/>
    <w:rsid w:val="00A765FC"/>
    <w:rsid w:val="00A76772"/>
    <w:rsid w:val="00A77101"/>
    <w:rsid w:val="00A7732C"/>
    <w:rsid w:val="00A7748D"/>
    <w:rsid w:val="00A8055A"/>
    <w:rsid w:val="00A80FDD"/>
    <w:rsid w:val="00A819B3"/>
    <w:rsid w:val="00A81ACD"/>
    <w:rsid w:val="00A81E82"/>
    <w:rsid w:val="00A824DD"/>
    <w:rsid w:val="00A826A6"/>
    <w:rsid w:val="00A826FE"/>
    <w:rsid w:val="00A82727"/>
    <w:rsid w:val="00A82B7F"/>
    <w:rsid w:val="00A834B6"/>
    <w:rsid w:val="00A83631"/>
    <w:rsid w:val="00A83676"/>
    <w:rsid w:val="00A837BF"/>
    <w:rsid w:val="00A8395F"/>
    <w:rsid w:val="00A83B7B"/>
    <w:rsid w:val="00A83C09"/>
    <w:rsid w:val="00A84274"/>
    <w:rsid w:val="00A84304"/>
    <w:rsid w:val="00A84C17"/>
    <w:rsid w:val="00A84F98"/>
    <w:rsid w:val="00A84FD5"/>
    <w:rsid w:val="00A850F3"/>
    <w:rsid w:val="00A85173"/>
    <w:rsid w:val="00A85269"/>
    <w:rsid w:val="00A8543C"/>
    <w:rsid w:val="00A85990"/>
    <w:rsid w:val="00A85D57"/>
    <w:rsid w:val="00A85E07"/>
    <w:rsid w:val="00A85E6F"/>
    <w:rsid w:val="00A860DF"/>
    <w:rsid w:val="00A864E3"/>
    <w:rsid w:val="00A86550"/>
    <w:rsid w:val="00A86777"/>
    <w:rsid w:val="00A86868"/>
    <w:rsid w:val="00A86979"/>
    <w:rsid w:val="00A86D84"/>
    <w:rsid w:val="00A86D96"/>
    <w:rsid w:val="00A8768F"/>
    <w:rsid w:val="00A87728"/>
    <w:rsid w:val="00A87921"/>
    <w:rsid w:val="00A87A0E"/>
    <w:rsid w:val="00A900F8"/>
    <w:rsid w:val="00A90AD2"/>
    <w:rsid w:val="00A90DA8"/>
    <w:rsid w:val="00A91ADA"/>
    <w:rsid w:val="00A91B53"/>
    <w:rsid w:val="00A925D8"/>
    <w:rsid w:val="00A92D1E"/>
    <w:rsid w:val="00A92FC2"/>
    <w:rsid w:val="00A930A3"/>
    <w:rsid w:val="00A93130"/>
    <w:rsid w:val="00A933C0"/>
    <w:rsid w:val="00A93573"/>
    <w:rsid w:val="00A93979"/>
    <w:rsid w:val="00A9408B"/>
    <w:rsid w:val="00A943A0"/>
    <w:rsid w:val="00A94574"/>
    <w:rsid w:val="00A94602"/>
    <w:rsid w:val="00A946F8"/>
    <w:rsid w:val="00A94851"/>
    <w:rsid w:val="00A94FA2"/>
    <w:rsid w:val="00A9578D"/>
    <w:rsid w:val="00A95936"/>
    <w:rsid w:val="00A95D14"/>
    <w:rsid w:val="00A95FD1"/>
    <w:rsid w:val="00A960EE"/>
    <w:rsid w:val="00A96265"/>
    <w:rsid w:val="00A9645B"/>
    <w:rsid w:val="00A964BA"/>
    <w:rsid w:val="00A96947"/>
    <w:rsid w:val="00A96AF9"/>
    <w:rsid w:val="00A96FE8"/>
    <w:rsid w:val="00A97084"/>
    <w:rsid w:val="00A972DB"/>
    <w:rsid w:val="00A977FC"/>
    <w:rsid w:val="00A97AC2"/>
    <w:rsid w:val="00A97C46"/>
    <w:rsid w:val="00A97FD7"/>
    <w:rsid w:val="00AA0541"/>
    <w:rsid w:val="00AA088E"/>
    <w:rsid w:val="00AA0A93"/>
    <w:rsid w:val="00AA0B2C"/>
    <w:rsid w:val="00AA0CFA"/>
    <w:rsid w:val="00AA0D0E"/>
    <w:rsid w:val="00AA0FD8"/>
    <w:rsid w:val="00AA1184"/>
    <w:rsid w:val="00AA1307"/>
    <w:rsid w:val="00AA1629"/>
    <w:rsid w:val="00AA1B48"/>
    <w:rsid w:val="00AA1C2C"/>
    <w:rsid w:val="00AA2D25"/>
    <w:rsid w:val="00AA2D76"/>
    <w:rsid w:val="00AA339D"/>
    <w:rsid w:val="00AA35BE"/>
    <w:rsid w:val="00AA35F6"/>
    <w:rsid w:val="00AA3DF5"/>
    <w:rsid w:val="00AA4727"/>
    <w:rsid w:val="00AA4854"/>
    <w:rsid w:val="00AA48EF"/>
    <w:rsid w:val="00AA4B90"/>
    <w:rsid w:val="00AA53B4"/>
    <w:rsid w:val="00AA57D6"/>
    <w:rsid w:val="00AA5986"/>
    <w:rsid w:val="00AA599D"/>
    <w:rsid w:val="00AA5A03"/>
    <w:rsid w:val="00AA667C"/>
    <w:rsid w:val="00AA6A37"/>
    <w:rsid w:val="00AA6A44"/>
    <w:rsid w:val="00AA6E91"/>
    <w:rsid w:val="00AA6EDA"/>
    <w:rsid w:val="00AA712F"/>
    <w:rsid w:val="00AA7439"/>
    <w:rsid w:val="00AA75A2"/>
    <w:rsid w:val="00AA7646"/>
    <w:rsid w:val="00AA76D3"/>
    <w:rsid w:val="00AA7855"/>
    <w:rsid w:val="00AA7E3A"/>
    <w:rsid w:val="00AA7FA0"/>
    <w:rsid w:val="00AB047E"/>
    <w:rsid w:val="00AB0679"/>
    <w:rsid w:val="00AB0B0A"/>
    <w:rsid w:val="00AB0B2F"/>
    <w:rsid w:val="00AB0BB7"/>
    <w:rsid w:val="00AB1158"/>
    <w:rsid w:val="00AB11DD"/>
    <w:rsid w:val="00AB14B3"/>
    <w:rsid w:val="00AB16A1"/>
    <w:rsid w:val="00AB181C"/>
    <w:rsid w:val="00AB18E0"/>
    <w:rsid w:val="00AB19C7"/>
    <w:rsid w:val="00AB1A02"/>
    <w:rsid w:val="00AB1B49"/>
    <w:rsid w:val="00AB1C8A"/>
    <w:rsid w:val="00AB22C6"/>
    <w:rsid w:val="00AB22CB"/>
    <w:rsid w:val="00AB291C"/>
    <w:rsid w:val="00AB2AD0"/>
    <w:rsid w:val="00AB333C"/>
    <w:rsid w:val="00AB33F5"/>
    <w:rsid w:val="00AB3616"/>
    <w:rsid w:val="00AB36ED"/>
    <w:rsid w:val="00AB37A9"/>
    <w:rsid w:val="00AB3CD9"/>
    <w:rsid w:val="00AB4104"/>
    <w:rsid w:val="00AB450F"/>
    <w:rsid w:val="00AB4C14"/>
    <w:rsid w:val="00AB523C"/>
    <w:rsid w:val="00AB52AE"/>
    <w:rsid w:val="00AB54D4"/>
    <w:rsid w:val="00AB605A"/>
    <w:rsid w:val="00AB67FC"/>
    <w:rsid w:val="00AB7435"/>
    <w:rsid w:val="00AB7A8F"/>
    <w:rsid w:val="00AB7C99"/>
    <w:rsid w:val="00AC0035"/>
    <w:rsid w:val="00AC00F2"/>
    <w:rsid w:val="00AC098E"/>
    <w:rsid w:val="00AC1281"/>
    <w:rsid w:val="00AC1880"/>
    <w:rsid w:val="00AC188C"/>
    <w:rsid w:val="00AC1EA1"/>
    <w:rsid w:val="00AC2945"/>
    <w:rsid w:val="00AC31B5"/>
    <w:rsid w:val="00AC31DD"/>
    <w:rsid w:val="00AC3331"/>
    <w:rsid w:val="00AC341A"/>
    <w:rsid w:val="00AC3A46"/>
    <w:rsid w:val="00AC3AAF"/>
    <w:rsid w:val="00AC3C0A"/>
    <w:rsid w:val="00AC43E5"/>
    <w:rsid w:val="00AC48E0"/>
    <w:rsid w:val="00AC4B14"/>
    <w:rsid w:val="00AC4C60"/>
    <w:rsid w:val="00AC4EA1"/>
    <w:rsid w:val="00AC52CE"/>
    <w:rsid w:val="00AC5343"/>
    <w:rsid w:val="00AC5381"/>
    <w:rsid w:val="00AC53AA"/>
    <w:rsid w:val="00AC557B"/>
    <w:rsid w:val="00AC57C6"/>
    <w:rsid w:val="00AC5920"/>
    <w:rsid w:val="00AC5A14"/>
    <w:rsid w:val="00AC5B8B"/>
    <w:rsid w:val="00AC5D41"/>
    <w:rsid w:val="00AC5EA6"/>
    <w:rsid w:val="00AC60D2"/>
    <w:rsid w:val="00AC6316"/>
    <w:rsid w:val="00AC6380"/>
    <w:rsid w:val="00AC6591"/>
    <w:rsid w:val="00AC6A20"/>
    <w:rsid w:val="00AC6E3E"/>
    <w:rsid w:val="00AC7432"/>
    <w:rsid w:val="00AC75F4"/>
    <w:rsid w:val="00AC771E"/>
    <w:rsid w:val="00AC77ED"/>
    <w:rsid w:val="00AC7C07"/>
    <w:rsid w:val="00AC7E91"/>
    <w:rsid w:val="00AD0307"/>
    <w:rsid w:val="00AD0672"/>
    <w:rsid w:val="00AD0D02"/>
    <w:rsid w:val="00AD0E65"/>
    <w:rsid w:val="00AD0F0C"/>
    <w:rsid w:val="00AD12FC"/>
    <w:rsid w:val="00AD1342"/>
    <w:rsid w:val="00AD1B31"/>
    <w:rsid w:val="00AD1BE5"/>
    <w:rsid w:val="00AD1E1A"/>
    <w:rsid w:val="00AD1E66"/>
    <w:rsid w:val="00AD2833"/>
    <w:rsid w:val="00AD2946"/>
    <w:rsid w:val="00AD2BF2"/>
    <w:rsid w:val="00AD2CD4"/>
    <w:rsid w:val="00AD30E0"/>
    <w:rsid w:val="00AD3160"/>
    <w:rsid w:val="00AD3275"/>
    <w:rsid w:val="00AD328E"/>
    <w:rsid w:val="00AD3BA3"/>
    <w:rsid w:val="00AD3BBC"/>
    <w:rsid w:val="00AD3CF0"/>
    <w:rsid w:val="00AD3D71"/>
    <w:rsid w:val="00AD453F"/>
    <w:rsid w:val="00AD4870"/>
    <w:rsid w:val="00AD49D1"/>
    <w:rsid w:val="00AD4C0E"/>
    <w:rsid w:val="00AD4C61"/>
    <w:rsid w:val="00AD4CF0"/>
    <w:rsid w:val="00AD4E90"/>
    <w:rsid w:val="00AD50CE"/>
    <w:rsid w:val="00AD5422"/>
    <w:rsid w:val="00AD5544"/>
    <w:rsid w:val="00AD55A3"/>
    <w:rsid w:val="00AD5733"/>
    <w:rsid w:val="00AD578C"/>
    <w:rsid w:val="00AD5BD1"/>
    <w:rsid w:val="00AD5D23"/>
    <w:rsid w:val="00AD6F16"/>
    <w:rsid w:val="00AD7527"/>
    <w:rsid w:val="00AE04CA"/>
    <w:rsid w:val="00AE0715"/>
    <w:rsid w:val="00AE071B"/>
    <w:rsid w:val="00AE0A77"/>
    <w:rsid w:val="00AE0D36"/>
    <w:rsid w:val="00AE0FE0"/>
    <w:rsid w:val="00AE156C"/>
    <w:rsid w:val="00AE15F8"/>
    <w:rsid w:val="00AE1DB6"/>
    <w:rsid w:val="00AE1FEE"/>
    <w:rsid w:val="00AE209F"/>
    <w:rsid w:val="00AE24AB"/>
    <w:rsid w:val="00AE2663"/>
    <w:rsid w:val="00AE2736"/>
    <w:rsid w:val="00AE2807"/>
    <w:rsid w:val="00AE2B5B"/>
    <w:rsid w:val="00AE2CBC"/>
    <w:rsid w:val="00AE2DA9"/>
    <w:rsid w:val="00AE3323"/>
    <w:rsid w:val="00AE344A"/>
    <w:rsid w:val="00AE35AC"/>
    <w:rsid w:val="00AE3C8B"/>
    <w:rsid w:val="00AE3E87"/>
    <w:rsid w:val="00AE4179"/>
    <w:rsid w:val="00AE41CB"/>
    <w:rsid w:val="00AE4341"/>
    <w:rsid w:val="00AE4425"/>
    <w:rsid w:val="00AE44E2"/>
    <w:rsid w:val="00AE4980"/>
    <w:rsid w:val="00AE4C4A"/>
    <w:rsid w:val="00AE4CF4"/>
    <w:rsid w:val="00AE4D10"/>
    <w:rsid w:val="00AE4E15"/>
    <w:rsid w:val="00AE4FBE"/>
    <w:rsid w:val="00AE5371"/>
    <w:rsid w:val="00AE549D"/>
    <w:rsid w:val="00AE5586"/>
    <w:rsid w:val="00AE58E2"/>
    <w:rsid w:val="00AE5A24"/>
    <w:rsid w:val="00AE5AEA"/>
    <w:rsid w:val="00AE5B30"/>
    <w:rsid w:val="00AE631F"/>
    <w:rsid w:val="00AE647C"/>
    <w:rsid w:val="00AE650F"/>
    <w:rsid w:val="00AE6555"/>
    <w:rsid w:val="00AE6A2D"/>
    <w:rsid w:val="00AE6A4C"/>
    <w:rsid w:val="00AE6AF3"/>
    <w:rsid w:val="00AE6B47"/>
    <w:rsid w:val="00AE79BD"/>
    <w:rsid w:val="00AE7B70"/>
    <w:rsid w:val="00AE7D16"/>
    <w:rsid w:val="00AE7EE7"/>
    <w:rsid w:val="00AF008C"/>
    <w:rsid w:val="00AF07E3"/>
    <w:rsid w:val="00AF0A87"/>
    <w:rsid w:val="00AF13F7"/>
    <w:rsid w:val="00AF19ED"/>
    <w:rsid w:val="00AF1B35"/>
    <w:rsid w:val="00AF204F"/>
    <w:rsid w:val="00AF20CC"/>
    <w:rsid w:val="00AF20DB"/>
    <w:rsid w:val="00AF22D7"/>
    <w:rsid w:val="00AF241C"/>
    <w:rsid w:val="00AF2899"/>
    <w:rsid w:val="00AF2F2F"/>
    <w:rsid w:val="00AF2FDF"/>
    <w:rsid w:val="00AF33A6"/>
    <w:rsid w:val="00AF34A4"/>
    <w:rsid w:val="00AF34EC"/>
    <w:rsid w:val="00AF395B"/>
    <w:rsid w:val="00AF3DD6"/>
    <w:rsid w:val="00AF3DFD"/>
    <w:rsid w:val="00AF3E43"/>
    <w:rsid w:val="00AF3EAE"/>
    <w:rsid w:val="00AF41CE"/>
    <w:rsid w:val="00AF4351"/>
    <w:rsid w:val="00AF4973"/>
    <w:rsid w:val="00AF4CAA"/>
    <w:rsid w:val="00AF4F9E"/>
    <w:rsid w:val="00AF4FBC"/>
    <w:rsid w:val="00AF5710"/>
    <w:rsid w:val="00AF571A"/>
    <w:rsid w:val="00AF589E"/>
    <w:rsid w:val="00AF5A33"/>
    <w:rsid w:val="00AF5A69"/>
    <w:rsid w:val="00AF5B13"/>
    <w:rsid w:val="00AF5EC6"/>
    <w:rsid w:val="00AF5F1D"/>
    <w:rsid w:val="00AF6075"/>
    <w:rsid w:val="00AF60A0"/>
    <w:rsid w:val="00AF65B8"/>
    <w:rsid w:val="00AF67FC"/>
    <w:rsid w:val="00AF68EF"/>
    <w:rsid w:val="00AF6C58"/>
    <w:rsid w:val="00AF6F4C"/>
    <w:rsid w:val="00AF747C"/>
    <w:rsid w:val="00AF7B72"/>
    <w:rsid w:val="00AF7D0B"/>
    <w:rsid w:val="00AF7DF5"/>
    <w:rsid w:val="00B002E8"/>
    <w:rsid w:val="00B003C8"/>
    <w:rsid w:val="00B006B3"/>
    <w:rsid w:val="00B006E5"/>
    <w:rsid w:val="00B01233"/>
    <w:rsid w:val="00B01BFA"/>
    <w:rsid w:val="00B02166"/>
    <w:rsid w:val="00B02192"/>
    <w:rsid w:val="00B021FB"/>
    <w:rsid w:val="00B024C2"/>
    <w:rsid w:val="00B025FC"/>
    <w:rsid w:val="00B02AFC"/>
    <w:rsid w:val="00B03115"/>
    <w:rsid w:val="00B0314D"/>
    <w:rsid w:val="00B032D1"/>
    <w:rsid w:val="00B03849"/>
    <w:rsid w:val="00B038C9"/>
    <w:rsid w:val="00B03CEC"/>
    <w:rsid w:val="00B045DC"/>
    <w:rsid w:val="00B04610"/>
    <w:rsid w:val="00B048D0"/>
    <w:rsid w:val="00B04D4E"/>
    <w:rsid w:val="00B04D73"/>
    <w:rsid w:val="00B05B74"/>
    <w:rsid w:val="00B05D22"/>
    <w:rsid w:val="00B05D8C"/>
    <w:rsid w:val="00B0622F"/>
    <w:rsid w:val="00B063BF"/>
    <w:rsid w:val="00B0641E"/>
    <w:rsid w:val="00B06A3B"/>
    <w:rsid w:val="00B06D7F"/>
    <w:rsid w:val="00B07700"/>
    <w:rsid w:val="00B078EB"/>
    <w:rsid w:val="00B07BB0"/>
    <w:rsid w:val="00B10478"/>
    <w:rsid w:val="00B1059A"/>
    <w:rsid w:val="00B10643"/>
    <w:rsid w:val="00B108AD"/>
    <w:rsid w:val="00B109C1"/>
    <w:rsid w:val="00B109F4"/>
    <w:rsid w:val="00B10B89"/>
    <w:rsid w:val="00B117D5"/>
    <w:rsid w:val="00B119A8"/>
    <w:rsid w:val="00B11F96"/>
    <w:rsid w:val="00B123A6"/>
    <w:rsid w:val="00B1275A"/>
    <w:rsid w:val="00B12999"/>
    <w:rsid w:val="00B12B41"/>
    <w:rsid w:val="00B13020"/>
    <w:rsid w:val="00B13451"/>
    <w:rsid w:val="00B134DB"/>
    <w:rsid w:val="00B1363A"/>
    <w:rsid w:val="00B13670"/>
    <w:rsid w:val="00B1373C"/>
    <w:rsid w:val="00B13921"/>
    <w:rsid w:val="00B13B7B"/>
    <w:rsid w:val="00B13CD2"/>
    <w:rsid w:val="00B13FFF"/>
    <w:rsid w:val="00B14229"/>
    <w:rsid w:val="00B1432B"/>
    <w:rsid w:val="00B14429"/>
    <w:rsid w:val="00B14712"/>
    <w:rsid w:val="00B1475F"/>
    <w:rsid w:val="00B147D9"/>
    <w:rsid w:val="00B14A2B"/>
    <w:rsid w:val="00B14A71"/>
    <w:rsid w:val="00B14BE8"/>
    <w:rsid w:val="00B14E73"/>
    <w:rsid w:val="00B151D6"/>
    <w:rsid w:val="00B1528C"/>
    <w:rsid w:val="00B1548C"/>
    <w:rsid w:val="00B15D84"/>
    <w:rsid w:val="00B1629E"/>
    <w:rsid w:val="00B169CA"/>
    <w:rsid w:val="00B16ACD"/>
    <w:rsid w:val="00B16FA1"/>
    <w:rsid w:val="00B20064"/>
    <w:rsid w:val="00B200B1"/>
    <w:rsid w:val="00B2056D"/>
    <w:rsid w:val="00B20A10"/>
    <w:rsid w:val="00B20C10"/>
    <w:rsid w:val="00B20E2B"/>
    <w:rsid w:val="00B21030"/>
    <w:rsid w:val="00B21487"/>
    <w:rsid w:val="00B21714"/>
    <w:rsid w:val="00B21AF6"/>
    <w:rsid w:val="00B226C8"/>
    <w:rsid w:val="00B2271E"/>
    <w:rsid w:val="00B228A6"/>
    <w:rsid w:val="00B228AA"/>
    <w:rsid w:val="00B2326F"/>
    <w:rsid w:val="00B232D1"/>
    <w:rsid w:val="00B23517"/>
    <w:rsid w:val="00B23591"/>
    <w:rsid w:val="00B2396C"/>
    <w:rsid w:val="00B23BDD"/>
    <w:rsid w:val="00B23D8D"/>
    <w:rsid w:val="00B2426F"/>
    <w:rsid w:val="00B244CC"/>
    <w:rsid w:val="00B24958"/>
    <w:rsid w:val="00B24A4F"/>
    <w:rsid w:val="00B24AFD"/>
    <w:rsid w:val="00B24DB5"/>
    <w:rsid w:val="00B24F6D"/>
    <w:rsid w:val="00B251A6"/>
    <w:rsid w:val="00B258DE"/>
    <w:rsid w:val="00B25D2B"/>
    <w:rsid w:val="00B25D2E"/>
    <w:rsid w:val="00B25E91"/>
    <w:rsid w:val="00B25F92"/>
    <w:rsid w:val="00B2675B"/>
    <w:rsid w:val="00B26A48"/>
    <w:rsid w:val="00B26AFE"/>
    <w:rsid w:val="00B270A1"/>
    <w:rsid w:val="00B272F5"/>
    <w:rsid w:val="00B2744F"/>
    <w:rsid w:val="00B275B3"/>
    <w:rsid w:val="00B275CE"/>
    <w:rsid w:val="00B2799C"/>
    <w:rsid w:val="00B27C48"/>
    <w:rsid w:val="00B27C4E"/>
    <w:rsid w:val="00B27D53"/>
    <w:rsid w:val="00B30073"/>
    <w:rsid w:val="00B30217"/>
    <w:rsid w:val="00B30573"/>
    <w:rsid w:val="00B3070C"/>
    <w:rsid w:val="00B30724"/>
    <w:rsid w:val="00B308E1"/>
    <w:rsid w:val="00B30E23"/>
    <w:rsid w:val="00B30F11"/>
    <w:rsid w:val="00B30FF8"/>
    <w:rsid w:val="00B312BF"/>
    <w:rsid w:val="00B31AFC"/>
    <w:rsid w:val="00B31F29"/>
    <w:rsid w:val="00B31F9E"/>
    <w:rsid w:val="00B3204D"/>
    <w:rsid w:val="00B32217"/>
    <w:rsid w:val="00B322E8"/>
    <w:rsid w:val="00B32468"/>
    <w:rsid w:val="00B3267B"/>
    <w:rsid w:val="00B3268F"/>
    <w:rsid w:val="00B32723"/>
    <w:rsid w:val="00B32C2C"/>
    <w:rsid w:val="00B32CDC"/>
    <w:rsid w:val="00B3309F"/>
    <w:rsid w:val="00B330DA"/>
    <w:rsid w:val="00B33557"/>
    <w:rsid w:val="00B3391E"/>
    <w:rsid w:val="00B33A1A"/>
    <w:rsid w:val="00B33B4A"/>
    <w:rsid w:val="00B33B82"/>
    <w:rsid w:val="00B33E6C"/>
    <w:rsid w:val="00B340B2"/>
    <w:rsid w:val="00B3482F"/>
    <w:rsid w:val="00B3488C"/>
    <w:rsid w:val="00B349BE"/>
    <w:rsid w:val="00B34D3C"/>
    <w:rsid w:val="00B34E21"/>
    <w:rsid w:val="00B34E29"/>
    <w:rsid w:val="00B3544F"/>
    <w:rsid w:val="00B35A2B"/>
    <w:rsid w:val="00B35AF9"/>
    <w:rsid w:val="00B35FC1"/>
    <w:rsid w:val="00B3681D"/>
    <w:rsid w:val="00B36B10"/>
    <w:rsid w:val="00B36B56"/>
    <w:rsid w:val="00B36D5E"/>
    <w:rsid w:val="00B371CC"/>
    <w:rsid w:val="00B374AF"/>
    <w:rsid w:val="00B374F4"/>
    <w:rsid w:val="00B37B2B"/>
    <w:rsid w:val="00B37D89"/>
    <w:rsid w:val="00B37D97"/>
    <w:rsid w:val="00B4059D"/>
    <w:rsid w:val="00B40674"/>
    <w:rsid w:val="00B40909"/>
    <w:rsid w:val="00B40B67"/>
    <w:rsid w:val="00B40F06"/>
    <w:rsid w:val="00B40FDB"/>
    <w:rsid w:val="00B413B2"/>
    <w:rsid w:val="00B413C6"/>
    <w:rsid w:val="00B41CD9"/>
    <w:rsid w:val="00B41D35"/>
    <w:rsid w:val="00B424F5"/>
    <w:rsid w:val="00B427E6"/>
    <w:rsid w:val="00B428A6"/>
    <w:rsid w:val="00B429EE"/>
    <w:rsid w:val="00B42F49"/>
    <w:rsid w:val="00B42F8B"/>
    <w:rsid w:val="00B434B9"/>
    <w:rsid w:val="00B43E1F"/>
    <w:rsid w:val="00B4429A"/>
    <w:rsid w:val="00B443C2"/>
    <w:rsid w:val="00B4449B"/>
    <w:rsid w:val="00B4512D"/>
    <w:rsid w:val="00B4555A"/>
    <w:rsid w:val="00B45738"/>
    <w:rsid w:val="00B45AF2"/>
    <w:rsid w:val="00B45FBC"/>
    <w:rsid w:val="00B46858"/>
    <w:rsid w:val="00B46917"/>
    <w:rsid w:val="00B4704E"/>
    <w:rsid w:val="00B470C8"/>
    <w:rsid w:val="00B47280"/>
    <w:rsid w:val="00B47691"/>
    <w:rsid w:val="00B476AF"/>
    <w:rsid w:val="00B478B3"/>
    <w:rsid w:val="00B47BF5"/>
    <w:rsid w:val="00B47C1A"/>
    <w:rsid w:val="00B505FE"/>
    <w:rsid w:val="00B50E07"/>
    <w:rsid w:val="00B5164E"/>
    <w:rsid w:val="00B51812"/>
    <w:rsid w:val="00B51A7D"/>
    <w:rsid w:val="00B51AAA"/>
    <w:rsid w:val="00B51BDA"/>
    <w:rsid w:val="00B51D06"/>
    <w:rsid w:val="00B51E49"/>
    <w:rsid w:val="00B51F8C"/>
    <w:rsid w:val="00B521E0"/>
    <w:rsid w:val="00B52267"/>
    <w:rsid w:val="00B52544"/>
    <w:rsid w:val="00B52C6B"/>
    <w:rsid w:val="00B52CF1"/>
    <w:rsid w:val="00B52D51"/>
    <w:rsid w:val="00B52F86"/>
    <w:rsid w:val="00B535C2"/>
    <w:rsid w:val="00B535C8"/>
    <w:rsid w:val="00B5362D"/>
    <w:rsid w:val="00B53A8B"/>
    <w:rsid w:val="00B540BF"/>
    <w:rsid w:val="00B541BA"/>
    <w:rsid w:val="00B5426A"/>
    <w:rsid w:val="00B545FE"/>
    <w:rsid w:val="00B549D6"/>
    <w:rsid w:val="00B54DF8"/>
    <w:rsid w:val="00B5507E"/>
    <w:rsid w:val="00B55233"/>
    <w:rsid w:val="00B55481"/>
    <w:rsid w:val="00B55544"/>
    <w:rsid w:val="00B55A30"/>
    <w:rsid w:val="00B560D8"/>
    <w:rsid w:val="00B569CF"/>
    <w:rsid w:val="00B57000"/>
    <w:rsid w:val="00B57082"/>
    <w:rsid w:val="00B5753F"/>
    <w:rsid w:val="00B578DD"/>
    <w:rsid w:val="00B5794D"/>
    <w:rsid w:val="00B57B6E"/>
    <w:rsid w:val="00B57DB6"/>
    <w:rsid w:val="00B57FD8"/>
    <w:rsid w:val="00B60144"/>
    <w:rsid w:val="00B6029E"/>
    <w:rsid w:val="00B603AE"/>
    <w:rsid w:val="00B606F1"/>
    <w:rsid w:val="00B60877"/>
    <w:rsid w:val="00B608DC"/>
    <w:rsid w:val="00B6094A"/>
    <w:rsid w:val="00B60C7C"/>
    <w:rsid w:val="00B61923"/>
    <w:rsid w:val="00B619E6"/>
    <w:rsid w:val="00B61D68"/>
    <w:rsid w:val="00B6232C"/>
    <w:rsid w:val="00B62A78"/>
    <w:rsid w:val="00B62CC5"/>
    <w:rsid w:val="00B62EC7"/>
    <w:rsid w:val="00B6349E"/>
    <w:rsid w:val="00B63620"/>
    <w:rsid w:val="00B63889"/>
    <w:rsid w:val="00B63984"/>
    <w:rsid w:val="00B639B3"/>
    <w:rsid w:val="00B63FEA"/>
    <w:rsid w:val="00B64044"/>
    <w:rsid w:val="00B642FC"/>
    <w:rsid w:val="00B6476A"/>
    <w:rsid w:val="00B64D26"/>
    <w:rsid w:val="00B64FBB"/>
    <w:rsid w:val="00B656BB"/>
    <w:rsid w:val="00B65D33"/>
    <w:rsid w:val="00B661AC"/>
    <w:rsid w:val="00B663DB"/>
    <w:rsid w:val="00B6670D"/>
    <w:rsid w:val="00B6697C"/>
    <w:rsid w:val="00B66A43"/>
    <w:rsid w:val="00B673E5"/>
    <w:rsid w:val="00B67648"/>
    <w:rsid w:val="00B67AC9"/>
    <w:rsid w:val="00B70056"/>
    <w:rsid w:val="00B701B2"/>
    <w:rsid w:val="00B709EA"/>
    <w:rsid w:val="00B70B4B"/>
    <w:rsid w:val="00B70C1E"/>
    <w:rsid w:val="00B70E22"/>
    <w:rsid w:val="00B70F4E"/>
    <w:rsid w:val="00B71991"/>
    <w:rsid w:val="00B71BFE"/>
    <w:rsid w:val="00B71F6B"/>
    <w:rsid w:val="00B71FDA"/>
    <w:rsid w:val="00B7222F"/>
    <w:rsid w:val="00B72D96"/>
    <w:rsid w:val="00B72F81"/>
    <w:rsid w:val="00B733D2"/>
    <w:rsid w:val="00B7341E"/>
    <w:rsid w:val="00B7343F"/>
    <w:rsid w:val="00B7356A"/>
    <w:rsid w:val="00B73DB5"/>
    <w:rsid w:val="00B73E5F"/>
    <w:rsid w:val="00B73F2B"/>
    <w:rsid w:val="00B73F3D"/>
    <w:rsid w:val="00B74F24"/>
    <w:rsid w:val="00B7515A"/>
    <w:rsid w:val="00B75EB5"/>
    <w:rsid w:val="00B763CC"/>
    <w:rsid w:val="00B76BC7"/>
    <w:rsid w:val="00B770CE"/>
    <w:rsid w:val="00B774CB"/>
    <w:rsid w:val="00B77664"/>
    <w:rsid w:val="00B80066"/>
    <w:rsid w:val="00B80402"/>
    <w:rsid w:val="00B8070F"/>
    <w:rsid w:val="00B80B9A"/>
    <w:rsid w:val="00B8138D"/>
    <w:rsid w:val="00B8145A"/>
    <w:rsid w:val="00B81908"/>
    <w:rsid w:val="00B8222E"/>
    <w:rsid w:val="00B8241A"/>
    <w:rsid w:val="00B82F24"/>
    <w:rsid w:val="00B830B7"/>
    <w:rsid w:val="00B83501"/>
    <w:rsid w:val="00B8351C"/>
    <w:rsid w:val="00B835AF"/>
    <w:rsid w:val="00B83A5B"/>
    <w:rsid w:val="00B83BDC"/>
    <w:rsid w:val="00B84012"/>
    <w:rsid w:val="00B844A0"/>
    <w:rsid w:val="00B848EA"/>
    <w:rsid w:val="00B84940"/>
    <w:rsid w:val="00B84B2B"/>
    <w:rsid w:val="00B8504C"/>
    <w:rsid w:val="00B850E5"/>
    <w:rsid w:val="00B85974"/>
    <w:rsid w:val="00B85D16"/>
    <w:rsid w:val="00B861BD"/>
    <w:rsid w:val="00B867C5"/>
    <w:rsid w:val="00B869E7"/>
    <w:rsid w:val="00B86EAF"/>
    <w:rsid w:val="00B86FC2"/>
    <w:rsid w:val="00B878CE"/>
    <w:rsid w:val="00B8797A"/>
    <w:rsid w:val="00B87B4A"/>
    <w:rsid w:val="00B87CA8"/>
    <w:rsid w:val="00B9010E"/>
    <w:rsid w:val="00B902CA"/>
    <w:rsid w:val="00B90500"/>
    <w:rsid w:val="00B90684"/>
    <w:rsid w:val="00B90756"/>
    <w:rsid w:val="00B90AA3"/>
    <w:rsid w:val="00B90E46"/>
    <w:rsid w:val="00B910DC"/>
    <w:rsid w:val="00B916CC"/>
    <w:rsid w:val="00B9176C"/>
    <w:rsid w:val="00B91F7F"/>
    <w:rsid w:val="00B92093"/>
    <w:rsid w:val="00B92213"/>
    <w:rsid w:val="00B927BB"/>
    <w:rsid w:val="00B927E8"/>
    <w:rsid w:val="00B935A4"/>
    <w:rsid w:val="00B93AE3"/>
    <w:rsid w:val="00B93B32"/>
    <w:rsid w:val="00B9402F"/>
    <w:rsid w:val="00B940EF"/>
    <w:rsid w:val="00B94131"/>
    <w:rsid w:val="00B94EEE"/>
    <w:rsid w:val="00B95654"/>
    <w:rsid w:val="00B95716"/>
    <w:rsid w:val="00B95B59"/>
    <w:rsid w:val="00B95C91"/>
    <w:rsid w:val="00B96165"/>
    <w:rsid w:val="00B96194"/>
    <w:rsid w:val="00B961AA"/>
    <w:rsid w:val="00B965AE"/>
    <w:rsid w:val="00B96ABE"/>
    <w:rsid w:val="00B9736B"/>
    <w:rsid w:val="00B974E9"/>
    <w:rsid w:val="00B976FF"/>
    <w:rsid w:val="00B9797D"/>
    <w:rsid w:val="00BA0209"/>
    <w:rsid w:val="00BA02F1"/>
    <w:rsid w:val="00BA1269"/>
    <w:rsid w:val="00BA1A10"/>
    <w:rsid w:val="00BA1CE5"/>
    <w:rsid w:val="00BA1E77"/>
    <w:rsid w:val="00BA2134"/>
    <w:rsid w:val="00BA2230"/>
    <w:rsid w:val="00BA2975"/>
    <w:rsid w:val="00BA2A00"/>
    <w:rsid w:val="00BA2CBE"/>
    <w:rsid w:val="00BA2CE9"/>
    <w:rsid w:val="00BA33A8"/>
    <w:rsid w:val="00BA3801"/>
    <w:rsid w:val="00BA3809"/>
    <w:rsid w:val="00BA3ACF"/>
    <w:rsid w:val="00BA3EBE"/>
    <w:rsid w:val="00BA4132"/>
    <w:rsid w:val="00BA4947"/>
    <w:rsid w:val="00BA520E"/>
    <w:rsid w:val="00BA5469"/>
    <w:rsid w:val="00BA561A"/>
    <w:rsid w:val="00BA596C"/>
    <w:rsid w:val="00BA6826"/>
    <w:rsid w:val="00BA6851"/>
    <w:rsid w:val="00BA6AD2"/>
    <w:rsid w:val="00BA6B3A"/>
    <w:rsid w:val="00BA74E8"/>
    <w:rsid w:val="00BA77EC"/>
    <w:rsid w:val="00BA7A17"/>
    <w:rsid w:val="00BA7B97"/>
    <w:rsid w:val="00BA7E86"/>
    <w:rsid w:val="00BB09E1"/>
    <w:rsid w:val="00BB0BDD"/>
    <w:rsid w:val="00BB0DC6"/>
    <w:rsid w:val="00BB0E0E"/>
    <w:rsid w:val="00BB0E24"/>
    <w:rsid w:val="00BB0E98"/>
    <w:rsid w:val="00BB112F"/>
    <w:rsid w:val="00BB1217"/>
    <w:rsid w:val="00BB1232"/>
    <w:rsid w:val="00BB1241"/>
    <w:rsid w:val="00BB12B4"/>
    <w:rsid w:val="00BB15E4"/>
    <w:rsid w:val="00BB180F"/>
    <w:rsid w:val="00BB1B0D"/>
    <w:rsid w:val="00BB1E19"/>
    <w:rsid w:val="00BB21D1"/>
    <w:rsid w:val="00BB2530"/>
    <w:rsid w:val="00BB2AB4"/>
    <w:rsid w:val="00BB2CD4"/>
    <w:rsid w:val="00BB32F2"/>
    <w:rsid w:val="00BB3EE6"/>
    <w:rsid w:val="00BB3F15"/>
    <w:rsid w:val="00BB4338"/>
    <w:rsid w:val="00BB43BA"/>
    <w:rsid w:val="00BB4496"/>
    <w:rsid w:val="00BB4526"/>
    <w:rsid w:val="00BB477E"/>
    <w:rsid w:val="00BB481F"/>
    <w:rsid w:val="00BB52DB"/>
    <w:rsid w:val="00BB59B8"/>
    <w:rsid w:val="00BB5F0E"/>
    <w:rsid w:val="00BB6C0E"/>
    <w:rsid w:val="00BB6CA5"/>
    <w:rsid w:val="00BB6D57"/>
    <w:rsid w:val="00BB7325"/>
    <w:rsid w:val="00BB75D6"/>
    <w:rsid w:val="00BB797E"/>
    <w:rsid w:val="00BB7A2A"/>
    <w:rsid w:val="00BB7B38"/>
    <w:rsid w:val="00BB7C9A"/>
    <w:rsid w:val="00BC063A"/>
    <w:rsid w:val="00BC078A"/>
    <w:rsid w:val="00BC07F1"/>
    <w:rsid w:val="00BC08C8"/>
    <w:rsid w:val="00BC0A15"/>
    <w:rsid w:val="00BC0A91"/>
    <w:rsid w:val="00BC0AEB"/>
    <w:rsid w:val="00BC0E10"/>
    <w:rsid w:val="00BC0F92"/>
    <w:rsid w:val="00BC11E5"/>
    <w:rsid w:val="00BC137E"/>
    <w:rsid w:val="00BC165F"/>
    <w:rsid w:val="00BC170F"/>
    <w:rsid w:val="00BC1751"/>
    <w:rsid w:val="00BC1846"/>
    <w:rsid w:val="00BC1917"/>
    <w:rsid w:val="00BC2185"/>
    <w:rsid w:val="00BC2213"/>
    <w:rsid w:val="00BC2220"/>
    <w:rsid w:val="00BC24B3"/>
    <w:rsid w:val="00BC259C"/>
    <w:rsid w:val="00BC2DDD"/>
    <w:rsid w:val="00BC2FEC"/>
    <w:rsid w:val="00BC31B5"/>
    <w:rsid w:val="00BC3D13"/>
    <w:rsid w:val="00BC3D58"/>
    <w:rsid w:val="00BC429F"/>
    <w:rsid w:val="00BC466A"/>
    <w:rsid w:val="00BC4BC6"/>
    <w:rsid w:val="00BC5189"/>
    <w:rsid w:val="00BC52FD"/>
    <w:rsid w:val="00BC5A11"/>
    <w:rsid w:val="00BC5A3C"/>
    <w:rsid w:val="00BC5D45"/>
    <w:rsid w:val="00BC5E69"/>
    <w:rsid w:val="00BC61F5"/>
    <w:rsid w:val="00BC6B70"/>
    <w:rsid w:val="00BC6D19"/>
    <w:rsid w:val="00BC6E62"/>
    <w:rsid w:val="00BC7081"/>
    <w:rsid w:val="00BC7443"/>
    <w:rsid w:val="00BC766D"/>
    <w:rsid w:val="00BC7792"/>
    <w:rsid w:val="00BC7DA8"/>
    <w:rsid w:val="00BD030C"/>
    <w:rsid w:val="00BD0520"/>
    <w:rsid w:val="00BD0648"/>
    <w:rsid w:val="00BD09F5"/>
    <w:rsid w:val="00BD0B71"/>
    <w:rsid w:val="00BD1040"/>
    <w:rsid w:val="00BD1694"/>
    <w:rsid w:val="00BD1A7A"/>
    <w:rsid w:val="00BD215B"/>
    <w:rsid w:val="00BD23C5"/>
    <w:rsid w:val="00BD2601"/>
    <w:rsid w:val="00BD2646"/>
    <w:rsid w:val="00BD275F"/>
    <w:rsid w:val="00BD2FB8"/>
    <w:rsid w:val="00BD34AA"/>
    <w:rsid w:val="00BD350C"/>
    <w:rsid w:val="00BD3840"/>
    <w:rsid w:val="00BD3B0C"/>
    <w:rsid w:val="00BD3E31"/>
    <w:rsid w:val="00BD4075"/>
    <w:rsid w:val="00BD416F"/>
    <w:rsid w:val="00BD4409"/>
    <w:rsid w:val="00BD4520"/>
    <w:rsid w:val="00BD4A24"/>
    <w:rsid w:val="00BD4A38"/>
    <w:rsid w:val="00BD4C74"/>
    <w:rsid w:val="00BD5AB4"/>
    <w:rsid w:val="00BD5B42"/>
    <w:rsid w:val="00BD5BAC"/>
    <w:rsid w:val="00BD5C8A"/>
    <w:rsid w:val="00BD5E98"/>
    <w:rsid w:val="00BD6188"/>
    <w:rsid w:val="00BD6373"/>
    <w:rsid w:val="00BD699F"/>
    <w:rsid w:val="00BD6B6D"/>
    <w:rsid w:val="00BD6BA6"/>
    <w:rsid w:val="00BD7120"/>
    <w:rsid w:val="00BD7477"/>
    <w:rsid w:val="00BE0AD7"/>
    <w:rsid w:val="00BE0C44"/>
    <w:rsid w:val="00BE1033"/>
    <w:rsid w:val="00BE154D"/>
    <w:rsid w:val="00BE1572"/>
    <w:rsid w:val="00BE1B8B"/>
    <w:rsid w:val="00BE1C93"/>
    <w:rsid w:val="00BE2146"/>
    <w:rsid w:val="00BE2A18"/>
    <w:rsid w:val="00BE2C01"/>
    <w:rsid w:val="00BE2E05"/>
    <w:rsid w:val="00BE2F7D"/>
    <w:rsid w:val="00BE32D6"/>
    <w:rsid w:val="00BE33A0"/>
    <w:rsid w:val="00BE3A1F"/>
    <w:rsid w:val="00BE3B1E"/>
    <w:rsid w:val="00BE3BD3"/>
    <w:rsid w:val="00BE3C05"/>
    <w:rsid w:val="00BE3C76"/>
    <w:rsid w:val="00BE3FDE"/>
    <w:rsid w:val="00BE41EC"/>
    <w:rsid w:val="00BE438D"/>
    <w:rsid w:val="00BE4408"/>
    <w:rsid w:val="00BE4764"/>
    <w:rsid w:val="00BE480E"/>
    <w:rsid w:val="00BE4F0E"/>
    <w:rsid w:val="00BE56FB"/>
    <w:rsid w:val="00BE581E"/>
    <w:rsid w:val="00BE64AD"/>
    <w:rsid w:val="00BE68B4"/>
    <w:rsid w:val="00BE6980"/>
    <w:rsid w:val="00BE6DB6"/>
    <w:rsid w:val="00BE6FE1"/>
    <w:rsid w:val="00BE7607"/>
    <w:rsid w:val="00BE79EF"/>
    <w:rsid w:val="00BF01F0"/>
    <w:rsid w:val="00BF0381"/>
    <w:rsid w:val="00BF0CD3"/>
    <w:rsid w:val="00BF0EB9"/>
    <w:rsid w:val="00BF1192"/>
    <w:rsid w:val="00BF127A"/>
    <w:rsid w:val="00BF161B"/>
    <w:rsid w:val="00BF17BF"/>
    <w:rsid w:val="00BF20DC"/>
    <w:rsid w:val="00BF2217"/>
    <w:rsid w:val="00BF221D"/>
    <w:rsid w:val="00BF2F2A"/>
    <w:rsid w:val="00BF35C2"/>
    <w:rsid w:val="00BF3A28"/>
    <w:rsid w:val="00BF3DDE"/>
    <w:rsid w:val="00BF3DF5"/>
    <w:rsid w:val="00BF4461"/>
    <w:rsid w:val="00BF45EE"/>
    <w:rsid w:val="00BF4612"/>
    <w:rsid w:val="00BF4C6A"/>
    <w:rsid w:val="00BF52EB"/>
    <w:rsid w:val="00BF5746"/>
    <w:rsid w:val="00BF5AB7"/>
    <w:rsid w:val="00BF5BBD"/>
    <w:rsid w:val="00BF5F33"/>
    <w:rsid w:val="00BF6036"/>
    <w:rsid w:val="00BF6589"/>
    <w:rsid w:val="00BF6EF3"/>
    <w:rsid w:val="00BF6F7E"/>
    <w:rsid w:val="00BF6F7F"/>
    <w:rsid w:val="00BF7294"/>
    <w:rsid w:val="00BF7A4D"/>
    <w:rsid w:val="00C00108"/>
    <w:rsid w:val="00C00647"/>
    <w:rsid w:val="00C00DA6"/>
    <w:rsid w:val="00C00E34"/>
    <w:rsid w:val="00C0104D"/>
    <w:rsid w:val="00C011DD"/>
    <w:rsid w:val="00C0126F"/>
    <w:rsid w:val="00C015AA"/>
    <w:rsid w:val="00C018A9"/>
    <w:rsid w:val="00C01DC5"/>
    <w:rsid w:val="00C02764"/>
    <w:rsid w:val="00C02944"/>
    <w:rsid w:val="00C0312E"/>
    <w:rsid w:val="00C032F4"/>
    <w:rsid w:val="00C035FA"/>
    <w:rsid w:val="00C03F79"/>
    <w:rsid w:val="00C03FA5"/>
    <w:rsid w:val="00C044DA"/>
    <w:rsid w:val="00C0450F"/>
    <w:rsid w:val="00C045AC"/>
    <w:rsid w:val="00C04968"/>
    <w:rsid w:val="00C04CEF"/>
    <w:rsid w:val="00C0537C"/>
    <w:rsid w:val="00C05518"/>
    <w:rsid w:val="00C055A0"/>
    <w:rsid w:val="00C05970"/>
    <w:rsid w:val="00C06070"/>
    <w:rsid w:val="00C065B1"/>
    <w:rsid w:val="00C0662F"/>
    <w:rsid w:val="00C06EA0"/>
    <w:rsid w:val="00C070DF"/>
    <w:rsid w:val="00C07191"/>
    <w:rsid w:val="00C07B5C"/>
    <w:rsid w:val="00C07B7C"/>
    <w:rsid w:val="00C07DA2"/>
    <w:rsid w:val="00C07F1A"/>
    <w:rsid w:val="00C10488"/>
    <w:rsid w:val="00C10B76"/>
    <w:rsid w:val="00C10CA7"/>
    <w:rsid w:val="00C11463"/>
    <w:rsid w:val="00C11560"/>
    <w:rsid w:val="00C11684"/>
    <w:rsid w:val="00C11943"/>
    <w:rsid w:val="00C11E88"/>
    <w:rsid w:val="00C1238E"/>
    <w:rsid w:val="00C1257C"/>
    <w:rsid w:val="00C1266A"/>
    <w:rsid w:val="00C12E96"/>
    <w:rsid w:val="00C13252"/>
    <w:rsid w:val="00C1345F"/>
    <w:rsid w:val="00C13767"/>
    <w:rsid w:val="00C13C92"/>
    <w:rsid w:val="00C13D05"/>
    <w:rsid w:val="00C14046"/>
    <w:rsid w:val="00C14057"/>
    <w:rsid w:val="00C14106"/>
    <w:rsid w:val="00C14300"/>
    <w:rsid w:val="00C14357"/>
    <w:rsid w:val="00C14378"/>
    <w:rsid w:val="00C146BD"/>
    <w:rsid w:val="00C14763"/>
    <w:rsid w:val="00C14A52"/>
    <w:rsid w:val="00C14C76"/>
    <w:rsid w:val="00C150C0"/>
    <w:rsid w:val="00C150FE"/>
    <w:rsid w:val="00C1572F"/>
    <w:rsid w:val="00C1585D"/>
    <w:rsid w:val="00C15FA2"/>
    <w:rsid w:val="00C16141"/>
    <w:rsid w:val="00C161B6"/>
    <w:rsid w:val="00C16843"/>
    <w:rsid w:val="00C16B5B"/>
    <w:rsid w:val="00C1704F"/>
    <w:rsid w:val="00C170F7"/>
    <w:rsid w:val="00C1734A"/>
    <w:rsid w:val="00C17400"/>
    <w:rsid w:val="00C1762B"/>
    <w:rsid w:val="00C1783B"/>
    <w:rsid w:val="00C17AC5"/>
    <w:rsid w:val="00C17BCE"/>
    <w:rsid w:val="00C17CCD"/>
    <w:rsid w:val="00C17D67"/>
    <w:rsid w:val="00C2063C"/>
    <w:rsid w:val="00C206F0"/>
    <w:rsid w:val="00C20B66"/>
    <w:rsid w:val="00C20C3E"/>
    <w:rsid w:val="00C20FA1"/>
    <w:rsid w:val="00C21098"/>
    <w:rsid w:val="00C212F2"/>
    <w:rsid w:val="00C21905"/>
    <w:rsid w:val="00C22095"/>
    <w:rsid w:val="00C220A3"/>
    <w:rsid w:val="00C2238B"/>
    <w:rsid w:val="00C22605"/>
    <w:rsid w:val="00C229EF"/>
    <w:rsid w:val="00C23068"/>
    <w:rsid w:val="00C2315A"/>
    <w:rsid w:val="00C2363F"/>
    <w:rsid w:val="00C236C8"/>
    <w:rsid w:val="00C23709"/>
    <w:rsid w:val="00C23B41"/>
    <w:rsid w:val="00C23DD0"/>
    <w:rsid w:val="00C23E47"/>
    <w:rsid w:val="00C23ED4"/>
    <w:rsid w:val="00C241EE"/>
    <w:rsid w:val="00C2460A"/>
    <w:rsid w:val="00C248B9"/>
    <w:rsid w:val="00C24CFE"/>
    <w:rsid w:val="00C24F0F"/>
    <w:rsid w:val="00C25486"/>
    <w:rsid w:val="00C25D14"/>
    <w:rsid w:val="00C260B1"/>
    <w:rsid w:val="00C26175"/>
    <w:rsid w:val="00C26BAA"/>
    <w:rsid w:val="00C26D83"/>
    <w:rsid w:val="00C26E56"/>
    <w:rsid w:val="00C273D8"/>
    <w:rsid w:val="00C27483"/>
    <w:rsid w:val="00C27516"/>
    <w:rsid w:val="00C27CF4"/>
    <w:rsid w:val="00C27F58"/>
    <w:rsid w:val="00C30203"/>
    <w:rsid w:val="00C3093D"/>
    <w:rsid w:val="00C30FD7"/>
    <w:rsid w:val="00C31406"/>
    <w:rsid w:val="00C31846"/>
    <w:rsid w:val="00C31B3C"/>
    <w:rsid w:val="00C32105"/>
    <w:rsid w:val="00C3253C"/>
    <w:rsid w:val="00C325C7"/>
    <w:rsid w:val="00C32DC3"/>
    <w:rsid w:val="00C32DCC"/>
    <w:rsid w:val="00C331B4"/>
    <w:rsid w:val="00C34002"/>
    <w:rsid w:val="00C340FA"/>
    <w:rsid w:val="00C34109"/>
    <w:rsid w:val="00C3413D"/>
    <w:rsid w:val="00C34B57"/>
    <w:rsid w:val="00C34D26"/>
    <w:rsid w:val="00C34E08"/>
    <w:rsid w:val="00C3548B"/>
    <w:rsid w:val="00C35524"/>
    <w:rsid w:val="00C3582F"/>
    <w:rsid w:val="00C35D2C"/>
    <w:rsid w:val="00C36072"/>
    <w:rsid w:val="00C3630F"/>
    <w:rsid w:val="00C36603"/>
    <w:rsid w:val="00C36781"/>
    <w:rsid w:val="00C367CE"/>
    <w:rsid w:val="00C369CB"/>
    <w:rsid w:val="00C37194"/>
    <w:rsid w:val="00C371F9"/>
    <w:rsid w:val="00C372E0"/>
    <w:rsid w:val="00C37396"/>
    <w:rsid w:val="00C373D2"/>
    <w:rsid w:val="00C37A04"/>
    <w:rsid w:val="00C37BFF"/>
    <w:rsid w:val="00C40493"/>
    <w:rsid w:val="00C40637"/>
    <w:rsid w:val="00C40F6C"/>
    <w:rsid w:val="00C4102E"/>
    <w:rsid w:val="00C4115F"/>
    <w:rsid w:val="00C411C7"/>
    <w:rsid w:val="00C411C8"/>
    <w:rsid w:val="00C415ED"/>
    <w:rsid w:val="00C41E15"/>
    <w:rsid w:val="00C422EC"/>
    <w:rsid w:val="00C42D3D"/>
    <w:rsid w:val="00C42D97"/>
    <w:rsid w:val="00C430F7"/>
    <w:rsid w:val="00C4367B"/>
    <w:rsid w:val="00C4421C"/>
    <w:rsid w:val="00C44426"/>
    <w:rsid w:val="00C445F3"/>
    <w:rsid w:val="00C44C2A"/>
    <w:rsid w:val="00C44CD0"/>
    <w:rsid w:val="00C451F4"/>
    <w:rsid w:val="00C45240"/>
    <w:rsid w:val="00C452B0"/>
    <w:rsid w:val="00C4548F"/>
    <w:rsid w:val="00C458A0"/>
    <w:rsid w:val="00C45CAD"/>
    <w:rsid w:val="00C45DDF"/>
    <w:rsid w:val="00C45E1C"/>
    <w:rsid w:val="00C45EB1"/>
    <w:rsid w:val="00C45EE0"/>
    <w:rsid w:val="00C45FB0"/>
    <w:rsid w:val="00C46196"/>
    <w:rsid w:val="00C4669F"/>
    <w:rsid w:val="00C46B06"/>
    <w:rsid w:val="00C46E8F"/>
    <w:rsid w:val="00C47807"/>
    <w:rsid w:val="00C501EB"/>
    <w:rsid w:val="00C50E2A"/>
    <w:rsid w:val="00C510E7"/>
    <w:rsid w:val="00C51307"/>
    <w:rsid w:val="00C51A34"/>
    <w:rsid w:val="00C522CF"/>
    <w:rsid w:val="00C52521"/>
    <w:rsid w:val="00C52B0D"/>
    <w:rsid w:val="00C52C84"/>
    <w:rsid w:val="00C531A7"/>
    <w:rsid w:val="00C53348"/>
    <w:rsid w:val="00C533ED"/>
    <w:rsid w:val="00C5346C"/>
    <w:rsid w:val="00C535B6"/>
    <w:rsid w:val="00C537DF"/>
    <w:rsid w:val="00C53A0A"/>
    <w:rsid w:val="00C53AD1"/>
    <w:rsid w:val="00C543FE"/>
    <w:rsid w:val="00C548FA"/>
    <w:rsid w:val="00C5499D"/>
    <w:rsid w:val="00C54A3A"/>
    <w:rsid w:val="00C54C1E"/>
    <w:rsid w:val="00C5519A"/>
    <w:rsid w:val="00C55566"/>
    <w:rsid w:val="00C558FC"/>
    <w:rsid w:val="00C55983"/>
    <w:rsid w:val="00C55A0D"/>
    <w:rsid w:val="00C55B91"/>
    <w:rsid w:val="00C55C9B"/>
    <w:rsid w:val="00C55F8D"/>
    <w:rsid w:val="00C5626E"/>
    <w:rsid w:val="00C563E2"/>
    <w:rsid w:val="00C56448"/>
    <w:rsid w:val="00C564FC"/>
    <w:rsid w:val="00C56703"/>
    <w:rsid w:val="00C56D2C"/>
    <w:rsid w:val="00C56E3A"/>
    <w:rsid w:val="00C56F26"/>
    <w:rsid w:val="00C57066"/>
    <w:rsid w:val="00C574C2"/>
    <w:rsid w:val="00C576D8"/>
    <w:rsid w:val="00C577C4"/>
    <w:rsid w:val="00C57804"/>
    <w:rsid w:val="00C601BC"/>
    <w:rsid w:val="00C60963"/>
    <w:rsid w:val="00C60D15"/>
    <w:rsid w:val="00C6125C"/>
    <w:rsid w:val="00C6138F"/>
    <w:rsid w:val="00C613A0"/>
    <w:rsid w:val="00C614CD"/>
    <w:rsid w:val="00C61640"/>
    <w:rsid w:val="00C6168A"/>
    <w:rsid w:val="00C619DE"/>
    <w:rsid w:val="00C624FF"/>
    <w:rsid w:val="00C62596"/>
    <w:rsid w:val="00C62DDC"/>
    <w:rsid w:val="00C62F71"/>
    <w:rsid w:val="00C62FCF"/>
    <w:rsid w:val="00C63020"/>
    <w:rsid w:val="00C63075"/>
    <w:rsid w:val="00C6318A"/>
    <w:rsid w:val="00C6324F"/>
    <w:rsid w:val="00C63B26"/>
    <w:rsid w:val="00C63BB9"/>
    <w:rsid w:val="00C63D02"/>
    <w:rsid w:val="00C63FE2"/>
    <w:rsid w:val="00C640C0"/>
    <w:rsid w:val="00C6413E"/>
    <w:rsid w:val="00C64555"/>
    <w:rsid w:val="00C65429"/>
    <w:rsid w:val="00C65569"/>
    <w:rsid w:val="00C65723"/>
    <w:rsid w:val="00C658B2"/>
    <w:rsid w:val="00C65DB8"/>
    <w:rsid w:val="00C65E51"/>
    <w:rsid w:val="00C660B9"/>
    <w:rsid w:val="00C6656E"/>
    <w:rsid w:val="00C667BE"/>
    <w:rsid w:val="00C66BD8"/>
    <w:rsid w:val="00C67205"/>
    <w:rsid w:val="00C6724A"/>
    <w:rsid w:val="00C672FA"/>
    <w:rsid w:val="00C67637"/>
    <w:rsid w:val="00C6766B"/>
    <w:rsid w:val="00C678B1"/>
    <w:rsid w:val="00C70148"/>
    <w:rsid w:val="00C70737"/>
    <w:rsid w:val="00C70739"/>
    <w:rsid w:val="00C70AF5"/>
    <w:rsid w:val="00C70BC9"/>
    <w:rsid w:val="00C70CCF"/>
    <w:rsid w:val="00C70D5B"/>
    <w:rsid w:val="00C70E75"/>
    <w:rsid w:val="00C71293"/>
    <w:rsid w:val="00C712DA"/>
    <w:rsid w:val="00C71A9B"/>
    <w:rsid w:val="00C71C83"/>
    <w:rsid w:val="00C71D5A"/>
    <w:rsid w:val="00C72111"/>
    <w:rsid w:val="00C72223"/>
    <w:rsid w:val="00C730E7"/>
    <w:rsid w:val="00C731F8"/>
    <w:rsid w:val="00C73333"/>
    <w:rsid w:val="00C736D1"/>
    <w:rsid w:val="00C745B5"/>
    <w:rsid w:val="00C747DF"/>
    <w:rsid w:val="00C74A2D"/>
    <w:rsid w:val="00C74DE0"/>
    <w:rsid w:val="00C74FF8"/>
    <w:rsid w:val="00C75095"/>
    <w:rsid w:val="00C7553C"/>
    <w:rsid w:val="00C7556F"/>
    <w:rsid w:val="00C76300"/>
    <w:rsid w:val="00C76417"/>
    <w:rsid w:val="00C76552"/>
    <w:rsid w:val="00C76661"/>
    <w:rsid w:val="00C76FBE"/>
    <w:rsid w:val="00C771CA"/>
    <w:rsid w:val="00C7726F"/>
    <w:rsid w:val="00C77551"/>
    <w:rsid w:val="00C779A4"/>
    <w:rsid w:val="00C779D9"/>
    <w:rsid w:val="00C77CD4"/>
    <w:rsid w:val="00C77DC7"/>
    <w:rsid w:val="00C80068"/>
    <w:rsid w:val="00C801C3"/>
    <w:rsid w:val="00C80385"/>
    <w:rsid w:val="00C80605"/>
    <w:rsid w:val="00C80E6D"/>
    <w:rsid w:val="00C81576"/>
    <w:rsid w:val="00C81C56"/>
    <w:rsid w:val="00C823DA"/>
    <w:rsid w:val="00C82485"/>
    <w:rsid w:val="00C8259F"/>
    <w:rsid w:val="00C8265F"/>
    <w:rsid w:val="00C8268E"/>
    <w:rsid w:val="00C82746"/>
    <w:rsid w:val="00C82DB7"/>
    <w:rsid w:val="00C8312F"/>
    <w:rsid w:val="00C832BB"/>
    <w:rsid w:val="00C833BE"/>
    <w:rsid w:val="00C83419"/>
    <w:rsid w:val="00C83548"/>
    <w:rsid w:val="00C83567"/>
    <w:rsid w:val="00C8368F"/>
    <w:rsid w:val="00C83C70"/>
    <w:rsid w:val="00C8430B"/>
    <w:rsid w:val="00C847E4"/>
    <w:rsid w:val="00C84C47"/>
    <w:rsid w:val="00C84CD4"/>
    <w:rsid w:val="00C84E03"/>
    <w:rsid w:val="00C85133"/>
    <w:rsid w:val="00C8538F"/>
    <w:rsid w:val="00C85862"/>
    <w:rsid w:val="00C858A4"/>
    <w:rsid w:val="00C858A6"/>
    <w:rsid w:val="00C859D2"/>
    <w:rsid w:val="00C85A74"/>
    <w:rsid w:val="00C85C60"/>
    <w:rsid w:val="00C86AFA"/>
    <w:rsid w:val="00C86C04"/>
    <w:rsid w:val="00C86EE9"/>
    <w:rsid w:val="00C86FC8"/>
    <w:rsid w:val="00C8708D"/>
    <w:rsid w:val="00C8734D"/>
    <w:rsid w:val="00C874DF"/>
    <w:rsid w:val="00C90147"/>
    <w:rsid w:val="00C905E2"/>
    <w:rsid w:val="00C90EB1"/>
    <w:rsid w:val="00C91082"/>
    <w:rsid w:val="00C910AC"/>
    <w:rsid w:val="00C91286"/>
    <w:rsid w:val="00C91419"/>
    <w:rsid w:val="00C916A6"/>
    <w:rsid w:val="00C919FF"/>
    <w:rsid w:val="00C92770"/>
    <w:rsid w:val="00C9287B"/>
    <w:rsid w:val="00C92ABC"/>
    <w:rsid w:val="00C932E2"/>
    <w:rsid w:val="00C93642"/>
    <w:rsid w:val="00C937D2"/>
    <w:rsid w:val="00C93D56"/>
    <w:rsid w:val="00C940EA"/>
    <w:rsid w:val="00C9421D"/>
    <w:rsid w:val="00C949C1"/>
    <w:rsid w:val="00C94AB2"/>
    <w:rsid w:val="00C94D28"/>
    <w:rsid w:val="00C94FC9"/>
    <w:rsid w:val="00C95119"/>
    <w:rsid w:val="00C95283"/>
    <w:rsid w:val="00C95623"/>
    <w:rsid w:val="00C9567D"/>
    <w:rsid w:val="00C95721"/>
    <w:rsid w:val="00C95847"/>
    <w:rsid w:val="00C95EA8"/>
    <w:rsid w:val="00C966B5"/>
    <w:rsid w:val="00C968A5"/>
    <w:rsid w:val="00C96D7D"/>
    <w:rsid w:val="00C97414"/>
    <w:rsid w:val="00C977FC"/>
    <w:rsid w:val="00C978D3"/>
    <w:rsid w:val="00C97E61"/>
    <w:rsid w:val="00CA081F"/>
    <w:rsid w:val="00CA1B6D"/>
    <w:rsid w:val="00CA1C41"/>
    <w:rsid w:val="00CA2002"/>
    <w:rsid w:val="00CA2069"/>
    <w:rsid w:val="00CA2193"/>
    <w:rsid w:val="00CA21FB"/>
    <w:rsid w:val="00CA236C"/>
    <w:rsid w:val="00CA313C"/>
    <w:rsid w:val="00CA31CF"/>
    <w:rsid w:val="00CA38A4"/>
    <w:rsid w:val="00CA3E97"/>
    <w:rsid w:val="00CA4073"/>
    <w:rsid w:val="00CA416A"/>
    <w:rsid w:val="00CA483F"/>
    <w:rsid w:val="00CA4B71"/>
    <w:rsid w:val="00CA54F3"/>
    <w:rsid w:val="00CA55A3"/>
    <w:rsid w:val="00CA67C7"/>
    <w:rsid w:val="00CA6BEF"/>
    <w:rsid w:val="00CA6EF9"/>
    <w:rsid w:val="00CA750F"/>
    <w:rsid w:val="00CA7A75"/>
    <w:rsid w:val="00CA7D9A"/>
    <w:rsid w:val="00CA7DB9"/>
    <w:rsid w:val="00CB0391"/>
    <w:rsid w:val="00CB05CE"/>
    <w:rsid w:val="00CB0B07"/>
    <w:rsid w:val="00CB0B24"/>
    <w:rsid w:val="00CB1262"/>
    <w:rsid w:val="00CB187B"/>
    <w:rsid w:val="00CB18D0"/>
    <w:rsid w:val="00CB1C8A"/>
    <w:rsid w:val="00CB2050"/>
    <w:rsid w:val="00CB206D"/>
    <w:rsid w:val="00CB217B"/>
    <w:rsid w:val="00CB2199"/>
    <w:rsid w:val="00CB24F5"/>
    <w:rsid w:val="00CB2663"/>
    <w:rsid w:val="00CB3BBE"/>
    <w:rsid w:val="00CB3C6E"/>
    <w:rsid w:val="00CB463E"/>
    <w:rsid w:val="00CB577C"/>
    <w:rsid w:val="00CB59E9"/>
    <w:rsid w:val="00CB5AB3"/>
    <w:rsid w:val="00CB5C6B"/>
    <w:rsid w:val="00CB5FC1"/>
    <w:rsid w:val="00CB62CB"/>
    <w:rsid w:val="00CB661F"/>
    <w:rsid w:val="00CB68DD"/>
    <w:rsid w:val="00CB6CFF"/>
    <w:rsid w:val="00CB710E"/>
    <w:rsid w:val="00CB716D"/>
    <w:rsid w:val="00CB75B4"/>
    <w:rsid w:val="00CB75FE"/>
    <w:rsid w:val="00CB7809"/>
    <w:rsid w:val="00CB7914"/>
    <w:rsid w:val="00CB7BA9"/>
    <w:rsid w:val="00CC0314"/>
    <w:rsid w:val="00CC059A"/>
    <w:rsid w:val="00CC09A2"/>
    <w:rsid w:val="00CC09F4"/>
    <w:rsid w:val="00CC0D6A"/>
    <w:rsid w:val="00CC10F3"/>
    <w:rsid w:val="00CC14D8"/>
    <w:rsid w:val="00CC1D56"/>
    <w:rsid w:val="00CC1DDC"/>
    <w:rsid w:val="00CC229A"/>
    <w:rsid w:val="00CC2301"/>
    <w:rsid w:val="00CC2552"/>
    <w:rsid w:val="00CC2570"/>
    <w:rsid w:val="00CC25F2"/>
    <w:rsid w:val="00CC2793"/>
    <w:rsid w:val="00CC30F7"/>
    <w:rsid w:val="00CC35A5"/>
    <w:rsid w:val="00CC3831"/>
    <w:rsid w:val="00CC3981"/>
    <w:rsid w:val="00CC3B43"/>
    <w:rsid w:val="00CC3D34"/>
    <w:rsid w:val="00CC3E3D"/>
    <w:rsid w:val="00CC4641"/>
    <w:rsid w:val="00CC4CFA"/>
    <w:rsid w:val="00CC505C"/>
    <w:rsid w:val="00CC519B"/>
    <w:rsid w:val="00CC51E8"/>
    <w:rsid w:val="00CC53C8"/>
    <w:rsid w:val="00CC5482"/>
    <w:rsid w:val="00CC5D84"/>
    <w:rsid w:val="00CC6319"/>
    <w:rsid w:val="00CC6330"/>
    <w:rsid w:val="00CC6518"/>
    <w:rsid w:val="00CC6929"/>
    <w:rsid w:val="00CC6938"/>
    <w:rsid w:val="00CC6A41"/>
    <w:rsid w:val="00CC6AFD"/>
    <w:rsid w:val="00CC6C42"/>
    <w:rsid w:val="00CC6D7E"/>
    <w:rsid w:val="00CC6DAA"/>
    <w:rsid w:val="00CC7368"/>
    <w:rsid w:val="00CC7EEA"/>
    <w:rsid w:val="00CD0CAC"/>
    <w:rsid w:val="00CD1092"/>
    <w:rsid w:val="00CD113D"/>
    <w:rsid w:val="00CD123F"/>
    <w:rsid w:val="00CD12C1"/>
    <w:rsid w:val="00CD1443"/>
    <w:rsid w:val="00CD1504"/>
    <w:rsid w:val="00CD1AA5"/>
    <w:rsid w:val="00CD214E"/>
    <w:rsid w:val="00CD2187"/>
    <w:rsid w:val="00CD230C"/>
    <w:rsid w:val="00CD2377"/>
    <w:rsid w:val="00CD298B"/>
    <w:rsid w:val="00CD3A13"/>
    <w:rsid w:val="00CD3D33"/>
    <w:rsid w:val="00CD3EB5"/>
    <w:rsid w:val="00CD42CF"/>
    <w:rsid w:val="00CD4351"/>
    <w:rsid w:val="00CD4445"/>
    <w:rsid w:val="00CD46FA"/>
    <w:rsid w:val="00CD487F"/>
    <w:rsid w:val="00CD4950"/>
    <w:rsid w:val="00CD4B2A"/>
    <w:rsid w:val="00CD4D12"/>
    <w:rsid w:val="00CD4EBF"/>
    <w:rsid w:val="00CD5269"/>
    <w:rsid w:val="00CD5468"/>
    <w:rsid w:val="00CD5685"/>
    <w:rsid w:val="00CD56B9"/>
    <w:rsid w:val="00CD5973"/>
    <w:rsid w:val="00CD605A"/>
    <w:rsid w:val="00CD61E1"/>
    <w:rsid w:val="00CD62E0"/>
    <w:rsid w:val="00CD6465"/>
    <w:rsid w:val="00CD64FD"/>
    <w:rsid w:val="00CD7092"/>
    <w:rsid w:val="00CD7196"/>
    <w:rsid w:val="00CD79D8"/>
    <w:rsid w:val="00CD7D13"/>
    <w:rsid w:val="00CE08F8"/>
    <w:rsid w:val="00CE11CC"/>
    <w:rsid w:val="00CE1403"/>
    <w:rsid w:val="00CE147B"/>
    <w:rsid w:val="00CE15CA"/>
    <w:rsid w:val="00CE15F3"/>
    <w:rsid w:val="00CE1BF4"/>
    <w:rsid w:val="00CE1ED6"/>
    <w:rsid w:val="00CE211A"/>
    <w:rsid w:val="00CE2317"/>
    <w:rsid w:val="00CE24B8"/>
    <w:rsid w:val="00CE252D"/>
    <w:rsid w:val="00CE26F0"/>
    <w:rsid w:val="00CE31A6"/>
    <w:rsid w:val="00CE32C5"/>
    <w:rsid w:val="00CE32F9"/>
    <w:rsid w:val="00CE371C"/>
    <w:rsid w:val="00CE3A9D"/>
    <w:rsid w:val="00CE3CB9"/>
    <w:rsid w:val="00CE3F15"/>
    <w:rsid w:val="00CE497D"/>
    <w:rsid w:val="00CE4BA2"/>
    <w:rsid w:val="00CE5610"/>
    <w:rsid w:val="00CE5A85"/>
    <w:rsid w:val="00CE5AED"/>
    <w:rsid w:val="00CE5F4A"/>
    <w:rsid w:val="00CE63E5"/>
    <w:rsid w:val="00CE69FE"/>
    <w:rsid w:val="00CE6AA6"/>
    <w:rsid w:val="00CE705B"/>
    <w:rsid w:val="00CE7352"/>
    <w:rsid w:val="00CE79A6"/>
    <w:rsid w:val="00CE7A9E"/>
    <w:rsid w:val="00CE7D5A"/>
    <w:rsid w:val="00CE7EDC"/>
    <w:rsid w:val="00CF0193"/>
    <w:rsid w:val="00CF03D3"/>
    <w:rsid w:val="00CF03F5"/>
    <w:rsid w:val="00CF0472"/>
    <w:rsid w:val="00CF081D"/>
    <w:rsid w:val="00CF097F"/>
    <w:rsid w:val="00CF09AA"/>
    <w:rsid w:val="00CF0E31"/>
    <w:rsid w:val="00CF1366"/>
    <w:rsid w:val="00CF1769"/>
    <w:rsid w:val="00CF19E5"/>
    <w:rsid w:val="00CF200C"/>
    <w:rsid w:val="00CF231F"/>
    <w:rsid w:val="00CF2325"/>
    <w:rsid w:val="00CF2AA7"/>
    <w:rsid w:val="00CF2BB6"/>
    <w:rsid w:val="00CF2C3F"/>
    <w:rsid w:val="00CF2CF4"/>
    <w:rsid w:val="00CF2ECE"/>
    <w:rsid w:val="00CF3669"/>
    <w:rsid w:val="00CF3851"/>
    <w:rsid w:val="00CF3DD5"/>
    <w:rsid w:val="00CF4813"/>
    <w:rsid w:val="00CF520F"/>
    <w:rsid w:val="00CF5233"/>
    <w:rsid w:val="00CF5465"/>
    <w:rsid w:val="00CF56B9"/>
    <w:rsid w:val="00CF56BF"/>
    <w:rsid w:val="00CF595A"/>
    <w:rsid w:val="00CF59C3"/>
    <w:rsid w:val="00CF628D"/>
    <w:rsid w:val="00CF65FE"/>
    <w:rsid w:val="00CF6B0B"/>
    <w:rsid w:val="00CF6B9A"/>
    <w:rsid w:val="00CF6BCA"/>
    <w:rsid w:val="00CF6F4A"/>
    <w:rsid w:val="00CF771D"/>
    <w:rsid w:val="00CF790B"/>
    <w:rsid w:val="00CF7EC2"/>
    <w:rsid w:val="00D001FD"/>
    <w:rsid w:val="00D0073B"/>
    <w:rsid w:val="00D0087B"/>
    <w:rsid w:val="00D00AD5"/>
    <w:rsid w:val="00D016B2"/>
    <w:rsid w:val="00D0187D"/>
    <w:rsid w:val="00D0189B"/>
    <w:rsid w:val="00D02331"/>
    <w:rsid w:val="00D024F5"/>
    <w:rsid w:val="00D0272A"/>
    <w:rsid w:val="00D0297A"/>
    <w:rsid w:val="00D029B8"/>
    <w:rsid w:val="00D02E5E"/>
    <w:rsid w:val="00D02F10"/>
    <w:rsid w:val="00D02F60"/>
    <w:rsid w:val="00D032DE"/>
    <w:rsid w:val="00D03E11"/>
    <w:rsid w:val="00D0464E"/>
    <w:rsid w:val="00D046F3"/>
    <w:rsid w:val="00D04A89"/>
    <w:rsid w:val="00D04A96"/>
    <w:rsid w:val="00D04C72"/>
    <w:rsid w:val="00D04DC3"/>
    <w:rsid w:val="00D0501B"/>
    <w:rsid w:val="00D056A2"/>
    <w:rsid w:val="00D062BF"/>
    <w:rsid w:val="00D06B7C"/>
    <w:rsid w:val="00D06BE3"/>
    <w:rsid w:val="00D06D51"/>
    <w:rsid w:val="00D06DD7"/>
    <w:rsid w:val="00D07341"/>
    <w:rsid w:val="00D07695"/>
    <w:rsid w:val="00D07932"/>
    <w:rsid w:val="00D079D7"/>
    <w:rsid w:val="00D07A7B"/>
    <w:rsid w:val="00D07F0F"/>
    <w:rsid w:val="00D100B8"/>
    <w:rsid w:val="00D100FC"/>
    <w:rsid w:val="00D1022A"/>
    <w:rsid w:val="00D106C2"/>
    <w:rsid w:val="00D1090B"/>
    <w:rsid w:val="00D10E06"/>
    <w:rsid w:val="00D11770"/>
    <w:rsid w:val="00D11790"/>
    <w:rsid w:val="00D118A1"/>
    <w:rsid w:val="00D11A5B"/>
    <w:rsid w:val="00D1285E"/>
    <w:rsid w:val="00D128B8"/>
    <w:rsid w:val="00D12AD1"/>
    <w:rsid w:val="00D12C60"/>
    <w:rsid w:val="00D12E6B"/>
    <w:rsid w:val="00D13008"/>
    <w:rsid w:val="00D13351"/>
    <w:rsid w:val="00D13941"/>
    <w:rsid w:val="00D13B53"/>
    <w:rsid w:val="00D13E2F"/>
    <w:rsid w:val="00D13EEF"/>
    <w:rsid w:val="00D142EE"/>
    <w:rsid w:val="00D14503"/>
    <w:rsid w:val="00D1461B"/>
    <w:rsid w:val="00D1471D"/>
    <w:rsid w:val="00D14D25"/>
    <w:rsid w:val="00D14DD6"/>
    <w:rsid w:val="00D150A4"/>
    <w:rsid w:val="00D15168"/>
    <w:rsid w:val="00D15194"/>
    <w:rsid w:val="00D15197"/>
    <w:rsid w:val="00D1592C"/>
    <w:rsid w:val="00D15A87"/>
    <w:rsid w:val="00D15D5B"/>
    <w:rsid w:val="00D161A8"/>
    <w:rsid w:val="00D16468"/>
    <w:rsid w:val="00D165EB"/>
    <w:rsid w:val="00D16820"/>
    <w:rsid w:val="00D169C8"/>
    <w:rsid w:val="00D172C0"/>
    <w:rsid w:val="00D172FB"/>
    <w:rsid w:val="00D17325"/>
    <w:rsid w:val="00D176BF"/>
    <w:rsid w:val="00D1793F"/>
    <w:rsid w:val="00D179BC"/>
    <w:rsid w:val="00D202BE"/>
    <w:rsid w:val="00D20964"/>
    <w:rsid w:val="00D20B46"/>
    <w:rsid w:val="00D21B3B"/>
    <w:rsid w:val="00D21C42"/>
    <w:rsid w:val="00D21E84"/>
    <w:rsid w:val="00D225C9"/>
    <w:rsid w:val="00D22AF5"/>
    <w:rsid w:val="00D22BDE"/>
    <w:rsid w:val="00D22D81"/>
    <w:rsid w:val="00D22D9C"/>
    <w:rsid w:val="00D2312D"/>
    <w:rsid w:val="00D235EA"/>
    <w:rsid w:val="00D237BD"/>
    <w:rsid w:val="00D23D89"/>
    <w:rsid w:val="00D23DAF"/>
    <w:rsid w:val="00D241FC"/>
    <w:rsid w:val="00D2420F"/>
    <w:rsid w:val="00D2460F"/>
    <w:rsid w:val="00D247A9"/>
    <w:rsid w:val="00D25FBD"/>
    <w:rsid w:val="00D265B5"/>
    <w:rsid w:val="00D276CF"/>
    <w:rsid w:val="00D27882"/>
    <w:rsid w:val="00D27DDF"/>
    <w:rsid w:val="00D30200"/>
    <w:rsid w:val="00D3048B"/>
    <w:rsid w:val="00D307B4"/>
    <w:rsid w:val="00D308D3"/>
    <w:rsid w:val="00D30C10"/>
    <w:rsid w:val="00D30DFD"/>
    <w:rsid w:val="00D30EEC"/>
    <w:rsid w:val="00D30F28"/>
    <w:rsid w:val="00D3125D"/>
    <w:rsid w:val="00D319B3"/>
    <w:rsid w:val="00D31A5A"/>
    <w:rsid w:val="00D31DF6"/>
    <w:rsid w:val="00D31E74"/>
    <w:rsid w:val="00D32039"/>
    <w:rsid w:val="00D3218F"/>
    <w:rsid w:val="00D321DA"/>
    <w:rsid w:val="00D32492"/>
    <w:rsid w:val="00D32632"/>
    <w:rsid w:val="00D326A2"/>
    <w:rsid w:val="00D32721"/>
    <w:rsid w:val="00D328DC"/>
    <w:rsid w:val="00D328FE"/>
    <w:rsid w:val="00D32A42"/>
    <w:rsid w:val="00D32CB9"/>
    <w:rsid w:val="00D32FC6"/>
    <w:rsid w:val="00D33081"/>
    <w:rsid w:val="00D3329B"/>
    <w:rsid w:val="00D33387"/>
    <w:rsid w:val="00D3390F"/>
    <w:rsid w:val="00D34582"/>
    <w:rsid w:val="00D34639"/>
    <w:rsid w:val="00D34A74"/>
    <w:rsid w:val="00D34AAF"/>
    <w:rsid w:val="00D34C4F"/>
    <w:rsid w:val="00D34E85"/>
    <w:rsid w:val="00D35315"/>
    <w:rsid w:val="00D355D1"/>
    <w:rsid w:val="00D355D4"/>
    <w:rsid w:val="00D357EC"/>
    <w:rsid w:val="00D35BAE"/>
    <w:rsid w:val="00D35F2A"/>
    <w:rsid w:val="00D36094"/>
    <w:rsid w:val="00D3625F"/>
    <w:rsid w:val="00D36FA5"/>
    <w:rsid w:val="00D37590"/>
    <w:rsid w:val="00D37695"/>
    <w:rsid w:val="00D37A6E"/>
    <w:rsid w:val="00D37C21"/>
    <w:rsid w:val="00D401B2"/>
    <w:rsid w:val="00D402FB"/>
    <w:rsid w:val="00D40BB9"/>
    <w:rsid w:val="00D40C74"/>
    <w:rsid w:val="00D40E45"/>
    <w:rsid w:val="00D4129D"/>
    <w:rsid w:val="00D41C02"/>
    <w:rsid w:val="00D41D4A"/>
    <w:rsid w:val="00D41F71"/>
    <w:rsid w:val="00D42496"/>
    <w:rsid w:val="00D426EB"/>
    <w:rsid w:val="00D42F9D"/>
    <w:rsid w:val="00D42FD0"/>
    <w:rsid w:val="00D43002"/>
    <w:rsid w:val="00D43085"/>
    <w:rsid w:val="00D43A5E"/>
    <w:rsid w:val="00D43C89"/>
    <w:rsid w:val="00D43CEE"/>
    <w:rsid w:val="00D4415E"/>
    <w:rsid w:val="00D446F6"/>
    <w:rsid w:val="00D44AB6"/>
    <w:rsid w:val="00D44BBD"/>
    <w:rsid w:val="00D44DAC"/>
    <w:rsid w:val="00D45ACC"/>
    <w:rsid w:val="00D4649B"/>
    <w:rsid w:val="00D466F4"/>
    <w:rsid w:val="00D46C20"/>
    <w:rsid w:val="00D46CA2"/>
    <w:rsid w:val="00D46D41"/>
    <w:rsid w:val="00D47334"/>
    <w:rsid w:val="00D473CC"/>
    <w:rsid w:val="00D474CC"/>
    <w:rsid w:val="00D47B91"/>
    <w:rsid w:val="00D47D7A"/>
    <w:rsid w:val="00D50021"/>
    <w:rsid w:val="00D50190"/>
    <w:rsid w:val="00D50369"/>
    <w:rsid w:val="00D5055A"/>
    <w:rsid w:val="00D5077F"/>
    <w:rsid w:val="00D50891"/>
    <w:rsid w:val="00D50ABD"/>
    <w:rsid w:val="00D50DAC"/>
    <w:rsid w:val="00D51066"/>
    <w:rsid w:val="00D51301"/>
    <w:rsid w:val="00D5147D"/>
    <w:rsid w:val="00D519A1"/>
    <w:rsid w:val="00D51A37"/>
    <w:rsid w:val="00D51A73"/>
    <w:rsid w:val="00D51B58"/>
    <w:rsid w:val="00D51C58"/>
    <w:rsid w:val="00D51C5C"/>
    <w:rsid w:val="00D51E81"/>
    <w:rsid w:val="00D523B3"/>
    <w:rsid w:val="00D52E6F"/>
    <w:rsid w:val="00D536B3"/>
    <w:rsid w:val="00D536BB"/>
    <w:rsid w:val="00D537DE"/>
    <w:rsid w:val="00D53AB4"/>
    <w:rsid w:val="00D53DA3"/>
    <w:rsid w:val="00D53F3C"/>
    <w:rsid w:val="00D54A14"/>
    <w:rsid w:val="00D54C21"/>
    <w:rsid w:val="00D54F08"/>
    <w:rsid w:val="00D550BF"/>
    <w:rsid w:val="00D55290"/>
    <w:rsid w:val="00D5586A"/>
    <w:rsid w:val="00D558D3"/>
    <w:rsid w:val="00D55AD5"/>
    <w:rsid w:val="00D55F3F"/>
    <w:rsid w:val="00D56699"/>
    <w:rsid w:val="00D56CB1"/>
    <w:rsid w:val="00D56D8C"/>
    <w:rsid w:val="00D56F43"/>
    <w:rsid w:val="00D57003"/>
    <w:rsid w:val="00D570CD"/>
    <w:rsid w:val="00D57261"/>
    <w:rsid w:val="00D57339"/>
    <w:rsid w:val="00D57492"/>
    <w:rsid w:val="00D57791"/>
    <w:rsid w:val="00D6004D"/>
    <w:rsid w:val="00D60443"/>
    <w:rsid w:val="00D6046A"/>
    <w:rsid w:val="00D606AA"/>
    <w:rsid w:val="00D61037"/>
    <w:rsid w:val="00D610BA"/>
    <w:rsid w:val="00D6180F"/>
    <w:rsid w:val="00D61B6B"/>
    <w:rsid w:val="00D6228A"/>
    <w:rsid w:val="00D62870"/>
    <w:rsid w:val="00D62A96"/>
    <w:rsid w:val="00D62CB1"/>
    <w:rsid w:val="00D6325B"/>
    <w:rsid w:val="00D63511"/>
    <w:rsid w:val="00D637FD"/>
    <w:rsid w:val="00D63ADF"/>
    <w:rsid w:val="00D63C8C"/>
    <w:rsid w:val="00D63DE9"/>
    <w:rsid w:val="00D644B1"/>
    <w:rsid w:val="00D64E27"/>
    <w:rsid w:val="00D6515E"/>
    <w:rsid w:val="00D655D9"/>
    <w:rsid w:val="00D657FD"/>
    <w:rsid w:val="00D65872"/>
    <w:rsid w:val="00D65C6E"/>
    <w:rsid w:val="00D65D5B"/>
    <w:rsid w:val="00D66392"/>
    <w:rsid w:val="00D6641E"/>
    <w:rsid w:val="00D66FBE"/>
    <w:rsid w:val="00D6722B"/>
    <w:rsid w:val="00D67230"/>
    <w:rsid w:val="00D676F3"/>
    <w:rsid w:val="00D67739"/>
    <w:rsid w:val="00D67B24"/>
    <w:rsid w:val="00D67B39"/>
    <w:rsid w:val="00D67BB1"/>
    <w:rsid w:val="00D703F3"/>
    <w:rsid w:val="00D70A87"/>
    <w:rsid w:val="00D70EF5"/>
    <w:rsid w:val="00D70F05"/>
    <w:rsid w:val="00D71024"/>
    <w:rsid w:val="00D71232"/>
    <w:rsid w:val="00D71275"/>
    <w:rsid w:val="00D71424"/>
    <w:rsid w:val="00D7179B"/>
    <w:rsid w:val="00D71817"/>
    <w:rsid w:val="00D71A25"/>
    <w:rsid w:val="00D71A59"/>
    <w:rsid w:val="00D71FCF"/>
    <w:rsid w:val="00D720CE"/>
    <w:rsid w:val="00D7225E"/>
    <w:rsid w:val="00D728B6"/>
    <w:rsid w:val="00D728E0"/>
    <w:rsid w:val="00D72A54"/>
    <w:rsid w:val="00D72CC1"/>
    <w:rsid w:val="00D731D6"/>
    <w:rsid w:val="00D731E9"/>
    <w:rsid w:val="00D732D4"/>
    <w:rsid w:val="00D7356F"/>
    <w:rsid w:val="00D73BEA"/>
    <w:rsid w:val="00D742D4"/>
    <w:rsid w:val="00D74303"/>
    <w:rsid w:val="00D744DA"/>
    <w:rsid w:val="00D74A73"/>
    <w:rsid w:val="00D75027"/>
    <w:rsid w:val="00D752D5"/>
    <w:rsid w:val="00D753FA"/>
    <w:rsid w:val="00D75513"/>
    <w:rsid w:val="00D755E1"/>
    <w:rsid w:val="00D75797"/>
    <w:rsid w:val="00D7579B"/>
    <w:rsid w:val="00D75E3F"/>
    <w:rsid w:val="00D76D0A"/>
    <w:rsid w:val="00D76E38"/>
    <w:rsid w:val="00D76EC9"/>
    <w:rsid w:val="00D76F2F"/>
    <w:rsid w:val="00D77071"/>
    <w:rsid w:val="00D7734B"/>
    <w:rsid w:val="00D77B7C"/>
    <w:rsid w:val="00D77CB7"/>
    <w:rsid w:val="00D77FB6"/>
    <w:rsid w:val="00D80275"/>
    <w:rsid w:val="00D802FD"/>
    <w:rsid w:val="00D805B6"/>
    <w:rsid w:val="00D808CA"/>
    <w:rsid w:val="00D80965"/>
    <w:rsid w:val="00D80C37"/>
    <w:rsid w:val="00D80E7D"/>
    <w:rsid w:val="00D80F12"/>
    <w:rsid w:val="00D81397"/>
    <w:rsid w:val="00D81BF9"/>
    <w:rsid w:val="00D81C76"/>
    <w:rsid w:val="00D81E19"/>
    <w:rsid w:val="00D8234E"/>
    <w:rsid w:val="00D82FB6"/>
    <w:rsid w:val="00D831BA"/>
    <w:rsid w:val="00D837B1"/>
    <w:rsid w:val="00D83832"/>
    <w:rsid w:val="00D8393C"/>
    <w:rsid w:val="00D84196"/>
    <w:rsid w:val="00D846B8"/>
    <w:rsid w:val="00D84720"/>
    <w:rsid w:val="00D84780"/>
    <w:rsid w:val="00D848B9"/>
    <w:rsid w:val="00D84D1B"/>
    <w:rsid w:val="00D84F89"/>
    <w:rsid w:val="00D85C5D"/>
    <w:rsid w:val="00D85D03"/>
    <w:rsid w:val="00D86654"/>
    <w:rsid w:val="00D86954"/>
    <w:rsid w:val="00D870AF"/>
    <w:rsid w:val="00D87139"/>
    <w:rsid w:val="00D871E3"/>
    <w:rsid w:val="00D872FD"/>
    <w:rsid w:val="00D878D9"/>
    <w:rsid w:val="00D90335"/>
    <w:rsid w:val="00D90474"/>
    <w:rsid w:val="00D90AEE"/>
    <w:rsid w:val="00D90E06"/>
    <w:rsid w:val="00D90E69"/>
    <w:rsid w:val="00D911C7"/>
    <w:rsid w:val="00D91368"/>
    <w:rsid w:val="00D917BB"/>
    <w:rsid w:val="00D91B58"/>
    <w:rsid w:val="00D91D5E"/>
    <w:rsid w:val="00D920BF"/>
    <w:rsid w:val="00D9212E"/>
    <w:rsid w:val="00D92203"/>
    <w:rsid w:val="00D92204"/>
    <w:rsid w:val="00D92BE1"/>
    <w:rsid w:val="00D92D4D"/>
    <w:rsid w:val="00D92FB4"/>
    <w:rsid w:val="00D930FE"/>
    <w:rsid w:val="00D93106"/>
    <w:rsid w:val="00D933E9"/>
    <w:rsid w:val="00D93617"/>
    <w:rsid w:val="00D9366E"/>
    <w:rsid w:val="00D937F7"/>
    <w:rsid w:val="00D938AD"/>
    <w:rsid w:val="00D93A9C"/>
    <w:rsid w:val="00D93B31"/>
    <w:rsid w:val="00D942A6"/>
    <w:rsid w:val="00D9470C"/>
    <w:rsid w:val="00D9478B"/>
    <w:rsid w:val="00D948D4"/>
    <w:rsid w:val="00D9505D"/>
    <w:rsid w:val="00D95250"/>
    <w:rsid w:val="00D952C4"/>
    <w:rsid w:val="00D953D0"/>
    <w:rsid w:val="00D959EA"/>
    <w:rsid w:val="00D959F5"/>
    <w:rsid w:val="00D95C2B"/>
    <w:rsid w:val="00D95E73"/>
    <w:rsid w:val="00D95E9A"/>
    <w:rsid w:val="00D9610C"/>
    <w:rsid w:val="00D962B7"/>
    <w:rsid w:val="00D962CE"/>
    <w:rsid w:val="00D9681E"/>
    <w:rsid w:val="00D96884"/>
    <w:rsid w:val="00D96CF5"/>
    <w:rsid w:val="00D975BE"/>
    <w:rsid w:val="00D975F7"/>
    <w:rsid w:val="00D97656"/>
    <w:rsid w:val="00D9777B"/>
    <w:rsid w:val="00D97AF7"/>
    <w:rsid w:val="00DA006C"/>
    <w:rsid w:val="00DA0B79"/>
    <w:rsid w:val="00DA15F6"/>
    <w:rsid w:val="00DA1D56"/>
    <w:rsid w:val="00DA23D2"/>
    <w:rsid w:val="00DA2599"/>
    <w:rsid w:val="00DA291A"/>
    <w:rsid w:val="00DA2EA8"/>
    <w:rsid w:val="00DA2F9B"/>
    <w:rsid w:val="00DA309A"/>
    <w:rsid w:val="00DA32C4"/>
    <w:rsid w:val="00DA3503"/>
    <w:rsid w:val="00DA36EF"/>
    <w:rsid w:val="00DA37C0"/>
    <w:rsid w:val="00DA3800"/>
    <w:rsid w:val="00DA3BCE"/>
    <w:rsid w:val="00DA3D5F"/>
    <w:rsid w:val="00DA3EB2"/>
    <w:rsid w:val="00DA3FDD"/>
    <w:rsid w:val="00DA40FF"/>
    <w:rsid w:val="00DA41AD"/>
    <w:rsid w:val="00DA4B9B"/>
    <w:rsid w:val="00DA4DE2"/>
    <w:rsid w:val="00DA5354"/>
    <w:rsid w:val="00DA5629"/>
    <w:rsid w:val="00DA5CC0"/>
    <w:rsid w:val="00DA5D23"/>
    <w:rsid w:val="00DA6D71"/>
    <w:rsid w:val="00DA6FD5"/>
    <w:rsid w:val="00DA7017"/>
    <w:rsid w:val="00DA7028"/>
    <w:rsid w:val="00DA7099"/>
    <w:rsid w:val="00DA7246"/>
    <w:rsid w:val="00DA7569"/>
    <w:rsid w:val="00DA7F45"/>
    <w:rsid w:val="00DB0521"/>
    <w:rsid w:val="00DB056D"/>
    <w:rsid w:val="00DB0C8A"/>
    <w:rsid w:val="00DB151D"/>
    <w:rsid w:val="00DB1784"/>
    <w:rsid w:val="00DB1AD2"/>
    <w:rsid w:val="00DB1CD6"/>
    <w:rsid w:val="00DB2031"/>
    <w:rsid w:val="00DB20D6"/>
    <w:rsid w:val="00DB210E"/>
    <w:rsid w:val="00DB213E"/>
    <w:rsid w:val="00DB2568"/>
    <w:rsid w:val="00DB2744"/>
    <w:rsid w:val="00DB27F8"/>
    <w:rsid w:val="00DB2B58"/>
    <w:rsid w:val="00DB2B74"/>
    <w:rsid w:val="00DB30EF"/>
    <w:rsid w:val="00DB312B"/>
    <w:rsid w:val="00DB338E"/>
    <w:rsid w:val="00DB37B5"/>
    <w:rsid w:val="00DB3959"/>
    <w:rsid w:val="00DB3D20"/>
    <w:rsid w:val="00DB3FB2"/>
    <w:rsid w:val="00DB475F"/>
    <w:rsid w:val="00DB4D15"/>
    <w:rsid w:val="00DB4E6A"/>
    <w:rsid w:val="00DB4FFD"/>
    <w:rsid w:val="00DB506B"/>
    <w:rsid w:val="00DB5206"/>
    <w:rsid w:val="00DB55DC"/>
    <w:rsid w:val="00DB57C6"/>
    <w:rsid w:val="00DB5E0D"/>
    <w:rsid w:val="00DB601D"/>
    <w:rsid w:val="00DB6276"/>
    <w:rsid w:val="00DB63F5"/>
    <w:rsid w:val="00DB65CD"/>
    <w:rsid w:val="00DB6C63"/>
    <w:rsid w:val="00DB6DE6"/>
    <w:rsid w:val="00DB7099"/>
    <w:rsid w:val="00DB76CC"/>
    <w:rsid w:val="00DB76E7"/>
    <w:rsid w:val="00DC012E"/>
    <w:rsid w:val="00DC01BF"/>
    <w:rsid w:val="00DC039E"/>
    <w:rsid w:val="00DC056B"/>
    <w:rsid w:val="00DC05D2"/>
    <w:rsid w:val="00DC0615"/>
    <w:rsid w:val="00DC07DB"/>
    <w:rsid w:val="00DC0A17"/>
    <w:rsid w:val="00DC0BD0"/>
    <w:rsid w:val="00DC0D5E"/>
    <w:rsid w:val="00DC17D9"/>
    <w:rsid w:val="00DC1AA5"/>
    <w:rsid w:val="00DC1C6B"/>
    <w:rsid w:val="00DC269F"/>
    <w:rsid w:val="00DC2C2E"/>
    <w:rsid w:val="00DC467B"/>
    <w:rsid w:val="00DC4AF0"/>
    <w:rsid w:val="00DC4CDF"/>
    <w:rsid w:val="00DC50A1"/>
    <w:rsid w:val="00DC5160"/>
    <w:rsid w:val="00DC5204"/>
    <w:rsid w:val="00DC5420"/>
    <w:rsid w:val="00DC5536"/>
    <w:rsid w:val="00DC624F"/>
    <w:rsid w:val="00DC6841"/>
    <w:rsid w:val="00DC69B0"/>
    <w:rsid w:val="00DC7002"/>
    <w:rsid w:val="00DC74E9"/>
    <w:rsid w:val="00DC7886"/>
    <w:rsid w:val="00DC7BB9"/>
    <w:rsid w:val="00DC7F8B"/>
    <w:rsid w:val="00DD016D"/>
    <w:rsid w:val="00DD0623"/>
    <w:rsid w:val="00DD0657"/>
    <w:rsid w:val="00DD0CF2"/>
    <w:rsid w:val="00DD0E62"/>
    <w:rsid w:val="00DD101D"/>
    <w:rsid w:val="00DD1326"/>
    <w:rsid w:val="00DD143D"/>
    <w:rsid w:val="00DD152C"/>
    <w:rsid w:val="00DD16D5"/>
    <w:rsid w:val="00DD181C"/>
    <w:rsid w:val="00DD187A"/>
    <w:rsid w:val="00DD1F88"/>
    <w:rsid w:val="00DD206E"/>
    <w:rsid w:val="00DD29AE"/>
    <w:rsid w:val="00DD2A68"/>
    <w:rsid w:val="00DD2A9C"/>
    <w:rsid w:val="00DD2BA7"/>
    <w:rsid w:val="00DD2D30"/>
    <w:rsid w:val="00DD2E56"/>
    <w:rsid w:val="00DD36B2"/>
    <w:rsid w:val="00DD36BC"/>
    <w:rsid w:val="00DD3711"/>
    <w:rsid w:val="00DD3A94"/>
    <w:rsid w:val="00DD3FA4"/>
    <w:rsid w:val="00DD412F"/>
    <w:rsid w:val="00DD42E8"/>
    <w:rsid w:val="00DD441F"/>
    <w:rsid w:val="00DD4A33"/>
    <w:rsid w:val="00DD4B12"/>
    <w:rsid w:val="00DD54DA"/>
    <w:rsid w:val="00DD584E"/>
    <w:rsid w:val="00DD5D87"/>
    <w:rsid w:val="00DD5E58"/>
    <w:rsid w:val="00DD64FE"/>
    <w:rsid w:val="00DD6AFC"/>
    <w:rsid w:val="00DD6ED6"/>
    <w:rsid w:val="00DD6FDB"/>
    <w:rsid w:val="00DD70CC"/>
    <w:rsid w:val="00DD70F7"/>
    <w:rsid w:val="00DD743B"/>
    <w:rsid w:val="00DD75B3"/>
    <w:rsid w:val="00DD7B75"/>
    <w:rsid w:val="00DE032E"/>
    <w:rsid w:val="00DE03F2"/>
    <w:rsid w:val="00DE1027"/>
    <w:rsid w:val="00DE1554"/>
    <w:rsid w:val="00DE1E29"/>
    <w:rsid w:val="00DE1FCC"/>
    <w:rsid w:val="00DE1FD0"/>
    <w:rsid w:val="00DE275C"/>
    <w:rsid w:val="00DE2901"/>
    <w:rsid w:val="00DE30FB"/>
    <w:rsid w:val="00DE340B"/>
    <w:rsid w:val="00DE349A"/>
    <w:rsid w:val="00DE3C4F"/>
    <w:rsid w:val="00DE3E62"/>
    <w:rsid w:val="00DE4214"/>
    <w:rsid w:val="00DE48A8"/>
    <w:rsid w:val="00DE4AC0"/>
    <w:rsid w:val="00DE54C4"/>
    <w:rsid w:val="00DE56C0"/>
    <w:rsid w:val="00DE590F"/>
    <w:rsid w:val="00DE5B3A"/>
    <w:rsid w:val="00DE5B75"/>
    <w:rsid w:val="00DE6471"/>
    <w:rsid w:val="00DE65AC"/>
    <w:rsid w:val="00DE6F3F"/>
    <w:rsid w:val="00DE722E"/>
    <w:rsid w:val="00DE72EA"/>
    <w:rsid w:val="00DE7879"/>
    <w:rsid w:val="00DE7886"/>
    <w:rsid w:val="00DE7D9C"/>
    <w:rsid w:val="00DE7DC1"/>
    <w:rsid w:val="00DE7F22"/>
    <w:rsid w:val="00DE7FDB"/>
    <w:rsid w:val="00DF01EA"/>
    <w:rsid w:val="00DF0344"/>
    <w:rsid w:val="00DF05A6"/>
    <w:rsid w:val="00DF060B"/>
    <w:rsid w:val="00DF0A7D"/>
    <w:rsid w:val="00DF0D63"/>
    <w:rsid w:val="00DF0F93"/>
    <w:rsid w:val="00DF1131"/>
    <w:rsid w:val="00DF18B7"/>
    <w:rsid w:val="00DF1919"/>
    <w:rsid w:val="00DF1BFB"/>
    <w:rsid w:val="00DF1CCA"/>
    <w:rsid w:val="00DF1D5E"/>
    <w:rsid w:val="00DF2591"/>
    <w:rsid w:val="00DF2812"/>
    <w:rsid w:val="00DF3071"/>
    <w:rsid w:val="00DF3727"/>
    <w:rsid w:val="00DF3EAB"/>
    <w:rsid w:val="00DF3F7E"/>
    <w:rsid w:val="00DF40BA"/>
    <w:rsid w:val="00DF484C"/>
    <w:rsid w:val="00DF4EA7"/>
    <w:rsid w:val="00DF5103"/>
    <w:rsid w:val="00DF5338"/>
    <w:rsid w:val="00DF5532"/>
    <w:rsid w:val="00DF5AB2"/>
    <w:rsid w:val="00DF5BD0"/>
    <w:rsid w:val="00DF5C76"/>
    <w:rsid w:val="00DF5D7C"/>
    <w:rsid w:val="00DF60A3"/>
    <w:rsid w:val="00DF638E"/>
    <w:rsid w:val="00DF686B"/>
    <w:rsid w:val="00DF6980"/>
    <w:rsid w:val="00DF6BAF"/>
    <w:rsid w:val="00DF6F81"/>
    <w:rsid w:val="00DF711A"/>
    <w:rsid w:val="00DF759F"/>
    <w:rsid w:val="00DF75D3"/>
    <w:rsid w:val="00DF7648"/>
    <w:rsid w:val="00DF76A1"/>
    <w:rsid w:val="00E00083"/>
    <w:rsid w:val="00E00110"/>
    <w:rsid w:val="00E001C0"/>
    <w:rsid w:val="00E003D0"/>
    <w:rsid w:val="00E00C62"/>
    <w:rsid w:val="00E00C84"/>
    <w:rsid w:val="00E00E29"/>
    <w:rsid w:val="00E01624"/>
    <w:rsid w:val="00E01636"/>
    <w:rsid w:val="00E01B53"/>
    <w:rsid w:val="00E01E02"/>
    <w:rsid w:val="00E01E3E"/>
    <w:rsid w:val="00E02093"/>
    <w:rsid w:val="00E020D4"/>
    <w:rsid w:val="00E02958"/>
    <w:rsid w:val="00E02BAB"/>
    <w:rsid w:val="00E02CBB"/>
    <w:rsid w:val="00E03501"/>
    <w:rsid w:val="00E037C0"/>
    <w:rsid w:val="00E03D1C"/>
    <w:rsid w:val="00E03D69"/>
    <w:rsid w:val="00E04CEB"/>
    <w:rsid w:val="00E05090"/>
    <w:rsid w:val="00E051FE"/>
    <w:rsid w:val="00E057AC"/>
    <w:rsid w:val="00E059ED"/>
    <w:rsid w:val="00E05EF8"/>
    <w:rsid w:val="00E05F65"/>
    <w:rsid w:val="00E05FCE"/>
    <w:rsid w:val="00E06003"/>
    <w:rsid w:val="00E060BC"/>
    <w:rsid w:val="00E06127"/>
    <w:rsid w:val="00E065AB"/>
    <w:rsid w:val="00E06B04"/>
    <w:rsid w:val="00E06B18"/>
    <w:rsid w:val="00E06FA1"/>
    <w:rsid w:val="00E0746D"/>
    <w:rsid w:val="00E076A2"/>
    <w:rsid w:val="00E1001D"/>
    <w:rsid w:val="00E10290"/>
    <w:rsid w:val="00E10EA0"/>
    <w:rsid w:val="00E111B7"/>
    <w:rsid w:val="00E1130A"/>
    <w:rsid w:val="00E11420"/>
    <w:rsid w:val="00E11BC7"/>
    <w:rsid w:val="00E1290E"/>
    <w:rsid w:val="00E1291E"/>
    <w:rsid w:val="00E12976"/>
    <w:rsid w:val="00E129BF"/>
    <w:rsid w:val="00E12BA6"/>
    <w:rsid w:val="00E12F9F"/>
    <w:rsid w:val="00E13128"/>
    <w:rsid w:val="00E13192"/>
    <w:rsid w:val="00E132FB"/>
    <w:rsid w:val="00E13A8D"/>
    <w:rsid w:val="00E13AF7"/>
    <w:rsid w:val="00E13BFA"/>
    <w:rsid w:val="00E13CA3"/>
    <w:rsid w:val="00E14B2E"/>
    <w:rsid w:val="00E14BA4"/>
    <w:rsid w:val="00E1530B"/>
    <w:rsid w:val="00E15353"/>
    <w:rsid w:val="00E153C9"/>
    <w:rsid w:val="00E154E8"/>
    <w:rsid w:val="00E15865"/>
    <w:rsid w:val="00E15A44"/>
    <w:rsid w:val="00E15E6D"/>
    <w:rsid w:val="00E16014"/>
    <w:rsid w:val="00E160CC"/>
    <w:rsid w:val="00E1664E"/>
    <w:rsid w:val="00E16A50"/>
    <w:rsid w:val="00E16B09"/>
    <w:rsid w:val="00E16BA5"/>
    <w:rsid w:val="00E170B7"/>
    <w:rsid w:val="00E17482"/>
    <w:rsid w:val="00E177DD"/>
    <w:rsid w:val="00E17AC7"/>
    <w:rsid w:val="00E17F0C"/>
    <w:rsid w:val="00E2073A"/>
    <w:rsid w:val="00E2083C"/>
    <w:rsid w:val="00E20846"/>
    <w:rsid w:val="00E2086E"/>
    <w:rsid w:val="00E20900"/>
    <w:rsid w:val="00E20B64"/>
    <w:rsid w:val="00E20C7F"/>
    <w:rsid w:val="00E211F9"/>
    <w:rsid w:val="00E21478"/>
    <w:rsid w:val="00E21627"/>
    <w:rsid w:val="00E21FFA"/>
    <w:rsid w:val="00E2201A"/>
    <w:rsid w:val="00E220C1"/>
    <w:rsid w:val="00E22688"/>
    <w:rsid w:val="00E2291B"/>
    <w:rsid w:val="00E2299C"/>
    <w:rsid w:val="00E22BFE"/>
    <w:rsid w:val="00E22DBE"/>
    <w:rsid w:val="00E23224"/>
    <w:rsid w:val="00E232D0"/>
    <w:rsid w:val="00E2396E"/>
    <w:rsid w:val="00E244AA"/>
    <w:rsid w:val="00E24728"/>
    <w:rsid w:val="00E24961"/>
    <w:rsid w:val="00E24E26"/>
    <w:rsid w:val="00E24E4F"/>
    <w:rsid w:val="00E253D5"/>
    <w:rsid w:val="00E25D0B"/>
    <w:rsid w:val="00E262EB"/>
    <w:rsid w:val="00E26522"/>
    <w:rsid w:val="00E26933"/>
    <w:rsid w:val="00E26934"/>
    <w:rsid w:val="00E26A99"/>
    <w:rsid w:val="00E26B65"/>
    <w:rsid w:val="00E27065"/>
    <w:rsid w:val="00E276AC"/>
    <w:rsid w:val="00E27B5A"/>
    <w:rsid w:val="00E27B83"/>
    <w:rsid w:val="00E27EDD"/>
    <w:rsid w:val="00E300A6"/>
    <w:rsid w:val="00E30753"/>
    <w:rsid w:val="00E313E6"/>
    <w:rsid w:val="00E32342"/>
    <w:rsid w:val="00E32610"/>
    <w:rsid w:val="00E32738"/>
    <w:rsid w:val="00E329F9"/>
    <w:rsid w:val="00E32C8C"/>
    <w:rsid w:val="00E33B8D"/>
    <w:rsid w:val="00E33D61"/>
    <w:rsid w:val="00E33EC2"/>
    <w:rsid w:val="00E33FB7"/>
    <w:rsid w:val="00E34A35"/>
    <w:rsid w:val="00E35001"/>
    <w:rsid w:val="00E35EFD"/>
    <w:rsid w:val="00E363CC"/>
    <w:rsid w:val="00E36486"/>
    <w:rsid w:val="00E36F80"/>
    <w:rsid w:val="00E371A6"/>
    <w:rsid w:val="00E3725D"/>
    <w:rsid w:val="00E37322"/>
    <w:rsid w:val="00E37658"/>
    <w:rsid w:val="00E3792E"/>
    <w:rsid w:val="00E37C2F"/>
    <w:rsid w:val="00E40469"/>
    <w:rsid w:val="00E404CB"/>
    <w:rsid w:val="00E4084A"/>
    <w:rsid w:val="00E40A35"/>
    <w:rsid w:val="00E40B6E"/>
    <w:rsid w:val="00E40D3C"/>
    <w:rsid w:val="00E41953"/>
    <w:rsid w:val="00E41C28"/>
    <w:rsid w:val="00E42599"/>
    <w:rsid w:val="00E433A1"/>
    <w:rsid w:val="00E436AA"/>
    <w:rsid w:val="00E436C9"/>
    <w:rsid w:val="00E43955"/>
    <w:rsid w:val="00E439F0"/>
    <w:rsid w:val="00E43B44"/>
    <w:rsid w:val="00E43BA2"/>
    <w:rsid w:val="00E43C12"/>
    <w:rsid w:val="00E440FA"/>
    <w:rsid w:val="00E44372"/>
    <w:rsid w:val="00E445DB"/>
    <w:rsid w:val="00E44731"/>
    <w:rsid w:val="00E4488E"/>
    <w:rsid w:val="00E4488F"/>
    <w:rsid w:val="00E449DD"/>
    <w:rsid w:val="00E4572E"/>
    <w:rsid w:val="00E459F3"/>
    <w:rsid w:val="00E45AAA"/>
    <w:rsid w:val="00E460DF"/>
    <w:rsid w:val="00E462DD"/>
    <w:rsid w:val="00E46308"/>
    <w:rsid w:val="00E46469"/>
    <w:rsid w:val="00E46558"/>
    <w:rsid w:val="00E46815"/>
    <w:rsid w:val="00E46824"/>
    <w:rsid w:val="00E46B29"/>
    <w:rsid w:val="00E46D73"/>
    <w:rsid w:val="00E46D7C"/>
    <w:rsid w:val="00E4706A"/>
    <w:rsid w:val="00E500C4"/>
    <w:rsid w:val="00E50425"/>
    <w:rsid w:val="00E50A6F"/>
    <w:rsid w:val="00E50E78"/>
    <w:rsid w:val="00E50F11"/>
    <w:rsid w:val="00E517D3"/>
    <w:rsid w:val="00E51AB3"/>
    <w:rsid w:val="00E51ABD"/>
    <w:rsid w:val="00E51E17"/>
    <w:rsid w:val="00E52005"/>
    <w:rsid w:val="00E524D5"/>
    <w:rsid w:val="00E528E4"/>
    <w:rsid w:val="00E52DAB"/>
    <w:rsid w:val="00E530EB"/>
    <w:rsid w:val="00E5329F"/>
    <w:rsid w:val="00E535EC"/>
    <w:rsid w:val="00E539B0"/>
    <w:rsid w:val="00E53D7E"/>
    <w:rsid w:val="00E53F77"/>
    <w:rsid w:val="00E54535"/>
    <w:rsid w:val="00E55432"/>
    <w:rsid w:val="00E5547E"/>
    <w:rsid w:val="00E5562C"/>
    <w:rsid w:val="00E557A8"/>
    <w:rsid w:val="00E55885"/>
    <w:rsid w:val="00E55994"/>
    <w:rsid w:val="00E55B5D"/>
    <w:rsid w:val="00E5741C"/>
    <w:rsid w:val="00E57A1D"/>
    <w:rsid w:val="00E57B0F"/>
    <w:rsid w:val="00E57BC2"/>
    <w:rsid w:val="00E57C94"/>
    <w:rsid w:val="00E601AC"/>
    <w:rsid w:val="00E6026A"/>
    <w:rsid w:val="00E60606"/>
    <w:rsid w:val="00E6060F"/>
    <w:rsid w:val="00E60C66"/>
    <w:rsid w:val="00E60DD0"/>
    <w:rsid w:val="00E612F4"/>
    <w:rsid w:val="00E6164D"/>
    <w:rsid w:val="00E617BA"/>
    <w:rsid w:val="00E617D9"/>
    <w:rsid w:val="00E618C9"/>
    <w:rsid w:val="00E624E1"/>
    <w:rsid w:val="00E6269C"/>
    <w:rsid w:val="00E62774"/>
    <w:rsid w:val="00E62AB8"/>
    <w:rsid w:val="00E62B53"/>
    <w:rsid w:val="00E62D10"/>
    <w:rsid w:val="00E6307C"/>
    <w:rsid w:val="00E63520"/>
    <w:rsid w:val="00E636FA"/>
    <w:rsid w:val="00E63EC1"/>
    <w:rsid w:val="00E64EBF"/>
    <w:rsid w:val="00E64ED3"/>
    <w:rsid w:val="00E64F97"/>
    <w:rsid w:val="00E64FEC"/>
    <w:rsid w:val="00E658E1"/>
    <w:rsid w:val="00E65A2A"/>
    <w:rsid w:val="00E65D1A"/>
    <w:rsid w:val="00E65D6C"/>
    <w:rsid w:val="00E662D7"/>
    <w:rsid w:val="00E6661C"/>
    <w:rsid w:val="00E666F6"/>
    <w:rsid w:val="00E667ED"/>
    <w:rsid w:val="00E66A92"/>
    <w:rsid w:val="00E66C50"/>
    <w:rsid w:val="00E6723F"/>
    <w:rsid w:val="00E67357"/>
    <w:rsid w:val="00E679D3"/>
    <w:rsid w:val="00E67E78"/>
    <w:rsid w:val="00E7026B"/>
    <w:rsid w:val="00E7050B"/>
    <w:rsid w:val="00E707A2"/>
    <w:rsid w:val="00E709B0"/>
    <w:rsid w:val="00E70E9C"/>
    <w:rsid w:val="00E71208"/>
    <w:rsid w:val="00E71444"/>
    <w:rsid w:val="00E71700"/>
    <w:rsid w:val="00E7171D"/>
    <w:rsid w:val="00E718C4"/>
    <w:rsid w:val="00E71C91"/>
    <w:rsid w:val="00E720A1"/>
    <w:rsid w:val="00E721A4"/>
    <w:rsid w:val="00E721C8"/>
    <w:rsid w:val="00E7230F"/>
    <w:rsid w:val="00E72572"/>
    <w:rsid w:val="00E729FB"/>
    <w:rsid w:val="00E72CDE"/>
    <w:rsid w:val="00E72D34"/>
    <w:rsid w:val="00E73137"/>
    <w:rsid w:val="00E73733"/>
    <w:rsid w:val="00E74494"/>
    <w:rsid w:val="00E7480E"/>
    <w:rsid w:val="00E74A14"/>
    <w:rsid w:val="00E74C25"/>
    <w:rsid w:val="00E74D80"/>
    <w:rsid w:val="00E75285"/>
    <w:rsid w:val="00E7533D"/>
    <w:rsid w:val="00E75378"/>
    <w:rsid w:val="00E75DDA"/>
    <w:rsid w:val="00E761F4"/>
    <w:rsid w:val="00E76596"/>
    <w:rsid w:val="00E770CB"/>
    <w:rsid w:val="00E773E8"/>
    <w:rsid w:val="00E776D6"/>
    <w:rsid w:val="00E806B6"/>
    <w:rsid w:val="00E81448"/>
    <w:rsid w:val="00E81BE1"/>
    <w:rsid w:val="00E81EFE"/>
    <w:rsid w:val="00E8231E"/>
    <w:rsid w:val="00E8253B"/>
    <w:rsid w:val="00E8255B"/>
    <w:rsid w:val="00E82C75"/>
    <w:rsid w:val="00E82CA1"/>
    <w:rsid w:val="00E82D8B"/>
    <w:rsid w:val="00E834EA"/>
    <w:rsid w:val="00E837BD"/>
    <w:rsid w:val="00E83ADD"/>
    <w:rsid w:val="00E83DAE"/>
    <w:rsid w:val="00E840A2"/>
    <w:rsid w:val="00E840B9"/>
    <w:rsid w:val="00E842C5"/>
    <w:rsid w:val="00E84DDD"/>
    <w:rsid w:val="00E84EDB"/>
    <w:rsid w:val="00E84F38"/>
    <w:rsid w:val="00E8525C"/>
    <w:rsid w:val="00E85623"/>
    <w:rsid w:val="00E85C82"/>
    <w:rsid w:val="00E85D03"/>
    <w:rsid w:val="00E85DD9"/>
    <w:rsid w:val="00E85E67"/>
    <w:rsid w:val="00E85E79"/>
    <w:rsid w:val="00E8637B"/>
    <w:rsid w:val="00E86939"/>
    <w:rsid w:val="00E869F3"/>
    <w:rsid w:val="00E86D90"/>
    <w:rsid w:val="00E86DA7"/>
    <w:rsid w:val="00E87005"/>
    <w:rsid w:val="00E87441"/>
    <w:rsid w:val="00E87822"/>
    <w:rsid w:val="00E87A8B"/>
    <w:rsid w:val="00E90DB4"/>
    <w:rsid w:val="00E915C2"/>
    <w:rsid w:val="00E91A16"/>
    <w:rsid w:val="00E91FAE"/>
    <w:rsid w:val="00E92E3E"/>
    <w:rsid w:val="00E94016"/>
    <w:rsid w:val="00E94B7E"/>
    <w:rsid w:val="00E95776"/>
    <w:rsid w:val="00E95B17"/>
    <w:rsid w:val="00E95E20"/>
    <w:rsid w:val="00E95F11"/>
    <w:rsid w:val="00E965F3"/>
    <w:rsid w:val="00E968AD"/>
    <w:rsid w:val="00E96B2D"/>
    <w:rsid w:val="00E96E38"/>
    <w:rsid w:val="00E96E3F"/>
    <w:rsid w:val="00E9721F"/>
    <w:rsid w:val="00E97AA7"/>
    <w:rsid w:val="00E97D88"/>
    <w:rsid w:val="00EA0247"/>
    <w:rsid w:val="00EA0430"/>
    <w:rsid w:val="00EA05D8"/>
    <w:rsid w:val="00EA0C4E"/>
    <w:rsid w:val="00EA1010"/>
    <w:rsid w:val="00EA12DA"/>
    <w:rsid w:val="00EA159B"/>
    <w:rsid w:val="00EA1B81"/>
    <w:rsid w:val="00EA23D5"/>
    <w:rsid w:val="00EA2557"/>
    <w:rsid w:val="00EA270C"/>
    <w:rsid w:val="00EA3493"/>
    <w:rsid w:val="00EA35FD"/>
    <w:rsid w:val="00EA469F"/>
    <w:rsid w:val="00EA48DF"/>
    <w:rsid w:val="00EA4974"/>
    <w:rsid w:val="00EA4E4A"/>
    <w:rsid w:val="00EA5217"/>
    <w:rsid w:val="00EA532E"/>
    <w:rsid w:val="00EA54BA"/>
    <w:rsid w:val="00EA55D9"/>
    <w:rsid w:val="00EA6349"/>
    <w:rsid w:val="00EA6797"/>
    <w:rsid w:val="00EA6C42"/>
    <w:rsid w:val="00EA6CD9"/>
    <w:rsid w:val="00EA6DFC"/>
    <w:rsid w:val="00EA7937"/>
    <w:rsid w:val="00EA7E26"/>
    <w:rsid w:val="00EB06D9"/>
    <w:rsid w:val="00EB0CDF"/>
    <w:rsid w:val="00EB1235"/>
    <w:rsid w:val="00EB17C8"/>
    <w:rsid w:val="00EB192B"/>
    <w:rsid w:val="00EB19ED"/>
    <w:rsid w:val="00EB1B28"/>
    <w:rsid w:val="00EB1CAB"/>
    <w:rsid w:val="00EB23D1"/>
    <w:rsid w:val="00EB24D2"/>
    <w:rsid w:val="00EB2BA9"/>
    <w:rsid w:val="00EB2CF6"/>
    <w:rsid w:val="00EB2FA5"/>
    <w:rsid w:val="00EB331A"/>
    <w:rsid w:val="00EB3359"/>
    <w:rsid w:val="00EB34DE"/>
    <w:rsid w:val="00EB3A21"/>
    <w:rsid w:val="00EB3B2D"/>
    <w:rsid w:val="00EB4069"/>
    <w:rsid w:val="00EB4C26"/>
    <w:rsid w:val="00EB4DA8"/>
    <w:rsid w:val="00EB4F0B"/>
    <w:rsid w:val="00EB52DB"/>
    <w:rsid w:val="00EB582F"/>
    <w:rsid w:val="00EB5C65"/>
    <w:rsid w:val="00EB5D39"/>
    <w:rsid w:val="00EB5E06"/>
    <w:rsid w:val="00EB62AB"/>
    <w:rsid w:val="00EB65B0"/>
    <w:rsid w:val="00EB6687"/>
    <w:rsid w:val="00EB6E9A"/>
    <w:rsid w:val="00EB7081"/>
    <w:rsid w:val="00EB7142"/>
    <w:rsid w:val="00EB7248"/>
    <w:rsid w:val="00EB76BC"/>
    <w:rsid w:val="00EB7D0B"/>
    <w:rsid w:val="00EC0635"/>
    <w:rsid w:val="00EC074B"/>
    <w:rsid w:val="00EC085F"/>
    <w:rsid w:val="00EC0B6F"/>
    <w:rsid w:val="00EC0E0C"/>
    <w:rsid w:val="00EC0F5A"/>
    <w:rsid w:val="00EC11A9"/>
    <w:rsid w:val="00EC1459"/>
    <w:rsid w:val="00EC2322"/>
    <w:rsid w:val="00EC278B"/>
    <w:rsid w:val="00EC2A5F"/>
    <w:rsid w:val="00EC2B20"/>
    <w:rsid w:val="00EC2B4E"/>
    <w:rsid w:val="00EC2C94"/>
    <w:rsid w:val="00EC2FC9"/>
    <w:rsid w:val="00EC365B"/>
    <w:rsid w:val="00EC3768"/>
    <w:rsid w:val="00EC3999"/>
    <w:rsid w:val="00EC40F9"/>
    <w:rsid w:val="00EC4265"/>
    <w:rsid w:val="00EC487C"/>
    <w:rsid w:val="00EC4BCE"/>
    <w:rsid w:val="00EC4CEB"/>
    <w:rsid w:val="00EC4D34"/>
    <w:rsid w:val="00EC5256"/>
    <w:rsid w:val="00EC56DC"/>
    <w:rsid w:val="00EC5743"/>
    <w:rsid w:val="00EC5CA4"/>
    <w:rsid w:val="00EC5DCD"/>
    <w:rsid w:val="00EC5F86"/>
    <w:rsid w:val="00EC659E"/>
    <w:rsid w:val="00EC753F"/>
    <w:rsid w:val="00EC7C38"/>
    <w:rsid w:val="00EC7C6B"/>
    <w:rsid w:val="00EC7DCF"/>
    <w:rsid w:val="00EC7E06"/>
    <w:rsid w:val="00EC7FB9"/>
    <w:rsid w:val="00ED01AA"/>
    <w:rsid w:val="00ED0487"/>
    <w:rsid w:val="00ED04AC"/>
    <w:rsid w:val="00ED0533"/>
    <w:rsid w:val="00ED06FC"/>
    <w:rsid w:val="00ED077F"/>
    <w:rsid w:val="00ED0B5A"/>
    <w:rsid w:val="00ED0B8C"/>
    <w:rsid w:val="00ED1A4C"/>
    <w:rsid w:val="00ED2072"/>
    <w:rsid w:val="00ED2A09"/>
    <w:rsid w:val="00ED2AE0"/>
    <w:rsid w:val="00ED2CED"/>
    <w:rsid w:val="00ED2DA2"/>
    <w:rsid w:val="00ED39F4"/>
    <w:rsid w:val="00ED3A8B"/>
    <w:rsid w:val="00ED3B17"/>
    <w:rsid w:val="00ED3C56"/>
    <w:rsid w:val="00ED407B"/>
    <w:rsid w:val="00ED4141"/>
    <w:rsid w:val="00ED4481"/>
    <w:rsid w:val="00ED4502"/>
    <w:rsid w:val="00ED4576"/>
    <w:rsid w:val="00ED47EA"/>
    <w:rsid w:val="00ED4B43"/>
    <w:rsid w:val="00ED4E8B"/>
    <w:rsid w:val="00ED511B"/>
    <w:rsid w:val="00ED5337"/>
    <w:rsid w:val="00ED5553"/>
    <w:rsid w:val="00ED58FC"/>
    <w:rsid w:val="00ED59F6"/>
    <w:rsid w:val="00ED5A58"/>
    <w:rsid w:val="00ED5E36"/>
    <w:rsid w:val="00ED5E3A"/>
    <w:rsid w:val="00ED60A8"/>
    <w:rsid w:val="00ED6106"/>
    <w:rsid w:val="00ED66AB"/>
    <w:rsid w:val="00ED6961"/>
    <w:rsid w:val="00ED6C7B"/>
    <w:rsid w:val="00ED6E81"/>
    <w:rsid w:val="00ED71A8"/>
    <w:rsid w:val="00ED71B1"/>
    <w:rsid w:val="00ED74D7"/>
    <w:rsid w:val="00ED7C21"/>
    <w:rsid w:val="00ED7D34"/>
    <w:rsid w:val="00EE009A"/>
    <w:rsid w:val="00EE01DC"/>
    <w:rsid w:val="00EE0D3E"/>
    <w:rsid w:val="00EE1513"/>
    <w:rsid w:val="00EE1A96"/>
    <w:rsid w:val="00EE1FAE"/>
    <w:rsid w:val="00EE2178"/>
    <w:rsid w:val="00EE2442"/>
    <w:rsid w:val="00EE2853"/>
    <w:rsid w:val="00EE290A"/>
    <w:rsid w:val="00EE2BB4"/>
    <w:rsid w:val="00EE2D20"/>
    <w:rsid w:val="00EE3351"/>
    <w:rsid w:val="00EE36AB"/>
    <w:rsid w:val="00EE39B7"/>
    <w:rsid w:val="00EE4784"/>
    <w:rsid w:val="00EE5724"/>
    <w:rsid w:val="00EE5AFB"/>
    <w:rsid w:val="00EE64E6"/>
    <w:rsid w:val="00EE67B5"/>
    <w:rsid w:val="00EE6921"/>
    <w:rsid w:val="00EE6A6A"/>
    <w:rsid w:val="00EE6D4C"/>
    <w:rsid w:val="00EE76F5"/>
    <w:rsid w:val="00EE78D1"/>
    <w:rsid w:val="00EE7D40"/>
    <w:rsid w:val="00EF0218"/>
    <w:rsid w:val="00EF0230"/>
    <w:rsid w:val="00EF0B96"/>
    <w:rsid w:val="00EF17BD"/>
    <w:rsid w:val="00EF1902"/>
    <w:rsid w:val="00EF1E18"/>
    <w:rsid w:val="00EF1FB7"/>
    <w:rsid w:val="00EF2257"/>
    <w:rsid w:val="00EF23EA"/>
    <w:rsid w:val="00EF29BE"/>
    <w:rsid w:val="00EF2A0F"/>
    <w:rsid w:val="00EF2D10"/>
    <w:rsid w:val="00EF2EE3"/>
    <w:rsid w:val="00EF2FF5"/>
    <w:rsid w:val="00EF3486"/>
    <w:rsid w:val="00EF38B0"/>
    <w:rsid w:val="00EF3D8C"/>
    <w:rsid w:val="00EF42B4"/>
    <w:rsid w:val="00EF44A5"/>
    <w:rsid w:val="00EF4779"/>
    <w:rsid w:val="00EF47AF"/>
    <w:rsid w:val="00EF4F17"/>
    <w:rsid w:val="00EF5023"/>
    <w:rsid w:val="00EF53B6"/>
    <w:rsid w:val="00EF54D5"/>
    <w:rsid w:val="00EF55CF"/>
    <w:rsid w:val="00EF5657"/>
    <w:rsid w:val="00EF56DF"/>
    <w:rsid w:val="00EF574B"/>
    <w:rsid w:val="00EF5C0D"/>
    <w:rsid w:val="00EF5DF4"/>
    <w:rsid w:val="00EF694B"/>
    <w:rsid w:val="00EF6C3D"/>
    <w:rsid w:val="00EF70E3"/>
    <w:rsid w:val="00EF713A"/>
    <w:rsid w:val="00EF7334"/>
    <w:rsid w:val="00EF7440"/>
    <w:rsid w:val="00EF79D0"/>
    <w:rsid w:val="00EF7FE0"/>
    <w:rsid w:val="00F0063B"/>
    <w:rsid w:val="00F00B73"/>
    <w:rsid w:val="00F00CA5"/>
    <w:rsid w:val="00F00D9F"/>
    <w:rsid w:val="00F00F4F"/>
    <w:rsid w:val="00F01D4E"/>
    <w:rsid w:val="00F01EBE"/>
    <w:rsid w:val="00F025F3"/>
    <w:rsid w:val="00F02E4D"/>
    <w:rsid w:val="00F02E9D"/>
    <w:rsid w:val="00F03165"/>
    <w:rsid w:val="00F0388A"/>
    <w:rsid w:val="00F04724"/>
    <w:rsid w:val="00F0473C"/>
    <w:rsid w:val="00F048A9"/>
    <w:rsid w:val="00F04936"/>
    <w:rsid w:val="00F05147"/>
    <w:rsid w:val="00F051B7"/>
    <w:rsid w:val="00F05511"/>
    <w:rsid w:val="00F06160"/>
    <w:rsid w:val="00F063F1"/>
    <w:rsid w:val="00F065FB"/>
    <w:rsid w:val="00F06826"/>
    <w:rsid w:val="00F068B2"/>
    <w:rsid w:val="00F0758F"/>
    <w:rsid w:val="00F10206"/>
    <w:rsid w:val="00F10349"/>
    <w:rsid w:val="00F105B1"/>
    <w:rsid w:val="00F1060A"/>
    <w:rsid w:val="00F10C24"/>
    <w:rsid w:val="00F10CC4"/>
    <w:rsid w:val="00F115CA"/>
    <w:rsid w:val="00F11AD0"/>
    <w:rsid w:val="00F11C9D"/>
    <w:rsid w:val="00F1238B"/>
    <w:rsid w:val="00F12EB7"/>
    <w:rsid w:val="00F12FC0"/>
    <w:rsid w:val="00F13380"/>
    <w:rsid w:val="00F13398"/>
    <w:rsid w:val="00F1375D"/>
    <w:rsid w:val="00F13B25"/>
    <w:rsid w:val="00F13FE0"/>
    <w:rsid w:val="00F14817"/>
    <w:rsid w:val="00F14903"/>
    <w:rsid w:val="00F14E36"/>
    <w:rsid w:val="00F14EBA"/>
    <w:rsid w:val="00F1510F"/>
    <w:rsid w:val="00F1533A"/>
    <w:rsid w:val="00F155AB"/>
    <w:rsid w:val="00F15646"/>
    <w:rsid w:val="00F15730"/>
    <w:rsid w:val="00F15875"/>
    <w:rsid w:val="00F15E3F"/>
    <w:rsid w:val="00F15E5A"/>
    <w:rsid w:val="00F160E4"/>
    <w:rsid w:val="00F162F3"/>
    <w:rsid w:val="00F167D5"/>
    <w:rsid w:val="00F1711F"/>
    <w:rsid w:val="00F172B8"/>
    <w:rsid w:val="00F1736E"/>
    <w:rsid w:val="00F179BC"/>
    <w:rsid w:val="00F17D32"/>
    <w:rsid w:val="00F17F0A"/>
    <w:rsid w:val="00F20079"/>
    <w:rsid w:val="00F20881"/>
    <w:rsid w:val="00F20C1F"/>
    <w:rsid w:val="00F2137C"/>
    <w:rsid w:val="00F213F3"/>
    <w:rsid w:val="00F216F6"/>
    <w:rsid w:val="00F218BB"/>
    <w:rsid w:val="00F226EA"/>
    <w:rsid w:val="00F23101"/>
    <w:rsid w:val="00F23270"/>
    <w:rsid w:val="00F2370A"/>
    <w:rsid w:val="00F23711"/>
    <w:rsid w:val="00F24129"/>
    <w:rsid w:val="00F246EA"/>
    <w:rsid w:val="00F25017"/>
    <w:rsid w:val="00F25166"/>
    <w:rsid w:val="00F2571B"/>
    <w:rsid w:val="00F2573B"/>
    <w:rsid w:val="00F2589F"/>
    <w:rsid w:val="00F26432"/>
    <w:rsid w:val="00F2653E"/>
    <w:rsid w:val="00F2668F"/>
    <w:rsid w:val="00F26BDF"/>
    <w:rsid w:val="00F26D99"/>
    <w:rsid w:val="00F26EAD"/>
    <w:rsid w:val="00F2742F"/>
    <w:rsid w:val="00F2747A"/>
    <w:rsid w:val="00F2753B"/>
    <w:rsid w:val="00F27895"/>
    <w:rsid w:val="00F27A48"/>
    <w:rsid w:val="00F27DF2"/>
    <w:rsid w:val="00F30133"/>
    <w:rsid w:val="00F3074A"/>
    <w:rsid w:val="00F31278"/>
    <w:rsid w:val="00F31421"/>
    <w:rsid w:val="00F317DB"/>
    <w:rsid w:val="00F31868"/>
    <w:rsid w:val="00F3190C"/>
    <w:rsid w:val="00F319A9"/>
    <w:rsid w:val="00F31E9A"/>
    <w:rsid w:val="00F321A3"/>
    <w:rsid w:val="00F327B8"/>
    <w:rsid w:val="00F32B3E"/>
    <w:rsid w:val="00F330F3"/>
    <w:rsid w:val="00F33384"/>
    <w:rsid w:val="00F33882"/>
    <w:rsid w:val="00F338DB"/>
    <w:rsid w:val="00F33B0E"/>
    <w:rsid w:val="00F33C54"/>
    <w:rsid w:val="00F33CC7"/>
    <w:rsid w:val="00F33CF5"/>
    <w:rsid w:val="00F33E59"/>
    <w:rsid w:val="00F33F8B"/>
    <w:rsid w:val="00F340B2"/>
    <w:rsid w:val="00F34BA9"/>
    <w:rsid w:val="00F34C66"/>
    <w:rsid w:val="00F35306"/>
    <w:rsid w:val="00F35858"/>
    <w:rsid w:val="00F35D27"/>
    <w:rsid w:val="00F35FA4"/>
    <w:rsid w:val="00F362D9"/>
    <w:rsid w:val="00F36589"/>
    <w:rsid w:val="00F36B84"/>
    <w:rsid w:val="00F37CE3"/>
    <w:rsid w:val="00F40087"/>
    <w:rsid w:val="00F40330"/>
    <w:rsid w:val="00F40DD6"/>
    <w:rsid w:val="00F4150A"/>
    <w:rsid w:val="00F41683"/>
    <w:rsid w:val="00F417F4"/>
    <w:rsid w:val="00F417F5"/>
    <w:rsid w:val="00F41A07"/>
    <w:rsid w:val="00F41A4B"/>
    <w:rsid w:val="00F41BBE"/>
    <w:rsid w:val="00F41F24"/>
    <w:rsid w:val="00F42E45"/>
    <w:rsid w:val="00F43072"/>
    <w:rsid w:val="00F43389"/>
    <w:rsid w:val="00F43390"/>
    <w:rsid w:val="00F4383D"/>
    <w:rsid w:val="00F43DE7"/>
    <w:rsid w:val="00F43FEE"/>
    <w:rsid w:val="00F440BC"/>
    <w:rsid w:val="00F44184"/>
    <w:rsid w:val="00F443B2"/>
    <w:rsid w:val="00F44697"/>
    <w:rsid w:val="00F448DA"/>
    <w:rsid w:val="00F448FC"/>
    <w:rsid w:val="00F44A52"/>
    <w:rsid w:val="00F44F3B"/>
    <w:rsid w:val="00F452DA"/>
    <w:rsid w:val="00F458D8"/>
    <w:rsid w:val="00F459A1"/>
    <w:rsid w:val="00F45B9C"/>
    <w:rsid w:val="00F460CB"/>
    <w:rsid w:val="00F465C8"/>
    <w:rsid w:val="00F469EF"/>
    <w:rsid w:val="00F47B71"/>
    <w:rsid w:val="00F47C83"/>
    <w:rsid w:val="00F50007"/>
    <w:rsid w:val="00F50137"/>
    <w:rsid w:val="00F50237"/>
    <w:rsid w:val="00F502B7"/>
    <w:rsid w:val="00F502C9"/>
    <w:rsid w:val="00F50312"/>
    <w:rsid w:val="00F50901"/>
    <w:rsid w:val="00F50C29"/>
    <w:rsid w:val="00F50F19"/>
    <w:rsid w:val="00F50F85"/>
    <w:rsid w:val="00F51669"/>
    <w:rsid w:val="00F51736"/>
    <w:rsid w:val="00F51DEA"/>
    <w:rsid w:val="00F51E2E"/>
    <w:rsid w:val="00F51E6A"/>
    <w:rsid w:val="00F5272A"/>
    <w:rsid w:val="00F527CB"/>
    <w:rsid w:val="00F52978"/>
    <w:rsid w:val="00F53021"/>
    <w:rsid w:val="00F53076"/>
    <w:rsid w:val="00F530BA"/>
    <w:rsid w:val="00F53178"/>
    <w:rsid w:val="00F53343"/>
    <w:rsid w:val="00F53596"/>
    <w:rsid w:val="00F53937"/>
    <w:rsid w:val="00F54408"/>
    <w:rsid w:val="00F54889"/>
    <w:rsid w:val="00F54D26"/>
    <w:rsid w:val="00F54E7A"/>
    <w:rsid w:val="00F5536D"/>
    <w:rsid w:val="00F55881"/>
    <w:rsid w:val="00F558EE"/>
    <w:rsid w:val="00F55BA8"/>
    <w:rsid w:val="00F55D88"/>
    <w:rsid w:val="00F55DB1"/>
    <w:rsid w:val="00F55E4F"/>
    <w:rsid w:val="00F56164"/>
    <w:rsid w:val="00F56225"/>
    <w:rsid w:val="00F563E8"/>
    <w:rsid w:val="00F56556"/>
    <w:rsid w:val="00F566B3"/>
    <w:rsid w:val="00F566EA"/>
    <w:rsid w:val="00F56ACA"/>
    <w:rsid w:val="00F56BDB"/>
    <w:rsid w:val="00F56DC5"/>
    <w:rsid w:val="00F56E66"/>
    <w:rsid w:val="00F57007"/>
    <w:rsid w:val="00F57225"/>
    <w:rsid w:val="00F5744E"/>
    <w:rsid w:val="00F575D6"/>
    <w:rsid w:val="00F5781A"/>
    <w:rsid w:val="00F57897"/>
    <w:rsid w:val="00F57C06"/>
    <w:rsid w:val="00F600F4"/>
    <w:rsid w:val="00F600FE"/>
    <w:rsid w:val="00F60110"/>
    <w:rsid w:val="00F60434"/>
    <w:rsid w:val="00F6135F"/>
    <w:rsid w:val="00F6137C"/>
    <w:rsid w:val="00F613D6"/>
    <w:rsid w:val="00F616E0"/>
    <w:rsid w:val="00F6207C"/>
    <w:rsid w:val="00F62150"/>
    <w:rsid w:val="00F622F5"/>
    <w:rsid w:val="00F62731"/>
    <w:rsid w:val="00F6292F"/>
    <w:rsid w:val="00F62E4D"/>
    <w:rsid w:val="00F6312D"/>
    <w:rsid w:val="00F63332"/>
    <w:rsid w:val="00F634E4"/>
    <w:rsid w:val="00F63758"/>
    <w:rsid w:val="00F64335"/>
    <w:rsid w:val="00F6458D"/>
    <w:rsid w:val="00F646B1"/>
    <w:rsid w:val="00F6485F"/>
    <w:rsid w:val="00F649B4"/>
    <w:rsid w:val="00F64BA5"/>
    <w:rsid w:val="00F64D58"/>
    <w:rsid w:val="00F65180"/>
    <w:rsid w:val="00F65967"/>
    <w:rsid w:val="00F65C76"/>
    <w:rsid w:val="00F65C79"/>
    <w:rsid w:val="00F65CE9"/>
    <w:rsid w:val="00F65D98"/>
    <w:rsid w:val="00F661D8"/>
    <w:rsid w:val="00F66B27"/>
    <w:rsid w:val="00F66B34"/>
    <w:rsid w:val="00F66CB8"/>
    <w:rsid w:val="00F66F79"/>
    <w:rsid w:val="00F6759D"/>
    <w:rsid w:val="00F675B9"/>
    <w:rsid w:val="00F6774C"/>
    <w:rsid w:val="00F67D38"/>
    <w:rsid w:val="00F67F55"/>
    <w:rsid w:val="00F703CD"/>
    <w:rsid w:val="00F70899"/>
    <w:rsid w:val="00F70CDE"/>
    <w:rsid w:val="00F70E5E"/>
    <w:rsid w:val="00F711C9"/>
    <w:rsid w:val="00F71657"/>
    <w:rsid w:val="00F71A90"/>
    <w:rsid w:val="00F71AED"/>
    <w:rsid w:val="00F71F5B"/>
    <w:rsid w:val="00F720DF"/>
    <w:rsid w:val="00F72177"/>
    <w:rsid w:val="00F72187"/>
    <w:rsid w:val="00F7265B"/>
    <w:rsid w:val="00F728A1"/>
    <w:rsid w:val="00F7340F"/>
    <w:rsid w:val="00F73480"/>
    <w:rsid w:val="00F739B9"/>
    <w:rsid w:val="00F73A1E"/>
    <w:rsid w:val="00F73D72"/>
    <w:rsid w:val="00F74C59"/>
    <w:rsid w:val="00F74F73"/>
    <w:rsid w:val="00F750A9"/>
    <w:rsid w:val="00F751D5"/>
    <w:rsid w:val="00F75C3A"/>
    <w:rsid w:val="00F75EAB"/>
    <w:rsid w:val="00F7639D"/>
    <w:rsid w:val="00F7651F"/>
    <w:rsid w:val="00F76776"/>
    <w:rsid w:val="00F76E6C"/>
    <w:rsid w:val="00F77C3C"/>
    <w:rsid w:val="00F80B73"/>
    <w:rsid w:val="00F80CBB"/>
    <w:rsid w:val="00F813AC"/>
    <w:rsid w:val="00F815D6"/>
    <w:rsid w:val="00F8190F"/>
    <w:rsid w:val="00F81A39"/>
    <w:rsid w:val="00F81AAA"/>
    <w:rsid w:val="00F81F37"/>
    <w:rsid w:val="00F82015"/>
    <w:rsid w:val="00F823C5"/>
    <w:rsid w:val="00F82A98"/>
    <w:rsid w:val="00F82AE7"/>
    <w:rsid w:val="00F82E30"/>
    <w:rsid w:val="00F831C3"/>
    <w:rsid w:val="00F831CB"/>
    <w:rsid w:val="00F831F9"/>
    <w:rsid w:val="00F8348C"/>
    <w:rsid w:val="00F8364F"/>
    <w:rsid w:val="00F837A7"/>
    <w:rsid w:val="00F83A55"/>
    <w:rsid w:val="00F83B18"/>
    <w:rsid w:val="00F83E12"/>
    <w:rsid w:val="00F8401B"/>
    <w:rsid w:val="00F84368"/>
    <w:rsid w:val="00F84863"/>
    <w:rsid w:val="00F848A3"/>
    <w:rsid w:val="00F84ACF"/>
    <w:rsid w:val="00F84B40"/>
    <w:rsid w:val="00F84BAD"/>
    <w:rsid w:val="00F84DB3"/>
    <w:rsid w:val="00F851FD"/>
    <w:rsid w:val="00F85742"/>
    <w:rsid w:val="00F85BF8"/>
    <w:rsid w:val="00F862E3"/>
    <w:rsid w:val="00F86B2B"/>
    <w:rsid w:val="00F871CE"/>
    <w:rsid w:val="00F87731"/>
    <w:rsid w:val="00F87802"/>
    <w:rsid w:val="00F87984"/>
    <w:rsid w:val="00F90486"/>
    <w:rsid w:val="00F905BF"/>
    <w:rsid w:val="00F909BB"/>
    <w:rsid w:val="00F90C35"/>
    <w:rsid w:val="00F90C3C"/>
    <w:rsid w:val="00F90E25"/>
    <w:rsid w:val="00F9188D"/>
    <w:rsid w:val="00F91A03"/>
    <w:rsid w:val="00F92262"/>
    <w:rsid w:val="00F9243D"/>
    <w:rsid w:val="00F924AD"/>
    <w:rsid w:val="00F927DB"/>
    <w:rsid w:val="00F92C0A"/>
    <w:rsid w:val="00F92C9D"/>
    <w:rsid w:val="00F930BA"/>
    <w:rsid w:val="00F9413F"/>
    <w:rsid w:val="00F94154"/>
    <w:rsid w:val="00F9415B"/>
    <w:rsid w:val="00F94817"/>
    <w:rsid w:val="00F95218"/>
    <w:rsid w:val="00F95270"/>
    <w:rsid w:val="00F9558A"/>
    <w:rsid w:val="00F95611"/>
    <w:rsid w:val="00F956E3"/>
    <w:rsid w:val="00F95751"/>
    <w:rsid w:val="00F962E8"/>
    <w:rsid w:val="00F96B60"/>
    <w:rsid w:val="00F971D5"/>
    <w:rsid w:val="00F972A1"/>
    <w:rsid w:val="00F97B44"/>
    <w:rsid w:val="00F97E0C"/>
    <w:rsid w:val="00FA095E"/>
    <w:rsid w:val="00FA0E4F"/>
    <w:rsid w:val="00FA13C2"/>
    <w:rsid w:val="00FA1E8F"/>
    <w:rsid w:val="00FA1EA0"/>
    <w:rsid w:val="00FA242D"/>
    <w:rsid w:val="00FA261E"/>
    <w:rsid w:val="00FA2797"/>
    <w:rsid w:val="00FA2DE0"/>
    <w:rsid w:val="00FA3047"/>
    <w:rsid w:val="00FA3A08"/>
    <w:rsid w:val="00FA3CCE"/>
    <w:rsid w:val="00FA400A"/>
    <w:rsid w:val="00FA4105"/>
    <w:rsid w:val="00FA48F6"/>
    <w:rsid w:val="00FA51FF"/>
    <w:rsid w:val="00FA52D7"/>
    <w:rsid w:val="00FA57DA"/>
    <w:rsid w:val="00FA6197"/>
    <w:rsid w:val="00FA6D4C"/>
    <w:rsid w:val="00FA6DEF"/>
    <w:rsid w:val="00FA71C3"/>
    <w:rsid w:val="00FA75D2"/>
    <w:rsid w:val="00FA794B"/>
    <w:rsid w:val="00FA7AD8"/>
    <w:rsid w:val="00FA7D54"/>
    <w:rsid w:val="00FA7F91"/>
    <w:rsid w:val="00FB00E4"/>
    <w:rsid w:val="00FB05FD"/>
    <w:rsid w:val="00FB0C19"/>
    <w:rsid w:val="00FB0F48"/>
    <w:rsid w:val="00FB114E"/>
    <w:rsid w:val="00FB121C"/>
    <w:rsid w:val="00FB15E6"/>
    <w:rsid w:val="00FB16D8"/>
    <w:rsid w:val="00FB171A"/>
    <w:rsid w:val="00FB1864"/>
    <w:rsid w:val="00FB18AE"/>
    <w:rsid w:val="00FB1B62"/>
    <w:rsid w:val="00FB1CDD"/>
    <w:rsid w:val="00FB1FFD"/>
    <w:rsid w:val="00FB2061"/>
    <w:rsid w:val="00FB2BF9"/>
    <w:rsid w:val="00FB2C2F"/>
    <w:rsid w:val="00FB2C69"/>
    <w:rsid w:val="00FB2D02"/>
    <w:rsid w:val="00FB2EDC"/>
    <w:rsid w:val="00FB305C"/>
    <w:rsid w:val="00FB3901"/>
    <w:rsid w:val="00FB3B97"/>
    <w:rsid w:val="00FB3FBA"/>
    <w:rsid w:val="00FB4B71"/>
    <w:rsid w:val="00FB4CC5"/>
    <w:rsid w:val="00FB4D6C"/>
    <w:rsid w:val="00FB530F"/>
    <w:rsid w:val="00FB546C"/>
    <w:rsid w:val="00FB5664"/>
    <w:rsid w:val="00FB5807"/>
    <w:rsid w:val="00FB5972"/>
    <w:rsid w:val="00FB59F9"/>
    <w:rsid w:val="00FB674A"/>
    <w:rsid w:val="00FB6C22"/>
    <w:rsid w:val="00FB6F98"/>
    <w:rsid w:val="00FB7638"/>
    <w:rsid w:val="00FB774B"/>
    <w:rsid w:val="00FB7FED"/>
    <w:rsid w:val="00FC009A"/>
    <w:rsid w:val="00FC0A9B"/>
    <w:rsid w:val="00FC0D89"/>
    <w:rsid w:val="00FC0DAB"/>
    <w:rsid w:val="00FC195C"/>
    <w:rsid w:val="00FC1D8E"/>
    <w:rsid w:val="00FC277D"/>
    <w:rsid w:val="00FC2901"/>
    <w:rsid w:val="00FC2930"/>
    <w:rsid w:val="00FC2E3D"/>
    <w:rsid w:val="00FC3100"/>
    <w:rsid w:val="00FC358B"/>
    <w:rsid w:val="00FC3881"/>
    <w:rsid w:val="00FC3BDE"/>
    <w:rsid w:val="00FC3D38"/>
    <w:rsid w:val="00FC416D"/>
    <w:rsid w:val="00FC43D0"/>
    <w:rsid w:val="00FC4E75"/>
    <w:rsid w:val="00FC4F9B"/>
    <w:rsid w:val="00FC50C1"/>
    <w:rsid w:val="00FC5A95"/>
    <w:rsid w:val="00FC5C5A"/>
    <w:rsid w:val="00FC6216"/>
    <w:rsid w:val="00FC6355"/>
    <w:rsid w:val="00FC640C"/>
    <w:rsid w:val="00FC65C8"/>
    <w:rsid w:val="00FC6744"/>
    <w:rsid w:val="00FC6C17"/>
    <w:rsid w:val="00FC74D5"/>
    <w:rsid w:val="00FD0055"/>
    <w:rsid w:val="00FD012A"/>
    <w:rsid w:val="00FD05E0"/>
    <w:rsid w:val="00FD09A8"/>
    <w:rsid w:val="00FD0A99"/>
    <w:rsid w:val="00FD1511"/>
    <w:rsid w:val="00FD1640"/>
    <w:rsid w:val="00FD1986"/>
    <w:rsid w:val="00FD1DBE"/>
    <w:rsid w:val="00FD1E36"/>
    <w:rsid w:val="00FD1E99"/>
    <w:rsid w:val="00FD25A7"/>
    <w:rsid w:val="00FD27B6"/>
    <w:rsid w:val="00FD2C6B"/>
    <w:rsid w:val="00FD2EAF"/>
    <w:rsid w:val="00FD32E4"/>
    <w:rsid w:val="00FD34F4"/>
    <w:rsid w:val="00FD3621"/>
    <w:rsid w:val="00FD3689"/>
    <w:rsid w:val="00FD36FB"/>
    <w:rsid w:val="00FD3CF4"/>
    <w:rsid w:val="00FD4216"/>
    <w:rsid w:val="00FD42A3"/>
    <w:rsid w:val="00FD4685"/>
    <w:rsid w:val="00FD486F"/>
    <w:rsid w:val="00FD55A9"/>
    <w:rsid w:val="00FD581F"/>
    <w:rsid w:val="00FD5A0E"/>
    <w:rsid w:val="00FD61CE"/>
    <w:rsid w:val="00FD6435"/>
    <w:rsid w:val="00FD663C"/>
    <w:rsid w:val="00FD69F8"/>
    <w:rsid w:val="00FD6DFB"/>
    <w:rsid w:val="00FD7468"/>
    <w:rsid w:val="00FD7B84"/>
    <w:rsid w:val="00FD7CE0"/>
    <w:rsid w:val="00FD7EDE"/>
    <w:rsid w:val="00FE0225"/>
    <w:rsid w:val="00FE0260"/>
    <w:rsid w:val="00FE0766"/>
    <w:rsid w:val="00FE0B3B"/>
    <w:rsid w:val="00FE0C9C"/>
    <w:rsid w:val="00FE0D10"/>
    <w:rsid w:val="00FE0EE7"/>
    <w:rsid w:val="00FE0F60"/>
    <w:rsid w:val="00FE1275"/>
    <w:rsid w:val="00FE1324"/>
    <w:rsid w:val="00FE1AB4"/>
    <w:rsid w:val="00FE1AB9"/>
    <w:rsid w:val="00FE1BA8"/>
    <w:rsid w:val="00FE1BE2"/>
    <w:rsid w:val="00FE1D8C"/>
    <w:rsid w:val="00FE1EEE"/>
    <w:rsid w:val="00FE241D"/>
    <w:rsid w:val="00FE289E"/>
    <w:rsid w:val="00FE2B85"/>
    <w:rsid w:val="00FE2E4D"/>
    <w:rsid w:val="00FE2FCE"/>
    <w:rsid w:val="00FE32E4"/>
    <w:rsid w:val="00FE3C1A"/>
    <w:rsid w:val="00FE45B7"/>
    <w:rsid w:val="00FE463B"/>
    <w:rsid w:val="00FE46D7"/>
    <w:rsid w:val="00FE49AE"/>
    <w:rsid w:val="00FE4A15"/>
    <w:rsid w:val="00FE4ADB"/>
    <w:rsid w:val="00FE4E3B"/>
    <w:rsid w:val="00FE526B"/>
    <w:rsid w:val="00FE53A7"/>
    <w:rsid w:val="00FE576A"/>
    <w:rsid w:val="00FE59B7"/>
    <w:rsid w:val="00FE6124"/>
    <w:rsid w:val="00FE61C8"/>
    <w:rsid w:val="00FE673B"/>
    <w:rsid w:val="00FE70DC"/>
    <w:rsid w:val="00FE72AA"/>
    <w:rsid w:val="00FE72E3"/>
    <w:rsid w:val="00FE730A"/>
    <w:rsid w:val="00FE7317"/>
    <w:rsid w:val="00FE74ED"/>
    <w:rsid w:val="00FF0106"/>
    <w:rsid w:val="00FF0353"/>
    <w:rsid w:val="00FF0967"/>
    <w:rsid w:val="00FF0984"/>
    <w:rsid w:val="00FF0B21"/>
    <w:rsid w:val="00FF0B59"/>
    <w:rsid w:val="00FF0D9F"/>
    <w:rsid w:val="00FF0E46"/>
    <w:rsid w:val="00FF1635"/>
    <w:rsid w:val="00FF1649"/>
    <w:rsid w:val="00FF1DD7"/>
    <w:rsid w:val="00FF2765"/>
    <w:rsid w:val="00FF2D77"/>
    <w:rsid w:val="00FF2D96"/>
    <w:rsid w:val="00FF32C1"/>
    <w:rsid w:val="00FF3486"/>
    <w:rsid w:val="00FF364A"/>
    <w:rsid w:val="00FF374A"/>
    <w:rsid w:val="00FF378F"/>
    <w:rsid w:val="00FF3A8E"/>
    <w:rsid w:val="00FF443F"/>
    <w:rsid w:val="00FF4453"/>
    <w:rsid w:val="00FF460C"/>
    <w:rsid w:val="00FF4973"/>
    <w:rsid w:val="00FF4C9B"/>
    <w:rsid w:val="00FF5177"/>
    <w:rsid w:val="00FF546A"/>
    <w:rsid w:val="00FF599E"/>
    <w:rsid w:val="00FF5A8B"/>
    <w:rsid w:val="00FF6515"/>
    <w:rsid w:val="00FF6C4C"/>
    <w:rsid w:val="00FF6DB9"/>
    <w:rsid w:val="00FF6F52"/>
    <w:rsid w:val="00FF71D0"/>
    <w:rsid w:val="00FF79B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9DFAE3"/>
  <w15:docId w15:val="{6F733964-E249-435D-8E20-CF29FE49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60D9"/>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3160D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rsid w:val="003160D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3160D9"/>
  </w:style>
  <w:style w:type="paragraph" w:customStyle="1" w:styleId="ZLITwPKTzmlitwpktartykuempunktem">
    <w:name w:val="Z/LIT_w_PKT – zm. lit. w pkt artykułem (punktem)"/>
    <w:basedOn w:val="LITlitera"/>
    <w:uiPriority w:val="32"/>
    <w:qFormat/>
    <w:rsid w:val="003160D9"/>
    <w:pPr>
      <w:ind w:left="1497"/>
    </w:pPr>
  </w:style>
  <w:style w:type="paragraph" w:customStyle="1" w:styleId="ZTIRwPKTzmtirwpktartykuempunktem">
    <w:name w:val="Z/TIR_w_PKT – zm. tir. w pkt artykułem (punktem)"/>
    <w:basedOn w:val="TIRtiret"/>
    <w:uiPriority w:val="33"/>
    <w:qFormat/>
    <w:rsid w:val="003160D9"/>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3160D9"/>
    <w:pPr>
      <w:ind w:left="1021"/>
    </w:pPr>
  </w:style>
  <w:style w:type="paragraph" w:customStyle="1" w:styleId="2TIRpodwjnytiret">
    <w:name w:val="2TIR – podwójny tiret"/>
    <w:basedOn w:val="TIRtiret"/>
    <w:uiPriority w:val="73"/>
    <w:qFormat/>
    <w:rsid w:val="003160D9"/>
    <w:pPr>
      <w:ind w:left="1780"/>
    </w:pPr>
  </w:style>
  <w:style w:type="character" w:styleId="Odwoanieprzypisudolnego">
    <w:name w:val="footnote reference"/>
    <w:uiPriority w:val="99"/>
    <w:rsid w:val="003160D9"/>
    <w:rPr>
      <w:rFonts w:cs="Times New Roman"/>
      <w:vertAlign w:val="superscript"/>
    </w:rPr>
  </w:style>
  <w:style w:type="paragraph" w:styleId="Nagwek">
    <w:name w:val="header"/>
    <w:basedOn w:val="Normalny"/>
    <w:link w:val="NagwekZnak"/>
    <w:uiPriority w:val="99"/>
    <w:semiHidden/>
    <w:rsid w:val="003160D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3160D9"/>
    <w:rPr>
      <w:kern w:val="1"/>
      <w:lang w:eastAsia="ar-SA"/>
    </w:rPr>
  </w:style>
  <w:style w:type="paragraph" w:styleId="Stopka">
    <w:name w:val="footer"/>
    <w:basedOn w:val="Normalny"/>
    <w:link w:val="StopkaZnak"/>
    <w:uiPriority w:val="99"/>
    <w:semiHidden/>
    <w:rsid w:val="003160D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3160D9"/>
    <w:rPr>
      <w:kern w:val="1"/>
      <w:lang w:eastAsia="ar-SA"/>
    </w:rPr>
  </w:style>
  <w:style w:type="paragraph" w:styleId="Tekstdymka">
    <w:name w:val="Balloon Text"/>
    <w:basedOn w:val="Normalny"/>
    <w:link w:val="TekstdymkaZnak"/>
    <w:uiPriority w:val="99"/>
    <w:semiHidden/>
    <w:rsid w:val="003160D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3160D9"/>
    <w:rPr>
      <w:rFonts w:ascii="Tahoma" w:hAnsi="Tahoma" w:cs="Tahoma"/>
      <w:kern w:val="1"/>
      <w:szCs w:val="16"/>
      <w:lang w:eastAsia="ar-SA"/>
    </w:rPr>
  </w:style>
  <w:style w:type="paragraph" w:customStyle="1" w:styleId="ARTartustawynprozporzdzenia">
    <w:name w:val="ART(§) – art. ustawy (§ np. rozporządzenia)"/>
    <w:uiPriority w:val="11"/>
    <w:qFormat/>
    <w:rsid w:val="003160D9"/>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3160D9"/>
    <w:pPr>
      <w:ind w:left="1497"/>
    </w:pPr>
  </w:style>
  <w:style w:type="paragraph" w:customStyle="1" w:styleId="ZTIRwLITzmtirwlitartykuempunktem">
    <w:name w:val="Z/TIR_w_LIT – zm. tir. w lit. artykułem (punktem)"/>
    <w:basedOn w:val="TIRtiret"/>
    <w:uiPriority w:val="33"/>
    <w:qFormat/>
    <w:rsid w:val="003160D9"/>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3160D9"/>
  </w:style>
  <w:style w:type="character" w:customStyle="1" w:styleId="Nagwek1Znak">
    <w:name w:val="Nagłówek 1 Znak"/>
    <w:basedOn w:val="Domylnaczcionkaakapitu"/>
    <w:link w:val="Nagwek1"/>
    <w:uiPriority w:val="99"/>
    <w:semiHidden/>
    <w:rsid w:val="003160D9"/>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3160D9"/>
    <w:pPr>
      <w:widowControl w:val="0"/>
      <w:suppressAutoHyphens/>
    </w:pPr>
    <w:rPr>
      <w:kern w:val="1"/>
      <w:lang w:eastAsia="ar-SA"/>
    </w:rPr>
  </w:style>
  <w:style w:type="paragraph" w:customStyle="1" w:styleId="ZPKTzmpktartykuempunktem">
    <w:name w:val="Z/PKT – zm. pkt artykułem (punktem)"/>
    <w:basedOn w:val="PKTpunkt"/>
    <w:uiPriority w:val="31"/>
    <w:qFormat/>
    <w:rsid w:val="003160D9"/>
    <w:pPr>
      <w:ind w:left="1020"/>
    </w:pPr>
  </w:style>
  <w:style w:type="paragraph" w:customStyle="1" w:styleId="ZARTzmartartykuempunktem">
    <w:name w:val="Z/ART(§) – zm. art. (§) artykułem (punktem)"/>
    <w:basedOn w:val="ARTartustawynprozporzdzenia"/>
    <w:uiPriority w:val="30"/>
    <w:qFormat/>
    <w:rsid w:val="003160D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3160D9"/>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3160D9"/>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3160D9"/>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160D9"/>
    <w:rPr>
      <w:bCs/>
    </w:rPr>
  </w:style>
  <w:style w:type="paragraph" w:customStyle="1" w:styleId="OZNRODZAKTUtznustawalubrozporzdzenieiorganwydajcy">
    <w:name w:val="OZN_RODZ_AKTU – tzn. ustawa lub rozporządzenie i organ wydający"/>
    <w:next w:val="DATAAKTUdatauchwalenialubwydaniaaktu"/>
    <w:uiPriority w:val="5"/>
    <w:qFormat/>
    <w:rsid w:val="003160D9"/>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3160D9"/>
    <w:pPr>
      <w:spacing w:before="0"/>
    </w:pPr>
    <w:rPr>
      <w:bCs/>
    </w:rPr>
  </w:style>
  <w:style w:type="paragraph" w:customStyle="1" w:styleId="PKTpunkt">
    <w:name w:val="PKT – punkt"/>
    <w:uiPriority w:val="13"/>
    <w:qFormat/>
    <w:rsid w:val="003160D9"/>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3160D9"/>
    <w:pPr>
      <w:ind w:left="0" w:firstLine="0"/>
    </w:pPr>
  </w:style>
  <w:style w:type="paragraph" w:customStyle="1" w:styleId="LITlitera">
    <w:name w:val="LIT – litera"/>
    <w:basedOn w:val="PKTpunkt"/>
    <w:uiPriority w:val="14"/>
    <w:qFormat/>
    <w:rsid w:val="003160D9"/>
    <w:pPr>
      <w:ind w:left="986" w:hanging="476"/>
    </w:pPr>
  </w:style>
  <w:style w:type="paragraph" w:customStyle="1" w:styleId="CZWSPLITczwsplnaliter">
    <w:name w:val="CZ_WSP_LIT – część wspólna liter"/>
    <w:basedOn w:val="LITlitera"/>
    <w:next w:val="USTustnpkodeksu"/>
    <w:uiPriority w:val="17"/>
    <w:qFormat/>
    <w:rsid w:val="003160D9"/>
    <w:pPr>
      <w:ind w:left="510" w:firstLine="0"/>
    </w:pPr>
    <w:rPr>
      <w:szCs w:val="24"/>
    </w:rPr>
  </w:style>
  <w:style w:type="paragraph" w:customStyle="1" w:styleId="TIRtiret">
    <w:name w:val="TIR – tiret"/>
    <w:basedOn w:val="LITlitera"/>
    <w:uiPriority w:val="15"/>
    <w:qFormat/>
    <w:rsid w:val="003160D9"/>
    <w:pPr>
      <w:ind w:left="1384" w:hanging="397"/>
    </w:pPr>
  </w:style>
  <w:style w:type="paragraph" w:customStyle="1" w:styleId="CZWSPTIRczwsplnatiret">
    <w:name w:val="CZ_WSP_TIR – część wspólna tiret"/>
    <w:basedOn w:val="TIRtiret"/>
    <w:next w:val="USTustnpkodeksu"/>
    <w:uiPriority w:val="17"/>
    <w:qFormat/>
    <w:rsid w:val="003160D9"/>
    <w:pPr>
      <w:ind w:left="987" w:firstLine="0"/>
    </w:pPr>
  </w:style>
  <w:style w:type="paragraph" w:customStyle="1" w:styleId="CYTcytatnpprzysigi">
    <w:name w:val="CYT – cytat np. przysięgi"/>
    <w:basedOn w:val="USTustnpkodeksu"/>
    <w:next w:val="USTustnpkodeksu"/>
    <w:uiPriority w:val="18"/>
    <w:qFormat/>
    <w:rsid w:val="003160D9"/>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3160D9"/>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3160D9"/>
  </w:style>
  <w:style w:type="paragraph" w:customStyle="1" w:styleId="ZLITCZWSPTIRwLITzmczciwsptirwlitliter">
    <w:name w:val="Z_LIT/CZ_WSP_TIR_w_LIT – zm. części wsp. tir. w lit. literą"/>
    <w:basedOn w:val="CZWSPTIRczwsplnatiret"/>
    <w:next w:val="LITlitera"/>
    <w:uiPriority w:val="51"/>
    <w:qFormat/>
    <w:rsid w:val="003160D9"/>
    <w:pPr>
      <w:ind w:left="1463"/>
    </w:pPr>
  </w:style>
  <w:style w:type="paragraph" w:customStyle="1" w:styleId="ZLITTIRwLITzmtirwlitliter">
    <w:name w:val="Z_LIT/TIR_w_LIT – zm. tir. w lit. literą"/>
    <w:basedOn w:val="TIRtiret"/>
    <w:uiPriority w:val="49"/>
    <w:qFormat/>
    <w:rsid w:val="003160D9"/>
    <w:pPr>
      <w:ind w:left="1860"/>
    </w:pPr>
  </w:style>
  <w:style w:type="paragraph" w:customStyle="1" w:styleId="TYTDZOZNoznaczenietytuulubdziau">
    <w:name w:val="TYT(DZ)_OZN – oznaczenie tytułu lub działu"/>
    <w:next w:val="Normalny"/>
    <w:uiPriority w:val="9"/>
    <w:qFormat/>
    <w:rsid w:val="003160D9"/>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3160D9"/>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3160D9"/>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3160D9"/>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3160D9"/>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3160D9"/>
    <w:pPr>
      <w:ind w:left="510"/>
    </w:pPr>
  </w:style>
  <w:style w:type="paragraph" w:customStyle="1" w:styleId="ZZLITzmianazmlit">
    <w:name w:val="ZZ/LIT – zmiana zm. lit."/>
    <w:basedOn w:val="ZZPKTzmianazmpkt"/>
    <w:uiPriority w:val="67"/>
    <w:qFormat/>
    <w:rsid w:val="003160D9"/>
    <w:pPr>
      <w:ind w:left="2370" w:hanging="476"/>
    </w:pPr>
  </w:style>
  <w:style w:type="paragraph" w:customStyle="1" w:styleId="ZZTIRzmianazmtir">
    <w:name w:val="ZZ/TIR – zmiana zm. tir."/>
    <w:basedOn w:val="ZZLITzmianazmlit"/>
    <w:uiPriority w:val="67"/>
    <w:qFormat/>
    <w:rsid w:val="003160D9"/>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3160D9"/>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3160D9"/>
    <w:pPr>
      <w:ind w:left="987"/>
    </w:pPr>
  </w:style>
  <w:style w:type="paragraph" w:customStyle="1" w:styleId="ZLITPKTzmpktliter">
    <w:name w:val="Z_LIT/PKT – zm. pkt literą"/>
    <w:basedOn w:val="PKTpunkt"/>
    <w:uiPriority w:val="47"/>
    <w:qFormat/>
    <w:rsid w:val="003160D9"/>
    <w:pPr>
      <w:ind w:left="1497"/>
    </w:pPr>
  </w:style>
  <w:style w:type="paragraph" w:customStyle="1" w:styleId="ZZCZWSPPKTzmianazmczciwsppkt">
    <w:name w:val="ZZ/CZ_WSP_PKT – zmiana. zm. części wsp. pkt"/>
    <w:basedOn w:val="ZZARTzmianazmart"/>
    <w:next w:val="ZPKTzmpktartykuempunktem"/>
    <w:uiPriority w:val="68"/>
    <w:qFormat/>
    <w:rsid w:val="003160D9"/>
    <w:pPr>
      <w:ind w:firstLine="0"/>
    </w:pPr>
  </w:style>
  <w:style w:type="paragraph" w:customStyle="1" w:styleId="ZLITLITzmlitliter">
    <w:name w:val="Z_LIT/LIT – zm. lit. literą"/>
    <w:basedOn w:val="LITlitera"/>
    <w:uiPriority w:val="48"/>
    <w:qFormat/>
    <w:rsid w:val="003160D9"/>
    <w:pPr>
      <w:ind w:left="1463"/>
    </w:pPr>
  </w:style>
  <w:style w:type="paragraph" w:customStyle="1" w:styleId="ZLITCZWSPPKTzmczciwsppktliter">
    <w:name w:val="Z_LIT/CZ_WSP_PKT – zm. części wsp. pkt literą"/>
    <w:basedOn w:val="CZWSPLITczwsplnaliter"/>
    <w:next w:val="LITlitera"/>
    <w:uiPriority w:val="50"/>
    <w:qFormat/>
    <w:rsid w:val="003160D9"/>
    <w:pPr>
      <w:ind w:left="987"/>
    </w:pPr>
  </w:style>
  <w:style w:type="paragraph" w:customStyle="1" w:styleId="ZLITTIRzmtirliter">
    <w:name w:val="Z_LIT/TIR – zm. tir. literą"/>
    <w:basedOn w:val="TIRtiret"/>
    <w:uiPriority w:val="49"/>
    <w:qFormat/>
    <w:rsid w:val="003160D9"/>
  </w:style>
  <w:style w:type="paragraph" w:customStyle="1" w:styleId="ZZCZWSPLITwPKTzmianazmczciwsplitwpkt">
    <w:name w:val="ZZ/CZ_WSP_LIT_w_PKT – zmiana zm. części wsp. lit. w pkt"/>
    <w:basedOn w:val="ZZLITwPKTzmianazmlitwpkt"/>
    <w:uiPriority w:val="69"/>
    <w:qFormat/>
    <w:rsid w:val="003160D9"/>
    <w:pPr>
      <w:ind w:left="2404" w:firstLine="0"/>
    </w:pPr>
  </w:style>
  <w:style w:type="paragraph" w:customStyle="1" w:styleId="ZLITLITwPKTzmlitwpktliter">
    <w:name w:val="Z_LIT/LIT_w_PKT – zm. lit. w pkt literą"/>
    <w:basedOn w:val="LITlitera"/>
    <w:uiPriority w:val="48"/>
    <w:qFormat/>
    <w:rsid w:val="003160D9"/>
    <w:pPr>
      <w:ind w:left="1973"/>
    </w:pPr>
  </w:style>
  <w:style w:type="paragraph" w:customStyle="1" w:styleId="ZLITCZWSPLITwPKTzmczciwsplitwpktliter">
    <w:name w:val="Z_LIT/CZ_WSP_LIT_w_PKT – zm. części wsp. lit. w pkt literą"/>
    <w:basedOn w:val="CZWSPLITczwsplnaliter"/>
    <w:next w:val="LITlitera"/>
    <w:uiPriority w:val="51"/>
    <w:qFormat/>
    <w:rsid w:val="003160D9"/>
    <w:pPr>
      <w:ind w:left="1497"/>
    </w:pPr>
  </w:style>
  <w:style w:type="paragraph" w:customStyle="1" w:styleId="ZLITTIRwPKTzmtirwpktliter">
    <w:name w:val="Z_LIT/TIR_w_PKT – zm. tir. w pkt literą"/>
    <w:basedOn w:val="TIRtiret"/>
    <w:uiPriority w:val="49"/>
    <w:qFormat/>
    <w:rsid w:val="003160D9"/>
    <w:pPr>
      <w:ind w:left="2370"/>
    </w:pPr>
  </w:style>
  <w:style w:type="paragraph" w:customStyle="1" w:styleId="ZLITCZWSPTIRwPKTzmczciwsptirwpktliter">
    <w:name w:val="Z_LIT/CZ_WSP_TIR_w_PKT – zm. części wsp. tir. w pkt literą"/>
    <w:basedOn w:val="CZWSPTIRczwsplnatiret"/>
    <w:next w:val="LITlitera"/>
    <w:uiPriority w:val="51"/>
    <w:qFormat/>
    <w:rsid w:val="003160D9"/>
    <w:pPr>
      <w:ind w:left="1973"/>
    </w:pPr>
  </w:style>
  <w:style w:type="paragraph" w:styleId="Tekstprzypisudolnego">
    <w:name w:val="footnote text"/>
    <w:basedOn w:val="Normalny"/>
    <w:link w:val="TekstprzypisudolnegoZnak"/>
    <w:uiPriority w:val="99"/>
    <w:qFormat/>
    <w:locked/>
    <w:rsid w:val="003160D9"/>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rsid w:val="003160D9"/>
  </w:style>
  <w:style w:type="paragraph" w:customStyle="1" w:styleId="ZTIRLITzmlittiret">
    <w:name w:val="Z_TIR/LIT – zm. lit. tiret"/>
    <w:basedOn w:val="LITlitera"/>
    <w:uiPriority w:val="57"/>
    <w:qFormat/>
    <w:rsid w:val="003160D9"/>
    <w:pPr>
      <w:ind w:left="1859"/>
    </w:pPr>
  </w:style>
  <w:style w:type="paragraph" w:customStyle="1" w:styleId="ZTIRCZWSPPKTzmczciwsppkttiret">
    <w:name w:val="Z_TIR/CZ_WSP_PKT – zm. części wsp. pkt tiret"/>
    <w:basedOn w:val="CZWSPLITczwsplnaliter"/>
    <w:next w:val="TIRtiret"/>
    <w:uiPriority w:val="58"/>
    <w:qFormat/>
    <w:rsid w:val="003160D9"/>
    <w:pPr>
      <w:ind w:left="1383"/>
    </w:pPr>
  </w:style>
  <w:style w:type="paragraph" w:customStyle="1" w:styleId="ZTIRTIRzmtirtiret">
    <w:name w:val="Z_TIR/TIR – zm. tir. tiret"/>
    <w:basedOn w:val="TIRtiret"/>
    <w:uiPriority w:val="57"/>
    <w:qFormat/>
    <w:rsid w:val="003160D9"/>
    <w:pPr>
      <w:ind w:left="1780"/>
    </w:pPr>
  </w:style>
  <w:style w:type="paragraph" w:customStyle="1" w:styleId="ZZCZWSPTIRwPKTzmianazmczciwsptirwpkt">
    <w:name w:val="ZZ/CZ_WSP_TIR_w_PKT – zmiana zm. części wsp. tir. w pkt"/>
    <w:basedOn w:val="ZZTIRwPKTzmianazmtirwpkt"/>
    <w:uiPriority w:val="70"/>
    <w:qFormat/>
    <w:rsid w:val="003160D9"/>
    <w:pPr>
      <w:ind w:left="2880" w:firstLine="0"/>
    </w:pPr>
  </w:style>
  <w:style w:type="paragraph" w:customStyle="1" w:styleId="ZZTIRwLITzmianazmtirwlit">
    <w:name w:val="ZZ/TIR_w_LIT – zmiana zm. tir. w lit."/>
    <w:basedOn w:val="ZZTIRzmianazmtir"/>
    <w:uiPriority w:val="67"/>
    <w:qFormat/>
    <w:rsid w:val="003160D9"/>
    <w:pPr>
      <w:ind w:left="2767"/>
    </w:pPr>
  </w:style>
  <w:style w:type="paragraph" w:customStyle="1" w:styleId="ZTIRTIRwLITzmtirwlittiret">
    <w:name w:val="Z_TIR/TIR_w_LIT – zm. tir. w lit. tiret"/>
    <w:basedOn w:val="TIRtiret"/>
    <w:uiPriority w:val="57"/>
    <w:qFormat/>
    <w:rsid w:val="003160D9"/>
    <w:pPr>
      <w:ind w:left="2257"/>
    </w:pPr>
  </w:style>
  <w:style w:type="paragraph" w:customStyle="1" w:styleId="ZTIRCZWSPTIRwLITzmczciwsptirwlittiret">
    <w:name w:val="Z_TIR/CZ_WSP_TIR_w_LIT – zm. części wsp. tir. w lit. tiret"/>
    <w:basedOn w:val="CZWSPTIRczwsplnatiret"/>
    <w:next w:val="TIRtiret"/>
    <w:uiPriority w:val="60"/>
    <w:qFormat/>
    <w:rsid w:val="003160D9"/>
    <w:pPr>
      <w:ind w:left="1860"/>
    </w:pPr>
  </w:style>
  <w:style w:type="paragraph" w:customStyle="1" w:styleId="CZWSP2TIRczwsplnapodwjnychtiret">
    <w:name w:val="CZ_WSP_2TIR – część wspólna podwójnych tiret"/>
    <w:basedOn w:val="CZWSPTIRczwsplnatiret"/>
    <w:next w:val="TIRtiret"/>
    <w:uiPriority w:val="73"/>
    <w:qFormat/>
    <w:rsid w:val="003160D9"/>
    <w:pPr>
      <w:ind w:left="1780"/>
    </w:pPr>
  </w:style>
  <w:style w:type="paragraph" w:customStyle="1" w:styleId="Z2TIRzmpodwtirartykuempunktem">
    <w:name w:val="Z/2TIR – zm. podw. tir. artykułem (punktem)"/>
    <w:basedOn w:val="TIRtiret"/>
    <w:uiPriority w:val="73"/>
    <w:qFormat/>
    <w:rsid w:val="003160D9"/>
    <w:pPr>
      <w:ind w:left="907"/>
    </w:pPr>
  </w:style>
  <w:style w:type="paragraph" w:customStyle="1" w:styleId="ZZCZWSPTIRwLITzmianazmczciwsptirwlit">
    <w:name w:val="ZZ/CZ_WSP_TIR_w_LIT – zmiana zm. części wsp. tir. w lit."/>
    <w:basedOn w:val="ZZTIRwLITzmianazmtirwlit"/>
    <w:uiPriority w:val="70"/>
    <w:qFormat/>
    <w:rsid w:val="003160D9"/>
    <w:pPr>
      <w:ind w:left="2370" w:firstLine="0"/>
    </w:pPr>
  </w:style>
  <w:style w:type="paragraph" w:customStyle="1" w:styleId="ZLIT2TIRzmpodwtirliter">
    <w:name w:val="Z_LIT/2TIR – zm. podw. tir. literą"/>
    <w:basedOn w:val="TIRtiret"/>
    <w:uiPriority w:val="75"/>
    <w:qFormat/>
    <w:rsid w:val="003160D9"/>
  </w:style>
  <w:style w:type="paragraph" w:customStyle="1" w:styleId="ZTIR2TIRzmpodwtirtiret">
    <w:name w:val="Z_TIR/2TIR – zm. podw. tir. tiret"/>
    <w:basedOn w:val="TIRtiret"/>
    <w:uiPriority w:val="78"/>
    <w:qFormat/>
    <w:rsid w:val="003160D9"/>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3160D9"/>
    <w:pPr>
      <w:ind w:left="1780"/>
    </w:pPr>
  </w:style>
  <w:style w:type="paragraph" w:customStyle="1" w:styleId="Z2TIRwPKTzmpodwtirwpktartykuempunktem">
    <w:name w:val="Z/2TIR_w_PKT – zm. podw. tir. w pkt artykułem (punktem)"/>
    <w:basedOn w:val="TIRtiret"/>
    <w:next w:val="ZPKTzmpktartykuempunktem"/>
    <w:uiPriority w:val="74"/>
    <w:qFormat/>
    <w:rsid w:val="003160D9"/>
    <w:pPr>
      <w:ind w:left="2291"/>
    </w:pPr>
  </w:style>
  <w:style w:type="paragraph" w:customStyle="1" w:styleId="ZTIRPKTzmpkttiret">
    <w:name w:val="Z_TIR/PKT – zm. pkt tiret"/>
    <w:basedOn w:val="PKTpunkt"/>
    <w:uiPriority w:val="56"/>
    <w:qFormat/>
    <w:rsid w:val="003160D9"/>
    <w:pPr>
      <w:ind w:left="1893"/>
    </w:pPr>
  </w:style>
  <w:style w:type="paragraph" w:customStyle="1" w:styleId="ZTIRLITwPKTzmlitwpkttiret">
    <w:name w:val="Z_TIR/LIT_w_PKT – zm. lit. w pkt tiret"/>
    <w:basedOn w:val="LITlitera"/>
    <w:uiPriority w:val="57"/>
    <w:qFormat/>
    <w:rsid w:val="003160D9"/>
    <w:pPr>
      <w:ind w:left="2336"/>
    </w:pPr>
  </w:style>
  <w:style w:type="paragraph" w:customStyle="1" w:styleId="ZTIRCZWSPLITwPKTzmczciwsplitwpkttiret">
    <w:name w:val="Z_TIR/CZ_WSP_LIT_w_PKT – zm. części wsp. lit. w pkt tiret"/>
    <w:basedOn w:val="CZWSPLITczwsplnaliter"/>
    <w:uiPriority w:val="59"/>
    <w:qFormat/>
    <w:rsid w:val="003160D9"/>
    <w:pPr>
      <w:ind w:left="1860"/>
    </w:pPr>
  </w:style>
  <w:style w:type="paragraph" w:customStyle="1" w:styleId="ZTIR2TIRwLITzmpodwtirwlittiret">
    <w:name w:val="Z_TIR/2TIR_w_LIT – zm. podw. tir. w lit. tiret"/>
    <w:basedOn w:val="TIRtiret"/>
    <w:uiPriority w:val="79"/>
    <w:qFormat/>
    <w:rsid w:val="003160D9"/>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3160D9"/>
    <w:pPr>
      <w:ind w:left="2257"/>
    </w:pPr>
  </w:style>
  <w:style w:type="paragraph" w:customStyle="1" w:styleId="ZTIR2TIRwTIRzmpodwtirwtirtiret">
    <w:name w:val="Z_TIR/2TIR_w_TIR – zm. podw. tir. w tir. tiret"/>
    <w:basedOn w:val="TIRtiret"/>
    <w:uiPriority w:val="78"/>
    <w:qFormat/>
    <w:rsid w:val="003160D9"/>
    <w:pPr>
      <w:ind w:left="2177"/>
    </w:pPr>
  </w:style>
  <w:style w:type="paragraph" w:customStyle="1" w:styleId="ZTIRCZWSP2TIRwTIRzmczciwsppodwtirwtirtiret">
    <w:name w:val="Z_TIR/CZ_WSP_2TIR_w_TIR – zm. części wsp. podw. tir. w tir. tiret"/>
    <w:basedOn w:val="CZWSPTIRczwsplnatiret"/>
    <w:uiPriority w:val="79"/>
    <w:qFormat/>
    <w:rsid w:val="003160D9"/>
    <w:pPr>
      <w:ind w:left="1780"/>
    </w:pPr>
  </w:style>
  <w:style w:type="paragraph" w:customStyle="1" w:styleId="Z2TIRLITzmlitpodwjnymtiret">
    <w:name w:val="Z_2TIR/LIT – zm. lit. podwójnym tiret"/>
    <w:basedOn w:val="LITlitera"/>
    <w:uiPriority w:val="84"/>
    <w:qFormat/>
    <w:rsid w:val="003160D9"/>
    <w:pPr>
      <w:ind w:left="2256"/>
    </w:pPr>
  </w:style>
  <w:style w:type="paragraph" w:customStyle="1" w:styleId="ZZ2TIRwTIRzmianazmpodwtirwtir">
    <w:name w:val="ZZ/2TIR_w_TIR – zmiana zm. podw. tir. w tir."/>
    <w:basedOn w:val="ZZCZWSP2TIRzmianazmczciwsppodwtir"/>
    <w:uiPriority w:val="93"/>
    <w:qFormat/>
    <w:rsid w:val="003160D9"/>
    <w:pPr>
      <w:ind w:left="2688" w:hanging="397"/>
    </w:pPr>
  </w:style>
  <w:style w:type="paragraph" w:customStyle="1" w:styleId="ZZ2TIRwLITzmianazmpodwtirwlit">
    <w:name w:val="ZZ/2TIR_w_LIT – zmiana zm. podw. tir. w lit."/>
    <w:basedOn w:val="ZZ2TIRwTIRzmianazmpodwtirwtir"/>
    <w:uiPriority w:val="94"/>
    <w:qFormat/>
    <w:rsid w:val="003160D9"/>
    <w:pPr>
      <w:ind w:left="3164"/>
    </w:pPr>
  </w:style>
  <w:style w:type="paragraph" w:customStyle="1" w:styleId="Z2TIRTIRwLITzmtirwlitpodwjnymtiret">
    <w:name w:val="Z_2TIR/TIR_w_LIT – zm. tir. w lit. podwójnym tiret"/>
    <w:basedOn w:val="TIRtiret"/>
    <w:uiPriority w:val="84"/>
    <w:qFormat/>
    <w:rsid w:val="003160D9"/>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3160D9"/>
    <w:pPr>
      <w:ind w:left="2257"/>
    </w:pPr>
  </w:style>
  <w:style w:type="paragraph" w:customStyle="1" w:styleId="ZZ2TIRwPKTzmianazmpodwtirwpkt">
    <w:name w:val="ZZ/2TIR_w_PKT – zmiana zm. podw. tir. w pkt"/>
    <w:basedOn w:val="ZZ2TIRwLITzmianazmpodwtirwlit"/>
    <w:uiPriority w:val="94"/>
    <w:qFormat/>
    <w:rsid w:val="003160D9"/>
    <w:pPr>
      <w:ind w:left="3674"/>
    </w:pPr>
  </w:style>
  <w:style w:type="paragraph" w:customStyle="1" w:styleId="ZZCZWSP2TIRwTIRzmianazmczciwsppodwtirwtir">
    <w:name w:val="ZZ/CZ_WSP_2TIR_w_TIR – zmiana zm. części wsp. podw. tir. w tir."/>
    <w:basedOn w:val="ZZ2TIRwLITzmianazmpodwtirwlit"/>
    <w:uiPriority w:val="94"/>
    <w:qFormat/>
    <w:rsid w:val="003160D9"/>
    <w:pPr>
      <w:ind w:left="2291" w:firstLine="0"/>
    </w:pPr>
  </w:style>
  <w:style w:type="paragraph" w:customStyle="1" w:styleId="Z2TIR2TIRwTIRzmpodwtirwtirpodwjnymtiret">
    <w:name w:val="Z_2TIR/2TIR_w_TIR – zm. podw. tir. w tir. podwójnym tiret"/>
    <w:basedOn w:val="TIRtiret"/>
    <w:uiPriority w:val="85"/>
    <w:qFormat/>
    <w:rsid w:val="003160D9"/>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3160D9"/>
    <w:pPr>
      <w:ind w:left="2177"/>
    </w:pPr>
  </w:style>
  <w:style w:type="paragraph" w:customStyle="1" w:styleId="Z2TIR2TIRwLITzmpodwtirwlitpodwjnymtiret">
    <w:name w:val="Z_2TIR/2TIR_w_LIT – zm. podw. tir. w lit. podwójnym tiret"/>
    <w:basedOn w:val="TIRtiret"/>
    <w:uiPriority w:val="86"/>
    <w:qFormat/>
    <w:rsid w:val="003160D9"/>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3160D9"/>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3160D9"/>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3160D9"/>
    <w:pPr>
      <w:spacing w:after="120"/>
      <w:ind w:left="510"/>
    </w:pPr>
    <w:rPr>
      <w:b w:val="0"/>
    </w:rPr>
  </w:style>
  <w:style w:type="character" w:styleId="Odwoaniedokomentarza">
    <w:name w:val="annotation reference"/>
    <w:basedOn w:val="Domylnaczcionkaakapitu"/>
    <w:uiPriority w:val="99"/>
    <w:semiHidden/>
    <w:rsid w:val="003160D9"/>
    <w:rPr>
      <w:sz w:val="16"/>
      <w:szCs w:val="16"/>
    </w:rPr>
  </w:style>
  <w:style w:type="paragraph" w:styleId="Tekstkomentarza">
    <w:name w:val="annotation text"/>
    <w:basedOn w:val="Normalny"/>
    <w:link w:val="TekstkomentarzaZnak"/>
    <w:uiPriority w:val="99"/>
    <w:rsid w:val="003160D9"/>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3160D9"/>
  </w:style>
  <w:style w:type="paragraph" w:styleId="Tematkomentarza">
    <w:name w:val="annotation subject"/>
    <w:basedOn w:val="Tekstkomentarza"/>
    <w:next w:val="Tekstkomentarza"/>
    <w:link w:val="TematkomentarzaZnak"/>
    <w:uiPriority w:val="99"/>
    <w:semiHidden/>
    <w:rsid w:val="003160D9"/>
    <w:rPr>
      <w:b/>
      <w:bCs/>
    </w:rPr>
  </w:style>
  <w:style w:type="character" w:customStyle="1" w:styleId="TematkomentarzaZnak">
    <w:name w:val="Temat komentarza Znak"/>
    <w:basedOn w:val="TekstkomentarzaZnak"/>
    <w:link w:val="Tematkomentarza"/>
    <w:uiPriority w:val="99"/>
    <w:semiHidden/>
    <w:rsid w:val="003160D9"/>
    <w:rPr>
      <w:b/>
      <w:bCs/>
    </w:rPr>
  </w:style>
  <w:style w:type="paragraph" w:customStyle="1" w:styleId="ZZARTzmianazmart">
    <w:name w:val="ZZ/ART(§) – zmiana zm. art. (§)"/>
    <w:basedOn w:val="ZARTzmartartykuempunktem"/>
    <w:uiPriority w:val="65"/>
    <w:qFormat/>
    <w:rsid w:val="003160D9"/>
    <w:pPr>
      <w:ind w:left="1894"/>
    </w:pPr>
  </w:style>
  <w:style w:type="paragraph" w:customStyle="1" w:styleId="ZZPKTzmianazmpkt">
    <w:name w:val="ZZ/PKT – zmiana zm. pkt"/>
    <w:basedOn w:val="ZPKTzmpktartykuempunktem"/>
    <w:uiPriority w:val="66"/>
    <w:qFormat/>
    <w:rsid w:val="003160D9"/>
    <w:pPr>
      <w:ind w:left="2404"/>
    </w:pPr>
  </w:style>
  <w:style w:type="paragraph" w:customStyle="1" w:styleId="ZZLITwPKTzmianazmlitwpkt">
    <w:name w:val="ZZ/LIT_w_PKT – zmiana zm. lit. w pkt"/>
    <w:basedOn w:val="ZLITwPKTzmlitwpktartykuempunktem"/>
    <w:uiPriority w:val="67"/>
    <w:qFormat/>
    <w:rsid w:val="003160D9"/>
    <w:pPr>
      <w:ind w:left="2880"/>
    </w:pPr>
  </w:style>
  <w:style w:type="paragraph" w:customStyle="1" w:styleId="ZZTIRwPKTzmianazmtirwpkt">
    <w:name w:val="ZZ/TIR_w_PKT – zmiana zm. tir. w pkt"/>
    <w:basedOn w:val="ZTIRwPKTzmtirwpktartykuempunktem"/>
    <w:uiPriority w:val="67"/>
    <w:qFormat/>
    <w:rsid w:val="003160D9"/>
    <w:pPr>
      <w:ind w:left="3277"/>
    </w:pPr>
  </w:style>
  <w:style w:type="paragraph" w:customStyle="1" w:styleId="ZZWMATFIZCHEMzmwzorumatfizlubchem">
    <w:name w:val="ZZ/W_MAT(FIZ|CHEM) – zm. wzoru mat. (fiz. lub chem.)"/>
    <w:basedOn w:val="ZWMATFIZCHEMzmwzorumatfizlubchemartykuempunktem"/>
    <w:uiPriority w:val="71"/>
    <w:qFormat/>
    <w:rsid w:val="003160D9"/>
    <w:pPr>
      <w:ind w:left="2404"/>
    </w:pPr>
  </w:style>
  <w:style w:type="paragraph" w:customStyle="1" w:styleId="ODNONIKtreodnonika">
    <w:name w:val="ODNOŚNIK – treść odnośnika"/>
    <w:uiPriority w:val="19"/>
    <w:qFormat/>
    <w:rsid w:val="003160D9"/>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3160D9"/>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3160D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3160D9"/>
    <w:rPr>
      <w:rFonts w:ascii="Times New Roman" w:hAnsi="Times New Roman"/>
    </w:rPr>
  </w:style>
  <w:style w:type="paragraph" w:customStyle="1" w:styleId="ZTIRTIRwPKTzmtirwpkttiret">
    <w:name w:val="Z_TIR/TIR_w_PKT – zm. tir. w pkt tiret"/>
    <w:basedOn w:val="ZTIRTIRwLITzmtirwlittiret"/>
    <w:uiPriority w:val="57"/>
    <w:qFormat/>
    <w:rsid w:val="003160D9"/>
    <w:pPr>
      <w:ind w:left="2733"/>
    </w:pPr>
  </w:style>
  <w:style w:type="paragraph" w:customStyle="1" w:styleId="ZTIRCZWSPTIRwPKTzmczciwsptirtiret">
    <w:name w:val="Z_TIR/CZ_WSP_TIR_w_PKT – zm. części wsp. tir. tiret"/>
    <w:basedOn w:val="ZTIRTIRwPKTzmtirwpkttiret"/>
    <w:next w:val="TIRtiret"/>
    <w:uiPriority w:val="60"/>
    <w:qFormat/>
    <w:rsid w:val="003160D9"/>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3160D9"/>
    <w:pPr>
      <w:ind w:left="510" w:firstLine="0"/>
    </w:pPr>
  </w:style>
  <w:style w:type="paragraph" w:customStyle="1" w:styleId="ROZDZODDZOZNoznaczenierozdziauluboddziau">
    <w:name w:val="ROZDZ(ODDZ)_OZN – oznaczenie rozdziału lub oddziału"/>
    <w:next w:val="ARTartustawynprozporzdzenia"/>
    <w:uiPriority w:val="10"/>
    <w:qFormat/>
    <w:rsid w:val="003160D9"/>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3160D9"/>
    <w:pPr>
      <w:ind w:left="2177"/>
    </w:pPr>
  </w:style>
  <w:style w:type="paragraph" w:customStyle="1" w:styleId="Z2TIRTIRzmtirpodwjnymtiret">
    <w:name w:val="Z_2TIR/TIR – zm. tir. podwójnym tiret"/>
    <w:basedOn w:val="TIRtiret"/>
    <w:uiPriority w:val="84"/>
    <w:qFormat/>
    <w:rsid w:val="003160D9"/>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3160D9"/>
    <w:pPr>
      <w:ind w:left="1021"/>
    </w:pPr>
  </w:style>
  <w:style w:type="paragraph" w:customStyle="1" w:styleId="ZLITSKARNzmsankcjikarnejliter">
    <w:name w:val="Z_LIT/S_KARN – zm. sankcji karnej literą"/>
    <w:basedOn w:val="ZSKARNzmsankcjikarnejwszczeglnociwKodeksiekarnym"/>
    <w:uiPriority w:val="53"/>
    <w:qFormat/>
    <w:rsid w:val="003160D9"/>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3160D9"/>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3160D9"/>
    <w:pPr>
      <w:ind w:left="1894" w:firstLine="0"/>
    </w:pPr>
  </w:style>
  <w:style w:type="paragraph" w:customStyle="1" w:styleId="Z2TIRwLITzmpodwtirwlitartykuempunktem">
    <w:name w:val="Z/2TIR_w_LIT – zm. podw. tir. w lit. artykułem (punktem)"/>
    <w:basedOn w:val="Z2TIRwPKTzmpodwtirwpktartykuempunktem"/>
    <w:uiPriority w:val="74"/>
    <w:qFormat/>
    <w:rsid w:val="003160D9"/>
    <w:pPr>
      <w:ind w:left="1780"/>
    </w:pPr>
  </w:style>
  <w:style w:type="paragraph" w:customStyle="1" w:styleId="Z2TIRwTIRzmpodwtirwtirartykuempunktem">
    <w:name w:val="Z/2TIR_w_TIR – zm. podw. tir. w tir. artykułem (punktem)"/>
    <w:basedOn w:val="Z2TIRwLITzmpodwtirwlitartykuempunktem"/>
    <w:uiPriority w:val="73"/>
    <w:qFormat/>
    <w:rsid w:val="003160D9"/>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3160D9"/>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3160D9"/>
    <w:pPr>
      <w:ind w:left="1383" w:firstLine="0"/>
    </w:pPr>
  </w:style>
  <w:style w:type="paragraph" w:customStyle="1" w:styleId="ZZCZWSP2TIRzmianazmczciwsppodwtir">
    <w:name w:val="ZZ/CZ_WSP_2TIR – zmiana zm. części wsp. podw. tir."/>
    <w:basedOn w:val="ZZTIRzmianazmtir"/>
    <w:next w:val="ZZUSTzmianazmust"/>
    <w:uiPriority w:val="94"/>
    <w:qFormat/>
    <w:rsid w:val="003160D9"/>
    <w:pPr>
      <w:ind w:left="1894" w:firstLine="0"/>
    </w:pPr>
  </w:style>
  <w:style w:type="paragraph" w:customStyle="1" w:styleId="PKTODNONIKApunktodnonika">
    <w:name w:val="PKT_ODNOŚNIKA – punkt odnośnika"/>
    <w:basedOn w:val="ODNONIKtreodnonika"/>
    <w:uiPriority w:val="19"/>
    <w:qFormat/>
    <w:rsid w:val="003160D9"/>
    <w:pPr>
      <w:ind w:left="568"/>
    </w:pPr>
  </w:style>
  <w:style w:type="paragraph" w:customStyle="1" w:styleId="ZODNONIKAzmtekstuodnonikaartykuempunktem">
    <w:name w:val="Z/ODNOŚNIKA – zm. tekstu odnośnika artykułem (punktem)"/>
    <w:basedOn w:val="ODNONIKtreodnonika"/>
    <w:uiPriority w:val="39"/>
    <w:qFormat/>
    <w:rsid w:val="003160D9"/>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160D9"/>
    <w:pPr>
      <w:ind w:left="1304"/>
    </w:pPr>
  </w:style>
  <w:style w:type="paragraph" w:customStyle="1" w:styleId="ZPKTODNONIKAzmpktodnonikaartykuempunktem">
    <w:name w:val="Z/PKT_ODNOŚNIKA – zm. pkt odnośnika artykułem (punktem)"/>
    <w:basedOn w:val="ZODNONIKAzmtekstuodnonikaartykuempunktem"/>
    <w:uiPriority w:val="39"/>
    <w:qFormat/>
    <w:rsid w:val="003160D9"/>
  </w:style>
  <w:style w:type="paragraph" w:customStyle="1" w:styleId="ZLIT2TIRwTIRzmpodwtirwtirliter">
    <w:name w:val="Z_LIT/2TIR_w_TIR – zm. podw. tir. w tir. literą"/>
    <w:basedOn w:val="ZLIT2TIRzmpodwtirliter"/>
    <w:uiPriority w:val="75"/>
    <w:qFormat/>
    <w:rsid w:val="003160D9"/>
    <w:pPr>
      <w:ind w:left="1780"/>
    </w:pPr>
  </w:style>
  <w:style w:type="paragraph" w:customStyle="1" w:styleId="ZLIT2TIRwLITzmpodwtirwlitliter">
    <w:name w:val="Z_LIT/2TIR_w_LIT – zm. podw. tir. w lit. literą"/>
    <w:basedOn w:val="ZLIT2TIRwTIRzmpodwtirwtirliter"/>
    <w:uiPriority w:val="76"/>
    <w:qFormat/>
    <w:rsid w:val="003160D9"/>
    <w:pPr>
      <w:ind w:left="2257"/>
    </w:pPr>
  </w:style>
  <w:style w:type="paragraph" w:customStyle="1" w:styleId="ZLIT2TIRwPKTzmpodwtirwpktliter">
    <w:name w:val="Z_LIT/2TIR_w_PKT – zm. podw. tir. w pkt literą"/>
    <w:basedOn w:val="ZLIT2TIRwLITzmpodwtirwlitliter"/>
    <w:uiPriority w:val="76"/>
    <w:qFormat/>
    <w:rsid w:val="003160D9"/>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3160D9"/>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3160D9"/>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3160D9"/>
    <w:pPr>
      <w:ind w:left="2370" w:firstLine="0"/>
    </w:pPr>
  </w:style>
  <w:style w:type="paragraph" w:customStyle="1" w:styleId="ZTIR2TIRwPKTzmpodwtirwpkttiret">
    <w:name w:val="Z_TIR/2TIR_w_PKT – zm. podw. tir. w pkt tiret"/>
    <w:basedOn w:val="ZTIR2TIRwLITzmpodwtirwlittiret"/>
    <w:uiPriority w:val="79"/>
    <w:qFormat/>
    <w:rsid w:val="003160D9"/>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3160D9"/>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3160D9"/>
    <w:pPr>
      <w:ind w:left="2767"/>
    </w:pPr>
  </w:style>
  <w:style w:type="paragraph" w:customStyle="1" w:styleId="ZZCZWSP2TIRwPKTzmianazmczciwsppodwtirwpkt">
    <w:name w:val="ZZ/CZ_WSP_2TIR_w_PKT – zmiana zm. części wsp. podw. tir. w pkt"/>
    <w:basedOn w:val="ZZ2TIRwLITzmianazmpodwtirwlit"/>
    <w:uiPriority w:val="95"/>
    <w:qFormat/>
    <w:rsid w:val="003160D9"/>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3160D9"/>
  </w:style>
  <w:style w:type="paragraph" w:customStyle="1" w:styleId="ZLITCZWSP2TIRzmczciwsppodwtirliter">
    <w:name w:val="Z_LIT/CZ_WSP_2TIR – zm. części wsp. podw. tir. literą"/>
    <w:basedOn w:val="ZLITCZWSPPKTzmczciwsppktliter"/>
    <w:next w:val="LITlitera"/>
    <w:uiPriority w:val="76"/>
    <w:qFormat/>
    <w:rsid w:val="003160D9"/>
  </w:style>
  <w:style w:type="paragraph" w:customStyle="1" w:styleId="ZTIRCZWSP2TIRzmczciwsppodwtirtiret">
    <w:name w:val="Z_TIR/CZ_WSP_2TIR – zm. części wsp. podw. tir. tiret"/>
    <w:basedOn w:val="ZLITCZWSP2TIRzmczciwsppodwtirliter"/>
    <w:next w:val="TIRtiret"/>
    <w:uiPriority w:val="79"/>
    <w:qFormat/>
    <w:rsid w:val="003160D9"/>
  </w:style>
  <w:style w:type="paragraph" w:customStyle="1" w:styleId="ZZ2TIRzmianazmpodwtir">
    <w:name w:val="ZZ/2TIR – zmiana zm. podw. tir."/>
    <w:basedOn w:val="ZZCZWSP2TIRzmianazmczciwsppodwtir"/>
    <w:uiPriority w:val="93"/>
    <w:qFormat/>
    <w:rsid w:val="003160D9"/>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3160D9"/>
  </w:style>
  <w:style w:type="paragraph" w:customStyle="1" w:styleId="ZCZWSPTIRzmczciwsptirartykuempunktem">
    <w:name w:val="Z/CZ_WSP_TIR – zm. części wsp. tir. artykułem (punktem)"/>
    <w:basedOn w:val="ZCZWSPPKTzmczciwsppktartykuempunktem"/>
    <w:next w:val="PKTpunkt"/>
    <w:uiPriority w:val="35"/>
    <w:qFormat/>
    <w:rsid w:val="003160D9"/>
  </w:style>
  <w:style w:type="paragraph" w:customStyle="1" w:styleId="ZLITCZWSPLITzmczciwsplitliter">
    <w:name w:val="Z_LIT/CZ_WSP_LIT – zm. części wsp. lit. literą"/>
    <w:basedOn w:val="ZLITCZWSPPKTzmczciwsppktliter"/>
    <w:next w:val="LITlitera"/>
    <w:uiPriority w:val="51"/>
    <w:qFormat/>
    <w:rsid w:val="003160D9"/>
  </w:style>
  <w:style w:type="paragraph" w:customStyle="1" w:styleId="ZLITCZWSPTIRzmczciwsptirliter">
    <w:name w:val="Z_LIT/CZ_WSP_TIR – zm. części wsp. tir. literą"/>
    <w:basedOn w:val="ZLITCZWSPPKTzmczciwsppktliter"/>
    <w:next w:val="LITlitera"/>
    <w:uiPriority w:val="51"/>
    <w:qFormat/>
    <w:rsid w:val="003160D9"/>
  </w:style>
  <w:style w:type="paragraph" w:customStyle="1" w:styleId="ZTIRCZWSPLITzmczciwsplittiret">
    <w:name w:val="Z_TIR/CZ_WSP_LIT – zm. części wsp. lit. tiret"/>
    <w:basedOn w:val="ZTIRCZWSPPKTzmczciwsppkttiret"/>
    <w:next w:val="TIRtiret"/>
    <w:uiPriority w:val="59"/>
    <w:qFormat/>
    <w:rsid w:val="003160D9"/>
  </w:style>
  <w:style w:type="paragraph" w:customStyle="1" w:styleId="ZTIRCZWSPTIRzmczciwsptirtiret">
    <w:name w:val="Z_TIR/CZ_WSP_TIR – zm. części wsp. tir. tiret"/>
    <w:basedOn w:val="ZTIRCZWSPPKTzmczciwsppkttiret"/>
    <w:next w:val="TIRtiret"/>
    <w:uiPriority w:val="60"/>
    <w:qFormat/>
    <w:rsid w:val="003160D9"/>
  </w:style>
  <w:style w:type="paragraph" w:customStyle="1" w:styleId="ZZCZWSPLITzmianazmczciwsplit">
    <w:name w:val="ZZ/CZ_WSP_LIT – zmiana. zm. części wsp. lit."/>
    <w:basedOn w:val="ZZCZWSPPKTzmianazmczciwsppkt"/>
    <w:uiPriority w:val="69"/>
    <w:qFormat/>
    <w:rsid w:val="003160D9"/>
  </w:style>
  <w:style w:type="paragraph" w:customStyle="1" w:styleId="ZZCZWSPTIRzmianazmczciwsptir">
    <w:name w:val="ZZ/CZ_WSP_TIR – zmiana. zm. części wsp. tir."/>
    <w:basedOn w:val="ZZCZWSPPKTzmianazmczciwsppkt"/>
    <w:uiPriority w:val="69"/>
    <w:qFormat/>
    <w:rsid w:val="003160D9"/>
  </w:style>
  <w:style w:type="paragraph" w:customStyle="1" w:styleId="Z2TIRCZWSPTIRzmczciwsptirpodwjnymtiret">
    <w:name w:val="Z_2TIR/CZ_WSP_TIR – zm. części wsp. tir. podwójnym tiret"/>
    <w:basedOn w:val="Z2TIRCZWSPLITzmczciwsplitpodwjnymtiret"/>
    <w:next w:val="2TIRpodwjnytiret"/>
    <w:uiPriority w:val="87"/>
    <w:qFormat/>
    <w:rsid w:val="003160D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3160D9"/>
  </w:style>
  <w:style w:type="paragraph" w:customStyle="1" w:styleId="ZUSTzmustartykuempunktem">
    <w:name w:val="Z/UST(§) – zm. ust. (§) artykułem (punktem)"/>
    <w:basedOn w:val="ZARTzmartartykuempunktem"/>
    <w:uiPriority w:val="30"/>
    <w:qFormat/>
    <w:rsid w:val="003160D9"/>
  </w:style>
  <w:style w:type="paragraph" w:customStyle="1" w:styleId="ZZUSTzmianazmust">
    <w:name w:val="ZZ/UST(§) – zmiana zm. ust. (§)"/>
    <w:basedOn w:val="ZZARTzmianazmart"/>
    <w:uiPriority w:val="65"/>
    <w:qFormat/>
    <w:rsid w:val="003160D9"/>
  </w:style>
  <w:style w:type="paragraph" w:customStyle="1" w:styleId="TYTDZPRZEDMprzedmiotregulacjitytuulubdziau">
    <w:name w:val="TYT(DZ)_PRZEDM – przedmiot regulacji tytułu lub działu"/>
    <w:next w:val="ARTartustawynprozporzdzenia"/>
    <w:uiPriority w:val="9"/>
    <w:qFormat/>
    <w:rsid w:val="003160D9"/>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3160D9"/>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3160D9"/>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3160D9"/>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3160D9"/>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3160D9"/>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3160D9"/>
    <w:pPr>
      <w:ind w:left="1894"/>
    </w:pPr>
  </w:style>
  <w:style w:type="paragraph" w:customStyle="1" w:styleId="P1wTABELIpoziom1numeracjiwtabeli">
    <w:name w:val="P1_w_TABELI – poziom 1 numeracji w tabeli"/>
    <w:basedOn w:val="PKTpunkt"/>
    <w:uiPriority w:val="24"/>
    <w:qFormat/>
    <w:rsid w:val="003160D9"/>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3160D9"/>
    <w:pPr>
      <w:ind w:left="0" w:firstLine="0"/>
    </w:pPr>
  </w:style>
  <w:style w:type="paragraph" w:customStyle="1" w:styleId="P2wTABELIpoziom2numeracjiwtabeli">
    <w:name w:val="P2_w_TABELI – poziom 2 numeracji w tabeli"/>
    <w:basedOn w:val="P1wTABELIpoziom1numeracjiwtabeli"/>
    <w:uiPriority w:val="24"/>
    <w:qFormat/>
    <w:rsid w:val="003160D9"/>
    <w:pPr>
      <w:ind w:left="794"/>
    </w:pPr>
  </w:style>
  <w:style w:type="paragraph" w:customStyle="1" w:styleId="P3wTABELIpoziom3numeracjiwtabeli">
    <w:name w:val="P3_w_TABELI – poziom 3 numeracji w tabeli"/>
    <w:basedOn w:val="P2wTABELIpoziom2numeracjiwtabeli"/>
    <w:uiPriority w:val="24"/>
    <w:qFormat/>
    <w:rsid w:val="003160D9"/>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3160D9"/>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3160D9"/>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3160D9"/>
    <w:pPr>
      <w:ind w:left="1191"/>
    </w:pPr>
  </w:style>
  <w:style w:type="paragraph" w:customStyle="1" w:styleId="P4wTABELIpoziom4numeracjiwtabeli">
    <w:name w:val="P4_w_TABELI – poziom 4 numeracji w tabeli"/>
    <w:basedOn w:val="P3wTABELIpoziom3numeracjiwtabeli"/>
    <w:uiPriority w:val="24"/>
    <w:qFormat/>
    <w:rsid w:val="003160D9"/>
    <w:pPr>
      <w:ind w:left="1588"/>
    </w:pPr>
  </w:style>
  <w:style w:type="paragraph" w:customStyle="1" w:styleId="TYTTABELItytutabeli">
    <w:name w:val="TYT_TABELI – tytuł tabeli"/>
    <w:basedOn w:val="TYTDZOZNoznaczenietytuulubdziau"/>
    <w:uiPriority w:val="22"/>
    <w:qFormat/>
    <w:rsid w:val="003160D9"/>
    <w:rPr>
      <w:b/>
    </w:rPr>
  </w:style>
  <w:style w:type="paragraph" w:customStyle="1" w:styleId="OZNPROJEKTUwskazaniedatylubwersjiprojektu">
    <w:name w:val="OZN_PROJEKTU – wskazanie daty lub wersji projektu"/>
    <w:next w:val="OZNRODZAKTUtznustawalubrozporzdzenieiorganwydajcy"/>
    <w:uiPriority w:val="5"/>
    <w:qFormat/>
    <w:rsid w:val="003160D9"/>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3160D9"/>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3160D9"/>
    <w:pPr>
      <w:ind w:left="0" w:right="4820"/>
      <w:jc w:val="left"/>
    </w:pPr>
  </w:style>
  <w:style w:type="paragraph" w:customStyle="1" w:styleId="TEKSTwporozumieniu">
    <w:name w:val="TEKST&quot;w porozumieniu:&quot;"/>
    <w:next w:val="NAZORGWPOROZUMIENIUnazwaorganuwporozumieniuzktrymaktjestwydawany"/>
    <w:uiPriority w:val="27"/>
    <w:qFormat/>
    <w:rsid w:val="003160D9"/>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3160D9"/>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160D9"/>
    <w:pPr>
      <w:ind w:left="510" w:firstLine="0"/>
    </w:pPr>
  </w:style>
  <w:style w:type="paragraph" w:customStyle="1" w:styleId="NOTATKILEGISLATORA">
    <w:name w:val="NOTATKI_LEGISLATORA"/>
    <w:basedOn w:val="Normalny"/>
    <w:uiPriority w:val="5"/>
    <w:qFormat/>
    <w:rsid w:val="003160D9"/>
    <w:rPr>
      <w:b/>
      <w:i/>
    </w:rPr>
  </w:style>
  <w:style w:type="paragraph" w:customStyle="1" w:styleId="OZNZACZNIKAwskazanienrzacznika">
    <w:name w:val="OZN_ZAŁĄCZNIKA – wskazanie nr załącznika"/>
    <w:basedOn w:val="OZNPROJEKTUwskazaniedatylubwersjiprojektu"/>
    <w:uiPriority w:val="28"/>
    <w:qFormat/>
    <w:rsid w:val="003160D9"/>
    <w:pPr>
      <w:keepNext/>
    </w:pPr>
    <w:rPr>
      <w:b/>
      <w:u w:val="none"/>
    </w:rPr>
  </w:style>
  <w:style w:type="paragraph" w:customStyle="1" w:styleId="OZNPARAFYADNOTACJE">
    <w:name w:val="OZN_PARAFY(ADNOTACJE)"/>
    <w:basedOn w:val="ODNONIKtreodnonika"/>
    <w:uiPriority w:val="26"/>
    <w:qFormat/>
    <w:rsid w:val="003160D9"/>
  </w:style>
  <w:style w:type="paragraph" w:customStyle="1" w:styleId="TEKSTZacznikido">
    <w:name w:val="TEKST&quot;Załącznik(i) do ...&quot;"/>
    <w:uiPriority w:val="28"/>
    <w:qFormat/>
    <w:rsid w:val="003160D9"/>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3160D9"/>
    <w:pPr>
      <w:ind w:left="851"/>
    </w:pPr>
  </w:style>
  <w:style w:type="paragraph" w:customStyle="1" w:styleId="CZWSPLITODNONIKAczwspliterodnonika">
    <w:name w:val="CZ_WSP_LIT_ODNOŚNIKA – część wsp. liter odnośnika"/>
    <w:basedOn w:val="LITODNONIKAliteraodnonika"/>
    <w:uiPriority w:val="22"/>
    <w:qFormat/>
    <w:rsid w:val="003160D9"/>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3160D9"/>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3160D9"/>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3160D9"/>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3160D9"/>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3160D9"/>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3160D9"/>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3160D9"/>
  </w:style>
  <w:style w:type="paragraph" w:customStyle="1" w:styleId="ZLITwPKTODNONIKAzmlitwpktodnonikaartykuempunktem">
    <w:name w:val="Z/LIT_w_PKT_ODNOŚNIKA – zm. lit. w pkt odnośnika artykułem (punktem)"/>
    <w:basedOn w:val="ZLITODNONIKAzmlitodnonikaartykuempunktem"/>
    <w:uiPriority w:val="40"/>
    <w:qFormat/>
    <w:rsid w:val="003160D9"/>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160D9"/>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160D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160D9"/>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160D9"/>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160D9"/>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3160D9"/>
  </w:style>
  <w:style w:type="paragraph" w:customStyle="1" w:styleId="ZZFRAGzmianazmfragmentunpzdania">
    <w:name w:val="ZZ/FRAG – zmiana zm. fragmentu (np. zdania)"/>
    <w:basedOn w:val="ZZCZWSPPKTzmianazmczciwsppkt"/>
    <w:uiPriority w:val="70"/>
    <w:qFormat/>
    <w:rsid w:val="003160D9"/>
  </w:style>
  <w:style w:type="paragraph" w:customStyle="1" w:styleId="Z2TIRPKTzmpktpodwjnymtiret">
    <w:name w:val="Z_2TIR/PKT – zm. pkt podwójnym tiret"/>
    <w:basedOn w:val="Z2TIRLITzmlitpodwjnymtiret"/>
    <w:uiPriority w:val="83"/>
    <w:qFormat/>
    <w:rsid w:val="003160D9"/>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3160D9"/>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3160D9"/>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3160D9"/>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3160D9"/>
    <w:pPr>
      <w:ind w:left="1780" w:firstLine="510"/>
    </w:pPr>
  </w:style>
  <w:style w:type="paragraph" w:customStyle="1" w:styleId="Z2TIRUSTzmustpodwjnymtiret">
    <w:name w:val="Z_2TIR/UST(§) – zm. ust. (§) podwójnym tiret"/>
    <w:basedOn w:val="Z2TIRPKTzmpktpodwjnymtiret"/>
    <w:uiPriority w:val="82"/>
    <w:qFormat/>
    <w:rsid w:val="003160D9"/>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3160D9"/>
    <w:pPr>
      <w:ind w:left="3164" w:firstLine="0"/>
    </w:pPr>
  </w:style>
  <w:style w:type="paragraph" w:customStyle="1" w:styleId="Z2TIRCZWSPPKTzmczciwsppktpodwjnymtiret">
    <w:name w:val="Z_2TIR/CZ_WSP_PKT – zm. części wsp. pkt podwójnym tiret"/>
    <w:basedOn w:val="Z2TIRPKTzmpktpodwjnymtiret"/>
    <w:uiPriority w:val="86"/>
    <w:qFormat/>
    <w:rsid w:val="003160D9"/>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3160D9"/>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3160D9"/>
    <w:pPr>
      <w:ind w:left="2767" w:firstLine="0"/>
    </w:pPr>
  </w:style>
  <w:style w:type="paragraph" w:customStyle="1" w:styleId="ZLITARTzmartliter">
    <w:name w:val="Z_LIT/ART(§) – zm. art. (§) literą"/>
    <w:basedOn w:val="ZLITUSTzmustliter"/>
    <w:uiPriority w:val="46"/>
    <w:qFormat/>
    <w:rsid w:val="003160D9"/>
    <w:rPr>
      <w:rFonts w:ascii="Times New Roman" w:hAnsi="Times New Roman"/>
    </w:rPr>
  </w:style>
  <w:style w:type="paragraph" w:customStyle="1" w:styleId="ZTIRARTzmarttiret">
    <w:name w:val="Z_TIR/ART(§) – zm. art. (§) tiret"/>
    <w:basedOn w:val="ZTIRPKTzmpkttiret"/>
    <w:uiPriority w:val="55"/>
    <w:qFormat/>
    <w:rsid w:val="003160D9"/>
    <w:pPr>
      <w:ind w:left="1383" w:firstLine="510"/>
    </w:pPr>
    <w:rPr>
      <w:rFonts w:ascii="Times New Roman" w:hAnsi="Times New Roman"/>
    </w:rPr>
  </w:style>
  <w:style w:type="paragraph" w:customStyle="1" w:styleId="ZTIRUSTzmusttiret">
    <w:name w:val="Z_TIR/UST(§) – zm. ust. (§) tiret"/>
    <w:basedOn w:val="ZTIRARTzmarttiret"/>
    <w:uiPriority w:val="55"/>
    <w:qFormat/>
    <w:rsid w:val="003160D9"/>
  </w:style>
  <w:style w:type="paragraph" w:customStyle="1" w:styleId="ZLITKSIGIzmozniprzedmksigiliter">
    <w:name w:val="Z_LIT/KSIĘGI – zm. ozn. i przedm. księgi literą"/>
    <w:basedOn w:val="ZCZCIKSIGIzmozniprzedmczciksigiartykuempunktem"/>
    <w:uiPriority w:val="44"/>
    <w:qFormat/>
    <w:rsid w:val="003160D9"/>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160D9"/>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3160D9"/>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160D9"/>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160D9"/>
    <w:pPr>
      <w:ind w:left="987"/>
    </w:pPr>
  </w:style>
  <w:style w:type="paragraph" w:customStyle="1" w:styleId="ZTIRDZOZNzmozndziautiret">
    <w:name w:val="Z_TIR/DZ_OZN – zm. ozn. działu tiret"/>
    <w:basedOn w:val="ZLITTYTDZOZNzmozntytuudziauliter"/>
    <w:next w:val="ZTIRDZPRZEDMzmprzedmdziautiret"/>
    <w:uiPriority w:val="54"/>
    <w:qFormat/>
    <w:rsid w:val="003160D9"/>
    <w:pPr>
      <w:ind w:left="1383"/>
    </w:pPr>
  </w:style>
  <w:style w:type="paragraph" w:customStyle="1" w:styleId="ZTIRDZPRZEDMzmprzedmdziautiret">
    <w:name w:val="Z_TIR/DZ_PRZEDM – zm. przedm. działu tiret"/>
    <w:basedOn w:val="ZLITTYTDZPRZEDMzmprzedmtytuudziauliter"/>
    <w:uiPriority w:val="54"/>
    <w:qFormat/>
    <w:rsid w:val="003160D9"/>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3160D9"/>
    <w:pPr>
      <w:ind w:left="1383"/>
    </w:pPr>
  </w:style>
  <w:style w:type="paragraph" w:customStyle="1" w:styleId="ZTIRROZDZODDZPRZEDMzmprzedmrozdzoddztiret">
    <w:name w:val="Z_TIR/ROZDZ(ODDZ)_PRZEDM – zm. przedm. rozdz. (oddz.) tiret"/>
    <w:basedOn w:val="ZLITROZDZODDZPRZEDMzmprzedmrozdzoddzliter"/>
    <w:uiPriority w:val="54"/>
    <w:qFormat/>
    <w:rsid w:val="003160D9"/>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3160D9"/>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3160D9"/>
    <w:pPr>
      <w:ind w:left="1780"/>
    </w:pPr>
  </w:style>
  <w:style w:type="character" w:customStyle="1" w:styleId="IGindeksgrny">
    <w:name w:val="_IG_ – indeks górny"/>
    <w:basedOn w:val="Domylnaczcionkaakapitu"/>
    <w:uiPriority w:val="2"/>
    <w:qFormat/>
    <w:rsid w:val="003160D9"/>
    <w:rPr>
      <w:b w:val="0"/>
      <w:i w:val="0"/>
      <w:vanish w:val="0"/>
      <w:spacing w:val="0"/>
      <w:vertAlign w:val="superscript"/>
    </w:rPr>
  </w:style>
  <w:style w:type="character" w:customStyle="1" w:styleId="IDindeksdolny">
    <w:name w:val="_ID_ – indeks dolny"/>
    <w:basedOn w:val="Domylnaczcionkaakapitu"/>
    <w:uiPriority w:val="3"/>
    <w:qFormat/>
    <w:rsid w:val="003160D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3160D9"/>
    <w:rPr>
      <w:b/>
      <w:vanish w:val="0"/>
      <w:spacing w:val="0"/>
      <w:vertAlign w:val="subscript"/>
    </w:rPr>
  </w:style>
  <w:style w:type="character" w:customStyle="1" w:styleId="IDKindeksdolnyikursywa">
    <w:name w:val="_ID_K_ – indeks dolny i kursywa"/>
    <w:basedOn w:val="Domylnaczcionkaakapitu"/>
    <w:uiPriority w:val="3"/>
    <w:qFormat/>
    <w:rsid w:val="003160D9"/>
    <w:rPr>
      <w:i/>
      <w:vanish w:val="0"/>
      <w:spacing w:val="0"/>
      <w:vertAlign w:val="subscript"/>
    </w:rPr>
  </w:style>
  <w:style w:type="character" w:customStyle="1" w:styleId="IGPindeksgrnyipogrubienie">
    <w:name w:val="_IG_P_ – indeks górny i pogrubienie"/>
    <w:basedOn w:val="Domylnaczcionkaakapitu"/>
    <w:uiPriority w:val="2"/>
    <w:qFormat/>
    <w:rsid w:val="003160D9"/>
    <w:rPr>
      <w:b/>
      <w:vanish w:val="0"/>
      <w:spacing w:val="0"/>
      <w:vertAlign w:val="superscript"/>
    </w:rPr>
  </w:style>
  <w:style w:type="character" w:customStyle="1" w:styleId="IGKindeksgrnyikursywa">
    <w:name w:val="_IG_K_ – indeks górny i kursywa"/>
    <w:basedOn w:val="Domylnaczcionkaakapitu"/>
    <w:uiPriority w:val="2"/>
    <w:qFormat/>
    <w:rsid w:val="003160D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3160D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3160D9"/>
    <w:rPr>
      <w:b/>
      <w:i/>
      <w:vanish w:val="0"/>
      <w:spacing w:val="0"/>
      <w:vertAlign w:val="subscript"/>
    </w:rPr>
  </w:style>
  <w:style w:type="character" w:customStyle="1" w:styleId="Ppogrubienie">
    <w:name w:val="_P_ – pogrubienie"/>
    <w:basedOn w:val="Domylnaczcionkaakapitu"/>
    <w:uiPriority w:val="1"/>
    <w:qFormat/>
    <w:rsid w:val="003160D9"/>
    <w:rPr>
      <w:b/>
    </w:rPr>
  </w:style>
  <w:style w:type="character" w:customStyle="1" w:styleId="Kkursywa">
    <w:name w:val="_K_ – kursywa"/>
    <w:basedOn w:val="Domylnaczcionkaakapitu"/>
    <w:uiPriority w:val="1"/>
    <w:qFormat/>
    <w:rsid w:val="003160D9"/>
    <w:rPr>
      <w:i/>
    </w:rPr>
  </w:style>
  <w:style w:type="character" w:customStyle="1" w:styleId="PKpogrubieniekursywa">
    <w:name w:val="_P_K_ – pogrubienie kursywa"/>
    <w:basedOn w:val="Domylnaczcionkaakapitu"/>
    <w:uiPriority w:val="1"/>
    <w:qFormat/>
    <w:rsid w:val="003160D9"/>
    <w:rPr>
      <w:b/>
      <w:i/>
    </w:rPr>
  </w:style>
  <w:style w:type="character" w:customStyle="1" w:styleId="TEKSTOZNACZONYWDOKUMENCIERDOWYMJAKOUKRYTY">
    <w:name w:val="_TEKST_OZNACZONY_W_DOKUMENCIE_ŹRÓDŁOWYM_JAKO_UKRYTY_"/>
    <w:basedOn w:val="Domylnaczcionkaakapitu"/>
    <w:uiPriority w:val="4"/>
    <w:unhideWhenUsed/>
    <w:qFormat/>
    <w:rsid w:val="003160D9"/>
    <w:rPr>
      <w:vanish w:val="0"/>
      <w:color w:val="FF0000"/>
      <w:u w:val="single" w:color="FF0000"/>
    </w:rPr>
  </w:style>
  <w:style w:type="character" w:customStyle="1" w:styleId="BEZWERSALIKW">
    <w:name w:val="_BEZ_WERSALIKÓW_"/>
    <w:basedOn w:val="Domylnaczcionkaakapitu"/>
    <w:uiPriority w:val="4"/>
    <w:qFormat/>
    <w:rsid w:val="003160D9"/>
    <w:rPr>
      <w:caps/>
    </w:rPr>
  </w:style>
  <w:style w:type="character" w:customStyle="1" w:styleId="IIGPindeksgrnyindeksugrnegoipogrubienie">
    <w:name w:val="_IIG_P_ – indeks górny indeksu górnego i pogrubienie"/>
    <w:basedOn w:val="Domylnaczcionkaakapitu"/>
    <w:uiPriority w:val="3"/>
    <w:qFormat/>
    <w:rsid w:val="003160D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160D9"/>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3160D9"/>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3160D9"/>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3160D9"/>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3160D9"/>
    <w:pPr>
      <w:ind w:left="1894"/>
    </w:pPr>
  </w:style>
  <w:style w:type="paragraph" w:customStyle="1" w:styleId="ZZSKARNzmianazmsankcjikarnej">
    <w:name w:val="ZZ/S_KARN – zmiana zm. sankcji karnej"/>
    <w:basedOn w:val="ZZFRAGzmianazmfragmentunpzdania"/>
    <w:uiPriority w:val="71"/>
    <w:qFormat/>
    <w:rsid w:val="003160D9"/>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3160D9"/>
    <w:pPr>
      <w:ind w:left="2291" w:firstLine="0"/>
    </w:pPr>
  </w:style>
  <w:style w:type="paragraph" w:customStyle="1" w:styleId="WMATFIZCHEMwzrmatfizlubchem">
    <w:name w:val="W_MAT(FIZ|CHEM) – wzór mat. (fiz. lub chem.)"/>
    <w:uiPriority w:val="18"/>
    <w:qFormat/>
    <w:rsid w:val="003160D9"/>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3160D9"/>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160D9"/>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3160D9"/>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160D9"/>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3160D9"/>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3160D9"/>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3160D9"/>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3160D9"/>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3160D9"/>
    <w:pPr>
      <w:ind w:left="3085"/>
    </w:pPr>
  </w:style>
  <w:style w:type="paragraph" w:customStyle="1" w:styleId="ZLITCYTzmcytatunpprzysigiliter">
    <w:name w:val="Z_LIT/CYT – zm. cytatu np. przysięgi literą"/>
    <w:basedOn w:val="ZCYTzmcytatunpprzysigiartykuempunktem"/>
    <w:uiPriority w:val="53"/>
    <w:qFormat/>
    <w:rsid w:val="003160D9"/>
    <w:pPr>
      <w:ind w:left="1497"/>
    </w:pPr>
  </w:style>
  <w:style w:type="paragraph" w:customStyle="1" w:styleId="ZTIRCYTzmcytatunpprzysigitiret">
    <w:name w:val="Z_TIR/CYT – zm. cytatu np. przysięgi tiret"/>
    <w:basedOn w:val="ZLITCYTzmcytatunpprzysigiliter"/>
    <w:next w:val="ZTIRUSTzmusttiret"/>
    <w:uiPriority w:val="61"/>
    <w:qFormat/>
    <w:rsid w:val="003160D9"/>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3160D9"/>
    <w:pPr>
      <w:ind w:left="2291"/>
    </w:pPr>
  </w:style>
  <w:style w:type="paragraph" w:customStyle="1" w:styleId="ZZCYTzmianazmcytatunpprzysigi">
    <w:name w:val="ZZ/CYT – zmiana zm. cytatu np. przysięgi"/>
    <w:basedOn w:val="ZZFRAGzmianazmfragmentunpzdania"/>
    <w:next w:val="ZZUSTzmianazmust"/>
    <w:uiPriority w:val="71"/>
    <w:qFormat/>
    <w:rsid w:val="003160D9"/>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3160D9"/>
    <w:pPr>
      <w:ind w:left="1780"/>
    </w:pPr>
  </w:style>
  <w:style w:type="table" w:styleId="Tabela-Siatka">
    <w:name w:val="Table Grid"/>
    <w:basedOn w:val="Standardowy"/>
    <w:locked/>
    <w:rsid w:val="003160D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Elegancki">
    <w:name w:val="Table Elegant"/>
    <w:basedOn w:val="Standardowy"/>
    <w:locked/>
    <w:rsid w:val="003160D9"/>
    <w:pPr>
      <w:widowControl w:val="0"/>
      <w:autoSpaceDE w:val="0"/>
      <w:autoSpaceDN w:val="0"/>
      <w:adjustRightInd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3160D9"/>
    <w:pPr>
      <w:spacing w:line="240" w:lineRule="auto"/>
      <w:jc w:val="left"/>
    </w:pPr>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3160D9"/>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style>
  <w:style w:type="table" w:customStyle="1" w:styleId="TABELA3zszablonu">
    <w:name w:val="TABELA 3 z szablonu"/>
    <w:basedOn w:val="TABELA2zszablonu"/>
    <w:uiPriority w:val="99"/>
    <w:rsid w:val="003160D9"/>
    <w:tblPr>
      <w:jc w:val="cente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160D9"/>
    <w:rPr>
      <w:color w:val="808080"/>
    </w:rPr>
  </w:style>
  <w:style w:type="paragraph" w:styleId="Poprawka">
    <w:name w:val="Revision"/>
    <w:hidden/>
    <w:uiPriority w:val="99"/>
    <w:semiHidden/>
    <w:rsid w:val="00123BB5"/>
    <w:pPr>
      <w:spacing w:line="240" w:lineRule="auto"/>
    </w:pPr>
    <w:rPr>
      <w:rFonts w:ascii="Times New Roman" w:eastAsiaTheme="minorEastAsia" w:hAnsi="Times New Roman" w:cs="Arial"/>
      <w:szCs w:val="20"/>
    </w:rPr>
  </w:style>
  <w:style w:type="paragraph" w:styleId="Akapitzlist">
    <w:name w:val="List Paragraph"/>
    <w:basedOn w:val="Normalny"/>
    <w:link w:val="AkapitzlistZnak"/>
    <w:uiPriority w:val="34"/>
    <w:qFormat/>
    <w:rsid w:val="00416229"/>
    <w:pPr>
      <w:widowControl/>
      <w:autoSpaceDE/>
      <w:autoSpaceDN/>
      <w:adjustRightInd/>
      <w:spacing w:after="160" w:line="256" w:lineRule="auto"/>
      <w:ind w:left="720"/>
      <w:contextualSpacing/>
    </w:pPr>
    <w:rPr>
      <w:rFonts w:ascii="Times" w:eastAsia="Times New Roman" w:hAnsi="Times" w:cs="Times New Roman"/>
      <w:szCs w:val="24"/>
    </w:rPr>
  </w:style>
  <w:style w:type="character" w:styleId="Hipercze">
    <w:name w:val="Hyperlink"/>
    <w:basedOn w:val="Domylnaczcionkaakapitu"/>
    <w:uiPriority w:val="99"/>
    <w:unhideWhenUsed/>
    <w:rsid w:val="000715C7"/>
    <w:rPr>
      <w:color w:val="0000FF"/>
      <w:u w:val="single"/>
    </w:rPr>
  </w:style>
  <w:style w:type="paragraph" w:styleId="Tekstprzypisukocowego">
    <w:name w:val="endnote text"/>
    <w:basedOn w:val="Normalny"/>
    <w:link w:val="TekstprzypisukocowegoZnak"/>
    <w:uiPriority w:val="99"/>
    <w:semiHidden/>
    <w:unhideWhenUsed/>
    <w:rsid w:val="009C3696"/>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9C3696"/>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9C3696"/>
    <w:rPr>
      <w:vertAlign w:val="superscript"/>
    </w:rPr>
  </w:style>
  <w:style w:type="character" w:customStyle="1" w:styleId="articletitle">
    <w:name w:val="articletitle"/>
    <w:basedOn w:val="Domylnaczcionkaakapitu"/>
    <w:rsid w:val="005A2F16"/>
  </w:style>
  <w:style w:type="character" w:customStyle="1" w:styleId="highlight">
    <w:name w:val="highlight"/>
    <w:basedOn w:val="Domylnaczcionkaakapitu"/>
    <w:rsid w:val="005A2F16"/>
  </w:style>
  <w:style w:type="paragraph" w:customStyle="1" w:styleId="divparagraph">
    <w:name w:val="div.paragraph"/>
    <w:uiPriority w:val="99"/>
    <w:rsid w:val="005131A1"/>
    <w:pPr>
      <w:widowControl w:val="0"/>
      <w:autoSpaceDE w:val="0"/>
      <w:autoSpaceDN w:val="0"/>
      <w:adjustRightInd w:val="0"/>
      <w:spacing w:line="40" w:lineRule="atLeast"/>
    </w:pPr>
    <w:rPr>
      <w:rFonts w:ascii="Helvetica" w:eastAsiaTheme="minorEastAsia" w:hAnsi="Helvetica" w:cs="Helvetica"/>
      <w:color w:val="000000"/>
      <w:sz w:val="18"/>
      <w:szCs w:val="18"/>
    </w:rPr>
  </w:style>
  <w:style w:type="paragraph" w:customStyle="1" w:styleId="mainpub">
    <w:name w:val="mainpub"/>
    <w:basedOn w:val="Normalny"/>
    <w:rsid w:val="00C96D7D"/>
    <w:pPr>
      <w:widowControl/>
      <w:autoSpaceDE/>
      <w:autoSpaceDN/>
      <w:adjustRightInd/>
      <w:spacing w:before="100" w:beforeAutospacing="1" w:after="100" w:afterAutospacing="1" w:line="240" w:lineRule="auto"/>
    </w:pPr>
    <w:rPr>
      <w:rFonts w:eastAsiaTheme="minorHAnsi" w:cs="Times New Roman"/>
      <w:szCs w:val="24"/>
    </w:rPr>
  </w:style>
  <w:style w:type="paragraph" w:customStyle="1" w:styleId="h3modul">
    <w:name w:val="h3.modul"/>
    <w:uiPriority w:val="99"/>
    <w:rsid w:val="00BA3809"/>
    <w:pPr>
      <w:widowControl w:val="0"/>
      <w:autoSpaceDE w:val="0"/>
      <w:autoSpaceDN w:val="0"/>
      <w:adjustRightInd w:val="0"/>
      <w:spacing w:before="20" w:after="20" w:line="40" w:lineRule="atLeast"/>
      <w:ind w:left="100" w:right="20"/>
      <w:jc w:val="both"/>
    </w:pPr>
    <w:rPr>
      <w:rFonts w:ascii="Helvetica" w:eastAsiaTheme="minorEastAsia" w:hAnsi="Helvetica" w:cs="Helvetica"/>
      <w:color w:val="000000"/>
      <w:sz w:val="12"/>
      <w:szCs w:val="12"/>
    </w:rPr>
  </w:style>
  <w:style w:type="character" w:customStyle="1" w:styleId="highlight-disabled">
    <w:name w:val="highlight-disabled"/>
    <w:rsid w:val="00D321DA"/>
  </w:style>
  <w:style w:type="character" w:styleId="Uwydatnienie">
    <w:name w:val="Emphasis"/>
    <w:basedOn w:val="Domylnaczcionkaakapitu"/>
    <w:uiPriority w:val="20"/>
    <w:qFormat/>
    <w:rsid w:val="00260BF9"/>
    <w:rPr>
      <w:i/>
      <w:iCs/>
    </w:rPr>
  </w:style>
  <w:style w:type="paragraph" w:styleId="Tekstpodstawowywcity">
    <w:name w:val="Body Text Indent"/>
    <w:basedOn w:val="Normalny"/>
    <w:link w:val="TekstpodstawowywcityZnak"/>
    <w:semiHidden/>
    <w:rsid w:val="00BD4C74"/>
    <w:pPr>
      <w:ind w:left="567"/>
    </w:pPr>
    <w:rPr>
      <w:rFonts w:eastAsia="Calibri" w:cs="Times New Roman"/>
      <w:szCs w:val="24"/>
    </w:rPr>
  </w:style>
  <w:style w:type="character" w:customStyle="1" w:styleId="TekstpodstawowywcityZnak">
    <w:name w:val="Tekst podstawowy wcięty Znak"/>
    <w:basedOn w:val="Domylnaczcionkaakapitu"/>
    <w:link w:val="Tekstpodstawowywcity"/>
    <w:semiHidden/>
    <w:rsid w:val="00BD4C74"/>
    <w:rPr>
      <w:rFonts w:ascii="Times New Roman" w:eastAsia="Calibri" w:hAnsi="Times New Roman"/>
    </w:rPr>
  </w:style>
  <w:style w:type="paragraph" w:customStyle="1" w:styleId="artartustawynprozporzdzenia0">
    <w:name w:val="artartustawynprozporzdzenia"/>
    <w:basedOn w:val="Normalny"/>
    <w:rsid w:val="002A46D2"/>
    <w:pPr>
      <w:widowControl/>
      <w:adjustRightInd/>
      <w:spacing w:before="120"/>
      <w:ind w:firstLine="510"/>
    </w:pPr>
    <w:rPr>
      <w:rFonts w:ascii="Times" w:eastAsiaTheme="minorHAnsi" w:hAnsi="Times" w:cs="Times"/>
      <w:szCs w:val="24"/>
    </w:rPr>
  </w:style>
  <w:style w:type="paragraph" w:customStyle="1" w:styleId="ustustnpkodeksu0">
    <w:name w:val="ustustnpkodeksu"/>
    <w:basedOn w:val="Normalny"/>
    <w:rsid w:val="002A46D2"/>
    <w:pPr>
      <w:widowControl/>
      <w:adjustRightInd/>
      <w:ind w:firstLine="510"/>
    </w:pPr>
    <w:rPr>
      <w:rFonts w:ascii="Times" w:eastAsiaTheme="minorHAnsi" w:hAnsi="Times" w:cs="Times"/>
      <w:szCs w:val="24"/>
    </w:rPr>
  </w:style>
  <w:style w:type="paragraph" w:customStyle="1" w:styleId="pktpunkt0">
    <w:name w:val="pktpunkt"/>
    <w:basedOn w:val="Normalny"/>
    <w:rsid w:val="002A46D2"/>
    <w:pPr>
      <w:widowControl/>
      <w:autoSpaceDE/>
      <w:autoSpaceDN/>
      <w:adjustRightInd/>
      <w:ind w:left="510" w:hanging="510"/>
    </w:pPr>
    <w:rPr>
      <w:rFonts w:ascii="Times" w:eastAsiaTheme="minorHAnsi" w:hAnsi="Times" w:cs="Times"/>
      <w:szCs w:val="24"/>
    </w:rPr>
  </w:style>
  <w:style w:type="character" w:customStyle="1" w:styleId="ppogrubienie0">
    <w:name w:val="ppogrubienie"/>
    <w:basedOn w:val="Domylnaczcionkaakapitu"/>
    <w:rsid w:val="002A46D2"/>
    <w:rPr>
      <w:b/>
      <w:bCs/>
    </w:rPr>
  </w:style>
  <w:style w:type="character" w:customStyle="1" w:styleId="alb">
    <w:name w:val="a_lb"/>
    <w:basedOn w:val="Domylnaczcionkaakapitu"/>
    <w:rsid w:val="00D755E1"/>
  </w:style>
  <w:style w:type="character" w:customStyle="1" w:styleId="alb-s">
    <w:name w:val="a_lb-s"/>
    <w:basedOn w:val="Domylnaczcionkaakapitu"/>
    <w:rsid w:val="00CE1ED6"/>
  </w:style>
  <w:style w:type="character" w:customStyle="1" w:styleId="Teksttreci">
    <w:name w:val="Tekst treści_"/>
    <w:basedOn w:val="Domylnaczcionkaakapitu"/>
    <w:link w:val="Teksttreci0"/>
    <w:locked/>
    <w:rsid w:val="00327785"/>
    <w:rPr>
      <w:shd w:val="clear" w:color="auto" w:fill="FFFFFF"/>
    </w:rPr>
  </w:style>
  <w:style w:type="paragraph" w:customStyle="1" w:styleId="Teksttreci0">
    <w:name w:val="Tekst treści"/>
    <w:basedOn w:val="Normalny"/>
    <w:link w:val="Teksttreci"/>
    <w:rsid w:val="00327785"/>
    <w:pPr>
      <w:widowControl/>
      <w:shd w:val="clear" w:color="auto" w:fill="FFFFFF"/>
      <w:autoSpaceDE/>
      <w:autoSpaceDN/>
      <w:adjustRightInd/>
      <w:spacing w:before="360" w:line="317" w:lineRule="exact"/>
    </w:pPr>
    <w:rPr>
      <w:rFonts w:ascii="Times" w:eastAsia="Times New Roman" w:hAnsi="Times" w:cs="Times New Roman"/>
      <w:szCs w:val="24"/>
    </w:rPr>
  </w:style>
  <w:style w:type="character" w:customStyle="1" w:styleId="Teksttreci3">
    <w:name w:val="Tekst treści (3)_"/>
    <w:basedOn w:val="Domylnaczcionkaakapitu"/>
    <w:link w:val="Teksttreci30"/>
    <w:locked/>
    <w:rsid w:val="00327785"/>
    <w:rPr>
      <w:shd w:val="clear" w:color="auto" w:fill="FFFFFF"/>
    </w:rPr>
  </w:style>
  <w:style w:type="paragraph" w:customStyle="1" w:styleId="Teksttreci30">
    <w:name w:val="Tekst treści (3)"/>
    <w:basedOn w:val="Normalny"/>
    <w:link w:val="Teksttreci3"/>
    <w:rsid w:val="00327785"/>
    <w:pPr>
      <w:widowControl/>
      <w:shd w:val="clear" w:color="auto" w:fill="FFFFFF"/>
      <w:autoSpaceDE/>
      <w:autoSpaceDN/>
      <w:adjustRightInd/>
      <w:spacing w:line="413" w:lineRule="exact"/>
    </w:pPr>
    <w:rPr>
      <w:rFonts w:ascii="Times" w:eastAsia="Times New Roman" w:hAnsi="Times" w:cs="Times New Roman"/>
      <w:szCs w:val="24"/>
    </w:rPr>
  </w:style>
  <w:style w:type="character" w:customStyle="1" w:styleId="TeksttreciKursywa">
    <w:name w:val="Tekst treści + Kursywa"/>
    <w:basedOn w:val="Domylnaczcionkaakapitu"/>
    <w:rsid w:val="00327785"/>
    <w:rPr>
      <w:rFonts w:ascii="Times New Roman" w:hAnsi="Times New Roman" w:cs="Times New Roman" w:hint="default"/>
      <w:i/>
      <w:iCs/>
      <w:shd w:val="clear" w:color="auto" w:fill="FFFFFF"/>
    </w:rPr>
  </w:style>
  <w:style w:type="character" w:styleId="UyteHipercze">
    <w:name w:val="FollowedHyperlink"/>
    <w:basedOn w:val="Domylnaczcionkaakapitu"/>
    <w:uiPriority w:val="99"/>
    <w:semiHidden/>
    <w:unhideWhenUsed/>
    <w:rsid w:val="00E43C12"/>
    <w:rPr>
      <w:color w:val="800080" w:themeColor="followedHyperlink"/>
      <w:u w:val="single"/>
    </w:rPr>
  </w:style>
  <w:style w:type="character" w:customStyle="1" w:styleId="AkapitzlistZnak">
    <w:name w:val="Akapit z listą Znak"/>
    <w:link w:val="Akapitzlist"/>
    <w:uiPriority w:val="34"/>
    <w:locked/>
    <w:rsid w:val="00C93642"/>
  </w:style>
  <w:style w:type="paragraph" w:customStyle="1" w:styleId="nowela">
    <w:name w:val="nowela"/>
    <w:basedOn w:val="ARTartustawynprozporzdzenia"/>
    <w:uiPriority w:val="99"/>
    <w:semiHidden/>
    <w:qFormat/>
    <w:rsid w:val="007B6ECC"/>
    <w:pPr>
      <w:spacing w:before="60"/>
      <w:ind w:left="510"/>
    </w:pPr>
  </w:style>
  <w:style w:type="paragraph" w:customStyle="1" w:styleId="WMATFIZCHEMwzorymatfizlubchemiichlegendy">
    <w:name w:val="W_MAT(FIZ|CHEM) – wzory mat. (fiz. lub chem.) i ich legendy"/>
    <w:uiPriority w:val="22"/>
    <w:qFormat/>
    <w:rsid w:val="007B6ECC"/>
    <w:pPr>
      <w:ind w:left="986" w:hanging="476"/>
      <w:jc w:val="both"/>
    </w:pPr>
    <w:rPr>
      <w:rFonts w:ascii="Times New Roman" w:eastAsiaTheme="minorEastAsia" w:hAnsi="Times New Roman" w:cs="Arial"/>
      <w:szCs w:val="20"/>
    </w:rPr>
  </w:style>
  <w:style w:type="paragraph" w:customStyle="1" w:styleId="ZWMATFIZCHEMwARTUSTzmwzorumatfizlubchemiichlegendywartlubust">
    <w:name w:val="Z/W_MAT(FIZ|CHEM)_w_ART(§|UST) – zm. wzoru mat. (fiz. lub chem.) i ich legendy w art. (§ lub ust.)"/>
    <w:basedOn w:val="WMATFIZCHEMwzorymatfizlubchemiichlegendy"/>
    <w:uiPriority w:val="40"/>
    <w:qFormat/>
    <w:rsid w:val="007B6ECC"/>
    <w:pPr>
      <w:ind w:left="1497"/>
    </w:pPr>
  </w:style>
  <w:style w:type="paragraph" w:customStyle="1" w:styleId="ZCYTwARTUSTzmcytatuwrazzartlubust">
    <w:name w:val="Z/CYT_w_ART(§|UST) – zm. cytatu wraz z art. (§ lub ust.)"/>
    <w:basedOn w:val="CYTcytatnpprzysigi"/>
    <w:uiPriority w:val="39"/>
    <w:qFormat/>
    <w:rsid w:val="007B6ECC"/>
    <w:pPr>
      <w:ind w:left="1021"/>
    </w:pPr>
  </w:style>
  <w:style w:type="paragraph" w:customStyle="1" w:styleId="ZLITCYTwUSTzmcytatunpprzysigiwustlubliter">
    <w:name w:val="Z_LIT/CYT_w_UST(§) – zm. cytatu np. przysięgi w ust. lub § literą"/>
    <w:basedOn w:val="ZCYTwARTUSTzmcytatuwrazzartlubust"/>
    <w:uiPriority w:val="62"/>
    <w:qFormat/>
    <w:rsid w:val="007B6ECC"/>
    <w:pPr>
      <w:ind w:left="1497"/>
    </w:pPr>
  </w:style>
  <w:style w:type="paragraph" w:customStyle="1" w:styleId="TEKSTWTABELItekstzwcitympierwwierszem0">
    <w:name w:val="TEKST_W_TABELI – tekst z wciętym pierw. wierszem"/>
    <w:basedOn w:val="USTustnpkodeksu"/>
    <w:uiPriority w:val="27"/>
    <w:qFormat/>
    <w:rsid w:val="007B6ECC"/>
    <w:rPr>
      <w:kern w:val="24"/>
    </w:rPr>
  </w:style>
  <w:style w:type="paragraph" w:customStyle="1" w:styleId="TIRWODNONIKUtiretwodnoniku">
    <w:name w:val="TIR_W_ODNOŚNIKU – tiret w odnośniku"/>
    <w:basedOn w:val="LITODNONIKAliteraodnonika"/>
    <w:uiPriority w:val="25"/>
    <w:semiHidden/>
    <w:qFormat/>
    <w:rsid w:val="007B6ECC"/>
    <w:pPr>
      <w:ind w:left="1135"/>
    </w:pPr>
  </w:style>
  <w:style w:type="paragraph" w:customStyle="1" w:styleId="CZWSPTIRWODNONIKUczwsptiretwodnoniku">
    <w:name w:val="CZ_WSP_TIR_W_ODNOŚNIKU – część wsp. tiret w odnośniku"/>
    <w:basedOn w:val="TIRWODNONIKUtiretwodnoniku"/>
    <w:uiPriority w:val="27"/>
    <w:semiHidden/>
    <w:qFormat/>
    <w:rsid w:val="007B6ECC"/>
    <w:pPr>
      <w:ind w:left="851" w:firstLine="0"/>
    </w:pPr>
  </w:style>
  <w:style w:type="paragraph" w:customStyle="1" w:styleId="ZDANIENASTNOWYWIERSZODNONIKAnpzddrugienowywiersz">
    <w:name w:val="ZDANIE_NAST_NOWY_WIERSZ_ODNOŚNIKA – np. zd. drugie (nowy wiersz)"/>
    <w:basedOn w:val="CZWSPPKTODNONIKAczwsppunkwodnonika"/>
    <w:semiHidden/>
    <w:qFormat/>
    <w:rsid w:val="007B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3982">
      <w:bodyDiv w:val="1"/>
      <w:marLeft w:val="0"/>
      <w:marRight w:val="0"/>
      <w:marTop w:val="0"/>
      <w:marBottom w:val="0"/>
      <w:divBdr>
        <w:top w:val="none" w:sz="0" w:space="0" w:color="auto"/>
        <w:left w:val="none" w:sz="0" w:space="0" w:color="auto"/>
        <w:bottom w:val="none" w:sz="0" w:space="0" w:color="auto"/>
        <w:right w:val="none" w:sz="0" w:space="0" w:color="auto"/>
      </w:divBdr>
    </w:div>
    <w:div w:id="102305760">
      <w:bodyDiv w:val="1"/>
      <w:marLeft w:val="390"/>
      <w:marRight w:val="390"/>
      <w:marTop w:val="0"/>
      <w:marBottom w:val="0"/>
      <w:divBdr>
        <w:top w:val="none" w:sz="0" w:space="0" w:color="auto"/>
        <w:left w:val="none" w:sz="0" w:space="0" w:color="auto"/>
        <w:bottom w:val="none" w:sz="0" w:space="0" w:color="auto"/>
        <w:right w:val="none" w:sz="0" w:space="0" w:color="auto"/>
      </w:divBdr>
    </w:div>
    <w:div w:id="128405177">
      <w:bodyDiv w:val="1"/>
      <w:marLeft w:val="0"/>
      <w:marRight w:val="0"/>
      <w:marTop w:val="0"/>
      <w:marBottom w:val="0"/>
      <w:divBdr>
        <w:top w:val="none" w:sz="0" w:space="0" w:color="auto"/>
        <w:left w:val="none" w:sz="0" w:space="0" w:color="auto"/>
        <w:bottom w:val="none" w:sz="0" w:space="0" w:color="auto"/>
        <w:right w:val="none" w:sz="0" w:space="0" w:color="auto"/>
      </w:divBdr>
      <w:divsChild>
        <w:div w:id="1712722855">
          <w:marLeft w:val="0"/>
          <w:marRight w:val="0"/>
          <w:marTop w:val="0"/>
          <w:marBottom w:val="0"/>
          <w:divBdr>
            <w:top w:val="none" w:sz="0" w:space="0" w:color="auto"/>
            <w:left w:val="none" w:sz="0" w:space="0" w:color="auto"/>
            <w:bottom w:val="none" w:sz="0" w:space="0" w:color="auto"/>
            <w:right w:val="none" w:sz="0" w:space="0" w:color="auto"/>
          </w:divBdr>
          <w:divsChild>
            <w:div w:id="760881584">
              <w:marLeft w:val="0"/>
              <w:marRight w:val="0"/>
              <w:marTop w:val="0"/>
              <w:marBottom w:val="0"/>
              <w:divBdr>
                <w:top w:val="none" w:sz="0" w:space="0" w:color="auto"/>
                <w:left w:val="none" w:sz="0" w:space="0" w:color="auto"/>
                <w:bottom w:val="none" w:sz="0" w:space="0" w:color="auto"/>
                <w:right w:val="none" w:sz="0" w:space="0" w:color="auto"/>
              </w:divBdr>
              <w:divsChild>
                <w:div w:id="953174873">
                  <w:marLeft w:val="0"/>
                  <w:marRight w:val="0"/>
                  <w:marTop w:val="0"/>
                  <w:marBottom w:val="0"/>
                  <w:divBdr>
                    <w:top w:val="none" w:sz="0" w:space="0" w:color="auto"/>
                    <w:left w:val="none" w:sz="0" w:space="0" w:color="auto"/>
                    <w:bottom w:val="none" w:sz="0" w:space="0" w:color="auto"/>
                    <w:right w:val="none" w:sz="0" w:space="0" w:color="auto"/>
                  </w:divBdr>
                  <w:divsChild>
                    <w:div w:id="2082021623">
                      <w:marLeft w:val="0"/>
                      <w:marRight w:val="0"/>
                      <w:marTop w:val="0"/>
                      <w:marBottom w:val="0"/>
                      <w:divBdr>
                        <w:top w:val="none" w:sz="0" w:space="0" w:color="auto"/>
                        <w:left w:val="none" w:sz="0" w:space="0" w:color="auto"/>
                        <w:bottom w:val="none" w:sz="0" w:space="0" w:color="auto"/>
                        <w:right w:val="none" w:sz="0" w:space="0" w:color="auto"/>
                      </w:divBdr>
                      <w:divsChild>
                        <w:div w:id="46495786">
                          <w:marLeft w:val="0"/>
                          <w:marRight w:val="0"/>
                          <w:marTop w:val="0"/>
                          <w:marBottom w:val="0"/>
                          <w:divBdr>
                            <w:top w:val="none" w:sz="0" w:space="0" w:color="auto"/>
                            <w:left w:val="none" w:sz="0" w:space="0" w:color="auto"/>
                            <w:bottom w:val="none" w:sz="0" w:space="0" w:color="auto"/>
                            <w:right w:val="none" w:sz="0" w:space="0" w:color="auto"/>
                          </w:divBdr>
                          <w:divsChild>
                            <w:div w:id="624852590">
                              <w:marLeft w:val="0"/>
                              <w:marRight w:val="0"/>
                              <w:marTop w:val="0"/>
                              <w:marBottom w:val="0"/>
                              <w:divBdr>
                                <w:top w:val="none" w:sz="0" w:space="0" w:color="auto"/>
                                <w:left w:val="none" w:sz="0" w:space="0" w:color="auto"/>
                                <w:bottom w:val="none" w:sz="0" w:space="0" w:color="auto"/>
                                <w:right w:val="none" w:sz="0" w:space="0" w:color="auto"/>
                              </w:divBdr>
                            </w:div>
                            <w:div w:id="656803084">
                              <w:marLeft w:val="0"/>
                              <w:marRight w:val="0"/>
                              <w:marTop w:val="0"/>
                              <w:marBottom w:val="0"/>
                              <w:divBdr>
                                <w:top w:val="none" w:sz="0" w:space="0" w:color="auto"/>
                                <w:left w:val="none" w:sz="0" w:space="0" w:color="auto"/>
                                <w:bottom w:val="none" w:sz="0" w:space="0" w:color="auto"/>
                                <w:right w:val="none" w:sz="0" w:space="0" w:color="auto"/>
                              </w:divBdr>
                            </w:div>
                            <w:div w:id="1659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02608">
      <w:bodyDiv w:val="1"/>
      <w:marLeft w:val="0"/>
      <w:marRight w:val="0"/>
      <w:marTop w:val="0"/>
      <w:marBottom w:val="0"/>
      <w:divBdr>
        <w:top w:val="none" w:sz="0" w:space="0" w:color="auto"/>
        <w:left w:val="none" w:sz="0" w:space="0" w:color="auto"/>
        <w:bottom w:val="none" w:sz="0" w:space="0" w:color="auto"/>
        <w:right w:val="none" w:sz="0" w:space="0" w:color="auto"/>
      </w:divBdr>
      <w:divsChild>
        <w:div w:id="1406881100">
          <w:marLeft w:val="300"/>
          <w:marRight w:val="0"/>
          <w:marTop w:val="0"/>
          <w:marBottom w:val="0"/>
          <w:divBdr>
            <w:top w:val="none" w:sz="0" w:space="0" w:color="auto"/>
            <w:left w:val="none" w:sz="0" w:space="0" w:color="auto"/>
            <w:bottom w:val="none" w:sz="0" w:space="0" w:color="auto"/>
            <w:right w:val="none" w:sz="0" w:space="0" w:color="auto"/>
          </w:divBdr>
        </w:div>
      </w:divsChild>
    </w:div>
    <w:div w:id="149714922">
      <w:bodyDiv w:val="1"/>
      <w:marLeft w:val="0"/>
      <w:marRight w:val="0"/>
      <w:marTop w:val="0"/>
      <w:marBottom w:val="0"/>
      <w:divBdr>
        <w:top w:val="none" w:sz="0" w:space="0" w:color="auto"/>
        <w:left w:val="none" w:sz="0" w:space="0" w:color="auto"/>
        <w:bottom w:val="none" w:sz="0" w:space="0" w:color="auto"/>
        <w:right w:val="none" w:sz="0" w:space="0" w:color="auto"/>
      </w:divBdr>
      <w:divsChild>
        <w:div w:id="1771119562">
          <w:marLeft w:val="0"/>
          <w:marRight w:val="0"/>
          <w:marTop w:val="0"/>
          <w:marBottom w:val="0"/>
          <w:divBdr>
            <w:top w:val="none" w:sz="0" w:space="0" w:color="auto"/>
            <w:left w:val="none" w:sz="0" w:space="0" w:color="auto"/>
            <w:bottom w:val="none" w:sz="0" w:space="0" w:color="auto"/>
            <w:right w:val="none" w:sz="0" w:space="0" w:color="auto"/>
          </w:divBdr>
          <w:divsChild>
            <w:div w:id="1833135478">
              <w:marLeft w:val="0"/>
              <w:marRight w:val="0"/>
              <w:marTop w:val="0"/>
              <w:marBottom w:val="0"/>
              <w:divBdr>
                <w:top w:val="none" w:sz="0" w:space="0" w:color="auto"/>
                <w:left w:val="none" w:sz="0" w:space="0" w:color="auto"/>
                <w:bottom w:val="none" w:sz="0" w:space="0" w:color="auto"/>
                <w:right w:val="none" w:sz="0" w:space="0" w:color="auto"/>
              </w:divBdr>
              <w:divsChild>
                <w:div w:id="1384403216">
                  <w:marLeft w:val="0"/>
                  <w:marRight w:val="0"/>
                  <w:marTop w:val="0"/>
                  <w:marBottom w:val="0"/>
                  <w:divBdr>
                    <w:top w:val="none" w:sz="0" w:space="0" w:color="auto"/>
                    <w:left w:val="none" w:sz="0" w:space="0" w:color="auto"/>
                    <w:bottom w:val="none" w:sz="0" w:space="0" w:color="auto"/>
                    <w:right w:val="none" w:sz="0" w:space="0" w:color="auto"/>
                  </w:divBdr>
                  <w:divsChild>
                    <w:div w:id="400710848">
                      <w:marLeft w:val="0"/>
                      <w:marRight w:val="0"/>
                      <w:marTop w:val="0"/>
                      <w:marBottom w:val="0"/>
                      <w:divBdr>
                        <w:top w:val="none" w:sz="0" w:space="0" w:color="auto"/>
                        <w:left w:val="none" w:sz="0" w:space="0" w:color="auto"/>
                        <w:bottom w:val="none" w:sz="0" w:space="0" w:color="auto"/>
                        <w:right w:val="none" w:sz="0" w:space="0" w:color="auto"/>
                      </w:divBdr>
                      <w:divsChild>
                        <w:div w:id="1291398561">
                          <w:marLeft w:val="0"/>
                          <w:marRight w:val="0"/>
                          <w:marTop w:val="0"/>
                          <w:marBottom w:val="0"/>
                          <w:divBdr>
                            <w:top w:val="none" w:sz="0" w:space="0" w:color="auto"/>
                            <w:left w:val="none" w:sz="0" w:space="0" w:color="auto"/>
                            <w:bottom w:val="none" w:sz="0" w:space="0" w:color="auto"/>
                            <w:right w:val="none" w:sz="0" w:space="0" w:color="auto"/>
                          </w:divBdr>
                          <w:divsChild>
                            <w:div w:id="1320229251">
                              <w:marLeft w:val="0"/>
                              <w:marRight w:val="0"/>
                              <w:marTop w:val="0"/>
                              <w:marBottom w:val="0"/>
                              <w:divBdr>
                                <w:top w:val="none" w:sz="0" w:space="0" w:color="auto"/>
                                <w:left w:val="none" w:sz="0" w:space="0" w:color="auto"/>
                                <w:bottom w:val="none" w:sz="0" w:space="0" w:color="auto"/>
                                <w:right w:val="none" w:sz="0" w:space="0" w:color="auto"/>
                              </w:divBdr>
                              <w:divsChild>
                                <w:div w:id="2041736588">
                                  <w:marLeft w:val="0"/>
                                  <w:marRight w:val="0"/>
                                  <w:marTop w:val="0"/>
                                  <w:marBottom w:val="0"/>
                                  <w:divBdr>
                                    <w:top w:val="none" w:sz="0" w:space="0" w:color="auto"/>
                                    <w:left w:val="none" w:sz="0" w:space="0" w:color="auto"/>
                                    <w:bottom w:val="none" w:sz="0" w:space="0" w:color="auto"/>
                                    <w:right w:val="none" w:sz="0" w:space="0" w:color="auto"/>
                                  </w:divBdr>
                                  <w:divsChild>
                                    <w:div w:id="356464507">
                                      <w:marLeft w:val="0"/>
                                      <w:marRight w:val="0"/>
                                      <w:marTop w:val="0"/>
                                      <w:marBottom w:val="0"/>
                                      <w:divBdr>
                                        <w:top w:val="none" w:sz="0" w:space="0" w:color="auto"/>
                                        <w:left w:val="none" w:sz="0" w:space="0" w:color="auto"/>
                                        <w:bottom w:val="none" w:sz="0" w:space="0" w:color="auto"/>
                                        <w:right w:val="none" w:sz="0" w:space="0" w:color="auto"/>
                                      </w:divBdr>
                                      <w:divsChild>
                                        <w:div w:id="399140491">
                                          <w:marLeft w:val="0"/>
                                          <w:marRight w:val="0"/>
                                          <w:marTop w:val="0"/>
                                          <w:marBottom w:val="0"/>
                                          <w:divBdr>
                                            <w:top w:val="none" w:sz="0" w:space="0" w:color="auto"/>
                                            <w:left w:val="none" w:sz="0" w:space="0" w:color="auto"/>
                                            <w:bottom w:val="none" w:sz="0" w:space="0" w:color="auto"/>
                                            <w:right w:val="none" w:sz="0" w:space="0" w:color="auto"/>
                                          </w:divBdr>
                                          <w:divsChild>
                                            <w:div w:id="193465719">
                                              <w:marLeft w:val="0"/>
                                              <w:marRight w:val="0"/>
                                              <w:marTop w:val="0"/>
                                              <w:marBottom w:val="0"/>
                                              <w:divBdr>
                                                <w:top w:val="none" w:sz="0" w:space="0" w:color="auto"/>
                                                <w:left w:val="none" w:sz="0" w:space="0" w:color="auto"/>
                                                <w:bottom w:val="none" w:sz="0" w:space="0" w:color="auto"/>
                                                <w:right w:val="none" w:sz="0" w:space="0" w:color="auto"/>
                                              </w:divBdr>
                                              <w:divsChild>
                                                <w:div w:id="10685127">
                                                  <w:marLeft w:val="0"/>
                                                  <w:marRight w:val="0"/>
                                                  <w:marTop w:val="0"/>
                                                  <w:marBottom w:val="0"/>
                                                  <w:divBdr>
                                                    <w:top w:val="none" w:sz="0" w:space="0" w:color="auto"/>
                                                    <w:left w:val="none" w:sz="0" w:space="0" w:color="auto"/>
                                                    <w:bottom w:val="none" w:sz="0" w:space="0" w:color="auto"/>
                                                    <w:right w:val="none" w:sz="0" w:space="0" w:color="auto"/>
                                                  </w:divBdr>
                                                  <w:divsChild>
                                                    <w:div w:id="801000697">
                                                      <w:marLeft w:val="0"/>
                                                      <w:marRight w:val="0"/>
                                                      <w:marTop w:val="0"/>
                                                      <w:marBottom w:val="0"/>
                                                      <w:divBdr>
                                                        <w:top w:val="none" w:sz="0" w:space="0" w:color="auto"/>
                                                        <w:left w:val="none" w:sz="0" w:space="0" w:color="auto"/>
                                                        <w:bottom w:val="none" w:sz="0" w:space="0" w:color="auto"/>
                                                        <w:right w:val="none" w:sz="0" w:space="0" w:color="auto"/>
                                                      </w:divBdr>
                                                      <w:divsChild>
                                                        <w:div w:id="18864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6762">
                                                  <w:marLeft w:val="0"/>
                                                  <w:marRight w:val="0"/>
                                                  <w:marTop w:val="0"/>
                                                  <w:marBottom w:val="0"/>
                                                  <w:divBdr>
                                                    <w:top w:val="none" w:sz="0" w:space="0" w:color="auto"/>
                                                    <w:left w:val="none" w:sz="0" w:space="0" w:color="auto"/>
                                                    <w:bottom w:val="none" w:sz="0" w:space="0" w:color="auto"/>
                                                    <w:right w:val="none" w:sz="0" w:space="0" w:color="auto"/>
                                                  </w:divBdr>
                                                </w:div>
                                                <w:div w:id="1530030444">
                                                  <w:marLeft w:val="0"/>
                                                  <w:marRight w:val="0"/>
                                                  <w:marTop w:val="0"/>
                                                  <w:marBottom w:val="0"/>
                                                  <w:divBdr>
                                                    <w:top w:val="none" w:sz="0" w:space="0" w:color="auto"/>
                                                    <w:left w:val="none" w:sz="0" w:space="0" w:color="auto"/>
                                                    <w:bottom w:val="none" w:sz="0" w:space="0" w:color="auto"/>
                                                    <w:right w:val="none" w:sz="0" w:space="0" w:color="auto"/>
                                                  </w:divBdr>
                                                  <w:divsChild>
                                                    <w:div w:id="434714980">
                                                      <w:marLeft w:val="0"/>
                                                      <w:marRight w:val="0"/>
                                                      <w:marTop w:val="0"/>
                                                      <w:marBottom w:val="0"/>
                                                      <w:divBdr>
                                                        <w:top w:val="none" w:sz="0" w:space="0" w:color="auto"/>
                                                        <w:left w:val="none" w:sz="0" w:space="0" w:color="auto"/>
                                                        <w:bottom w:val="none" w:sz="0" w:space="0" w:color="auto"/>
                                                        <w:right w:val="none" w:sz="0" w:space="0" w:color="auto"/>
                                                      </w:divBdr>
                                                      <w:divsChild>
                                                        <w:div w:id="75327784">
                                                          <w:marLeft w:val="0"/>
                                                          <w:marRight w:val="0"/>
                                                          <w:marTop w:val="0"/>
                                                          <w:marBottom w:val="0"/>
                                                          <w:divBdr>
                                                            <w:top w:val="none" w:sz="0" w:space="0" w:color="auto"/>
                                                            <w:left w:val="none" w:sz="0" w:space="0" w:color="auto"/>
                                                            <w:bottom w:val="none" w:sz="0" w:space="0" w:color="auto"/>
                                                            <w:right w:val="none" w:sz="0" w:space="0" w:color="auto"/>
                                                          </w:divBdr>
                                                          <w:divsChild>
                                                            <w:div w:id="1516387763">
                                                              <w:marLeft w:val="0"/>
                                                              <w:marRight w:val="0"/>
                                                              <w:marTop w:val="0"/>
                                                              <w:marBottom w:val="0"/>
                                                              <w:divBdr>
                                                                <w:top w:val="none" w:sz="0" w:space="0" w:color="auto"/>
                                                                <w:left w:val="none" w:sz="0" w:space="0" w:color="auto"/>
                                                                <w:bottom w:val="none" w:sz="0" w:space="0" w:color="auto"/>
                                                                <w:right w:val="none" w:sz="0" w:space="0" w:color="auto"/>
                                                              </w:divBdr>
                                                            </w:div>
                                                          </w:divsChild>
                                                        </w:div>
                                                        <w:div w:id="1342511848">
                                                          <w:marLeft w:val="0"/>
                                                          <w:marRight w:val="0"/>
                                                          <w:marTop w:val="0"/>
                                                          <w:marBottom w:val="0"/>
                                                          <w:divBdr>
                                                            <w:top w:val="none" w:sz="0" w:space="0" w:color="auto"/>
                                                            <w:left w:val="none" w:sz="0" w:space="0" w:color="auto"/>
                                                            <w:bottom w:val="none" w:sz="0" w:space="0" w:color="auto"/>
                                                            <w:right w:val="none" w:sz="0" w:space="0" w:color="auto"/>
                                                          </w:divBdr>
                                                          <w:divsChild>
                                                            <w:div w:id="1045760306">
                                                              <w:marLeft w:val="0"/>
                                                              <w:marRight w:val="0"/>
                                                              <w:marTop w:val="0"/>
                                                              <w:marBottom w:val="0"/>
                                                              <w:divBdr>
                                                                <w:top w:val="none" w:sz="0" w:space="0" w:color="auto"/>
                                                                <w:left w:val="none" w:sz="0" w:space="0" w:color="auto"/>
                                                                <w:bottom w:val="none" w:sz="0" w:space="0" w:color="auto"/>
                                                                <w:right w:val="none" w:sz="0" w:space="0" w:color="auto"/>
                                                              </w:divBdr>
                                                            </w:div>
                                                          </w:divsChild>
                                                        </w:div>
                                                        <w:div w:id="1682853867">
                                                          <w:marLeft w:val="0"/>
                                                          <w:marRight w:val="0"/>
                                                          <w:marTop w:val="0"/>
                                                          <w:marBottom w:val="0"/>
                                                          <w:divBdr>
                                                            <w:top w:val="none" w:sz="0" w:space="0" w:color="auto"/>
                                                            <w:left w:val="none" w:sz="0" w:space="0" w:color="auto"/>
                                                            <w:bottom w:val="none" w:sz="0" w:space="0" w:color="auto"/>
                                                            <w:right w:val="none" w:sz="0" w:space="0" w:color="auto"/>
                                                          </w:divBdr>
                                                          <w:divsChild>
                                                            <w:div w:id="1085615413">
                                                              <w:marLeft w:val="0"/>
                                                              <w:marRight w:val="0"/>
                                                              <w:marTop w:val="0"/>
                                                              <w:marBottom w:val="0"/>
                                                              <w:divBdr>
                                                                <w:top w:val="none" w:sz="0" w:space="0" w:color="auto"/>
                                                                <w:left w:val="none" w:sz="0" w:space="0" w:color="auto"/>
                                                                <w:bottom w:val="none" w:sz="0" w:space="0" w:color="auto"/>
                                                                <w:right w:val="none" w:sz="0" w:space="0" w:color="auto"/>
                                                              </w:divBdr>
                                                            </w:div>
                                                          </w:divsChild>
                                                        </w:div>
                                                        <w:div w:id="1796026217">
                                                          <w:marLeft w:val="0"/>
                                                          <w:marRight w:val="0"/>
                                                          <w:marTop w:val="0"/>
                                                          <w:marBottom w:val="0"/>
                                                          <w:divBdr>
                                                            <w:top w:val="none" w:sz="0" w:space="0" w:color="auto"/>
                                                            <w:left w:val="none" w:sz="0" w:space="0" w:color="auto"/>
                                                            <w:bottom w:val="none" w:sz="0" w:space="0" w:color="auto"/>
                                                            <w:right w:val="none" w:sz="0" w:space="0" w:color="auto"/>
                                                          </w:divBdr>
                                                        </w:div>
                                                        <w:div w:id="1803964360">
                                                          <w:marLeft w:val="0"/>
                                                          <w:marRight w:val="0"/>
                                                          <w:marTop w:val="0"/>
                                                          <w:marBottom w:val="0"/>
                                                          <w:divBdr>
                                                            <w:top w:val="none" w:sz="0" w:space="0" w:color="auto"/>
                                                            <w:left w:val="none" w:sz="0" w:space="0" w:color="auto"/>
                                                            <w:bottom w:val="none" w:sz="0" w:space="0" w:color="auto"/>
                                                            <w:right w:val="none" w:sz="0" w:space="0" w:color="auto"/>
                                                          </w:divBdr>
                                                          <w:divsChild>
                                                            <w:div w:id="1344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11667">
                                                  <w:marLeft w:val="0"/>
                                                  <w:marRight w:val="0"/>
                                                  <w:marTop w:val="0"/>
                                                  <w:marBottom w:val="0"/>
                                                  <w:divBdr>
                                                    <w:top w:val="none" w:sz="0" w:space="0" w:color="auto"/>
                                                    <w:left w:val="none" w:sz="0" w:space="0" w:color="auto"/>
                                                    <w:bottom w:val="none" w:sz="0" w:space="0" w:color="auto"/>
                                                    <w:right w:val="none" w:sz="0" w:space="0" w:color="auto"/>
                                                  </w:divBdr>
                                                  <w:divsChild>
                                                    <w:div w:id="870993214">
                                                      <w:marLeft w:val="0"/>
                                                      <w:marRight w:val="0"/>
                                                      <w:marTop w:val="0"/>
                                                      <w:marBottom w:val="0"/>
                                                      <w:divBdr>
                                                        <w:top w:val="none" w:sz="0" w:space="0" w:color="auto"/>
                                                        <w:left w:val="none" w:sz="0" w:space="0" w:color="auto"/>
                                                        <w:bottom w:val="none" w:sz="0" w:space="0" w:color="auto"/>
                                                        <w:right w:val="none" w:sz="0" w:space="0" w:color="auto"/>
                                                      </w:divBdr>
                                                      <w:divsChild>
                                                        <w:div w:id="10031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1962">
                                                  <w:marLeft w:val="0"/>
                                                  <w:marRight w:val="0"/>
                                                  <w:marTop w:val="0"/>
                                                  <w:marBottom w:val="0"/>
                                                  <w:divBdr>
                                                    <w:top w:val="none" w:sz="0" w:space="0" w:color="auto"/>
                                                    <w:left w:val="none" w:sz="0" w:space="0" w:color="auto"/>
                                                    <w:bottom w:val="none" w:sz="0" w:space="0" w:color="auto"/>
                                                    <w:right w:val="none" w:sz="0" w:space="0" w:color="auto"/>
                                                  </w:divBdr>
                                                  <w:divsChild>
                                                    <w:div w:id="687800833">
                                                      <w:marLeft w:val="0"/>
                                                      <w:marRight w:val="0"/>
                                                      <w:marTop w:val="0"/>
                                                      <w:marBottom w:val="0"/>
                                                      <w:divBdr>
                                                        <w:top w:val="none" w:sz="0" w:space="0" w:color="auto"/>
                                                        <w:left w:val="none" w:sz="0" w:space="0" w:color="auto"/>
                                                        <w:bottom w:val="none" w:sz="0" w:space="0" w:color="auto"/>
                                                        <w:right w:val="none" w:sz="0" w:space="0" w:color="auto"/>
                                                      </w:divBdr>
                                                      <w:divsChild>
                                                        <w:div w:id="186181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757335">
      <w:bodyDiv w:val="1"/>
      <w:marLeft w:val="0"/>
      <w:marRight w:val="0"/>
      <w:marTop w:val="0"/>
      <w:marBottom w:val="0"/>
      <w:divBdr>
        <w:top w:val="none" w:sz="0" w:space="0" w:color="auto"/>
        <w:left w:val="none" w:sz="0" w:space="0" w:color="auto"/>
        <w:bottom w:val="none" w:sz="0" w:space="0" w:color="auto"/>
        <w:right w:val="none" w:sz="0" w:space="0" w:color="auto"/>
      </w:divBdr>
    </w:div>
    <w:div w:id="191041616">
      <w:bodyDiv w:val="1"/>
      <w:marLeft w:val="0"/>
      <w:marRight w:val="0"/>
      <w:marTop w:val="0"/>
      <w:marBottom w:val="0"/>
      <w:divBdr>
        <w:top w:val="none" w:sz="0" w:space="0" w:color="auto"/>
        <w:left w:val="none" w:sz="0" w:space="0" w:color="auto"/>
        <w:bottom w:val="none" w:sz="0" w:space="0" w:color="auto"/>
        <w:right w:val="none" w:sz="0" w:space="0" w:color="auto"/>
      </w:divBdr>
      <w:divsChild>
        <w:div w:id="428935627">
          <w:marLeft w:val="0"/>
          <w:marRight w:val="0"/>
          <w:marTop w:val="0"/>
          <w:marBottom w:val="0"/>
          <w:divBdr>
            <w:top w:val="none" w:sz="0" w:space="0" w:color="auto"/>
            <w:left w:val="none" w:sz="0" w:space="0" w:color="auto"/>
            <w:bottom w:val="none" w:sz="0" w:space="0" w:color="auto"/>
            <w:right w:val="none" w:sz="0" w:space="0" w:color="auto"/>
          </w:divBdr>
        </w:div>
        <w:div w:id="846553297">
          <w:marLeft w:val="0"/>
          <w:marRight w:val="0"/>
          <w:marTop w:val="0"/>
          <w:marBottom w:val="0"/>
          <w:divBdr>
            <w:top w:val="none" w:sz="0" w:space="0" w:color="auto"/>
            <w:left w:val="none" w:sz="0" w:space="0" w:color="auto"/>
            <w:bottom w:val="none" w:sz="0" w:space="0" w:color="auto"/>
            <w:right w:val="none" w:sz="0" w:space="0" w:color="auto"/>
          </w:divBdr>
          <w:divsChild>
            <w:div w:id="939876444">
              <w:marLeft w:val="0"/>
              <w:marRight w:val="0"/>
              <w:marTop w:val="0"/>
              <w:marBottom w:val="0"/>
              <w:divBdr>
                <w:top w:val="none" w:sz="0" w:space="0" w:color="auto"/>
                <w:left w:val="none" w:sz="0" w:space="0" w:color="auto"/>
                <w:bottom w:val="none" w:sz="0" w:space="0" w:color="auto"/>
                <w:right w:val="none" w:sz="0" w:space="0" w:color="auto"/>
              </w:divBdr>
            </w:div>
            <w:div w:id="1030302888">
              <w:marLeft w:val="0"/>
              <w:marRight w:val="0"/>
              <w:marTop w:val="0"/>
              <w:marBottom w:val="0"/>
              <w:divBdr>
                <w:top w:val="none" w:sz="0" w:space="0" w:color="auto"/>
                <w:left w:val="none" w:sz="0" w:space="0" w:color="auto"/>
                <w:bottom w:val="none" w:sz="0" w:space="0" w:color="auto"/>
                <w:right w:val="none" w:sz="0" w:space="0" w:color="auto"/>
              </w:divBdr>
            </w:div>
            <w:div w:id="1096748768">
              <w:marLeft w:val="0"/>
              <w:marRight w:val="0"/>
              <w:marTop w:val="0"/>
              <w:marBottom w:val="0"/>
              <w:divBdr>
                <w:top w:val="none" w:sz="0" w:space="0" w:color="auto"/>
                <w:left w:val="none" w:sz="0" w:space="0" w:color="auto"/>
                <w:bottom w:val="none" w:sz="0" w:space="0" w:color="auto"/>
                <w:right w:val="none" w:sz="0" w:space="0" w:color="auto"/>
              </w:divBdr>
            </w:div>
            <w:div w:id="1151363131">
              <w:marLeft w:val="0"/>
              <w:marRight w:val="0"/>
              <w:marTop w:val="0"/>
              <w:marBottom w:val="0"/>
              <w:divBdr>
                <w:top w:val="none" w:sz="0" w:space="0" w:color="auto"/>
                <w:left w:val="none" w:sz="0" w:space="0" w:color="auto"/>
                <w:bottom w:val="none" w:sz="0" w:space="0" w:color="auto"/>
                <w:right w:val="none" w:sz="0" w:space="0" w:color="auto"/>
              </w:divBdr>
            </w:div>
            <w:div w:id="1291015406">
              <w:marLeft w:val="0"/>
              <w:marRight w:val="0"/>
              <w:marTop w:val="0"/>
              <w:marBottom w:val="0"/>
              <w:divBdr>
                <w:top w:val="none" w:sz="0" w:space="0" w:color="auto"/>
                <w:left w:val="none" w:sz="0" w:space="0" w:color="auto"/>
                <w:bottom w:val="none" w:sz="0" w:space="0" w:color="auto"/>
                <w:right w:val="none" w:sz="0" w:space="0" w:color="auto"/>
              </w:divBdr>
            </w:div>
          </w:divsChild>
        </w:div>
        <w:div w:id="1309824157">
          <w:marLeft w:val="0"/>
          <w:marRight w:val="0"/>
          <w:marTop w:val="0"/>
          <w:marBottom w:val="0"/>
          <w:divBdr>
            <w:top w:val="none" w:sz="0" w:space="0" w:color="auto"/>
            <w:left w:val="none" w:sz="0" w:space="0" w:color="auto"/>
            <w:bottom w:val="none" w:sz="0" w:space="0" w:color="auto"/>
            <w:right w:val="none" w:sz="0" w:space="0" w:color="auto"/>
          </w:divBdr>
        </w:div>
        <w:div w:id="1555968527">
          <w:marLeft w:val="0"/>
          <w:marRight w:val="0"/>
          <w:marTop w:val="0"/>
          <w:marBottom w:val="0"/>
          <w:divBdr>
            <w:top w:val="none" w:sz="0" w:space="0" w:color="auto"/>
            <w:left w:val="none" w:sz="0" w:space="0" w:color="auto"/>
            <w:bottom w:val="none" w:sz="0" w:space="0" w:color="auto"/>
            <w:right w:val="none" w:sz="0" w:space="0" w:color="auto"/>
          </w:divBdr>
          <w:divsChild>
            <w:div w:id="604457251">
              <w:marLeft w:val="0"/>
              <w:marRight w:val="0"/>
              <w:marTop w:val="0"/>
              <w:marBottom w:val="0"/>
              <w:divBdr>
                <w:top w:val="none" w:sz="0" w:space="0" w:color="auto"/>
                <w:left w:val="none" w:sz="0" w:space="0" w:color="auto"/>
                <w:bottom w:val="none" w:sz="0" w:space="0" w:color="auto"/>
                <w:right w:val="none" w:sz="0" w:space="0" w:color="auto"/>
              </w:divBdr>
            </w:div>
            <w:div w:id="1250965075">
              <w:marLeft w:val="0"/>
              <w:marRight w:val="0"/>
              <w:marTop w:val="0"/>
              <w:marBottom w:val="0"/>
              <w:divBdr>
                <w:top w:val="none" w:sz="0" w:space="0" w:color="auto"/>
                <w:left w:val="none" w:sz="0" w:space="0" w:color="auto"/>
                <w:bottom w:val="none" w:sz="0" w:space="0" w:color="auto"/>
                <w:right w:val="none" w:sz="0" w:space="0" w:color="auto"/>
              </w:divBdr>
            </w:div>
          </w:divsChild>
        </w:div>
        <w:div w:id="1738283198">
          <w:marLeft w:val="0"/>
          <w:marRight w:val="0"/>
          <w:marTop w:val="0"/>
          <w:marBottom w:val="0"/>
          <w:divBdr>
            <w:top w:val="none" w:sz="0" w:space="0" w:color="auto"/>
            <w:left w:val="none" w:sz="0" w:space="0" w:color="auto"/>
            <w:bottom w:val="none" w:sz="0" w:space="0" w:color="auto"/>
            <w:right w:val="none" w:sz="0" w:space="0" w:color="auto"/>
          </w:divBdr>
          <w:divsChild>
            <w:div w:id="34359016">
              <w:marLeft w:val="0"/>
              <w:marRight w:val="0"/>
              <w:marTop w:val="0"/>
              <w:marBottom w:val="0"/>
              <w:divBdr>
                <w:top w:val="none" w:sz="0" w:space="0" w:color="auto"/>
                <w:left w:val="none" w:sz="0" w:space="0" w:color="auto"/>
                <w:bottom w:val="none" w:sz="0" w:space="0" w:color="auto"/>
                <w:right w:val="none" w:sz="0" w:space="0" w:color="auto"/>
              </w:divBdr>
            </w:div>
            <w:div w:id="837426255">
              <w:marLeft w:val="0"/>
              <w:marRight w:val="0"/>
              <w:marTop w:val="0"/>
              <w:marBottom w:val="0"/>
              <w:divBdr>
                <w:top w:val="none" w:sz="0" w:space="0" w:color="auto"/>
                <w:left w:val="none" w:sz="0" w:space="0" w:color="auto"/>
                <w:bottom w:val="none" w:sz="0" w:space="0" w:color="auto"/>
                <w:right w:val="none" w:sz="0" w:space="0" w:color="auto"/>
              </w:divBdr>
            </w:div>
            <w:div w:id="1174882779">
              <w:marLeft w:val="0"/>
              <w:marRight w:val="0"/>
              <w:marTop w:val="0"/>
              <w:marBottom w:val="0"/>
              <w:divBdr>
                <w:top w:val="none" w:sz="0" w:space="0" w:color="auto"/>
                <w:left w:val="none" w:sz="0" w:space="0" w:color="auto"/>
                <w:bottom w:val="none" w:sz="0" w:space="0" w:color="auto"/>
                <w:right w:val="none" w:sz="0" w:space="0" w:color="auto"/>
              </w:divBdr>
            </w:div>
            <w:div w:id="1275090319">
              <w:marLeft w:val="0"/>
              <w:marRight w:val="0"/>
              <w:marTop w:val="0"/>
              <w:marBottom w:val="0"/>
              <w:divBdr>
                <w:top w:val="none" w:sz="0" w:space="0" w:color="auto"/>
                <w:left w:val="none" w:sz="0" w:space="0" w:color="auto"/>
                <w:bottom w:val="none" w:sz="0" w:space="0" w:color="auto"/>
                <w:right w:val="none" w:sz="0" w:space="0" w:color="auto"/>
              </w:divBdr>
            </w:div>
            <w:div w:id="1801533957">
              <w:marLeft w:val="0"/>
              <w:marRight w:val="0"/>
              <w:marTop w:val="0"/>
              <w:marBottom w:val="0"/>
              <w:divBdr>
                <w:top w:val="none" w:sz="0" w:space="0" w:color="auto"/>
                <w:left w:val="none" w:sz="0" w:space="0" w:color="auto"/>
                <w:bottom w:val="none" w:sz="0" w:space="0" w:color="auto"/>
                <w:right w:val="none" w:sz="0" w:space="0" w:color="auto"/>
              </w:divBdr>
            </w:div>
            <w:div w:id="187796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6443">
      <w:bodyDiv w:val="1"/>
      <w:marLeft w:val="0"/>
      <w:marRight w:val="0"/>
      <w:marTop w:val="0"/>
      <w:marBottom w:val="0"/>
      <w:divBdr>
        <w:top w:val="none" w:sz="0" w:space="0" w:color="auto"/>
        <w:left w:val="none" w:sz="0" w:space="0" w:color="auto"/>
        <w:bottom w:val="none" w:sz="0" w:space="0" w:color="auto"/>
        <w:right w:val="none" w:sz="0" w:space="0" w:color="auto"/>
      </w:divBdr>
    </w:div>
    <w:div w:id="210578872">
      <w:bodyDiv w:val="1"/>
      <w:marLeft w:val="0"/>
      <w:marRight w:val="0"/>
      <w:marTop w:val="0"/>
      <w:marBottom w:val="0"/>
      <w:divBdr>
        <w:top w:val="none" w:sz="0" w:space="0" w:color="auto"/>
        <w:left w:val="none" w:sz="0" w:space="0" w:color="auto"/>
        <w:bottom w:val="none" w:sz="0" w:space="0" w:color="auto"/>
        <w:right w:val="none" w:sz="0" w:space="0" w:color="auto"/>
      </w:divBdr>
    </w:div>
    <w:div w:id="252278234">
      <w:bodyDiv w:val="1"/>
      <w:marLeft w:val="0"/>
      <w:marRight w:val="0"/>
      <w:marTop w:val="0"/>
      <w:marBottom w:val="0"/>
      <w:divBdr>
        <w:top w:val="none" w:sz="0" w:space="0" w:color="auto"/>
        <w:left w:val="none" w:sz="0" w:space="0" w:color="auto"/>
        <w:bottom w:val="none" w:sz="0" w:space="0" w:color="auto"/>
        <w:right w:val="none" w:sz="0" w:space="0" w:color="auto"/>
      </w:divBdr>
      <w:divsChild>
        <w:div w:id="184902350">
          <w:marLeft w:val="0"/>
          <w:marRight w:val="0"/>
          <w:marTop w:val="0"/>
          <w:marBottom w:val="0"/>
          <w:divBdr>
            <w:top w:val="none" w:sz="0" w:space="0" w:color="auto"/>
            <w:left w:val="none" w:sz="0" w:space="0" w:color="auto"/>
            <w:bottom w:val="none" w:sz="0" w:space="0" w:color="auto"/>
            <w:right w:val="none" w:sz="0" w:space="0" w:color="auto"/>
          </w:divBdr>
          <w:divsChild>
            <w:div w:id="2114282039">
              <w:marLeft w:val="0"/>
              <w:marRight w:val="0"/>
              <w:marTop w:val="0"/>
              <w:marBottom w:val="0"/>
              <w:divBdr>
                <w:top w:val="none" w:sz="0" w:space="0" w:color="auto"/>
                <w:left w:val="none" w:sz="0" w:space="0" w:color="auto"/>
                <w:bottom w:val="none" w:sz="0" w:space="0" w:color="auto"/>
                <w:right w:val="none" w:sz="0" w:space="0" w:color="auto"/>
              </w:divBdr>
              <w:divsChild>
                <w:div w:id="28918301">
                  <w:marLeft w:val="0"/>
                  <w:marRight w:val="0"/>
                  <w:marTop w:val="0"/>
                  <w:marBottom w:val="0"/>
                  <w:divBdr>
                    <w:top w:val="none" w:sz="0" w:space="0" w:color="auto"/>
                    <w:left w:val="none" w:sz="0" w:space="0" w:color="auto"/>
                    <w:bottom w:val="none" w:sz="0" w:space="0" w:color="auto"/>
                    <w:right w:val="none" w:sz="0" w:space="0" w:color="auto"/>
                  </w:divBdr>
                  <w:divsChild>
                    <w:div w:id="540745844">
                      <w:marLeft w:val="0"/>
                      <w:marRight w:val="0"/>
                      <w:marTop w:val="0"/>
                      <w:marBottom w:val="0"/>
                      <w:divBdr>
                        <w:top w:val="none" w:sz="0" w:space="0" w:color="auto"/>
                        <w:left w:val="none" w:sz="0" w:space="0" w:color="auto"/>
                        <w:bottom w:val="none" w:sz="0" w:space="0" w:color="auto"/>
                        <w:right w:val="none" w:sz="0" w:space="0" w:color="auto"/>
                      </w:divBdr>
                      <w:divsChild>
                        <w:div w:id="458839700">
                          <w:marLeft w:val="0"/>
                          <w:marRight w:val="0"/>
                          <w:marTop w:val="0"/>
                          <w:marBottom w:val="0"/>
                          <w:divBdr>
                            <w:top w:val="none" w:sz="0" w:space="0" w:color="auto"/>
                            <w:left w:val="none" w:sz="0" w:space="0" w:color="auto"/>
                            <w:bottom w:val="none" w:sz="0" w:space="0" w:color="auto"/>
                            <w:right w:val="none" w:sz="0" w:space="0" w:color="auto"/>
                          </w:divBdr>
                          <w:divsChild>
                            <w:div w:id="1278638209">
                              <w:marLeft w:val="0"/>
                              <w:marRight w:val="0"/>
                              <w:marTop w:val="0"/>
                              <w:marBottom w:val="0"/>
                              <w:divBdr>
                                <w:top w:val="none" w:sz="0" w:space="0" w:color="auto"/>
                                <w:left w:val="none" w:sz="0" w:space="0" w:color="auto"/>
                                <w:bottom w:val="none" w:sz="0" w:space="0" w:color="auto"/>
                                <w:right w:val="none" w:sz="0" w:space="0" w:color="auto"/>
                              </w:divBdr>
                              <w:divsChild>
                                <w:div w:id="718211438">
                                  <w:marLeft w:val="0"/>
                                  <w:marRight w:val="0"/>
                                  <w:marTop w:val="0"/>
                                  <w:marBottom w:val="0"/>
                                  <w:divBdr>
                                    <w:top w:val="none" w:sz="0" w:space="0" w:color="auto"/>
                                    <w:left w:val="none" w:sz="0" w:space="0" w:color="auto"/>
                                    <w:bottom w:val="none" w:sz="0" w:space="0" w:color="auto"/>
                                    <w:right w:val="none" w:sz="0" w:space="0" w:color="auto"/>
                                  </w:divBdr>
                                  <w:divsChild>
                                    <w:div w:id="1536770157">
                                      <w:marLeft w:val="0"/>
                                      <w:marRight w:val="0"/>
                                      <w:marTop w:val="0"/>
                                      <w:marBottom w:val="0"/>
                                      <w:divBdr>
                                        <w:top w:val="none" w:sz="0" w:space="0" w:color="auto"/>
                                        <w:left w:val="none" w:sz="0" w:space="0" w:color="auto"/>
                                        <w:bottom w:val="none" w:sz="0" w:space="0" w:color="auto"/>
                                        <w:right w:val="none" w:sz="0" w:space="0" w:color="auto"/>
                                      </w:divBdr>
                                      <w:divsChild>
                                        <w:div w:id="1190069004">
                                          <w:marLeft w:val="0"/>
                                          <w:marRight w:val="0"/>
                                          <w:marTop w:val="0"/>
                                          <w:marBottom w:val="0"/>
                                          <w:divBdr>
                                            <w:top w:val="none" w:sz="0" w:space="0" w:color="auto"/>
                                            <w:left w:val="none" w:sz="0" w:space="0" w:color="auto"/>
                                            <w:bottom w:val="none" w:sz="0" w:space="0" w:color="auto"/>
                                            <w:right w:val="none" w:sz="0" w:space="0" w:color="auto"/>
                                          </w:divBdr>
                                          <w:divsChild>
                                            <w:div w:id="4882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5238042">
      <w:bodyDiv w:val="1"/>
      <w:marLeft w:val="0"/>
      <w:marRight w:val="0"/>
      <w:marTop w:val="0"/>
      <w:marBottom w:val="0"/>
      <w:divBdr>
        <w:top w:val="none" w:sz="0" w:space="0" w:color="auto"/>
        <w:left w:val="none" w:sz="0" w:space="0" w:color="auto"/>
        <w:bottom w:val="none" w:sz="0" w:space="0" w:color="auto"/>
        <w:right w:val="none" w:sz="0" w:space="0" w:color="auto"/>
      </w:divBdr>
    </w:div>
    <w:div w:id="341055727">
      <w:bodyDiv w:val="1"/>
      <w:marLeft w:val="0"/>
      <w:marRight w:val="0"/>
      <w:marTop w:val="0"/>
      <w:marBottom w:val="0"/>
      <w:divBdr>
        <w:top w:val="none" w:sz="0" w:space="0" w:color="auto"/>
        <w:left w:val="none" w:sz="0" w:space="0" w:color="auto"/>
        <w:bottom w:val="none" w:sz="0" w:space="0" w:color="auto"/>
        <w:right w:val="none" w:sz="0" w:space="0" w:color="auto"/>
      </w:divBdr>
      <w:divsChild>
        <w:div w:id="1712849430">
          <w:marLeft w:val="0"/>
          <w:marRight w:val="0"/>
          <w:marTop w:val="0"/>
          <w:marBottom w:val="0"/>
          <w:divBdr>
            <w:top w:val="none" w:sz="0" w:space="0" w:color="auto"/>
            <w:left w:val="none" w:sz="0" w:space="0" w:color="auto"/>
            <w:bottom w:val="none" w:sz="0" w:space="0" w:color="auto"/>
            <w:right w:val="none" w:sz="0" w:space="0" w:color="auto"/>
          </w:divBdr>
          <w:divsChild>
            <w:div w:id="243879927">
              <w:marLeft w:val="0"/>
              <w:marRight w:val="0"/>
              <w:marTop w:val="0"/>
              <w:marBottom w:val="0"/>
              <w:divBdr>
                <w:top w:val="none" w:sz="0" w:space="0" w:color="auto"/>
                <w:left w:val="none" w:sz="0" w:space="0" w:color="auto"/>
                <w:bottom w:val="none" w:sz="0" w:space="0" w:color="auto"/>
                <w:right w:val="none" w:sz="0" w:space="0" w:color="auto"/>
              </w:divBdr>
              <w:divsChild>
                <w:div w:id="1484663414">
                  <w:marLeft w:val="0"/>
                  <w:marRight w:val="0"/>
                  <w:marTop w:val="0"/>
                  <w:marBottom w:val="0"/>
                  <w:divBdr>
                    <w:top w:val="none" w:sz="0" w:space="0" w:color="auto"/>
                    <w:left w:val="none" w:sz="0" w:space="0" w:color="auto"/>
                    <w:bottom w:val="none" w:sz="0" w:space="0" w:color="auto"/>
                    <w:right w:val="none" w:sz="0" w:space="0" w:color="auto"/>
                  </w:divBdr>
                  <w:divsChild>
                    <w:div w:id="1380283432">
                      <w:marLeft w:val="0"/>
                      <w:marRight w:val="0"/>
                      <w:marTop w:val="0"/>
                      <w:marBottom w:val="0"/>
                      <w:divBdr>
                        <w:top w:val="none" w:sz="0" w:space="0" w:color="auto"/>
                        <w:left w:val="none" w:sz="0" w:space="0" w:color="auto"/>
                        <w:bottom w:val="none" w:sz="0" w:space="0" w:color="auto"/>
                        <w:right w:val="none" w:sz="0" w:space="0" w:color="auto"/>
                      </w:divBdr>
                      <w:divsChild>
                        <w:div w:id="1202982361">
                          <w:marLeft w:val="0"/>
                          <w:marRight w:val="0"/>
                          <w:marTop w:val="0"/>
                          <w:marBottom w:val="0"/>
                          <w:divBdr>
                            <w:top w:val="none" w:sz="0" w:space="0" w:color="auto"/>
                            <w:left w:val="none" w:sz="0" w:space="0" w:color="auto"/>
                            <w:bottom w:val="none" w:sz="0" w:space="0" w:color="auto"/>
                            <w:right w:val="none" w:sz="0" w:space="0" w:color="auto"/>
                          </w:divBdr>
                          <w:divsChild>
                            <w:div w:id="1580022820">
                              <w:marLeft w:val="0"/>
                              <w:marRight w:val="0"/>
                              <w:marTop w:val="0"/>
                              <w:marBottom w:val="0"/>
                              <w:divBdr>
                                <w:top w:val="none" w:sz="0" w:space="0" w:color="auto"/>
                                <w:left w:val="none" w:sz="0" w:space="0" w:color="auto"/>
                                <w:bottom w:val="none" w:sz="0" w:space="0" w:color="auto"/>
                                <w:right w:val="none" w:sz="0" w:space="0" w:color="auto"/>
                              </w:divBdr>
                              <w:divsChild>
                                <w:div w:id="1804495178">
                                  <w:marLeft w:val="0"/>
                                  <w:marRight w:val="0"/>
                                  <w:marTop w:val="0"/>
                                  <w:marBottom w:val="0"/>
                                  <w:divBdr>
                                    <w:top w:val="none" w:sz="0" w:space="0" w:color="auto"/>
                                    <w:left w:val="none" w:sz="0" w:space="0" w:color="auto"/>
                                    <w:bottom w:val="none" w:sz="0" w:space="0" w:color="auto"/>
                                    <w:right w:val="none" w:sz="0" w:space="0" w:color="auto"/>
                                  </w:divBdr>
                                  <w:divsChild>
                                    <w:div w:id="1216695110">
                                      <w:marLeft w:val="0"/>
                                      <w:marRight w:val="0"/>
                                      <w:marTop w:val="0"/>
                                      <w:marBottom w:val="0"/>
                                      <w:divBdr>
                                        <w:top w:val="none" w:sz="0" w:space="0" w:color="auto"/>
                                        <w:left w:val="none" w:sz="0" w:space="0" w:color="auto"/>
                                        <w:bottom w:val="none" w:sz="0" w:space="0" w:color="auto"/>
                                        <w:right w:val="none" w:sz="0" w:space="0" w:color="auto"/>
                                      </w:divBdr>
                                      <w:divsChild>
                                        <w:div w:id="1669677503">
                                          <w:marLeft w:val="0"/>
                                          <w:marRight w:val="0"/>
                                          <w:marTop w:val="0"/>
                                          <w:marBottom w:val="0"/>
                                          <w:divBdr>
                                            <w:top w:val="none" w:sz="0" w:space="0" w:color="auto"/>
                                            <w:left w:val="none" w:sz="0" w:space="0" w:color="auto"/>
                                            <w:bottom w:val="none" w:sz="0" w:space="0" w:color="auto"/>
                                            <w:right w:val="none" w:sz="0" w:space="0" w:color="auto"/>
                                          </w:divBdr>
                                          <w:divsChild>
                                            <w:div w:id="2032798533">
                                              <w:marLeft w:val="0"/>
                                              <w:marRight w:val="0"/>
                                              <w:marTop w:val="0"/>
                                              <w:marBottom w:val="0"/>
                                              <w:divBdr>
                                                <w:top w:val="none" w:sz="0" w:space="0" w:color="auto"/>
                                                <w:left w:val="none" w:sz="0" w:space="0" w:color="auto"/>
                                                <w:bottom w:val="none" w:sz="0" w:space="0" w:color="auto"/>
                                                <w:right w:val="none" w:sz="0" w:space="0" w:color="auto"/>
                                              </w:divBdr>
                                              <w:divsChild>
                                                <w:div w:id="1192188387">
                                                  <w:marLeft w:val="0"/>
                                                  <w:marRight w:val="0"/>
                                                  <w:marTop w:val="0"/>
                                                  <w:marBottom w:val="0"/>
                                                  <w:divBdr>
                                                    <w:top w:val="none" w:sz="0" w:space="0" w:color="auto"/>
                                                    <w:left w:val="none" w:sz="0" w:space="0" w:color="auto"/>
                                                    <w:bottom w:val="none" w:sz="0" w:space="0" w:color="auto"/>
                                                    <w:right w:val="none" w:sz="0" w:space="0" w:color="auto"/>
                                                  </w:divBdr>
                                                  <w:divsChild>
                                                    <w:div w:id="715593343">
                                                      <w:marLeft w:val="0"/>
                                                      <w:marRight w:val="0"/>
                                                      <w:marTop w:val="0"/>
                                                      <w:marBottom w:val="0"/>
                                                      <w:divBdr>
                                                        <w:top w:val="none" w:sz="0" w:space="0" w:color="auto"/>
                                                        <w:left w:val="none" w:sz="0" w:space="0" w:color="auto"/>
                                                        <w:bottom w:val="none" w:sz="0" w:space="0" w:color="auto"/>
                                                        <w:right w:val="none" w:sz="0" w:space="0" w:color="auto"/>
                                                      </w:divBdr>
                                                    </w:div>
                                                    <w:div w:id="951479748">
                                                      <w:marLeft w:val="0"/>
                                                      <w:marRight w:val="0"/>
                                                      <w:marTop w:val="0"/>
                                                      <w:marBottom w:val="0"/>
                                                      <w:divBdr>
                                                        <w:top w:val="none" w:sz="0" w:space="0" w:color="auto"/>
                                                        <w:left w:val="none" w:sz="0" w:space="0" w:color="auto"/>
                                                        <w:bottom w:val="none" w:sz="0" w:space="0" w:color="auto"/>
                                                        <w:right w:val="none" w:sz="0" w:space="0" w:color="auto"/>
                                                      </w:divBdr>
                                                      <w:divsChild>
                                                        <w:div w:id="943196169">
                                                          <w:marLeft w:val="0"/>
                                                          <w:marRight w:val="0"/>
                                                          <w:marTop w:val="0"/>
                                                          <w:marBottom w:val="0"/>
                                                          <w:divBdr>
                                                            <w:top w:val="none" w:sz="0" w:space="0" w:color="auto"/>
                                                            <w:left w:val="none" w:sz="0" w:space="0" w:color="auto"/>
                                                            <w:bottom w:val="none" w:sz="0" w:space="0" w:color="auto"/>
                                                            <w:right w:val="none" w:sz="0" w:space="0" w:color="auto"/>
                                                          </w:divBdr>
                                                          <w:divsChild>
                                                            <w:div w:id="3594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48601">
                                                      <w:marLeft w:val="0"/>
                                                      <w:marRight w:val="0"/>
                                                      <w:marTop w:val="0"/>
                                                      <w:marBottom w:val="0"/>
                                                      <w:divBdr>
                                                        <w:top w:val="none" w:sz="0" w:space="0" w:color="auto"/>
                                                        <w:left w:val="none" w:sz="0" w:space="0" w:color="auto"/>
                                                        <w:bottom w:val="none" w:sz="0" w:space="0" w:color="auto"/>
                                                        <w:right w:val="none" w:sz="0" w:space="0" w:color="auto"/>
                                                      </w:divBdr>
                                                      <w:divsChild>
                                                        <w:div w:id="2140948520">
                                                          <w:marLeft w:val="0"/>
                                                          <w:marRight w:val="0"/>
                                                          <w:marTop w:val="0"/>
                                                          <w:marBottom w:val="0"/>
                                                          <w:divBdr>
                                                            <w:top w:val="none" w:sz="0" w:space="0" w:color="auto"/>
                                                            <w:left w:val="none" w:sz="0" w:space="0" w:color="auto"/>
                                                            <w:bottom w:val="none" w:sz="0" w:space="0" w:color="auto"/>
                                                            <w:right w:val="none" w:sz="0" w:space="0" w:color="auto"/>
                                                          </w:divBdr>
                                                          <w:divsChild>
                                                            <w:div w:id="5126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2604241">
      <w:bodyDiv w:val="1"/>
      <w:marLeft w:val="0"/>
      <w:marRight w:val="0"/>
      <w:marTop w:val="0"/>
      <w:marBottom w:val="0"/>
      <w:divBdr>
        <w:top w:val="none" w:sz="0" w:space="0" w:color="auto"/>
        <w:left w:val="none" w:sz="0" w:space="0" w:color="auto"/>
        <w:bottom w:val="none" w:sz="0" w:space="0" w:color="auto"/>
        <w:right w:val="none" w:sz="0" w:space="0" w:color="auto"/>
      </w:divBdr>
    </w:div>
    <w:div w:id="386492201">
      <w:bodyDiv w:val="1"/>
      <w:marLeft w:val="0"/>
      <w:marRight w:val="0"/>
      <w:marTop w:val="0"/>
      <w:marBottom w:val="0"/>
      <w:divBdr>
        <w:top w:val="none" w:sz="0" w:space="0" w:color="auto"/>
        <w:left w:val="none" w:sz="0" w:space="0" w:color="auto"/>
        <w:bottom w:val="none" w:sz="0" w:space="0" w:color="auto"/>
        <w:right w:val="none" w:sz="0" w:space="0" w:color="auto"/>
      </w:divBdr>
    </w:div>
    <w:div w:id="396975634">
      <w:bodyDiv w:val="1"/>
      <w:marLeft w:val="0"/>
      <w:marRight w:val="0"/>
      <w:marTop w:val="0"/>
      <w:marBottom w:val="0"/>
      <w:divBdr>
        <w:top w:val="none" w:sz="0" w:space="0" w:color="auto"/>
        <w:left w:val="none" w:sz="0" w:space="0" w:color="auto"/>
        <w:bottom w:val="none" w:sz="0" w:space="0" w:color="auto"/>
        <w:right w:val="none" w:sz="0" w:space="0" w:color="auto"/>
      </w:divBdr>
    </w:div>
    <w:div w:id="431248790">
      <w:bodyDiv w:val="1"/>
      <w:marLeft w:val="0"/>
      <w:marRight w:val="0"/>
      <w:marTop w:val="0"/>
      <w:marBottom w:val="0"/>
      <w:divBdr>
        <w:top w:val="none" w:sz="0" w:space="0" w:color="auto"/>
        <w:left w:val="none" w:sz="0" w:space="0" w:color="auto"/>
        <w:bottom w:val="none" w:sz="0" w:space="0" w:color="auto"/>
        <w:right w:val="none" w:sz="0" w:space="0" w:color="auto"/>
      </w:divBdr>
    </w:div>
    <w:div w:id="440228926">
      <w:bodyDiv w:val="1"/>
      <w:marLeft w:val="0"/>
      <w:marRight w:val="0"/>
      <w:marTop w:val="0"/>
      <w:marBottom w:val="0"/>
      <w:divBdr>
        <w:top w:val="none" w:sz="0" w:space="0" w:color="auto"/>
        <w:left w:val="none" w:sz="0" w:space="0" w:color="auto"/>
        <w:bottom w:val="none" w:sz="0" w:space="0" w:color="auto"/>
        <w:right w:val="none" w:sz="0" w:space="0" w:color="auto"/>
      </w:divBdr>
      <w:divsChild>
        <w:div w:id="133260863">
          <w:marLeft w:val="300"/>
          <w:marRight w:val="0"/>
          <w:marTop w:val="0"/>
          <w:marBottom w:val="0"/>
          <w:divBdr>
            <w:top w:val="none" w:sz="0" w:space="0" w:color="auto"/>
            <w:left w:val="none" w:sz="0" w:space="0" w:color="auto"/>
            <w:bottom w:val="none" w:sz="0" w:space="0" w:color="auto"/>
            <w:right w:val="none" w:sz="0" w:space="0" w:color="auto"/>
          </w:divBdr>
        </w:div>
        <w:div w:id="561788861">
          <w:marLeft w:val="300"/>
          <w:marRight w:val="0"/>
          <w:marTop w:val="0"/>
          <w:marBottom w:val="0"/>
          <w:divBdr>
            <w:top w:val="none" w:sz="0" w:space="0" w:color="auto"/>
            <w:left w:val="none" w:sz="0" w:space="0" w:color="auto"/>
            <w:bottom w:val="none" w:sz="0" w:space="0" w:color="auto"/>
            <w:right w:val="none" w:sz="0" w:space="0" w:color="auto"/>
          </w:divBdr>
        </w:div>
        <w:div w:id="1066418167">
          <w:marLeft w:val="300"/>
          <w:marRight w:val="0"/>
          <w:marTop w:val="0"/>
          <w:marBottom w:val="0"/>
          <w:divBdr>
            <w:top w:val="none" w:sz="0" w:space="0" w:color="auto"/>
            <w:left w:val="none" w:sz="0" w:space="0" w:color="auto"/>
            <w:bottom w:val="none" w:sz="0" w:space="0" w:color="auto"/>
            <w:right w:val="none" w:sz="0" w:space="0" w:color="auto"/>
          </w:divBdr>
        </w:div>
        <w:div w:id="1419056009">
          <w:marLeft w:val="300"/>
          <w:marRight w:val="0"/>
          <w:marTop w:val="0"/>
          <w:marBottom w:val="0"/>
          <w:divBdr>
            <w:top w:val="none" w:sz="0" w:space="0" w:color="auto"/>
            <w:left w:val="none" w:sz="0" w:space="0" w:color="auto"/>
            <w:bottom w:val="none" w:sz="0" w:space="0" w:color="auto"/>
            <w:right w:val="none" w:sz="0" w:space="0" w:color="auto"/>
          </w:divBdr>
        </w:div>
        <w:div w:id="1821187293">
          <w:marLeft w:val="300"/>
          <w:marRight w:val="0"/>
          <w:marTop w:val="0"/>
          <w:marBottom w:val="0"/>
          <w:divBdr>
            <w:top w:val="none" w:sz="0" w:space="0" w:color="auto"/>
            <w:left w:val="none" w:sz="0" w:space="0" w:color="auto"/>
            <w:bottom w:val="none" w:sz="0" w:space="0" w:color="auto"/>
            <w:right w:val="none" w:sz="0" w:space="0" w:color="auto"/>
          </w:divBdr>
        </w:div>
        <w:div w:id="1940140847">
          <w:marLeft w:val="300"/>
          <w:marRight w:val="0"/>
          <w:marTop w:val="0"/>
          <w:marBottom w:val="0"/>
          <w:divBdr>
            <w:top w:val="none" w:sz="0" w:space="0" w:color="auto"/>
            <w:left w:val="none" w:sz="0" w:space="0" w:color="auto"/>
            <w:bottom w:val="none" w:sz="0" w:space="0" w:color="auto"/>
            <w:right w:val="none" w:sz="0" w:space="0" w:color="auto"/>
          </w:divBdr>
        </w:div>
      </w:divsChild>
    </w:div>
    <w:div w:id="449860813">
      <w:bodyDiv w:val="1"/>
      <w:marLeft w:val="0"/>
      <w:marRight w:val="0"/>
      <w:marTop w:val="0"/>
      <w:marBottom w:val="0"/>
      <w:divBdr>
        <w:top w:val="none" w:sz="0" w:space="0" w:color="auto"/>
        <w:left w:val="none" w:sz="0" w:space="0" w:color="auto"/>
        <w:bottom w:val="none" w:sz="0" w:space="0" w:color="auto"/>
        <w:right w:val="none" w:sz="0" w:space="0" w:color="auto"/>
      </w:divBdr>
      <w:divsChild>
        <w:div w:id="1902058842">
          <w:marLeft w:val="0"/>
          <w:marRight w:val="0"/>
          <w:marTop w:val="0"/>
          <w:marBottom w:val="0"/>
          <w:divBdr>
            <w:top w:val="none" w:sz="0" w:space="0" w:color="auto"/>
            <w:left w:val="none" w:sz="0" w:space="0" w:color="auto"/>
            <w:bottom w:val="none" w:sz="0" w:space="0" w:color="auto"/>
            <w:right w:val="none" w:sz="0" w:space="0" w:color="auto"/>
          </w:divBdr>
          <w:divsChild>
            <w:div w:id="200869524">
              <w:marLeft w:val="0"/>
              <w:marRight w:val="0"/>
              <w:marTop w:val="0"/>
              <w:marBottom w:val="0"/>
              <w:divBdr>
                <w:top w:val="none" w:sz="0" w:space="0" w:color="auto"/>
                <w:left w:val="none" w:sz="0" w:space="0" w:color="auto"/>
                <w:bottom w:val="none" w:sz="0" w:space="0" w:color="auto"/>
                <w:right w:val="none" w:sz="0" w:space="0" w:color="auto"/>
              </w:divBdr>
              <w:divsChild>
                <w:div w:id="590506298">
                  <w:marLeft w:val="0"/>
                  <w:marRight w:val="0"/>
                  <w:marTop w:val="0"/>
                  <w:marBottom w:val="0"/>
                  <w:divBdr>
                    <w:top w:val="none" w:sz="0" w:space="0" w:color="auto"/>
                    <w:left w:val="none" w:sz="0" w:space="0" w:color="auto"/>
                    <w:bottom w:val="none" w:sz="0" w:space="0" w:color="auto"/>
                    <w:right w:val="none" w:sz="0" w:space="0" w:color="auto"/>
                  </w:divBdr>
                  <w:divsChild>
                    <w:div w:id="332340303">
                      <w:marLeft w:val="0"/>
                      <w:marRight w:val="0"/>
                      <w:marTop w:val="0"/>
                      <w:marBottom w:val="0"/>
                      <w:divBdr>
                        <w:top w:val="none" w:sz="0" w:space="0" w:color="auto"/>
                        <w:left w:val="none" w:sz="0" w:space="0" w:color="auto"/>
                        <w:bottom w:val="none" w:sz="0" w:space="0" w:color="auto"/>
                        <w:right w:val="none" w:sz="0" w:space="0" w:color="auto"/>
                      </w:divBdr>
                      <w:divsChild>
                        <w:div w:id="783620528">
                          <w:marLeft w:val="0"/>
                          <w:marRight w:val="0"/>
                          <w:marTop w:val="0"/>
                          <w:marBottom w:val="0"/>
                          <w:divBdr>
                            <w:top w:val="none" w:sz="0" w:space="0" w:color="auto"/>
                            <w:left w:val="none" w:sz="0" w:space="0" w:color="auto"/>
                            <w:bottom w:val="none" w:sz="0" w:space="0" w:color="auto"/>
                            <w:right w:val="none" w:sz="0" w:space="0" w:color="auto"/>
                          </w:divBdr>
                          <w:divsChild>
                            <w:div w:id="1012680200">
                              <w:marLeft w:val="0"/>
                              <w:marRight w:val="0"/>
                              <w:marTop w:val="0"/>
                              <w:marBottom w:val="0"/>
                              <w:divBdr>
                                <w:top w:val="none" w:sz="0" w:space="0" w:color="auto"/>
                                <w:left w:val="none" w:sz="0" w:space="0" w:color="auto"/>
                                <w:bottom w:val="none" w:sz="0" w:space="0" w:color="auto"/>
                                <w:right w:val="none" w:sz="0" w:space="0" w:color="auto"/>
                              </w:divBdr>
                              <w:divsChild>
                                <w:div w:id="2035111153">
                                  <w:marLeft w:val="0"/>
                                  <w:marRight w:val="0"/>
                                  <w:marTop w:val="0"/>
                                  <w:marBottom w:val="0"/>
                                  <w:divBdr>
                                    <w:top w:val="none" w:sz="0" w:space="0" w:color="auto"/>
                                    <w:left w:val="none" w:sz="0" w:space="0" w:color="auto"/>
                                    <w:bottom w:val="none" w:sz="0" w:space="0" w:color="auto"/>
                                    <w:right w:val="none" w:sz="0" w:space="0" w:color="auto"/>
                                  </w:divBdr>
                                  <w:divsChild>
                                    <w:div w:id="1952980076">
                                      <w:marLeft w:val="0"/>
                                      <w:marRight w:val="0"/>
                                      <w:marTop w:val="0"/>
                                      <w:marBottom w:val="0"/>
                                      <w:divBdr>
                                        <w:top w:val="none" w:sz="0" w:space="0" w:color="auto"/>
                                        <w:left w:val="none" w:sz="0" w:space="0" w:color="auto"/>
                                        <w:bottom w:val="none" w:sz="0" w:space="0" w:color="auto"/>
                                        <w:right w:val="none" w:sz="0" w:space="0" w:color="auto"/>
                                      </w:divBdr>
                                      <w:divsChild>
                                        <w:div w:id="531651730">
                                          <w:marLeft w:val="0"/>
                                          <w:marRight w:val="0"/>
                                          <w:marTop w:val="0"/>
                                          <w:marBottom w:val="0"/>
                                          <w:divBdr>
                                            <w:top w:val="none" w:sz="0" w:space="0" w:color="auto"/>
                                            <w:left w:val="none" w:sz="0" w:space="0" w:color="auto"/>
                                            <w:bottom w:val="none" w:sz="0" w:space="0" w:color="auto"/>
                                            <w:right w:val="none" w:sz="0" w:space="0" w:color="auto"/>
                                          </w:divBdr>
                                          <w:divsChild>
                                            <w:div w:id="2051759395">
                                              <w:marLeft w:val="0"/>
                                              <w:marRight w:val="0"/>
                                              <w:marTop w:val="0"/>
                                              <w:marBottom w:val="0"/>
                                              <w:divBdr>
                                                <w:top w:val="none" w:sz="0" w:space="0" w:color="auto"/>
                                                <w:left w:val="none" w:sz="0" w:space="0" w:color="auto"/>
                                                <w:bottom w:val="none" w:sz="0" w:space="0" w:color="auto"/>
                                                <w:right w:val="none" w:sz="0" w:space="0" w:color="auto"/>
                                              </w:divBdr>
                                              <w:divsChild>
                                                <w:div w:id="1997150403">
                                                  <w:marLeft w:val="0"/>
                                                  <w:marRight w:val="0"/>
                                                  <w:marTop w:val="0"/>
                                                  <w:marBottom w:val="0"/>
                                                  <w:divBdr>
                                                    <w:top w:val="none" w:sz="0" w:space="0" w:color="auto"/>
                                                    <w:left w:val="none" w:sz="0" w:space="0" w:color="auto"/>
                                                    <w:bottom w:val="none" w:sz="0" w:space="0" w:color="auto"/>
                                                    <w:right w:val="none" w:sz="0" w:space="0" w:color="auto"/>
                                                  </w:divBdr>
                                                </w:div>
                                                <w:div w:id="1704746340">
                                                  <w:marLeft w:val="0"/>
                                                  <w:marRight w:val="0"/>
                                                  <w:marTop w:val="0"/>
                                                  <w:marBottom w:val="0"/>
                                                  <w:divBdr>
                                                    <w:top w:val="none" w:sz="0" w:space="0" w:color="auto"/>
                                                    <w:left w:val="none" w:sz="0" w:space="0" w:color="auto"/>
                                                    <w:bottom w:val="none" w:sz="0" w:space="0" w:color="auto"/>
                                                    <w:right w:val="none" w:sz="0" w:space="0" w:color="auto"/>
                                                  </w:divBdr>
                                                  <w:divsChild>
                                                    <w:div w:id="35282056">
                                                      <w:marLeft w:val="0"/>
                                                      <w:marRight w:val="0"/>
                                                      <w:marTop w:val="0"/>
                                                      <w:marBottom w:val="0"/>
                                                      <w:divBdr>
                                                        <w:top w:val="none" w:sz="0" w:space="0" w:color="auto"/>
                                                        <w:left w:val="none" w:sz="0" w:space="0" w:color="auto"/>
                                                        <w:bottom w:val="none" w:sz="0" w:space="0" w:color="auto"/>
                                                        <w:right w:val="none" w:sz="0" w:space="0" w:color="auto"/>
                                                      </w:divBdr>
                                                    </w:div>
                                                  </w:divsChild>
                                                </w:div>
                                                <w:div w:id="2077165221">
                                                  <w:marLeft w:val="0"/>
                                                  <w:marRight w:val="0"/>
                                                  <w:marTop w:val="0"/>
                                                  <w:marBottom w:val="0"/>
                                                  <w:divBdr>
                                                    <w:top w:val="none" w:sz="0" w:space="0" w:color="auto"/>
                                                    <w:left w:val="none" w:sz="0" w:space="0" w:color="auto"/>
                                                    <w:bottom w:val="none" w:sz="0" w:space="0" w:color="auto"/>
                                                    <w:right w:val="none" w:sz="0" w:space="0" w:color="auto"/>
                                                  </w:divBdr>
                                                  <w:divsChild>
                                                    <w:div w:id="1625766916">
                                                      <w:marLeft w:val="0"/>
                                                      <w:marRight w:val="0"/>
                                                      <w:marTop w:val="0"/>
                                                      <w:marBottom w:val="0"/>
                                                      <w:divBdr>
                                                        <w:top w:val="none" w:sz="0" w:space="0" w:color="auto"/>
                                                        <w:left w:val="none" w:sz="0" w:space="0" w:color="auto"/>
                                                        <w:bottom w:val="none" w:sz="0" w:space="0" w:color="auto"/>
                                                        <w:right w:val="none" w:sz="0" w:space="0" w:color="auto"/>
                                                      </w:divBdr>
                                                    </w:div>
                                                  </w:divsChild>
                                                </w:div>
                                                <w:div w:id="107890662">
                                                  <w:marLeft w:val="0"/>
                                                  <w:marRight w:val="0"/>
                                                  <w:marTop w:val="0"/>
                                                  <w:marBottom w:val="0"/>
                                                  <w:divBdr>
                                                    <w:top w:val="none" w:sz="0" w:space="0" w:color="auto"/>
                                                    <w:left w:val="none" w:sz="0" w:space="0" w:color="auto"/>
                                                    <w:bottom w:val="none" w:sz="0" w:space="0" w:color="auto"/>
                                                    <w:right w:val="none" w:sz="0" w:space="0" w:color="auto"/>
                                                  </w:divBdr>
                                                  <w:divsChild>
                                                    <w:div w:id="1967202873">
                                                      <w:marLeft w:val="0"/>
                                                      <w:marRight w:val="0"/>
                                                      <w:marTop w:val="0"/>
                                                      <w:marBottom w:val="0"/>
                                                      <w:divBdr>
                                                        <w:top w:val="none" w:sz="0" w:space="0" w:color="auto"/>
                                                        <w:left w:val="none" w:sz="0" w:space="0" w:color="auto"/>
                                                        <w:bottom w:val="none" w:sz="0" w:space="0" w:color="auto"/>
                                                        <w:right w:val="none" w:sz="0" w:space="0" w:color="auto"/>
                                                      </w:divBdr>
                                                    </w:div>
                                                  </w:divsChild>
                                                </w:div>
                                                <w:div w:id="978652684">
                                                  <w:marLeft w:val="0"/>
                                                  <w:marRight w:val="0"/>
                                                  <w:marTop w:val="0"/>
                                                  <w:marBottom w:val="0"/>
                                                  <w:divBdr>
                                                    <w:top w:val="none" w:sz="0" w:space="0" w:color="auto"/>
                                                    <w:left w:val="none" w:sz="0" w:space="0" w:color="auto"/>
                                                    <w:bottom w:val="none" w:sz="0" w:space="0" w:color="auto"/>
                                                    <w:right w:val="none" w:sz="0" w:space="0" w:color="auto"/>
                                                  </w:divBdr>
                                                  <w:divsChild>
                                                    <w:div w:id="18812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770423">
      <w:bodyDiv w:val="1"/>
      <w:marLeft w:val="390"/>
      <w:marRight w:val="390"/>
      <w:marTop w:val="0"/>
      <w:marBottom w:val="0"/>
      <w:divBdr>
        <w:top w:val="none" w:sz="0" w:space="0" w:color="auto"/>
        <w:left w:val="none" w:sz="0" w:space="0" w:color="auto"/>
        <w:bottom w:val="none" w:sz="0" w:space="0" w:color="auto"/>
        <w:right w:val="none" w:sz="0" w:space="0" w:color="auto"/>
      </w:divBdr>
    </w:div>
    <w:div w:id="503206596">
      <w:bodyDiv w:val="1"/>
      <w:marLeft w:val="0"/>
      <w:marRight w:val="0"/>
      <w:marTop w:val="0"/>
      <w:marBottom w:val="0"/>
      <w:divBdr>
        <w:top w:val="none" w:sz="0" w:space="0" w:color="auto"/>
        <w:left w:val="none" w:sz="0" w:space="0" w:color="auto"/>
        <w:bottom w:val="none" w:sz="0" w:space="0" w:color="auto"/>
        <w:right w:val="none" w:sz="0" w:space="0" w:color="auto"/>
      </w:divBdr>
    </w:div>
    <w:div w:id="510067057">
      <w:bodyDiv w:val="1"/>
      <w:marLeft w:val="0"/>
      <w:marRight w:val="0"/>
      <w:marTop w:val="0"/>
      <w:marBottom w:val="0"/>
      <w:divBdr>
        <w:top w:val="none" w:sz="0" w:space="0" w:color="auto"/>
        <w:left w:val="none" w:sz="0" w:space="0" w:color="auto"/>
        <w:bottom w:val="none" w:sz="0" w:space="0" w:color="auto"/>
        <w:right w:val="none" w:sz="0" w:space="0" w:color="auto"/>
      </w:divBdr>
    </w:div>
    <w:div w:id="555161340">
      <w:bodyDiv w:val="1"/>
      <w:marLeft w:val="0"/>
      <w:marRight w:val="0"/>
      <w:marTop w:val="0"/>
      <w:marBottom w:val="0"/>
      <w:divBdr>
        <w:top w:val="none" w:sz="0" w:space="0" w:color="auto"/>
        <w:left w:val="none" w:sz="0" w:space="0" w:color="auto"/>
        <w:bottom w:val="none" w:sz="0" w:space="0" w:color="auto"/>
        <w:right w:val="none" w:sz="0" w:space="0" w:color="auto"/>
      </w:divBdr>
      <w:divsChild>
        <w:div w:id="520172258">
          <w:marLeft w:val="0"/>
          <w:marRight w:val="0"/>
          <w:marTop w:val="0"/>
          <w:marBottom w:val="0"/>
          <w:divBdr>
            <w:top w:val="none" w:sz="0" w:space="0" w:color="auto"/>
            <w:left w:val="none" w:sz="0" w:space="0" w:color="auto"/>
            <w:bottom w:val="none" w:sz="0" w:space="0" w:color="auto"/>
            <w:right w:val="none" w:sz="0" w:space="0" w:color="auto"/>
          </w:divBdr>
          <w:divsChild>
            <w:div w:id="25957895">
              <w:marLeft w:val="0"/>
              <w:marRight w:val="0"/>
              <w:marTop w:val="0"/>
              <w:marBottom w:val="0"/>
              <w:divBdr>
                <w:top w:val="none" w:sz="0" w:space="0" w:color="auto"/>
                <w:left w:val="none" w:sz="0" w:space="0" w:color="auto"/>
                <w:bottom w:val="none" w:sz="0" w:space="0" w:color="auto"/>
                <w:right w:val="none" w:sz="0" w:space="0" w:color="auto"/>
              </w:divBdr>
              <w:divsChild>
                <w:div w:id="413891539">
                  <w:marLeft w:val="0"/>
                  <w:marRight w:val="0"/>
                  <w:marTop w:val="0"/>
                  <w:marBottom w:val="0"/>
                  <w:divBdr>
                    <w:top w:val="none" w:sz="0" w:space="0" w:color="auto"/>
                    <w:left w:val="none" w:sz="0" w:space="0" w:color="auto"/>
                    <w:bottom w:val="none" w:sz="0" w:space="0" w:color="auto"/>
                    <w:right w:val="none" w:sz="0" w:space="0" w:color="auto"/>
                  </w:divBdr>
                  <w:divsChild>
                    <w:div w:id="929506971">
                      <w:marLeft w:val="0"/>
                      <w:marRight w:val="0"/>
                      <w:marTop w:val="0"/>
                      <w:marBottom w:val="0"/>
                      <w:divBdr>
                        <w:top w:val="none" w:sz="0" w:space="0" w:color="auto"/>
                        <w:left w:val="none" w:sz="0" w:space="0" w:color="auto"/>
                        <w:bottom w:val="none" w:sz="0" w:space="0" w:color="auto"/>
                        <w:right w:val="none" w:sz="0" w:space="0" w:color="auto"/>
                      </w:divBdr>
                      <w:divsChild>
                        <w:div w:id="1956477225">
                          <w:marLeft w:val="0"/>
                          <w:marRight w:val="0"/>
                          <w:marTop w:val="0"/>
                          <w:marBottom w:val="0"/>
                          <w:divBdr>
                            <w:top w:val="none" w:sz="0" w:space="0" w:color="auto"/>
                            <w:left w:val="none" w:sz="0" w:space="0" w:color="auto"/>
                            <w:bottom w:val="none" w:sz="0" w:space="0" w:color="auto"/>
                            <w:right w:val="none" w:sz="0" w:space="0" w:color="auto"/>
                          </w:divBdr>
                          <w:divsChild>
                            <w:div w:id="1628970322">
                              <w:marLeft w:val="0"/>
                              <w:marRight w:val="0"/>
                              <w:marTop w:val="0"/>
                              <w:marBottom w:val="0"/>
                              <w:divBdr>
                                <w:top w:val="none" w:sz="0" w:space="0" w:color="auto"/>
                                <w:left w:val="none" w:sz="0" w:space="0" w:color="auto"/>
                                <w:bottom w:val="none" w:sz="0" w:space="0" w:color="auto"/>
                                <w:right w:val="none" w:sz="0" w:space="0" w:color="auto"/>
                              </w:divBdr>
                              <w:divsChild>
                                <w:div w:id="1725837224">
                                  <w:marLeft w:val="0"/>
                                  <w:marRight w:val="0"/>
                                  <w:marTop w:val="0"/>
                                  <w:marBottom w:val="0"/>
                                  <w:divBdr>
                                    <w:top w:val="none" w:sz="0" w:space="0" w:color="auto"/>
                                    <w:left w:val="none" w:sz="0" w:space="0" w:color="auto"/>
                                    <w:bottom w:val="none" w:sz="0" w:space="0" w:color="auto"/>
                                    <w:right w:val="none" w:sz="0" w:space="0" w:color="auto"/>
                                  </w:divBdr>
                                  <w:divsChild>
                                    <w:div w:id="1221133295">
                                      <w:marLeft w:val="0"/>
                                      <w:marRight w:val="0"/>
                                      <w:marTop w:val="0"/>
                                      <w:marBottom w:val="0"/>
                                      <w:divBdr>
                                        <w:top w:val="none" w:sz="0" w:space="0" w:color="auto"/>
                                        <w:left w:val="none" w:sz="0" w:space="0" w:color="auto"/>
                                        <w:bottom w:val="none" w:sz="0" w:space="0" w:color="auto"/>
                                        <w:right w:val="none" w:sz="0" w:space="0" w:color="auto"/>
                                      </w:divBdr>
                                      <w:divsChild>
                                        <w:div w:id="783309859">
                                          <w:marLeft w:val="0"/>
                                          <w:marRight w:val="0"/>
                                          <w:marTop w:val="0"/>
                                          <w:marBottom w:val="0"/>
                                          <w:divBdr>
                                            <w:top w:val="none" w:sz="0" w:space="0" w:color="auto"/>
                                            <w:left w:val="none" w:sz="0" w:space="0" w:color="auto"/>
                                            <w:bottom w:val="none" w:sz="0" w:space="0" w:color="auto"/>
                                            <w:right w:val="none" w:sz="0" w:space="0" w:color="auto"/>
                                          </w:divBdr>
                                          <w:divsChild>
                                            <w:div w:id="337539001">
                                              <w:marLeft w:val="0"/>
                                              <w:marRight w:val="0"/>
                                              <w:marTop w:val="0"/>
                                              <w:marBottom w:val="0"/>
                                              <w:divBdr>
                                                <w:top w:val="none" w:sz="0" w:space="0" w:color="auto"/>
                                                <w:left w:val="none" w:sz="0" w:space="0" w:color="auto"/>
                                                <w:bottom w:val="none" w:sz="0" w:space="0" w:color="auto"/>
                                                <w:right w:val="none" w:sz="0" w:space="0" w:color="auto"/>
                                              </w:divBdr>
                                              <w:divsChild>
                                                <w:div w:id="295717092">
                                                  <w:marLeft w:val="0"/>
                                                  <w:marRight w:val="0"/>
                                                  <w:marTop w:val="0"/>
                                                  <w:marBottom w:val="0"/>
                                                  <w:divBdr>
                                                    <w:top w:val="none" w:sz="0" w:space="0" w:color="auto"/>
                                                    <w:left w:val="none" w:sz="0" w:space="0" w:color="auto"/>
                                                    <w:bottom w:val="none" w:sz="0" w:space="0" w:color="auto"/>
                                                    <w:right w:val="none" w:sz="0" w:space="0" w:color="auto"/>
                                                  </w:divBdr>
                                                  <w:divsChild>
                                                    <w:div w:id="788595806">
                                                      <w:marLeft w:val="0"/>
                                                      <w:marRight w:val="0"/>
                                                      <w:marTop w:val="0"/>
                                                      <w:marBottom w:val="0"/>
                                                      <w:divBdr>
                                                        <w:top w:val="none" w:sz="0" w:space="0" w:color="auto"/>
                                                        <w:left w:val="none" w:sz="0" w:space="0" w:color="auto"/>
                                                        <w:bottom w:val="none" w:sz="0" w:space="0" w:color="auto"/>
                                                        <w:right w:val="none" w:sz="0" w:space="0" w:color="auto"/>
                                                      </w:divBdr>
                                                    </w:div>
                                                  </w:divsChild>
                                                </w:div>
                                                <w:div w:id="679701878">
                                                  <w:marLeft w:val="0"/>
                                                  <w:marRight w:val="0"/>
                                                  <w:marTop w:val="0"/>
                                                  <w:marBottom w:val="0"/>
                                                  <w:divBdr>
                                                    <w:top w:val="none" w:sz="0" w:space="0" w:color="auto"/>
                                                    <w:left w:val="none" w:sz="0" w:space="0" w:color="auto"/>
                                                    <w:bottom w:val="none" w:sz="0" w:space="0" w:color="auto"/>
                                                    <w:right w:val="none" w:sz="0" w:space="0" w:color="auto"/>
                                                  </w:divBdr>
                                                  <w:divsChild>
                                                    <w:div w:id="1777945616">
                                                      <w:marLeft w:val="0"/>
                                                      <w:marRight w:val="0"/>
                                                      <w:marTop w:val="0"/>
                                                      <w:marBottom w:val="0"/>
                                                      <w:divBdr>
                                                        <w:top w:val="none" w:sz="0" w:space="0" w:color="auto"/>
                                                        <w:left w:val="none" w:sz="0" w:space="0" w:color="auto"/>
                                                        <w:bottom w:val="none" w:sz="0" w:space="0" w:color="auto"/>
                                                        <w:right w:val="none" w:sz="0" w:space="0" w:color="auto"/>
                                                      </w:divBdr>
                                                    </w:div>
                                                  </w:divsChild>
                                                </w:div>
                                                <w:div w:id="321472413">
                                                  <w:marLeft w:val="0"/>
                                                  <w:marRight w:val="0"/>
                                                  <w:marTop w:val="0"/>
                                                  <w:marBottom w:val="0"/>
                                                  <w:divBdr>
                                                    <w:top w:val="none" w:sz="0" w:space="0" w:color="auto"/>
                                                    <w:left w:val="none" w:sz="0" w:space="0" w:color="auto"/>
                                                    <w:bottom w:val="none" w:sz="0" w:space="0" w:color="auto"/>
                                                    <w:right w:val="none" w:sz="0" w:space="0" w:color="auto"/>
                                                  </w:divBdr>
                                                  <w:divsChild>
                                                    <w:div w:id="1648779795">
                                                      <w:marLeft w:val="0"/>
                                                      <w:marRight w:val="0"/>
                                                      <w:marTop w:val="0"/>
                                                      <w:marBottom w:val="0"/>
                                                      <w:divBdr>
                                                        <w:top w:val="none" w:sz="0" w:space="0" w:color="auto"/>
                                                        <w:left w:val="none" w:sz="0" w:space="0" w:color="auto"/>
                                                        <w:bottom w:val="none" w:sz="0" w:space="0" w:color="auto"/>
                                                        <w:right w:val="none" w:sz="0" w:space="0" w:color="auto"/>
                                                      </w:divBdr>
                                                    </w:div>
                                                  </w:divsChild>
                                                </w:div>
                                                <w:div w:id="1934242204">
                                                  <w:marLeft w:val="0"/>
                                                  <w:marRight w:val="0"/>
                                                  <w:marTop w:val="0"/>
                                                  <w:marBottom w:val="0"/>
                                                  <w:divBdr>
                                                    <w:top w:val="none" w:sz="0" w:space="0" w:color="auto"/>
                                                    <w:left w:val="none" w:sz="0" w:space="0" w:color="auto"/>
                                                    <w:bottom w:val="none" w:sz="0" w:space="0" w:color="auto"/>
                                                    <w:right w:val="none" w:sz="0" w:space="0" w:color="auto"/>
                                                  </w:divBdr>
                                                  <w:divsChild>
                                                    <w:div w:id="1840585276">
                                                      <w:marLeft w:val="0"/>
                                                      <w:marRight w:val="0"/>
                                                      <w:marTop w:val="0"/>
                                                      <w:marBottom w:val="0"/>
                                                      <w:divBdr>
                                                        <w:top w:val="none" w:sz="0" w:space="0" w:color="auto"/>
                                                        <w:left w:val="none" w:sz="0" w:space="0" w:color="auto"/>
                                                        <w:bottom w:val="none" w:sz="0" w:space="0" w:color="auto"/>
                                                        <w:right w:val="none" w:sz="0" w:space="0" w:color="auto"/>
                                                      </w:divBdr>
                                                    </w:div>
                                                  </w:divsChild>
                                                </w:div>
                                                <w:div w:id="99105415">
                                                  <w:marLeft w:val="0"/>
                                                  <w:marRight w:val="0"/>
                                                  <w:marTop w:val="0"/>
                                                  <w:marBottom w:val="0"/>
                                                  <w:divBdr>
                                                    <w:top w:val="none" w:sz="0" w:space="0" w:color="auto"/>
                                                    <w:left w:val="none" w:sz="0" w:space="0" w:color="auto"/>
                                                    <w:bottom w:val="none" w:sz="0" w:space="0" w:color="auto"/>
                                                    <w:right w:val="none" w:sz="0" w:space="0" w:color="auto"/>
                                                  </w:divBdr>
                                                  <w:divsChild>
                                                    <w:div w:id="924530568">
                                                      <w:marLeft w:val="0"/>
                                                      <w:marRight w:val="0"/>
                                                      <w:marTop w:val="0"/>
                                                      <w:marBottom w:val="0"/>
                                                      <w:divBdr>
                                                        <w:top w:val="none" w:sz="0" w:space="0" w:color="auto"/>
                                                        <w:left w:val="none" w:sz="0" w:space="0" w:color="auto"/>
                                                        <w:bottom w:val="none" w:sz="0" w:space="0" w:color="auto"/>
                                                        <w:right w:val="none" w:sz="0" w:space="0" w:color="auto"/>
                                                      </w:divBdr>
                                                    </w:div>
                                                  </w:divsChild>
                                                </w:div>
                                                <w:div w:id="604845844">
                                                  <w:marLeft w:val="0"/>
                                                  <w:marRight w:val="0"/>
                                                  <w:marTop w:val="0"/>
                                                  <w:marBottom w:val="0"/>
                                                  <w:divBdr>
                                                    <w:top w:val="none" w:sz="0" w:space="0" w:color="auto"/>
                                                    <w:left w:val="none" w:sz="0" w:space="0" w:color="auto"/>
                                                    <w:bottom w:val="none" w:sz="0" w:space="0" w:color="auto"/>
                                                    <w:right w:val="none" w:sz="0" w:space="0" w:color="auto"/>
                                                  </w:divBdr>
                                                  <w:divsChild>
                                                    <w:div w:id="17125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5143388">
      <w:bodyDiv w:val="1"/>
      <w:marLeft w:val="0"/>
      <w:marRight w:val="0"/>
      <w:marTop w:val="0"/>
      <w:marBottom w:val="0"/>
      <w:divBdr>
        <w:top w:val="none" w:sz="0" w:space="0" w:color="auto"/>
        <w:left w:val="none" w:sz="0" w:space="0" w:color="auto"/>
        <w:bottom w:val="none" w:sz="0" w:space="0" w:color="auto"/>
        <w:right w:val="none" w:sz="0" w:space="0" w:color="auto"/>
      </w:divBdr>
      <w:divsChild>
        <w:div w:id="76833032">
          <w:marLeft w:val="0"/>
          <w:marRight w:val="0"/>
          <w:marTop w:val="0"/>
          <w:marBottom w:val="0"/>
          <w:divBdr>
            <w:top w:val="none" w:sz="0" w:space="0" w:color="auto"/>
            <w:left w:val="none" w:sz="0" w:space="0" w:color="auto"/>
            <w:bottom w:val="none" w:sz="0" w:space="0" w:color="auto"/>
            <w:right w:val="none" w:sz="0" w:space="0" w:color="auto"/>
          </w:divBdr>
        </w:div>
        <w:div w:id="512914356">
          <w:marLeft w:val="0"/>
          <w:marRight w:val="0"/>
          <w:marTop w:val="150"/>
          <w:marBottom w:val="168"/>
          <w:divBdr>
            <w:top w:val="none" w:sz="0" w:space="0" w:color="auto"/>
            <w:left w:val="none" w:sz="0" w:space="0" w:color="auto"/>
            <w:bottom w:val="none" w:sz="0" w:space="0" w:color="auto"/>
            <w:right w:val="none" w:sz="0" w:space="0" w:color="auto"/>
          </w:divBdr>
        </w:div>
        <w:div w:id="953170518">
          <w:marLeft w:val="0"/>
          <w:marRight w:val="0"/>
          <w:marTop w:val="0"/>
          <w:marBottom w:val="0"/>
          <w:divBdr>
            <w:top w:val="none" w:sz="0" w:space="0" w:color="auto"/>
            <w:left w:val="none" w:sz="0" w:space="0" w:color="auto"/>
            <w:bottom w:val="none" w:sz="0" w:space="0" w:color="auto"/>
            <w:right w:val="none" w:sz="0" w:space="0" w:color="auto"/>
          </w:divBdr>
          <w:divsChild>
            <w:div w:id="510991872">
              <w:marLeft w:val="0"/>
              <w:marRight w:val="0"/>
              <w:marTop w:val="0"/>
              <w:marBottom w:val="0"/>
              <w:divBdr>
                <w:top w:val="none" w:sz="0" w:space="0" w:color="auto"/>
                <w:left w:val="none" w:sz="0" w:space="0" w:color="auto"/>
                <w:bottom w:val="none" w:sz="0" w:space="0" w:color="auto"/>
                <w:right w:val="none" w:sz="0" w:space="0" w:color="auto"/>
              </w:divBdr>
            </w:div>
            <w:div w:id="1939410262">
              <w:marLeft w:val="0"/>
              <w:marRight w:val="0"/>
              <w:marTop w:val="0"/>
              <w:marBottom w:val="0"/>
              <w:divBdr>
                <w:top w:val="none" w:sz="0" w:space="0" w:color="auto"/>
                <w:left w:val="none" w:sz="0" w:space="0" w:color="auto"/>
                <w:bottom w:val="none" w:sz="0" w:space="0" w:color="auto"/>
                <w:right w:val="none" w:sz="0" w:space="0" w:color="auto"/>
              </w:divBdr>
            </w:div>
          </w:divsChild>
        </w:div>
        <w:div w:id="1661956951">
          <w:marLeft w:val="0"/>
          <w:marRight w:val="0"/>
          <w:marTop w:val="0"/>
          <w:marBottom w:val="0"/>
          <w:divBdr>
            <w:top w:val="none" w:sz="0" w:space="0" w:color="auto"/>
            <w:left w:val="none" w:sz="0" w:space="0" w:color="auto"/>
            <w:bottom w:val="none" w:sz="0" w:space="0" w:color="auto"/>
            <w:right w:val="none" w:sz="0" w:space="0" w:color="auto"/>
          </w:divBdr>
        </w:div>
      </w:divsChild>
    </w:div>
    <w:div w:id="569386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5">
          <w:marLeft w:val="0"/>
          <w:marRight w:val="0"/>
          <w:marTop w:val="0"/>
          <w:marBottom w:val="0"/>
          <w:divBdr>
            <w:top w:val="none" w:sz="0" w:space="0" w:color="auto"/>
            <w:left w:val="none" w:sz="0" w:space="0" w:color="auto"/>
            <w:bottom w:val="none" w:sz="0" w:space="0" w:color="auto"/>
            <w:right w:val="none" w:sz="0" w:space="0" w:color="auto"/>
          </w:divBdr>
        </w:div>
        <w:div w:id="90207886">
          <w:marLeft w:val="0"/>
          <w:marRight w:val="0"/>
          <w:marTop w:val="0"/>
          <w:marBottom w:val="0"/>
          <w:divBdr>
            <w:top w:val="none" w:sz="0" w:space="0" w:color="auto"/>
            <w:left w:val="none" w:sz="0" w:space="0" w:color="auto"/>
            <w:bottom w:val="none" w:sz="0" w:space="0" w:color="auto"/>
            <w:right w:val="none" w:sz="0" w:space="0" w:color="auto"/>
          </w:divBdr>
        </w:div>
        <w:div w:id="1457986631">
          <w:marLeft w:val="0"/>
          <w:marRight w:val="0"/>
          <w:marTop w:val="0"/>
          <w:marBottom w:val="0"/>
          <w:divBdr>
            <w:top w:val="none" w:sz="0" w:space="0" w:color="auto"/>
            <w:left w:val="none" w:sz="0" w:space="0" w:color="auto"/>
            <w:bottom w:val="none" w:sz="0" w:space="0" w:color="auto"/>
            <w:right w:val="none" w:sz="0" w:space="0" w:color="auto"/>
          </w:divBdr>
          <w:divsChild>
            <w:div w:id="538468521">
              <w:marLeft w:val="0"/>
              <w:marRight w:val="0"/>
              <w:marTop w:val="0"/>
              <w:marBottom w:val="0"/>
              <w:divBdr>
                <w:top w:val="none" w:sz="0" w:space="0" w:color="auto"/>
                <w:left w:val="none" w:sz="0" w:space="0" w:color="auto"/>
                <w:bottom w:val="none" w:sz="0" w:space="0" w:color="auto"/>
                <w:right w:val="none" w:sz="0" w:space="0" w:color="auto"/>
              </w:divBdr>
            </w:div>
            <w:div w:id="972755488">
              <w:marLeft w:val="0"/>
              <w:marRight w:val="0"/>
              <w:marTop w:val="0"/>
              <w:marBottom w:val="0"/>
              <w:divBdr>
                <w:top w:val="none" w:sz="0" w:space="0" w:color="auto"/>
                <w:left w:val="none" w:sz="0" w:space="0" w:color="auto"/>
                <w:bottom w:val="none" w:sz="0" w:space="0" w:color="auto"/>
                <w:right w:val="none" w:sz="0" w:space="0" w:color="auto"/>
              </w:divBdr>
            </w:div>
            <w:div w:id="1396902454">
              <w:marLeft w:val="0"/>
              <w:marRight w:val="0"/>
              <w:marTop w:val="0"/>
              <w:marBottom w:val="0"/>
              <w:divBdr>
                <w:top w:val="none" w:sz="0" w:space="0" w:color="auto"/>
                <w:left w:val="none" w:sz="0" w:space="0" w:color="auto"/>
                <w:bottom w:val="none" w:sz="0" w:space="0" w:color="auto"/>
                <w:right w:val="none" w:sz="0" w:space="0" w:color="auto"/>
              </w:divBdr>
            </w:div>
          </w:divsChild>
        </w:div>
        <w:div w:id="1606763208">
          <w:marLeft w:val="0"/>
          <w:marRight w:val="0"/>
          <w:marTop w:val="0"/>
          <w:marBottom w:val="0"/>
          <w:divBdr>
            <w:top w:val="none" w:sz="0" w:space="0" w:color="auto"/>
            <w:left w:val="none" w:sz="0" w:space="0" w:color="auto"/>
            <w:bottom w:val="none" w:sz="0" w:space="0" w:color="auto"/>
            <w:right w:val="none" w:sz="0" w:space="0" w:color="auto"/>
          </w:divBdr>
          <w:divsChild>
            <w:div w:id="148332828">
              <w:marLeft w:val="0"/>
              <w:marRight w:val="0"/>
              <w:marTop w:val="0"/>
              <w:marBottom w:val="0"/>
              <w:divBdr>
                <w:top w:val="none" w:sz="0" w:space="0" w:color="auto"/>
                <w:left w:val="none" w:sz="0" w:space="0" w:color="auto"/>
                <w:bottom w:val="none" w:sz="0" w:space="0" w:color="auto"/>
                <w:right w:val="none" w:sz="0" w:space="0" w:color="auto"/>
              </w:divBdr>
            </w:div>
            <w:div w:id="208614274">
              <w:marLeft w:val="0"/>
              <w:marRight w:val="0"/>
              <w:marTop w:val="0"/>
              <w:marBottom w:val="0"/>
              <w:divBdr>
                <w:top w:val="none" w:sz="0" w:space="0" w:color="auto"/>
                <w:left w:val="none" w:sz="0" w:space="0" w:color="auto"/>
                <w:bottom w:val="none" w:sz="0" w:space="0" w:color="auto"/>
                <w:right w:val="none" w:sz="0" w:space="0" w:color="auto"/>
              </w:divBdr>
            </w:div>
            <w:div w:id="276497005">
              <w:marLeft w:val="0"/>
              <w:marRight w:val="0"/>
              <w:marTop w:val="0"/>
              <w:marBottom w:val="0"/>
              <w:divBdr>
                <w:top w:val="none" w:sz="0" w:space="0" w:color="auto"/>
                <w:left w:val="none" w:sz="0" w:space="0" w:color="auto"/>
                <w:bottom w:val="none" w:sz="0" w:space="0" w:color="auto"/>
                <w:right w:val="none" w:sz="0" w:space="0" w:color="auto"/>
              </w:divBdr>
            </w:div>
            <w:div w:id="627123428">
              <w:marLeft w:val="0"/>
              <w:marRight w:val="0"/>
              <w:marTop w:val="0"/>
              <w:marBottom w:val="0"/>
              <w:divBdr>
                <w:top w:val="none" w:sz="0" w:space="0" w:color="auto"/>
                <w:left w:val="none" w:sz="0" w:space="0" w:color="auto"/>
                <w:bottom w:val="none" w:sz="0" w:space="0" w:color="auto"/>
                <w:right w:val="none" w:sz="0" w:space="0" w:color="auto"/>
              </w:divBdr>
            </w:div>
            <w:div w:id="741758532">
              <w:marLeft w:val="0"/>
              <w:marRight w:val="0"/>
              <w:marTop w:val="0"/>
              <w:marBottom w:val="0"/>
              <w:divBdr>
                <w:top w:val="none" w:sz="0" w:space="0" w:color="auto"/>
                <w:left w:val="none" w:sz="0" w:space="0" w:color="auto"/>
                <w:bottom w:val="none" w:sz="0" w:space="0" w:color="auto"/>
                <w:right w:val="none" w:sz="0" w:space="0" w:color="auto"/>
              </w:divBdr>
            </w:div>
          </w:divsChild>
        </w:div>
        <w:div w:id="1612399671">
          <w:marLeft w:val="0"/>
          <w:marRight w:val="0"/>
          <w:marTop w:val="0"/>
          <w:marBottom w:val="0"/>
          <w:divBdr>
            <w:top w:val="none" w:sz="0" w:space="0" w:color="auto"/>
            <w:left w:val="none" w:sz="0" w:space="0" w:color="auto"/>
            <w:bottom w:val="none" w:sz="0" w:space="0" w:color="auto"/>
            <w:right w:val="none" w:sz="0" w:space="0" w:color="auto"/>
          </w:divBdr>
        </w:div>
        <w:div w:id="1905991389">
          <w:marLeft w:val="0"/>
          <w:marRight w:val="0"/>
          <w:marTop w:val="0"/>
          <w:marBottom w:val="0"/>
          <w:divBdr>
            <w:top w:val="none" w:sz="0" w:space="0" w:color="auto"/>
            <w:left w:val="none" w:sz="0" w:space="0" w:color="auto"/>
            <w:bottom w:val="none" w:sz="0" w:space="0" w:color="auto"/>
            <w:right w:val="none" w:sz="0" w:space="0" w:color="auto"/>
          </w:divBdr>
        </w:div>
      </w:divsChild>
    </w:div>
    <w:div w:id="640354780">
      <w:bodyDiv w:val="1"/>
      <w:marLeft w:val="0"/>
      <w:marRight w:val="0"/>
      <w:marTop w:val="0"/>
      <w:marBottom w:val="0"/>
      <w:divBdr>
        <w:top w:val="none" w:sz="0" w:space="0" w:color="auto"/>
        <w:left w:val="none" w:sz="0" w:space="0" w:color="auto"/>
        <w:bottom w:val="none" w:sz="0" w:space="0" w:color="auto"/>
        <w:right w:val="none" w:sz="0" w:space="0" w:color="auto"/>
      </w:divBdr>
    </w:div>
    <w:div w:id="669717004">
      <w:bodyDiv w:val="1"/>
      <w:marLeft w:val="0"/>
      <w:marRight w:val="0"/>
      <w:marTop w:val="0"/>
      <w:marBottom w:val="0"/>
      <w:divBdr>
        <w:top w:val="none" w:sz="0" w:space="0" w:color="auto"/>
        <w:left w:val="none" w:sz="0" w:space="0" w:color="auto"/>
        <w:bottom w:val="none" w:sz="0" w:space="0" w:color="auto"/>
        <w:right w:val="none" w:sz="0" w:space="0" w:color="auto"/>
      </w:divBdr>
    </w:div>
    <w:div w:id="683094183">
      <w:bodyDiv w:val="1"/>
      <w:marLeft w:val="0"/>
      <w:marRight w:val="0"/>
      <w:marTop w:val="0"/>
      <w:marBottom w:val="0"/>
      <w:divBdr>
        <w:top w:val="none" w:sz="0" w:space="0" w:color="auto"/>
        <w:left w:val="none" w:sz="0" w:space="0" w:color="auto"/>
        <w:bottom w:val="none" w:sz="0" w:space="0" w:color="auto"/>
        <w:right w:val="none" w:sz="0" w:space="0" w:color="auto"/>
      </w:divBdr>
      <w:divsChild>
        <w:div w:id="127430588">
          <w:marLeft w:val="0"/>
          <w:marRight w:val="0"/>
          <w:marTop w:val="0"/>
          <w:marBottom w:val="0"/>
          <w:divBdr>
            <w:top w:val="none" w:sz="0" w:space="0" w:color="auto"/>
            <w:left w:val="none" w:sz="0" w:space="0" w:color="auto"/>
            <w:bottom w:val="none" w:sz="0" w:space="0" w:color="auto"/>
            <w:right w:val="none" w:sz="0" w:space="0" w:color="auto"/>
          </w:divBdr>
          <w:divsChild>
            <w:div w:id="596526775">
              <w:marLeft w:val="0"/>
              <w:marRight w:val="0"/>
              <w:marTop w:val="0"/>
              <w:marBottom w:val="0"/>
              <w:divBdr>
                <w:top w:val="none" w:sz="0" w:space="0" w:color="auto"/>
                <w:left w:val="none" w:sz="0" w:space="0" w:color="auto"/>
                <w:bottom w:val="none" w:sz="0" w:space="0" w:color="auto"/>
                <w:right w:val="none" w:sz="0" w:space="0" w:color="auto"/>
              </w:divBdr>
              <w:divsChild>
                <w:div w:id="1436364174">
                  <w:marLeft w:val="0"/>
                  <w:marRight w:val="0"/>
                  <w:marTop w:val="0"/>
                  <w:marBottom w:val="0"/>
                  <w:divBdr>
                    <w:top w:val="none" w:sz="0" w:space="0" w:color="auto"/>
                    <w:left w:val="none" w:sz="0" w:space="0" w:color="auto"/>
                    <w:bottom w:val="none" w:sz="0" w:space="0" w:color="auto"/>
                    <w:right w:val="none" w:sz="0" w:space="0" w:color="auto"/>
                  </w:divBdr>
                  <w:divsChild>
                    <w:div w:id="10448973">
                      <w:marLeft w:val="0"/>
                      <w:marRight w:val="0"/>
                      <w:marTop w:val="0"/>
                      <w:marBottom w:val="0"/>
                      <w:divBdr>
                        <w:top w:val="none" w:sz="0" w:space="0" w:color="auto"/>
                        <w:left w:val="none" w:sz="0" w:space="0" w:color="auto"/>
                        <w:bottom w:val="none" w:sz="0" w:space="0" w:color="auto"/>
                        <w:right w:val="none" w:sz="0" w:space="0" w:color="auto"/>
                      </w:divBdr>
                      <w:divsChild>
                        <w:div w:id="1462577095">
                          <w:marLeft w:val="0"/>
                          <w:marRight w:val="0"/>
                          <w:marTop w:val="0"/>
                          <w:marBottom w:val="0"/>
                          <w:divBdr>
                            <w:top w:val="none" w:sz="0" w:space="0" w:color="auto"/>
                            <w:left w:val="none" w:sz="0" w:space="0" w:color="auto"/>
                            <w:bottom w:val="none" w:sz="0" w:space="0" w:color="auto"/>
                            <w:right w:val="none" w:sz="0" w:space="0" w:color="auto"/>
                          </w:divBdr>
                          <w:divsChild>
                            <w:div w:id="1176918181">
                              <w:marLeft w:val="0"/>
                              <w:marRight w:val="0"/>
                              <w:marTop w:val="0"/>
                              <w:marBottom w:val="0"/>
                              <w:divBdr>
                                <w:top w:val="none" w:sz="0" w:space="0" w:color="auto"/>
                                <w:left w:val="none" w:sz="0" w:space="0" w:color="auto"/>
                                <w:bottom w:val="none" w:sz="0" w:space="0" w:color="auto"/>
                                <w:right w:val="none" w:sz="0" w:space="0" w:color="auto"/>
                              </w:divBdr>
                              <w:divsChild>
                                <w:div w:id="344984976">
                                  <w:marLeft w:val="0"/>
                                  <w:marRight w:val="0"/>
                                  <w:marTop w:val="0"/>
                                  <w:marBottom w:val="0"/>
                                  <w:divBdr>
                                    <w:top w:val="none" w:sz="0" w:space="0" w:color="auto"/>
                                    <w:left w:val="none" w:sz="0" w:space="0" w:color="auto"/>
                                    <w:bottom w:val="none" w:sz="0" w:space="0" w:color="auto"/>
                                    <w:right w:val="none" w:sz="0" w:space="0" w:color="auto"/>
                                  </w:divBdr>
                                  <w:divsChild>
                                    <w:div w:id="274555501">
                                      <w:marLeft w:val="0"/>
                                      <w:marRight w:val="0"/>
                                      <w:marTop w:val="0"/>
                                      <w:marBottom w:val="0"/>
                                      <w:divBdr>
                                        <w:top w:val="none" w:sz="0" w:space="0" w:color="auto"/>
                                        <w:left w:val="none" w:sz="0" w:space="0" w:color="auto"/>
                                        <w:bottom w:val="none" w:sz="0" w:space="0" w:color="auto"/>
                                        <w:right w:val="none" w:sz="0" w:space="0" w:color="auto"/>
                                      </w:divBdr>
                                      <w:divsChild>
                                        <w:div w:id="936716535">
                                          <w:marLeft w:val="0"/>
                                          <w:marRight w:val="0"/>
                                          <w:marTop w:val="0"/>
                                          <w:marBottom w:val="0"/>
                                          <w:divBdr>
                                            <w:top w:val="none" w:sz="0" w:space="0" w:color="auto"/>
                                            <w:left w:val="none" w:sz="0" w:space="0" w:color="auto"/>
                                            <w:bottom w:val="none" w:sz="0" w:space="0" w:color="auto"/>
                                            <w:right w:val="none" w:sz="0" w:space="0" w:color="auto"/>
                                          </w:divBdr>
                                          <w:divsChild>
                                            <w:div w:id="864366813">
                                              <w:marLeft w:val="0"/>
                                              <w:marRight w:val="0"/>
                                              <w:marTop w:val="0"/>
                                              <w:marBottom w:val="0"/>
                                              <w:divBdr>
                                                <w:top w:val="none" w:sz="0" w:space="0" w:color="auto"/>
                                                <w:left w:val="none" w:sz="0" w:space="0" w:color="auto"/>
                                                <w:bottom w:val="none" w:sz="0" w:space="0" w:color="auto"/>
                                                <w:right w:val="none" w:sz="0" w:space="0" w:color="auto"/>
                                              </w:divBdr>
                                              <w:divsChild>
                                                <w:div w:id="1106854437">
                                                  <w:marLeft w:val="0"/>
                                                  <w:marRight w:val="0"/>
                                                  <w:marTop w:val="0"/>
                                                  <w:marBottom w:val="0"/>
                                                  <w:divBdr>
                                                    <w:top w:val="none" w:sz="0" w:space="0" w:color="auto"/>
                                                    <w:left w:val="none" w:sz="0" w:space="0" w:color="auto"/>
                                                    <w:bottom w:val="none" w:sz="0" w:space="0" w:color="auto"/>
                                                    <w:right w:val="none" w:sz="0" w:space="0" w:color="auto"/>
                                                  </w:divBdr>
                                                  <w:divsChild>
                                                    <w:div w:id="1553419471">
                                                      <w:marLeft w:val="0"/>
                                                      <w:marRight w:val="0"/>
                                                      <w:marTop w:val="0"/>
                                                      <w:marBottom w:val="0"/>
                                                      <w:divBdr>
                                                        <w:top w:val="none" w:sz="0" w:space="0" w:color="auto"/>
                                                        <w:left w:val="none" w:sz="0" w:space="0" w:color="auto"/>
                                                        <w:bottom w:val="none" w:sz="0" w:space="0" w:color="auto"/>
                                                        <w:right w:val="none" w:sz="0" w:space="0" w:color="auto"/>
                                                      </w:divBdr>
                                                    </w:div>
                                                  </w:divsChild>
                                                </w:div>
                                                <w:div w:id="1476218790">
                                                  <w:marLeft w:val="0"/>
                                                  <w:marRight w:val="0"/>
                                                  <w:marTop w:val="0"/>
                                                  <w:marBottom w:val="0"/>
                                                  <w:divBdr>
                                                    <w:top w:val="none" w:sz="0" w:space="0" w:color="auto"/>
                                                    <w:left w:val="none" w:sz="0" w:space="0" w:color="auto"/>
                                                    <w:bottom w:val="none" w:sz="0" w:space="0" w:color="auto"/>
                                                    <w:right w:val="none" w:sz="0" w:space="0" w:color="auto"/>
                                                  </w:divBdr>
                                                  <w:divsChild>
                                                    <w:div w:id="1482190971">
                                                      <w:marLeft w:val="0"/>
                                                      <w:marRight w:val="0"/>
                                                      <w:marTop w:val="0"/>
                                                      <w:marBottom w:val="0"/>
                                                      <w:divBdr>
                                                        <w:top w:val="none" w:sz="0" w:space="0" w:color="auto"/>
                                                        <w:left w:val="none" w:sz="0" w:space="0" w:color="auto"/>
                                                        <w:bottom w:val="none" w:sz="0" w:space="0" w:color="auto"/>
                                                        <w:right w:val="none" w:sz="0" w:space="0" w:color="auto"/>
                                                      </w:divBdr>
                                                    </w:div>
                                                  </w:divsChild>
                                                </w:div>
                                                <w:div w:id="1511605888">
                                                  <w:marLeft w:val="0"/>
                                                  <w:marRight w:val="0"/>
                                                  <w:marTop w:val="0"/>
                                                  <w:marBottom w:val="0"/>
                                                  <w:divBdr>
                                                    <w:top w:val="none" w:sz="0" w:space="0" w:color="auto"/>
                                                    <w:left w:val="none" w:sz="0" w:space="0" w:color="auto"/>
                                                    <w:bottom w:val="none" w:sz="0" w:space="0" w:color="auto"/>
                                                    <w:right w:val="none" w:sz="0" w:space="0" w:color="auto"/>
                                                  </w:divBdr>
                                                  <w:divsChild>
                                                    <w:div w:id="665206160">
                                                      <w:marLeft w:val="0"/>
                                                      <w:marRight w:val="0"/>
                                                      <w:marTop w:val="0"/>
                                                      <w:marBottom w:val="0"/>
                                                      <w:divBdr>
                                                        <w:top w:val="none" w:sz="0" w:space="0" w:color="auto"/>
                                                        <w:left w:val="none" w:sz="0" w:space="0" w:color="auto"/>
                                                        <w:bottom w:val="none" w:sz="0" w:space="0" w:color="auto"/>
                                                        <w:right w:val="none" w:sz="0" w:space="0" w:color="auto"/>
                                                      </w:divBdr>
                                                    </w:div>
                                                  </w:divsChild>
                                                </w:div>
                                                <w:div w:id="1590432344">
                                                  <w:marLeft w:val="0"/>
                                                  <w:marRight w:val="0"/>
                                                  <w:marTop w:val="0"/>
                                                  <w:marBottom w:val="0"/>
                                                  <w:divBdr>
                                                    <w:top w:val="none" w:sz="0" w:space="0" w:color="auto"/>
                                                    <w:left w:val="none" w:sz="0" w:space="0" w:color="auto"/>
                                                    <w:bottom w:val="none" w:sz="0" w:space="0" w:color="auto"/>
                                                    <w:right w:val="none" w:sz="0" w:space="0" w:color="auto"/>
                                                  </w:divBdr>
                                                  <w:divsChild>
                                                    <w:div w:id="823669566">
                                                      <w:marLeft w:val="0"/>
                                                      <w:marRight w:val="0"/>
                                                      <w:marTop w:val="0"/>
                                                      <w:marBottom w:val="0"/>
                                                      <w:divBdr>
                                                        <w:top w:val="none" w:sz="0" w:space="0" w:color="auto"/>
                                                        <w:left w:val="none" w:sz="0" w:space="0" w:color="auto"/>
                                                        <w:bottom w:val="none" w:sz="0" w:space="0" w:color="auto"/>
                                                        <w:right w:val="none" w:sz="0" w:space="0" w:color="auto"/>
                                                      </w:divBdr>
                                                    </w:div>
                                                  </w:divsChild>
                                                </w:div>
                                                <w:div w:id="1970670935">
                                                  <w:marLeft w:val="0"/>
                                                  <w:marRight w:val="0"/>
                                                  <w:marTop w:val="0"/>
                                                  <w:marBottom w:val="0"/>
                                                  <w:divBdr>
                                                    <w:top w:val="none" w:sz="0" w:space="0" w:color="auto"/>
                                                    <w:left w:val="none" w:sz="0" w:space="0" w:color="auto"/>
                                                    <w:bottom w:val="none" w:sz="0" w:space="0" w:color="auto"/>
                                                    <w:right w:val="none" w:sz="0" w:space="0" w:color="auto"/>
                                                  </w:divBdr>
                                                  <w:divsChild>
                                                    <w:div w:id="1298876781">
                                                      <w:marLeft w:val="0"/>
                                                      <w:marRight w:val="0"/>
                                                      <w:marTop w:val="0"/>
                                                      <w:marBottom w:val="0"/>
                                                      <w:divBdr>
                                                        <w:top w:val="none" w:sz="0" w:space="0" w:color="auto"/>
                                                        <w:left w:val="none" w:sz="0" w:space="0" w:color="auto"/>
                                                        <w:bottom w:val="none" w:sz="0" w:space="0" w:color="auto"/>
                                                        <w:right w:val="none" w:sz="0" w:space="0" w:color="auto"/>
                                                      </w:divBdr>
                                                    </w:div>
                                                  </w:divsChild>
                                                </w:div>
                                                <w:div w:id="2051032715">
                                                  <w:marLeft w:val="0"/>
                                                  <w:marRight w:val="0"/>
                                                  <w:marTop w:val="0"/>
                                                  <w:marBottom w:val="0"/>
                                                  <w:divBdr>
                                                    <w:top w:val="none" w:sz="0" w:space="0" w:color="auto"/>
                                                    <w:left w:val="none" w:sz="0" w:space="0" w:color="auto"/>
                                                    <w:bottom w:val="none" w:sz="0" w:space="0" w:color="auto"/>
                                                    <w:right w:val="none" w:sz="0" w:space="0" w:color="auto"/>
                                                  </w:divBdr>
                                                  <w:divsChild>
                                                    <w:div w:id="703018358">
                                                      <w:marLeft w:val="0"/>
                                                      <w:marRight w:val="0"/>
                                                      <w:marTop w:val="0"/>
                                                      <w:marBottom w:val="0"/>
                                                      <w:divBdr>
                                                        <w:top w:val="none" w:sz="0" w:space="0" w:color="auto"/>
                                                        <w:left w:val="none" w:sz="0" w:space="0" w:color="auto"/>
                                                        <w:bottom w:val="none" w:sz="0" w:space="0" w:color="auto"/>
                                                        <w:right w:val="none" w:sz="0" w:space="0" w:color="auto"/>
                                                      </w:divBdr>
                                                    </w:div>
                                                  </w:divsChild>
                                                </w:div>
                                                <w:div w:id="2061248864">
                                                  <w:marLeft w:val="0"/>
                                                  <w:marRight w:val="0"/>
                                                  <w:marTop w:val="0"/>
                                                  <w:marBottom w:val="0"/>
                                                  <w:divBdr>
                                                    <w:top w:val="none" w:sz="0" w:space="0" w:color="auto"/>
                                                    <w:left w:val="none" w:sz="0" w:space="0" w:color="auto"/>
                                                    <w:bottom w:val="none" w:sz="0" w:space="0" w:color="auto"/>
                                                    <w:right w:val="none" w:sz="0" w:space="0" w:color="auto"/>
                                                  </w:divBdr>
                                                  <w:divsChild>
                                                    <w:div w:id="9767495">
                                                      <w:marLeft w:val="0"/>
                                                      <w:marRight w:val="0"/>
                                                      <w:marTop w:val="0"/>
                                                      <w:marBottom w:val="0"/>
                                                      <w:divBdr>
                                                        <w:top w:val="none" w:sz="0" w:space="0" w:color="auto"/>
                                                        <w:left w:val="none" w:sz="0" w:space="0" w:color="auto"/>
                                                        <w:bottom w:val="none" w:sz="0" w:space="0" w:color="auto"/>
                                                        <w:right w:val="none" w:sz="0" w:space="0" w:color="auto"/>
                                                      </w:divBdr>
                                                      <w:divsChild>
                                                        <w:div w:id="642655975">
                                                          <w:marLeft w:val="0"/>
                                                          <w:marRight w:val="0"/>
                                                          <w:marTop w:val="0"/>
                                                          <w:marBottom w:val="0"/>
                                                          <w:divBdr>
                                                            <w:top w:val="none" w:sz="0" w:space="0" w:color="auto"/>
                                                            <w:left w:val="none" w:sz="0" w:space="0" w:color="auto"/>
                                                            <w:bottom w:val="none" w:sz="0" w:space="0" w:color="auto"/>
                                                            <w:right w:val="none" w:sz="0" w:space="0" w:color="auto"/>
                                                          </w:divBdr>
                                                          <w:divsChild>
                                                            <w:div w:id="131630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2250">
                                                      <w:marLeft w:val="0"/>
                                                      <w:marRight w:val="0"/>
                                                      <w:marTop w:val="0"/>
                                                      <w:marBottom w:val="0"/>
                                                      <w:divBdr>
                                                        <w:top w:val="none" w:sz="0" w:space="0" w:color="auto"/>
                                                        <w:left w:val="none" w:sz="0" w:space="0" w:color="auto"/>
                                                        <w:bottom w:val="none" w:sz="0" w:space="0" w:color="auto"/>
                                                        <w:right w:val="none" w:sz="0" w:space="0" w:color="auto"/>
                                                      </w:divBdr>
                                                      <w:divsChild>
                                                        <w:div w:id="344788810">
                                                          <w:marLeft w:val="0"/>
                                                          <w:marRight w:val="0"/>
                                                          <w:marTop w:val="0"/>
                                                          <w:marBottom w:val="0"/>
                                                          <w:divBdr>
                                                            <w:top w:val="none" w:sz="0" w:space="0" w:color="auto"/>
                                                            <w:left w:val="none" w:sz="0" w:space="0" w:color="auto"/>
                                                            <w:bottom w:val="none" w:sz="0" w:space="0" w:color="auto"/>
                                                            <w:right w:val="none" w:sz="0" w:space="0" w:color="auto"/>
                                                          </w:divBdr>
                                                          <w:divsChild>
                                                            <w:div w:id="209003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2139">
                                                      <w:marLeft w:val="0"/>
                                                      <w:marRight w:val="0"/>
                                                      <w:marTop w:val="0"/>
                                                      <w:marBottom w:val="0"/>
                                                      <w:divBdr>
                                                        <w:top w:val="none" w:sz="0" w:space="0" w:color="auto"/>
                                                        <w:left w:val="none" w:sz="0" w:space="0" w:color="auto"/>
                                                        <w:bottom w:val="none" w:sz="0" w:space="0" w:color="auto"/>
                                                        <w:right w:val="none" w:sz="0" w:space="0" w:color="auto"/>
                                                      </w:divBdr>
                                                      <w:divsChild>
                                                        <w:div w:id="328485724">
                                                          <w:marLeft w:val="0"/>
                                                          <w:marRight w:val="0"/>
                                                          <w:marTop w:val="0"/>
                                                          <w:marBottom w:val="0"/>
                                                          <w:divBdr>
                                                            <w:top w:val="none" w:sz="0" w:space="0" w:color="auto"/>
                                                            <w:left w:val="none" w:sz="0" w:space="0" w:color="auto"/>
                                                            <w:bottom w:val="none" w:sz="0" w:space="0" w:color="auto"/>
                                                            <w:right w:val="none" w:sz="0" w:space="0" w:color="auto"/>
                                                          </w:divBdr>
                                                          <w:divsChild>
                                                            <w:div w:id="14773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3683">
                                                      <w:marLeft w:val="0"/>
                                                      <w:marRight w:val="0"/>
                                                      <w:marTop w:val="0"/>
                                                      <w:marBottom w:val="0"/>
                                                      <w:divBdr>
                                                        <w:top w:val="none" w:sz="0" w:space="0" w:color="auto"/>
                                                        <w:left w:val="none" w:sz="0" w:space="0" w:color="auto"/>
                                                        <w:bottom w:val="none" w:sz="0" w:space="0" w:color="auto"/>
                                                        <w:right w:val="none" w:sz="0" w:space="0" w:color="auto"/>
                                                      </w:divBdr>
                                                      <w:divsChild>
                                                        <w:div w:id="1951543153">
                                                          <w:marLeft w:val="0"/>
                                                          <w:marRight w:val="0"/>
                                                          <w:marTop w:val="0"/>
                                                          <w:marBottom w:val="0"/>
                                                          <w:divBdr>
                                                            <w:top w:val="none" w:sz="0" w:space="0" w:color="auto"/>
                                                            <w:left w:val="none" w:sz="0" w:space="0" w:color="auto"/>
                                                            <w:bottom w:val="none" w:sz="0" w:space="0" w:color="auto"/>
                                                            <w:right w:val="none" w:sz="0" w:space="0" w:color="auto"/>
                                                          </w:divBdr>
                                                          <w:divsChild>
                                                            <w:div w:id="20877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5634">
                                                      <w:marLeft w:val="0"/>
                                                      <w:marRight w:val="0"/>
                                                      <w:marTop w:val="0"/>
                                                      <w:marBottom w:val="0"/>
                                                      <w:divBdr>
                                                        <w:top w:val="none" w:sz="0" w:space="0" w:color="auto"/>
                                                        <w:left w:val="none" w:sz="0" w:space="0" w:color="auto"/>
                                                        <w:bottom w:val="none" w:sz="0" w:space="0" w:color="auto"/>
                                                        <w:right w:val="none" w:sz="0" w:space="0" w:color="auto"/>
                                                      </w:divBdr>
                                                      <w:divsChild>
                                                        <w:div w:id="2030133903">
                                                          <w:marLeft w:val="0"/>
                                                          <w:marRight w:val="0"/>
                                                          <w:marTop w:val="0"/>
                                                          <w:marBottom w:val="0"/>
                                                          <w:divBdr>
                                                            <w:top w:val="none" w:sz="0" w:space="0" w:color="auto"/>
                                                            <w:left w:val="none" w:sz="0" w:space="0" w:color="auto"/>
                                                            <w:bottom w:val="none" w:sz="0" w:space="0" w:color="auto"/>
                                                            <w:right w:val="none" w:sz="0" w:space="0" w:color="auto"/>
                                                          </w:divBdr>
                                                          <w:divsChild>
                                                            <w:div w:id="11531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21852">
                                                      <w:marLeft w:val="0"/>
                                                      <w:marRight w:val="0"/>
                                                      <w:marTop w:val="0"/>
                                                      <w:marBottom w:val="0"/>
                                                      <w:divBdr>
                                                        <w:top w:val="none" w:sz="0" w:space="0" w:color="auto"/>
                                                        <w:left w:val="none" w:sz="0" w:space="0" w:color="auto"/>
                                                        <w:bottom w:val="none" w:sz="0" w:space="0" w:color="auto"/>
                                                        <w:right w:val="none" w:sz="0" w:space="0" w:color="auto"/>
                                                      </w:divBdr>
                                                      <w:divsChild>
                                                        <w:div w:id="769080089">
                                                          <w:marLeft w:val="0"/>
                                                          <w:marRight w:val="0"/>
                                                          <w:marTop w:val="0"/>
                                                          <w:marBottom w:val="0"/>
                                                          <w:divBdr>
                                                            <w:top w:val="none" w:sz="0" w:space="0" w:color="auto"/>
                                                            <w:left w:val="none" w:sz="0" w:space="0" w:color="auto"/>
                                                            <w:bottom w:val="none" w:sz="0" w:space="0" w:color="auto"/>
                                                            <w:right w:val="none" w:sz="0" w:space="0" w:color="auto"/>
                                                          </w:divBdr>
                                                          <w:divsChild>
                                                            <w:div w:id="15904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94920">
                                                      <w:marLeft w:val="0"/>
                                                      <w:marRight w:val="0"/>
                                                      <w:marTop w:val="0"/>
                                                      <w:marBottom w:val="0"/>
                                                      <w:divBdr>
                                                        <w:top w:val="none" w:sz="0" w:space="0" w:color="auto"/>
                                                        <w:left w:val="none" w:sz="0" w:space="0" w:color="auto"/>
                                                        <w:bottom w:val="none" w:sz="0" w:space="0" w:color="auto"/>
                                                        <w:right w:val="none" w:sz="0" w:space="0" w:color="auto"/>
                                                      </w:divBdr>
                                                    </w:div>
                                                    <w:div w:id="1708136893">
                                                      <w:marLeft w:val="0"/>
                                                      <w:marRight w:val="0"/>
                                                      <w:marTop w:val="0"/>
                                                      <w:marBottom w:val="0"/>
                                                      <w:divBdr>
                                                        <w:top w:val="none" w:sz="0" w:space="0" w:color="auto"/>
                                                        <w:left w:val="none" w:sz="0" w:space="0" w:color="auto"/>
                                                        <w:bottom w:val="none" w:sz="0" w:space="0" w:color="auto"/>
                                                        <w:right w:val="none" w:sz="0" w:space="0" w:color="auto"/>
                                                      </w:divBdr>
                                                      <w:divsChild>
                                                        <w:div w:id="109783876">
                                                          <w:marLeft w:val="0"/>
                                                          <w:marRight w:val="0"/>
                                                          <w:marTop w:val="0"/>
                                                          <w:marBottom w:val="0"/>
                                                          <w:divBdr>
                                                            <w:top w:val="none" w:sz="0" w:space="0" w:color="auto"/>
                                                            <w:left w:val="none" w:sz="0" w:space="0" w:color="auto"/>
                                                            <w:bottom w:val="none" w:sz="0" w:space="0" w:color="auto"/>
                                                            <w:right w:val="none" w:sz="0" w:space="0" w:color="auto"/>
                                                          </w:divBdr>
                                                          <w:divsChild>
                                                            <w:div w:id="4456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9192">
                                                      <w:marLeft w:val="0"/>
                                                      <w:marRight w:val="0"/>
                                                      <w:marTop w:val="0"/>
                                                      <w:marBottom w:val="0"/>
                                                      <w:divBdr>
                                                        <w:top w:val="none" w:sz="0" w:space="0" w:color="auto"/>
                                                        <w:left w:val="none" w:sz="0" w:space="0" w:color="auto"/>
                                                        <w:bottom w:val="none" w:sz="0" w:space="0" w:color="auto"/>
                                                        <w:right w:val="none" w:sz="0" w:space="0" w:color="auto"/>
                                                      </w:divBdr>
                                                      <w:divsChild>
                                                        <w:div w:id="1865291517">
                                                          <w:marLeft w:val="0"/>
                                                          <w:marRight w:val="0"/>
                                                          <w:marTop w:val="0"/>
                                                          <w:marBottom w:val="0"/>
                                                          <w:divBdr>
                                                            <w:top w:val="none" w:sz="0" w:space="0" w:color="auto"/>
                                                            <w:left w:val="none" w:sz="0" w:space="0" w:color="auto"/>
                                                            <w:bottom w:val="none" w:sz="0" w:space="0" w:color="auto"/>
                                                            <w:right w:val="none" w:sz="0" w:space="0" w:color="auto"/>
                                                          </w:divBdr>
                                                          <w:divsChild>
                                                            <w:div w:id="3911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8748278">
      <w:bodyDiv w:val="1"/>
      <w:marLeft w:val="0"/>
      <w:marRight w:val="0"/>
      <w:marTop w:val="0"/>
      <w:marBottom w:val="0"/>
      <w:divBdr>
        <w:top w:val="none" w:sz="0" w:space="0" w:color="auto"/>
        <w:left w:val="none" w:sz="0" w:space="0" w:color="auto"/>
        <w:bottom w:val="none" w:sz="0" w:space="0" w:color="auto"/>
        <w:right w:val="none" w:sz="0" w:space="0" w:color="auto"/>
      </w:divBdr>
      <w:divsChild>
        <w:div w:id="552348079">
          <w:marLeft w:val="0"/>
          <w:marRight w:val="0"/>
          <w:marTop w:val="0"/>
          <w:marBottom w:val="0"/>
          <w:divBdr>
            <w:top w:val="none" w:sz="0" w:space="0" w:color="auto"/>
            <w:left w:val="none" w:sz="0" w:space="0" w:color="auto"/>
            <w:bottom w:val="none" w:sz="0" w:space="0" w:color="auto"/>
            <w:right w:val="none" w:sz="0" w:space="0" w:color="auto"/>
          </w:divBdr>
          <w:divsChild>
            <w:div w:id="78991145">
              <w:marLeft w:val="0"/>
              <w:marRight w:val="0"/>
              <w:marTop w:val="0"/>
              <w:marBottom w:val="0"/>
              <w:divBdr>
                <w:top w:val="none" w:sz="0" w:space="0" w:color="auto"/>
                <w:left w:val="none" w:sz="0" w:space="0" w:color="auto"/>
                <w:bottom w:val="none" w:sz="0" w:space="0" w:color="auto"/>
                <w:right w:val="none" w:sz="0" w:space="0" w:color="auto"/>
              </w:divBdr>
            </w:div>
            <w:div w:id="403652029">
              <w:marLeft w:val="0"/>
              <w:marRight w:val="0"/>
              <w:marTop w:val="0"/>
              <w:marBottom w:val="0"/>
              <w:divBdr>
                <w:top w:val="none" w:sz="0" w:space="0" w:color="auto"/>
                <w:left w:val="none" w:sz="0" w:space="0" w:color="auto"/>
                <w:bottom w:val="none" w:sz="0" w:space="0" w:color="auto"/>
                <w:right w:val="none" w:sz="0" w:space="0" w:color="auto"/>
              </w:divBdr>
            </w:div>
            <w:div w:id="498812657">
              <w:marLeft w:val="0"/>
              <w:marRight w:val="0"/>
              <w:marTop w:val="0"/>
              <w:marBottom w:val="0"/>
              <w:divBdr>
                <w:top w:val="none" w:sz="0" w:space="0" w:color="auto"/>
                <w:left w:val="none" w:sz="0" w:space="0" w:color="auto"/>
                <w:bottom w:val="none" w:sz="0" w:space="0" w:color="auto"/>
                <w:right w:val="none" w:sz="0" w:space="0" w:color="auto"/>
              </w:divBdr>
            </w:div>
            <w:div w:id="532764740">
              <w:marLeft w:val="0"/>
              <w:marRight w:val="0"/>
              <w:marTop w:val="0"/>
              <w:marBottom w:val="0"/>
              <w:divBdr>
                <w:top w:val="none" w:sz="0" w:space="0" w:color="auto"/>
                <w:left w:val="none" w:sz="0" w:space="0" w:color="auto"/>
                <w:bottom w:val="none" w:sz="0" w:space="0" w:color="auto"/>
                <w:right w:val="none" w:sz="0" w:space="0" w:color="auto"/>
              </w:divBdr>
            </w:div>
            <w:div w:id="854072193">
              <w:marLeft w:val="0"/>
              <w:marRight w:val="0"/>
              <w:marTop w:val="0"/>
              <w:marBottom w:val="0"/>
              <w:divBdr>
                <w:top w:val="none" w:sz="0" w:space="0" w:color="auto"/>
                <w:left w:val="none" w:sz="0" w:space="0" w:color="auto"/>
                <w:bottom w:val="none" w:sz="0" w:space="0" w:color="auto"/>
                <w:right w:val="none" w:sz="0" w:space="0" w:color="auto"/>
              </w:divBdr>
            </w:div>
            <w:div w:id="919829016">
              <w:marLeft w:val="0"/>
              <w:marRight w:val="0"/>
              <w:marTop w:val="0"/>
              <w:marBottom w:val="0"/>
              <w:divBdr>
                <w:top w:val="none" w:sz="0" w:space="0" w:color="auto"/>
                <w:left w:val="none" w:sz="0" w:space="0" w:color="auto"/>
                <w:bottom w:val="none" w:sz="0" w:space="0" w:color="auto"/>
                <w:right w:val="none" w:sz="0" w:space="0" w:color="auto"/>
              </w:divBdr>
            </w:div>
            <w:div w:id="1473400728">
              <w:marLeft w:val="0"/>
              <w:marRight w:val="0"/>
              <w:marTop w:val="0"/>
              <w:marBottom w:val="0"/>
              <w:divBdr>
                <w:top w:val="none" w:sz="0" w:space="0" w:color="auto"/>
                <w:left w:val="none" w:sz="0" w:space="0" w:color="auto"/>
                <w:bottom w:val="none" w:sz="0" w:space="0" w:color="auto"/>
                <w:right w:val="none" w:sz="0" w:space="0" w:color="auto"/>
              </w:divBdr>
            </w:div>
            <w:div w:id="1495026047">
              <w:marLeft w:val="0"/>
              <w:marRight w:val="0"/>
              <w:marTop w:val="0"/>
              <w:marBottom w:val="0"/>
              <w:divBdr>
                <w:top w:val="none" w:sz="0" w:space="0" w:color="auto"/>
                <w:left w:val="none" w:sz="0" w:space="0" w:color="auto"/>
                <w:bottom w:val="none" w:sz="0" w:space="0" w:color="auto"/>
                <w:right w:val="none" w:sz="0" w:space="0" w:color="auto"/>
              </w:divBdr>
            </w:div>
            <w:div w:id="1544246955">
              <w:marLeft w:val="0"/>
              <w:marRight w:val="0"/>
              <w:marTop w:val="0"/>
              <w:marBottom w:val="0"/>
              <w:divBdr>
                <w:top w:val="none" w:sz="0" w:space="0" w:color="auto"/>
                <w:left w:val="none" w:sz="0" w:space="0" w:color="auto"/>
                <w:bottom w:val="none" w:sz="0" w:space="0" w:color="auto"/>
                <w:right w:val="none" w:sz="0" w:space="0" w:color="auto"/>
              </w:divBdr>
            </w:div>
            <w:div w:id="1698431326">
              <w:marLeft w:val="0"/>
              <w:marRight w:val="0"/>
              <w:marTop w:val="0"/>
              <w:marBottom w:val="0"/>
              <w:divBdr>
                <w:top w:val="none" w:sz="0" w:space="0" w:color="auto"/>
                <w:left w:val="none" w:sz="0" w:space="0" w:color="auto"/>
                <w:bottom w:val="none" w:sz="0" w:space="0" w:color="auto"/>
                <w:right w:val="none" w:sz="0" w:space="0" w:color="auto"/>
              </w:divBdr>
            </w:div>
            <w:div w:id="1816296159">
              <w:marLeft w:val="0"/>
              <w:marRight w:val="0"/>
              <w:marTop w:val="0"/>
              <w:marBottom w:val="0"/>
              <w:divBdr>
                <w:top w:val="none" w:sz="0" w:space="0" w:color="auto"/>
                <w:left w:val="none" w:sz="0" w:space="0" w:color="auto"/>
                <w:bottom w:val="none" w:sz="0" w:space="0" w:color="auto"/>
                <w:right w:val="none" w:sz="0" w:space="0" w:color="auto"/>
              </w:divBdr>
            </w:div>
            <w:div w:id="1838692158">
              <w:marLeft w:val="0"/>
              <w:marRight w:val="0"/>
              <w:marTop w:val="0"/>
              <w:marBottom w:val="0"/>
              <w:divBdr>
                <w:top w:val="none" w:sz="0" w:space="0" w:color="auto"/>
                <w:left w:val="none" w:sz="0" w:space="0" w:color="auto"/>
                <w:bottom w:val="none" w:sz="0" w:space="0" w:color="auto"/>
                <w:right w:val="none" w:sz="0" w:space="0" w:color="auto"/>
              </w:divBdr>
            </w:div>
            <w:div w:id="1921744194">
              <w:marLeft w:val="0"/>
              <w:marRight w:val="0"/>
              <w:marTop w:val="0"/>
              <w:marBottom w:val="0"/>
              <w:divBdr>
                <w:top w:val="none" w:sz="0" w:space="0" w:color="auto"/>
                <w:left w:val="none" w:sz="0" w:space="0" w:color="auto"/>
                <w:bottom w:val="none" w:sz="0" w:space="0" w:color="auto"/>
                <w:right w:val="none" w:sz="0" w:space="0" w:color="auto"/>
              </w:divBdr>
            </w:div>
          </w:divsChild>
        </w:div>
        <w:div w:id="1745256042">
          <w:marLeft w:val="0"/>
          <w:marRight w:val="0"/>
          <w:marTop w:val="0"/>
          <w:marBottom w:val="0"/>
          <w:divBdr>
            <w:top w:val="none" w:sz="0" w:space="0" w:color="auto"/>
            <w:left w:val="none" w:sz="0" w:space="0" w:color="auto"/>
            <w:bottom w:val="none" w:sz="0" w:space="0" w:color="auto"/>
            <w:right w:val="none" w:sz="0" w:space="0" w:color="auto"/>
          </w:divBdr>
        </w:div>
      </w:divsChild>
    </w:div>
    <w:div w:id="717247760">
      <w:bodyDiv w:val="1"/>
      <w:marLeft w:val="0"/>
      <w:marRight w:val="0"/>
      <w:marTop w:val="0"/>
      <w:marBottom w:val="0"/>
      <w:divBdr>
        <w:top w:val="none" w:sz="0" w:space="0" w:color="auto"/>
        <w:left w:val="none" w:sz="0" w:space="0" w:color="auto"/>
        <w:bottom w:val="none" w:sz="0" w:space="0" w:color="auto"/>
        <w:right w:val="none" w:sz="0" w:space="0" w:color="auto"/>
      </w:divBdr>
      <w:divsChild>
        <w:div w:id="154078471">
          <w:marLeft w:val="0"/>
          <w:marRight w:val="0"/>
          <w:marTop w:val="0"/>
          <w:marBottom w:val="0"/>
          <w:divBdr>
            <w:top w:val="none" w:sz="0" w:space="0" w:color="auto"/>
            <w:left w:val="none" w:sz="0" w:space="0" w:color="auto"/>
            <w:bottom w:val="none" w:sz="0" w:space="0" w:color="auto"/>
            <w:right w:val="none" w:sz="0" w:space="0" w:color="auto"/>
          </w:divBdr>
        </w:div>
        <w:div w:id="1245844486">
          <w:marLeft w:val="0"/>
          <w:marRight w:val="0"/>
          <w:marTop w:val="0"/>
          <w:marBottom w:val="0"/>
          <w:divBdr>
            <w:top w:val="none" w:sz="0" w:space="0" w:color="auto"/>
            <w:left w:val="none" w:sz="0" w:space="0" w:color="auto"/>
            <w:bottom w:val="none" w:sz="0" w:space="0" w:color="auto"/>
            <w:right w:val="none" w:sz="0" w:space="0" w:color="auto"/>
          </w:divBdr>
        </w:div>
      </w:divsChild>
    </w:div>
    <w:div w:id="740176136">
      <w:bodyDiv w:val="1"/>
      <w:marLeft w:val="0"/>
      <w:marRight w:val="0"/>
      <w:marTop w:val="0"/>
      <w:marBottom w:val="0"/>
      <w:divBdr>
        <w:top w:val="none" w:sz="0" w:space="0" w:color="auto"/>
        <w:left w:val="none" w:sz="0" w:space="0" w:color="auto"/>
        <w:bottom w:val="none" w:sz="0" w:space="0" w:color="auto"/>
        <w:right w:val="none" w:sz="0" w:space="0" w:color="auto"/>
      </w:divBdr>
    </w:div>
    <w:div w:id="777334929">
      <w:bodyDiv w:val="1"/>
      <w:marLeft w:val="0"/>
      <w:marRight w:val="0"/>
      <w:marTop w:val="0"/>
      <w:marBottom w:val="0"/>
      <w:divBdr>
        <w:top w:val="none" w:sz="0" w:space="0" w:color="auto"/>
        <w:left w:val="none" w:sz="0" w:space="0" w:color="auto"/>
        <w:bottom w:val="none" w:sz="0" w:space="0" w:color="auto"/>
        <w:right w:val="none" w:sz="0" w:space="0" w:color="auto"/>
      </w:divBdr>
    </w:div>
    <w:div w:id="803039443">
      <w:bodyDiv w:val="1"/>
      <w:marLeft w:val="0"/>
      <w:marRight w:val="0"/>
      <w:marTop w:val="0"/>
      <w:marBottom w:val="0"/>
      <w:divBdr>
        <w:top w:val="none" w:sz="0" w:space="0" w:color="auto"/>
        <w:left w:val="none" w:sz="0" w:space="0" w:color="auto"/>
        <w:bottom w:val="none" w:sz="0" w:space="0" w:color="auto"/>
        <w:right w:val="none" w:sz="0" w:space="0" w:color="auto"/>
      </w:divBdr>
      <w:divsChild>
        <w:div w:id="928808873">
          <w:marLeft w:val="0"/>
          <w:marRight w:val="0"/>
          <w:marTop w:val="72"/>
          <w:marBottom w:val="0"/>
          <w:divBdr>
            <w:top w:val="none" w:sz="0" w:space="0" w:color="auto"/>
            <w:left w:val="none" w:sz="0" w:space="0" w:color="auto"/>
            <w:bottom w:val="none" w:sz="0" w:space="0" w:color="auto"/>
            <w:right w:val="none" w:sz="0" w:space="0" w:color="auto"/>
          </w:divBdr>
        </w:div>
        <w:div w:id="555045898">
          <w:marLeft w:val="0"/>
          <w:marRight w:val="0"/>
          <w:marTop w:val="72"/>
          <w:marBottom w:val="0"/>
          <w:divBdr>
            <w:top w:val="none" w:sz="0" w:space="0" w:color="auto"/>
            <w:left w:val="none" w:sz="0" w:space="0" w:color="auto"/>
            <w:bottom w:val="none" w:sz="0" w:space="0" w:color="auto"/>
            <w:right w:val="none" w:sz="0" w:space="0" w:color="auto"/>
          </w:divBdr>
        </w:div>
      </w:divsChild>
    </w:div>
    <w:div w:id="855390426">
      <w:bodyDiv w:val="1"/>
      <w:marLeft w:val="0"/>
      <w:marRight w:val="0"/>
      <w:marTop w:val="0"/>
      <w:marBottom w:val="0"/>
      <w:divBdr>
        <w:top w:val="none" w:sz="0" w:space="0" w:color="auto"/>
        <w:left w:val="none" w:sz="0" w:space="0" w:color="auto"/>
        <w:bottom w:val="none" w:sz="0" w:space="0" w:color="auto"/>
        <w:right w:val="none" w:sz="0" w:space="0" w:color="auto"/>
      </w:divBdr>
      <w:divsChild>
        <w:div w:id="586889131">
          <w:marLeft w:val="0"/>
          <w:marRight w:val="0"/>
          <w:marTop w:val="0"/>
          <w:marBottom w:val="0"/>
          <w:divBdr>
            <w:top w:val="none" w:sz="0" w:space="0" w:color="auto"/>
            <w:left w:val="none" w:sz="0" w:space="0" w:color="auto"/>
            <w:bottom w:val="none" w:sz="0" w:space="0" w:color="auto"/>
            <w:right w:val="none" w:sz="0" w:space="0" w:color="auto"/>
          </w:divBdr>
          <w:divsChild>
            <w:div w:id="1880163095">
              <w:marLeft w:val="75"/>
              <w:marRight w:val="75"/>
              <w:marTop w:val="0"/>
              <w:marBottom w:val="0"/>
              <w:divBdr>
                <w:top w:val="none" w:sz="0" w:space="0" w:color="auto"/>
                <w:left w:val="none" w:sz="0" w:space="0" w:color="auto"/>
                <w:bottom w:val="none" w:sz="0" w:space="0" w:color="auto"/>
                <w:right w:val="none" w:sz="0" w:space="0" w:color="auto"/>
              </w:divBdr>
              <w:divsChild>
                <w:div w:id="439836982">
                  <w:marLeft w:val="0"/>
                  <w:marRight w:val="0"/>
                  <w:marTop w:val="0"/>
                  <w:marBottom w:val="0"/>
                  <w:divBdr>
                    <w:top w:val="none" w:sz="0" w:space="0" w:color="auto"/>
                    <w:left w:val="none" w:sz="0" w:space="0" w:color="auto"/>
                    <w:bottom w:val="none" w:sz="0" w:space="0" w:color="auto"/>
                    <w:right w:val="none" w:sz="0" w:space="0" w:color="auto"/>
                  </w:divBdr>
                  <w:divsChild>
                    <w:div w:id="911432451">
                      <w:marLeft w:val="0"/>
                      <w:marRight w:val="0"/>
                      <w:marTop w:val="0"/>
                      <w:marBottom w:val="0"/>
                      <w:divBdr>
                        <w:top w:val="none" w:sz="0" w:space="0" w:color="auto"/>
                        <w:left w:val="none" w:sz="0" w:space="0" w:color="auto"/>
                        <w:bottom w:val="none" w:sz="0" w:space="0" w:color="auto"/>
                        <w:right w:val="none" w:sz="0" w:space="0" w:color="auto"/>
                      </w:divBdr>
                      <w:divsChild>
                        <w:div w:id="645429148">
                          <w:marLeft w:val="0"/>
                          <w:marRight w:val="0"/>
                          <w:marTop w:val="0"/>
                          <w:marBottom w:val="0"/>
                          <w:divBdr>
                            <w:top w:val="none" w:sz="0" w:space="0" w:color="auto"/>
                            <w:left w:val="none" w:sz="0" w:space="0" w:color="auto"/>
                            <w:bottom w:val="none" w:sz="0" w:space="0" w:color="auto"/>
                            <w:right w:val="none" w:sz="0" w:space="0" w:color="auto"/>
                          </w:divBdr>
                          <w:divsChild>
                            <w:div w:id="1009528042">
                              <w:marLeft w:val="0"/>
                              <w:marRight w:val="0"/>
                              <w:marTop w:val="0"/>
                              <w:marBottom w:val="0"/>
                              <w:divBdr>
                                <w:top w:val="none" w:sz="0" w:space="0" w:color="auto"/>
                                <w:left w:val="none" w:sz="0" w:space="0" w:color="auto"/>
                                <w:bottom w:val="none" w:sz="0" w:space="0" w:color="auto"/>
                                <w:right w:val="none" w:sz="0" w:space="0" w:color="auto"/>
                              </w:divBdr>
                              <w:divsChild>
                                <w:div w:id="2137602023">
                                  <w:marLeft w:val="0"/>
                                  <w:marRight w:val="0"/>
                                  <w:marTop w:val="0"/>
                                  <w:marBottom w:val="0"/>
                                  <w:divBdr>
                                    <w:top w:val="none" w:sz="0" w:space="0" w:color="auto"/>
                                    <w:left w:val="none" w:sz="0" w:space="0" w:color="auto"/>
                                    <w:bottom w:val="none" w:sz="0" w:space="0" w:color="auto"/>
                                    <w:right w:val="none" w:sz="0" w:space="0" w:color="auto"/>
                                  </w:divBdr>
                                  <w:divsChild>
                                    <w:div w:id="7372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932586">
      <w:bodyDiv w:val="1"/>
      <w:marLeft w:val="0"/>
      <w:marRight w:val="0"/>
      <w:marTop w:val="0"/>
      <w:marBottom w:val="0"/>
      <w:divBdr>
        <w:top w:val="none" w:sz="0" w:space="0" w:color="auto"/>
        <w:left w:val="none" w:sz="0" w:space="0" w:color="auto"/>
        <w:bottom w:val="none" w:sz="0" w:space="0" w:color="auto"/>
        <w:right w:val="none" w:sz="0" w:space="0" w:color="auto"/>
      </w:divBdr>
    </w:div>
    <w:div w:id="932864000">
      <w:bodyDiv w:val="1"/>
      <w:marLeft w:val="0"/>
      <w:marRight w:val="0"/>
      <w:marTop w:val="0"/>
      <w:marBottom w:val="0"/>
      <w:divBdr>
        <w:top w:val="none" w:sz="0" w:space="0" w:color="auto"/>
        <w:left w:val="none" w:sz="0" w:space="0" w:color="auto"/>
        <w:bottom w:val="none" w:sz="0" w:space="0" w:color="auto"/>
        <w:right w:val="none" w:sz="0" w:space="0" w:color="auto"/>
      </w:divBdr>
    </w:div>
    <w:div w:id="942343425">
      <w:bodyDiv w:val="1"/>
      <w:marLeft w:val="0"/>
      <w:marRight w:val="0"/>
      <w:marTop w:val="0"/>
      <w:marBottom w:val="0"/>
      <w:divBdr>
        <w:top w:val="none" w:sz="0" w:space="0" w:color="auto"/>
        <w:left w:val="none" w:sz="0" w:space="0" w:color="auto"/>
        <w:bottom w:val="none" w:sz="0" w:space="0" w:color="auto"/>
        <w:right w:val="none" w:sz="0" w:space="0" w:color="auto"/>
      </w:divBdr>
    </w:div>
    <w:div w:id="966162511">
      <w:bodyDiv w:val="1"/>
      <w:marLeft w:val="0"/>
      <w:marRight w:val="0"/>
      <w:marTop w:val="0"/>
      <w:marBottom w:val="0"/>
      <w:divBdr>
        <w:top w:val="none" w:sz="0" w:space="0" w:color="auto"/>
        <w:left w:val="none" w:sz="0" w:space="0" w:color="auto"/>
        <w:bottom w:val="none" w:sz="0" w:space="0" w:color="auto"/>
        <w:right w:val="none" w:sz="0" w:space="0" w:color="auto"/>
      </w:divBdr>
      <w:divsChild>
        <w:div w:id="156269165">
          <w:marLeft w:val="0"/>
          <w:marRight w:val="0"/>
          <w:marTop w:val="0"/>
          <w:marBottom w:val="0"/>
          <w:divBdr>
            <w:top w:val="none" w:sz="0" w:space="0" w:color="auto"/>
            <w:left w:val="none" w:sz="0" w:space="0" w:color="auto"/>
            <w:bottom w:val="none" w:sz="0" w:space="0" w:color="auto"/>
            <w:right w:val="none" w:sz="0" w:space="0" w:color="auto"/>
          </w:divBdr>
          <w:divsChild>
            <w:div w:id="153305849">
              <w:marLeft w:val="0"/>
              <w:marRight w:val="0"/>
              <w:marTop w:val="0"/>
              <w:marBottom w:val="0"/>
              <w:divBdr>
                <w:top w:val="none" w:sz="0" w:space="0" w:color="auto"/>
                <w:left w:val="none" w:sz="0" w:space="0" w:color="auto"/>
                <w:bottom w:val="none" w:sz="0" w:space="0" w:color="auto"/>
                <w:right w:val="none" w:sz="0" w:space="0" w:color="auto"/>
              </w:divBdr>
            </w:div>
            <w:div w:id="346955315">
              <w:marLeft w:val="0"/>
              <w:marRight w:val="0"/>
              <w:marTop w:val="0"/>
              <w:marBottom w:val="0"/>
              <w:divBdr>
                <w:top w:val="none" w:sz="0" w:space="0" w:color="auto"/>
                <w:left w:val="none" w:sz="0" w:space="0" w:color="auto"/>
                <w:bottom w:val="none" w:sz="0" w:space="0" w:color="auto"/>
                <w:right w:val="none" w:sz="0" w:space="0" w:color="auto"/>
              </w:divBdr>
            </w:div>
            <w:div w:id="1459179289">
              <w:marLeft w:val="0"/>
              <w:marRight w:val="0"/>
              <w:marTop w:val="0"/>
              <w:marBottom w:val="0"/>
              <w:divBdr>
                <w:top w:val="none" w:sz="0" w:space="0" w:color="auto"/>
                <w:left w:val="none" w:sz="0" w:space="0" w:color="auto"/>
                <w:bottom w:val="none" w:sz="0" w:space="0" w:color="auto"/>
                <w:right w:val="none" w:sz="0" w:space="0" w:color="auto"/>
              </w:divBdr>
            </w:div>
            <w:div w:id="1909994462">
              <w:marLeft w:val="0"/>
              <w:marRight w:val="0"/>
              <w:marTop w:val="0"/>
              <w:marBottom w:val="0"/>
              <w:divBdr>
                <w:top w:val="none" w:sz="0" w:space="0" w:color="auto"/>
                <w:left w:val="none" w:sz="0" w:space="0" w:color="auto"/>
                <w:bottom w:val="none" w:sz="0" w:space="0" w:color="auto"/>
                <w:right w:val="none" w:sz="0" w:space="0" w:color="auto"/>
              </w:divBdr>
            </w:div>
            <w:div w:id="1967151569">
              <w:marLeft w:val="0"/>
              <w:marRight w:val="0"/>
              <w:marTop w:val="0"/>
              <w:marBottom w:val="0"/>
              <w:divBdr>
                <w:top w:val="none" w:sz="0" w:space="0" w:color="auto"/>
                <w:left w:val="none" w:sz="0" w:space="0" w:color="auto"/>
                <w:bottom w:val="none" w:sz="0" w:space="0" w:color="auto"/>
                <w:right w:val="none" w:sz="0" w:space="0" w:color="auto"/>
              </w:divBdr>
            </w:div>
          </w:divsChild>
        </w:div>
        <w:div w:id="299193909">
          <w:marLeft w:val="0"/>
          <w:marRight w:val="0"/>
          <w:marTop w:val="0"/>
          <w:marBottom w:val="0"/>
          <w:divBdr>
            <w:top w:val="none" w:sz="0" w:space="0" w:color="auto"/>
            <w:left w:val="none" w:sz="0" w:space="0" w:color="auto"/>
            <w:bottom w:val="none" w:sz="0" w:space="0" w:color="auto"/>
            <w:right w:val="none" w:sz="0" w:space="0" w:color="auto"/>
          </w:divBdr>
          <w:divsChild>
            <w:div w:id="539362138">
              <w:marLeft w:val="0"/>
              <w:marRight w:val="0"/>
              <w:marTop w:val="0"/>
              <w:marBottom w:val="0"/>
              <w:divBdr>
                <w:top w:val="none" w:sz="0" w:space="0" w:color="auto"/>
                <w:left w:val="none" w:sz="0" w:space="0" w:color="auto"/>
                <w:bottom w:val="none" w:sz="0" w:space="0" w:color="auto"/>
                <w:right w:val="none" w:sz="0" w:space="0" w:color="auto"/>
              </w:divBdr>
            </w:div>
            <w:div w:id="695499463">
              <w:marLeft w:val="0"/>
              <w:marRight w:val="0"/>
              <w:marTop w:val="0"/>
              <w:marBottom w:val="0"/>
              <w:divBdr>
                <w:top w:val="none" w:sz="0" w:space="0" w:color="auto"/>
                <w:left w:val="none" w:sz="0" w:space="0" w:color="auto"/>
                <w:bottom w:val="none" w:sz="0" w:space="0" w:color="auto"/>
                <w:right w:val="none" w:sz="0" w:space="0" w:color="auto"/>
              </w:divBdr>
            </w:div>
            <w:div w:id="1228304578">
              <w:marLeft w:val="0"/>
              <w:marRight w:val="0"/>
              <w:marTop w:val="0"/>
              <w:marBottom w:val="0"/>
              <w:divBdr>
                <w:top w:val="none" w:sz="0" w:space="0" w:color="auto"/>
                <w:left w:val="none" w:sz="0" w:space="0" w:color="auto"/>
                <w:bottom w:val="none" w:sz="0" w:space="0" w:color="auto"/>
                <w:right w:val="none" w:sz="0" w:space="0" w:color="auto"/>
              </w:divBdr>
            </w:div>
            <w:div w:id="1375037866">
              <w:marLeft w:val="0"/>
              <w:marRight w:val="0"/>
              <w:marTop w:val="0"/>
              <w:marBottom w:val="0"/>
              <w:divBdr>
                <w:top w:val="none" w:sz="0" w:space="0" w:color="auto"/>
                <w:left w:val="none" w:sz="0" w:space="0" w:color="auto"/>
                <w:bottom w:val="none" w:sz="0" w:space="0" w:color="auto"/>
                <w:right w:val="none" w:sz="0" w:space="0" w:color="auto"/>
              </w:divBdr>
            </w:div>
            <w:div w:id="1422331349">
              <w:marLeft w:val="0"/>
              <w:marRight w:val="0"/>
              <w:marTop w:val="0"/>
              <w:marBottom w:val="0"/>
              <w:divBdr>
                <w:top w:val="none" w:sz="0" w:space="0" w:color="auto"/>
                <w:left w:val="none" w:sz="0" w:space="0" w:color="auto"/>
                <w:bottom w:val="none" w:sz="0" w:space="0" w:color="auto"/>
                <w:right w:val="none" w:sz="0" w:space="0" w:color="auto"/>
              </w:divBdr>
            </w:div>
            <w:div w:id="1714037116">
              <w:marLeft w:val="0"/>
              <w:marRight w:val="0"/>
              <w:marTop w:val="0"/>
              <w:marBottom w:val="0"/>
              <w:divBdr>
                <w:top w:val="none" w:sz="0" w:space="0" w:color="auto"/>
                <w:left w:val="none" w:sz="0" w:space="0" w:color="auto"/>
                <w:bottom w:val="none" w:sz="0" w:space="0" w:color="auto"/>
                <w:right w:val="none" w:sz="0" w:space="0" w:color="auto"/>
              </w:divBdr>
            </w:div>
          </w:divsChild>
        </w:div>
        <w:div w:id="1562249356">
          <w:marLeft w:val="0"/>
          <w:marRight w:val="0"/>
          <w:marTop w:val="0"/>
          <w:marBottom w:val="0"/>
          <w:divBdr>
            <w:top w:val="none" w:sz="0" w:space="0" w:color="auto"/>
            <w:left w:val="none" w:sz="0" w:space="0" w:color="auto"/>
            <w:bottom w:val="none" w:sz="0" w:space="0" w:color="auto"/>
            <w:right w:val="none" w:sz="0" w:space="0" w:color="auto"/>
          </w:divBdr>
        </w:div>
        <w:div w:id="1656757642">
          <w:marLeft w:val="0"/>
          <w:marRight w:val="0"/>
          <w:marTop w:val="0"/>
          <w:marBottom w:val="0"/>
          <w:divBdr>
            <w:top w:val="none" w:sz="0" w:space="0" w:color="auto"/>
            <w:left w:val="none" w:sz="0" w:space="0" w:color="auto"/>
            <w:bottom w:val="none" w:sz="0" w:space="0" w:color="auto"/>
            <w:right w:val="none" w:sz="0" w:space="0" w:color="auto"/>
          </w:divBdr>
          <w:divsChild>
            <w:div w:id="1030835294">
              <w:marLeft w:val="0"/>
              <w:marRight w:val="0"/>
              <w:marTop w:val="0"/>
              <w:marBottom w:val="0"/>
              <w:divBdr>
                <w:top w:val="none" w:sz="0" w:space="0" w:color="auto"/>
                <w:left w:val="none" w:sz="0" w:space="0" w:color="auto"/>
                <w:bottom w:val="none" w:sz="0" w:space="0" w:color="auto"/>
                <w:right w:val="none" w:sz="0" w:space="0" w:color="auto"/>
              </w:divBdr>
            </w:div>
            <w:div w:id="1501775118">
              <w:marLeft w:val="0"/>
              <w:marRight w:val="0"/>
              <w:marTop w:val="0"/>
              <w:marBottom w:val="0"/>
              <w:divBdr>
                <w:top w:val="none" w:sz="0" w:space="0" w:color="auto"/>
                <w:left w:val="none" w:sz="0" w:space="0" w:color="auto"/>
                <w:bottom w:val="none" w:sz="0" w:space="0" w:color="auto"/>
                <w:right w:val="none" w:sz="0" w:space="0" w:color="auto"/>
              </w:divBdr>
            </w:div>
          </w:divsChild>
        </w:div>
        <w:div w:id="2049838645">
          <w:marLeft w:val="0"/>
          <w:marRight w:val="0"/>
          <w:marTop w:val="0"/>
          <w:marBottom w:val="0"/>
          <w:divBdr>
            <w:top w:val="none" w:sz="0" w:space="0" w:color="auto"/>
            <w:left w:val="none" w:sz="0" w:space="0" w:color="auto"/>
            <w:bottom w:val="none" w:sz="0" w:space="0" w:color="auto"/>
            <w:right w:val="none" w:sz="0" w:space="0" w:color="auto"/>
          </w:divBdr>
        </w:div>
      </w:divsChild>
    </w:div>
    <w:div w:id="977609416">
      <w:bodyDiv w:val="1"/>
      <w:marLeft w:val="0"/>
      <w:marRight w:val="0"/>
      <w:marTop w:val="0"/>
      <w:marBottom w:val="0"/>
      <w:divBdr>
        <w:top w:val="none" w:sz="0" w:space="0" w:color="auto"/>
        <w:left w:val="none" w:sz="0" w:space="0" w:color="auto"/>
        <w:bottom w:val="none" w:sz="0" w:space="0" w:color="auto"/>
        <w:right w:val="none" w:sz="0" w:space="0" w:color="auto"/>
      </w:divBdr>
    </w:div>
    <w:div w:id="993142205">
      <w:bodyDiv w:val="1"/>
      <w:marLeft w:val="0"/>
      <w:marRight w:val="0"/>
      <w:marTop w:val="0"/>
      <w:marBottom w:val="0"/>
      <w:divBdr>
        <w:top w:val="none" w:sz="0" w:space="0" w:color="auto"/>
        <w:left w:val="none" w:sz="0" w:space="0" w:color="auto"/>
        <w:bottom w:val="none" w:sz="0" w:space="0" w:color="auto"/>
        <w:right w:val="none" w:sz="0" w:space="0" w:color="auto"/>
      </w:divBdr>
    </w:div>
    <w:div w:id="1002511535">
      <w:bodyDiv w:val="1"/>
      <w:marLeft w:val="0"/>
      <w:marRight w:val="0"/>
      <w:marTop w:val="0"/>
      <w:marBottom w:val="0"/>
      <w:divBdr>
        <w:top w:val="none" w:sz="0" w:space="0" w:color="auto"/>
        <w:left w:val="none" w:sz="0" w:space="0" w:color="auto"/>
        <w:bottom w:val="none" w:sz="0" w:space="0" w:color="auto"/>
        <w:right w:val="none" w:sz="0" w:space="0" w:color="auto"/>
      </w:divBdr>
    </w:div>
    <w:div w:id="1007052430">
      <w:bodyDiv w:val="1"/>
      <w:marLeft w:val="0"/>
      <w:marRight w:val="0"/>
      <w:marTop w:val="0"/>
      <w:marBottom w:val="0"/>
      <w:divBdr>
        <w:top w:val="none" w:sz="0" w:space="0" w:color="auto"/>
        <w:left w:val="none" w:sz="0" w:space="0" w:color="auto"/>
        <w:bottom w:val="none" w:sz="0" w:space="0" w:color="auto"/>
        <w:right w:val="none" w:sz="0" w:space="0" w:color="auto"/>
      </w:divBdr>
    </w:div>
    <w:div w:id="1111319781">
      <w:bodyDiv w:val="1"/>
      <w:marLeft w:val="0"/>
      <w:marRight w:val="0"/>
      <w:marTop w:val="0"/>
      <w:marBottom w:val="0"/>
      <w:divBdr>
        <w:top w:val="none" w:sz="0" w:space="0" w:color="auto"/>
        <w:left w:val="none" w:sz="0" w:space="0" w:color="auto"/>
        <w:bottom w:val="none" w:sz="0" w:space="0" w:color="auto"/>
        <w:right w:val="none" w:sz="0" w:space="0" w:color="auto"/>
      </w:divBdr>
    </w:div>
    <w:div w:id="1117601326">
      <w:bodyDiv w:val="1"/>
      <w:marLeft w:val="0"/>
      <w:marRight w:val="0"/>
      <w:marTop w:val="0"/>
      <w:marBottom w:val="0"/>
      <w:divBdr>
        <w:top w:val="none" w:sz="0" w:space="0" w:color="auto"/>
        <w:left w:val="none" w:sz="0" w:space="0" w:color="auto"/>
        <w:bottom w:val="none" w:sz="0" w:space="0" w:color="auto"/>
        <w:right w:val="none" w:sz="0" w:space="0" w:color="auto"/>
      </w:divBdr>
    </w:div>
    <w:div w:id="1182934694">
      <w:bodyDiv w:val="1"/>
      <w:marLeft w:val="0"/>
      <w:marRight w:val="0"/>
      <w:marTop w:val="0"/>
      <w:marBottom w:val="0"/>
      <w:divBdr>
        <w:top w:val="none" w:sz="0" w:space="0" w:color="auto"/>
        <w:left w:val="none" w:sz="0" w:space="0" w:color="auto"/>
        <w:bottom w:val="none" w:sz="0" w:space="0" w:color="auto"/>
        <w:right w:val="none" w:sz="0" w:space="0" w:color="auto"/>
      </w:divBdr>
    </w:div>
    <w:div w:id="1201088403">
      <w:bodyDiv w:val="1"/>
      <w:marLeft w:val="0"/>
      <w:marRight w:val="0"/>
      <w:marTop w:val="0"/>
      <w:marBottom w:val="0"/>
      <w:divBdr>
        <w:top w:val="none" w:sz="0" w:space="0" w:color="auto"/>
        <w:left w:val="none" w:sz="0" w:space="0" w:color="auto"/>
        <w:bottom w:val="none" w:sz="0" w:space="0" w:color="auto"/>
        <w:right w:val="none" w:sz="0" w:space="0" w:color="auto"/>
      </w:divBdr>
    </w:div>
    <w:div w:id="1244223288">
      <w:bodyDiv w:val="1"/>
      <w:marLeft w:val="0"/>
      <w:marRight w:val="0"/>
      <w:marTop w:val="0"/>
      <w:marBottom w:val="0"/>
      <w:divBdr>
        <w:top w:val="none" w:sz="0" w:space="0" w:color="auto"/>
        <w:left w:val="none" w:sz="0" w:space="0" w:color="auto"/>
        <w:bottom w:val="none" w:sz="0" w:space="0" w:color="auto"/>
        <w:right w:val="none" w:sz="0" w:space="0" w:color="auto"/>
      </w:divBdr>
    </w:div>
    <w:div w:id="1275288324">
      <w:bodyDiv w:val="1"/>
      <w:marLeft w:val="0"/>
      <w:marRight w:val="0"/>
      <w:marTop w:val="0"/>
      <w:marBottom w:val="0"/>
      <w:divBdr>
        <w:top w:val="none" w:sz="0" w:space="0" w:color="auto"/>
        <w:left w:val="none" w:sz="0" w:space="0" w:color="auto"/>
        <w:bottom w:val="none" w:sz="0" w:space="0" w:color="auto"/>
        <w:right w:val="none" w:sz="0" w:space="0" w:color="auto"/>
      </w:divBdr>
      <w:divsChild>
        <w:div w:id="167642731">
          <w:marLeft w:val="0"/>
          <w:marRight w:val="0"/>
          <w:marTop w:val="0"/>
          <w:marBottom w:val="0"/>
          <w:divBdr>
            <w:top w:val="none" w:sz="0" w:space="0" w:color="auto"/>
            <w:left w:val="none" w:sz="0" w:space="0" w:color="auto"/>
            <w:bottom w:val="none" w:sz="0" w:space="0" w:color="auto"/>
            <w:right w:val="none" w:sz="0" w:space="0" w:color="auto"/>
          </w:divBdr>
          <w:divsChild>
            <w:div w:id="1807047657">
              <w:marLeft w:val="0"/>
              <w:marRight w:val="0"/>
              <w:marTop w:val="0"/>
              <w:marBottom w:val="0"/>
              <w:divBdr>
                <w:top w:val="none" w:sz="0" w:space="0" w:color="auto"/>
                <w:left w:val="none" w:sz="0" w:space="0" w:color="auto"/>
                <w:bottom w:val="none" w:sz="0" w:space="0" w:color="auto"/>
                <w:right w:val="none" w:sz="0" w:space="0" w:color="auto"/>
              </w:divBdr>
              <w:divsChild>
                <w:div w:id="1269966156">
                  <w:marLeft w:val="0"/>
                  <w:marRight w:val="0"/>
                  <w:marTop w:val="0"/>
                  <w:marBottom w:val="0"/>
                  <w:divBdr>
                    <w:top w:val="none" w:sz="0" w:space="0" w:color="auto"/>
                    <w:left w:val="none" w:sz="0" w:space="0" w:color="auto"/>
                    <w:bottom w:val="none" w:sz="0" w:space="0" w:color="auto"/>
                    <w:right w:val="none" w:sz="0" w:space="0" w:color="auto"/>
                  </w:divBdr>
                  <w:divsChild>
                    <w:div w:id="331492520">
                      <w:marLeft w:val="0"/>
                      <w:marRight w:val="0"/>
                      <w:marTop w:val="0"/>
                      <w:marBottom w:val="0"/>
                      <w:divBdr>
                        <w:top w:val="none" w:sz="0" w:space="0" w:color="auto"/>
                        <w:left w:val="none" w:sz="0" w:space="0" w:color="auto"/>
                        <w:bottom w:val="none" w:sz="0" w:space="0" w:color="auto"/>
                        <w:right w:val="none" w:sz="0" w:space="0" w:color="auto"/>
                      </w:divBdr>
                      <w:divsChild>
                        <w:div w:id="626592462">
                          <w:marLeft w:val="0"/>
                          <w:marRight w:val="0"/>
                          <w:marTop w:val="0"/>
                          <w:marBottom w:val="0"/>
                          <w:divBdr>
                            <w:top w:val="none" w:sz="0" w:space="0" w:color="auto"/>
                            <w:left w:val="none" w:sz="0" w:space="0" w:color="auto"/>
                            <w:bottom w:val="none" w:sz="0" w:space="0" w:color="auto"/>
                            <w:right w:val="none" w:sz="0" w:space="0" w:color="auto"/>
                          </w:divBdr>
                          <w:divsChild>
                            <w:div w:id="247158547">
                              <w:marLeft w:val="0"/>
                              <w:marRight w:val="0"/>
                              <w:marTop w:val="0"/>
                              <w:marBottom w:val="0"/>
                              <w:divBdr>
                                <w:top w:val="none" w:sz="0" w:space="0" w:color="auto"/>
                                <w:left w:val="none" w:sz="0" w:space="0" w:color="auto"/>
                                <w:bottom w:val="none" w:sz="0" w:space="0" w:color="auto"/>
                                <w:right w:val="none" w:sz="0" w:space="0" w:color="auto"/>
                              </w:divBdr>
                              <w:divsChild>
                                <w:div w:id="634068831">
                                  <w:marLeft w:val="0"/>
                                  <w:marRight w:val="0"/>
                                  <w:marTop w:val="0"/>
                                  <w:marBottom w:val="0"/>
                                  <w:divBdr>
                                    <w:top w:val="none" w:sz="0" w:space="0" w:color="auto"/>
                                    <w:left w:val="none" w:sz="0" w:space="0" w:color="auto"/>
                                    <w:bottom w:val="none" w:sz="0" w:space="0" w:color="auto"/>
                                    <w:right w:val="none" w:sz="0" w:space="0" w:color="auto"/>
                                  </w:divBdr>
                                  <w:divsChild>
                                    <w:div w:id="41953023">
                                      <w:marLeft w:val="0"/>
                                      <w:marRight w:val="0"/>
                                      <w:marTop w:val="0"/>
                                      <w:marBottom w:val="0"/>
                                      <w:divBdr>
                                        <w:top w:val="none" w:sz="0" w:space="0" w:color="auto"/>
                                        <w:left w:val="none" w:sz="0" w:space="0" w:color="auto"/>
                                        <w:bottom w:val="none" w:sz="0" w:space="0" w:color="auto"/>
                                        <w:right w:val="none" w:sz="0" w:space="0" w:color="auto"/>
                                      </w:divBdr>
                                      <w:divsChild>
                                        <w:div w:id="77483286">
                                          <w:marLeft w:val="0"/>
                                          <w:marRight w:val="0"/>
                                          <w:marTop w:val="0"/>
                                          <w:marBottom w:val="0"/>
                                          <w:divBdr>
                                            <w:top w:val="none" w:sz="0" w:space="0" w:color="auto"/>
                                            <w:left w:val="none" w:sz="0" w:space="0" w:color="auto"/>
                                            <w:bottom w:val="none" w:sz="0" w:space="0" w:color="auto"/>
                                            <w:right w:val="none" w:sz="0" w:space="0" w:color="auto"/>
                                          </w:divBdr>
                                        </w:div>
                                        <w:div w:id="645427908">
                                          <w:marLeft w:val="0"/>
                                          <w:marRight w:val="0"/>
                                          <w:marTop w:val="0"/>
                                          <w:marBottom w:val="0"/>
                                          <w:divBdr>
                                            <w:top w:val="none" w:sz="0" w:space="0" w:color="auto"/>
                                            <w:left w:val="none" w:sz="0" w:space="0" w:color="auto"/>
                                            <w:bottom w:val="none" w:sz="0" w:space="0" w:color="auto"/>
                                            <w:right w:val="none" w:sz="0" w:space="0" w:color="auto"/>
                                          </w:divBdr>
                                        </w:div>
                                        <w:div w:id="1848208918">
                                          <w:marLeft w:val="0"/>
                                          <w:marRight w:val="0"/>
                                          <w:marTop w:val="0"/>
                                          <w:marBottom w:val="0"/>
                                          <w:divBdr>
                                            <w:top w:val="none" w:sz="0" w:space="0" w:color="auto"/>
                                            <w:left w:val="none" w:sz="0" w:space="0" w:color="auto"/>
                                            <w:bottom w:val="none" w:sz="0" w:space="0" w:color="auto"/>
                                            <w:right w:val="none" w:sz="0" w:space="0" w:color="auto"/>
                                          </w:divBdr>
                                        </w:div>
                                        <w:div w:id="18601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870880">
      <w:bodyDiv w:val="1"/>
      <w:marLeft w:val="0"/>
      <w:marRight w:val="0"/>
      <w:marTop w:val="0"/>
      <w:marBottom w:val="0"/>
      <w:divBdr>
        <w:top w:val="none" w:sz="0" w:space="0" w:color="auto"/>
        <w:left w:val="none" w:sz="0" w:space="0" w:color="auto"/>
        <w:bottom w:val="none" w:sz="0" w:space="0" w:color="auto"/>
        <w:right w:val="none" w:sz="0" w:space="0" w:color="auto"/>
      </w:divBdr>
      <w:divsChild>
        <w:div w:id="1194921476">
          <w:marLeft w:val="0"/>
          <w:marRight w:val="0"/>
          <w:marTop w:val="72"/>
          <w:marBottom w:val="0"/>
          <w:divBdr>
            <w:top w:val="none" w:sz="0" w:space="0" w:color="auto"/>
            <w:left w:val="none" w:sz="0" w:space="0" w:color="auto"/>
            <w:bottom w:val="none" w:sz="0" w:space="0" w:color="auto"/>
            <w:right w:val="none" w:sz="0" w:space="0" w:color="auto"/>
          </w:divBdr>
        </w:div>
        <w:div w:id="1228614373">
          <w:marLeft w:val="0"/>
          <w:marRight w:val="0"/>
          <w:marTop w:val="72"/>
          <w:marBottom w:val="0"/>
          <w:divBdr>
            <w:top w:val="none" w:sz="0" w:space="0" w:color="auto"/>
            <w:left w:val="none" w:sz="0" w:space="0" w:color="auto"/>
            <w:bottom w:val="none" w:sz="0" w:space="0" w:color="auto"/>
            <w:right w:val="none" w:sz="0" w:space="0" w:color="auto"/>
          </w:divBdr>
        </w:div>
        <w:div w:id="437529548">
          <w:marLeft w:val="0"/>
          <w:marRight w:val="0"/>
          <w:marTop w:val="72"/>
          <w:marBottom w:val="0"/>
          <w:divBdr>
            <w:top w:val="none" w:sz="0" w:space="0" w:color="auto"/>
            <w:left w:val="none" w:sz="0" w:space="0" w:color="auto"/>
            <w:bottom w:val="none" w:sz="0" w:space="0" w:color="auto"/>
            <w:right w:val="none" w:sz="0" w:space="0" w:color="auto"/>
          </w:divBdr>
        </w:div>
      </w:divsChild>
    </w:div>
    <w:div w:id="1300381517">
      <w:bodyDiv w:val="1"/>
      <w:marLeft w:val="0"/>
      <w:marRight w:val="0"/>
      <w:marTop w:val="0"/>
      <w:marBottom w:val="0"/>
      <w:divBdr>
        <w:top w:val="none" w:sz="0" w:space="0" w:color="auto"/>
        <w:left w:val="none" w:sz="0" w:space="0" w:color="auto"/>
        <w:bottom w:val="none" w:sz="0" w:space="0" w:color="auto"/>
        <w:right w:val="none" w:sz="0" w:space="0" w:color="auto"/>
      </w:divBdr>
    </w:div>
    <w:div w:id="1300917619">
      <w:bodyDiv w:val="1"/>
      <w:marLeft w:val="0"/>
      <w:marRight w:val="0"/>
      <w:marTop w:val="0"/>
      <w:marBottom w:val="0"/>
      <w:divBdr>
        <w:top w:val="none" w:sz="0" w:space="0" w:color="auto"/>
        <w:left w:val="none" w:sz="0" w:space="0" w:color="auto"/>
        <w:bottom w:val="none" w:sz="0" w:space="0" w:color="auto"/>
        <w:right w:val="none" w:sz="0" w:space="0" w:color="auto"/>
      </w:divBdr>
      <w:divsChild>
        <w:div w:id="1981422175">
          <w:marLeft w:val="0"/>
          <w:marRight w:val="0"/>
          <w:marTop w:val="0"/>
          <w:marBottom w:val="0"/>
          <w:divBdr>
            <w:top w:val="none" w:sz="0" w:space="0" w:color="auto"/>
            <w:left w:val="none" w:sz="0" w:space="0" w:color="auto"/>
            <w:bottom w:val="none" w:sz="0" w:space="0" w:color="auto"/>
            <w:right w:val="none" w:sz="0" w:space="0" w:color="auto"/>
          </w:divBdr>
          <w:divsChild>
            <w:div w:id="997882858">
              <w:marLeft w:val="0"/>
              <w:marRight w:val="0"/>
              <w:marTop w:val="0"/>
              <w:marBottom w:val="0"/>
              <w:divBdr>
                <w:top w:val="none" w:sz="0" w:space="0" w:color="auto"/>
                <w:left w:val="none" w:sz="0" w:space="0" w:color="auto"/>
                <w:bottom w:val="none" w:sz="0" w:space="0" w:color="auto"/>
                <w:right w:val="none" w:sz="0" w:space="0" w:color="auto"/>
              </w:divBdr>
              <w:divsChild>
                <w:div w:id="1371496012">
                  <w:marLeft w:val="0"/>
                  <w:marRight w:val="0"/>
                  <w:marTop w:val="0"/>
                  <w:marBottom w:val="0"/>
                  <w:divBdr>
                    <w:top w:val="none" w:sz="0" w:space="0" w:color="auto"/>
                    <w:left w:val="none" w:sz="0" w:space="0" w:color="auto"/>
                    <w:bottom w:val="none" w:sz="0" w:space="0" w:color="auto"/>
                    <w:right w:val="none" w:sz="0" w:space="0" w:color="auto"/>
                  </w:divBdr>
                  <w:divsChild>
                    <w:div w:id="1640577330">
                      <w:marLeft w:val="0"/>
                      <w:marRight w:val="0"/>
                      <w:marTop w:val="0"/>
                      <w:marBottom w:val="0"/>
                      <w:divBdr>
                        <w:top w:val="none" w:sz="0" w:space="0" w:color="auto"/>
                        <w:left w:val="none" w:sz="0" w:space="0" w:color="auto"/>
                        <w:bottom w:val="none" w:sz="0" w:space="0" w:color="auto"/>
                        <w:right w:val="none" w:sz="0" w:space="0" w:color="auto"/>
                      </w:divBdr>
                      <w:divsChild>
                        <w:div w:id="1399789038">
                          <w:marLeft w:val="0"/>
                          <w:marRight w:val="0"/>
                          <w:marTop w:val="0"/>
                          <w:marBottom w:val="0"/>
                          <w:divBdr>
                            <w:top w:val="none" w:sz="0" w:space="0" w:color="auto"/>
                            <w:left w:val="none" w:sz="0" w:space="0" w:color="auto"/>
                            <w:bottom w:val="none" w:sz="0" w:space="0" w:color="auto"/>
                            <w:right w:val="none" w:sz="0" w:space="0" w:color="auto"/>
                          </w:divBdr>
                          <w:divsChild>
                            <w:div w:id="1365519252">
                              <w:marLeft w:val="0"/>
                              <w:marRight w:val="0"/>
                              <w:marTop w:val="0"/>
                              <w:marBottom w:val="0"/>
                              <w:divBdr>
                                <w:top w:val="none" w:sz="0" w:space="0" w:color="auto"/>
                                <w:left w:val="none" w:sz="0" w:space="0" w:color="auto"/>
                                <w:bottom w:val="none" w:sz="0" w:space="0" w:color="auto"/>
                                <w:right w:val="none" w:sz="0" w:space="0" w:color="auto"/>
                              </w:divBdr>
                              <w:divsChild>
                                <w:div w:id="1971667694">
                                  <w:marLeft w:val="0"/>
                                  <w:marRight w:val="0"/>
                                  <w:marTop w:val="0"/>
                                  <w:marBottom w:val="0"/>
                                  <w:divBdr>
                                    <w:top w:val="none" w:sz="0" w:space="0" w:color="auto"/>
                                    <w:left w:val="none" w:sz="0" w:space="0" w:color="auto"/>
                                    <w:bottom w:val="none" w:sz="0" w:space="0" w:color="auto"/>
                                    <w:right w:val="none" w:sz="0" w:space="0" w:color="auto"/>
                                  </w:divBdr>
                                  <w:divsChild>
                                    <w:div w:id="1302804704">
                                      <w:marLeft w:val="0"/>
                                      <w:marRight w:val="0"/>
                                      <w:marTop w:val="0"/>
                                      <w:marBottom w:val="0"/>
                                      <w:divBdr>
                                        <w:top w:val="none" w:sz="0" w:space="0" w:color="auto"/>
                                        <w:left w:val="none" w:sz="0" w:space="0" w:color="auto"/>
                                        <w:bottom w:val="none" w:sz="0" w:space="0" w:color="auto"/>
                                        <w:right w:val="none" w:sz="0" w:space="0" w:color="auto"/>
                                      </w:divBdr>
                                      <w:divsChild>
                                        <w:div w:id="1334533502">
                                          <w:marLeft w:val="0"/>
                                          <w:marRight w:val="0"/>
                                          <w:marTop w:val="0"/>
                                          <w:marBottom w:val="0"/>
                                          <w:divBdr>
                                            <w:top w:val="none" w:sz="0" w:space="0" w:color="auto"/>
                                            <w:left w:val="none" w:sz="0" w:space="0" w:color="auto"/>
                                            <w:bottom w:val="none" w:sz="0" w:space="0" w:color="auto"/>
                                            <w:right w:val="none" w:sz="0" w:space="0" w:color="auto"/>
                                          </w:divBdr>
                                          <w:divsChild>
                                            <w:div w:id="1404371143">
                                              <w:marLeft w:val="0"/>
                                              <w:marRight w:val="0"/>
                                              <w:marTop w:val="0"/>
                                              <w:marBottom w:val="0"/>
                                              <w:divBdr>
                                                <w:top w:val="none" w:sz="0" w:space="0" w:color="auto"/>
                                                <w:left w:val="none" w:sz="0" w:space="0" w:color="auto"/>
                                                <w:bottom w:val="none" w:sz="0" w:space="0" w:color="auto"/>
                                                <w:right w:val="none" w:sz="0" w:space="0" w:color="auto"/>
                                              </w:divBdr>
                                              <w:divsChild>
                                                <w:div w:id="1090809883">
                                                  <w:marLeft w:val="0"/>
                                                  <w:marRight w:val="0"/>
                                                  <w:marTop w:val="0"/>
                                                  <w:marBottom w:val="0"/>
                                                  <w:divBdr>
                                                    <w:top w:val="none" w:sz="0" w:space="0" w:color="auto"/>
                                                    <w:left w:val="none" w:sz="0" w:space="0" w:color="auto"/>
                                                    <w:bottom w:val="none" w:sz="0" w:space="0" w:color="auto"/>
                                                    <w:right w:val="none" w:sz="0" w:space="0" w:color="auto"/>
                                                  </w:divBdr>
                                                  <w:divsChild>
                                                    <w:div w:id="52319070">
                                                      <w:marLeft w:val="0"/>
                                                      <w:marRight w:val="0"/>
                                                      <w:marTop w:val="0"/>
                                                      <w:marBottom w:val="0"/>
                                                      <w:divBdr>
                                                        <w:top w:val="none" w:sz="0" w:space="0" w:color="auto"/>
                                                        <w:left w:val="none" w:sz="0" w:space="0" w:color="auto"/>
                                                        <w:bottom w:val="none" w:sz="0" w:space="0" w:color="auto"/>
                                                        <w:right w:val="none" w:sz="0" w:space="0" w:color="auto"/>
                                                      </w:divBdr>
                                                      <w:divsChild>
                                                        <w:div w:id="892693642">
                                                          <w:marLeft w:val="0"/>
                                                          <w:marRight w:val="0"/>
                                                          <w:marTop w:val="0"/>
                                                          <w:marBottom w:val="0"/>
                                                          <w:divBdr>
                                                            <w:top w:val="none" w:sz="0" w:space="0" w:color="auto"/>
                                                            <w:left w:val="none" w:sz="0" w:space="0" w:color="auto"/>
                                                            <w:bottom w:val="none" w:sz="0" w:space="0" w:color="auto"/>
                                                            <w:right w:val="none" w:sz="0" w:space="0" w:color="auto"/>
                                                          </w:divBdr>
                                                          <w:divsChild>
                                                            <w:div w:id="3104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79650">
                                                      <w:marLeft w:val="0"/>
                                                      <w:marRight w:val="0"/>
                                                      <w:marTop w:val="0"/>
                                                      <w:marBottom w:val="0"/>
                                                      <w:divBdr>
                                                        <w:top w:val="none" w:sz="0" w:space="0" w:color="auto"/>
                                                        <w:left w:val="none" w:sz="0" w:space="0" w:color="auto"/>
                                                        <w:bottom w:val="none" w:sz="0" w:space="0" w:color="auto"/>
                                                        <w:right w:val="none" w:sz="0" w:space="0" w:color="auto"/>
                                                      </w:divBdr>
                                                      <w:divsChild>
                                                        <w:div w:id="726729115">
                                                          <w:marLeft w:val="0"/>
                                                          <w:marRight w:val="0"/>
                                                          <w:marTop w:val="0"/>
                                                          <w:marBottom w:val="0"/>
                                                          <w:divBdr>
                                                            <w:top w:val="none" w:sz="0" w:space="0" w:color="auto"/>
                                                            <w:left w:val="none" w:sz="0" w:space="0" w:color="auto"/>
                                                            <w:bottom w:val="none" w:sz="0" w:space="0" w:color="auto"/>
                                                            <w:right w:val="none" w:sz="0" w:space="0" w:color="auto"/>
                                                          </w:divBdr>
                                                          <w:divsChild>
                                                            <w:div w:id="141728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87726">
                                                      <w:marLeft w:val="0"/>
                                                      <w:marRight w:val="0"/>
                                                      <w:marTop w:val="0"/>
                                                      <w:marBottom w:val="0"/>
                                                      <w:divBdr>
                                                        <w:top w:val="none" w:sz="0" w:space="0" w:color="auto"/>
                                                        <w:left w:val="none" w:sz="0" w:space="0" w:color="auto"/>
                                                        <w:bottom w:val="none" w:sz="0" w:space="0" w:color="auto"/>
                                                        <w:right w:val="none" w:sz="0" w:space="0" w:color="auto"/>
                                                      </w:divBdr>
                                                      <w:divsChild>
                                                        <w:div w:id="1373576552">
                                                          <w:marLeft w:val="0"/>
                                                          <w:marRight w:val="0"/>
                                                          <w:marTop w:val="0"/>
                                                          <w:marBottom w:val="0"/>
                                                          <w:divBdr>
                                                            <w:top w:val="none" w:sz="0" w:space="0" w:color="auto"/>
                                                            <w:left w:val="none" w:sz="0" w:space="0" w:color="auto"/>
                                                            <w:bottom w:val="none" w:sz="0" w:space="0" w:color="auto"/>
                                                            <w:right w:val="none" w:sz="0" w:space="0" w:color="auto"/>
                                                          </w:divBdr>
                                                          <w:divsChild>
                                                            <w:div w:id="14738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0840">
                                                      <w:marLeft w:val="0"/>
                                                      <w:marRight w:val="0"/>
                                                      <w:marTop w:val="0"/>
                                                      <w:marBottom w:val="0"/>
                                                      <w:divBdr>
                                                        <w:top w:val="none" w:sz="0" w:space="0" w:color="auto"/>
                                                        <w:left w:val="none" w:sz="0" w:space="0" w:color="auto"/>
                                                        <w:bottom w:val="none" w:sz="0" w:space="0" w:color="auto"/>
                                                        <w:right w:val="none" w:sz="0" w:space="0" w:color="auto"/>
                                                      </w:divBdr>
                                                      <w:divsChild>
                                                        <w:div w:id="2132548088">
                                                          <w:marLeft w:val="0"/>
                                                          <w:marRight w:val="0"/>
                                                          <w:marTop w:val="0"/>
                                                          <w:marBottom w:val="0"/>
                                                          <w:divBdr>
                                                            <w:top w:val="none" w:sz="0" w:space="0" w:color="auto"/>
                                                            <w:left w:val="none" w:sz="0" w:space="0" w:color="auto"/>
                                                            <w:bottom w:val="none" w:sz="0" w:space="0" w:color="auto"/>
                                                            <w:right w:val="none" w:sz="0" w:space="0" w:color="auto"/>
                                                          </w:divBdr>
                                                          <w:divsChild>
                                                            <w:div w:id="21409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231">
                                                      <w:marLeft w:val="0"/>
                                                      <w:marRight w:val="0"/>
                                                      <w:marTop w:val="0"/>
                                                      <w:marBottom w:val="0"/>
                                                      <w:divBdr>
                                                        <w:top w:val="none" w:sz="0" w:space="0" w:color="auto"/>
                                                        <w:left w:val="none" w:sz="0" w:space="0" w:color="auto"/>
                                                        <w:bottom w:val="none" w:sz="0" w:space="0" w:color="auto"/>
                                                        <w:right w:val="none" w:sz="0" w:space="0" w:color="auto"/>
                                                      </w:divBdr>
                                                    </w:div>
                                                    <w:div w:id="1582333572">
                                                      <w:marLeft w:val="0"/>
                                                      <w:marRight w:val="0"/>
                                                      <w:marTop w:val="0"/>
                                                      <w:marBottom w:val="0"/>
                                                      <w:divBdr>
                                                        <w:top w:val="none" w:sz="0" w:space="0" w:color="auto"/>
                                                        <w:left w:val="none" w:sz="0" w:space="0" w:color="auto"/>
                                                        <w:bottom w:val="none" w:sz="0" w:space="0" w:color="auto"/>
                                                        <w:right w:val="none" w:sz="0" w:space="0" w:color="auto"/>
                                                      </w:divBdr>
                                                      <w:divsChild>
                                                        <w:div w:id="1171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4791319">
      <w:bodyDiv w:val="1"/>
      <w:marLeft w:val="0"/>
      <w:marRight w:val="0"/>
      <w:marTop w:val="0"/>
      <w:marBottom w:val="0"/>
      <w:divBdr>
        <w:top w:val="none" w:sz="0" w:space="0" w:color="auto"/>
        <w:left w:val="none" w:sz="0" w:space="0" w:color="auto"/>
        <w:bottom w:val="none" w:sz="0" w:space="0" w:color="auto"/>
        <w:right w:val="none" w:sz="0" w:space="0" w:color="auto"/>
      </w:divBdr>
    </w:div>
    <w:div w:id="1373725528">
      <w:bodyDiv w:val="1"/>
      <w:marLeft w:val="0"/>
      <w:marRight w:val="0"/>
      <w:marTop w:val="0"/>
      <w:marBottom w:val="0"/>
      <w:divBdr>
        <w:top w:val="none" w:sz="0" w:space="0" w:color="auto"/>
        <w:left w:val="none" w:sz="0" w:space="0" w:color="auto"/>
        <w:bottom w:val="none" w:sz="0" w:space="0" w:color="auto"/>
        <w:right w:val="none" w:sz="0" w:space="0" w:color="auto"/>
      </w:divBdr>
    </w:div>
    <w:div w:id="1470824866">
      <w:bodyDiv w:val="1"/>
      <w:marLeft w:val="0"/>
      <w:marRight w:val="0"/>
      <w:marTop w:val="0"/>
      <w:marBottom w:val="0"/>
      <w:divBdr>
        <w:top w:val="none" w:sz="0" w:space="0" w:color="auto"/>
        <w:left w:val="none" w:sz="0" w:space="0" w:color="auto"/>
        <w:bottom w:val="none" w:sz="0" w:space="0" w:color="auto"/>
        <w:right w:val="none" w:sz="0" w:space="0" w:color="auto"/>
      </w:divBdr>
      <w:divsChild>
        <w:div w:id="38212445">
          <w:marLeft w:val="300"/>
          <w:marRight w:val="0"/>
          <w:marTop w:val="0"/>
          <w:marBottom w:val="0"/>
          <w:divBdr>
            <w:top w:val="none" w:sz="0" w:space="0" w:color="auto"/>
            <w:left w:val="none" w:sz="0" w:space="0" w:color="auto"/>
            <w:bottom w:val="none" w:sz="0" w:space="0" w:color="auto"/>
            <w:right w:val="none" w:sz="0" w:space="0" w:color="auto"/>
          </w:divBdr>
        </w:div>
      </w:divsChild>
    </w:div>
    <w:div w:id="1491212633">
      <w:bodyDiv w:val="1"/>
      <w:marLeft w:val="0"/>
      <w:marRight w:val="0"/>
      <w:marTop w:val="0"/>
      <w:marBottom w:val="0"/>
      <w:divBdr>
        <w:top w:val="none" w:sz="0" w:space="0" w:color="auto"/>
        <w:left w:val="none" w:sz="0" w:space="0" w:color="auto"/>
        <w:bottom w:val="none" w:sz="0" w:space="0" w:color="auto"/>
        <w:right w:val="none" w:sz="0" w:space="0" w:color="auto"/>
      </w:divBdr>
    </w:div>
    <w:div w:id="1494494888">
      <w:bodyDiv w:val="1"/>
      <w:marLeft w:val="0"/>
      <w:marRight w:val="0"/>
      <w:marTop w:val="0"/>
      <w:marBottom w:val="0"/>
      <w:divBdr>
        <w:top w:val="none" w:sz="0" w:space="0" w:color="auto"/>
        <w:left w:val="none" w:sz="0" w:space="0" w:color="auto"/>
        <w:bottom w:val="none" w:sz="0" w:space="0" w:color="auto"/>
        <w:right w:val="none" w:sz="0" w:space="0" w:color="auto"/>
      </w:divBdr>
    </w:div>
    <w:div w:id="1496217067">
      <w:bodyDiv w:val="1"/>
      <w:marLeft w:val="0"/>
      <w:marRight w:val="0"/>
      <w:marTop w:val="0"/>
      <w:marBottom w:val="0"/>
      <w:divBdr>
        <w:top w:val="none" w:sz="0" w:space="0" w:color="auto"/>
        <w:left w:val="none" w:sz="0" w:space="0" w:color="auto"/>
        <w:bottom w:val="none" w:sz="0" w:space="0" w:color="auto"/>
        <w:right w:val="none" w:sz="0" w:space="0" w:color="auto"/>
      </w:divBdr>
      <w:divsChild>
        <w:div w:id="1260991717">
          <w:marLeft w:val="0"/>
          <w:marRight w:val="0"/>
          <w:marTop w:val="0"/>
          <w:marBottom w:val="0"/>
          <w:divBdr>
            <w:top w:val="none" w:sz="0" w:space="0" w:color="auto"/>
            <w:left w:val="none" w:sz="0" w:space="0" w:color="auto"/>
            <w:bottom w:val="none" w:sz="0" w:space="0" w:color="auto"/>
            <w:right w:val="none" w:sz="0" w:space="0" w:color="auto"/>
          </w:divBdr>
          <w:divsChild>
            <w:div w:id="1951352128">
              <w:marLeft w:val="0"/>
              <w:marRight w:val="0"/>
              <w:marTop w:val="0"/>
              <w:marBottom w:val="0"/>
              <w:divBdr>
                <w:top w:val="none" w:sz="0" w:space="0" w:color="auto"/>
                <w:left w:val="none" w:sz="0" w:space="0" w:color="auto"/>
                <w:bottom w:val="none" w:sz="0" w:space="0" w:color="auto"/>
                <w:right w:val="none" w:sz="0" w:space="0" w:color="auto"/>
              </w:divBdr>
              <w:divsChild>
                <w:div w:id="392313803">
                  <w:marLeft w:val="0"/>
                  <w:marRight w:val="0"/>
                  <w:marTop w:val="0"/>
                  <w:marBottom w:val="0"/>
                  <w:divBdr>
                    <w:top w:val="none" w:sz="0" w:space="0" w:color="auto"/>
                    <w:left w:val="none" w:sz="0" w:space="0" w:color="auto"/>
                    <w:bottom w:val="none" w:sz="0" w:space="0" w:color="auto"/>
                    <w:right w:val="none" w:sz="0" w:space="0" w:color="auto"/>
                  </w:divBdr>
                  <w:divsChild>
                    <w:div w:id="200290595">
                      <w:marLeft w:val="0"/>
                      <w:marRight w:val="0"/>
                      <w:marTop w:val="0"/>
                      <w:marBottom w:val="0"/>
                      <w:divBdr>
                        <w:top w:val="none" w:sz="0" w:space="0" w:color="auto"/>
                        <w:left w:val="none" w:sz="0" w:space="0" w:color="auto"/>
                        <w:bottom w:val="none" w:sz="0" w:space="0" w:color="auto"/>
                        <w:right w:val="none" w:sz="0" w:space="0" w:color="auto"/>
                      </w:divBdr>
                      <w:divsChild>
                        <w:div w:id="1411930902">
                          <w:marLeft w:val="0"/>
                          <w:marRight w:val="0"/>
                          <w:marTop w:val="0"/>
                          <w:marBottom w:val="0"/>
                          <w:divBdr>
                            <w:top w:val="none" w:sz="0" w:space="0" w:color="auto"/>
                            <w:left w:val="none" w:sz="0" w:space="0" w:color="auto"/>
                            <w:bottom w:val="none" w:sz="0" w:space="0" w:color="auto"/>
                            <w:right w:val="none" w:sz="0" w:space="0" w:color="auto"/>
                          </w:divBdr>
                          <w:divsChild>
                            <w:div w:id="656961502">
                              <w:marLeft w:val="0"/>
                              <w:marRight w:val="0"/>
                              <w:marTop w:val="0"/>
                              <w:marBottom w:val="0"/>
                              <w:divBdr>
                                <w:top w:val="none" w:sz="0" w:space="0" w:color="auto"/>
                                <w:left w:val="none" w:sz="0" w:space="0" w:color="auto"/>
                                <w:bottom w:val="none" w:sz="0" w:space="0" w:color="auto"/>
                                <w:right w:val="none" w:sz="0" w:space="0" w:color="auto"/>
                              </w:divBdr>
                              <w:divsChild>
                                <w:div w:id="1640912166">
                                  <w:marLeft w:val="0"/>
                                  <w:marRight w:val="0"/>
                                  <w:marTop w:val="0"/>
                                  <w:marBottom w:val="0"/>
                                  <w:divBdr>
                                    <w:top w:val="none" w:sz="0" w:space="0" w:color="auto"/>
                                    <w:left w:val="none" w:sz="0" w:space="0" w:color="auto"/>
                                    <w:bottom w:val="none" w:sz="0" w:space="0" w:color="auto"/>
                                    <w:right w:val="none" w:sz="0" w:space="0" w:color="auto"/>
                                  </w:divBdr>
                                  <w:divsChild>
                                    <w:div w:id="1400327119">
                                      <w:marLeft w:val="0"/>
                                      <w:marRight w:val="0"/>
                                      <w:marTop w:val="0"/>
                                      <w:marBottom w:val="0"/>
                                      <w:divBdr>
                                        <w:top w:val="none" w:sz="0" w:space="0" w:color="auto"/>
                                        <w:left w:val="none" w:sz="0" w:space="0" w:color="auto"/>
                                        <w:bottom w:val="none" w:sz="0" w:space="0" w:color="auto"/>
                                        <w:right w:val="none" w:sz="0" w:space="0" w:color="auto"/>
                                      </w:divBdr>
                                      <w:divsChild>
                                        <w:div w:id="519197330">
                                          <w:marLeft w:val="0"/>
                                          <w:marRight w:val="0"/>
                                          <w:marTop w:val="0"/>
                                          <w:marBottom w:val="0"/>
                                          <w:divBdr>
                                            <w:top w:val="none" w:sz="0" w:space="0" w:color="auto"/>
                                            <w:left w:val="none" w:sz="0" w:space="0" w:color="auto"/>
                                            <w:bottom w:val="none" w:sz="0" w:space="0" w:color="auto"/>
                                            <w:right w:val="none" w:sz="0" w:space="0" w:color="auto"/>
                                          </w:divBdr>
                                          <w:divsChild>
                                            <w:div w:id="522675178">
                                              <w:marLeft w:val="0"/>
                                              <w:marRight w:val="0"/>
                                              <w:marTop w:val="0"/>
                                              <w:marBottom w:val="0"/>
                                              <w:divBdr>
                                                <w:top w:val="none" w:sz="0" w:space="0" w:color="auto"/>
                                                <w:left w:val="none" w:sz="0" w:space="0" w:color="auto"/>
                                                <w:bottom w:val="none" w:sz="0" w:space="0" w:color="auto"/>
                                                <w:right w:val="none" w:sz="0" w:space="0" w:color="auto"/>
                                              </w:divBdr>
                                              <w:divsChild>
                                                <w:div w:id="298658052">
                                                  <w:marLeft w:val="0"/>
                                                  <w:marRight w:val="0"/>
                                                  <w:marTop w:val="0"/>
                                                  <w:marBottom w:val="0"/>
                                                  <w:divBdr>
                                                    <w:top w:val="none" w:sz="0" w:space="0" w:color="auto"/>
                                                    <w:left w:val="none" w:sz="0" w:space="0" w:color="auto"/>
                                                    <w:bottom w:val="none" w:sz="0" w:space="0" w:color="auto"/>
                                                    <w:right w:val="none" w:sz="0" w:space="0" w:color="auto"/>
                                                  </w:divBdr>
                                                  <w:divsChild>
                                                    <w:div w:id="440876200">
                                                      <w:marLeft w:val="0"/>
                                                      <w:marRight w:val="0"/>
                                                      <w:marTop w:val="0"/>
                                                      <w:marBottom w:val="0"/>
                                                      <w:divBdr>
                                                        <w:top w:val="none" w:sz="0" w:space="0" w:color="auto"/>
                                                        <w:left w:val="none" w:sz="0" w:space="0" w:color="auto"/>
                                                        <w:bottom w:val="none" w:sz="0" w:space="0" w:color="auto"/>
                                                        <w:right w:val="none" w:sz="0" w:space="0" w:color="auto"/>
                                                      </w:divBdr>
                                                    </w:div>
                                                  </w:divsChild>
                                                </w:div>
                                                <w:div w:id="588849488">
                                                  <w:marLeft w:val="0"/>
                                                  <w:marRight w:val="0"/>
                                                  <w:marTop w:val="0"/>
                                                  <w:marBottom w:val="0"/>
                                                  <w:divBdr>
                                                    <w:top w:val="none" w:sz="0" w:space="0" w:color="auto"/>
                                                    <w:left w:val="none" w:sz="0" w:space="0" w:color="auto"/>
                                                    <w:bottom w:val="none" w:sz="0" w:space="0" w:color="auto"/>
                                                    <w:right w:val="none" w:sz="0" w:space="0" w:color="auto"/>
                                                  </w:divBdr>
                                                  <w:divsChild>
                                                    <w:div w:id="16390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036115">
      <w:bodyDiv w:val="1"/>
      <w:marLeft w:val="0"/>
      <w:marRight w:val="0"/>
      <w:marTop w:val="0"/>
      <w:marBottom w:val="0"/>
      <w:divBdr>
        <w:top w:val="none" w:sz="0" w:space="0" w:color="auto"/>
        <w:left w:val="none" w:sz="0" w:space="0" w:color="auto"/>
        <w:bottom w:val="none" w:sz="0" w:space="0" w:color="auto"/>
        <w:right w:val="none" w:sz="0" w:space="0" w:color="auto"/>
      </w:divBdr>
    </w:div>
    <w:div w:id="1524056038">
      <w:bodyDiv w:val="1"/>
      <w:marLeft w:val="0"/>
      <w:marRight w:val="0"/>
      <w:marTop w:val="0"/>
      <w:marBottom w:val="0"/>
      <w:divBdr>
        <w:top w:val="none" w:sz="0" w:space="0" w:color="auto"/>
        <w:left w:val="none" w:sz="0" w:space="0" w:color="auto"/>
        <w:bottom w:val="none" w:sz="0" w:space="0" w:color="auto"/>
        <w:right w:val="none" w:sz="0" w:space="0" w:color="auto"/>
      </w:divBdr>
    </w:div>
    <w:div w:id="1690645328">
      <w:bodyDiv w:val="1"/>
      <w:marLeft w:val="0"/>
      <w:marRight w:val="0"/>
      <w:marTop w:val="0"/>
      <w:marBottom w:val="0"/>
      <w:divBdr>
        <w:top w:val="none" w:sz="0" w:space="0" w:color="auto"/>
        <w:left w:val="none" w:sz="0" w:space="0" w:color="auto"/>
        <w:bottom w:val="none" w:sz="0" w:space="0" w:color="auto"/>
        <w:right w:val="none" w:sz="0" w:space="0" w:color="auto"/>
      </w:divBdr>
    </w:div>
    <w:div w:id="1705473840">
      <w:bodyDiv w:val="1"/>
      <w:marLeft w:val="0"/>
      <w:marRight w:val="0"/>
      <w:marTop w:val="0"/>
      <w:marBottom w:val="0"/>
      <w:divBdr>
        <w:top w:val="none" w:sz="0" w:space="0" w:color="auto"/>
        <w:left w:val="none" w:sz="0" w:space="0" w:color="auto"/>
        <w:bottom w:val="none" w:sz="0" w:space="0" w:color="auto"/>
        <w:right w:val="none" w:sz="0" w:space="0" w:color="auto"/>
      </w:divBdr>
    </w:div>
    <w:div w:id="1714229778">
      <w:bodyDiv w:val="1"/>
      <w:marLeft w:val="0"/>
      <w:marRight w:val="0"/>
      <w:marTop w:val="0"/>
      <w:marBottom w:val="0"/>
      <w:divBdr>
        <w:top w:val="none" w:sz="0" w:space="0" w:color="auto"/>
        <w:left w:val="none" w:sz="0" w:space="0" w:color="auto"/>
        <w:bottom w:val="none" w:sz="0" w:space="0" w:color="auto"/>
        <w:right w:val="none" w:sz="0" w:space="0" w:color="auto"/>
      </w:divBdr>
      <w:divsChild>
        <w:div w:id="616176524">
          <w:marLeft w:val="0"/>
          <w:marRight w:val="0"/>
          <w:marTop w:val="0"/>
          <w:marBottom w:val="0"/>
          <w:divBdr>
            <w:top w:val="none" w:sz="0" w:space="0" w:color="auto"/>
            <w:left w:val="none" w:sz="0" w:space="0" w:color="auto"/>
            <w:bottom w:val="none" w:sz="0" w:space="0" w:color="auto"/>
            <w:right w:val="none" w:sz="0" w:space="0" w:color="auto"/>
          </w:divBdr>
          <w:divsChild>
            <w:div w:id="540361223">
              <w:marLeft w:val="0"/>
              <w:marRight w:val="0"/>
              <w:marTop w:val="0"/>
              <w:marBottom w:val="0"/>
              <w:divBdr>
                <w:top w:val="none" w:sz="0" w:space="0" w:color="auto"/>
                <w:left w:val="none" w:sz="0" w:space="0" w:color="auto"/>
                <w:bottom w:val="none" w:sz="0" w:space="0" w:color="auto"/>
                <w:right w:val="none" w:sz="0" w:space="0" w:color="auto"/>
              </w:divBdr>
              <w:divsChild>
                <w:div w:id="1330327843">
                  <w:marLeft w:val="0"/>
                  <w:marRight w:val="0"/>
                  <w:marTop w:val="0"/>
                  <w:marBottom w:val="0"/>
                  <w:divBdr>
                    <w:top w:val="none" w:sz="0" w:space="0" w:color="auto"/>
                    <w:left w:val="none" w:sz="0" w:space="0" w:color="auto"/>
                    <w:bottom w:val="none" w:sz="0" w:space="0" w:color="auto"/>
                    <w:right w:val="none" w:sz="0" w:space="0" w:color="auto"/>
                  </w:divBdr>
                  <w:divsChild>
                    <w:div w:id="53820209">
                      <w:marLeft w:val="0"/>
                      <w:marRight w:val="0"/>
                      <w:marTop w:val="0"/>
                      <w:marBottom w:val="0"/>
                      <w:divBdr>
                        <w:top w:val="none" w:sz="0" w:space="0" w:color="auto"/>
                        <w:left w:val="none" w:sz="0" w:space="0" w:color="auto"/>
                        <w:bottom w:val="none" w:sz="0" w:space="0" w:color="auto"/>
                        <w:right w:val="none" w:sz="0" w:space="0" w:color="auto"/>
                      </w:divBdr>
                      <w:divsChild>
                        <w:div w:id="79641721">
                          <w:marLeft w:val="0"/>
                          <w:marRight w:val="0"/>
                          <w:marTop w:val="0"/>
                          <w:marBottom w:val="0"/>
                          <w:divBdr>
                            <w:top w:val="none" w:sz="0" w:space="0" w:color="auto"/>
                            <w:left w:val="none" w:sz="0" w:space="0" w:color="auto"/>
                            <w:bottom w:val="none" w:sz="0" w:space="0" w:color="auto"/>
                            <w:right w:val="none" w:sz="0" w:space="0" w:color="auto"/>
                          </w:divBdr>
                          <w:divsChild>
                            <w:div w:id="386607317">
                              <w:marLeft w:val="0"/>
                              <w:marRight w:val="0"/>
                              <w:marTop w:val="0"/>
                              <w:marBottom w:val="0"/>
                              <w:divBdr>
                                <w:top w:val="none" w:sz="0" w:space="0" w:color="auto"/>
                                <w:left w:val="none" w:sz="0" w:space="0" w:color="auto"/>
                                <w:bottom w:val="none" w:sz="0" w:space="0" w:color="auto"/>
                                <w:right w:val="none" w:sz="0" w:space="0" w:color="auto"/>
                              </w:divBdr>
                              <w:divsChild>
                                <w:div w:id="171266234">
                                  <w:marLeft w:val="0"/>
                                  <w:marRight w:val="0"/>
                                  <w:marTop w:val="0"/>
                                  <w:marBottom w:val="0"/>
                                  <w:divBdr>
                                    <w:top w:val="none" w:sz="0" w:space="0" w:color="auto"/>
                                    <w:left w:val="none" w:sz="0" w:space="0" w:color="auto"/>
                                    <w:bottom w:val="none" w:sz="0" w:space="0" w:color="auto"/>
                                    <w:right w:val="none" w:sz="0" w:space="0" w:color="auto"/>
                                  </w:divBdr>
                                  <w:divsChild>
                                    <w:div w:id="94598523">
                                      <w:marLeft w:val="0"/>
                                      <w:marRight w:val="0"/>
                                      <w:marTop w:val="0"/>
                                      <w:marBottom w:val="0"/>
                                      <w:divBdr>
                                        <w:top w:val="none" w:sz="0" w:space="0" w:color="auto"/>
                                        <w:left w:val="none" w:sz="0" w:space="0" w:color="auto"/>
                                        <w:bottom w:val="none" w:sz="0" w:space="0" w:color="auto"/>
                                        <w:right w:val="none" w:sz="0" w:space="0" w:color="auto"/>
                                      </w:divBdr>
                                      <w:divsChild>
                                        <w:div w:id="340857296">
                                          <w:marLeft w:val="0"/>
                                          <w:marRight w:val="0"/>
                                          <w:marTop w:val="0"/>
                                          <w:marBottom w:val="0"/>
                                          <w:divBdr>
                                            <w:top w:val="none" w:sz="0" w:space="0" w:color="auto"/>
                                            <w:left w:val="none" w:sz="0" w:space="0" w:color="auto"/>
                                            <w:bottom w:val="none" w:sz="0" w:space="0" w:color="auto"/>
                                            <w:right w:val="none" w:sz="0" w:space="0" w:color="auto"/>
                                          </w:divBdr>
                                        </w:div>
                                        <w:div w:id="1547451950">
                                          <w:marLeft w:val="0"/>
                                          <w:marRight w:val="0"/>
                                          <w:marTop w:val="0"/>
                                          <w:marBottom w:val="0"/>
                                          <w:divBdr>
                                            <w:top w:val="none" w:sz="0" w:space="0" w:color="auto"/>
                                            <w:left w:val="none" w:sz="0" w:space="0" w:color="auto"/>
                                            <w:bottom w:val="none" w:sz="0" w:space="0" w:color="auto"/>
                                            <w:right w:val="none" w:sz="0" w:space="0" w:color="auto"/>
                                          </w:divBdr>
                                        </w:div>
                                        <w:div w:id="1852331371">
                                          <w:marLeft w:val="0"/>
                                          <w:marRight w:val="0"/>
                                          <w:marTop w:val="0"/>
                                          <w:marBottom w:val="0"/>
                                          <w:divBdr>
                                            <w:top w:val="none" w:sz="0" w:space="0" w:color="auto"/>
                                            <w:left w:val="none" w:sz="0" w:space="0" w:color="auto"/>
                                            <w:bottom w:val="none" w:sz="0" w:space="0" w:color="auto"/>
                                            <w:right w:val="none" w:sz="0" w:space="0" w:color="auto"/>
                                          </w:divBdr>
                                        </w:div>
                                        <w:div w:id="19715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932780">
      <w:bodyDiv w:val="1"/>
      <w:marLeft w:val="0"/>
      <w:marRight w:val="0"/>
      <w:marTop w:val="0"/>
      <w:marBottom w:val="0"/>
      <w:divBdr>
        <w:top w:val="none" w:sz="0" w:space="0" w:color="auto"/>
        <w:left w:val="none" w:sz="0" w:space="0" w:color="auto"/>
        <w:bottom w:val="none" w:sz="0" w:space="0" w:color="auto"/>
        <w:right w:val="none" w:sz="0" w:space="0" w:color="auto"/>
      </w:divBdr>
    </w:div>
    <w:div w:id="1740320584">
      <w:bodyDiv w:val="1"/>
      <w:marLeft w:val="0"/>
      <w:marRight w:val="0"/>
      <w:marTop w:val="0"/>
      <w:marBottom w:val="0"/>
      <w:divBdr>
        <w:top w:val="none" w:sz="0" w:space="0" w:color="auto"/>
        <w:left w:val="none" w:sz="0" w:space="0" w:color="auto"/>
        <w:bottom w:val="none" w:sz="0" w:space="0" w:color="auto"/>
        <w:right w:val="none" w:sz="0" w:space="0" w:color="auto"/>
      </w:divBdr>
      <w:divsChild>
        <w:div w:id="802233116">
          <w:marLeft w:val="0"/>
          <w:marRight w:val="0"/>
          <w:marTop w:val="72"/>
          <w:marBottom w:val="0"/>
          <w:divBdr>
            <w:top w:val="none" w:sz="0" w:space="0" w:color="auto"/>
            <w:left w:val="none" w:sz="0" w:space="0" w:color="auto"/>
            <w:bottom w:val="none" w:sz="0" w:space="0" w:color="auto"/>
            <w:right w:val="none" w:sz="0" w:space="0" w:color="auto"/>
          </w:divBdr>
        </w:div>
        <w:div w:id="479425336">
          <w:marLeft w:val="0"/>
          <w:marRight w:val="0"/>
          <w:marTop w:val="72"/>
          <w:marBottom w:val="0"/>
          <w:divBdr>
            <w:top w:val="none" w:sz="0" w:space="0" w:color="auto"/>
            <w:left w:val="none" w:sz="0" w:space="0" w:color="auto"/>
            <w:bottom w:val="none" w:sz="0" w:space="0" w:color="auto"/>
            <w:right w:val="none" w:sz="0" w:space="0" w:color="auto"/>
          </w:divBdr>
        </w:div>
      </w:divsChild>
    </w:div>
    <w:div w:id="1795174507">
      <w:bodyDiv w:val="1"/>
      <w:marLeft w:val="0"/>
      <w:marRight w:val="0"/>
      <w:marTop w:val="0"/>
      <w:marBottom w:val="0"/>
      <w:divBdr>
        <w:top w:val="none" w:sz="0" w:space="0" w:color="auto"/>
        <w:left w:val="none" w:sz="0" w:space="0" w:color="auto"/>
        <w:bottom w:val="none" w:sz="0" w:space="0" w:color="auto"/>
        <w:right w:val="none" w:sz="0" w:space="0" w:color="auto"/>
      </w:divBdr>
      <w:divsChild>
        <w:div w:id="2002810421">
          <w:marLeft w:val="0"/>
          <w:marRight w:val="0"/>
          <w:marTop w:val="0"/>
          <w:marBottom w:val="0"/>
          <w:divBdr>
            <w:top w:val="none" w:sz="0" w:space="0" w:color="auto"/>
            <w:left w:val="none" w:sz="0" w:space="0" w:color="auto"/>
            <w:bottom w:val="none" w:sz="0" w:space="0" w:color="auto"/>
            <w:right w:val="none" w:sz="0" w:space="0" w:color="auto"/>
          </w:divBdr>
          <w:divsChild>
            <w:div w:id="1243682664">
              <w:marLeft w:val="0"/>
              <w:marRight w:val="0"/>
              <w:marTop w:val="0"/>
              <w:marBottom w:val="0"/>
              <w:divBdr>
                <w:top w:val="none" w:sz="0" w:space="0" w:color="auto"/>
                <w:left w:val="none" w:sz="0" w:space="0" w:color="auto"/>
                <w:bottom w:val="none" w:sz="0" w:space="0" w:color="auto"/>
                <w:right w:val="none" w:sz="0" w:space="0" w:color="auto"/>
              </w:divBdr>
              <w:divsChild>
                <w:div w:id="1300184103">
                  <w:marLeft w:val="0"/>
                  <w:marRight w:val="0"/>
                  <w:marTop w:val="0"/>
                  <w:marBottom w:val="0"/>
                  <w:divBdr>
                    <w:top w:val="none" w:sz="0" w:space="0" w:color="auto"/>
                    <w:left w:val="none" w:sz="0" w:space="0" w:color="auto"/>
                    <w:bottom w:val="none" w:sz="0" w:space="0" w:color="auto"/>
                    <w:right w:val="none" w:sz="0" w:space="0" w:color="auto"/>
                  </w:divBdr>
                  <w:divsChild>
                    <w:div w:id="776294237">
                      <w:marLeft w:val="0"/>
                      <w:marRight w:val="0"/>
                      <w:marTop w:val="0"/>
                      <w:marBottom w:val="0"/>
                      <w:divBdr>
                        <w:top w:val="none" w:sz="0" w:space="0" w:color="auto"/>
                        <w:left w:val="none" w:sz="0" w:space="0" w:color="auto"/>
                        <w:bottom w:val="none" w:sz="0" w:space="0" w:color="auto"/>
                        <w:right w:val="none" w:sz="0" w:space="0" w:color="auto"/>
                      </w:divBdr>
                      <w:divsChild>
                        <w:div w:id="1309827363">
                          <w:marLeft w:val="0"/>
                          <w:marRight w:val="0"/>
                          <w:marTop w:val="0"/>
                          <w:marBottom w:val="0"/>
                          <w:divBdr>
                            <w:top w:val="none" w:sz="0" w:space="0" w:color="auto"/>
                            <w:left w:val="none" w:sz="0" w:space="0" w:color="auto"/>
                            <w:bottom w:val="none" w:sz="0" w:space="0" w:color="auto"/>
                            <w:right w:val="none" w:sz="0" w:space="0" w:color="auto"/>
                          </w:divBdr>
                          <w:divsChild>
                            <w:div w:id="495656337">
                              <w:marLeft w:val="0"/>
                              <w:marRight w:val="0"/>
                              <w:marTop w:val="0"/>
                              <w:marBottom w:val="0"/>
                              <w:divBdr>
                                <w:top w:val="none" w:sz="0" w:space="0" w:color="auto"/>
                                <w:left w:val="none" w:sz="0" w:space="0" w:color="auto"/>
                                <w:bottom w:val="none" w:sz="0" w:space="0" w:color="auto"/>
                                <w:right w:val="none" w:sz="0" w:space="0" w:color="auto"/>
                              </w:divBdr>
                              <w:divsChild>
                                <w:div w:id="1255699632">
                                  <w:marLeft w:val="0"/>
                                  <w:marRight w:val="0"/>
                                  <w:marTop w:val="0"/>
                                  <w:marBottom w:val="0"/>
                                  <w:divBdr>
                                    <w:top w:val="none" w:sz="0" w:space="0" w:color="auto"/>
                                    <w:left w:val="none" w:sz="0" w:space="0" w:color="auto"/>
                                    <w:bottom w:val="none" w:sz="0" w:space="0" w:color="auto"/>
                                    <w:right w:val="none" w:sz="0" w:space="0" w:color="auto"/>
                                  </w:divBdr>
                                  <w:divsChild>
                                    <w:div w:id="2074621270">
                                      <w:marLeft w:val="0"/>
                                      <w:marRight w:val="0"/>
                                      <w:marTop w:val="0"/>
                                      <w:marBottom w:val="0"/>
                                      <w:divBdr>
                                        <w:top w:val="none" w:sz="0" w:space="0" w:color="auto"/>
                                        <w:left w:val="none" w:sz="0" w:space="0" w:color="auto"/>
                                        <w:bottom w:val="none" w:sz="0" w:space="0" w:color="auto"/>
                                        <w:right w:val="none" w:sz="0" w:space="0" w:color="auto"/>
                                      </w:divBdr>
                                      <w:divsChild>
                                        <w:div w:id="1458717834">
                                          <w:marLeft w:val="0"/>
                                          <w:marRight w:val="0"/>
                                          <w:marTop w:val="0"/>
                                          <w:marBottom w:val="0"/>
                                          <w:divBdr>
                                            <w:top w:val="none" w:sz="0" w:space="0" w:color="auto"/>
                                            <w:left w:val="none" w:sz="0" w:space="0" w:color="auto"/>
                                            <w:bottom w:val="none" w:sz="0" w:space="0" w:color="auto"/>
                                            <w:right w:val="none" w:sz="0" w:space="0" w:color="auto"/>
                                          </w:divBdr>
                                          <w:divsChild>
                                            <w:div w:id="1307278554">
                                              <w:marLeft w:val="0"/>
                                              <w:marRight w:val="0"/>
                                              <w:marTop w:val="0"/>
                                              <w:marBottom w:val="0"/>
                                              <w:divBdr>
                                                <w:top w:val="none" w:sz="0" w:space="0" w:color="auto"/>
                                                <w:left w:val="none" w:sz="0" w:space="0" w:color="auto"/>
                                                <w:bottom w:val="none" w:sz="0" w:space="0" w:color="auto"/>
                                                <w:right w:val="none" w:sz="0" w:space="0" w:color="auto"/>
                                              </w:divBdr>
                                              <w:divsChild>
                                                <w:div w:id="1958944185">
                                                  <w:marLeft w:val="0"/>
                                                  <w:marRight w:val="0"/>
                                                  <w:marTop w:val="0"/>
                                                  <w:marBottom w:val="0"/>
                                                  <w:divBdr>
                                                    <w:top w:val="none" w:sz="0" w:space="0" w:color="auto"/>
                                                    <w:left w:val="none" w:sz="0" w:space="0" w:color="auto"/>
                                                    <w:bottom w:val="none" w:sz="0" w:space="0" w:color="auto"/>
                                                    <w:right w:val="none" w:sz="0" w:space="0" w:color="auto"/>
                                                  </w:divBdr>
                                                  <w:divsChild>
                                                    <w:div w:id="520314302">
                                                      <w:marLeft w:val="0"/>
                                                      <w:marRight w:val="0"/>
                                                      <w:marTop w:val="0"/>
                                                      <w:marBottom w:val="0"/>
                                                      <w:divBdr>
                                                        <w:top w:val="none" w:sz="0" w:space="0" w:color="auto"/>
                                                        <w:left w:val="none" w:sz="0" w:space="0" w:color="auto"/>
                                                        <w:bottom w:val="none" w:sz="0" w:space="0" w:color="auto"/>
                                                        <w:right w:val="none" w:sz="0" w:space="0" w:color="auto"/>
                                                      </w:divBdr>
                                                      <w:divsChild>
                                                        <w:div w:id="11451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537816">
      <w:bodyDiv w:val="1"/>
      <w:marLeft w:val="0"/>
      <w:marRight w:val="0"/>
      <w:marTop w:val="0"/>
      <w:marBottom w:val="0"/>
      <w:divBdr>
        <w:top w:val="none" w:sz="0" w:space="0" w:color="auto"/>
        <w:left w:val="none" w:sz="0" w:space="0" w:color="auto"/>
        <w:bottom w:val="none" w:sz="0" w:space="0" w:color="auto"/>
        <w:right w:val="none" w:sz="0" w:space="0" w:color="auto"/>
      </w:divBdr>
    </w:div>
    <w:div w:id="1839153617">
      <w:bodyDiv w:val="1"/>
      <w:marLeft w:val="0"/>
      <w:marRight w:val="0"/>
      <w:marTop w:val="0"/>
      <w:marBottom w:val="0"/>
      <w:divBdr>
        <w:top w:val="none" w:sz="0" w:space="0" w:color="auto"/>
        <w:left w:val="none" w:sz="0" w:space="0" w:color="auto"/>
        <w:bottom w:val="none" w:sz="0" w:space="0" w:color="auto"/>
        <w:right w:val="none" w:sz="0" w:space="0" w:color="auto"/>
      </w:divBdr>
      <w:divsChild>
        <w:div w:id="1126966869">
          <w:marLeft w:val="0"/>
          <w:marRight w:val="0"/>
          <w:marTop w:val="72"/>
          <w:marBottom w:val="0"/>
          <w:divBdr>
            <w:top w:val="none" w:sz="0" w:space="0" w:color="auto"/>
            <w:left w:val="none" w:sz="0" w:space="0" w:color="auto"/>
            <w:bottom w:val="none" w:sz="0" w:space="0" w:color="auto"/>
            <w:right w:val="none" w:sz="0" w:space="0" w:color="auto"/>
          </w:divBdr>
        </w:div>
        <w:div w:id="289093728">
          <w:marLeft w:val="0"/>
          <w:marRight w:val="0"/>
          <w:marTop w:val="72"/>
          <w:marBottom w:val="0"/>
          <w:divBdr>
            <w:top w:val="none" w:sz="0" w:space="0" w:color="auto"/>
            <w:left w:val="none" w:sz="0" w:space="0" w:color="auto"/>
            <w:bottom w:val="none" w:sz="0" w:space="0" w:color="auto"/>
            <w:right w:val="none" w:sz="0" w:space="0" w:color="auto"/>
          </w:divBdr>
        </w:div>
        <w:div w:id="1710059721">
          <w:marLeft w:val="0"/>
          <w:marRight w:val="0"/>
          <w:marTop w:val="72"/>
          <w:marBottom w:val="0"/>
          <w:divBdr>
            <w:top w:val="none" w:sz="0" w:space="0" w:color="auto"/>
            <w:left w:val="none" w:sz="0" w:space="0" w:color="auto"/>
            <w:bottom w:val="none" w:sz="0" w:space="0" w:color="auto"/>
            <w:right w:val="none" w:sz="0" w:space="0" w:color="auto"/>
          </w:divBdr>
        </w:div>
      </w:divsChild>
    </w:div>
    <w:div w:id="1841431422">
      <w:bodyDiv w:val="1"/>
      <w:marLeft w:val="0"/>
      <w:marRight w:val="0"/>
      <w:marTop w:val="0"/>
      <w:marBottom w:val="0"/>
      <w:divBdr>
        <w:top w:val="none" w:sz="0" w:space="0" w:color="auto"/>
        <w:left w:val="none" w:sz="0" w:space="0" w:color="auto"/>
        <w:bottom w:val="none" w:sz="0" w:space="0" w:color="auto"/>
        <w:right w:val="none" w:sz="0" w:space="0" w:color="auto"/>
      </w:divBdr>
      <w:divsChild>
        <w:div w:id="401297603">
          <w:marLeft w:val="0"/>
          <w:marRight w:val="0"/>
          <w:marTop w:val="0"/>
          <w:marBottom w:val="0"/>
          <w:divBdr>
            <w:top w:val="none" w:sz="0" w:space="0" w:color="auto"/>
            <w:left w:val="none" w:sz="0" w:space="0" w:color="auto"/>
            <w:bottom w:val="none" w:sz="0" w:space="0" w:color="auto"/>
            <w:right w:val="none" w:sz="0" w:space="0" w:color="auto"/>
          </w:divBdr>
        </w:div>
        <w:div w:id="1180268756">
          <w:marLeft w:val="0"/>
          <w:marRight w:val="0"/>
          <w:marTop w:val="0"/>
          <w:marBottom w:val="0"/>
          <w:divBdr>
            <w:top w:val="none" w:sz="0" w:space="0" w:color="auto"/>
            <w:left w:val="none" w:sz="0" w:space="0" w:color="auto"/>
            <w:bottom w:val="none" w:sz="0" w:space="0" w:color="auto"/>
            <w:right w:val="none" w:sz="0" w:space="0" w:color="auto"/>
          </w:divBdr>
          <w:divsChild>
            <w:div w:id="516620862">
              <w:marLeft w:val="0"/>
              <w:marRight w:val="0"/>
              <w:marTop w:val="0"/>
              <w:marBottom w:val="0"/>
              <w:divBdr>
                <w:top w:val="none" w:sz="0" w:space="0" w:color="auto"/>
                <w:left w:val="none" w:sz="0" w:space="0" w:color="auto"/>
                <w:bottom w:val="none" w:sz="0" w:space="0" w:color="auto"/>
                <w:right w:val="none" w:sz="0" w:space="0" w:color="auto"/>
              </w:divBdr>
            </w:div>
            <w:div w:id="21136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89056">
      <w:bodyDiv w:val="1"/>
      <w:marLeft w:val="0"/>
      <w:marRight w:val="0"/>
      <w:marTop w:val="0"/>
      <w:marBottom w:val="0"/>
      <w:divBdr>
        <w:top w:val="none" w:sz="0" w:space="0" w:color="auto"/>
        <w:left w:val="none" w:sz="0" w:space="0" w:color="auto"/>
        <w:bottom w:val="none" w:sz="0" w:space="0" w:color="auto"/>
        <w:right w:val="none" w:sz="0" w:space="0" w:color="auto"/>
      </w:divBdr>
      <w:divsChild>
        <w:div w:id="370497048">
          <w:marLeft w:val="0"/>
          <w:marRight w:val="0"/>
          <w:marTop w:val="0"/>
          <w:marBottom w:val="0"/>
          <w:divBdr>
            <w:top w:val="none" w:sz="0" w:space="0" w:color="auto"/>
            <w:left w:val="none" w:sz="0" w:space="0" w:color="auto"/>
            <w:bottom w:val="none" w:sz="0" w:space="0" w:color="auto"/>
            <w:right w:val="none" w:sz="0" w:space="0" w:color="auto"/>
          </w:divBdr>
          <w:divsChild>
            <w:div w:id="510026516">
              <w:marLeft w:val="0"/>
              <w:marRight w:val="0"/>
              <w:marTop w:val="0"/>
              <w:marBottom w:val="0"/>
              <w:divBdr>
                <w:top w:val="none" w:sz="0" w:space="0" w:color="auto"/>
                <w:left w:val="none" w:sz="0" w:space="0" w:color="auto"/>
                <w:bottom w:val="none" w:sz="0" w:space="0" w:color="auto"/>
                <w:right w:val="none" w:sz="0" w:space="0" w:color="auto"/>
              </w:divBdr>
              <w:divsChild>
                <w:div w:id="860779515">
                  <w:marLeft w:val="0"/>
                  <w:marRight w:val="0"/>
                  <w:marTop w:val="0"/>
                  <w:marBottom w:val="0"/>
                  <w:divBdr>
                    <w:top w:val="none" w:sz="0" w:space="0" w:color="auto"/>
                    <w:left w:val="none" w:sz="0" w:space="0" w:color="auto"/>
                    <w:bottom w:val="none" w:sz="0" w:space="0" w:color="auto"/>
                    <w:right w:val="none" w:sz="0" w:space="0" w:color="auto"/>
                  </w:divBdr>
                  <w:divsChild>
                    <w:div w:id="1756052208">
                      <w:marLeft w:val="0"/>
                      <w:marRight w:val="0"/>
                      <w:marTop w:val="0"/>
                      <w:marBottom w:val="0"/>
                      <w:divBdr>
                        <w:top w:val="none" w:sz="0" w:space="0" w:color="auto"/>
                        <w:left w:val="none" w:sz="0" w:space="0" w:color="auto"/>
                        <w:bottom w:val="none" w:sz="0" w:space="0" w:color="auto"/>
                        <w:right w:val="none" w:sz="0" w:space="0" w:color="auto"/>
                      </w:divBdr>
                      <w:divsChild>
                        <w:div w:id="653993239">
                          <w:marLeft w:val="0"/>
                          <w:marRight w:val="0"/>
                          <w:marTop w:val="0"/>
                          <w:marBottom w:val="0"/>
                          <w:divBdr>
                            <w:top w:val="none" w:sz="0" w:space="0" w:color="auto"/>
                            <w:left w:val="none" w:sz="0" w:space="0" w:color="auto"/>
                            <w:bottom w:val="none" w:sz="0" w:space="0" w:color="auto"/>
                            <w:right w:val="none" w:sz="0" w:space="0" w:color="auto"/>
                          </w:divBdr>
                          <w:divsChild>
                            <w:div w:id="1509128074">
                              <w:marLeft w:val="0"/>
                              <w:marRight w:val="0"/>
                              <w:marTop w:val="0"/>
                              <w:marBottom w:val="0"/>
                              <w:divBdr>
                                <w:top w:val="none" w:sz="0" w:space="0" w:color="auto"/>
                                <w:left w:val="none" w:sz="0" w:space="0" w:color="auto"/>
                                <w:bottom w:val="none" w:sz="0" w:space="0" w:color="auto"/>
                                <w:right w:val="none" w:sz="0" w:space="0" w:color="auto"/>
                              </w:divBdr>
                              <w:divsChild>
                                <w:div w:id="1247423173">
                                  <w:marLeft w:val="0"/>
                                  <w:marRight w:val="0"/>
                                  <w:marTop w:val="0"/>
                                  <w:marBottom w:val="0"/>
                                  <w:divBdr>
                                    <w:top w:val="none" w:sz="0" w:space="0" w:color="auto"/>
                                    <w:left w:val="none" w:sz="0" w:space="0" w:color="auto"/>
                                    <w:bottom w:val="none" w:sz="0" w:space="0" w:color="auto"/>
                                    <w:right w:val="none" w:sz="0" w:space="0" w:color="auto"/>
                                  </w:divBdr>
                                  <w:divsChild>
                                    <w:div w:id="856116952">
                                      <w:marLeft w:val="0"/>
                                      <w:marRight w:val="0"/>
                                      <w:marTop w:val="0"/>
                                      <w:marBottom w:val="0"/>
                                      <w:divBdr>
                                        <w:top w:val="none" w:sz="0" w:space="0" w:color="auto"/>
                                        <w:left w:val="none" w:sz="0" w:space="0" w:color="auto"/>
                                        <w:bottom w:val="none" w:sz="0" w:space="0" w:color="auto"/>
                                        <w:right w:val="none" w:sz="0" w:space="0" w:color="auto"/>
                                      </w:divBdr>
                                      <w:divsChild>
                                        <w:div w:id="1156871825">
                                          <w:marLeft w:val="0"/>
                                          <w:marRight w:val="0"/>
                                          <w:marTop w:val="0"/>
                                          <w:marBottom w:val="0"/>
                                          <w:divBdr>
                                            <w:top w:val="none" w:sz="0" w:space="0" w:color="auto"/>
                                            <w:left w:val="none" w:sz="0" w:space="0" w:color="auto"/>
                                            <w:bottom w:val="none" w:sz="0" w:space="0" w:color="auto"/>
                                            <w:right w:val="none" w:sz="0" w:space="0" w:color="auto"/>
                                          </w:divBdr>
                                          <w:divsChild>
                                            <w:div w:id="691493235">
                                              <w:marLeft w:val="0"/>
                                              <w:marRight w:val="0"/>
                                              <w:marTop w:val="0"/>
                                              <w:marBottom w:val="0"/>
                                              <w:divBdr>
                                                <w:top w:val="none" w:sz="0" w:space="0" w:color="auto"/>
                                                <w:left w:val="none" w:sz="0" w:space="0" w:color="auto"/>
                                                <w:bottom w:val="none" w:sz="0" w:space="0" w:color="auto"/>
                                                <w:right w:val="none" w:sz="0" w:space="0" w:color="auto"/>
                                              </w:divBdr>
                                              <w:divsChild>
                                                <w:div w:id="1850557753">
                                                  <w:marLeft w:val="0"/>
                                                  <w:marRight w:val="0"/>
                                                  <w:marTop w:val="0"/>
                                                  <w:marBottom w:val="0"/>
                                                  <w:divBdr>
                                                    <w:top w:val="none" w:sz="0" w:space="0" w:color="auto"/>
                                                    <w:left w:val="none" w:sz="0" w:space="0" w:color="auto"/>
                                                    <w:bottom w:val="none" w:sz="0" w:space="0" w:color="auto"/>
                                                    <w:right w:val="none" w:sz="0" w:space="0" w:color="auto"/>
                                                  </w:divBdr>
                                                  <w:divsChild>
                                                    <w:div w:id="1492713752">
                                                      <w:marLeft w:val="0"/>
                                                      <w:marRight w:val="0"/>
                                                      <w:marTop w:val="0"/>
                                                      <w:marBottom w:val="0"/>
                                                      <w:divBdr>
                                                        <w:top w:val="none" w:sz="0" w:space="0" w:color="auto"/>
                                                        <w:left w:val="none" w:sz="0" w:space="0" w:color="auto"/>
                                                        <w:bottom w:val="none" w:sz="0" w:space="0" w:color="auto"/>
                                                        <w:right w:val="none" w:sz="0" w:space="0" w:color="auto"/>
                                                      </w:divBdr>
                                                      <w:divsChild>
                                                        <w:div w:id="1386177008">
                                                          <w:marLeft w:val="0"/>
                                                          <w:marRight w:val="0"/>
                                                          <w:marTop w:val="0"/>
                                                          <w:marBottom w:val="0"/>
                                                          <w:divBdr>
                                                            <w:top w:val="none" w:sz="0" w:space="0" w:color="auto"/>
                                                            <w:left w:val="none" w:sz="0" w:space="0" w:color="auto"/>
                                                            <w:bottom w:val="none" w:sz="0" w:space="0" w:color="auto"/>
                                                            <w:right w:val="none" w:sz="0" w:space="0" w:color="auto"/>
                                                          </w:divBdr>
                                                          <w:divsChild>
                                                            <w:div w:id="1650596304">
                                                              <w:marLeft w:val="0"/>
                                                              <w:marRight w:val="0"/>
                                                              <w:marTop w:val="0"/>
                                                              <w:marBottom w:val="0"/>
                                                              <w:divBdr>
                                                                <w:top w:val="none" w:sz="0" w:space="0" w:color="auto"/>
                                                                <w:left w:val="none" w:sz="0" w:space="0" w:color="auto"/>
                                                                <w:bottom w:val="none" w:sz="0" w:space="0" w:color="auto"/>
                                                                <w:right w:val="none" w:sz="0" w:space="0" w:color="auto"/>
                                                              </w:divBdr>
                                                              <w:divsChild>
                                                                <w:div w:id="2033798809">
                                                                  <w:marLeft w:val="0"/>
                                                                  <w:marRight w:val="0"/>
                                                                  <w:marTop w:val="0"/>
                                                                  <w:marBottom w:val="0"/>
                                                                  <w:divBdr>
                                                                    <w:top w:val="none" w:sz="0" w:space="0" w:color="auto"/>
                                                                    <w:left w:val="none" w:sz="0" w:space="0" w:color="auto"/>
                                                                    <w:bottom w:val="none" w:sz="0" w:space="0" w:color="auto"/>
                                                                    <w:right w:val="none" w:sz="0" w:space="0" w:color="auto"/>
                                                                  </w:divBdr>
                                                                  <w:divsChild>
                                                                    <w:div w:id="5499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5356609">
      <w:bodyDiv w:val="1"/>
      <w:marLeft w:val="0"/>
      <w:marRight w:val="0"/>
      <w:marTop w:val="0"/>
      <w:marBottom w:val="0"/>
      <w:divBdr>
        <w:top w:val="none" w:sz="0" w:space="0" w:color="auto"/>
        <w:left w:val="none" w:sz="0" w:space="0" w:color="auto"/>
        <w:bottom w:val="none" w:sz="0" w:space="0" w:color="auto"/>
        <w:right w:val="none" w:sz="0" w:space="0" w:color="auto"/>
      </w:divBdr>
    </w:div>
    <w:div w:id="1967470753">
      <w:bodyDiv w:val="1"/>
      <w:marLeft w:val="0"/>
      <w:marRight w:val="0"/>
      <w:marTop w:val="0"/>
      <w:marBottom w:val="0"/>
      <w:divBdr>
        <w:top w:val="none" w:sz="0" w:space="0" w:color="auto"/>
        <w:left w:val="none" w:sz="0" w:space="0" w:color="auto"/>
        <w:bottom w:val="none" w:sz="0" w:space="0" w:color="auto"/>
        <w:right w:val="none" w:sz="0" w:space="0" w:color="auto"/>
      </w:divBdr>
      <w:divsChild>
        <w:div w:id="200047970">
          <w:marLeft w:val="0"/>
          <w:marRight w:val="0"/>
          <w:marTop w:val="0"/>
          <w:marBottom w:val="0"/>
          <w:divBdr>
            <w:top w:val="none" w:sz="0" w:space="0" w:color="auto"/>
            <w:left w:val="none" w:sz="0" w:space="0" w:color="auto"/>
            <w:bottom w:val="none" w:sz="0" w:space="0" w:color="auto"/>
            <w:right w:val="none" w:sz="0" w:space="0" w:color="auto"/>
          </w:divBdr>
          <w:divsChild>
            <w:div w:id="882248276">
              <w:marLeft w:val="0"/>
              <w:marRight w:val="0"/>
              <w:marTop w:val="0"/>
              <w:marBottom w:val="0"/>
              <w:divBdr>
                <w:top w:val="none" w:sz="0" w:space="0" w:color="auto"/>
                <w:left w:val="none" w:sz="0" w:space="0" w:color="auto"/>
                <w:bottom w:val="none" w:sz="0" w:space="0" w:color="auto"/>
                <w:right w:val="none" w:sz="0" w:space="0" w:color="auto"/>
              </w:divBdr>
            </w:div>
            <w:div w:id="1111440441">
              <w:marLeft w:val="0"/>
              <w:marRight w:val="0"/>
              <w:marTop w:val="0"/>
              <w:marBottom w:val="0"/>
              <w:divBdr>
                <w:top w:val="none" w:sz="0" w:space="0" w:color="auto"/>
                <w:left w:val="none" w:sz="0" w:space="0" w:color="auto"/>
                <w:bottom w:val="none" w:sz="0" w:space="0" w:color="auto"/>
                <w:right w:val="none" w:sz="0" w:space="0" w:color="auto"/>
              </w:divBdr>
            </w:div>
            <w:div w:id="1343774934">
              <w:marLeft w:val="0"/>
              <w:marRight w:val="0"/>
              <w:marTop w:val="0"/>
              <w:marBottom w:val="0"/>
              <w:divBdr>
                <w:top w:val="none" w:sz="0" w:space="0" w:color="auto"/>
                <w:left w:val="none" w:sz="0" w:space="0" w:color="auto"/>
                <w:bottom w:val="none" w:sz="0" w:space="0" w:color="auto"/>
                <w:right w:val="none" w:sz="0" w:space="0" w:color="auto"/>
              </w:divBdr>
            </w:div>
            <w:div w:id="1898013019">
              <w:marLeft w:val="0"/>
              <w:marRight w:val="0"/>
              <w:marTop w:val="0"/>
              <w:marBottom w:val="0"/>
              <w:divBdr>
                <w:top w:val="none" w:sz="0" w:space="0" w:color="auto"/>
                <w:left w:val="none" w:sz="0" w:space="0" w:color="auto"/>
                <w:bottom w:val="none" w:sz="0" w:space="0" w:color="auto"/>
                <w:right w:val="none" w:sz="0" w:space="0" w:color="auto"/>
              </w:divBdr>
            </w:div>
            <w:div w:id="1929925257">
              <w:marLeft w:val="0"/>
              <w:marRight w:val="0"/>
              <w:marTop w:val="0"/>
              <w:marBottom w:val="0"/>
              <w:divBdr>
                <w:top w:val="none" w:sz="0" w:space="0" w:color="auto"/>
                <w:left w:val="none" w:sz="0" w:space="0" w:color="auto"/>
                <w:bottom w:val="none" w:sz="0" w:space="0" w:color="auto"/>
                <w:right w:val="none" w:sz="0" w:space="0" w:color="auto"/>
              </w:divBdr>
            </w:div>
            <w:div w:id="1954822387">
              <w:marLeft w:val="0"/>
              <w:marRight w:val="0"/>
              <w:marTop w:val="0"/>
              <w:marBottom w:val="0"/>
              <w:divBdr>
                <w:top w:val="none" w:sz="0" w:space="0" w:color="auto"/>
                <w:left w:val="none" w:sz="0" w:space="0" w:color="auto"/>
                <w:bottom w:val="none" w:sz="0" w:space="0" w:color="auto"/>
                <w:right w:val="none" w:sz="0" w:space="0" w:color="auto"/>
              </w:divBdr>
            </w:div>
          </w:divsChild>
        </w:div>
        <w:div w:id="515311880">
          <w:marLeft w:val="0"/>
          <w:marRight w:val="0"/>
          <w:marTop w:val="0"/>
          <w:marBottom w:val="0"/>
          <w:divBdr>
            <w:top w:val="none" w:sz="0" w:space="0" w:color="auto"/>
            <w:left w:val="none" w:sz="0" w:space="0" w:color="auto"/>
            <w:bottom w:val="none" w:sz="0" w:space="0" w:color="auto"/>
            <w:right w:val="none" w:sz="0" w:space="0" w:color="auto"/>
          </w:divBdr>
        </w:div>
        <w:div w:id="871723250">
          <w:marLeft w:val="0"/>
          <w:marRight w:val="0"/>
          <w:marTop w:val="0"/>
          <w:marBottom w:val="0"/>
          <w:divBdr>
            <w:top w:val="none" w:sz="0" w:space="0" w:color="auto"/>
            <w:left w:val="none" w:sz="0" w:space="0" w:color="auto"/>
            <w:bottom w:val="none" w:sz="0" w:space="0" w:color="auto"/>
            <w:right w:val="none" w:sz="0" w:space="0" w:color="auto"/>
          </w:divBdr>
        </w:div>
        <w:div w:id="1168907419">
          <w:marLeft w:val="0"/>
          <w:marRight w:val="0"/>
          <w:marTop w:val="0"/>
          <w:marBottom w:val="0"/>
          <w:divBdr>
            <w:top w:val="none" w:sz="0" w:space="0" w:color="auto"/>
            <w:left w:val="none" w:sz="0" w:space="0" w:color="auto"/>
            <w:bottom w:val="none" w:sz="0" w:space="0" w:color="auto"/>
            <w:right w:val="none" w:sz="0" w:space="0" w:color="auto"/>
          </w:divBdr>
          <w:divsChild>
            <w:div w:id="251666165">
              <w:marLeft w:val="0"/>
              <w:marRight w:val="0"/>
              <w:marTop w:val="0"/>
              <w:marBottom w:val="0"/>
              <w:divBdr>
                <w:top w:val="none" w:sz="0" w:space="0" w:color="auto"/>
                <w:left w:val="none" w:sz="0" w:space="0" w:color="auto"/>
                <w:bottom w:val="none" w:sz="0" w:space="0" w:color="auto"/>
                <w:right w:val="none" w:sz="0" w:space="0" w:color="auto"/>
              </w:divBdr>
            </w:div>
            <w:div w:id="910889346">
              <w:marLeft w:val="0"/>
              <w:marRight w:val="0"/>
              <w:marTop w:val="0"/>
              <w:marBottom w:val="0"/>
              <w:divBdr>
                <w:top w:val="none" w:sz="0" w:space="0" w:color="auto"/>
                <w:left w:val="none" w:sz="0" w:space="0" w:color="auto"/>
                <w:bottom w:val="none" w:sz="0" w:space="0" w:color="auto"/>
                <w:right w:val="none" w:sz="0" w:space="0" w:color="auto"/>
              </w:divBdr>
            </w:div>
          </w:divsChild>
        </w:div>
        <w:div w:id="1690985629">
          <w:marLeft w:val="0"/>
          <w:marRight w:val="0"/>
          <w:marTop w:val="0"/>
          <w:marBottom w:val="0"/>
          <w:divBdr>
            <w:top w:val="none" w:sz="0" w:space="0" w:color="auto"/>
            <w:left w:val="none" w:sz="0" w:space="0" w:color="auto"/>
            <w:bottom w:val="none" w:sz="0" w:space="0" w:color="auto"/>
            <w:right w:val="none" w:sz="0" w:space="0" w:color="auto"/>
          </w:divBdr>
          <w:divsChild>
            <w:div w:id="181670952">
              <w:marLeft w:val="0"/>
              <w:marRight w:val="0"/>
              <w:marTop w:val="0"/>
              <w:marBottom w:val="0"/>
              <w:divBdr>
                <w:top w:val="none" w:sz="0" w:space="0" w:color="auto"/>
                <w:left w:val="none" w:sz="0" w:space="0" w:color="auto"/>
                <w:bottom w:val="none" w:sz="0" w:space="0" w:color="auto"/>
                <w:right w:val="none" w:sz="0" w:space="0" w:color="auto"/>
              </w:divBdr>
            </w:div>
            <w:div w:id="556014068">
              <w:marLeft w:val="0"/>
              <w:marRight w:val="0"/>
              <w:marTop w:val="0"/>
              <w:marBottom w:val="0"/>
              <w:divBdr>
                <w:top w:val="none" w:sz="0" w:space="0" w:color="auto"/>
                <w:left w:val="none" w:sz="0" w:space="0" w:color="auto"/>
                <w:bottom w:val="none" w:sz="0" w:space="0" w:color="auto"/>
                <w:right w:val="none" w:sz="0" w:space="0" w:color="auto"/>
              </w:divBdr>
            </w:div>
            <w:div w:id="723210979">
              <w:marLeft w:val="0"/>
              <w:marRight w:val="0"/>
              <w:marTop w:val="0"/>
              <w:marBottom w:val="0"/>
              <w:divBdr>
                <w:top w:val="none" w:sz="0" w:space="0" w:color="auto"/>
                <w:left w:val="none" w:sz="0" w:space="0" w:color="auto"/>
                <w:bottom w:val="none" w:sz="0" w:space="0" w:color="auto"/>
                <w:right w:val="none" w:sz="0" w:space="0" w:color="auto"/>
              </w:divBdr>
            </w:div>
            <w:div w:id="1389959750">
              <w:marLeft w:val="0"/>
              <w:marRight w:val="0"/>
              <w:marTop w:val="0"/>
              <w:marBottom w:val="0"/>
              <w:divBdr>
                <w:top w:val="none" w:sz="0" w:space="0" w:color="auto"/>
                <w:left w:val="none" w:sz="0" w:space="0" w:color="auto"/>
                <w:bottom w:val="none" w:sz="0" w:space="0" w:color="auto"/>
                <w:right w:val="none" w:sz="0" w:space="0" w:color="auto"/>
              </w:divBdr>
            </w:div>
            <w:div w:id="19023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79928">
      <w:bodyDiv w:val="1"/>
      <w:marLeft w:val="0"/>
      <w:marRight w:val="0"/>
      <w:marTop w:val="0"/>
      <w:marBottom w:val="0"/>
      <w:divBdr>
        <w:top w:val="none" w:sz="0" w:space="0" w:color="auto"/>
        <w:left w:val="none" w:sz="0" w:space="0" w:color="auto"/>
        <w:bottom w:val="none" w:sz="0" w:space="0" w:color="auto"/>
        <w:right w:val="none" w:sz="0" w:space="0" w:color="auto"/>
      </w:divBdr>
    </w:div>
    <w:div w:id="2027099912">
      <w:bodyDiv w:val="1"/>
      <w:marLeft w:val="0"/>
      <w:marRight w:val="0"/>
      <w:marTop w:val="0"/>
      <w:marBottom w:val="0"/>
      <w:divBdr>
        <w:top w:val="none" w:sz="0" w:space="0" w:color="auto"/>
        <w:left w:val="none" w:sz="0" w:space="0" w:color="auto"/>
        <w:bottom w:val="none" w:sz="0" w:space="0" w:color="auto"/>
        <w:right w:val="none" w:sz="0" w:space="0" w:color="auto"/>
      </w:divBdr>
    </w:div>
    <w:div w:id="2060469374">
      <w:bodyDiv w:val="1"/>
      <w:marLeft w:val="0"/>
      <w:marRight w:val="0"/>
      <w:marTop w:val="0"/>
      <w:marBottom w:val="0"/>
      <w:divBdr>
        <w:top w:val="none" w:sz="0" w:space="0" w:color="auto"/>
        <w:left w:val="none" w:sz="0" w:space="0" w:color="auto"/>
        <w:bottom w:val="none" w:sz="0" w:space="0" w:color="auto"/>
        <w:right w:val="none" w:sz="0" w:space="0" w:color="auto"/>
      </w:divBdr>
    </w:div>
    <w:div w:id="2065643856">
      <w:bodyDiv w:val="1"/>
      <w:marLeft w:val="0"/>
      <w:marRight w:val="0"/>
      <w:marTop w:val="0"/>
      <w:marBottom w:val="0"/>
      <w:divBdr>
        <w:top w:val="none" w:sz="0" w:space="0" w:color="auto"/>
        <w:left w:val="none" w:sz="0" w:space="0" w:color="auto"/>
        <w:bottom w:val="none" w:sz="0" w:space="0" w:color="auto"/>
        <w:right w:val="none" w:sz="0" w:space="0" w:color="auto"/>
      </w:divBdr>
      <w:divsChild>
        <w:div w:id="699666629">
          <w:marLeft w:val="0"/>
          <w:marRight w:val="0"/>
          <w:marTop w:val="0"/>
          <w:marBottom w:val="0"/>
          <w:divBdr>
            <w:top w:val="none" w:sz="0" w:space="0" w:color="auto"/>
            <w:left w:val="none" w:sz="0" w:space="0" w:color="auto"/>
            <w:bottom w:val="none" w:sz="0" w:space="0" w:color="auto"/>
            <w:right w:val="none" w:sz="0" w:space="0" w:color="auto"/>
          </w:divBdr>
        </w:div>
        <w:div w:id="1191994244">
          <w:marLeft w:val="0"/>
          <w:marRight w:val="0"/>
          <w:marTop w:val="0"/>
          <w:marBottom w:val="0"/>
          <w:divBdr>
            <w:top w:val="none" w:sz="0" w:space="0" w:color="auto"/>
            <w:left w:val="none" w:sz="0" w:space="0" w:color="auto"/>
            <w:bottom w:val="none" w:sz="0" w:space="0" w:color="auto"/>
            <w:right w:val="none" w:sz="0" w:space="0" w:color="auto"/>
          </w:divBdr>
        </w:div>
        <w:div w:id="1214269977">
          <w:marLeft w:val="0"/>
          <w:marRight w:val="0"/>
          <w:marTop w:val="0"/>
          <w:marBottom w:val="0"/>
          <w:divBdr>
            <w:top w:val="none" w:sz="0" w:space="0" w:color="auto"/>
            <w:left w:val="none" w:sz="0" w:space="0" w:color="auto"/>
            <w:bottom w:val="none" w:sz="0" w:space="0" w:color="auto"/>
            <w:right w:val="none" w:sz="0" w:space="0" w:color="auto"/>
          </w:divBdr>
        </w:div>
        <w:div w:id="1369455426">
          <w:marLeft w:val="0"/>
          <w:marRight w:val="0"/>
          <w:marTop w:val="0"/>
          <w:marBottom w:val="0"/>
          <w:divBdr>
            <w:top w:val="none" w:sz="0" w:space="0" w:color="auto"/>
            <w:left w:val="none" w:sz="0" w:space="0" w:color="auto"/>
            <w:bottom w:val="none" w:sz="0" w:space="0" w:color="auto"/>
            <w:right w:val="none" w:sz="0" w:space="0" w:color="auto"/>
          </w:divBdr>
        </w:div>
        <w:div w:id="1492402765">
          <w:marLeft w:val="0"/>
          <w:marRight w:val="0"/>
          <w:marTop w:val="0"/>
          <w:marBottom w:val="0"/>
          <w:divBdr>
            <w:top w:val="none" w:sz="0" w:space="0" w:color="auto"/>
            <w:left w:val="none" w:sz="0" w:space="0" w:color="auto"/>
            <w:bottom w:val="none" w:sz="0" w:space="0" w:color="auto"/>
            <w:right w:val="none" w:sz="0" w:space="0" w:color="auto"/>
          </w:divBdr>
        </w:div>
      </w:divsChild>
    </w:div>
    <w:div w:id="2080251048">
      <w:bodyDiv w:val="1"/>
      <w:marLeft w:val="0"/>
      <w:marRight w:val="0"/>
      <w:marTop w:val="0"/>
      <w:marBottom w:val="0"/>
      <w:divBdr>
        <w:top w:val="none" w:sz="0" w:space="0" w:color="auto"/>
        <w:left w:val="none" w:sz="0" w:space="0" w:color="auto"/>
        <w:bottom w:val="none" w:sz="0" w:space="0" w:color="auto"/>
        <w:right w:val="none" w:sz="0" w:space="0" w:color="auto"/>
      </w:divBdr>
      <w:divsChild>
        <w:div w:id="49155110">
          <w:marLeft w:val="0"/>
          <w:marRight w:val="0"/>
          <w:marTop w:val="240"/>
          <w:marBottom w:val="0"/>
          <w:divBdr>
            <w:top w:val="none" w:sz="0" w:space="0" w:color="auto"/>
            <w:left w:val="none" w:sz="0" w:space="0" w:color="auto"/>
            <w:bottom w:val="none" w:sz="0" w:space="0" w:color="auto"/>
            <w:right w:val="none" w:sz="0" w:space="0" w:color="auto"/>
          </w:divBdr>
        </w:div>
        <w:div w:id="237525045">
          <w:marLeft w:val="0"/>
          <w:marRight w:val="0"/>
          <w:marTop w:val="240"/>
          <w:marBottom w:val="0"/>
          <w:divBdr>
            <w:top w:val="none" w:sz="0" w:space="0" w:color="auto"/>
            <w:left w:val="none" w:sz="0" w:space="0" w:color="auto"/>
            <w:bottom w:val="none" w:sz="0" w:space="0" w:color="auto"/>
            <w:right w:val="none" w:sz="0" w:space="0" w:color="auto"/>
          </w:divBdr>
        </w:div>
      </w:divsChild>
    </w:div>
    <w:div w:id="2111393649">
      <w:bodyDiv w:val="1"/>
      <w:marLeft w:val="0"/>
      <w:marRight w:val="0"/>
      <w:marTop w:val="0"/>
      <w:marBottom w:val="0"/>
      <w:divBdr>
        <w:top w:val="none" w:sz="0" w:space="0" w:color="auto"/>
        <w:left w:val="none" w:sz="0" w:space="0" w:color="auto"/>
        <w:bottom w:val="none" w:sz="0" w:space="0" w:color="auto"/>
        <w:right w:val="none" w:sz="0" w:space="0" w:color="auto"/>
      </w:divBdr>
    </w:div>
    <w:div w:id="211258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legalis.pl/document-view.seam?documentId=mfrxilrtg4ytenjtgmydqltqmfyc4nbtg4ydqojqg4"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p.legalis.pl/document-view.seam?documentId=mfrxilrtg4ytgnjtgmydaltqmfyc4nbygm3dsobyg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p.legalis.pl/document-view.seam?documentId=mfrxilrtg4ytaojxgeztaltqmfyc4mzygiytknbxh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legalis.pl/document-view.seam?documentId=mfrxilrtg4ytgmrqhe3tgltqmfyc4nbwheytoobzhe" TargetMode="External"/><Relationship Id="rId5" Type="http://schemas.openxmlformats.org/officeDocument/2006/relationships/settings" Target="settings.xml"/><Relationship Id="rId15" Type="http://schemas.openxmlformats.org/officeDocument/2006/relationships/hyperlink" Target="http://sip.legalis.pl/document-view.seam?documentId=mfrxilrtg4ytenjtgmydqltqmfyc4nbtg4ydqojqg4" TargetMode="External"/><Relationship Id="rId10" Type="http://schemas.openxmlformats.org/officeDocument/2006/relationships/hyperlink" Target="http://sip.legalis.pl/document-view.seam?documentId=mfrxilrtg4ytemrxha3toltqmfyc4nbsg44dimrygi"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ip.lex.pl/" TargetMode="External"/><Relationship Id="rId14" Type="http://schemas.openxmlformats.org/officeDocument/2006/relationships/hyperlink" Target="http://sip.legalis.pl/document-view.seam?documentId=mfrxilrtg4ytenjtgmydqltqmfyc4nbtg4ydqojqg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zarnec\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391589-B27E-4463-9CF3-5FEDEA11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139</TotalTime>
  <Pages>134</Pages>
  <Words>38481</Words>
  <Characters>230889</Characters>
  <Application>Microsoft Office Word</Application>
  <DocSecurity>0</DocSecurity>
  <Lines>1924</Lines>
  <Paragraphs>537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Company>Ministerstwo Cyfryzacji</Company>
  <LinksUpToDate>false</LinksUpToDate>
  <CharactersWithSpaces>268833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Piekart Andrzej</dc:creator>
  <cp:lastModifiedBy>Czarnecka Grażyna</cp:lastModifiedBy>
  <cp:revision>9</cp:revision>
  <cp:lastPrinted>2019-10-14T13:51:00Z</cp:lastPrinted>
  <dcterms:created xsi:type="dcterms:W3CDTF">2019-10-18T10:21:00Z</dcterms:created>
  <dcterms:modified xsi:type="dcterms:W3CDTF">2019-10-22T10:23:00Z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