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806E42" w14:textId="77777777" w:rsidR="008B17F6" w:rsidRDefault="008B17F6" w:rsidP="008B17F6">
      <w:pPr>
        <w:autoSpaceDE w:val="0"/>
        <w:autoSpaceDN w:val="0"/>
        <w:adjustRightInd w:val="0"/>
        <w:spacing w:after="0" w:line="240" w:lineRule="auto"/>
        <w:rPr>
          <w:rFonts w:ascii="Courier New" w:hAnsi="Courier New" w:cs="Courier New"/>
          <w:sz w:val="20"/>
          <w:szCs w:val="20"/>
        </w:rPr>
      </w:pPr>
      <w:r>
        <w:rPr>
          <w:rFonts w:ascii="Courier New" w:hAnsi="Courier New"/>
          <w:sz w:val="20"/>
          <w:szCs w:val="20"/>
        </w:rPr>
        <w:t>1. ------IND- 2019 0198 F-- EN- ------ 20200714 --- --- FINAL</w:t>
      </w:r>
    </w:p>
    <w:p w14:paraId="7712B2C3" w14:textId="77777777" w:rsidR="008B17F6" w:rsidRDefault="008B17F6" w:rsidP="008B17F6">
      <w:pPr>
        <w:widowControl w:val="0"/>
        <w:autoSpaceDE w:val="0"/>
        <w:autoSpaceDN w:val="0"/>
        <w:adjustRightInd w:val="0"/>
        <w:spacing w:after="0" w:line="240" w:lineRule="auto"/>
        <w:jc w:val="center"/>
        <w:rPr>
          <w:rFonts w:ascii="Arial" w:hAnsi="Arial" w:cs="Arial"/>
          <w:sz w:val="24"/>
          <w:szCs w:val="24"/>
        </w:rPr>
      </w:pPr>
    </w:p>
    <w:p w14:paraId="2360EC69" w14:textId="77777777" w:rsidR="002323B1" w:rsidRPr="00C77741" w:rsidRDefault="003034D9">
      <w:pPr>
        <w:widowControl w:val="0"/>
        <w:autoSpaceDE w:val="0"/>
        <w:autoSpaceDN w:val="0"/>
        <w:adjustRightInd w:val="0"/>
        <w:spacing w:after="0" w:line="240" w:lineRule="auto"/>
        <w:jc w:val="right"/>
        <w:rPr>
          <w:rFonts w:ascii="Arial" w:hAnsi="Arial" w:cs="Arial"/>
          <w:sz w:val="24"/>
          <w:szCs w:val="24"/>
        </w:rPr>
      </w:pPr>
      <w:r>
        <w:rPr>
          <w:rFonts w:ascii="Arial" w:hAnsi="Arial"/>
          <w:sz w:val="24"/>
          <w:szCs w:val="24"/>
        </w:rPr>
        <w:t>25 October 2019</w:t>
      </w:r>
    </w:p>
    <w:p w14:paraId="585A3E8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91CA3D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AC66C28"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Official Journal of the French Republic (JORF) No 0249 of 25 October 2019</w:t>
      </w:r>
    </w:p>
    <w:p w14:paraId="293040C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B32E57E"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Text No 19</w:t>
      </w:r>
    </w:p>
    <w:p w14:paraId="2A9AF7A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61AA1B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6BA0B13"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b/>
          <w:bCs/>
          <w:sz w:val="24"/>
          <w:szCs w:val="24"/>
        </w:rPr>
        <w:t>Decree No 2019-1082 of 23 October 2019 on the regulation of personal transport devices</w:t>
      </w:r>
    </w:p>
    <w:p w14:paraId="7A47907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67E511E"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4"/>
          <w:szCs w:val="24"/>
        </w:rPr>
        <w:t>NOR: INTS1913464D</w:t>
      </w:r>
    </w:p>
    <w:p w14:paraId="56FAB9BF" w14:textId="77777777"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14:paraId="6BB4CA06" w14:textId="77777777"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14:paraId="11B728C4" w14:textId="77777777" w:rsidR="002323B1" w:rsidRPr="00C77741" w:rsidRDefault="003034D9">
      <w:pPr>
        <w:widowControl w:val="0"/>
        <w:autoSpaceDE w:val="0"/>
        <w:autoSpaceDN w:val="0"/>
        <w:adjustRightInd w:val="0"/>
        <w:spacing w:after="0" w:line="240" w:lineRule="auto"/>
        <w:jc w:val="center"/>
        <w:rPr>
          <w:rFonts w:ascii="Arial" w:hAnsi="Arial" w:cs="Arial"/>
          <w:sz w:val="24"/>
          <w:szCs w:val="24"/>
        </w:rPr>
      </w:pPr>
      <w:r>
        <w:rPr>
          <w:rFonts w:ascii="Arial" w:hAnsi="Arial"/>
          <w:sz w:val="20"/>
          <w:szCs w:val="20"/>
        </w:rPr>
        <w:t>ELI:https://www.legifrance.gouv.fr/eli/decret/2019/10/23/INTS1913464D/jo/texte</w:t>
      </w:r>
    </w:p>
    <w:p w14:paraId="3AA39FED" w14:textId="77777777" w:rsidR="002323B1" w:rsidRPr="00843103" w:rsidRDefault="003034D9">
      <w:pPr>
        <w:widowControl w:val="0"/>
        <w:autoSpaceDE w:val="0"/>
        <w:autoSpaceDN w:val="0"/>
        <w:adjustRightInd w:val="0"/>
        <w:spacing w:after="0" w:line="240" w:lineRule="auto"/>
        <w:jc w:val="center"/>
        <w:rPr>
          <w:rFonts w:ascii="Arial" w:hAnsi="Arial" w:cs="Arial"/>
          <w:sz w:val="24"/>
          <w:szCs w:val="24"/>
          <w:lang w:val="pt-PT"/>
        </w:rPr>
      </w:pPr>
      <w:r w:rsidRPr="00843103">
        <w:rPr>
          <w:rFonts w:ascii="Arial" w:hAnsi="Arial"/>
          <w:sz w:val="20"/>
          <w:szCs w:val="20"/>
          <w:lang w:val="pt-PT"/>
        </w:rPr>
        <w:t>Alias: https://www.legifrance.gouv.fr/eli/decret/2019/10/23/2019-1082/jo/texte</w:t>
      </w:r>
    </w:p>
    <w:p w14:paraId="323B0DD5" w14:textId="77777777"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14:paraId="1E8E69D7" w14:textId="77777777"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14:paraId="587F1F31" w14:textId="77777777"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14:paraId="1FDC7C96" w14:textId="77777777"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14:paraId="68A43B8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Public concerned</w:t>
      </w:r>
      <w:r>
        <w:rPr>
          <w:rFonts w:ascii="Arial" w:hAnsi="Arial"/>
          <w:sz w:val="24"/>
          <w:szCs w:val="24"/>
        </w:rPr>
        <w:t xml:space="preserve">: road users, local authorities, law enforcement officials. </w:t>
      </w:r>
    </w:p>
    <w:p w14:paraId="7F8D0E0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160D84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 xml:space="preserve">Purpose: </w:t>
      </w:r>
      <w:r>
        <w:rPr>
          <w:rFonts w:ascii="Arial" w:hAnsi="Arial"/>
          <w:sz w:val="24"/>
          <w:szCs w:val="24"/>
        </w:rPr>
        <w:t xml:space="preserve">to define the technical characteristics and conditions for circulation of personal transport devices. </w:t>
      </w:r>
    </w:p>
    <w:p w14:paraId="5B56B1D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7F1D4A9" w14:textId="5E27D510"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Entry into force:</w:t>
      </w:r>
      <w:r>
        <w:rPr>
          <w:rFonts w:ascii="Arial" w:hAnsi="Arial"/>
          <w:sz w:val="24"/>
          <w:szCs w:val="24"/>
        </w:rPr>
        <w:t xml:space="preserve"> the text shall enter into force on the day after its publication, with the exception of Articles 4, 5, 7, 8 and 11, which shall enter into force on 1 July 2020. </w:t>
      </w:r>
    </w:p>
    <w:p w14:paraId="0378106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01A951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Notice:</w:t>
      </w:r>
      <w:r>
        <w:rPr>
          <w:rFonts w:ascii="Arial" w:hAnsi="Arial"/>
          <w:sz w:val="24"/>
          <w:szCs w:val="24"/>
        </w:rPr>
        <w:t xml:space="preserve"> the text defines personal transport devices as a new category of vehicle in the Highway Code. It defines their technical characteristics and their use on public roads. In particular, it provides for the equipment that must be worn by users of these vehicles, as well as the traffic spaces in which they can and should circulate, inside and outside built-up areas. It covers the possibilities available to the authority invested with traffic policing powers to provide for exemptions from this general framework. In particular, this authority may permit circulation on pavements or, under certain conditions, on roads with a maximum permitted speed not exceeding 80 km/h. Finally, it provides for sanctions with respect to failure to comply with the provisions applicable to users of personal transport devices.</w:t>
      </w:r>
    </w:p>
    <w:p w14:paraId="06D754E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DDFD8F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 xml:space="preserve">References: </w:t>
      </w:r>
      <w:r>
        <w:rPr>
          <w:rFonts w:ascii="Arial" w:hAnsi="Arial"/>
          <w:sz w:val="24"/>
          <w:szCs w:val="24"/>
        </w:rPr>
        <w:t>the Decree amends the regulatory part of the Highway Code, which may be consulted, as worded following this amendment, on the Légifrance website (http://www.legifrance.gouv.fr).</w:t>
      </w:r>
    </w:p>
    <w:p w14:paraId="5F93290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B9B208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93BD373"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The Prime Minister</w:t>
      </w:r>
      <w:r>
        <w:rPr>
          <w:rFonts w:ascii="Arial" w:hAnsi="Arial"/>
          <w:sz w:val="24"/>
          <w:szCs w:val="24"/>
        </w:rPr>
        <w:t>,</w:t>
      </w:r>
    </w:p>
    <w:p w14:paraId="072BDF0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9172FDC"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On the report of the Minister of the Interior,</w:t>
      </w:r>
    </w:p>
    <w:p w14:paraId="4993E67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9FDFB89"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Having regard to Regulation (EU) No 168/2013 of the European Parliament and of the Council of 15 January 2013 on the approval and market surveillance of two- or three-wheel vehicles and quadricycles, in particular Article 2 and Article 3(71) thereof;</w:t>
      </w:r>
    </w:p>
    <w:p w14:paraId="2FA7A47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D5D401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Having regard to Directive (EU) 2015/1535 of the European Parliament and of the Council of 9 September 2015 laying down a procedure for the provision of information in the field of technical regulations and of rules on Information Society services, together with notification No 2019/198/F sent to the European Commission on 6 May 2019;</w:t>
      </w:r>
    </w:p>
    <w:p w14:paraId="0D6FE06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7FFF46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Having regard to the Penal Code and in particular Article R 610-1 thereof;</w:t>
      </w:r>
    </w:p>
    <w:p w14:paraId="514F12D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192A7A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Having regard to the Highway Code;</w:t>
      </w:r>
    </w:p>
    <w:p w14:paraId="5235D06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5892ED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Having regard to the opinion of the permanent interministerial group for road safety dated 6 May and 25 September 2019;</w:t>
      </w:r>
    </w:p>
    <w:p w14:paraId="2AD636F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7073AD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Having regard to the opinions of the National Council for the Evaluation of Standards, dated 9 May and 3 October 2019;</w:t>
      </w:r>
    </w:p>
    <w:p w14:paraId="6B68D17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F37FB2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Having heard the Council of State (public works division),</w:t>
      </w:r>
    </w:p>
    <w:p w14:paraId="11A9C61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920C3BC"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Hereby decrees</w:t>
      </w:r>
      <w:r>
        <w:rPr>
          <w:rFonts w:ascii="Arial" w:hAnsi="Arial"/>
          <w:sz w:val="24"/>
          <w:szCs w:val="24"/>
        </w:rPr>
        <w:t> </w:t>
      </w:r>
    </w:p>
    <w:p w14:paraId="3901CE4D"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155432FF"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5A351E00"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1</w:t>
      </w:r>
    </w:p>
    <w:p w14:paraId="42CCDD23"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484C5A36"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342DA2E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The Highway Code is hereby amended in accordance with the provisions of Articles 2 to 29 of this Decree. </w:t>
      </w:r>
    </w:p>
    <w:p w14:paraId="55D07214"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8B55F81"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2</w:t>
      </w:r>
    </w:p>
    <w:p w14:paraId="211DA378"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914F0A3"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3605FFB"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Article R110-2 is amended as follows:</w:t>
      </w:r>
    </w:p>
    <w:p w14:paraId="234ECD98"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2131F68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In subparagraph 3, the words: ‘</w:t>
      </w:r>
      <w:r>
        <w:rPr>
          <w:rFonts w:ascii="Arial" w:hAnsi="Arial"/>
          <w:i/>
          <w:iCs/>
          <w:sz w:val="24"/>
          <w:szCs w:val="24"/>
        </w:rPr>
        <w:t>de l’article R. 431-9</w:t>
      </w:r>
      <w:r>
        <w:rPr>
          <w:rFonts w:ascii="Arial" w:hAnsi="Arial"/>
          <w:sz w:val="24"/>
          <w:szCs w:val="24"/>
        </w:rPr>
        <w:t>’ (‘of Article L431-9’) are replaced by the words: ‘</w:t>
      </w:r>
      <w:r>
        <w:rPr>
          <w:rFonts w:ascii="Arial" w:hAnsi="Arial"/>
          <w:i/>
          <w:iCs/>
          <w:sz w:val="24"/>
          <w:szCs w:val="24"/>
        </w:rPr>
        <w:t xml:space="preserve">des articles R. 412-43-1 et R. 431-9,’ </w:t>
      </w:r>
      <w:r>
        <w:rPr>
          <w:rFonts w:ascii="Arial" w:hAnsi="Arial"/>
          <w:sz w:val="24"/>
          <w:szCs w:val="24"/>
        </w:rPr>
        <w:t>(‘of Articles R412-43-1 and R431-9,’);</w:t>
      </w:r>
    </w:p>
    <w:p w14:paraId="14CC006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1390579"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In subparagraphs 5 and 11, after the words: ‘</w:t>
      </w:r>
      <w:r>
        <w:rPr>
          <w:rFonts w:ascii="Arial" w:hAnsi="Arial"/>
          <w:i/>
          <w:iCs/>
          <w:sz w:val="24"/>
          <w:szCs w:val="24"/>
        </w:rPr>
        <w:t>cycles à deux ou trois roues</w:t>
      </w:r>
      <w:r>
        <w:rPr>
          <w:rFonts w:ascii="Arial" w:hAnsi="Arial"/>
          <w:sz w:val="24"/>
          <w:szCs w:val="24"/>
        </w:rPr>
        <w:t>’ (‘two- or three-wheeled cycles’) the following words are inserted: ‘</w:t>
      </w:r>
      <w:r>
        <w:rPr>
          <w:rFonts w:ascii="Arial" w:hAnsi="Arial"/>
          <w:i/>
          <w:iCs/>
          <w:sz w:val="24"/>
          <w:szCs w:val="24"/>
        </w:rPr>
        <w:t>et aux engins de déplacement personnel motorisés</w:t>
      </w:r>
      <w:r>
        <w:rPr>
          <w:rFonts w:ascii="Arial" w:hAnsi="Arial"/>
          <w:sz w:val="24"/>
          <w:szCs w:val="24"/>
        </w:rPr>
        <w:t>’ (‘and motorised personal transport devices’);</w:t>
      </w:r>
    </w:p>
    <w:p w14:paraId="3393F5C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E48D93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3. In subparagraph 14, after the words: ‘</w:t>
      </w:r>
      <w:r>
        <w:rPr>
          <w:rFonts w:ascii="Arial" w:hAnsi="Arial"/>
          <w:i/>
          <w:iCs/>
          <w:sz w:val="24"/>
          <w:szCs w:val="24"/>
        </w:rPr>
        <w:t>véhicules non motorisés</w:t>
      </w:r>
      <w:r>
        <w:rPr>
          <w:rFonts w:ascii="Arial" w:hAnsi="Arial"/>
          <w:sz w:val="24"/>
          <w:szCs w:val="24"/>
        </w:rPr>
        <w:t>’ (‘non-motorised vehicles’), the following words are inserted: ‘</w:t>
      </w:r>
      <w:r>
        <w:rPr>
          <w:rFonts w:ascii="Arial" w:hAnsi="Arial"/>
          <w:i/>
          <w:iCs/>
          <w:sz w:val="24"/>
          <w:szCs w:val="24"/>
        </w:rPr>
        <w:t>à l’exception des engins de déplacement personnel motorisés</w:t>
      </w:r>
      <w:r>
        <w:rPr>
          <w:rFonts w:ascii="Arial" w:hAnsi="Arial"/>
          <w:sz w:val="24"/>
          <w:szCs w:val="24"/>
        </w:rPr>
        <w:t>’ (‘with the exception of motorised personal transport devices’;</w:t>
      </w:r>
    </w:p>
    <w:p w14:paraId="5BC0F6F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4CFCE48"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4. In subparagraphs 15 and 16, after the words: ‘</w:t>
      </w:r>
      <w:r>
        <w:rPr>
          <w:rFonts w:ascii="Arial" w:hAnsi="Arial"/>
          <w:i/>
          <w:iCs/>
          <w:sz w:val="24"/>
          <w:szCs w:val="24"/>
        </w:rPr>
        <w:t>doubles sens pour les cyclistes</w:t>
      </w:r>
      <w:r>
        <w:rPr>
          <w:rFonts w:ascii="Arial" w:hAnsi="Arial"/>
          <w:sz w:val="24"/>
          <w:szCs w:val="24"/>
        </w:rPr>
        <w:t>’ (‘both directions for cyclists’), the following words are inserted: ‘</w:t>
      </w:r>
      <w:r>
        <w:rPr>
          <w:rFonts w:ascii="Arial" w:hAnsi="Arial"/>
          <w:i/>
          <w:iCs/>
          <w:sz w:val="24"/>
          <w:szCs w:val="24"/>
        </w:rPr>
        <w:t>et les conducteurs d’engins de déplacement personnel motorisés</w:t>
      </w:r>
      <w:r>
        <w:rPr>
          <w:rFonts w:ascii="Arial" w:hAnsi="Arial"/>
          <w:sz w:val="24"/>
          <w:szCs w:val="24"/>
        </w:rPr>
        <w:t>,’ (‘and users of motorised personal transport devices,’). </w:t>
      </w:r>
    </w:p>
    <w:p w14:paraId="0329647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601026C"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lastRenderedPageBreak/>
        <w:t>Article 3</w:t>
      </w:r>
    </w:p>
    <w:p w14:paraId="4FC6E278"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1BEB0264"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21C78647"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After Article R311-1(6.13), three subparagraphs are inserted, worded as follows:</w:t>
      </w:r>
    </w:p>
    <w:p w14:paraId="7E77245C"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3BBAE41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‘6.14. Personal transport device: a motorised or non-motorised personal transport device;</w:t>
      </w:r>
    </w:p>
    <w:p w14:paraId="0BCC49C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73621F8"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‘6.15. Motorised personal transport device: a vehicle without a seat, designed and constructed to transport a single person, which does not have any fixtures or fittings intended for the transportation of goods, that is fitted with a non-thermal engine or non-thermal assistance and whose maximum design speed exceeds 6 km/h but does not exceed 25 km/h. It may include accessories, such as a pannier or a small bag. A self-balancing scooter, as defined in Article 3(71) of Regulation (EU) No 168/2013 of the European Parliament and of the Council of 15 January 2013 on the approval and market surveillance of two- or three-wheel vehicles and quadricycles, may be equipped with a saddle. Devices intended exclusively for people with reduced mobility are excluded from this category;</w:t>
      </w:r>
    </w:p>
    <w:p w14:paraId="32C1EB0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463484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‘6.16. Non-motorised personal transport device: a vehicle of small dimensions without a motor.’  </w:t>
      </w:r>
    </w:p>
    <w:p w14:paraId="7FD7F37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AA37D10"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4</w:t>
      </w:r>
    </w:p>
    <w:p w14:paraId="0D019313"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10740597"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4E07227C"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After Article R312-10(I)(6), a point 7 is added, worded as follows:</w:t>
      </w:r>
    </w:p>
    <w:p w14:paraId="02C2C478"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4F7E5C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‘7. 0.90 metres for motorised personal transport devices.’  </w:t>
      </w:r>
    </w:p>
    <w:p w14:paraId="3536768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056F1B11"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5</w:t>
      </w:r>
    </w:p>
    <w:p w14:paraId="126E1E94"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2597C2DC"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4A1B3EC3"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After Article R312-11(I)(11), a point 12 is added, worded as follows:</w:t>
      </w:r>
    </w:p>
    <w:p w14:paraId="12438FF4"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44F63BF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‘12. Motorised personal transport devices: 1.35 metres.’  </w:t>
      </w:r>
    </w:p>
    <w:p w14:paraId="3568232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719DC52"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6</w:t>
      </w:r>
    </w:p>
    <w:p w14:paraId="36261C5E"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F1B0F3F"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7C24E090"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Article R313-1 is amended as follows:</w:t>
      </w:r>
    </w:p>
    <w:p w14:paraId="2DC7FE1B"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C6C2D2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In subparagraph 4, after the words: ‘</w:t>
      </w:r>
      <w:r>
        <w:rPr>
          <w:rFonts w:ascii="Arial" w:hAnsi="Arial"/>
          <w:i/>
          <w:iCs/>
          <w:sz w:val="24"/>
          <w:szCs w:val="24"/>
        </w:rPr>
        <w:t>tout conducteur d’un</w:t>
      </w:r>
      <w:r>
        <w:rPr>
          <w:rFonts w:ascii="Arial" w:hAnsi="Arial"/>
          <w:sz w:val="24"/>
          <w:szCs w:val="24"/>
        </w:rPr>
        <w:t>’ (‘any user of a’), the following words are inserted: ‘</w:t>
      </w:r>
      <w:r>
        <w:rPr>
          <w:rFonts w:ascii="Arial" w:hAnsi="Arial"/>
          <w:i/>
          <w:iCs/>
          <w:sz w:val="24"/>
          <w:szCs w:val="24"/>
        </w:rPr>
        <w:t>engin de déplacement personnel motorisé ou d’un</w:t>
      </w:r>
      <w:r>
        <w:rPr>
          <w:rFonts w:ascii="Arial" w:hAnsi="Arial"/>
          <w:sz w:val="24"/>
          <w:szCs w:val="24"/>
        </w:rPr>
        <w:t>’ (‘motorised personal transport device or a,’);</w:t>
      </w:r>
    </w:p>
    <w:p w14:paraId="0D0CCE6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F56A62C"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The Article is supplemented by a paragraph worded as follows:</w:t>
      </w:r>
    </w:p>
    <w:p w14:paraId="7A31C9A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311626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‘The provisions of Articles R313-2, R313-3, R313-3-1 to R313-3-4, R313-4-1, R313-6 to R313-17 and R313-17-1 do not apply to motorised personal transport devices.’  </w:t>
      </w:r>
    </w:p>
    <w:p w14:paraId="2CF8204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5FBBD27"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lastRenderedPageBreak/>
        <w:t>Article 7</w:t>
      </w:r>
    </w:p>
    <w:p w14:paraId="65946E30"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0A540C4B"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55685F7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In Article R313-4(X), Article R313-5(V) and R313-18(V), in Article R313-19(III), in Article R313-20(IV), and in Article R313-33(3), after the word: ‘</w:t>
      </w:r>
      <w:r>
        <w:rPr>
          <w:rFonts w:ascii="Arial" w:hAnsi="Arial"/>
          <w:i/>
          <w:iCs/>
          <w:sz w:val="24"/>
          <w:szCs w:val="24"/>
        </w:rPr>
        <w:t>tout</w:t>
      </w:r>
      <w:r>
        <w:rPr>
          <w:rFonts w:ascii="Arial" w:hAnsi="Arial"/>
          <w:sz w:val="24"/>
          <w:szCs w:val="24"/>
        </w:rPr>
        <w:t>’ (‘any’), the following words are inserted: ‘</w:t>
      </w:r>
      <w:r>
        <w:rPr>
          <w:rFonts w:ascii="Arial" w:hAnsi="Arial"/>
          <w:i/>
          <w:iCs/>
          <w:sz w:val="24"/>
          <w:szCs w:val="24"/>
        </w:rPr>
        <w:t>engin de déplacement personnel motorisé ou</w:t>
      </w:r>
      <w:r>
        <w:rPr>
          <w:rFonts w:ascii="Arial" w:hAnsi="Arial"/>
          <w:sz w:val="24"/>
          <w:szCs w:val="24"/>
        </w:rPr>
        <w:t>’ (‘motorised personal transport device or’). </w:t>
      </w:r>
    </w:p>
    <w:p w14:paraId="2022C68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127C7CA"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8</w:t>
      </w:r>
    </w:p>
    <w:p w14:paraId="1E2895E8"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160BB322"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59E3EEA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In Article R313-4(XIII), in Article R313-5(XI) and R313-18(XI), in Article R313-19(V), in Article R313-20(VIII) and in the last subparagraph of Article R313-33, after the words: ‘</w:t>
      </w:r>
      <w:r>
        <w:rPr>
          <w:rFonts w:ascii="Arial" w:hAnsi="Arial"/>
          <w:i/>
          <w:iCs/>
          <w:sz w:val="24"/>
          <w:szCs w:val="24"/>
        </w:rPr>
        <w:t>tout conducteur d’un</w:t>
      </w:r>
      <w:r>
        <w:rPr>
          <w:rFonts w:ascii="Arial" w:hAnsi="Arial"/>
          <w:sz w:val="24"/>
          <w:szCs w:val="24"/>
        </w:rPr>
        <w:t>’ (‘any user of a’), the following words are inserted: ‘</w:t>
      </w:r>
      <w:r>
        <w:rPr>
          <w:rFonts w:ascii="Arial" w:hAnsi="Arial"/>
          <w:i/>
          <w:iCs/>
          <w:sz w:val="24"/>
          <w:szCs w:val="24"/>
        </w:rPr>
        <w:t>engin de déplacement personnel motorisé ou d’un</w:t>
      </w:r>
      <w:r>
        <w:rPr>
          <w:rFonts w:ascii="Arial" w:hAnsi="Arial"/>
          <w:sz w:val="24"/>
          <w:szCs w:val="24"/>
        </w:rPr>
        <w:t>’ (‘motorised personal transport device or a’). </w:t>
      </w:r>
    </w:p>
    <w:p w14:paraId="184650B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C930EC3"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9</w:t>
      </w:r>
    </w:p>
    <w:p w14:paraId="10AA34F8"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CBED7AC"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7064C98F"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Article R314-1 is amended as follows:</w:t>
      </w:r>
    </w:p>
    <w:p w14:paraId="65955853"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2D6A5F3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In subparagraph 1, after the words: ‘</w:t>
      </w:r>
      <w:r>
        <w:rPr>
          <w:rFonts w:ascii="Arial" w:hAnsi="Arial"/>
          <w:i/>
          <w:iCs/>
          <w:sz w:val="24"/>
          <w:szCs w:val="24"/>
        </w:rPr>
        <w:t>appareils agricoles</w:t>
      </w:r>
      <w:r>
        <w:rPr>
          <w:rFonts w:ascii="Arial" w:hAnsi="Arial"/>
          <w:sz w:val="24"/>
          <w:szCs w:val="24"/>
        </w:rPr>
        <w:t>’ (‘agricultural devices’), the following words are inserted: ‘</w:t>
      </w:r>
      <w:r>
        <w:rPr>
          <w:rFonts w:ascii="Arial" w:hAnsi="Arial"/>
          <w:i/>
          <w:iCs/>
          <w:sz w:val="24"/>
          <w:szCs w:val="24"/>
        </w:rPr>
        <w:t>et des engins de déplacement personnel motorisés</w:t>
      </w:r>
      <w:r>
        <w:rPr>
          <w:rFonts w:ascii="Arial" w:hAnsi="Arial"/>
          <w:sz w:val="24"/>
          <w:szCs w:val="24"/>
        </w:rPr>
        <w:t>’ (‘and motorised personal transport devices’);</w:t>
      </w:r>
    </w:p>
    <w:p w14:paraId="64D38C8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2C234A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In subparagraph 5, after the words: ‘</w:t>
      </w:r>
      <w:r>
        <w:rPr>
          <w:rFonts w:ascii="Arial" w:hAnsi="Arial"/>
          <w:i/>
          <w:iCs/>
          <w:sz w:val="24"/>
          <w:szCs w:val="24"/>
        </w:rPr>
        <w:t>appareils agricoles</w:t>
      </w:r>
      <w:r>
        <w:rPr>
          <w:rFonts w:ascii="Arial" w:hAnsi="Arial"/>
          <w:sz w:val="24"/>
          <w:szCs w:val="24"/>
        </w:rPr>
        <w:t>’ (‘agricultural devices’), the following words are inserted: ‘</w:t>
      </w:r>
      <w:r>
        <w:rPr>
          <w:rFonts w:ascii="Arial" w:hAnsi="Arial"/>
          <w:i/>
          <w:iCs/>
          <w:sz w:val="24"/>
          <w:szCs w:val="24"/>
        </w:rPr>
        <w:t>et les engins de déplacement personnel motorisés</w:t>
      </w:r>
      <w:r>
        <w:rPr>
          <w:rFonts w:ascii="Arial" w:hAnsi="Arial"/>
          <w:sz w:val="24"/>
          <w:szCs w:val="24"/>
        </w:rPr>
        <w:t>’ (‘and motorised personal transport devices’). </w:t>
      </w:r>
    </w:p>
    <w:p w14:paraId="0F6B24A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C697AFA" w14:textId="77777777" w:rsidR="002323B1" w:rsidRPr="00C77741" w:rsidRDefault="003034D9" w:rsidP="00C77741">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10</w:t>
      </w:r>
    </w:p>
    <w:p w14:paraId="159F82AB"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2364964A" w14:textId="77777777"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14:paraId="64E6694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In Article R315-1(I), after the words:  ‘</w:t>
      </w:r>
      <w:r>
        <w:rPr>
          <w:rFonts w:ascii="Arial" w:hAnsi="Arial"/>
          <w:i/>
          <w:iCs/>
          <w:sz w:val="24"/>
          <w:szCs w:val="24"/>
        </w:rPr>
        <w:t>travaux publics</w:t>
      </w:r>
      <w:r>
        <w:rPr>
          <w:rFonts w:ascii="Arial" w:hAnsi="Arial"/>
          <w:sz w:val="24"/>
          <w:szCs w:val="24"/>
        </w:rPr>
        <w:t>’ (‘public works’), the following words are inserted: ‘</w:t>
      </w:r>
      <w:r>
        <w:rPr>
          <w:rFonts w:ascii="Arial" w:hAnsi="Arial"/>
          <w:i/>
          <w:iCs/>
          <w:sz w:val="24"/>
          <w:szCs w:val="24"/>
        </w:rPr>
        <w:t>et des engins de déplacement personnel motorisés</w:t>
      </w:r>
      <w:r>
        <w:rPr>
          <w:rFonts w:ascii="Arial" w:hAnsi="Arial"/>
          <w:sz w:val="24"/>
          <w:szCs w:val="24"/>
        </w:rPr>
        <w:t>’ (‘and motorised personal transport devices’). </w:t>
      </w:r>
    </w:p>
    <w:p w14:paraId="7660AA5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572DF1B"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11</w:t>
      </w:r>
    </w:p>
    <w:p w14:paraId="52E60E69"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EC3B8D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5981DFA"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After Article R315-6, an Article R315-7 is inserted, worded as follows: </w:t>
      </w:r>
    </w:p>
    <w:p w14:paraId="07C2C6EE"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6565A66" w14:textId="7DB65DDC"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‘Article R315-7.-. - I. - All motorised personal transport devices must be fitted with an effective braking device, the characteristics of which shall be established by Order of the Minister responsible for road safety and the Minister responsible for  transport.</w:t>
      </w:r>
    </w:p>
    <w:p w14:paraId="49D6CEE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0CC313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II. - Non-compliance with the provisions of this Article or those laid down for its application shall incur the established fine for Class 1 offences.’  </w:t>
      </w:r>
    </w:p>
    <w:p w14:paraId="4488AE6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A983BDA"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12</w:t>
      </w:r>
    </w:p>
    <w:p w14:paraId="4D3CF322"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648507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F44D641" w14:textId="583BAA58"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In Article R316-4(1), after the words: ‘</w:t>
      </w:r>
      <w:r>
        <w:rPr>
          <w:rFonts w:ascii="Arial" w:hAnsi="Arial"/>
          <w:i/>
          <w:iCs/>
          <w:sz w:val="24"/>
          <w:szCs w:val="24"/>
        </w:rPr>
        <w:t>quadricycles légers à moteur</w:t>
      </w:r>
      <w:r>
        <w:rPr>
          <w:rFonts w:ascii="Arial" w:hAnsi="Arial"/>
          <w:sz w:val="24"/>
          <w:szCs w:val="24"/>
        </w:rPr>
        <w:t xml:space="preserve">’ (‘light motorised </w:t>
      </w:r>
      <w:r>
        <w:rPr>
          <w:rFonts w:ascii="Arial" w:hAnsi="Arial"/>
          <w:sz w:val="24"/>
          <w:szCs w:val="24"/>
        </w:rPr>
        <w:lastRenderedPageBreak/>
        <w:t>quadricycles’), in Article R316-5, after the words: ‘</w:t>
      </w:r>
      <w:r>
        <w:rPr>
          <w:rFonts w:ascii="Arial" w:hAnsi="Arial"/>
          <w:i/>
          <w:iCs/>
          <w:sz w:val="24"/>
          <w:szCs w:val="24"/>
        </w:rPr>
        <w:t>véhicules à deux ou trois roues</w:t>
      </w:r>
      <w:r>
        <w:rPr>
          <w:rFonts w:ascii="Arial" w:hAnsi="Arial"/>
          <w:sz w:val="24"/>
          <w:szCs w:val="24"/>
        </w:rPr>
        <w:t>’ (two- or three-wheeled vehicles’), in Article R316-6(1), after the words ‘</w:t>
      </w:r>
      <w:r>
        <w:rPr>
          <w:rFonts w:ascii="Arial" w:hAnsi="Arial"/>
          <w:i/>
          <w:iCs/>
          <w:sz w:val="24"/>
          <w:szCs w:val="24"/>
        </w:rPr>
        <w:t>appareils agricoles</w:t>
      </w:r>
      <w:r>
        <w:rPr>
          <w:rFonts w:ascii="Arial" w:hAnsi="Arial"/>
          <w:sz w:val="24"/>
          <w:szCs w:val="24"/>
        </w:rPr>
        <w:t>’ (‘agricultural devices’), and in Articles R317-1(I) and R317-5(I), after the word: ‘</w:t>
      </w:r>
      <w:r>
        <w:rPr>
          <w:rFonts w:ascii="Arial" w:hAnsi="Arial"/>
          <w:i/>
          <w:iCs/>
          <w:sz w:val="24"/>
          <w:szCs w:val="24"/>
        </w:rPr>
        <w:t>quadricycles</w:t>
      </w:r>
      <w:r>
        <w:rPr>
          <w:rFonts w:ascii="Arial" w:hAnsi="Arial"/>
          <w:sz w:val="24"/>
          <w:szCs w:val="24"/>
        </w:rPr>
        <w:t>’, the following words are inserted: ‘</w:t>
      </w:r>
      <w:r>
        <w:rPr>
          <w:rFonts w:ascii="Arial" w:hAnsi="Arial"/>
          <w:i/>
          <w:iCs/>
          <w:sz w:val="24"/>
          <w:szCs w:val="24"/>
        </w:rPr>
        <w:t>et des engins de déplacement personnel motorisés</w:t>
      </w:r>
      <w:r>
        <w:rPr>
          <w:rFonts w:ascii="Arial" w:hAnsi="Arial"/>
          <w:sz w:val="24"/>
          <w:szCs w:val="24"/>
        </w:rPr>
        <w:t>’ (‘and motorised personal transport devices’). </w:t>
      </w:r>
    </w:p>
    <w:p w14:paraId="5EDC455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35D109E"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13</w:t>
      </w:r>
    </w:p>
    <w:p w14:paraId="64535A75"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CC22B45"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002DE10"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After Article R317-14, an Article R317-14-1 is inserted, worded as follows: </w:t>
      </w:r>
    </w:p>
    <w:p w14:paraId="390E108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B9C3F7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w:t>
      </w:r>
      <w:r>
        <w:rPr>
          <w:rFonts w:ascii="Arial" w:hAnsi="Arial"/>
          <w:i/>
          <w:iCs/>
          <w:sz w:val="24"/>
          <w:szCs w:val="24"/>
        </w:rPr>
        <w:t>Article R317-14-1.</w:t>
      </w:r>
      <w:r>
        <w:rPr>
          <w:rFonts w:ascii="Arial" w:hAnsi="Arial"/>
          <w:sz w:val="24"/>
          <w:szCs w:val="24"/>
        </w:rPr>
        <w:t xml:space="preserve"> - The provisions of Articles R317-8 and R317-9 do not apply to motorised personal transport devices.’  </w:t>
      </w:r>
    </w:p>
    <w:p w14:paraId="643AA15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84BCDE3"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14</w:t>
      </w:r>
    </w:p>
    <w:p w14:paraId="4F26440C"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A0D5E40"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DE56137"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Article R317-16 is supplemented by a paragraph worded as follows:</w:t>
      </w:r>
    </w:p>
    <w:p w14:paraId="23CF5C0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509C18B" w14:textId="0402E1B1" w:rsidR="002323B1" w:rsidRPr="00843103" w:rsidRDefault="003034D9">
      <w:pPr>
        <w:widowControl w:val="0"/>
        <w:autoSpaceDE w:val="0"/>
        <w:autoSpaceDN w:val="0"/>
        <w:adjustRightInd w:val="0"/>
        <w:spacing w:after="0" w:line="240" w:lineRule="auto"/>
        <w:rPr>
          <w:rFonts w:ascii="Arial" w:hAnsi="Arial" w:cs="Arial"/>
          <w:sz w:val="24"/>
          <w:szCs w:val="24"/>
          <w:lang w:val="fr-FR"/>
        </w:rPr>
      </w:pPr>
      <w:r w:rsidRPr="00843103">
        <w:rPr>
          <w:rFonts w:ascii="Arial" w:hAnsi="Arial"/>
          <w:sz w:val="24"/>
          <w:szCs w:val="24"/>
          <w:lang w:val="fr-FR"/>
        </w:rPr>
        <w:t>‘</w:t>
      </w:r>
      <w:r w:rsidRPr="00843103">
        <w:rPr>
          <w:rFonts w:ascii="Arial" w:hAnsi="Arial"/>
          <w:i/>
          <w:iCs/>
          <w:sz w:val="24"/>
          <w:szCs w:val="24"/>
          <w:lang w:val="fr-FR"/>
        </w:rPr>
        <w:t>Elles ne sont pas applicables aux engins de déplacement personnel motorisés</w:t>
      </w:r>
      <w:r w:rsidRPr="00843103">
        <w:rPr>
          <w:rFonts w:ascii="Arial" w:hAnsi="Arial"/>
          <w:sz w:val="24"/>
          <w:szCs w:val="24"/>
          <w:lang w:val="fr-FR"/>
        </w:rPr>
        <w:t>’ (‘They do not apply to motorised personal transport devices’).’  </w:t>
      </w:r>
    </w:p>
    <w:p w14:paraId="4252E543" w14:textId="77777777" w:rsidR="002323B1" w:rsidRPr="00843103" w:rsidRDefault="002323B1">
      <w:pPr>
        <w:widowControl w:val="0"/>
        <w:autoSpaceDE w:val="0"/>
        <w:autoSpaceDN w:val="0"/>
        <w:adjustRightInd w:val="0"/>
        <w:spacing w:after="0" w:line="240" w:lineRule="auto"/>
        <w:rPr>
          <w:rFonts w:ascii="Arial" w:hAnsi="Arial" w:cs="Arial"/>
          <w:sz w:val="24"/>
          <w:szCs w:val="24"/>
          <w:lang w:val="fr-FR"/>
        </w:rPr>
      </w:pPr>
    </w:p>
    <w:p w14:paraId="0132072C"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15</w:t>
      </w:r>
    </w:p>
    <w:p w14:paraId="7749CF90"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5ACCA70"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0DF0B1F"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In Article R317-23-1(1), after the words: ‘</w:t>
      </w:r>
      <w:r>
        <w:rPr>
          <w:rFonts w:ascii="Arial" w:hAnsi="Arial"/>
          <w:i/>
          <w:iCs/>
          <w:sz w:val="24"/>
          <w:szCs w:val="24"/>
        </w:rPr>
        <w:t>un cyclomoteur</w:t>
      </w:r>
      <w:r>
        <w:rPr>
          <w:rFonts w:ascii="Arial" w:hAnsi="Arial"/>
          <w:sz w:val="24"/>
          <w:szCs w:val="24"/>
        </w:rPr>
        <w:t>’ (‘a moped’), the following words are inserted: ‘</w:t>
      </w:r>
      <w:r>
        <w:rPr>
          <w:rFonts w:ascii="Arial" w:hAnsi="Arial"/>
          <w:i/>
          <w:iCs/>
          <w:sz w:val="24"/>
          <w:szCs w:val="24"/>
        </w:rPr>
        <w:t>ou un engin de déplacement personnel motorisé</w:t>
      </w:r>
      <w:r>
        <w:rPr>
          <w:rFonts w:ascii="Arial" w:hAnsi="Arial"/>
          <w:sz w:val="24"/>
          <w:szCs w:val="24"/>
        </w:rPr>
        <w:t>’ (‘or a motorised personal transport device’). </w:t>
      </w:r>
    </w:p>
    <w:p w14:paraId="77BA755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7342C40"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16</w:t>
      </w:r>
    </w:p>
    <w:p w14:paraId="37925C2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4E63A42"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F55B3A5"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After Article R321-4-1, an Article R321-4-2 is inserted, worded as follows: </w:t>
      </w:r>
    </w:p>
    <w:p w14:paraId="65D98739"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65257E15" w14:textId="7D98F01B"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w:t>
      </w:r>
      <w:r>
        <w:rPr>
          <w:rFonts w:ascii="Arial" w:hAnsi="Arial"/>
          <w:i/>
          <w:iCs/>
          <w:sz w:val="24"/>
          <w:szCs w:val="24"/>
        </w:rPr>
        <w:t>Article R321-4-2.</w:t>
      </w:r>
      <w:r>
        <w:rPr>
          <w:rFonts w:ascii="Arial" w:hAnsi="Arial"/>
          <w:sz w:val="24"/>
          <w:szCs w:val="24"/>
        </w:rPr>
        <w:t xml:space="preserve"> - Circulating on public roads with a motorised personal transport device whose maximum design speed exceeds that defined in Article R311-1(6.15) shall incur the established fine for Class 5 offences.</w:t>
      </w:r>
    </w:p>
    <w:p w14:paraId="6A62C67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A63BC9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Confiscation, immobilisation or impounding may be ordered under the conditions provided for in Articles L325-1 to L325-9.’  </w:t>
      </w:r>
    </w:p>
    <w:p w14:paraId="0F4690A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128E995"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17</w:t>
      </w:r>
    </w:p>
    <w:p w14:paraId="3995BD77"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0924AE2"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74F92F9"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In the last subparagraph of Article R321-15, after the words: ‘</w:t>
      </w:r>
      <w:r>
        <w:rPr>
          <w:rFonts w:ascii="Arial" w:hAnsi="Arial"/>
          <w:i/>
          <w:iCs/>
          <w:sz w:val="24"/>
          <w:szCs w:val="24"/>
        </w:rPr>
        <w:t>véhicules de collection</w:t>
      </w:r>
      <w:r>
        <w:rPr>
          <w:rFonts w:ascii="Arial" w:hAnsi="Arial"/>
          <w:sz w:val="24"/>
          <w:szCs w:val="24"/>
        </w:rPr>
        <w:t>,’ (‘vintage vehicles,’), the following words are inserted: ‘</w:t>
      </w:r>
      <w:r>
        <w:rPr>
          <w:rFonts w:ascii="Arial" w:hAnsi="Arial"/>
          <w:i/>
          <w:iCs/>
          <w:sz w:val="24"/>
          <w:szCs w:val="24"/>
        </w:rPr>
        <w:t>aux engins de déplacement personnel motorisés</w:t>
      </w:r>
      <w:r>
        <w:rPr>
          <w:rFonts w:ascii="Arial" w:hAnsi="Arial"/>
          <w:sz w:val="24"/>
          <w:szCs w:val="24"/>
        </w:rPr>
        <w:t>’ (‘to motorised personal transport devices’). </w:t>
      </w:r>
    </w:p>
    <w:p w14:paraId="52C6304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835E044"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18</w:t>
      </w:r>
    </w:p>
    <w:p w14:paraId="65E9627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572B62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CC226D1" w14:textId="6F402D79"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In Article R322-1(V) after the words: ‘</w:t>
      </w:r>
      <w:r>
        <w:rPr>
          <w:rFonts w:ascii="Arial" w:hAnsi="Arial"/>
          <w:i/>
          <w:iCs/>
          <w:sz w:val="24"/>
          <w:szCs w:val="24"/>
        </w:rPr>
        <w:t>ne sont pas applicables</w:t>
      </w:r>
      <w:r>
        <w:rPr>
          <w:rFonts w:ascii="Arial" w:hAnsi="Arial"/>
          <w:sz w:val="24"/>
          <w:szCs w:val="24"/>
        </w:rPr>
        <w:t xml:space="preserve">’ (‘do not apply’), the following </w:t>
      </w:r>
      <w:r>
        <w:rPr>
          <w:rFonts w:ascii="Arial" w:hAnsi="Arial"/>
          <w:sz w:val="24"/>
          <w:szCs w:val="24"/>
        </w:rPr>
        <w:lastRenderedPageBreak/>
        <w:t>words are inserted: ‘</w:t>
      </w:r>
      <w:r>
        <w:rPr>
          <w:rFonts w:ascii="Arial" w:hAnsi="Arial"/>
          <w:i/>
          <w:iCs/>
          <w:sz w:val="24"/>
          <w:szCs w:val="24"/>
        </w:rPr>
        <w:t>aux engins de déplacement personnel motorisés et</w:t>
      </w:r>
      <w:r>
        <w:rPr>
          <w:rFonts w:ascii="Arial" w:hAnsi="Arial"/>
          <w:sz w:val="24"/>
          <w:szCs w:val="24"/>
        </w:rPr>
        <w:t>’ (‘to motorised personal transport devices and’). </w:t>
      </w:r>
    </w:p>
    <w:p w14:paraId="1F58126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0C75B54"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19</w:t>
      </w:r>
    </w:p>
    <w:p w14:paraId="4B0771C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7A54F2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BD9DC1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In Article R412-9(4) and (5), after the words: ‘</w:t>
      </w:r>
      <w:r>
        <w:rPr>
          <w:rFonts w:ascii="Arial" w:hAnsi="Arial"/>
          <w:i/>
          <w:iCs/>
          <w:sz w:val="24"/>
          <w:szCs w:val="24"/>
        </w:rPr>
        <w:t>un conducteur</w:t>
      </w:r>
      <w:r>
        <w:rPr>
          <w:rFonts w:ascii="Arial" w:hAnsi="Arial"/>
          <w:sz w:val="24"/>
          <w:szCs w:val="24"/>
        </w:rPr>
        <w:t>’ (‘a user’), the following words are inserted: ‘</w:t>
      </w:r>
      <w:r>
        <w:rPr>
          <w:rFonts w:ascii="Arial" w:hAnsi="Arial"/>
          <w:i/>
          <w:iCs/>
          <w:sz w:val="24"/>
          <w:szCs w:val="24"/>
        </w:rPr>
        <w:t>d’engin de déplacement personnel motorisé ou</w:t>
      </w:r>
      <w:r>
        <w:rPr>
          <w:rFonts w:ascii="Arial" w:hAnsi="Arial"/>
          <w:sz w:val="24"/>
          <w:szCs w:val="24"/>
        </w:rPr>
        <w:t>’ (‘of a motorised personal transport device or’). </w:t>
      </w:r>
    </w:p>
    <w:p w14:paraId="0FDE1BA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6D89F34"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20</w:t>
      </w:r>
    </w:p>
    <w:p w14:paraId="4F60622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FA38C2D"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04571C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In Article R412-19(2), after the words: ‘</w:t>
      </w:r>
      <w:r>
        <w:rPr>
          <w:rFonts w:ascii="Arial" w:hAnsi="Arial"/>
          <w:i/>
          <w:iCs/>
          <w:sz w:val="24"/>
          <w:szCs w:val="24"/>
        </w:rPr>
        <w:t>pour le dépassement d’un</w:t>
      </w:r>
      <w:r>
        <w:rPr>
          <w:rFonts w:ascii="Arial" w:hAnsi="Arial"/>
          <w:sz w:val="24"/>
          <w:szCs w:val="24"/>
        </w:rPr>
        <w:t>’ (‘when overtaking a’), the following words are inserted: ‘</w:t>
      </w:r>
      <w:r>
        <w:rPr>
          <w:rFonts w:ascii="Arial" w:hAnsi="Arial"/>
          <w:i/>
          <w:iCs/>
          <w:sz w:val="24"/>
          <w:szCs w:val="24"/>
        </w:rPr>
        <w:t>engin de déplacement personnel motorisé ou d’un</w:t>
      </w:r>
      <w:r>
        <w:rPr>
          <w:rFonts w:ascii="Arial" w:hAnsi="Arial"/>
          <w:sz w:val="24"/>
          <w:szCs w:val="24"/>
        </w:rPr>
        <w:t>’ (‘motorised personal transport device or a’). </w:t>
      </w:r>
    </w:p>
    <w:p w14:paraId="032B2B4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A26FA10"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21</w:t>
      </w:r>
    </w:p>
    <w:p w14:paraId="3454086D"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6D40246"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E67E9E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In Article R412-28-1, after the words: ‘</w:t>
      </w:r>
      <w:r>
        <w:rPr>
          <w:rFonts w:ascii="Arial" w:hAnsi="Arial"/>
          <w:i/>
          <w:iCs/>
          <w:sz w:val="24"/>
          <w:szCs w:val="24"/>
        </w:rPr>
        <w:t>à double sens pour les</w:t>
      </w:r>
      <w:r>
        <w:rPr>
          <w:rFonts w:ascii="Arial" w:hAnsi="Arial"/>
          <w:sz w:val="24"/>
          <w:szCs w:val="24"/>
        </w:rPr>
        <w:t>’ (‘in both directions for’), the following words are inserted: ‘</w:t>
      </w:r>
      <w:r>
        <w:rPr>
          <w:rFonts w:ascii="Arial" w:hAnsi="Arial"/>
          <w:i/>
          <w:iCs/>
          <w:sz w:val="24"/>
          <w:szCs w:val="24"/>
        </w:rPr>
        <w:t>conducteurs d’engins de déplacement personnel motorisés et les</w:t>
      </w:r>
      <w:r>
        <w:rPr>
          <w:rFonts w:ascii="Arial" w:hAnsi="Arial"/>
          <w:sz w:val="24"/>
          <w:szCs w:val="24"/>
        </w:rPr>
        <w:t>’ (‘users of motorised personal transport devices and’). </w:t>
      </w:r>
    </w:p>
    <w:p w14:paraId="5384C9B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83AAF8C"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22</w:t>
      </w:r>
    </w:p>
    <w:p w14:paraId="6E6D475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1564791"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6046EC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In Article R412-34(II)(2), after the words: ‘</w:t>
      </w:r>
      <w:r>
        <w:rPr>
          <w:rFonts w:ascii="Arial" w:hAnsi="Arial"/>
          <w:i/>
          <w:iCs/>
          <w:sz w:val="24"/>
          <w:szCs w:val="24"/>
        </w:rPr>
        <w:t>à la main un</w:t>
      </w:r>
      <w:r>
        <w:rPr>
          <w:rFonts w:ascii="Arial" w:hAnsi="Arial"/>
          <w:sz w:val="24"/>
          <w:szCs w:val="24"/>
        </w:rPr>
        <w:t>’ (‘walking a’), the following words are inserted: ‘</w:t>
      </w:r>
      <w:r>
        <w:rPr>
          <w:rFonts w:ascii="Arial" w:hAnsi="Arial"/>
          <w:i/>
          <w:iCs/>
          <w:sz w:val="24"/>
          <w:szCs w:val="24"/>
        </w:rPr>
        <w:t>engin de déplacement personnel motorisé, un</w:t>
      </w:r>
      <w:r>
        <w:rPr>
          <w:rFonts w:ascii="Arial" w:hAnsi="Arial"/>
          <w:sz w:val="24"/>
          <w:szCs w:val="24"/>
        </w:rPr>
        <w:t>’ (‘motorised personal transport device, a’). </w:t>
      </w:r>
    </w:p>
    <w:p w14:paraId="431B825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1634115"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23</w:t>
      </w:r>
    </w:p>
    <w:p w14:paraId="27C48C6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A4C54F1"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D637A7E"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After Section 6 of Chapter II of Title I of Book IV, a Section 6</w:t>
      </w:r>
      <w:r>
        <w:rPr>
          <w:rFonts w:ascii="Arial" w:hAnsi="Arial"/>
          <w:i/>
          <w:iCs/>
          <w:sz w:val="24"/>
          <w:szCs w:val="24"/>
        </w:rPr>
        <w:t>bis</w:t>
      </w:r>
      <w:r>
        <w:rPr>
          <w:rFonts w:ascii="Arial" w:hAnsi="Arial"/>
          <w:sz w:val="24"/>
          <w:szCs w:val="24"/>
        </w:rPr>
        <w:t xml:space="preserve"> is inserted, worded as follows: </w:t>
      </w:r>
    </w:p>
    <w:p w14:paraId="0C5EFE8E"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3584BB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‘Section 6</w:t>
      </w:r>
      <w:r>
        <w:rPr>
          <w:rFonts w:ascii="Arial" w:hAnsi="Arial"/>
          <w:i/>
          <w:iCs/>
          <w:sz w:val="24"/>
          <w:szCs w:val="24"/>
        </w:rPr>
        <w:t>bis</w:t>
      </w:r>
    </w:p>
    <w:p w14:paraId="5D5D021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4272EE9"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Circulation of users of motorised personal transport devices </w:t>
      </w:r>
    </w:p>
    <w:p w14:paraId="7E3F7DB4"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4C65328"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i/>
          <w:iCs/>
          <w:sz w:val="24"/>
          <w:szCs w:val="24"/>
        </w:rPr>
        <w:t>Article R412-43-1.</w:t>
      </w:r>
      <w:r>
        <w:rPr>
          <w:rFonts w:ascii="Arial" w:hAnsi="Arial"/>
          <w:sz w:val="24"/>
          <w:szCs w:val="24"/>
        </w:rPr>
        <w:t xml:space="preserve"> - I.- In built-up areas, users of motorised personal transport devices must circulate in cycle lanes or on cycle paths. Where the road is bordered on either side by a cycle path, they must use the one on the right-hand side of the road, in the direction of traffic.</w:t>
      </w:r>
    </w:p>
    <w:p w14:paraId="27710D9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723D89D"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In the absence of cycle lanes or cycle paths, they may also circulate:</w:t>
      </w:r>
    </w:p>
    <w:p w14:paraId="7539C8B0"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4D4F6F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On roads with a maximum permitted speed not exceeding 50 km/h. Users of motorised personal transport devices must never ride two abreast on the road;</w:t>
      </w:r>
    </w:p>
    <w:p w14:paraId="3913DC84"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9FF8BE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In pedestrian areas under the conditions defined in Article R431-9(4);</w:t>
      </w:r>
    </w:p>
    <w:p w14:paraId="6BA799A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7BE68FF" w14:textId="77777777" w:rsidR="002323B1" w:rsidRPr="00C77741" w:rsidRDefault="003034D9" w:rsidP="00906C12">
      <w:pPr>
        <w:widowControl w:val="0"/>
        <w:autoSpaceDE w:val="0"/>
        <w:autoSpaceDN w:val="0"/>
        <w:adjustRightInd w:val="0"/>
        <w:spacing w:after="0" w:line="240" w:lineRule="auto"/>
        <w:rPr>
          <w:rFonts w:ascii="Arial" w:hAnsi="Arial" w:cs="Arial"/>
          <w:sz w:val="24"/>
          <w:szCs w:val="24"/>
        </w:rPr>
      </w:pPr>
      <w:r>
        <w:rPr>
          <w:rFonts w:ascii="Arial" w:hAnsi="Arial"/>
          <w:sz w:val="24"/>
          <w:szCs w:val="24"/>
        </w:rPr>
        <w:t>3. On road shoulders that have a road covering.</w:t>
      </w:r>
    </w:p>
    <w:p w14:paraId="7ECEC37E" w14:textId="77777777" w:rsidR="002323B1" w:rsidRPr="00C77741" w:rsidRDefault="002323B1" w:rsidP="00906C12">
      <w:pPr>
        <w:widowControl w:val="0"/>
        <w:autoSpaceDE w:val="0"/>
        <w:autoSpaceDN w:val="0"/>
        <w:adjustRightInd w:val="0"/>
        <w:spacing w:after="0" w:line="240" w:lineRule="auto"/>
        <w:rPr>
          <w:rFonts w:ascii="Arial" w:hAnsi="Arial" w:cs="Arial"/>
          <w:sz w:val="24"/>
          <w:szCs w:val="24"/>
        </w:rPr>
      </w:pPr>
    </w:p>
    <w:p w14:paraId="5D2EB63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II. - Motorised personal transport devices shall be prohibited from circulating outside built-up areas, except on greenways and cycle paths.</w:t>
      </w:r>
    </w:p>
    <w:p w14:paraId="6410C56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272CCF2"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III. - By way of derogation from the provisions of I and II, the authority invested with traffic police powers may, by reasoned decision:</w:t>
      </w:r>
    </w:p>
    <w:p w14:paraId="392D64C3"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D7F68A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prohibit circulation of the devices on certain sections of the roads and ways mentioned in I and II, bearing in mind the necessities of road safety and other traffic, fluidity and ease of passage;</w:t>
      </w:r>
    </w:p>
    <w:p w14:paraId="3BDDAF8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2A362A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authorise the use of the pavement by the devices, provided that they observe walking pace and do not cause inconvenience to pedestrians;</w:t>
      </w:r>
    </w:p>
    <w:p w14:paraId="110C5246"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0BD0459"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3. authorise circulation on roads with a maximum permitted speed not exceeding 80 km/h, provided that the state and profile of the road surface as well as the traffic conditions so permit.</w:t>
      </w:r>
    </w:p>
    <w:p w14:paraId="0E5C97A9"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132F342"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IV. - If the provisions of III(3) are applied, the rules below shall apply.</w:t>
      </w:r>
    </w:p>
    <w:p w14:paraId="6AAADBAD"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7BA7E99"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1. All users of motorised personal transport devices must:</w:t>
      </w:r>
    </w:p>
    <w:p w14:paraId="08978C00"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8E29C5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a) wear a helmet in accordance with the regulations regarding personal protective equipment, which must be fastened;</w:t>
      </w:r>
    </w:p>
    <w:p w14:paraId="689576B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8F96AD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b) wear either a high visibility jacket, in accordance with the regulations, or a retro-reflective device, the characteristics of which shall be set by order of the Minister responsible for Road Safety;</w:t>
      </w:r>
    </w:p>
    <w:p w14:paraId="23853BD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9563AC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c) wear on their person an additional lighting device that does not dazzle or blink, the characteristics of which shall be set by order of the Minister responsible for Road Safety;</w:t>
      </w:r>
    </w:p>
    <w:p w14:paraId="0C1954D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2D945B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d) circulate, day or night, with the position lamps of their device on.</w:t>
      </w:r>
    </w:p>
    <w:p w14:paraId="2454C73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36A556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Persons at least 18 years of age accompanying a user of a motorised personal transport device who is under 18 years of age must ensure, when they exercise legal or de facto authority over this user or users, that each is wearing a helmet according to the conditions provided for in 1. above.</w:t>
      </w:r>
    </w:p>
    <w:p w14:paraId="015A3505"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CB0BEE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V. - Any user contravening the provisions of I and II or the circulation restrictions issued under III(1) shall incur the established fine for Class 2 offences.</w:t>
      </w:r>
    </w:p>
    <w:p w14:paraId="2399A08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7B142C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If the provisions of III(2) apply, any user of a motorised personal transport device circulating on the pavement who fails to restrict their speed to walking pace or who inconveniences pedestrians shall incur the established fine for Class 2 offences.</w:t>
      </w:r>
    </w:p>
    <w:p w14:paraId="465B81F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F94D67D" w14:textId="0C1D69EE"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If the provisions of III(3) apply, any user of a device  disregarding the provisions of IV(1) b), c) and d) shall incur the established fine for Class 2 offences.</w:t>
      </w:r>
    </w:p>
    <w:p w14:paraId="4BF54E6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CCCB85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 xml:space="preserve">If the provisions of III(3) apply, failure to comply with the rules regarding helmets laid down </w:t>
      </w:r>
      <w:r>
        <w:rPr>
          <w:rFonts w:ascii="Arial" w:hAnsi="Arial"/>
          <w:sz w:val="24"/>
          <w:szCs w:val="24"/>
        </w:rPr>
        <w:lastRenderedPageBreak/>
        <w:t>in IV(1) and (2) shall incur the established fine for Class 4 offences. </w:t>
      </w:r>
    </w:p>
    <w:p w14:paraId="74C8473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2617EAC" w14:textId="3A3E4216"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i/>
          <w:iCs/>
          <w:sz w:val="24"/>
          <w:szCs w:val="24"/>
        </w:rPr>
        <w:t>Article R412-43-2.</w:t>
      </w:r>
      <w:r>
        <w:rPr>
          <w:rFonts w:ascii="Arial" w:hAnsi="Arial"/>
          <w:sz w:val="24"/>
          <w:szCs w:val="24"/>
        </w:rPr>
        <w:t xml:space="preserve"> - Users of motorised personal transport devices shall be prohibited from pushing or towing a load or a vehicle.</w:t>
      </w:r>
    </w:p>
    <w:p w14:paraId="3145570A"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C28EA3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Users of personal transport devices shall be prohibited from being towed by a vehicle.</w:t>
      </w:r>
    </w:p>
    <w:p w14:paraId="58ADC95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E1229DC" w14:textId="017A06A9"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Non-compliance with the provisions of this article shall incur the established penalty for Class 2 offences.</w:t>
      </w:r>
      <w:bookmarkStart w:id="0" w:name="_GoBack"/>
      <w:bookmarkEnd w:id="0"/>
      <w:r>
        <w:rPr>
          <w:rFonts w:ascii="Arial" w:hAnsi="Arial"/>
          <w:sz w:val="24"/>
          <w:szCs w:val="24"/>
        </w:rPr>
        <w:t> </w:t>
      </w:r>
    </w:p>
    <w:p w14:paraId="39DC9E2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FAD52E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i/>
          <w:iCs/>
          <w:sz w:val="24"/>
          <w:szCs w:val="24"/>
        </w:rPr>
        <w:t>‘Article R412-43-3.</w:t>
      </w:r>
      <w:r>
        <w:rPr>
          <w:rFonts w:ascii="Arial" w:hAnsi="Arial"/>
          <w:sz w:val="24"/>
          <w:szCs w:val="24"/>
        </w:rPr>
        <w:t xml:space="preserve"> - I.- All users of motorised personal transport devices must be at least 12 years of age.</w:t>
      </w:r>
    </w:p>
    <w:p w14:paraId="175356D8"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33762E6"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II. - Without prejudice to the application, where applicable, of the provisions of Article R412-43-1, circulating at night, or during the day when there is insufficient visibility, all users of motorised personal transport devices must wear either a high visibility jacket in accordance with the regulations, or a retro-reflective device; the characteristics of which are set by order of the Minister responsible for Road Safety. The driver may wear an additional lighting device that does not dazzle or blink.</w:t>
      </w:r>
    </w:p>
    <w:p w14:paraId="2EDA07D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7D6CA24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III. - Motorised personal transport devices must not transport more than one user.</w:t>
      </w:r>
    </w:p>
    <w:p w14:paraId="4B9AFE7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42233A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IV. - Non-compliance with the provisions of II shall incur the established penalty for Class 2 offences.</w:t>
      </w:r>
    </w:p>
    <w:p w14:paraId="7F24DF5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498091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Circulating on a motorised personal transport device and failing to comply with the provisions of III shall incur the established penalty for Class 2 offences.</w:t>
      </w:r>
    </w:p>
    <w:p w14:paraId="17A2333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492A53C"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Persons at least 18 years of age accompanying a user of a motorised personal transport device who is under 12 years of age, when they exercise legal or de facto authority over this user, shall incur the established penalty for Class 4 offences.’  </w:t>
      </w:r>
    </w:p>
    <w:p w14:paraId="48D9BEB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47777F5"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24</w:t>
      </w:r>
    </w:p>
    <w:p w14:paraId="5641D249"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62D2405"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CCBA410"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In Article R415-2(2) and (5), after the words: ‘</w:t>
      </w:r>
      <w:r>
        <w:rPr>
          <w:rFonts w:ascii="Arial" w:hAnsi="Arial"/>
          <w:i/>
          <w:iCs/>
          <w:sz w:val="24"/>
          <w:szCs w:val="24"/>
        </w:rPr>
        <w:t>autre qu’un</w:t>
      </w:r>
      <w:r>
        <w:rPr>
          <w:rFonts w:ascii="Arial" w:hAnsi="Arial"/>
          <w:sz w:val="24"/>
          <w:szCs w:val="24"/>
        </w:rPr>
        <w:t>’ (‘other than a’), the following words are inserted: ‘</w:t>
      </w:r>
      <w:r>
        <w:rPr>
          <w:rFonts w:ascii="Arial" w:hAnsi="Arial"/>
          <w:i/>
          <w:iCs/>
          <w:sz w:val="24"/>
          <w:szCs w:val="24"/>
        </w:rPr>
        <w:t>engin de déplacement personnel motorisé ou d’un</w:t>
      </w:r>
      <w:r>
        <w:rPr>
          <w:rFonts w:ascii="Arial" w:hAnsi="Arial"/>
          <w:sz w:val="24"/>
          <w:szCs w:val="24"/>
        </w:rPr>
        <w:t>’ (‘motorised personal transport device or a’). </w:t>
      </w:r>
    </w:p>
    <w:p w14:paraId="2B61E84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617FBEC"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25</w:t>
      </w:r>
    </w:p>
    <w:p w14:paraId="412885AB"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A9CD167"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D1A45E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In Article R415-3(III), after the words: ‘</w:t>
      </w:r>
      <w:r>
        <w:rPr>
          <w:rFonts w:ascii="Arial" w:hAnsi="Arial"/>
          <w:i/>
          <w:iCs/>
          <w:sz w:val="24"/>
          <w:szCs w:val="24"/>
        </w:rPr>
        <w:t>passage aux’,</w:t>
      </w:r>
      <w:r>
        <w:rPr>
          <w:rFonts w:ascii="Arial" w:hAnsi="Arial"/>
          <w:sz w:val="24"/>
          <w:szCs w:val="24"/>
        </w:rPr>
        <w:t xml:space="preserve"> (‘[give] way to,’), the following words are inserted: ‘</w:t>
      </w:r>
      <w:r>
        <w:rPr>
          <w:rFonts w:ascii="Arial" w:hAnsi="Arial"/>
          <w:i/>
          <w:iCs/>
          <w:sz w:val="24"/>
          <w:szCs w:val="24"/>
        </w:rPr>
        <w:t>engins de déplacement personnel motorisés</w:t>
      </w:r>
      <w:r>
        <w:rPr>
          <w:rFonts w:ascii="Arial" w:hAnsi="Arial"/>
          <w:sz w:val="24"/>
          <w:szCs w:val="24"/>
        </w:rPr>
        <w:t>, to’ (‘motorised personal transport devices, to’). </w:t>
      </w:r>
    </w:p>
    <w:p w14:paraId="73F9189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63253EB"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26</w:t>
      </w:r>
    </w:p>
    <w:p w14:paraId="43CA3537"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F684676"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1E6401A6"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Article R415-4 is amended as follows:</w:t>
      </w:r>
    </w:p>
    <w:p w14:paraId="7D9FFC8A"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DA8460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In III, after the words: ‘</w:t>
      </w:r>
      <w:r>
        <w:rPr>
          <w:rFonts w:ascii="Arial" w:hAnsi="Arial"/>
          <w:i/>
          <w:iCs/>
          <w:sz w:val="24"/>
          <w:szCs w:val="24"/>
        </w:rPr>
        <w:t>qu’il s’apprête à quitter ainsi qu’aux</w:t>
      </w:r>
      <w:r>
        <w:rPr>
          <w:rFonts w:ascii="Arial" w:hAnsi="Arial"/>
          <w:sz w:val="24"/>
          <w:szCs w:val="24"/>
        </w:rPr>
        <w:t xml:space="preserve">’ (‘that they are preparing to </w:t>
      </w:r>
      <w:r>
        <w:rPr>
          <w:rFonts w:ascii="Arial" w:hAnsi="Arial"/>
          <w:sz w:val="24"/>
          <w:szCs w:val="24"/>
        </w:rPr>
        <w:lastRenderedPageBreak/>
        <w:t>leave’), the following words are inserted: ‘</w:t>
      </w:r>
      <w:r>
        <w:rPr>
          <w:rFonts w:ascii="Arial" w:hAnsi="Arial"/>
          <w:i/>
          <w:iCs/>
          <w:sz w:val="24"/>
          <w:szCs w:val="24"/>
        </w:rPr>
        <w:t>engins de déplacement personnel motorisés, to</w:t>
      </w:r>
      <w:r>
        <w:rPr>
          <w:rFonts w:ascii="Arial" w:hAnsi="Arial"/>
          <w:sz w:val="24"/>
          <w:szCs w:val="24"/>
        </w:rPr>
        <w:t>’ (‘motorised personal transport devices, to’);</w:t>
      </w:r>
    </w:p>
    <w:p w14:paraId="3B9332D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9113F4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In IV, after the words: ‘</w:t>
      </w:r>
      <w:r>
        <w:rPr>
          <w:rFonts w:ascii="Arial" w:hAnsi="Arial"/>
          <w:i/>
          <w:iCs/>
          <w:sz w:val="24"/>
          <w:szCs w:val="24"/>
        </w:rPr>
        <w:t>tout conducteur</w:t>
      </w:r>
      <w:r>
        <w:rPr>
          <w:rFonts w:ascii="Arial" w:hAnsi="Arial"/>
          <w:sz w:val="24"/>
          <w:szCs w:val="24"/>
        </w:rPr>
        <w:t>’ (‘any user’) the following words are inserted: ‘</w:t>
      </w:r>
      <w:r>
        <w:rPr>
          <w:rFonts w:ascii="Arial" w:hAnsi="Arial"/>
          <w:i/>
          <w:iCs/>
          <w:sz w:val="24"/>
          <w:szCs w:val="24"/>
        </w:rPr>
        <w:t>d’engin de déplacement personnel motorisé ou</w:t>
      </w:r>
      <w:r>
        <w:rPr>
          <w:rFonts w:ascii="Arial" w:hAnsi="Arial"/>
          <w:sz w:val="24"/>
          <w:szCs w:val="24"/>
        </w:rPr>
        <w:t>’ (‘of a motorised personal transport device or’). </w:t>
      </w:r>
    </w:p>
    <w:p w14:paraId="45B5B8AC"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677A8090"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27</w:t>
      </w:r>
    </w:p>
    <w:p w14:paraId="61A30B99"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700CD04"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04C5E388" w14:textId="415E2B81"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In Article R415-15(2), after the words: ‘</w:t>
      </w:r>
      <w:r>
        <w:rPr>
          <w:rFonts w:ascii="Arial" w:hAnsi="Arial"/>
          <w:i/>
          <w:iCs/>
          <w:sz w:val="24"/>
          <w:szCs w:val="24"/>
        </w:rPr>
        <w:t>l’une pour les</w:t>
      </w:r>
      <w:r>
        <w:rPr>
          <w:rFonts w:ascii="Arial" w:hAnsi="Arial"/>
          <w:sz w:val="24"/>
          <w:szCs w:val="24"/>
        </w:rPr>
        <w:t>’ (‘one for’) and after the words: ‘</w:t>
      </w:r>
      <w:r>
        <w:rPr>
          <w:rFonts w:ascii="Arial" w:hAnsi="Arial"/>
          <w:i/>
          <w:iCs/>
          <w:sz w:val="24"/>
          <w:szCs w:val="24"/>
        </w:rPr>
        <w:t>ligne d’arrêt pour les</w:t>
      </w:r>
      <w:r>
        <w:rPr>
          <w:rFonts w:ascii="Arial" w:hAnsi="Arial"/>
          <w:sz w:val="24"/>
          <w:szCs w:val="24"/>
        </w:rPr>
        <w:t>’ (‘stop line for’), the following words are inserted: ‘</w:t>
      </w:r>
      <w:r>
        <w:rPr>
          <w:rFonts w:ascii="Arial" w:hAnsi="Arial"/>
          <w:i/>
          <w:iCs/>
          <w:sz w:val="24"/>
          <w:szCs w:val="24"/>
        </w:rPr>
        <w:t>engins de déplacement personnel motorisés et les</w:t>
      </w:r>
      <w:r>
        <w:rPr>
          <w:rFonts w:ascii="Arial" w:hAnsi="Arial"/>
          <w:sz w:val="24"/>
          <w:szCs w:val="24"/>
        </w:rPr>
        <w:t>’ (‘motorised personal transport devices and’). </w:t>
      </w:r>
    </w:p>
    <w:p w14:paraId="36B67A0D"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1750D8E"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28</w:t>
      </w:r>
    </w:p>
    <w:p w14:paraId="5295C957"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759F6C1"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315C3663"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sz w:val="24"/>
          <w:szCs w:val="24"/>
        </w:rPr>
        <w:t>Article R417-10(III) is amended as follows:</w:t>
      </w:r>
    </w:p>
    <w:p w14:paraId="399F3980"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C6DAC8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1. In (2), after the words: ‘</w:t>
      </w:r>
      <w:r>
        <w:rPr>
          <w:rFonts w:ascii="Arial" w:hAnsi="Arial"/>
          <w:i/>
          <w:iCs/>
          <w:sz w:val="24"/>
          <w:szCs w:val="24"/>
        </w:rPr>
        <w:t>sauf en ce qui concerne les</w:t>
      </w:r>
      <w:r>
        <w:rPr>
          <w:rFonts w:ascii="Arial" w:hAnsi="Arial"/>
          <w:sz w:val="24"/>
          <w:szCs w:val="24"/>
        </w:rPr>
        <w:t>’ (‘except in the case of’), the following words are inserted: ‘</w:t>
      </w:r>
      <w:r>
        <w:rPr>
          <w:rFonts w:ascii="Arial" w:hAnsi="Arial"/>
          <w:i/>
          <w:iCs/>
          <w:sz w:val="24"/>
          <w:szCs w:val="24"/>
        </w:rPr>
        <w:t>engins de déplacement personnel, les</w:t>
      </w:r>
      <w:r>
        <w:rPr>
          <w:rFonts w:ascii="Arial" w:hAnsi="Arial"/>
          <w:sz w:val="24"/>
          <w:szCs w:val="24"/>
        </w:rPr>
        <w:t>’ (‘personal transport devices,’);</w:t>
      </w:r>
    </w:p>
    <w:p w14:paraId="0681A140"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613C9A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2. In (6), after the words: ‘</w:t>
      </w:r>
      <w:r>
        <w:rPr>
          <w:rFonts w:ascii="Arial" w:hAnsi="Arial"/>
          <w:i/>
          <w:iCs/>
          <w:sz w:val="24"/>
          <w:szCs w:val="24"/>
        </w:rPr>
        <w:t>à l’exception des</w:t>
      </w:r>
      <w:r>
        <w:rPr>
          <w:rFonts w:ascii="Arial" w:hAnsi="Arial"/>
          <w:sz w:val="24"/>
          <w:szCs w:val="24"/>
        </w:rPr>
        <w:t>’ (‘except for’), the following words shall be inserted: ‘</w:t>
      </w:r>
      <w:r>
        <w:rPr>
          <w:rFonts w:ascii="Arial" w:hAnsi="Arial"/>
          <w:i/>
          <w:iCs/>
          <w:sz w:val="24"/>
          <w:szCs w:val="24"/>
        </w:rPr>
        <w:t>engins de déplacement personnel et des</w:t>
      </w:r>
      <w:r>
        <w:rPr>
          <w:rFonts w:ascii="Arial" w:hAnsi="Arial"/>
          <w:sz w:val="24"/>
          <w:szCs w:val="24"/>
        </w:rPr>
        <w:t>’ (‘personal transport devices and’). </w:t>
      </w:r>
    </w:p>
    <w:p w14:paraId="302CB8E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EBD7112"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29</w:t>
      </w:r>
    </w:p>
    <w:p w14:paraId="04A79782"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C6C1325"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9273FC4" w14:textId="2AD40A19"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In Article R417-11(I)(8), after the words: ‘</w:t>
      </w:r>
      <w:r>
        <w:rPr>
          <w:rFonts w:ascii="Arial" w:hAnsi="Arial"/>
          <w:i/>
          <w:iCs/>
          <w:sz w:val="24"/>
          <w:szCs w:val="24"/>
        </w:rPr>
        <w:t>à l’exception des</w:t>
      </w:r>
      <w:r>
        <w:rPr>
          <w:rFonts w:ascii="Arial" w:hAnsi="Arial"/>
          <w:sz w:val="24"/>
          <w:szCs w:val="24"/>
        </w:rPr>
        <w:t>’ (‘except for’), the following words shall be inserted: ‘</w:t>
      </w:r>
      <w:r>
        <w:rPr>
          <w:rFonts w:ascii="Arial" w:hAnsi="Arial"/>
          <w:i/>
          <w:iCs/>
          <w:sz w:val="24"/>
          <w:szCs w:val="24"/>
        </w:rPr>
        <w:t>engins de déplacement personnel motorisés et des</w:t>
      </w:r>
      <w:r>
        <w:rPr>
          <w:rFonts w:ascii="Arial" w:hAnsi="Arial"/>
          <w:sz w:val="24"/>
          <w:szCs w:val="24"/>
        </w:rPr>
        <w:t>’ (‘motorised personal transport devices and’). </w:t>
      </w:r>
    </w:p>
    <w:p w14:paraId="01C62D6E"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AC985AA"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30</w:t>
      </w:r>
    </w:p>
    <w:p w14:paraId="1019A726"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432E25DC"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5C6F469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The provisions of Articles 4, 5, 7, 8 and 11 shall enter into force on 1 July 2020. </w:t>
      </w:r>
    </w:p>
    <w:p w14:paraId="33F39DE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3FE0768" w14:textId="77777777" w:rsidR="002323B1" w:rsidRPr="00C77741" w:rsidRDefault="003034D9" w:rsidP="00906C12">
      <w:pPr>
        <w:keepNext/>
        <w:widowControl w:val="0"/>
        <w:autoSpaceDE w:val="0"/>
        <w:autoSpaceDN w:val="0"/>
        <w:adjustRightInd w:val="0"/>
        <w:spacing w:after="0" w:line="240" w:lineRule="auto"/>
        <w:rPr>
          <w:rFonts w:ascii="Arial" w:hAnsi="Arial" w:cs="Arial"/>
          <w:sz w:val="24"/>
          <w:szCs w:val="24"/>
        </w:rPr>
      </w:pPr>
      <w:r>
        <w:rPr>
          <w:rFonts w:ascii="Arial" w:hAnsi="Arial"/>
          <w:b/>
          <w:bCs/>
          <w:sz w:val="24"/>
          <w:szCs w:val="24"/>
        </w:rPr>
        <w:t>Article 31</w:t>
      </w:r>
    </w:p>
    <w:p w14:paraId="636EDBBF"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2EF12CB8" w14:textId="77777777"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14:paraId="754D4BC2" w14:textId="23941ED3"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The Keeper of the Seals, Minister for Justice, the Minister for the Ecological and Inclusive Transition, the Minister for the Interior and the Secretary of State for Transport attached to the Minister for the Ecological and Inclusive Transition shall be responsible, insofar as it falls within their remit, for the implementation of this Decree, which shall be published in the Official Journal of the French Republic. </w:t>
      </w:r>
    </w:p>
    <w:p w14:paraId="3160452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54A477B"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1DA510C1"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Done on 23 October 2019. </w:t>
      </w:r>
    </w:p>
    <w:p w14:paraId="60807223"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3AA78122"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Edouard Philippe </w:t>
      </w:r>
    </w:p>
    <w:p w14:paraId="4711B5B7"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By the Prime Minister: </w:t>
      </w:r>
    </w:p>
    <w:p w14:paraId="0D750872"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DD1C485"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The Minister of the Interior, </w:t>
      </w:r>
    </w:p>
    <w:p w14:paraId="536D0A9E"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Christophe Castaner </w:t>
      </w:r>
    </w:p>
    <w:p w14:paraId="193D233F"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597DE52D"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The Keeper of the Seals, Minister for Justice, </w:t>
      </w:r>
    </w:p>
    <w:p w14:paraId="4DCDDF8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Nicole Belloubet </w:t>
      </w:r>
    </w:p>
    <w:p w14:paraId="6E04A191"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42B736F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The Minister for the Ecological and Inclusive Transition, </w:t>
      </w:r>
    </w:p>
    <w:p w14:paraId="09C5060A"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Elisabeth Borne </w:t>
      </w:r>
    </w:p>
    <w:p w14:paraId="668572B7" w14:textId="77777777" w:rsidR="002323B1" w:rsidRPr="00C77741" w:rsidRDefault="002323B1">
      <w:pPr>
        <w:widowControl w:val="0"/>
        <w:autoSpaceDE w:val="0"/>
        <w:autoSpaceDN w:val="0"/>
        <w:adjustRightInd w:val="0"/>
        <w:spacing w:after="0" w:line="240" w:lineRule="auto"/>
        <w:rPr>
          <w:rFonts w:ascii="Arial" w:hAnsi="Arial" w:cs="Arial"/>
          <w:sz w:val="24"/>
          <w:szCs w:val="24"/>
        </w:rPr>
      </w:pPr>
    </w:p>
    <w:p w14:paraId="288EC274"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The Secretary of State for Transport, attached to the Minister for the Ecological and Inclusive Transition, </w:t>
      </w:r>
    </w:p>
    <w:p w14:paraId="07C6AC2B" w14:textId="77777777" w:rsidR="002323B1" w:rsidRPr="00C77741" w:rsidRDefault="003034D9">
      <w:pPr>
        <w:widowControl w:val="0"/>
        <w:autoSpaceDE w:val="0"/>
        <w:autoSpaceDN w:val="0"/>
        <w:adjustRightInd w:val="0"/>
        <w:spacing w:after="0" w:line="240" w:lineRule="auto"/>
        <w:rPr>
          <w:rFonts w:ascii="Arial" w:hAnsi="Arial" w:cs="Arial"/>
          <w:sz w:val="24"/>
          <w:szCs w:val="24"/>
        </w:rPr>
      </w:pPr>
      <w:r>
        <w:rPr>
          <w:rFonts w:ascii="Arial" w:hAnsi="Arial"/>
          <w:sz w:val="24"/>
          <w:szCs w:val="24"/>
        </w:rPr>
        <w:t>Jean-Baptiste Djebbari </w:t>
      </w:r>
    </w:p>
    <w:sectPr w:rsidR="002323B1" w:rsidRPr="00C77741">
      <w:pgSz w:w="11905" w:h="16837"/>
      <w:pgMar w:top="1133" w:right="1133" w:bottom="1133" w:left="1133" w:header="720" w:footer="720" w:gutter="0"/>
      <w:cols w:space="720"/>
      <w:noEndnot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BC7A0CB" w16cid:durableId="22B7F903"/>
  <w16cid:commentId w16cid:paraId="64708E45" w16cid:durableId="22B7F904"/>
  <w16cid:commentId w16cid:paraId="4D0ED717" w16cid:durableId="22B7F905"/>
  <w16cid:commentId w16cid:paraId="4D5E6805" w16cid:durableId="22B7F906"/>
  <w16cid:commentId w16cid:paraId="39C9596A" w16cid:durableId="22B7F907"/>
  <w16cid:commentId w16cid:paraId="7C7809ED" w16cid:durableId="22B7F908"/>
  <w16cid:commentId w16cid:paraId="2421C1CF" w16cid:durableId="22B7F90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2ABF11" w14:textId="77777777" w:rsidR="0093785D" w:rsidRDefault="0093785D" w:rsidP="00153B80">
      <w:pPr>
        <w:spacing w:after="0" w:line="240" w:lineRule="auto"/>
      </w:pPr>
      <w:r>
        <w:separator/>
      </w:r>
    </w:p>
  </w:endnote>
  <w:endnote w:type="continuationSeparator" w:id="0">
    <w:p w14:paraId="3D024F13" w14:textId="77777777" w:rsidR="0093785D" w:rsidRDefault="0093785D"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19435" w14:textId="77777777" w:rsidR="0093785D" w:rsidRDefault="0093785D" w:rsidP="00153B80">
      <w:pPr>
        <w:spacing w:after="0" w:line="240" w:lineRule="auto"/>
      </w:pPr>
      <w:r>
        <w:separator/>
      </w:r>
    </w:p>
  </w:footnote>
  <w:footnote w:type="continuationSeparator" w:id="0">
    <w:p w14:paraId="72B48E21" w14:textId="77777777" w:rsidR="0093785D" w:rsidRDefault="0093785D"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64"/>
    <w:rsid w:val="00153B80"/>
    <w:rsid w:val="002323B1"/>
    <w:rsid w:val="003034D9"/>
    <w:rsid w:val="00477DFD"/>
    <w:rsid w:val="00525C19"/>
    <w:rsid w:val="00843103"/>
    <w:rsid w:val="008B17F6"/>
    <w:rsid w:val="00906C12"/>
    <w:rsid w:val="0093785D"/>
    <w:rsid w:val="00A35964"/>
    <w:rsid w:val="00C77741"/>
    <w:rsid w:val="00CC30C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C3E61E1"/>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80"/>
  </w:style>
  <w:style w:type="paragraph" w:styleId="Footer">
    <w:name w:val="footer"/>
    <w:basedOn w:val="Normal"/>
    <w:link w:val="FooterChar"/>
    <w:uiPriority w:val="99"/>
    <w:unhideWhenUsed/>
    <w:rsid w:val="0015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80"/>
  </w:style>
  <w:style w:type="paragraph" w:styleId="CommentText">
    <w:name w:val="annotation text"/>
    <w:basedOn w:val="Normal"/>
    <w:uiPriority w:val="99"/>
    <w:semiHidden/>
    <w:unhideWhenUsed/>
    <w:pPr>
      <w:spacing w:line="240" w:lineRule="auto"/>
    </w:pPr>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431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3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480C5-6C45-4CAB-A022-42495368D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15F45-DB1A-44F6-84EA-6D8D5179F4B1}">
  <ds:schemaRefs>
    <ds:schemaRef ds:uri="http://schemas.microsoft.com/sharepoint/v3/contenttype/forms"/>
  </ds:schemaRefs>
</ds:datastoreItem>
</file>

<file path=customXml/itemProps3.xml><?xml version="1.0" encoding="utf-8"?>
<ds:datastoreItem xmlns:ds="http://schemas.openxmlformats.org/officeDocument/2006/customXml" ds:itemID="{38908770-983A-4552-930A-575FA8E05C1E}">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d2e48c51-b2a3-4f79-9936-b5965aceee4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2795</Words>
  <Characters>15751</Characters>
  <Application>Microsoft Office Word</Application>
  <DocSecurity>0</DocSecurity>
  <Lines>131</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Pires, Rosa</cp:lastModifiedBy>
  <cp:revision>2</cp:revision>
  <dcterms:created xsi:type="dcterms:W3CDTF">2020-07-14T12:43:00Z</dcterms:created>
  <dcterms:modified xsi:type="dcterms:W3CDTF">2020-07-14T12:43:00Z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