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84A" w:rsidRDefault="0006784A" w:rsidP="0006784A">
      <w:pPr>
        <w:jc w:val="center"/>
        <w:rPr>
          <w:sz w:val="20"/>
          <w:rFonts w:ascii="Courier New" w:hAnsi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0472 F-- PT- ------ 20210228 --- --- FINAL</w:t>
      </w:r>
    </w:p>
    <w:p w:rsidR="00C42815" w:rsidRPr="00A177EF" w:rsidRDefault="00C42815" w:rsidP="00260A38">
      <w:pPr>
        <w:spacing w:after="0" w:line="240" w:lineRule="auto"/>
        <w:outlineLvl w:val="1"/>
        <w:rPr>
          <w:b/>
          <w:bCs/>
          <w:sz w:val="36"/>
          <w:szCs w:val="36"/>
          <w:rFonts w:ascii="Times New Roman" w:eastAsia="Times New Roman" w:hAnsi="Times New Roman" w:cs="Times New Roman"/>
        </w:rPr>
      </w:pPr>
      <w:r>
        <w:rPr>
          <w:b/>
          <w:sz w:val="36"/>
          <w:rFonts w:ascii="Times New Roman" w:hAnsi="Times New Roman"/>
        </w:rPr>
        <w:t xml:space="preserve">Portaria, de 29 de dezembro de 2020, relativa aos critérios, aos subcritérios e ao sistema de classificação para o cálculo e a afixação do índice de reparabilidade dos telemóveis multifunções</w:t>
      </w:r>
    </w:p>
    <w:p w:rsidR="00260A38" w:rsidRPr="00A177EF" w:rsidRDefault="00260A38" w:rsidP="00260A3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Versão inicial</w:t>
      </w:r>
      <w:r>
        <w:rPr>
          <w:b/>
          <w:sz w:val="24"/>
          <w:rFonts w:ascii="Times New Roman" w:hAnsi="Times New Roman"/>
        </w:rPr>
        <w:t xml:space="preserve"> 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Público-alvo: Fabricantes, importadores, distribuidores ou outros comerciantes de telefones inteligentes e vendedores desses mesmos equipamentos, bem como aqueles que utilizam um sítio Web, uma plataforma ou qualquer outro canal de distribuição em linha no âmbito da sua atividade comercial em França.</w:t>
      </w:r>
      <w:r>
        <w:rPr>
          <w:sz w:val="24"/>
          <w:rFonts w:ascii="Times New Roman" w:hAnsi="Times New Roman"/>
        </w:rPr>
        <w:t xml:space="preserve"> 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Objeto: Critérios, subcritérios e sistema de classificação para o cálculo e a afixação do índice de reparabilidade dos telefones inteligentes.</w:t>
      </w:r>
      <w:r>
        <w:rPr>
          <w:sz w:val="24"/>
          <w:rFonts w:ascii="Times New Roman" w:hAnsi="Times New Roman"/>
        </w:rPr>
        <w:t xml:space="preserve"> 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Entrada em vigor: O texto entra em vigor em 1 de janeiro de 2021.</w:t>
      </w:r>
      <w:r>
        <w:rPr>
          <w:sz w:val="24"/>
          <w:rFonts w:ascii="Times New Roman" w:hAnsi="Times New Roman"/>
        </w:rPr>
        <w:t xml:space="preserve"> 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Nota explicativa: A presente portaria fixa o sistema de classificação do índice de reparabilidade dos telefones inteligentes.</w:t>
      </w:r>
      <w:r>
        <w:rPr>
          <w:sz w:val="24"/>
          <w:rFonts w:ascii="Times New Roman" w:hAnsi="Times New Roman"/>
        </w:rPr>
        <w:t xml:space="preserve"> </w:t>
      </w:r>
    </w:p>
    <w:p w:rsidR="00C42815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Referências: A presente portaria poderá ser consultada no sítio Web Légifrance (https://www.legifrance.gouv.fr).</w:t>
      </w:r>
      <w:r>
        <w:rPr>
          <w:sz w:val="24"/>
          <w:rFonts w:ascii="Times New Roman" w:hAnsi="Times New Roman"/>
        </w:rPr>
        <w:t xml:space="preserve"> 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A ministra da Transição Ecológica e o ministro da Economia, das Finanças e da Recuperação,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Tendo em conta o Código do Ambiente, nomeadamente o artigo L. 541-9-2,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Tendo em conta o Decreto n.º 2020-1757, de 29 de dezembro de 2020, relativo ao índice de reparabilidade dos equipamentos elétricos e eletrónicos,</w:t>
      </w:r>
    </w:p>
    <w:p w:rsidR="00C42815" w:rsidRPr="00A177EF" w:rsidRDefault="00C42815" w:rsidP="00A177EF">
      <w:pPr>
        <w:keepNext/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Decretam:</w:t>
      </w: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Artigo 1.º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A presente portaria aplica-se aos telemóveis multifunções.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Por telemóvel multifunções entende-se um dispositivo eletrónico utilizado para comunicação de longo alcance através de uma rede celular de estações de base.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Inclui funcionalidades semelhantes às de um computador portátil sem fios, destinado principalmente a funcionar com bateria, e possui uma interface táctil.</w:t>
      </w:r>
    </w:p>
    <w:p w:rsidR="00260A38" w:rsidRPr="00A177EF" w:rsidRDefault="00260A38" w:rsidP="00260A38">
      <w:pPr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Artigo 2.º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Em aplicação dos artigos R. 541-210 a R. 541-214 do Código do Ambiente, os critérios, os subcritérios e o sistema de classificação aplicáveis aos produtos definidos no artigo 1.º para calcular o índice de reparabilidade por modelo são especificados de seguida: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CRITÉRIO N.º 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DOCUMENTAÇÃO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SUBCRITÉRIO 1.1.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COMPROMISSO DO FABRICANTE REFERENTE AO PERÍODO DE DISPONIBILIDADE GRATUITA DA DOCUMENTAÇÃO TÉCNICA E RELATIVA A CONSELHOS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3"/>
        <w:gridCol w:w="622"/>
        <w:gridCol w:w="284"/>
        <w:gridCol w:w="284"/>
        <w:gridCol w:w="1174"/>
        <w:gridCol w:w="561"/>
        <w:gridCol w:w="225"/>
        <w:gridCol w:w="225"/>
        <w:gridCol w:w="1018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Reparadores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C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Consumidores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Anos de disponibilidade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Anos de disponibilidade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ou mais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ou mais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Tipo de documentação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Identificação inequívoca do produto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Esquema de desmontagem ou vista explodida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Esquema de cablagem e ligação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Esquemas de placas eletrónicas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Lista de material de reparação e de ensaio necessário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Manual técnico de instruções de reparação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Códigos de erros e de diagnóstico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Informações sobre componentes e diagnóstico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Instruções de </w:t>
            </w:r>
            <w:r>
              <w:rPr>
                <w:sz w:val="24"/>
                <w:i/>
                <w:rFonts w:ascii="Times New Roman" w:hAnsi="Times New Roman"/>
              </w:rPr>
              <w:t xml:space="preserve">software</w:t>
            </w:r>
            <w:r>
              <w:rPr>
                <w:sz w:val="24"/>
                <w:rFonts w:ascii="Times New Roman" w:hAnsi="Times New Roman"/>
              </w:rPr>
              <w:t xml:space="preserve"> (incluindo reinicialização)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Acesso a incidentes sinalizados e registados no equipamento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Boletins técnicos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Enquadramento específico da autorreparação (operações recomendadas, instruções de segurança e reparação, possíveis repercussões na garantia)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Informações sobre acesso a reparadores profissionais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Deteção de avarias e ações necessárias (abordagem de público em geral)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Conselhos de utilização e manutenção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 número máximo de pontos é 182.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Classificação para este subcritério = (número de pontos obtidos/182)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CRITÉRIO N.º 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DESMONTAGEM E ACESSO, FERRAMENTAS E FIXAÇÕES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SUBCRITÉRIO 2.1.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FACILIDADE DE DESMONTAGEM DAS PEÇAS (LISTA 2)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8"/>
        <w:gridCol w:w="2676"/>
        <w:gridCol w:w="853"/>
        <w:gridCol w:w="727"/>
        <w:gridCol w:w="615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Número de etapas para acesso unitário à peça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ND/NA (1) ou 16 e mais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a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a 5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Peças da lista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Bateria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Ecrã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Câmara traseira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Câmara frontal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Carregador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(1) ND/NA = não desmontável ou não acessível individualmente.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 número máximo de pontos é 12.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Classificação para este subcritério = (número de pontos obtidos/12)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SUBCRITÉRIO 2.2.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FERRAMENTAS NECESSÁRIAS PARA DESMONTAGEM DAS PEÇAS (LISTA 2)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6"/>
        <w:gridCol w:w="850"/>
        <w:gridCol w:w="1945"/>
        <w:gridCol w:w="1719"/>
        <w:gridCol w:w="2636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Tipo de ferramentas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ND/NA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Ferramentas proprietárias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Ferramentas específicas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Sem ferramentas, ferramentas comuns (2)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Peças da lista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 (3)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Bateria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Ecrã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Câmara frontal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Câmara traseira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Carregador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(2) Ou ferramenta fornecida com a peça de reposição.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(3) Obter a classificação mais desfavorável em caso de várias ferramentas.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 número máximo de pontos é 16.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Classificação para este subcritério = (número de pontos obtidos/16)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SUBCRITÉRIO 2.3.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CARACTERÍSTICAS DAS FIXAÇÕES (PARA MONTAGEM DAS PEÇAS DAS LISTAS 1 E 2)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3"/>
        <w:gridCol w:w="2187"/>
        <w:gridCol w:w="2152"/>
        <w:gridCol w:w="2214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Tipo de fixação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Nem amovível nem reutilizável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Amovível, não reutilizável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Amovível e reutilizável (4)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Peças da lista 1 ou da lista 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 (5)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Conector de carregamento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Conectores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Placa principal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Botões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Microfone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Altifalante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Bateria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Ecrã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Câmara frontal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Câmara traseira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Carregador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(4) Ou fixação fornecida com a peça de reposição.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(5) Obter a classificação mais desfavorável em caso de várias fixações.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 número máximo de pontos é 20.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Classificação para este subcritério = (número de pontos obtidos/20)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CRITÉRIO N.º 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DISPONIBILIDADE DE PEÇAS DE REPOSIÇÃO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SUBCRITÉRIO 3.1.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COMPROMISSO DO FABRICANTE REFERENTE AO PERÍODO DE DISPONIBILIDADE DAS PEÇAS DA LISTA 2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8"/>
        <w:gridCol w:w="433"/>
        <w:gridCol w:w="224"/>
        <w:gridCol w:w="224"/>
        <w:gridCol w:w="835"/>
        <w:gridCol w:w="558"/>
        <w:gridCol w:w="256"/>
        <w:gridCol w:w="256"/>
        <w:gridCol w:w="1048"/>
        <w:gridCol w:w="436"/>
        <w:gridCol w:w="224"/>
        <w:gridCol w:w="224"/>
        <w:gridCol w:w="840"/>
        <w:gridCol w:w="555"/>
        <w:gridCol w:w="224"/>
        <w:gridCol w:w="224"/>
        <w:gridCol w:w="100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Fabricante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Distribuidores de peças de reposição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C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Reparadores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Consumidores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Anos de disponibilidade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Anos de disponibilidade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Anos de disponibilidade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Anos de disponibilidade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ou mais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ou mais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ou mais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ou mais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Peças da lista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Bateria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Ecrã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Câmara frontal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Câmara traseira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Carregador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 número máximo de pontos é 140.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Classificação para este subcritério = (número de pontos obtidos/140)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SUBCRITÉRIO 3.2.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COMPROMISSO DO FABRICANTE REFERENTE AO PERÍODO DE DISPONIBILIDADE DAS PEÇAS DA LISTA 1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9"/>
        <w:gridCol w:w="426"/>
        <w:gridCol w:w="224"/>
        <w:gridCol w:w="224"/>
        <w:gridCol w:w="824"/>
        <w:gridCol w:w="546"/>
        <w:gridCol w:w="253"/>
        <w:gridCol w:w="253"/>
        <w:gridCol w:w="1028"/>
        <w:gridCol w:w="429"/>
        <w:gridCol w:w="223"/>
        <w:gridCol w:w="223"/>
        <w:gridCol w:w="828"/>
        <w:gridCol w:w="550"/>
        <w:gridCol w:w="223"/>
        <w:gridCol w:w="223"/>
        <w:gridCol w:w="1000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Fabricante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Distribuidores de peças de reposição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C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Reparadores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Consumidores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Anos de disponibilidade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Anos de disponibilidade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Anos de disponibilidade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Anos de disponibilidade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ou mais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ou mais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ou mais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ou mais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Peças da lista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Conector de carregamento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Conectores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Placa principal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Botões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Microfone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Altifalante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 número máximo de pontos é 168.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Classificação para este subcritério = (número de pontos obtidos/168)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SUBCRITÉRIO 3.3.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PRAZO DE ENTREGA DAS PEÇAS DA LISTA 2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6"/>
        <w:gridCol w:w="668"/>
        <w:gridCol w:w="429"/>
        <w:gridCol w:w="309"/>
        <w:gridCol w:w="309"/>
        <w:gridCol w:w="795"/>
        <w:gridCol w:w="500"/>
        <w:gridCol w:w="364"/>
        <w:gridCol w:w="361"/>
        <w:gridCol w:w="703"/>
        <w:gridCol w:w="446"/>
        <w:gridCol w:w="321"/>
        <w:gridCol w:w="320"/>
        <w:gridCol w:w="837"/>
        <w:gridCol w:w="512"/>
        <w:gridCol w:w="368"/>
        <w:gridCol w:w="378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Fabricante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Distribuidores de peças de reposição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C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Reparadores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Consumidores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Dias de entrega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Dias de entrega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Dias de entrega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Dias de entrega (1)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e mais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e mais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e mais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e mais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a 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Peças da lista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Bateria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Ecrã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Câmara frontal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Câmara traseira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Carregador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(1) Dias úteis a partir do dia da encomenda.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As referidas disposições não prejudicam as do artigo L. 441-4 do Código do Consumo, no que concerne à proibição de limitar o acesso de um profissional da reparação às peças de reposição.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 número máximo de pontos é 60.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Classificação para este subcritério = (número de pontos obtidos/60)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SUBCRITÉRIO 3.4.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PRAZO DE ENTREGA DAS PEÇAS DA LISTA 1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7"/>
        <w:gridCol w:w="659"/>
        <w:gridCol w:w="423"/>
        <w:gridCol w:w="303"/>
        <w:gridCol w:w="303"/>
        <w:gridCol w:w="784"/>
        <w:gridCol w:w="493"/>
        <w:gridCol w:w="357"/>
        <w:gridCol w:w="354"/>
        <w:gridCol w:w="695"/>
        <w:gridCol w:w="441"/>
        <w:gridCol w:w="316"/>
        <w:gridCol w:w="315"/>
        <w:gridCol w:w="832"/>
        <w:gridCol w:w="508"/>
        <w:gridCol w:w="363"/>
        <w:gridCol w:w="373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Fabricante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Distribuidores de peças de reposição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C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Reparadores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Consumidores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Dias de entrega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Dias de entrega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Dias de entrega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Dias de entrega (1)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e mais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e mais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e mais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e mais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a 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Peças da lista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Conector de carregamento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Conectores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Placa principal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Botões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Microfone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Altifalante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(2) Dias úteis a partir do dia da encomenda.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As referidas disposições não prejudicam as do artigo L. 441-4 do Código do Consumo, no que concerne à proibição de limitar o acesso de um profissional da reparação às peças de reposição.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 número máximo de pontos é 72.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Classificação para este subcritério = (número de pontos obtidos/72)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CRITÉRIO N.º 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PREÇO DAS PEÇAS DE REPOSIÇÃO</w:t>
      </w: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Subcritério 4.1.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Relação do preço das peças da lista 2 sobre o preço do produto novo</w:t>
      </w: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A partir da relação descrita na Portaria, de 29 de dezembro de 2020, relativa aos métodos de apresentação, à sinalização e aos parâmetros gerais para o cálculo do índice de reparabilidade, o número de pontos obtidos para este critério é determinado da seguinte forma:</w:t>
      </w: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- Se o resultado da relação for superior a 0,3, o número de pontos é 0;</w:t>
      </w: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- Se o resultado da relação for inferior a 0,1, o número de pontos é 100;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- Se o resultado da relação estiver entre 0,1 e 0,3, o número de pontos é determinado de acordo com o quadro de correspondência seguinte: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369"/>
        <w:gridCol w:w="415"/>
        <w:gridCol w:w="415"/>
        <w:gridCol w:w="415"/>
        <w:gridCol w:w="415"/>
        <w:gridCol w:w="415"/>
        <w:gridCol w:w="415"/>
        <w:gridCol w:w="414"/>
        <w:gridCol w:w="414"/>
        <w:gridCol w:w="414"/>
        <w:gridCol w:w="322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33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Rácio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Pontos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A regra de arredondamento é a seguinte:</w:t>
      </w: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- Se o algarismo da terceira casa decimal for inferior a 5, arredonda-se para a segunda casa decimal inferior;</w:t>
      </w: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- Se o algarismo da terceira casa decimal for superior ou igual a 5, arredonda-se para a segunda casa decimal superior.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 número máximo de pontos é 100.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Classificação para este subcritério = (número de pontos obtidos/100)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CRITÉRIO N.º 5.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CRITÉRIO ESPECÍFICO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Para os produtos abrangidos pela presente portaria, os coeficientes dos subcritérios do critério 5 são definidos da seguinte forma: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7"/>
        <w:gridCol w:w="2458"/>
        <w:gridCol w:w="1206"/>
        <w:gridCol w:w="1728"/>
        <w:gridCol w:w="1042"/>
        <w:gridCol w:w="1225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Subcritério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Classificação do subcritério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Coeficiente do subcritério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Classificação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Coeficiente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do critério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Critério específico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5.1.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Informações sobre a natureza das atualizações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5.2.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Assistência remota gratuita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5.3.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Possibilidade de reinicialização do </w:t>
            </w:r>
            <w:r>
              <w:rPr>
                <w:sz w:val="24"/>
                <w:i/>
                <w:rFonts w:ascii="Times New Roman" w:hAnsi="Times New Roman"/>
              </w:rPr>
              <w:t xml:space="preserve">software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SUBCRITÉRIO 5.1.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INFORMAÇÕES SOBRE A NATUREZA DAS ATUALIZAÇÕES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3"/>
        <w:gridCol w:w="1836"/>
        <w:gridCol w:w="195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C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Consumidores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Informações sobre a natureza diferenciada das atualizações: corretivas, evolutivas ou mistas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Situação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Ausência de informação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Presença de informação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(1) A informação que acompanha a atualização deve ser: «atualização corretiva» ou «atualização evolutiva» ou «atualização mista».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 número máximo de pontos é 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Classificação para este subcritério = (número de pontos obtidos/1)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SUBCRITÉRIO 5.2.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ASSISTÊNCIA REMOTA GRATUITA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730"/>
        <w:gridCol w:w="1347"/>
        <w:gridCol w:w="730"/>
        <w:gridCol w:w="1330"/>
        <w:gridCol w:w="1603"/>
        <w:gridCol w:w="163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B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Reparadores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C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Consumidores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Tipo de assistência remota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Nenhum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260A38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Informações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atualizadas no local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Nenhum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260A38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Informação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remota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Assistência remota ao diagnóstico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Assistência remota à reparação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 número máximo de pontos é 5.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Classificação para este subcritério = (número de pontos obtidos/5)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SUBCRITÉRIO 5.3.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POSSIBILIDADE DE REINICIALIZAÇÃO DO </w:t>
      </w:r>
      <w:r>
        <w:rPr>
          <w:sz w:val="24"/>
          <w:i/>
          <w:iCs/>
          <w:rFonts w:ascii="Times New Roman" w:hAnsi="Times New Roman"/>
        </w:rPr>
        <w:t xml:space="preserve">SOFTWARE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6"/>
        <w:gridCol w:w="1144"/>
        <w:gridCol w:w="891"/>
        <w:gridCol w:w="1144"/>
        <w:gridCol w:w="891"/>
        <w:gridCol w:w="1144"/>
        <w:gridCol w:w="906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A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Fabricante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B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Reparadores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Coluna C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Consumidores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Possibilidade de reinicialização do </w:t>
            </w:r>
            <w:r>
              <w:rPr>
                <w:sz w:val="24"/>
                <w:i/>
                <w:iCs/>
                <w:rFonts w:ascii="Times New Roman" w:hAnsi="Times New Roman"/>
              </w:rPr>
              <w:t xml:space="preserve">software</w:t>
            </w:r>
            <w:r>
              <w:rPr>
                <w:sz w:val="24"/>
                <w:rFonts w:ascii="Times New Roman" w:hAnsi="Times New Roman"/>
              </w:rPr>
              <w:t xml:space="preserve">, sem custos e sem restrição de acesso a estes serviços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Impossível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Possível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Impossível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Possível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Impossível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Possível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Número de pontos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Reinicialização do sistema operativo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Reinicialização de </w:t>
            </w:r>
            <w:r>
              <w:rPr>
                <w:sz w:val="24"/>
                <w:i/>
                <w:rFonts w:ascii="Times New Roman" w:hAnsi="Times New Roman"/>
              </w:rPr>
              <w:t xml:space="preserve">firmware</w:t>
            </w:r>
            <w:r>
              <w:rPr>
                <w:sz w:val="24"/>
                <w:rFonts w:ascii="Times New Roman" w:hAnsi="Times New Roman"/>
              </w:rPr>
              <w:t xml:space="preserve">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(2) Incluindo reinicialização a partir de teclas exteriores.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 número máximo de pontos é 6.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Classificação para este subcritério = (número de pontos obtidos/6)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Artigo 3.º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As disposições da presente portaria entram em vigor a partir de 1 de janeiro de 2021.</w:t>
      </w:r>
    </w:p>
    <w:p w:rsidR="00260A38" w:rsidRPr="00A177EF" w:rsidRDefault="00260A38" w:rsidP="00260A38">
      <w:pPr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Artigo 4.º</w:t>
      </w:r>
    </w:p>
    <w:p w:rsidR="00260A38" w:rsidRPr="00A177EF" w:rsidRDefault="00260A38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A presente portaria será publicada no Diário Oficial da República Francesa.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Feito em 29 de dezembro de 2020.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A ministra da Transição Ecológica,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Pela ministra e por delegação: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 comissário-geral do Desenvolvimento Sustentável,</w:t>
      </w:r>
    </w:p>
    <w:p w:rsidR="00C42815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T. Lesueur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 ministro da Economia, das Finanças e da Recuperação,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Pelo ministro e por delegação: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A diretora-geral da Concorrência, do Consumo e do Combate à Fraude,</w:t>
      </w:r>
    </w:p>
    <w:p w:rsidR="00C42815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V. Beaumeunier</w:t>
      </w:r>
    </w:p>
    <w:sectPr w:rsidR="00C42815" w:rsidRPr="00A17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2C0" w:rsidRDefault="009132C0" w:rsidP="0034533D">
      <w:pPr>
        <w:spacing w:after="0" w:line="240" w:lineRule="auto"/>
      </w:pPr>
      <w:r>
        <w:separator/>
      </w:r>
    </w:p>
  </w:endnote>
  <w:endnote w:type="continuationSeparator" w:id="0">
    <w:p w:rsidR="009132C0" w:rsidRDefault="009132C0" w:rsidP="00345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2C0" w:rsidRDefault="009132C0" w:rsidP="0034533D">
      <w:pPr>
        <w:spacing w:after="0" w:line="240" w:lineRule="auto"/>
      </w:pPr>
      <w:r>
        <w:separator/>
      </w:r>
    </w:p>
  </w:footnote>
  <w:footnote w:type="continuationSeparator" w:id="0">
    <w:p w:rsidR="009132C0" w:rsidRDefault="009132C0" w:rsidP="003453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08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815"/>
    <w:rsid w:val="0006784A"/>
    <w:rsid w:val="000D6976"/>
    <w:rsid w:val="00260A38"/>
    <w:rsid w:val="0034533D"/>
    <w:rsid w:val="009132C0"/>
    <w:rsid w:val="00A177EF"/>
    <w:rsid w:val="00C42815"/>
    <w:rsid w:val="00F64C8F"/>
    <w:rsid w:val="00FE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C1B80B"/>
  <w15:chartTrackingRefBased/>
  <w15:docId w15:val="{2D3969E4-56B3-40F4-A28C-8CE9056F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428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Heading4">
    <w:name w:val="heading 4"/>
    <w:basedOn w:val="Normal"/>
    <w:link w:val="Heading4Char"/>
    <w:uiPriority w:val="9"/>
    <w:qFormat/>
    <w:rsid w:val="00C428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2815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C42815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C42815"/>
  </w:style>
  <w:style w:type="paragraph" w:customStyle="1" w:styleId="test">
    <w:name w:val="test"/>
    <w:basedOn w:val="Normal"/>
    <w:rsid w:val="00C42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C42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3453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33D"/>
  </w:style>
  <w:style w:type="paragraph" w:styleId="Footer">
    <w:name w:val="footer"/>
    <w:basedOn w:val="Normal"/>
    <w:link w:val="FooterChar"/>
    <w:uiPriority w:val="99"/>
    <w:unhideWhenUsed/>
    <w:rsid w:val="003453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8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2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6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0C809F-BC7C-4EE7-BDA7-8BBC5A4C0649}"/>
</file>

<file path=customXml/itemProps2.xml><?xml version="1.0" encoding="utf-8"?>
<ds:datastoreItem xmlns:ds="http://schemas.openxmlformats.org/officeDocument/2006/customXml" ds:itemID="{D314C31C-C472-4D1A-B699-0ACD40A96607}"/>
</file>

<file path=customXml/itemProps3.xml><?xml version="1.0" encoding="utf-8"?>
<ds:datastoreItem xmlns:ds="http://schemas.openxmlformats.org/officeDocument/2006/customXml" ds:itemID="{1FFE23EC-85C8-469E-8A52-302A4EBCA8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2090</Words>
  <Characters>11918</Characters>
  <Application>Microsoft Office Word</Application>
  <DocSecurity>0</DocSecurity>
  <Lines>99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KARAGIANNI, Maria</cp:lastModifiedBy>
  <cp:revision>5</cp:revision>
  <dcterms:created xsi:type="dcterms:W3CDTF">2021-01-04T15:32:00Z</dcterms:created>
  <dcterms:modified xsi:type="dcterms:W3CDTF">2021-01-18T17:02:00Z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