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830" w:rsidRDefault="00662830" w:rsidP="00662830">
      <w:pPr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0473 F-- PL- ------ 20210228 --- --- FINAL</w:t>
      </w:r>
    </w:p>
    <w:p w:rsidR="003332FD" w:rsidRPr="000F2257" w:rsidRDefault="003332FD" w:rsidP="001518B1">
      <w:pPr>
        <w:spacing w:after="0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sz w:val="36"/>
          <w:rFonts w:ascii="Times New Roman" w:hAnsi="Times New Roman"/>
        </w:rPr>
        <w:t xml:space="preserve">Rozporządzenie z dnia 29 grudnia 2020 r. w sprawie kryteriów, kryteriów cząstkowych i systemu ocen na potrzeby obliczania i umieszczania wskaźnika możliwości naprawy telewizorów</w:t>
      </w:r>
    </w:p>
    <w:p w:rsidR="000F2257" w:rsidRPr="000F2257" w:rsidRDefault="000F2257" w:rsidP="001518B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Wersja wstępna</w:t>
      </w:r>
      <w:r>
        <w:rPr>
          <w:b/>
          <w:sz w:val="24"/>
          <w:rFonts w:ascii="Times New Roman" w:hAnsi="Times New Roman"/>
        </w:rPr>
        <w:t xml:space="preserve"> 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Zainteresowane społeczności: producenci, importerzy, dystrybutorzy lub inne podmioty wprowadzające do obrotu telewizory, sprzedawcy tych urządzeń oraz podmioty wykorzystujące witrynę internetową, platformę lub inny kanał dystrybucji online w ramach swojej działalności handlowej we Francji.</w:t>
      </w:r>
      <w:r>
        <w:rPr>
          <w:sz w:val="24"/>
          <w:rFonts w:ascii="Times New Roman" w:hAnsi="Times New Roman"/>
        </w:rPr>
        <w:t xml:space="preserve"> 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Przedmiot: kryteria, kryteria cząstkowe i system ocen na potrzeby obliczania i umieszczania wskaźnika możliwości naprawy telewizorów.</w:t>
      </w:r>
      <w:r>
        <w:rPr>
          <w:sz w:val="24"/>
          <w:rFonts w:ascii="Times New Roman" w:hAnsi="Times New Roman"/>
        </w:rPr>
        <w:t xml:space="preserve"> 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Wejście w życie: niniejszy akt wchodzi w życie z dniem 1 stycznia 2021 r.</w:t>
      </w:r>
      <w:r>
        <w:rPr>
          <w:sz w:val="24"/>
          <w:rFonts w:ascii="Times New Roman" w:hAnsi="Times New Roman"/>
        </w:rPr>
        <w:t xml:space="preserve"> 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Uwaga: w niniejszym rozporządzeniu ustanawia się system ocen wskaźnika możliwości naprawy telewizorów.</w:t>
      </w:r>
      <w:r>
        <w:rPr>
          <w:sz w:val="24"/>
          <w:rFonts w:ascii="Times New Roman" w:hAnsi="Times New Roman"/>
        </w:rPr>
        <w:t xml:space="preserve"> </w:t>
      </w:r>
    </w:p>
    <w:p w:rsidR="003332FD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Dokumenty referencyjne: niniejsze rozporządzenie jest dostępne w serwisie internetowym Légifrance (https://www.legifrance.gouv.fr).</w:t>
      </w:r>
      <w:r>
        <w:rPr>
          <w:sz w:val="24"/>
          <w:rFonts w:ascii="Times New Roman" w:hAnsi="Times New Roman"/>
        </w:rPr>
        <w:t xml:space="preserve"> 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Minister Transformacji Ekologicznej i Minister Gospodarki, Finansów i Odbudowy,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uwzględniając rozporządzenie Komisji (UE) 2019/2021 z dnia 1 października 2019 r. ustanawiające wymogi dotyczące ekoprojektu dla wyświetlaczy elektronicznych zgodnie z dyrektywą Parlamentu Europejskiego i Rady 2009/125/WE, zmieniające rozporządzenie Komisji (WE) nr 1275/2008 i uchylające rozporządzenie Komisji (WE) nr 642/2009,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uwzględniając kodeks środowiska, w szczególności jego art. L. 541-9-2,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uwzględniając dekret nr 2020-1757 z dnia 29 grudnia 2020 r. w sprawie wskaźnika możliwości naprawy urządzeń elektrycznych i elektronicznych,</w:t>
      </w:r>
    </w:p>
    <w:p w:rsidR="003332FD" w:rsidRPr="000F2257" w:rsidRDefault="003332FD" w:rsidP="000B41D8">
      <w:pPr>
        <w:keepNext/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przyjmują następujące rozporządzenie:</w:t>
      </w: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 1</w:t>
      </w:r>
    </w:p>
    <w:p w:rsidR="000F2257" w:rsidRPr="000F2257" w:rsidRDefault="000F2257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Niniejsze rozporządzenie ma zastosowanie do telewizorów objętych zakresem stosowania wyżej wspomnianego rozporządzenia z dnia 1 października 2019 r.</w:t>
      </w: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 2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Na podstawie art. R. 541-210 do R. 541-214 kodeksu środowiska kryteria, kryteria cząstkowe i system ocen mające zastosowanie do produktów zdefiniowanych w art. 1, umożliwiające obliczenie wskaźnika możliwości naprawy podaje się szczegółowo poniżej: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KRYTERIUM NR 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DOKUMENTACJA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KRYTERIUM CZĄSTKOWE 1.1.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ZOBOWIĄZANIE CO DO OKRESU DOSTĘPNOŚCI NIEODPŁATNEJ DOKUMENTACJI TECHNICZNEJ I DOKUMENTÓW DOTYCZĄCYCH ZALECEŃ UŻYTKOWANIA I KONSERWACJI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2"/>
        <w:gridCol w:w="402"/>
        <w:gridCol w:w="30"/>
        <w:gridCol w:w="504"/>
        <w:gridCol w:w="651"/>
        <w:gridCol w:w="1024"/>
        <w:gridCol w:w="414"/>
        <w:gridCol w:w="403"/>
        <w:gridCol w:w="528"/>
        <w:gridCol w:w="828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Serwisanci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Konsumenci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lat dostępności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lat dostępności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0–6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7–8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lub więcej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0–6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7–8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lub więcej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Typ dokumentacji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punktów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Jednoznaczna identyfikacja produktu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Schemat demontażu lub widok rozstrzelony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Schematy okablowania i podłączeń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Schematy układów scalonych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Wykaz wymaganego sprzętu do napraw i prób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Instrukcja techniczna dotycząca napraw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Kody błędów i kody diagnostyczne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Informacje o częściach składowych i diagnostyce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Instrukcje dotyczące oprogramowania (w tym resetowania)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Dostęp do zgłoszonych i zarejestrowanych zdarzeń w urządzeniu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Biuletyny techniczne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Szczególne wytyczne dotyczące samodzielnej naprawy (zalecane operacje, instrukcje dotyczące bezpieczeństwa i naprawy, ewentualne konsekwencje w wymiarze gwarancji)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Informacje dotyczące dostępu dla profesjonalnych serwisantów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Wykrywanie usterek i wymagane działania (podejście dla ogółu użytkowników)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Zalecenia dotyczące użytkowania i konserwacji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Maksymalna liczba punktów wynosi 286.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Ocena dla tego kryterium cząstkowego = (liczba otrzymanych punktów/286)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KRYTERIUM NR 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MOŻLIWOŚCI DEMONTAŻU I DOSTĘPU, NARZĘDZIA, MOCOWANIA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KRYTERIUM CZĄSTKOWE 2.1.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ŁATWOŚĆ DEMONTAŻU CZĘŚCI (WYKAZ 2)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3912"/>
        <w:gridCol w:w="315"/>
        <w:gridCol w:w="315"/>
        <w:gridCol w:w="330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etapów w celu uzyskania jednostkowego dostępu do danej części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ND/NA (1) lub 4 i więcej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Części z wykazu 2 (części zewnętrzne)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punktów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Pilot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Zewnętrzne źródła zasilania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1"/>
        <w:gridCol w:w="2779"/>
        <w:gridCol w:w="863"/>
        <w:gridCol w:w="607"/>
        <w:gridCol w:w="622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etapów w celu uzyskania jednostkowego dostępu do danej części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ND/NA (1) lub 12 i więcej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10–11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8–9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1–7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Części z wykazu 2 (części wewnętrzne)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punktów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Wewnętrzne źródła zasilania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Matryca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Ekran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ND/NA = nierozbieralne lub niedostępne jednostkowo.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Wystarczy wyjąć baterie lub akumulator.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 Zaznaczyć na szaro w przypadku zewnętrznych źródeł zasilania.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W przypadku wewnętrznych źródeł zasilania maksymalna liczba punktów wynosi 12.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Ocena dla tego kryterium cząstkowego = (liczba otrzymanych punktów/12) × 10.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W przypadku zewnętrznych źródeł zasilania maksymalna liczba punktów wynosi 9.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Ocena dla tego kryterium cząstkowego = (liczba otrzymanych punktów/9)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KRYTERIUM CZĄSTKOWE 2.2.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NARZĘDZIA POTRZEBNE DO DEMONTAŻU CZĘŚCI (WYKAZ 2)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850"/>
        <w:gridCol w:w="1809"/>
        <w:gridCol w:w="1582"/>
        <w:gridCol w:w="2222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Typ narzędzi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ND/NA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Narzędzia zastrzeżone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Narzędzia specjalne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Bez narzędzi, zwykłe narzędzia (4)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Części z wykazu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punktów (5)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Pilot zdalnego sterowania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Zewnętrzne źródła zasilania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Wewnętrzne źródła zasilania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Matryca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Ekran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 Zaznaczyć na szaro w przypadku zewnętrznych źródeł zasilania.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(4) Lub narzędzie dostarczane z częścią zamienną bądź z produktem.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(5) W przypadku gdy potrzebnych jest więcej narzędzi, zastosować najbardziej niekorzystną ocenę.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W przypadku wewnętrznych źródeł zasilania maksymalna liczba punktów wynosi 16.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Ocena dla tego kryterium cząstkowego = (liczba otrzymanych punktów/16) × 10.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W przypadku zewnętrznych źródeł zasilania maksymalna liczba punktów wynosi 12.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Ocena dla tego kryterium cząstkowego = (liczba otrzymanych punktów/12)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KRYTERIUM CZĄSTKOWE 2.3.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CECHY MOCOWAŃ (DO MONTAŻU CZĘŚCI Z WYKAZÓW 1 I 2)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144"/>
        <w:gridCol w:w="2110"/>
        <w:gridCol w:w="2170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Typ mocowania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Nieusuwalne, niemożliwe do ponownego wykorzystania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Usuwalne, niemożliwe do ponownego wykorzystania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Usuwalne i możliwe do ponownego wykorzystania (3)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Części z wykazu 1 lub z wykazu 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punktów (4)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Tylna pokrywa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Moduł Wi-Fi 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Moduł Bluetooth 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Odbiornik podczerwieni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Głośniki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Złącza (7)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Pilot zdalnego sterowania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Wewnętrzne źródła zasilania (8)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Zewnętrzne źródła zasilania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Matryca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Ekran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 Lub mocowanie dostarczane z częścią zamienną.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(4) W przypadku gdy potrzebnych jest więcej mocowań, zastosować najbardziej niekorzystną ocenę.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(5) Zaznaczyć na szaro w przypadku braku.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(6) Zaznaczyć na szaro w przypadku braku.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(7) Do podłączenia urządzeń zewnętrznych (instalacja kablowa, antena, USB, DVD i Blue-Ray).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(8) Zaznaczyć na szaro w przypadku zewnętrznych źródeł zasilania.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W przypadku wewnętrznych źródeł zasilania maksymalna liczba punktów wynosi 20.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Ocena dla tego kryterium cząstkowego = (liczba otrzymanych punktów/20) × 10.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W przypadku zewnętrznych źródeł zasilania maksymalna liczba punktów wynosi 18.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Ocena dla tego kryterium cząstkowego = (liczba otrzymanych punktów/18)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KRYTERIUM NR 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DOSTĘPNOŚĆ CZĘŚCI ZAMIENNYCH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KRYTERIUM CZĄSTKOWE 3.1.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ZOBOWIĄZANIE PRODUCENTA CO DO OKRESU DOSTĘPNOŚCI CZĘŚCI Z WYKAZU 2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294"/>
        <w:gridCol w:w="292"/>
        <w:gridCol w:w="413"/>
        <w:gridCol w:w="649"/>
        <w:gridCol w:w="334"/>
        <w:gridCol w:w="329"/>
        <w:gridCol w:w="455"/>
        <w:gridCol w:w="710"/>
        <w:gridCol w:w="296"/>
        <w:gridCol w:w="293"/>
        <w:gridCol w:w="414"/>
        <w:gridCol w:w="652"/>
        <w:gridCol w:w="380"/>
        <w:gridCol w:w="367"/>
        <w:gridCol w:w="493"/>
        <w:gridCol w:w="759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A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Producent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Dystrybutorzy części zamiennych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Serwisanci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D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Konsumenci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lat dostępności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lat dostępności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lat dostępności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lat dostępności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0–6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7–8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lub więcej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0–6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7–8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lub więcej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0–6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7–8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lub więcej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0–6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7–8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lub więcej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Części z wykazu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Liczba punktów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Pilot zdalnego sterowania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Wewnętrzne źródła zasilania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Zewnętrzne źródła zasilania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Matryca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Ekran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Zaznaczyć na szaro w przypadku zewnętrznych źródeł zasilania.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Zaznaczyć na szaro w przypadku wewnętrznych źródeł zasilania.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Maksymalna liczba punktów wynosi 176.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Ocena dla tego kryterium cząstkowego = (liczba otrzymanych punktów/176)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KRYTERIUM CZĄSTKOWE 3.2.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ZOBOWIĄZANIE PRODUCENTA CO DO OKRESU DOSTĘPNOŚCI CZĘŚCI Z WYKAZU 1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315"/>
        <w:gridCol w:w="313"/>
        <w:gridCol w:w="434"/>
        <w:gridCol w:w="686"/>
        <w:gridCol w:w="360"/>
        <w:gridCol w:w="355"/>
        <w:gridCol w:w="482"/>
        <w:gridCol w:w="758"/>
        <w:gridCol w:w="317"/>
        <w:gridCol w:w="315"/>
        <w:gridCol w:w="435"/>
        <w:gridCol w:w="689"/>
        <w:gridCol w:w="395"/>
        <w:gridCol w:w="383"/>
        <w:gridCol w:w="508"/>
        <w:gridCol w:w="788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A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Producent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Dystrybutorzy części zamiennych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Serwisanci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D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Konsumenci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lat dostępności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lat dostępności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lat dostępności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lat dostępności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0–6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7–8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lub więcej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0–6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7–8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lub więcej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0–6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7–8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lub więcej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0–6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7–8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lub więcej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Części z wykazu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Liczba punktów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Tylna pokrywa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Moduł Wi-Fi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Moduł Bluetooth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Odbiornik podczerwieni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Głośniki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Złącza 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 Zaznaczyć na szaro w przypadku braku.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(4) Zaznaczyć na szaro w przypadku braku.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(5) Do podłączenia urządzeń zewnętrznych (instalacja kablowa, antena, USB, DVD i Blue-Ray).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Maksymalna liczba punktów wynosi 264.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Ocena dla tego kryterium cząstkowego = (liczba otrzymanych punktów/264)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KRYTERIUM CZĄSTKOWE 3.3.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CZAS DOSTAWY CZĘŚCI Z WYKAZU 2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624"/>
        <w:gridCol w:w="399"/>
        <w:gridCol w:w="279"/>
        <w:gridCol w:w="279"/>
        <w:gridCol w:w="740"/>
        <w:gridCol w:w="463"/>
        <w:gridCol w:w="327"/>
        <w:gridCol w:w="325"/>
        <w:gridCol w:w="662"/>
        <w:gridCol w:w="419"/>
        <w:gridCol w:w="293"/>
        <w:gridCol w:w="292"/>
        <w:gridCol w:w="811"/>
        <w:gridCol w:w="491"/>
        <w:gridCol w:w="345"/>
        <w:gridCol w:w="354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A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Producent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Dystrybutorzy części zamiennych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Serwisanci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D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Konsumenci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Czas dostawy w dniach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Czas dostawy w dniach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Czas dostawy w dniach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Czas dostawy w dniach (1)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i powyżej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1–3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i powyżej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1–3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i powyżej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1–3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i powyżej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1–3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Części z wykazu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punktów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Pilot zdalnego sterowania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Wewnętrzne źródła zasilania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Zewnętrzne źródła zasilania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Matryca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Ekran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Dni roboczych od dnia zamówienia.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Zaznaczyć na szaro w przypadku zewnętrznych źródeł zasilania.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 Zaznaczyć na szaro w przypadku wewnętrznych źródeł zasilania.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Przepisy te przyjmuje się bez uszczerbku dla przepisów art. L. 441-4 kodeksu konsumentów w odniesieniu do zakazu ograniczania dostępu profesjonalnych serwisantów do naprawy części zamiennych.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Maksymalna liczba punktów wynosi 48.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Ocena dla tego kryterium cząstkowego = (liczba otrzymanych punktów/48)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KRYTERIUM CZĄSTKOWE 3.4.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CZAS DOSTAWY CZĘŚCI Z WYKAZU 1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660"/>
        <w:gridCol w:w="424"/>
        <w:gridCol w:w="304"/>
        <w:gridCol w:w="304"/>
        <w:gridCol w:w="786"/>
        <w:gridCol w:w="494"/>
        <w:gridCol w:w="358"/>
        <w:gridCol w:w="355"/>
        <w:gridCol w:w="696"/>
        <w:gridCol w:w="442"/>
        <w:gridCol w:w="317"/>
        <w:gridCol w:w="316"/>
        <w:gridCol w:w="833"/>
        <w:gridCol w:w="508"/>
        <w:gridCol w:w="364"/>
        <w:gridCol w:w="374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A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Producent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Dystrybutorzy części zamiennych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Serwisanci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D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Konsumenci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Czas dostawy w dniach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Czas dostawy w dniach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Czas dostawy w dniach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Czas dostawy w dniach (1)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i powyżej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1–3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i powyżej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1–3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i powyżej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1–3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11 i powyżej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1–3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Części z wykazu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Liczba punktów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Tylna pokrywa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Moduł Wi-Fi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Moduł Bluetooth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Odbiornik podczerwieni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Głośniki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Złącza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Dni roboczych od dnia zamówienia.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(4) Do podłączenia urządzeń zewnętrznych (instalacja kablowa, antena, USB, DVD i Blue-Ray).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Przepisy te przyjmuje się bez uszczerbku dla przepisów art. L. 441-4 kodeksu konsumentów w odniesieniu do zakazu ograniczania dostępu profesjonalnych serwisantów do naprawy części zamiennych.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Maksymalna liczba punktów wynosi 72.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Ocena dla tego kryterium cząstkowego = (liczba otrzymanych punktów/72)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KRYTERIUM NR 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CENA CZĘŚCI ZAMIENNYCH</w:t>
      </w: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Kryterium cząstkowe 4.1.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Stosunek ceny części z wykazu 2 do ceny nowego produktu</w:t>
      </w: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Na podstawie stosunku opisanego w rozporządzeniu z dnia 29 grudnia 2020 r. w sprawie zasad umieszczania, oznaczania i parametrów ogólnych obliczania wskaźnika możliwości naprawy liczbę punktów przyznanych za to kryterium określa się w następujący sposób: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– jeśli wynik porównania przekracza 0,3, wówczas liczba punktów wynosi 0;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– jeśli wynik porównania jest niższy niż 0,1, wówczas liczba punktów wynosi 100;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– jeśli wynik porównania mieści się w przedziale między 0,1 a 0,3, wówczas liczbę punktów ustala się według poniższej tabeli korelacji: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369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322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337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Współczynnik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0,3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Zasada zaokrąglania jest następująca: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– jeżeli trzecia cyfra po przecinku jest mniejsza niż 5, ocenę zaokrągla się do części setnej w dół;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– jeżeli trzecia cyfra po przecinku jest większa lub równa 5, ocenę zaokrągla się do części setnej w górę.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Maksymalna liczba punktów wynosi 100.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Ocena dla tego kryterium cząstkowego = (liczba otrzymanych punktów/100)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KRYTERIUM NR 5.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KRYTERIUM SZCZEGÓŁOWE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W odniesieniu do produktów objętych niniejszym rozporządzeniem współczynniki kryteriów cząstkowych kryterium 5 określa się w następujący sposób: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2378"/>
        <w:gridCol w:w="1229"/>
        <w:gridCol w:w="1755"/>
        <w:gridCol w:w="1057"/>
        <w:gridCol w:w="1225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Kryterium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Kryterium cząstkowe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Ocena kryterium cząstkowego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Współczynnik kryterium cząstkowego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Ocena kryterium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Współczynnik</w:t>
            </w:r>
            <w:r>
              <w:rPr>
                <w:b/>
                <w:sz w:val="24"/>
                <w:rFonts w:ascii="Times New Roman" w:hAnsi="Times New Roman"/>
              </w:rPr>
              <w:t xml:space="preserve"> 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kryterium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Kryterium szczegółowe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5.1.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Dostępność licznika zużycia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▀▀/20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5.2.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Nieodpłatna pomoc na odległość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5.3.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  <w:r>
              <w:rPr>
                <w:sz w:val="24"/>
                <w:rFonts w:ascii="Times New Roman" w:hAnsi="Times New Roman"/>
              </w:rPr>
              <w:t xml:space="preserve">Możliwość resetowania oprogramowania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KRYTERIUM CZĄSTKOWE 5.1.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DOSTĘPNOŚĆ LICZNIKA ZUŻYCIA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Licznik zużycia to urządzenie wyświetlające przeznaczone dla konsumenta, które rejestruje w sposób łączny zużycie produktu, wyświetlając je w postaci liczby jednostek.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Jednostką rozpatrywaną w niniejszym rozporządzeniu jest liczba godzin działania ekranu.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917"/>
        <w:gridCol w:w="2393"/>
        <w:gridCol w:w="2903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85860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Konsumenci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Dostępność licznika zużycia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Sytuacja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Trudno dostępny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Widoczny lub łatwo dostępny (2)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Liczba punktów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Konsument musi wykonać więcej niż trzy kliknięcia, by poznać wartość wyświetlaną przez licznik zużycia.</w:t>
      </w:r>
      <w:r>
        <w:rPr>
          <w:sz w:val="24"/>
          <w:rFonts w:ascii="Times New Roman" w:hAnsi="Times New Roman"/>
        </w:rPr>
        <w:t xml:space="preserve"> 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Konsument musi wykonać nie więcej niż trzy kliknięcia, by poznać wartość wyświetlaną przez licznik zużycia.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Maksymalna liczba punktów wynosi 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Ocena dla tego kryterium cząstkowego = (liczba otrzymanych punktów/2)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KRYTERIUM CZĄSTKOWE 5.2.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NIEODPŁATNA POMOC NA ODLEGŁOŚĆ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730"/>
        <w:gridCol w:w="1347"/>
        <w:gridCol w:w="730"/>
        <w:gridCol w:w="1330"/>
        <w:gridCol w:w="1603"/>
        <w:gridCol w:w="1637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85860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B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Serwisanci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C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Konsumenci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Typ pomocy na odległość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518B1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Informacje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aktualne w witrynie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Brak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518B1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Informacje</w:t>
            </w:r>
            <w:r>
              <w:rPr>
                <w:sz w:val="24"/>
                <w:rFonts w:ascii="Times New Roman" w:hAnsi="Times New Roman"/>
              </w:rPr>
              <w:t xml:space="preserve"> </w:t>
            </w: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na odległość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Pomoc przy diagnostyce na odległość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F2257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Pomoc przy naprawie na odległość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4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Maksymalna liczba punktów wynosi 5.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Ocena dla tego kryterium cząstkowego = (liczba otrzymanych punktów/5)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KRYTERIUM CZĄSTKOWE 5.3.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MOŻLIWOŚĆ RESETOWANIA OPROGRAMOWANIA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1177"/>
        <w:gridCol w:w="916"/>
        <w:gridCol w:w="1185"/>
        <w:gridCol w:w="923"/>
        <w:gridCol w:w="1221"/>
        <w:gridCol w:w="966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A Producent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B Serwisanci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Kolumna C Konsumenci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Możliwość resetowania oprogramowania nieodpłatnie i bez ograniczeń w dostępie do usług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Niemożliwe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Możliwe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Niemożliwe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Możliwe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Niemożliwe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Możliwe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Liczba punktów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Liczba punktów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Reset systemu operacyjnego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Reset mikrooprogramowania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Maksymalna liczba punktów wynosi 6.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Ocena dla tego kryterium cząstkowego = (liczba otrzymanych punktów/6) × 10.</w:t>
      </w: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 3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Przepisy niniejszego rozporządzenia wchodzą w życie z dniem 1 stycznia 2021 r.</w:t>
      </w:r>
    </w:p>
    <w:p w:rsidR="000F2257" w:rsidRPr="000F2257" w:rsidRDefault="000F2257" w:rsidP="001518B1">
      <w:pPr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 4</w:t>
      </w:r>
    </w:p>
    <w:p w:rsidR="000F2257" w:rsidRPr="000F2257" w:rsidRDefault="000F2257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Niniejsze rozporządzenie zostanie opublikowane w Dzienniku Urzędowym Republiki Francuskiej.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Sporządzono dnia 29 grudnia 2020 r.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Minister Transformacji Ekologicznej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W imieniu i z upoważnienia Minister: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Komisarz Generalny ds. Zrównoważonego Rozwoju</w:t>
      </w:r>
    </w:p>
    <w:p w:rsidR="003332FD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T. Lesueur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Minister Gospodarki, Finansów i Odbudowy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W imieniu Ministra i z jego upoważnienia: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Dyrektor Generalna ds. Konkurencji, Konsumentów i Zwalczania Oszustw</w:t>
      </w:r>
    </w:p>
    <w:p w:rsidR="003332FD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V. Beaumeunier</w:t>
      </w:r>
    </w:p>
    <w:sectPr w:rsidR="003332FD" w:rsidRPr="000F2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801" w:rsidRDefault="003D5801" w:rsidP="0034201D">
      <w:pPr>
        <w:spacing w:after="0" w:line="240" w:lineRule="auto"/>
      </w:pPr>
      <w:r>
        <w:separator/>
      </w:r>
    </w:p>
  </w:endnote>
  <w:endnote w:type="continuationSeparator" w:id="0">
    <w:p w:rsidR="003D5801" w:rsidRDefault="003D5801" w:rsidP="0034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801" w:rsidRDefault="003D5801" w:rsidP="0034201D">
      <w:pPr>
        <w:spacing w:after="0" w:line="240" w:lineRule="auto"/>
      </w:pPr>
      <w:r>
        <w:separator/>
      </w:r>
    </w:p>
  </w:footnote>
  <w:footnote w:type="continuationSeparator" w:id="0">
    <w:p w:rsidR="003D5801" w:rsidRDefault="003D5801" w:rsidP="00342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FD"/>
    <w:rsid w:val="000B41D8"/>
    <w:rsid w:val="000F2257"/>
    <w:rsid w:val="001518B1"/>
    <w:rsid w:val="003332FD"/>
    <w:rsid w:val="0034201D"/>
    <w:rsid w:val="003D5801"/>
    <w:rsid w:val="00493522"/>
    <w:rsid w:val="00662830"/>
    <w:rsid w:val="006B4F15"/>
    <w:rsid w:val="0083752D"/>
    <w:rsid w:val="00D13D65"/>
    <w:rsid w:val="00D8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EF5065"/>
  <w15:chartTrackingRefBased/>
  <w15:docId w15:val="{F105F6B4-82E3-4E8A-942A-46F6F7B1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3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3332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32F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3332F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3332FD"/>
  </w:style>
  <w:style w:type="paragraph" w:customStyle="1" w:styleId="test">
    <w:name w:val="test"/>
    <w:basedOn w:val="Normal"/>
    <w:rsid w:val="0033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3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342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01D"/>
  </w:style>
  <w:style w:type="paragraph" w:styleId="Footer">
    <w:name w:val="footer"/>
    <w:basedOn w:val="Normal"/>
    <w:link w:val="FooterChar"/>
    <w:uiPriority w:val="99"/>
    <w:unhideWhenUsed/>
    <w:rsid w:val="00342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2425</Words>
  <Characters>13827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Secrétariat Général</Company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KARAGIANNI, Maria</cp:lastModifiedBy>
  <cp:revision>5</cp:revision>
  <dcterms:created xsi:type="dcterms:W3CDTF">2021-01-04T15:33:00Z</dcterms:created>
  <dcterms:modified xsi:type="dcterms:W3CDTF">2021-01-18T17:01:00Z</dcterms:modified>
</cp:coreProperties>
</file>