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D151C" w14:textId="77777777" w:rsidR="00AE6F03" w:rsidRPr="00252B49" w:rsidRDefault="00AE6F03">
      <w:bookmarkStart w:id="0" w:name="_GoBack"/>
      <w:bookmarkEnd w:id="0"/>
    </w:p>
    <w:p w14:paraId="7FBF9F72" w14:textId="77777777" w:rsidR="007E16C1" w:rsidRPr="00406931" w:rsidRDefault="007E16C1" w:rsidP="007E16C1">
      <w:pPr>
        <w:pStyle w:val="KolofonCommon8pt"/>
        <w:framePr w:w="2109" w:h="2319" w:hRule="exact" w:wrap="around" w:vAnchor="page" w:hAnchor="page" w:x="9637" w:y="1129"/>
        <w:rPr>
          <w:b/>
        </w:rPr>
      </w:pPr>
      <w:r w:rsidRPr="00406931">
        <w:rPr>
          <w:b/>
        </w:rPr>
        <w:t>Sundheds- og Ældreministeriet</w:t>
      </w:r>
    </w:p>
    <w:p w14:paraId="7554D52B" w14:textId="77777777" w:rsidR="007E16C1" w:rsidRPr="000F395C" w:rsidRDefault="007E16C1" w:rsidP="007E16C1">
      <w:pPr>
        <w:pStyle w:val="KolofonCommon8pt"/>
        <w:framePr w:w="2109" w:h="2319" w:hRule="exact" w:wrap="around" w:vAnchor="page" w:hAnchor="page" w:x="9637" w:y="1129"/>
      </w:pPr>
    </w:p>
    <w:p w14:paraId="5282BD18" w14:textId="77777777" w:rsidR="007E16C1" w:rsidRPr="000F395C" w:rsidRDefault="007E16C1" w:rsidP="007E16C1">
      <w:pPr>
        <w:pStyle w:val="KolofonCommon8pt"/>
        <w:framePr w:w="2109" w:h="2319" w:hRule="exact" w:wrap="around" w:vAnchor="page" w:hAnchor="page" w:x="9637" w:y="1129"/>
      </w:pPr>
      <w:r w:rsidRPr="000F395C">
        <w:t xml:space="preserve">Enhed: </w:t>
      </w:r>
      <w:sdt>
        <w:sdtPr>
          <w:alias w:val="(Dokument) Ansv. enhed (kode)"/>
          <w:id w:val="-2016982532"/>
          <w:placeholder>
            <w:docPart w:val="EEEB80FD18BA4E3383B44B63E40E1D56"/>
          </w:placeholder>
          <w:dataBinding w:prefixMappings="xmlns:ns0='Captia'" w:xpath="/ns0:Root[1]/ns0:record/ns0:Content[@id='responsible_ou']/ns0:Value[1]" w:storeItemID="{170CD55A-6A6C-4BB3-BDC6-B638132921B4}"/>
          <w:text/>
        </w:sdtPr>
        <w:sdtEndPr/>
        <w:sdtContent>
          <w:r w:rsidR="00FA53D3">
            <w:t>FOPS</w:t>
          </w:r>
        </w:sdtContent>
      </w:sdt>
    </w:p>
    <w:p w14:paraId="7C9D1FE6" w14:textId="77777777" w:rsidR="007E16C1" w:rsidRPr="000F395C" w:rsidRDefault="007E16C1" w:rsidP="007E16C1">
      <w:pPr>
        <w:pStyle w:val="KolofonCommon8pt"/>
        <w:framePr w:w="2109" w:h="2319" w:hRule="exact" w:wrap="around" w:vAnchor="page" w:hAnchor="page" w:x="9637" w:y="1129"/>
      </w:pPr>
      <w:proofErr w:type="spellStart"/>
      <w:r w:rsidRPr="000F395C">
        <w:t>Sagsbeh</w:t>
      </w:r>
      <w:proofErr w:type="spellEnd"/>
      <w:r w:rsidRPr="000F395C">
        <w:t xml:space="preserve">.: </w:t>
      </w:r>
      <w:sdt>
        <w:sdtPr>
          <w:alias w:val="(Dokument, Sagsbehandler) Adressatkode"/>
          <w:id w:val="-320352032"/>
          <w:placeholder>
            <w:docPart w:val="632D309A585242788F87D308675E3460"/>
          </w:placeholder>
          <w:dataBinding w:prefixMappings="xmlns:ns0='Captia'" w:xpath="/ns0:Root[1]/ns0:record/ns0:officer/ns0:Content[@id='name_code']/ns0:Value[1]" w:storeItemID="{170CD55A-6A6C-4BB3-BDC6-B638132921B4}"/>
          <w:text/>
        </w:sdtPr>
        <w:sdtEndPr/>
        <w:sdtContent>
          <w:r w:rsidR="00FA53D3">
            <w:t>SUMMSB</w:t>
          </w:r>
        </w:sdtContent>
      </w:sdt>
    </w:p>
    <w:p w14:paraId="32DDC71F" w14:textId="77777777" w:rsidR="007E16C1" w:rsidRPr="000F395C" w:rsidRDefault="007E16C1" w:rsidP="007E16C1">
      <w:pPr>
        <w:pStyle w:val="KolofonCommon8pt"/>
        <w:framePr w:w="2109" w:h="2319" w:hRule="exact" w:wrap="around" w:vAnchor="page" w:hAnchor="page" w:x="9637" w:y="1129"/>
      </w:pPr>
      <w:r w:rsidRPr="000F395C">
        <w:t xml:space="preserve">Koordineret med: </w:t>
      </w:r>
    </w:p>
    <w:p w14:paraId="012CC0D0" w14:textId="00F36EAF" w:rsidR="007E16C1" w:rsidRPr="000F395C" w:rsidRDefault="007E16C1" w:rsidP="007E16C1">
      <w:pPr>
        <w:pStyle w:val="KolofonCommon8pt"/>
        <w:framePr w:w="2109" w:h="2319" w:hRule="exact" w:wrap="around" w:vAnchor="page" w:hAnchor="page" w:x="9637" w:y="1129"/>
      </w:pPr>
      <w:r w:rsidRPr="000F395C">
        <w:t xml:space="preserve">Sagsnr.: </w:t>
      </w:r>
      <w:sdt>
        <w:sdtPr>
          <w:alias w:val="(Sag) Sagsnr."/>
          <w:id w:val="390846126"/>
          <w:placeholder>
            <w:docPart w:val="AE5F36370F2A4836B2B87CD513939B86"/>
          </w:placeholder>
          <w:dataBinding w:prefixMappings="xmlns:ns0='Captia'" w:xpath="/ns0:Root[1]/ns0:case/ns0:Content[@id='file_no']/ns0:Value[1]" w:storeItemID="{170CD55A-6A6C-4BB3-BDC6-B638132921B4}"/>
          <w:text/>
        </w:sdtPr>
        <w:sdtEndPr/>
        <w:sdtContent>
          <w:r w:rsidR="00FF4400">
            <w:t>2006248</w:t>
          </w:r>
        </w:sdtContent>
      </w:sdt>
    </w:p>
    <w:p w14:paraId="2CEDA928" w14:textId="37C3EABB" w:rsidR="007E16C1" w:rsidRPr="004E340D" w:rsidRDefault="007E16C1" w:rsidP="007E16C1">
      <w:pPr>
        <w:pStyle w:val="KolofonCommon8pt"/>
        <w:framePr w:w="2109" w:h="2319" w:hRule="exact" w:wrap="around" w:vAnchor="page" w:hAnchor="page" w:x="9637" w:y="1129"/>
        <w:rPr>
          <w:lang w:val="en-US"/>
        </w:rPr>
      </w:pPr>
      <w:proofErr w:type="spellStart"/>
      <w:r w:rsidRPr="004E340D">
        <w:rPr>
          <w:lang w:val="en-US"/>
        </w:rPr>
        <w:t>Dok</w:t>
      </w:r>
      <w:proofErr w:type="spellEnd"/>
      <w:r w:rsidRPr="004E340D">
        <w:rPr>
          <w:lang w:val="en-US"/>
        </w:rPr>
        <w:t xml:space="preserve">. </w:t>
      </w:r>
      <w:proofErr w:type="spellStart"/>
      <w:r w:rsidRPr="004E340D">
        <w:rPr>
          <w:lang w:val="en-US"/>
        </w:rPr>
        <w:t>nr</w:t>
      </w:r>
      <w:proofErr w:type="spellEnd"/>
      <w:r w:rsidRPr="004E340D">
        <w:rPr>
          <w:lang w:val="en-US"/>
        </w:rPr>
        <w:t xml:space="preserve">.: </w:t>
      </w:r>
      <w:sdt>
        <w:sdtPr>
          <w:rPr>
            <w:lang w:val="en-US"/>
          </w:rPr>
          <w:alias w:val="(Dokument) Dokumentnr."/>
          <w:id w:val="524057906"/>
          <w:placeholder>
            <w:docPart w:val="33A9049E4207470FAD79075563D557A4"/>
          </w:placeholder>
          <w:dataBinding w:prefixMappings="xmlns:ns0='Captia'" w:xpath="/ns0:Root[1]/ns0:record/ns0:Content[@id='record_key']/ns0:Value[1]" w:storeItemID="{170CD55A-6A6C-4BB3-BDC6-B638132921B4}"/>
          <w:text/>
        </w:sdtPr>
        <w:sdtEndPr/>
        <w:sdtContent>
          <w:r w:rsidR="00A9228F" w:rsidRPr="004E340D">
            <w:rPr>
              <w:lang w:val="en-US"/>
            </w:rPr>
            <w:t>1397291</w:t>
          </w:r>
        </w:sdtContent>
      </w:sdt>
    </w:p>
    <w:p w14:paraId="347F22D9" w14:textId="2451E520" w:rsidR="007E16C1" w:rsidRPr="004E340D" w:rsidRDefault="007E16C1" w:rsidP="007E16C1">
      <w:pPr>
        <w:pStyle w:val="KolofonCommon8pt"/>
        <w:framePr w:w="2109" w:h="2319" w:hRule="exact" w:wrap="around" w:vAnchor="page" w:hAnchor="page" w:x="9637" w:y="1129"/>
        <w:rPr>
          <w:lang w:val="en-US"/>
        </w:rPr>
      </w:pPr>
      <w:proofErr w:type="spellStart"/>
      <w:r w:rsidRPr="004E340D">
        <w:rPr>
          <w:lang w:val="en-US"/>
        </w:rPr>
        <w:t>Dato</w:t>
      </w:r>
      <w:proofErr w:type="spellEnd"/>
      <w:r w:rsidRPr="004E340D">
        <w:rPr>
          <w:lang w:val="en-US"/>
        </w:rPr>
        <w:t xml:space="preserve">: </w:t>
      </w:r>
      <w:bookmarkStart w:id="1" w:name="bmDato4"/>
      <w:sdt>
        <w:sdtPr>
          <w:rPr>
            <w:shd w:val="clear" w:color="auto" w:fill="FFFF00"/>
          </w:rPr>
          <w:alias w:val="(Dokument) Brevdato"/>
          <w:id w:val="414750973"/>
          <w:placeholder>
            <w:docPart w:val="D522541D8CAD46DB963644F1C02B73CB"/>
          </w:placeholder>
          <w:showingPlcHdr/>
          <w:dataBinding w:prefixMappings="xmlns:ns0='Captia'" w:xpath="/ns0:Root[1]/ns0:record/ns0:Content[@id='letter_date']/ns0:Value[1]" w:storeItemID="{170CD55A-6A6C-4BB3-BDC6-B638132921B4}"/>
          <w:date w:fullDate="2020-09-24T00:00:00Z">
            <w:dateFormat w:val="dd-MM-yyyy"/>
            <w:lid w:val="da-DK"/>
            <w:storeMappedDataAs w:val="dateTime"/>
            <w:calendar w:val="gregorian"/>
          </w:date>
        </w:sdtPr>
        <w:sdtEndPr/>
        <w:sdtContent>
          <w:r w:rsidR="00A9228F" w:rsidRPr="004E340D">
            <w:rPr>
              <w:rStyle w:val="Pladsholdertekst"/>
              <w:lang w:val="en-US"/>
            </w:rPr>
            <w:t>[Brevdato]</w:t>
          </w:r>
        </w:sdtContent>
      </w:sdt>
      <w:bookmarkEnd w:id="1"/>
    </w:p>
    <w:p w14:paraId="0C68B078" w14:textId="77777777" w:rsidR="00AE6F03" w:rsidRPr="004E340D" w:rsidRDefault="00AE6F03">
      <w:pPr>
        <w:pStyle w:val="SUMkolofon"/>
        <w:framePr w:wrap="around" w:x="9637" w:y="1129"/>
        <w:rPr>
          <w:lang w:val="en-US"/>
        </w:rPr>
      </w:pPr>
    </w:p>
    <w:p w14:paraId="2746AE52" w14:textId="77777777" w:rsidR="00AE6F03" w:rsidRPr="004E340D" w:rsidRDefault="00AE6F03">
      <w:pPr>
        <w:rPr>
          <w:lang w:val="en-US"/>
        </w:rPr>
      </w:pPr>
    </w:p>
    <w:p w14:paraId="5D9A3CE4" w14:textId="4840C3DB" w:rsidR="00AE6F03" w:rsidRPr="004E340D" w:rsidRDefault="003D7E9A">
      <w:pPr>
        <w:pStyle w:val="Titel"/>
        <w:rPr>
          <w:lang w:val="en-US"/>
        </w:rPr>
      </w:pPr>
      <w:r w:rsidRPr="004E340D">
        <w:rPr>
          <w:lang w:val="en-US"/>
        </w:rPr>
        <w:t>IMPACT ASSES</w:t>
      </w:r>
      <w:r w:rsidR="004E4A44">
        <w:rPr>
          <w:lang w:val="en-US"/>
        </w:rPr>
        <w:t>S</w:t>
      </w:r>
      <w:r w:rsidRPr="004E340D">
        <w:rPr>
          <w:lang w:val="en-US"/>
        </w:rPr>
        <w:t>MENT</w:t>
      </w:r>
    </w:p>
    <w:p w14:paraId="011EE8C3" w14:textId="4E93BD45" w:rsidR="00AE6F03" w:rsidRPr="00CB0660" w:rsidRDefault="00414C2B" w:rsidP="00A9228F">
      <w:pPr>
        <w:pStyle w:val="Overskrift1"/>
        <w:rPr>
          <w:rFonts w:asciiTheme="majorHAnsi" w:hAnsiTheme="majorHAnsi"/>
        </w:rPr>
      </w:pPr>
      <w:sdt>
        <w:sdtPr>
          <w:rPr>
            <w:rFonts w:asciiTheme="majorHAnsi" w:hAnsiTheme="majorHAnsi" w:cs="Calibri"/>
          </w:rPr>
          <w:alias w:val="Skriv TITEL"/>
          <w:tag w:val="Skriv TITEL"/>
          <w:id w:val="300969775"/>
          <w:placeholder>
            <w:docPart w:val="2001A39C524643319B9D10F190AA7DF5"/>
          </w:placeholder>
          <w:text/>
        </w:sdtPr>
        <w:sdtEndPr/>
        <w:sdtContent>
          <w:r w:rsidR="00A9228F" w:rsidRPr="00CB0660">
            <w:rPr>
              <w:rFonts w:asciiTheme="majorHAnsi" w:hAnsiTheme="majorHAnsi" w:cs="Calibri"/>
            </w:rPr>
            <w:t>Udkast til bekendtgørelse om forbud mod reklame, synlig anbringelse og fremvisning m.v. af elektroniske cigaretter og genopfyldningsbeholdere med og uden nikotin</w:t>
          </w:r>
        </w:sdtContent>
      </w:sdt>
    </w:p>
    <w:p w14:paraId="19D42841" w14:textId="77777777" w:rsidR="00AE6F03" w:rsidRPr="003D7E9A" w:rsidRDefault="00AE6F03"/>
    <w:p w14:paraId="7B190DEB" w14:textId="77777777" w:rsidR="00AE6F03" w:rsidRPr="003D7E9A" w:rsidRDefault="00AE6F03"/>
    <w:p w14:paraId="0B37E094" w14:textId="77777777" w:rsidR="00AE6F03" w:rsidRDefault="002D478C" w:rsidP="002D478C">
      <w:pPr>
        <w:pStyle w:val="Overskrift2"/>
        <w:numPr>
          <w:ilvl w:val="0"/>
          <w:numId w:val="21"/>
        </w:numPr>
      </w:pPr>
      <w:r>
        <w:t xml:space="preserve">Indledning </w:t>
      </w:r>
    </w:p>
    <w:p w14:paraId="6C1F7C9A" w14:textId="77777777" w:rsidR="00F80757" w:rsidRPr="00F80757" w:rsidRDefault="00F80757" w:rsidP="00F80757">
      <w:pPr>
        <w:spacing w:line="240" w:lineRule="auto"/>
        <w:ind w:left="360"/>
        <w:rPr>
          <w:rFonts w:cstheme="minorHAnsi"/>
          <w:szCs w:val="20"/>
        </w:rPr>
      </w:pPr>
      <w:r w:rsidRPr="00F80757">
        <w:rPr>
          <w:rFonts w:cstheme="minorHAnsi"/>
          <w:szCs w:val="20"/>
        </w:rPr>
        <w:t xml:space="preserve">Tobaksrygning er den væsentligste forebyggelige kilde til sygdom og død i Danmark.  Ca. 13.600 mennesker dør årligt som følge af rygning. 17 pct. af alle voksne danskere ryger dagligt, og samtidig er rygningen meget skævt fordelt og dermed også den største enkeltfaktor, der skaber ulighed i sundhed her i landet. </w:t>
      </w:r>
    </w:p>
    <w:p w14:paraId="0EFC100B" w14:textId="77777777" w:rsidR="00F80757" w:rsidRPr="00F80757" w:rsidRDefault="00F80757" w:rsidP="00F80757">
      <w:pPr>
        <w:spacing w:line="240" w:lineRule="auto"/>
        <w:ind w:left="360"/>
        <w:rPr>
          <w:rFonts w:cstheme="minorHAnsi"/>
          <w:szCs w:val="20"/>
        </w:rPr>
      </w:pPr>
    </w:p>
    <w:p w14:paraId="77001F47" w14:textId="77777777" w:rsidR="00F80757" w:rsidRDefault="00F80757" w:rsidP="00F80757">
      <w:pPr>
        <w:pStyle w:val="Default"/>
        <w:ind w:left="360"/>
        <w:rPr>
          <w:rFonts w:cstheme="minorHAnsi"/>
          <w:szCs w:val="20"/>
        </w:rPr>
      </w:pPr>
      <w:r w:rsidRPr="00736F36">
        <w:rPr>
          <w:rFonts w:ascii="Calibri" w:eastAsia="Times New Roman" w:hAnsi="Calibri" w:cstheme="minorHAnsi"/>
          <w:color w:val="auto"/>
          <w:sz w:val="20"/>
          <w:szCs w:val="20"/>
          <w:lang w:eastAsia="da-DK"/>
        </w:rPr>
        <w:t xml:space="preserve">En særlig problemstilling knytter sig til børn og unges rygning, da de er særligt sårbare over for skadevirkningerne af tobak og andre nikotinprodukter. </w:t>
      </w:r>
    </w:p>
    <w:p w14:paraId="5ABCEA37" w14:textId="77777777" w:rsidR="00F80757" w:rsidRPr="00F80757" w:rsidRDefault="00F80757" w:rsidP="00F80757">
      <w:pPr>
        <w:spacing w:line="240" w:lineRule="auto"/>
        <w:ind w:left="360"/>
        <w:rPr>
          <w:rFonts w:cstheme="minorHAnsi"/>
          <w:szCs w:val="20"/>
        </w:rPr>
      </w:pPr>
    </w:p>
    <w:p w14:paraId="1C7230E6" w14:textId="77777777" w:rsidR="00F80757" w:rsidRPr="00F80757" w:rsidRDefault="00F80757" w:rsidP="00F80757">
      <w:pPr>
        <w:ind w:left="360"/>
        <w:rPr>
          <w:szCs w:val="20"/>
        </w:rPr>
      </w:pPr>
      <w:r w:rsidRPr="00F80757">
        <w:rPr>
          <w:szCs w:val="20"/>
        </w:rPr>
        <w:t>Der er flere, der enten ryger, bruger røgfri tobak eller e-cigaretter blandt 15-29-årige end blandt de øvrige aldersgrupper. Produkterne er skadelige for alle, uanset alder, men det er særligt bekymrende, at unge bruger produkterne, for her er kroppen særligt udsat. Hjernen er først færdigudviklet omkring 25-års-alderen, og børn og unges umodne hjerner er derfor særligt følsomme for nikotin, og de bliver hurtigere nikotinafhængige end voksne. Jo tidligere unge begynder at bruge nikotinprodukter, jo større afhængighed udvikles der, og jo sværere er det at stoppe senere i livet. Samtidig er der større risiko for at blive storryger, når man starter med at ryge i en tidlig alder</w:t>
      </w:r>
      <w:r>
        <w:rPr>
          <w:rStyle w:val="Fodnotehenvisning"/>
          <w:szCs w:val="20"/>
        </w:rPr>
        <w:footnoteReference w:id="1"/>
      </w:r>
      <w:r w:rsidRPr="00F80757">
        <w:rPr>
          <w:szCs w:val="20"/>
        </w:rPr>
        <w:t>.</w:t>
      </w:r>
    </w:p>
    <w:p w14:paraId="63CAB720" w14:textId="77777777" w:rsidR="00F80757" w:rsidRPr="00F80757" w:rsidRDefault="00F80757" w:rsidP="00F80757">
      <w:pPr>
        <w:ind w:left="360"/>
        <w:rPr>
          <w:color w:val="1F497D"/>
          <w:sz w:val="22"/>
        </w:rPr>
      </w:pPr>
    </w:p>
    <w:p w14:paraId="72E04314" w14:textId="77777777" w:rsidR="00F80757" w:rsidRPr="00F80757" w:rsidRDefault="00F80757" w:rsidP="00F80757">
      <w:pPr>
        <w:ind w:left="360"/>
        <w:rPr>
          <w:szCs w:val="20"/>
        </w:rPr>
      </w:pPr>
      <w:r w:rsidRPr="00F80757">
        <w:rPr>
          <w:szCs w:val="20"/>
        </w:rPr>
        <w:t>Den største andel brugere og tidligere brugere af e-cigaretter findes i aldersgruppen af 15-29-årige, hvor 4 pct. bruger e-cigaretter dagligt eller lejlighedsvist, og 4 pct. tidligere har brugt det. Til sammenligning bruger 3 pct. af de 30-59-årige og 2 pct. af de 60+ årige e-cigaretter dagligt eller lejlighedsvist</w:t>
      </w:r>
      <w:r>
        <w:rPr>
          <w:rStyle w:val="Fodnotehenvisning"/>
          <w:szCs w:val="20"/>
        </w:rPr>
        <w:footnoteReference w:id="2"/>
      </w:r>
      <w:r w:rsidRPr="00F80757">
        <w:rPr>
          <w:szCs w:val="20"/>
        </w:rPr>
        <w:t>.</w:t>
      </w:r>
    </w:p>
    <w:p w14:paraId="207A4B28" w14:textId="77777777" w:rsidR="00F80757" w:rsidRPr="00F80757" w:rsidRDefault="00F80757" w:rsidP="00F80757">
      <w:pPr>
        <w:ind w:left="360"/>
        <w:rPr>
          <w:szCs w:val="20"/>
        </w:rPr>
      </w:pPr>
    </w:p>
    <w:p w14:paraId="0EA1FECC" w14:textId="77777777" w:rsidR="00F80757" w:rsidRPr="00F80757" w:rsidRDefault="00F80757" w:rsidP="00F80757">
      <w:pPr>
        <w:ind w:left="360"/>
        <w:rPr>
          <w:rFonts w:cstheme="minorHAnsi"/>
          <w:szCs w:val="20"/>
        </w:rPr>
      </w:pPr>
      <w:r w:rsidRPr="00F80757">
        <w:rPr>
          <w:szCs w:val="20"/>
        </w:rPr>
        <w:t>Særligt blandt de yngste er der grund til bekymring. Således ses, at en lige stor andel blandt de 15-17-årige og de 18-24-årige anvender e-cigaretter dagligt eller lejlighedsvist (hhv. 4,5 % og 4,3 %), mens lidt færre anvender e-cigaretter dagligt eller lejlighedsvist blandt de 25-29-årige (3,0 %).</w:t>
      </w:r>
      <w:r>
        <w:rPr>
          <w:rStyle w:val="Fodnotehenvisning"/>
          <w:szCs w:val="20"/>
        </w:rPr>
        <w:footnoteReference w:id="3"/>
      </w:r>
    </w:p>
    <w:p w14:paraId="442ACF50" w14:textId="2D0CD651" w:rsidR="00AE6F03" w:rsidRDefault="00AE6F03"/>
    <w:p w14:paraId="367AF6A2" w14:textId="77777777" w:rsidR="004E340D" w:rsidRPr="004E340D" w:rsidRDefault="004E340D" w:rsidP="004E340D">
      <w:pPr>
        <w:ind w:left="360"/>
      </w:pPr>
      <w:r w:rsidRPr="004E340D">
        <w:lastRenderedPageBreak/>
        <w:t>Elektroniske cigaretter kan bane vejen for nikotinafhængighed og i sidste ende et traditionelt tobaksforbrug, da de imiterer og normaliserer rygning</w:t>
      </w:r>
      <w:r w:rsidRPr="004E340D">
        <w:rPr>
          <w:vertAlign w:val="superscript"/>
        </w:rPr>
        <w:footnoteReference w:id="4"/>
      </w:r>
      <w:r w:rsidRPr="004E340D">
        <w:t>.</w:t>
      </w:r>
    </w:p>
    <w:p w14:paraId="01A579BC" w14:textId="77777777" w:rsidR="004E340D" w:rsidRPr="00252B49" w:rsidRDefault="004E340D"/>
    <w:p w14:paraId="39600029" w14:textId="6F3DAD0D" w:rsidR="00AE6F03" w:rsidRDefault="00396A13" w:rsidP="002D478C">
      <w:pPr>
        <w:pStyle w:val="Overskrift2"/>
        <w:numPr>
          <w:ilvl w:val="0"/>
          <w:numId w:val="21"/>
        </w:numPr>
      </w:pPr>
      <w:r>
        <w:t xml:space="preserve">Bekendtgørelsens </w:t>
      </w:r>
      <w:r w:rsidR="00791D7F">
        <w:t>baggrund</w:t>
      </w:r>
      <w:r w:rsidR="00EB1C59">
        <w:t xml:space="preserve"> </w:t>
      </w:r>
    </w:p>
    <w:p w14:paraId="44426427" w14:textId="51997ADB" w:rsidR="00D62B80" w:rsidRDefault="00791D7F" w:rsidP="00791D7F">
      <w:pPr>
        <w:spacing w:line="240" w:lineRule="auto"/>
        <w:ind w:left="360"/>
        <w:rPr>
          <w:rFonts w:asciiTheme="minorHAnsi" w:hAnsiTheme="minorHAnsi" w:cstheme="minorHAnsi"/>
          <w:szCs w:val="20"/>
        </w:rPr>
      </w:pPr>
      <w:r w:rsidRPr="00791D7F">
        <w:rPr>
          <w:rFonts w:eastAsia="TimesNewRomanPS-BoldMT" w:cstheme="minorHAnsi"/>
          <w:bCs/>
          <w:szCs w:val="20"/>
        </w:rPr>
        <w:t xml:space="preserve">Udkast til bekendtgørelse om forbud mod </w:t>
      </w:r>
      <w:r w:rsidR="00A9228F">
        <w:rPr>
          <w:rFonts w:eastAsia="TimesNewRomanPS-BoldMT" w:cstheme="minorHAnsi"/>
          <w:bCs/>
          <w:szCs w:val="20"/>
        </w:rPr>
        <w:t xml:space="preserve">reklame, </w:t>
      </w:r>
      <w:r w:rsidRPr="00791D7F">
        <w:rPr>
          <w:rFonts w:eastAsia="TimesNewRomanPS-BoldMT" w:cstheme="minorHAnsi"/>
          <w:bCs/>
          <w:szCs w:val="20"/>
        </w:rPr>
        <w:t>synlig anbringelse og fremvisning m.v. af</w:t>
      </w:r>
      <w:r w:rsidR="00A9228F">
        <w:rPr>
          <w:rFonts w:eastAsia="TimesNewRomanPS-BoldMT" w:cstheme="minorHAnsi"/>
          <w:bCs/>
          <w:szCs w:val="20"/>
        </w:rPr>
        <w:t xml:space="preserve"> elektroniske cigaretter og genopfyldningsbeholdere med og uden nikotin</w:t>
      </w:r>
      <w:r w:rsidRPr="00791D7F">
        <w:rPr>
          <w:rFonts w:eastAsia="TimesNewRomanPS-BoldMT" w:cstheme="minorHAnsi"/>
          <w:bCs/>
          <w:szCs w:val="20"/>
        </w:rPr>
        <w:t xml:space="preserve"> udmønter den foreslåede bestemmelse i § </w:t>
      </w:r>
      <w:r w:rsidR="0008244F">
        <w:rPr>
          <w:rFonts w:eastAsia="TimesNewRomanPS-BoldMT" w:cstheme="minorHAnsi"/>
          <w:bCs/>
          <w:szCs w:val="20"/>
        </w:rPr>
        <w:t>18</w:t>
      </w:r>
      <w:r w:rsidRPr="00791D7F">
        <w:rPr>
          <w:rFonts w:eastAsia="TimesNewRomanPS-BoldMT" w:cstheme="minorHAnsi"/>
          <w:bCs/>
          <w:szCs w:val="20"/>
        </w:rPr>
        <w:t xml:space="preserve"> a i </w:t>
      </w:r>
      <w:r w:rsidR="0008244F" w:rsidRPr="00393247">
        <w:rPr>
          <w:rFonts w:asciiTheme="minorHAnsi" w:hAnsiTheme="minorHAnsi" w:cstheme="minorHAnsi"/>
          <w:szCs w:val="20"/>
        </w:rPr>
        <w:t>lov nr. 426 af 18. maj 2016 om elektroniske cigaretter m.v., som ændret ved § 2 i lov</w:t>
      </w:r>
      <w:r w:rsidR="0008244F">
        <w:rPr>
          <w:rFonts w:asciiTheme="minorHAnsi" w:hAnsiTheme="minorHAnsi" w:cstheme="minorHAnsi"/>
          <w:szCs w:val="20"/>
        </w:rPr>
        <w:t xml:space="preserve"> nr. 1558 af 18. december 2018</w:t>
      </w:r>
      <w:r w:rsidR="00605C01">
        <w:rPr>
          <w:rFonts w:asciiTheme="minorHAnsi" w:hAnsiTheme="minorHAnsi" w:cstheme="minorHAnsi"/>
          <w:szCs w:val="20"/>
        </w:rPr>
        <w:t xml:space="preserve"> og § 3 i nr. xx af xx 2020 [lovforslag ikke vedtaget endnu]</w:t>
      </w:r>
      <w:r w:rsidR="0008244F">
        <w:rPr>
          <w:rFonts w:asciiTheme="minorHAnsi" w:hAnsiTheme="minorHAnsi" w:cstheme="minorHAnsi"/>
          <w:szCs w:val="20"/>
        </w:rPr>
        <w:t>.</w:t>
      </w:r>
    </w:p>
    <w:p w14:paraId="71A53076" w14:textId="1D98A710" w:rsidR="00D62B80" w:rsidRDefault="00D62B80" w:rsidP="00791D7F">
      <w:pPr>
        <w:spacing w:line="240" w:lineRule="auto"/>
        <w:ind w:left="360"/>
        <w:rPr>
          <w:rFonts w:asciiTheme="minorHAnsi" w:hAnsiTheme="minorHAnsi" w:cstheme="minorHAnsi"/>
          <w:szCs w:val="20"/>
        </w:rPr>
      </w:pPr>
    </w:p>
    <w:p w14:paraId="044DC3D8" w14:textId="1942EC6B" w:rsidR="00D62B80" w:rsidRDefault="00D62B80" w:rsidP="00791D7F">
      <w:pPr>
        <w:spacing w:line="240" w:lineRule="auto"/>
        <w:ind w:left="360"/>
        <w:rPr>
          <w:rFonts w:asciiTheme="minorHAnsi" w:hAnsiTheme="minorHAnsi" w:cstheme="minorHAnsi"/>
          <w:szCs w:val="20"/>
        </w:rPr>
      </w:pPr>
      <w:r>
        <w:rPr>
          <w:rFonts w:asciiTheme="minorHAnsi" w:hAnsiTheme="minorHAnsi" w:cstheme="minorHAnsi"/>
          <w:szCs w:val="20"/>
        </w:rPr>
        <w:t xml:space="preserve">Udkast til bestemmelsen </w:t>
      </w:r>
      <w:r w:rsidR="00E95A19">
        <w:rPr>
          <w:rFonts w:asciiTheme="minorHAnsi" w:hAnsiTheme="minorHAnsi" w:cstheme="minorHAnsi"/>
          <w:szCs w:val="20"/>
        </w:rPr>
        <w:t xml:space="preserve">om udstillingsforbuddet </w:t>
      </w:r>
      <w:r>
        <w:rPr>
          <w:rFonts w:asciiTheme="minorHAnsi" w:hAnsiTheme="minorHAnsi" w:cstheme="minorHAnsi"/>
          <w:szCs w:val="20"/>
        </w:rPr>
        <w:t>er sålydende:</w:t>
      </w:r>
    </w:p>
    <w:p w14:paraId="3110D9D1" w14:textId="15BAA1E2" w:rsidR="00D62B80" w:rsidRDefault="00D62B80" w:rsidP="00791D7F">
      <w:pPr>
        <w:spacing w:line="240" w:lineRule="auto"/>
        <w:ind w:left="360"/>
        <w:rPr>
          <w:rFonts w:asciiTheme="minorHAnsi" w:hAnsiTheme="minorHAnsi" w:cstheme="minorHAnsi"/>
          <w:szCs w:val="20"/>
        </w:rPr>
      </w:pPr>
    </w:p>
    <w:p w14:paraId="33AD75D8" w14:textId="77777777" w:rsidR="0008244F" w:rsidRDefault="0008244F" w:rsidP="0008244F">
      <w:pPr>
        <w:spacing w:line="240" w:lineRule="auto"/>
        <w:ind w:left="360"/>
        <w:rPr>
          <w:rFonts w:cstheme="minorHAnsi"/>
          <w:i/>
          <w:szCs w:val="20"/>
        </w:rPr>
      </w:pPr>
      <w:r w:rsidRPr="00742496">
        <w:rPr>
          <w:rFonts w:cstheme="minorHAnsi"/>
          <w:b/>
          <w:szCs w:val="20"/>
        </w:rPr>
        <w:t>»</w:t>
      </w:r>
      <w:r w:rsidRPr="00393247">
        <w:rPr>
          <w:rFonts w:cstheme="minorHAnsi"/>
          <w:b/>
          <w:szCs w:val="20"/>
        </w:rPr>
        <w:t xml:space="preserve">§ 18 a. </w:t>
      </w:r>
      <w:r w:rsidRPr="00393247">
        <w:rPr>
          <w:rFonts w:cstheme="minorHAnsi"/>
          <w:szCs w:val="20"/>
        </w:rPr>
        <w:t xml:space="preserve">Synlig anbringelse og fremvisning af elektroniske cigaretter og genopfyldningsbeholdere med og uden nikotin på salgssteder, herunder på internettet, er forbudt. </w:t>
      </w:r>
      <w:r>
        <w:rPr>
          <w:rFonts w:cstheme="minorHAnsi"/>
          <w:szCs w:val="20"/>
        </w:rPr>
        <w:t xml:space="preserve">Det gælder også varer, der er beregnet til at blive benyttet sammen med produkter omfattet af 1. pkt. </w:t>
      </w:r>
    </w:p>
    <w:p w14:paraId="208EA022" w14:textId="77777777" w:rsidR="0008244F" w:rsidRDefault="0008244F" w:rsidP="0008244F">
      <w:pPr>
        <w:spacing w:line="240" w:lineRule="auto"/>
        <w:ind w:left="360"/>
        <w:rPr>
          <w:rFonts w:cstheme="minorHAnsi"/>
          <w:szCs w:val="20"/>
        </w:rPr>
      </w:pPr>
      <w:r w:rsidRPr="00393247">
        <w:rPr>
          <w:rFonts w:cstheme="minorHAnsi"/>
          <w:i/>
          <w:szCs w:val="20"/>
        </w:rPr>
        <w:t xml:space="preserve">Stk. 2. </w:t>
      </w:r>
      <w:r w:rsidRPr="00393247">
        <w:rPr>
          <w:rFonts w:cstheme="minorHAnsi"/>
          <w:szCs w:val="20"/>
        </w:rPr>
        <w:t>Forbuddet gælder ikke salg af elektroniske cigaretter og genopfyldningsbeholdere med og uden nikotin</w:t>
      </w:r>
      <w:r>
        <w:rPr>
          <w:rFonts w:cstheme="minorHAnsi"/>
          <w:szCs w:val="20"/>
        </w:rPr>
        <w:t xml:space="preserve"> </w:t>
      </w:r>
      <w:r>
        <w:rPr>
          <w:rFonts w:cstheme="minorHAnsi"/>
          <w:color w:val="000000"/>
          <w:szCs w:val="20"/>
        </w:rPr>
        <w:t xml:space="preserve">samt </w:t>
      </w:r>
      <w:r>
        <w:rPr>
          <w:rFonts w:cstheme="minorHAnsi"/>
          <w:szCs w:val="20"/>
        </w:rPr>
        <w:t xml:space="preserve">varer, der er beregnet til at blive benyttet sammen hermed, på </w:t>
      </w:r>
      <w:r w:rsidRPr="00393247">
        <w:rPr>
          <w:rFonts w:cstheme="minorHAnsi"/>
          <w:szCs w:val="20"/>
        </w:rPr>
        <w:t>fysiske salgssteder, hvor man er specialiseret i</w:t>
      </w:r>
      <w:r>
        <w:rPr>
          <w:rFonts w:cstheme="minorHAnsi"/>
          <w:szCs w:val="20"/>
        </w:rPr>
        <w:t xml:space="preserve"> salg af disse produkter</w:t>
      </w:r>
      <w:r w:rsidRPr="00393247">
        <w:rPr>
          <w:rFonts w:cstheme="minorHAnsi"/>
          <w:szCs w:val="20"/>
        </w:rPr>
        <w:t xml:space="preserve">. </w:t>
      </w:r>
    </w:p>
    <w:p w14:paraId="1AA208D4" w14:textId="77777777" w:rsidR="0008244F" w:rsidRDefault="0008244F" w:rsidP="0008244F">
      <w:pPr>
        <w:spacing w:line="240" w:lineRule="auto"/>
        <w:ind w:left="360"/>
        <w:rPr>
          <w:rFonts w:cstheme="minorHAnsi"/>
          <w:i/>
          <w:szCs w:val="20"/>
        </w:rPr>
      </w:pPr>
      <w:r w:rsidRPr="00393247">
        <w:rPr>
          <w:rFonts w:cstheme="minorHAnsi"/>
          <w:i/>
          <w:szCs w:val="20"/>
        </w:rPr>
        <w:t xml:space="preserve">Stk. 3. </w:t>
      </w:r>
      <w:r w:rsidRPr="00393247">
        <w:rPr>
          <w:rFonts w:cstheme="minorHAnsi"/>
          <w:szCs w:val="20"/>
        </w:rPr>
        <w:t xml:space="preserve">Salgssteder, herunder på internettet, kan </w:t>
      </w:r>
      <w:r>
        <w:rPr>
          <w:rFonts w:cstheme="minorHAnsi"/>
          <w:szCs w:val="20"/>
        </w:rPr>
        <w:t xml:space="preserve">efter anmodning fra køberen </w:t>
      </w:r>
      <w:r w:rsidRPr="00393247">
        <w:rPr>
          <w:rFonts w:cstheme="minorHAnsi"/>
          <w:szCs w:val="20"/>
        </w:rPr>
        <w:t>give køberen neutrale oplysninger om, hvilke elektroniske cigaretter og genopfyldningsbeholdere med og uden nikotin der sælges på salgsstedet og varernes pris.</w:t>
      </w:r>
      <w:r>
        <w:rPr>
          <w:rFonts w:cstheme="minorHAnsi"/>
          <w:szCs w:val="20"/>
        </w:rPr>
        <w:t xml:space="preserve"> På fysiske salgssteder </w:t>
      </w:r>
      <w:r w:rsidRPr="00305F07">
        <w:rPr>
          <w:rFonts w:cstheme="minorHAnsi"/>
          <w:szCs w:val="20"/>
        </w:rPr>
        <w:t>kan den neutrale liste efter 1.</w:t>
      </w:r>
      <w:r>
        <w:rPr>
          <w:rFonts w:cstheme="minorHAnsi"/>
          <w:szCs w:val="20"/>
        </w:rPr>
        <w:t xml:space="preserve"> </w:t>
      </w:r>
      <w:r w:rsidRPr="00305F07">
        <w:rPr>
          <w:rFonts w:cstheme="minorHAnsi"/>
          <w:szCs w:val="20"/>
        </w:rPr>
        <w:t xml:space="preserve">pkt. opsættes ved </w:t>
      </w:r>
      <w:r>
        <w:rPr>
          <w:rFonts w:cstheme="minorHAnsi"/>
          <w:szCs w:val="20"/>
        </w:rPr>
        <w:t>en</w:t>
      </w:r>
      <w:r w:rsidRPr="00305F07">
        <w:rPr>
          <w:rFonts w:cstheme="minorHAnsi"/>
          <w:szCs w:val="20"/>
        </w:rPr>
        <w:t xml:space="preserve"> </w:t>
      </w:r>
      <w:r>
        <w:rPr>
          <w:rFonts w:cstheme="minorHAnsi"/>
          <w:szCs w:val="20"/>
        </w:rPr>
        <w:t>ekspedientbetjent salgs</w:t>
      </w:r>
      <w:r w:rsidRPr="00305F07">
        <w:rPr>
          <w:rFonts w:cstheme="minorHAnsi"/>
          <w:szCs w:val="20"/>
        </w:rPr>
        <w:t>kasse</w:t>
      </w:r>
      <w:r>
        <w:rPr>
          <w:rFonts w:cstheme="minorHAnsi"/>
          <w:szCs w:val="20"/>
        </w:rPr>
        <w:t xml:space="preserve">. </w:t>
      </w:r>
      <w:r>
        <w:rPr>
          <w:rFonts w:cstheme="minorHAnsi"/>
          <w:sz w:val="24"/>
          <w:szCs w:val="24"/>
        </w:rPr>
        <w:t xml:space="preserve"> </w:t>
      </w:r>
    </w:p>
    <w:p w14:paraId="553963A3" w14:textId="77777777" w:rsidR="0008244F" w:rsidRPr="00393247" w:rsidRDefault="0008244F" w:rsidP="0008244F">
      <w:pPr>
        <w:spacing w:line="240" w:lineRule="auto"/>
        <w:ind w:left="360"/>
        <w:rPr>
          <w:rFonts w:cstheme="minorHAnsi"/>
          <w:szCs w:val="20"/>
        </w:rPr>
      </w:pPr>
      <w:r>
        <w:rPr>
          <w:rFonts w:cstheme="minorHAnsi"/>
          <w:i/>
          <w:szCs w:val="20"/>
        </w:rPr>
        <w:t>Stk. 4</w:t>
      </w:r>
      <w:r w:rsidRPr="00EA6677">
        <w:rPr>
          <w:rFonts w:cstheme="minorHAnsi"/>
          <w:i/>
          <w:szCs w:val="20"/>
        </w:rPr>
        <w:t>.</w:t>
      </w:r>
      <w:r>
        <w:rPr>
          <w:rFonts w:cstheme="minorHAnsi"/>
          <w:szCs w:val="20"/>
        </w:rPr>
        <w:t xml:space="preserve"> Sundheds- og æ</w:t>
      </w:r>
      <w:r w:rsidRPr="00EA6677">
        <w:rPr>
          <w:rFonts w:cstheme="minorHAnsi"/>
          <w:szCs w:val="20"/>
        </w:rPr>
        <w:t>ldreministeren kan fastsætte</w:t>
      </w:r>
      <w:r>
        <w:rPr>
          <w:rFonts w:cstheme="minorHAnsi"/>
          <w:szCs w:val="20"/>
        </w:rPr>
        <w:t xml:space="preserve"> regler om forbuddet efter stk. 1, </w:t>
      </w:r>
      <w:r w:rsidRPr="00393247">
        <w:rPr>
          <w:rFonts w:cstheme="minorHAnsi"/>
          <w:szCs w:val="20"/>
        </w:rPr>
        <w:t>om</w:t>
      </w:r>
      <w:r>
        <w:rPr>
          <w:rFonts w:cstheme="minorHAnsi"/>
          <w:szCs w:val="20"/>
        </w:rPr>
        <w:t xml:space="preserve"> hvilke produkter og salgssteder, der er omfattet af stk. 2, samt reklame hos disse salgssteder, samt regler om salgsstedets fremvisning af </w:t>
      </w:r>
      <w:r w:rsidRPr="00393247">
        <w:rPr>
          <w:rFonts w:cstheme="minorHAnsi"/>
          <w:szCs w:val="20"/>
        </w:rPr>
        <w:t>ne</w:t>
      </w:r>
      <w:r>
        <w:rPr>
          <w:rFonts w:cstheme="minorHAnsi"/>
          <w:szCs w:val="20"/>
        </w:rPr>
        <w:t>utrale oplysninger efter stk. 3</w:t>
      </w:r>
      <w:r w:rsidRPr="00EA6677">
        <w:rPr>
          <w:rFonts w:cstheme="minorHAnsi"/>
          <w:szCs w:val="20"/>
        </w:rPr>
        <w:t>.</w:t>
      </w:r>
      <w:r>
        <w:rPr>
          <w:rFonts w:cstheme="minorHAnsi"/>
          <w:szCs w:val="20"/>
        </w:rPr>
        <w:t>«</w:t>
      </w:r>
    </w:p>
    <w:p w14:paraId="33E1079C" w14:textId="77777777" w:rsidR="00D62B80" w:rsidRDefault="00D62B80" w:rsidP="00D62B80">
      <w:pPr>
        <w:spacing w:line="240" w:lineRule="auto"/>
        <w:ind w:left="426"/>
        <w:rPr>
          <w:rFonts w:asciiTheme="minorHAnsi" w:hAnsiTheme="minorHAnsi" w:cstheme="minorHAnsi"/>
          <w:szCs w:val="20"/>
        </w:rPr>
      </w:pPr>
    </w:p>
    <w:p w14:paraId="37466291" w14:textId="670DE7E9" w:rsidR="00791D7F" w:rsidRPr="00791D7F" w:rsidRDefault="00791D7F" w:rsidP="00791D7F">
      <w:pPr>
        <w:spacing w:line="240" w:lineRule="auto"/>
        <w:ind w:left="360"/>
        <w:rPr>
          <w:rFonts w:eastAsia="TimesNewRomanPS-BoldMT" w:cstheme="minorHAnsi"/>
          <w:bCs/>
          <w:szCs w:val="20"/>
        </w:rPr>
      </w:pPr>
      <w:r w:rsidRPr="00791D7F">
        <w:rPr>
          <w:rFonts w:asciiTheme="minorHAnsi" w:hAnsiTheme="minorHAnsi" w:cstheme="minorHAnsi"/>
          <w:szCs w:val="20"/>
        </w:rPr>
        <w:t xml:space="preserve">Danmark har notificeret lovforslaget, se 2020/228/DK, hvortil der henvises. </w:t>
      </w:r>
    </w:p>
    <w:p w14:paraId="320E69CD" w14:textId="77777777" w:rsidR="00791D7F" w:rsidRPr="00791D7F" w:rsidRDefault="00791D7F" w:rsidP="00791D7F"/>
    <w:p w14:paraId="18BFDBB3" w14:textId="395AC3D7" w:rsidR="00CB0660" w:rsidRPr="002D478C" w:rsidRDefault="00790607" w:rsidP="00CB0660">
      <w:pPr>
        <w:spacing w:line="240" w:lineRule="auto"/>
        <w:ind w:left="360"/>
        <w:rPr>
          <w:rFonts w:eastAsia="TimesNewRomanPS-BoldMT" w:cstheme="minorHAnsi"/>
          <w:bCs/>
          <w:szCs w:val="20"/>
        </w:rPr>
      </w:pPr>
      <w:r>
        <w:rPr>
          <w:rFonts w:eastAsia="TimesNewRomanPS-BoldMT" w:cstheme="minorHAnsi"/>
          <w:bCs/>
          <w:szCs w:val="20"/>
        </w:rPr>
        <w:t xml:space="preserve">Som det fremgår af bemærkningerne til det notificerede </w:t>
      </w:r>
      <w:r w:rsidR="00CB0660" w:rsidRPr="002D478C">
        <w:rPr>
          <w:rFonts w:eastAsia="TimesNewRomanPS-BoldMT" w:cstheme="minorHAnsi"/>
          <w:bCs/>
          <w:szCs w:val="20"/>
        </w:rPr>
        <w:t>lovforslag</w:t>
      </w:r>
      <w:r>
        <w:rPr>
          <w:rFonts w:eastAsia="TimesNewRomanPS-BoldMT" w:cstheme="minorHAnsi"/>
          <w:bCs/>
          <w:szCs w:val="20"/>
        </w:rPr>
        <w:t>,</w:t>
      </w:r>
      <w:r w:rsidR="00CB0660" w:rsidRPr="002D478C">
        <w:rPr>
          <w:rFonts w:eastAsia="TimesNewRomanPS-BoldMT" w:cstheme="minorHAnsi"/>
          <w:bCs/>
          <w:szCs w:val="20"/>
        </w:rPr>
        <w:t xml:space="preserve"> er det Sundheds- og Ældreministeriets hensigt at skærpe tobakslovgivningen med henblik på at nedbringe antallet af rygere – særligt at færre unge begynder at ryge eller blive afhængige af andre </w:t>
      </w:r>
      <w:r w:rsidR="004E340D">
        <w:rPr>
          <w:rFonts w:eastAsia="TimesNewRomanPS-BoldMT" w:cstheme="minorHAnsi"/>
          <w:bCs/>
          <w:szCs w:val="20"/>
        </w:rPr>
        <w:t xml:space="preserve">tobaks- eller </w:t>
      </w:r>
      <w:r w:rsidR="00CB0660" w:rsidRPr="002D478C">
        <w:rPr>
          <w:rFonts w:eastAsia="TimesNewRomanPS-BoldMT" w:cstheme="minorHAnsi"/>
          <w:bCs/>
          <w:szCs w:val="20"/>
        </w:rPr>
        <w:t xml:space="preserve">nikotinprodukter. Det er ligeledes ministeriets hensigt at sikre, at rygning eller brug af andre nikotinprodukter ikke appellerer til børn og unge, og at børn og unge ikke bliver konfronteret dermed i forbindelse med eksempelvis deres skolegang. </w:t>
      </w:r>
    </w:p>
    <w:p w14:paraId="135C1775" w14:textId="77777777" w:rsidR="00CB0660" w:rsidRPr="002D478C" w:rsidRDefault="00CB0660" w:rsidP="00CB0660">
      <w:pPr>
        <w:spacing w:line="240" w:lineRule="auto"/>
        <w:ind w:left="360"/>
        <w:rPr>
          <w:rFonts w:eastAsia="TimesNewRomanPS-BoldMT" w:cstheme="minorHAnsi"/>
          <w:bCs/>
          <w:szCs w:val="20"/>
        </w:rPr>
      </w:pPr>
    </w:p>
    <w:p w14:paraId="4EFC9B2D" w14:textId="77777777" w:rsidR="00CB0660" w:rsidRPr="002D478C" w:rsidRDefault="00CB0660" w:rsidP="00CB0660">
      <w:pPr>
        <w:tabs>
          <w:tab w:val="left" w:pos="1755"/>
        </w:tabs>
        <w:autoSpaceDE w:val="0"/>
        <w:autoSpaceDN w:val="0"/>
        <w:adjustRightInd w:val="0"/>
        <w:spacing w:line="240" w:lineRule="auto"/>
        <w:ind w:left="360"/>
        <w:rPr>
          <w:rFonts w:eastAsia="TimesNewRomanPS-BoldMT" w:cstheme="minorHAnsi"/>
          <w:bCs/>
          <w:szCs w:val="20"/>
        </w:rPr>
      </w:pPr>
      <w:r w:rsidRPr="002D478C">
        <w:rPr>
          <w:rFonts w:eastAsia="TimesNewRomanPS-BoldMT" w:cstheme="minorHAnsi"/>
          <w:bCs/>
          <w:szCs w:val="20"/>
        </w:rPr>
        <w:t xml:space="preserve">Lovforslaget er en udmøntning af aftalen om en national handleplan mod børn og unges rygning indgået den 18. december 2019 mellem regeringen (Socialdemokratiet) og Venstre, Radikale Venstre, Socialistisk Folkeparti, Enhedslisten, Det Konservative Folkeparti og Alternativet. Aftalen indeholder en bred vifte af initiativer rettet mod at stoppe og forebygge børn og unges rygning og nikotinafhængighed, og aftalen gennemfører en række af de initiativer, som patientforeninger og fagfolk har efterspurgt i flere år. </w:t>
      </w:r>
    </w:p>
    <w:p w14:paraId="28826CC9" w14:textId="25ED09B9" w:rsidR="009E4924" w:rsidRPr="00DC5111" w:rsidRDefault="009E4924" w:rsidP="00DC5111">
      <w:pPr>
        <w:spacing w:line="240" w:lineRule="auto"/>
        <w:ind w:left="340" w:hanging="340"/>
        <w:rPr>
          <w:rFonts w:eastAsia="TimesNewRomanPS-BoldMT" w:cstheme="minorHAnsi"/>
          <w:bCs/>
          <w:szCs w:val="20"/>
        </w:rPr>
      </w:pPr>
    </w:p>
    <w:p w14:paraId="216E5D7F" w14:textId="7C501276" w:rsidR="00791D7F" w:rsidRDefault="00791D7F" w:rsidP="00791D7F">
      <w:pPr>
        <w:pStyle w:val="Overskrift2"/>
        <w:numPr>
          <w:ilvl w:val="0"/>
          <w:numId w:val="21"/>
        </w:numPr>
      </w:pPr>
      <w:r>
        <w:t xml:space="preserve">Bekendtgørelsens </w:t>
      </w:r>
      <w:r w:rsidR="00EB1C59">
        <w:t>formål og hovedindhold</w:t>
      </w:r>
    </w:p>
    <w:p w14:paraId="2E942B7E" w14:textId="433C63B4" w:rsidR="009E4924" w:rsidRDefault="009E4924" w:rsidP="003A11A6">
      <w:pPr>
        <w:spacing w:line="240" w:lineRule="auto"/>
        <w:ind w:left="360"/>
        <w:rPr>
          <w:rFonts w:cstheme="minorHAnsi"/>
          <w:szCs w:val="20"/>
        </w:rPr>
      </w:pPr>
      <w:r w:rsidRPr="00393247">
        <w:rPr>
          <w:rFonts w:cstheme="minorHAnsi"/>
          <w:szCs w:val="20"/>
        </w:rPr>
        <w:t xml:space="preserve">Børn og unge skal ikke kunne møde </w:t>
      </w:r>
      <w:r w:rsidR="00CB0660">
        <w:rPr>
          <w:rFonts w:eastAsia="TimesNewRomanPS-BoldMT" w:cstheme="minorHAnsi"/>
          <w:bCs/>
          <w:szCs w:val="20"/>
        </w:rPr>
        <w:t>elektroniske cigaretter og genopfyldningsbeholdere med og uden nikotin</w:t>
      </w:r>
      <w:r>
        <w:rPr>
          <w:rFonts w:cstheme="minorHAnsi"/>
          <w:szCs w:val="20"/>
        </w:rPr>
        <w:t xml:space="preserve"> </w:t>
      </w:r>
      <w:r w:rsidRPr="00393247">
        <w:rPr>
          <w:rFonts w:cstheme="minorHAnsi"/>
          <w:szCs w:val="20"/>
        </w:rPr>
        <w:t xml:space="preserve">på salgssteder. </w:t>
      </w:r>
    </w:p>
    <w:p w14:paraId="05555DC3" w14:textId="77777777" w:rsidR="00B77673" w:rsidRPr="00393247" w:rsidRDefault="00B77673" w:rsidP="009E4924">
      <w:pPr>
        <w:spacing w:line="240" w:lineRule="auto"/>
        <w:rPr>
          <w:rFonts w:cstheme="minorHAnsi"/>
          <w:szCs w:val="20"/>
        </w:rPr>
      </w:pPr>
    </w:p>
    <w:p w14:paraId="751C0DFD" w14:textId="2F849DCA" w:rsidR="00B413A7" w:rsidRPr="00B413A7" w:rsidRDefault="00E95A19" w:rsidP="00B413A7">
      <w:pPr>
        <w:ind w:left="360"/>
        <w:rPr>
          <w:lang w:val="en-US"/>
        </w:rPr>
      </w:pPr>
      <w:r>
        <w:rPr>
          <w:rFonts w:cstheme="minorHAnsi"/>
          <w:szCs w:val="20"/>
        </w:rPr>
        <w:lastRenderedPageBreak/>
        <w:t>Som også anført i bemærkningerne til bestemmelserne om udstillingsforbuddet i det tidligere notificerede lovforslag, ser s</w:t>
      </w:r>
      <w:r w:rsidR="009E4924" w:rsidRPr="00393247">
        <w:rPr>
          <w:rFonts w:cstheme="minorHAnsi"/>
          <w:szCs w:val="20"/>
        </w:rPr>
        <w:t xml:space="preserve">kjulte </w:t>
      </w:r>
      <w:r w:rsidR="00CB0660">
        <w:rPr>
          <w:rFonts w:eastAsia="TimesNewRomanPS-BoldMT" w:cstheme="minorHAnsi"/>
          <w:bCs/>
          <w:szCs w:val="20"/>
        </w:rPr>
        <w:t>elektroniske cigaretter og genopfyldningsbeholdere med og uden nikotin</w:t>
      </w:r>
      <w:r w:rsidR="00CB0660" w:rsidRPr="00791D7F">
        <w:rPr>
          <w:rFonts w:eastAsia="TimesNewRomanPS-BoldMT" w:cstheme="minorHAnsi"/>
          <w:bCs/>
          <w:szCs w:val="20"/>
        </w:rPr>
        <w:t xml:space="preserve"> </w:t>
      </w:r>
      <w:r w:rsidR="009E4924" w:rsidRPr="00393247">
        <w:rPr>
          <w:rFonts w:cstheme="minorHAnsi"/>
          <w:szCs w:val="20"/>
        </w:rPr>
        <w:t>ud til at kunne bidrage til at hindre, at børn og unge fristes til at begynde at ryge eller får tilbagefald efter rygestop</w:t>
      </w:r>
      <w:r w:rsidR="009E4924">
        <w:rPr>
          <w:rFonts w:cstheme="minorHAnsi"/>
          <w:szCs w:val="20"/>
        </w:rPr>
        <w:t xml:space="preserve">. Der henvises i den forbindelse </w:t>
      </w:r>
      <w:r w:rsidR="00372021">
        <w:rPr>
          <w:rFonts w:cstheme="minorHAnsi"/>
          <w:szCs w:val="20"/>
        </w:rPr>
        <w:t xml:space="preserve">til </w:t>
      </w:r>
      <w:r w:rsidR="009E4924">
        <w:rPr>
          <w:rFonts w:cstheme="minorHAnsi"/>
          <w:szCs w:val="20"/>
        </w:rPr>
        <w:t>”</w:t>
      </w:r>
      <w:r w:rsidR="009E4924" w:rsidRPr="00393247">
        <w:rPr>
          <w:rFonts w:cstheme="minorHAnsi"/>
          <w:szCs w:val="20"/>
        </w:rPr>
        <w:t>Forebyggelse af ry</w:t>
      </w:r>
      <w:r w:rsidR="009E4924">
        <w:rPr>
          <w:rFonts w:cstheme="minorHAnsi"/>
          <w:szCs w:val="20"/>
        </w:rPr>
        <w:t xml:space="preserve">gning blandt børn unge – hvad virker?” fra </w:t>
      </w:r>
      <w:proofErr w:type="spellStart"/>
      <w:r w:rsidR="009E4924">
        <w:rPr>
          <w:rFonts w:cstheme="minorHAnsi"/>
          <w:szCs w:val="20"/>
        </w:rPr>
        <w:t>Vidensråd</w:t>
      </w:r>
      <w:proofErr w:type="spellEnd"/>
      <w:r w:rsidR="009E4924">
        <w:rPr>
          <w:rFonts w:cstheme="minorHAnsi"/>
          <w:szCs w:val="20"/>
        </w:rPr>
        <w:t xml:space="preserve"> for Forebyggelse</w:t>
      </w:r>
      <w:r w:rsidR="001927DA">
        <w:rPr>
          <w:rStyle w:val="Fodnotehenvisning"/>
          <w:rFonts w:cstheme="minorHAnsi"/>
          <w:szCs w:val="20"/>
        </w:rPr>
        <w:footnoteReference w:id="5"/>
      </w:r>
      <w:r w:rsidR="009E4924">
        <w:rPr>
          <w:rFonts w:cstheme="minorHAnsi"/>
          <w:szCs w:val="20"/>
        </w:rPr>
        <w:t>.</w:t>
      </w:r>
      <w:r w:rsidR="009E4924" w:rsidRPr="00393247">
        <w:rPr>
          <w:rFonts w:cstheme="minorHAnsi"/>
          <w:szCs w:val="20"/>
        </w:rPr>
        <w:t xml:space="preserve"> </w:t>
      </w:r>
      <w:proofErr w:type="spellStart"/>
      <w:r w:rsidR="006A03BA" w:rsidRPr="004E340D">
        <w:rPr>
          <w:rFonts w:cstheme="minorHAnsi"/>
          <w:szCs w:val="20"/>
          <w:lang w:val="en-US"/>
        </w:rPr>
        <w:t>Det</w:t>
      </w:r>
      <w:proofErr w:type="spellEnd"/>
      <w:r w:rsidR="006A03BA" w:rsidRPr="004E340D">
        <w:rPr>
          <w:rFonts w:cstheme="minorHAnsi"/>
          <w:szCs w:val="20"/>
          <w:lang w:val="en-US"/>
        </w:rPr>
        <w:t xml:space="preserve"> </w:t>
      </w:r>
      <w:proofErr w:type="spellStart"/>
      <w:r w:rsidR="006A03BA" w:rsidRPr="004E340D">
        <w:rPr>
          <w:rFonts w:cstheme="minorHAnsi"/>
          <w:szCs w:val="20"/>
          <w:lang w:val="en-US"/>
        </w:rPr>
        <w:t>samme</w:t>
      </w:r>
      <w:proofErr w:type="spellEnd"/>
      <w:r w:rsidR="006A03BA" w:rsidRPr="004E340D">
        <w:rPr>
          <w:rFonts w:cstheme="minorHAnsi"/>
          <w:szCs w:val="20"/>
          <w:lang w:val="en-US"/>
        </w:rPr>
        <w:t xml:space="preserve"> </w:t>
      </w:r>
      <w:proofErr w:type="spellStart"/>
      <w:r w:rsidR="006A03BA" w:rsidRPr="004E340D">
        <w:rPr>
          <w:rFonts w:cstheme="minorHAnsi"/>
          <w:szCs w:val="20"/>
          <w:lang w:val="en-US"/>
        </w:rPr>
        <w:t>er</w:t>
      </w:r>
      <w:proofErr w:type="spellEnd"/>
      <w:r w:rsidR="006A03BA" w:rsidRPr="004E340D">
        <w:rPr>
          <w:rFonts w:cstheme="minorHAnsi"/>
          <w:szCs w:val="20"/>
          <w:lang w:val="en-US"/>
        </w:rPr>
        <w:t xml:space="preserve"> </w:t>
      </w:r>
      <w:proofErr w:type="spellStart"/>
      <w:r w:rsidR="006A03BA" w:rsidRPr="004E340D">
        <w:rPr>
          <w:rFonts w:cstheme="minorHAnsi"/>
          <w:szCs w:val="20"/>
          <w:lang w:val="en-US"/>
        </w:rPr>
        <w:t>konklusionen</w:t>
      </w:r>
      <w:proofErr w:type="spellEnd"/>
      <w:r w:rsidR="006A03BA" w:rsidRPr="004E340D">
        <w:rPr>
          <w:rFonts w:cstheme="minorHAnsi"/>
          <w:szCs w:val="20"/>
          <w:lang w:val="en-US"/>
        </w:rPr>
        <w:t xml:space="preserve"> </w:t>
      </w:r>
      <w:proofErr w:type="spellStart"/>
      <w:r w:rsidR="006A03BA" w:rsidRPr="004E340D">
        <w:rPr>
          <w:rFonts w:cstheme="minorHAnsi"/>
          <w:szCs w:val="20"/>
          <w:lang w:val="en-US"/>
        </w:rPr>
        <w:t>i</w:t>
      </w:r>
      <w:proofErr w:type="spellEnd"/>
      <w:r w:rsidR="006A03BA" w:rsidRPr="004E340D">
        <w:rPr>
          <w:rFonts w:cstheme="minorHAnsi"/>
          <w:szCs w:val="20"/>
          <w:lang w:val="en-US"/>
        </w:rPr>
        <w:t xml:space="preserve"> ”</w:t>
      </w:r>
      <w:r w:rsidR="006A03BA" w:rsidRPr="006A03BA">
        <w:rPr>
          <w:lang w:val="en-US"/>
        </w:rPr>
        <w:t>WHO Evidence Brief – Tobacco point-of-sale display bans</w:t>
      </w:r>
      <w:r w:rsidR="006A03BA">
        <w:rPr>
          <w:lang w:val="en-US"/>
        </w:rPr>
        <w:t>”</w:t>
      </w:r>
      <w:r w:rsidR="006A03BA" w:rsidRPr="006A03BA">
        <w:rPr>
          <w:rStyle w:val="Fodnotehenvisning"/>
        </w:rPr>
        <w:footnoteReference w:id="6"/>
      </w:r>
      <w:r w:rsidR="00B413A7">
        <w:rPr>
          <w:lang w:val="en-US"/>
        </w:rPr>
        <w:t xml:space="preserve"> </w:t>
      </w:r>
      <w:proofErr w:type="spellStart"/>
      <w:r w:rsidR="00B413A7">
        <w:rPr>
          <w:lang w:val="en-US"/>
        </w:rPr>
        <w:t>og</w:t>
      </w:r>
      <w:proofErr w:type="spellEnd"/>
      <w:r w:rsidR="00B413A7">
        <w:rPr>
          <w:lang w:val="en-US"/>
        </w:rPr>
        <w:t xml:space="preserve"> I </w:t>
      </w:r>
      <w:r w:rsidR="00B413A7" w:rsidRPr="00B413A7">
        <w:rPr>
          <w:lang w:val="en-US"/>
        </w:rPr>
        <w:t>WHO Framework Convention on Tobacco Control</w:t>
      </w:r>
      <w:r w:rsidR="00B413A7" w:rsidRPr="00B413A7">
        <w:rPr>
          <w:rStyle w:val="Fodnotehenvisning"/>
        </w:rPr>
        <w:footnoteReference w:id="7"/>
      </w:r>
      <w:r w:rsidR="00B413A7">
        <w:rPr>
          <w:lang w:val="en-US"/>
        </w:rPr>
        <w:t>.</w:t>
      </w:r>
    </w:p>
    <w:p w14:paraId="2D3FA921" w14:textId="47FA87ED" w:rsidR="006A03BA" w:rsidRDefault="006A03BA" w:rsidP="006A03BA">
      <w:pPr>
        <w:spacing w:line="276" w:lineRule="auto"/>
        <w:ind w:left="426"/>
        <w:rPr>
          <w:u w:val="single"/>
          <w:lang w:val="en-US"/>
        </w:rPr>
      </w:pPr>
    </w:p>
    <w:p w14:paraId="774CA65D" w14:textId="5B3FB406" w:rsidR="006043E3" w:rsidRDefault="009E4924" w:rsidP="003A11A6">
      <w:pPr>
        <w:autoSpaceDE w:val="0"/>
        <w:autoSpaceDN w:val="0"/>
        <w:adjustRightInd w:val="0"/>
        <w:spacing w:line="240" w:lineRule="auto"/>
        <w:ind w:left="360"/>
        <w:rPr>
          <w:rFonts w:cstheme="minorHAnsi"/>
          <w:szCs w:val="20"/>
        </w:rPr>
      </w:pPr>
      <w:r w:rsidRPr="00393247">
        <w:rPr>
          <w:rFonts w:cstheme="minorHAnsi"/>
          <w:szCs w:val="20"/>
        </w:rPr>
        <w:t>Sundheds- og Ældreministeriet vurderer derfor</w:t>
      </w:r>
      <w:r w:rsidR="00E95A19" w:rsidRPr="00E95A19">
        <w:rPr>
          <w:rFonts w:cstheme="minorHAnsi"/>
          <w:szCs w:val="20"/>
        </w:rPr>
        <w:t xml:space="preserve"> </w:t>
      </w:r>
      <w:r w:rsidR="00E95A19">
        <w:rPr>
          <w:rFonts w:cstheme="minorHAnsi"/>
          <w:szCs w:val="20"/>
        </w:rPr>
        <w:t>i overensstemmelse med lovforslagets bemærkninger</w:t>
      </w:r>
      <w:r w:rsidRPr="00393247">
        <w:rPr>
          <w:rFonts w:cstheme="minorHAnsi"/>
          <w:szCs w:val="20"/>
        </w:rPr>
        <w:t xml:space="preserve">, at et forslag om et forbud mod synlig fremvisning og anbringelse på salgssteder for </w:t>
      </w:r>
      <w:r w:rsidR="00CB0660">
        <w:rPr>
          <w:rFonts w:eastAsia="TimesNewRomanPS-BoldMT" w:cstheme="minorHAnsi"/>
          <w:bCs/>
          <w:szCs w:val="20"/>
        </w:rPr>
        <w:t>elektroniske cigaretter og genopfyldningsbeholdere med og uden nikotin</w:t>
      </w:r>
      <w:r w:rsidRPr="00393247">
        <w:rPr>
          <w:rFonts w:cstheme="minorHAnsi"/>
          <w:szCs w:val="20"/>
        </w:rPr>
        <w:t xml:space="preserve"> </w:t>
      </w:r>
      <w:r>
        <w:rPr>
          <w:rFonts w:cstheme="minorHAnsi"/>
          <w:szCs w:val="20"/>
        </w:rPr>
        <w:t>vil være</w:t>
      </w:r>
      <w:r w:rsidRPr="00393247">
        <w:rPr>
          <w:rFonts w:cstheme="minorHAnsi"/>
          <w:szCs w:val="20"/>
        </w:rPr>
        <w:t xml:space="preserve"> et relevant og effektivt værktøj til at sikre, at færre børn og unge fremadrettet ryger eller begynder at anvende andre produkter med nikotin </w:t>
      </w:r>
      <w:r w:rsidR="00372021">
        <w:rPr>
          <w:rFonts w:cstheme="minorHAnsi"/>
          <w:szCs w:val="20"/>
        </w:rPr>
        <w:t>samt udsættes for tobaksudstillinger (reklame)</w:t>
      </w:r>
      <w:r w:rsidRPr="00393247">
        <w:rPr>
          <w:rFonts w:cstheme="minorHAnsi"/>
          <w:szCs w:val="20"/>
        </w:rPr>
        <w:t xml:space="preserve">. </w:t>
      </w:r>
      <w:r w:rsidRPr="00393247">
        <w:rPr>
          <w:rFonts w:cstheme="minorHAnsi"/>
          <w:szCs w:val="20"/>
        </w:rPr>
        <w:br/>
      </w:r>
      <w:r w:rsidRPr="00393247">
        <w:rPr>
          <w:rFonts w:cstheme="minorHAnsi"/>
          <w:szCs w:val="20"/>
        </w:rPr>
        <w:br/>
        <w:t xml:space="preserve">En række supermarkedskæder har på eget initiativ allerede valgt at gemme </w:t>
      </w:r>
      <w:r w:rsidR="00CB0660">
        <w:rPr>
          <w:rFonts w:cstheme="minorHAnsi"/>
          <w:szCs w:val="20"/>
        </w:rPr>
        <w:t>produkterne</w:t>
      </w:r>
      <w:r w:rsidRPr="00393247">
        <w:rPr>
          <w:rFonts w:cstheme="minorHAnsi"/>
          <w:szCs w:val="20"/>
        </w:rPr>
        <w:t xml:space="preserve"> væk. Det er Sundheds- og Ældreministeriets opfattelse, at det vil medføre mere lige konkurrencevilkår og øge virkningen af tiltaget, hvis der stilles krav om, at alle forhandlere skal skjul</w:t>
      </w:r>
      <w:r w:rsidR="00D62B80">
        <w:rPr>
          <w:rFonts w:cstheme="minorHAnsi"/>
          <w:szCs w:val="20"/>
        </w:rPr>
        <w:t xml:space="preserve">e </w:t>
      </w:r>
      <w:r w:rsidR="00CB0660">
        <w:rPr>
          <w:rFonts w:eastAsia="TimesNewRomanPS-BoldMT" w:cstheme="minorHAnsi"/>
          <w:bCs/>
          <w:szCs w:val="20"/>
        </w:rPr>
        <w:t>elektroniske cigaretter og genopfyldningsbeholdere med og uden nikotin</w:t>
      </w:r>
      <w:r>
        <w:rPr>
          <w:rFonts w:cstheme="minorHAnsi"/>
          <w:szCs w:val="20"/>
        </w:rPr>
        <w:t xml:space="preserve"> </w:t>
      </w:r>
      <w:r w:rsidRPr="00393247">
        <w:rPr>
          <w:rFonts w:cstheme="minorHAnsi"/>
          <w:szCs w:val="20"/>
        </w:rPr>
        <w:t xml:space="preserve">på salgsstedet. </w:t>
      </w:r>
      <w:r w:rsidRPr="00393247">
        <w:rPr>
          <w:rFonts w:cstheme="minorHAnsi"/>
          <w:szCs w:val="20"/>
        </w:rPr>
        <w:br/>
      </w:r>
      <w:r w:rsidRPr="00393247">
        <w:rPr>
          <w:rFonts w:cstheme="minorHAnsi"/>
          <w:szCs w:val="20"/>
        </w:rPr>
        <w:br/>
      </w:r>
      <w:r w:rsidR="006043E3">
        <w:rPr>
          <w:rFonts w:cstheme="minorHAnsi"/>
          <w:szCs w:val="20"/>
        </w:rPr>
        <w:t xml:space="preserve">3.1. Udstillingsforbud (bekendtgørelsens § </w:t>
      </w:r>
      <w:r w:rsidR="00292C2C">
        <w:rPr>
          <w:rFonts w:cstheme="minorHAnsi"/>
          <w:szCs w:val="20"/>
        </w:rPr>
        <w:t>3</w:t>
      </w:r>
      <w:r w:rsidR="00D227CE">
        <w:rPr>
          <w:rFonts w:cstheme="minorHAnsi"/>
          <w:szCs w:val="20"/>
        </w:rPr>
        <w:t>, stk. 1-3</w:t>
      </w:r>
      <w:r w:rsidR="006043E3">
        <w:rPr>
          <w:rFonts w:cstheme="minorHAnsi"/>
          <w:szCs w:val="20"/>
        </w:rPr>
        <w:t>)</w:t>
      </w:r>
    </w:p>
    <w:p w14:paraId="36FAC547" w14:textId="641E8E57" w:rsidR="009E4924" w:rsidRPr="00393247" w:rsidRDefault="009E4924" w:rsidP="003A11A6">
      <w:pPr>
        <w:autoSpaceDE w:val="0"/>
        <w:autoSpaceDN w:val="0"/>
        <w:adjustRightInd w:val="0"/>
        <w:spacing w:line="240" w:lineRule="auto"/>
        <w:ind w:left="360"/>
        <w:rPr>
          <w:rFonts w:cstheme="minorHAnsi"/>
          <w:szCs w:val="20"/>
        </w:rPr>
      </w:pPr>
      <w:r w:rsidRPr="00393247">
        <w:rPr>
          <w:rFonts w:cstheme="minorHAnsi"/>
          <w:szCs w:val="20"/>
        </w:rPr>
        <w:t xml:space="preserve">Det foreslås derfor, at der indføres krav om, at alle </w:t>
      </w:r>
      <w:r w:rsidR="00292C2C">
        <w:rPr>
          <w:rFonts w:eastAsia="TimesNewRomanPS-BoldMT" w:cstheme="minorHAnsi"/>
          <w:bCs/>
          <w:szCs w:val="20"/>
        </w:rPr>
        <w:t>elektroniske cigaretter og genopfyldningsbeholdere med og uden nikotin</w:t>
      </w:r>
      <w:r w:rsidRPr="00393247">
        <w:rPr>
          <w:rFonts w:cstheme="minorHAnsi"/>
          <w:szCs w:val="20"/>
        </w:rPr>
        <w:t xml:space="preserve"> skal være skjult på alle salgssteder, herunder på internettet, indtil en forbruger konkret efterspørger den. </w:t>
      </w:r>
    </w:p>
    <w:p w14:paraId="4D6EFA8D" w14:textId="77777777" w:rsidR="009E4924" w:rsidRPr="00393247" w:rsidRDefault="009E4924" w:rsidP="003A11A6">
      <w:pPr>
        <w:autoSpaceDE w:val="0"/>
        <w:autoSpaceDN w:val="0"/>
        <w:adjustRightInd w:val="0"/>
        <w:spacing w:line="240" w:lineRule="auto"/>
        <w:ind w:left="360"/>
        <w:rPr>
          <w:rFonts w:cstheme="minorHAnsi"/>
          <w:szCs w:val="20"/>
        </w:rPr>
      </w:pPr>
    </w:p>
    <w:p w14:paraId="25363398" w14:textId="38DDD5D7" w:rsidR="00544D18" w:rsidRDefault="00E95A19" w:rsidP="00DB77E3">
      <w:pPr>
        <w:autoSpaceDE w:val="0"/>
        <w:autoSpaceDN w:val="0"/>
        <w:adjustRightInd w:val="0"/>
        <w:spacing w:line="240" w:lineRule="auto"/>
        <w:ind w:left="360"/>
        <w:rPr>
          <w:rFonts w:cstheme="minorHAnsi"/>
          <w:szCs w:val="20"/>
        </w:rPr>
      </w:pPr>
      <w:r>
        <w:rPr>
          <w:rFonts w:cstheme="minorHAnsi"/>
          <w:szCs w:val="20"/>
        </w:rPr>
        <w:t>Som det fremgår af bemærkningerne til bestemmelserne om udstillingsforbuddet i det tidligere notificerede lovforslag, er f</w:t>
      </w:r>
      <w:r w:rsidR="009E4924" w:rsidRPr="00393247">
        <w:rPr>
          <w:rFonts w:cstheme="minorHAnsi"/>
          <w:szCs w:val="20"/>
        </w:rPr>
        <w:t>orslaget særligt målrettet de købere, der ikke allerede er faste forbrugere a</w:t>
      </w:r>
      <w:r w:rsidR="006043E3">
        <w:rPr>
          <w:rFonts w:cstheme="minorHAnsi"/>
          <w:szCs w:val="20"/>
        </w:rPr>
        <w:t xml:space="preserve">f </w:t>
      </w:r>
      <w:r w:rsidR="001B2DBC">
        <w:rPr>
          <w:rFonts w:eastAsia="TimesNewRomanPS-BoldMT" w:cstheme="minorHAnsi"/>
          <w:bCs/>
          <w:szCs w:val="20"/>
        </w:rPr>
        <w:t>elektroniske cigaretter og genopfyldningsbeholdere med og uden nikotin</w:t>
      </w:r>
      <w:r w:rsidR="009E4924" w:rsidRPr="00393247">
        <w:rPr>
          <w:rFonts w:cstheme="minorHAnsi"/>
          <w:szCs w:val="20"/>
        </w:rPr>
        <w:t xml:space="preserve">, såsom børn og unge. Faste forbrugere af </w:t>
      </w:r>
      <w:r w:rsidR="001B2DBC">
        <w:rPr>
          <w:rFonts w:eastAsia="TimesNewRomanPS-BoldMT" w:cstheme="minorHAnsi"/>
          <w:bCs/>
          <w:szCs w:val="20"/>
        </w:rPr>
        <w:t>elektroniske cigaretter og genopfyldningsbeholdere med og uden nikotin</w:t>
      </w:r>
      <w:r w:rsidR="009E4924" w:rsidRPr="00393247">
        <w:rPr>
          <w:rFonts w:cstheme="minorHAnsi"/>
          <w:szCs w:val="20"/>
        </w:rPr>
        <w:t xml:space="preserve"> ved, hvilke produkter og mærker de foretrækker, og denne gruppe behøver ingen visuel påmindelse om dette. Det er således ikke hensigten</w:t>
      </w:r>
      <w:r w:rsidR="00372021">
        <w:rPr>
          <w:rFonts w:cstheme="minorHAnsi"/>
          <w:szCs w:val="20"/>
        </w:rPr>
        <w:t>,</w:t>
      </w:r>
      <w:r w:rsidR="009E4924" w:rsidRPr="00393247">
        <w:rPr>
          <w:rFonts w:cstheme="minorHAnsi"/>
          <w:szCs w:val="20"/>
        </w:rPr>
        <w:t xml:space="preserve"> at gøre udbuddet af</w:t>
      </w:r>
      <w:r w:rsidR="006043E3">
        <w:rPr>
          <w:rFonts w:cstheme="minorHAnsi"/>
          <w:szCs w:val="20"/>
        </w:rPr>
        <w:t xml:space="preserve"> </w:t>
      </w:r>
      <w:r w:rsidR="001B2DBC">
        <w:rPr>
          <w:rFonts w:eastAsia="TimesNewRomanPS-BoldMT" w:cstheme="minorHAnsi"/>
          <w:bCs/>
          <w:szCs w:val="20"/>
        </w:rPr>
        <w:t>elektroniske cigaretter og genopfyldningsbeholdere med og uden nikotin</w:t>
      </w:r>
      <w:r w:rsidR="001B2DBC" w:rsidRPr="00791D7F">
        <w:rPr>
          <w:rFonts w:eastAsia="TimesNewRomanPS-BoldMT" w:cstheme="minorHAnsi"/>
          <w:bCs/>
          <w:szCs w:val="20"/>
        </w:rPr>
        <w:t xml:space="preserve"> </w:t>
      </w:r>
      <w:r w:rsidR="009E4924" w:rsidRPr="00393247">
        <w:rPr>
          <w:rFonts w:cstheme="minorHAnsi"/>
          <w:szCs w:val="20"/>
        </w:rPr>
        <w:t>mindre end efter de gældende</w:t>
      </w:r>
      <w:r w:rsidR="009E4924">
        <w:rPr>
          <w:rFonts w:cstheme="minorHAnsi"/>
          <w:szCs w:val="20"/>
        </w:rPr>
        <w:t xml:space="preserve"> regler, men derimod at for</w:t>
      </w:r>
      <w:r w:rsidR="009E4924" w:rsidRPr="00393247">
        <w:rPr>
          <w:rFonts w:cstheme="minorHAnsi"/>
          <w:szCs w:val="20"/>
        </w:rPr>
        <w:t>hindre, at børn og unge ved synlig fremvisning eller anbringelse af varerne fristes til at begynde at ryge eller f</w:t>
      </w:r>
      <w:r w:rsidR="00DB77E3">
        <w:rPr>
          <w:rFonts w:cstheme="minorHAnsi"/>
          <w:szCs w:val="20"/>
        </w:rPr>
        <w:t>år tilbagefald efter rygestop.</w:t>
      </w:r>
    </w:p>
    <w:p w14:paraId="56C19CD1" w14:textId="77777777" w:rsidR="00544D18" w:rsidRDefault="00544D18" w:rsidP="00DB77E3">
      <w:pPr>
        <w:autoSpaceDE w:val="0"/>
        <w:autoSpaceDN w:val="0"/>
        <w:adjustRightInd w:val="0"/>
        <w:spacing w:line="240" w:lineRule="auto"/>
        <w:ind w:left="360"/>
        <w:rPr>
          <w:rFonts w:cstheme="minorHAnsi"/>
          <w:szCs w:val="20"/>
        </w:rPr>
      </w:pPr>
    </w:p>
    <w:p w14:paraId="4A2786B1" w14:textId="23F5D3B7" w:rsidR="00544D18" w:rsidRDefault="00544D18" w:rsidP="00DB77E3">
      <w:pPr>
        <w:autoSpaceDE w:val="0"/>
        <w:autoSpaceDN w:val="0"/>
        <w:adjustRightInd w:val="0"/>
        <w:spacing w:line="240" w:lineRule="auto"/>
        <w:ind w:left="360"/>
        <w:rPr>
          <w:rFonts w:cstheme="minorHAnsi"/>
          <w:szCs w:val="20"/>
        </w:rPr>
      </w:pPr>
      <w:r>
        <w:rPr>
          <w:rFonts w:cstheme="minorHAnsi"/>
          <w:szCs w:val="20"/>
        </w:rPr>
        <w:t>Bestemmelse</w:t>
      </w:r>
      <w:r w:rsidR="00A450CD">
        <w:rPr>
          <w:rFonts w:cstheme="minorHAnsi"/>
          <w:szCs w:val="20"/>
        </w:rPr>
        <w:t>n</w:t>
      </w:r>
      <w:r>
        <w:rPr>
          <w:rFonts w:cstheme="minorHAnsi"/>
          <w:szCs w:val="20"/>
        </w:rPr>
        <w:t xml:space="preserve"> er sålydende:</w:t>
      </w:r>
    </w:p>
    <w:p w14:paraId="41CD4CB4" w14:textId="77777777" w:rsidR="001B2DBC" w:rsidRPr="00F80757" w:rsidRDefault="001B2DBC" w:rsidP="001B2DBC">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Bold"/>
          <w:b/>
          <w:bCs/>
          <w:i/>
          <w:sz w:val="16"/>
          <w:szCs w:val="16"/>
        </w:rPr>
        <w:t xml:space="preserve">§ 3. </w:t>
      </w:r>
      <w:r w:rsidRPr="00F80757">
        <w:rPr>
          <w:rFonts w:asciiTheme="minorHAnsi" w:hAnsiTheme="minorHAnsi" w:cs="Calibri"/>
          <w:i/>
          <w:sz w:val="16"/>
          <w:szCs w:val="16"/>
        </w:rPr>
        <w:t>Synlig anbringelse og fremvisning af elektroniske cigaretter og genopfyldningsbeholdere med</w:t>
      </w:r>
    </w:p>
    <w:p w14:paraId="7C046F3A" w14:textId="77777777" w:rsidR="001B2DBC" w:rsidRPr="00F80757" w:rsidRDefault="001B2DBC" w:rsidP="001B2DBC">
      <w:pPr>
        <w:suppressAutoHyphens w:val="0"/>
        <w:autoSpaceDE w:val="0"/>
        <w:autoSpaceDN w:val="0"/>
        <w:adjustRightInd w:val="0"/>
        <w:spacing w:line="240" w:lineRule="auto"/>
        <w:ind w:left="360"/>
        <w:rPr>
          <w:rFonts w:asciiTheme="minorHAnsi" w:eastAsia="TimesNewRomanPSMT" w:hAnsiTheme="minorHAnsi" w:cs="TimesNewRomanPSMT"/>
          <w:i/>
          <w:sz w:val="16"/>
          <w:szCs w:val="16"/>
        </w:rPr>
      </w:pPr>
      <w:r w:rsidRPr="00F80757">
        <w:rPr>
          <w:rFonts w:asciiTheme="minorHAnsi" w:hAnsiTheme="minorHAnsi" w:cs="Calibri"/>
          <w:i/>
          <w:sz w:val="16"/>
          <w:szCs w:val="16"/>
        </w:rPr>
        <w:t>og uden nikotin på salgssteder, herunder på internettet, er forbudt</w:t>
      </w:r>
      <w:r w:rsidRPr="00F80757">
        <w:rPr>
          <w:rFonts w:asciiTheme="minorHAnsi" w:eastAsia="TimesNewRomanPSMT" w:hAnsiTheme="minorHAnsi" w:cs="TimesNewRomanPSMT"/>
          <w:i/>
          <w:sz w:val="16"/>
          <w:szCs w:val="16"/>
        </w:rPr>
        <w:t>.</w:t>
      </w:r>
    </w:p>
    <w:p w14:paraId="512BFC1B" w14:textId="77777777" w:rsidR="001B2DBC" w:rsidRPr="00F80757" w:rsidRDefault="001B2DBC" w:rsidP="001B2DBC">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Italic"/>
          <w:i/>
          <w:iCs/>
          <w:sz w:val="16"/>
          <w:szCs w:val="16"/>
        </w:rPr>
        <w:t xml:space="preserve">Stk. 2. </w:t>
      </w:r>
      <w:r w:rsidRPr="00F80757">
        <w:rPr>
          <w:rFonts w:asciiTheme="minorHAnsi" w:hAnsiTheme="minorHAnsi" w:cs="Calibri"/>
          <w:i/>
          <w:sz w:val="16"/>
          <w:szCs w:val="16"/>
        </w:rPr>
        <w:t>Varer, der er beregnet til at blive benyttet sammen med varer omfattet af stk. 1, er</w:t>
      </w:r>
    </w:p>
    <w:p w14:paraId="1F73715A" w14:textId="77777777" w:rsidR="001B2DBC" w:rsidRPr="00F80757" w:rsidRDefault="001B2DBC" w:rsidP="001B2DBC">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
          <w:i/>
          <w:sz w:val="16"/>
          <w:szCs w:val="16"/>
        </w:rPr>
        <w:t>ligeledes omfattet af forbuddet efter stk. 1.</w:t>
      </w:r>
    </w:p>
    <w:p w14:paraId="2AD03F7F" w14:textId="77777777" w:rsidR="001B2DBC" w:rsidRPr="00F80757" w:rsidRDefault="001B2DBC" w:rsidP="001B2DBC">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Italic"/>
          <w:i/>
          <w:iCs/>
          <w:sz w:val="16"/>
          <w:szCs w:val="16"/>
        </w:rPr>
        <w:t>Stk. 3</w:t>
      </w:r>
      <w:r w:rsidRPr="00F80757">
        <w:rPr>
          <w:rFonts w:asciiTheme="minorHAnsi" w:hAnsiTheme="minorHAnsi" w:cs="Calibri"/>
          <w:i/>
          <w:sz w:val="16"/>
          <w:szCs w:val="16"/>
        </w:rPr>
        <w:t>. Forbuddet i stk. 2 omfatter, men er ikke begrænset til, opladere, tomme</w:t>
      </w:r>
    </w:p>
    <w:p w14:paraId="1220AEA6" w14:textId="77777777" w:rsidR="001B2DBC" w:rsidRPr="00F80757" w:rsidRDefault="001B2DBC" w:rsidP="001B2DBC">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
          <w:i/>
          <w:sz w:val="16"/>
          <w:szCs w:val="16"/>
        </w:rPr>
        <w:t>genopfyldningsbeholdere, emballage, batterier eller smagsstoffer. Forbuddet i stk. 2 omfatter ikke</w:t>
      </w:r>
    </w:p>
    <w:p w14:paraId="0AD8E309" w14:textId="77777777" w:rsidR="001B2DBC" w:rsidRPr="00F80757" w:rsidRDefault="001B2DBC" w:rsidP="001B2DBC">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
          <w:i/>
          <w:sz w:val="16"/>
          <w:szCs w:val="16"/>
        </w:rPr>
        <w:t>produkter, der har et mere generelt anvendelsesformål, medmindre de specifikt er designet eller</w:t>
      </w:r>
    </w:p>
    <w:p w14:paraId="3D8A83BF" w14:textId="77777777" w:rsidR="001B2DBC" w:rsidRPr="00F80757" w:rsidRDefault="001B2DBC" w:rsidP="001B2DBC">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
          <w:i/>
          <w:sz w:val="16"/>
          <w:szCs w:val="16"/>
        </w:rPr>
        <w:t>markedsført med reference til elektroniske cigaretter eller genopfyldningsbeholdere med og uden</w:t>
      </w:r>
    </w:p>
    <w:p w14:paraId="0E7A41A6" w14:textId="533F5104" w:rsidR="00A450CD" w:rsidRPr="00F80757" w:rsidRDefault="001B2DBC" w:rsidP="001B2DBC">
      <w:pPr>
        <w:autoSpaceDE w:val="0"/>
        <w:autoSpaceDN w:val="0"/>
        <w:adjustRightInd w:val="0"/>
        <w:spacing w:line="240" w:lineRule="auto"/>
        <w:ind w:firstLine="360"/>
        <w:rPr>
          <w:rFonts w:asciiTheme="minorHAnsi" w:hAnsiTheme="minorHAnsi" w:cs="Calibri"/>
          <w:i/>
          <w:sz w:val="16"/>
          <w:szCs w:val="16"/>
        </w:rPr>
      </w:pPr>
      <w:r w:rsidRPr="00F80757">
        <w:rPr>
          <w:rFonts w:asciiTheme="minorHAnsi" w:hAnsiTheme="minorHAnsi" w:cs="Calibri"/>
          <w:i/>
          <w:sz w:val="16"/>
          <w:szCs w:val="16"/>
        </w:rPr>
        <w:t>nikotin.</w:t>
      </w:r>
    </w:p>
    <w:p w14:paraId="3F13E35D" w14:textId="77777777" w:rsidR="001B2DBC" w:rsidRPr="001B2DBC" w:rsidRDefault="001B2DBC" w:rsidP="001B2DBC">
      <w:pPr>
        <w:autoSpaceDE w:val="0"/>
        <w:autoSpaceDN w:val="0"/>
        <w:adjustRightInd w:val="0"/>
        <w:spacing w:line="240" w:lineRule="auto"/>
        <w:ind w:firstLine="360"/>
        <w:rPr>
          <w:rFonts w:asciiTheme="minorHAnsi" w:hAnsiTheme="minorHAnsi" w:cstheme="minorHAnsi"/>
          <w:sz w:val="16"/>
          <w:szCs w:val="16"/>
        </w:rPr>
      </w:pPr>
    </w:p>
    <w:p w14:paraId="7CF91666" w14:textId="16E75864" w:rsidR="006043E3" w:rsidRDefault="006043E3" w:rsidP="003A11A6">
      <w:pPr>
        <w:autoSpaceDE w:val="0"/>
        <w:autoSpaceDN w:val="0"/>
        <w:adjustRightInd w:val="0"/>
        <w:spacing w:line="240" w:lineRule="auto"/>
        <w:ind w:left="360"/>
        <w:rPr>
          <w:rFonts w:cstheme="minorHAnsi"/>
          <w:szCs w:val="20"/>
        </w:rPr>
      </w:pPr>
      <w:r>
        <w:rPr>
          <w:rFonts w:cstheme="minorHAnsi"/>
          <w:szCs w:val="20"/>
        </w:rPr>
        <w:lastRenderedPageBreak/>
        <w:t>3.2. Metodefrihed</w:t>
      </w:r>
      <w:r w:rsidR="00D227CE">
        <w:rPr>
          <w:rFonts w:cstheme="minorHAnsi"/>
          <w:szCs w:val="20"/>
        </w:rPr>
        <w:t xml:space="preserve"> (bekendtgørelsens § </w:t>
      </w:r>
      <w:r w:rsidR="00F80757">
        <w:rPr>
          <w:rFonts w:cstheme="minorHAnsi"/>
          <w:szCs w:val="20"/>
        </w:rPr>
        <w:t>3</w:t>
      </w:r>
      <w:r w:rsidR="00D227CE">
        <w:rPr>
          <w:rFonts w:cstheme="minorHAnsi"/>
          <w:szCs w:val="20"/>
        </w:rPr>
        <w:t>, stk. 4)</w:t>
      </w:r>
    </w:p>
    <w:p w14:paraId="155327DD" w14:textId="5E6AB62D" w:rsidR="00D227CE" w:rsidRPr="00D227CE" w:rsidRDefault="00D227CE" w:rsidP="00D227CE">
      <w:pPr>
        <w:autoSpaceDE w:val="0"/>
        <w:autoSpaceDN w:val="0"/>
        <w:adjustRightInd w:val="0"/>
        <w:spacing w:line="240" w:lineRule="auto"/>
        <w:ind w:left="360"/>
        <w:rPr>
          <w:rFonts w:cstheme="minorHAnsi"/>
          <w:szCs w:val="20"/>
        </w:rPr>
      </w:pPr>
      <w:r w:rsidRPr="00D227CE">
        <w:rPr>
          <w:rFonts w:cstheme="minorHAnsi"/>
          <w:szCs w:val="20"/>
        </w:rPr>
        <w:t xml:space="preserve">Salgssteder har metodefrihed i forhold til at efterleve </w:t>
      </w:r>
      <w:r>
        <w:rPr>
          <w:rFonts w:cstheme="minorHAnsi"/>
          <w:szCs w:val="20"/>
        </w:rPr>
        <w:t>udstillings</w:t>
      </w:r>
      <w:r w:rsidRPr="00D227CE">
        <w:rPr>
          <w:rFonts w:cstheme="minorHAnsi"/>
          <w:szCs w:val="20"/>
        </w:rPr>
        <w:t>forbuddet, dog</w:t>
      </w:r>
    </w:p>
    <w:p w14:paraId="322D15F0" w14:textId="732038C8" w:rsidR="00D227CE" w:rsidRPr="00D227CE" w:rsidRDefault="00D227CE" w:rsidP="00D227CE">
      <w:pPr>
        <w:autoSpaceDE w:val="0"/>
        <w:autoSpaceDN w:val="0"/>
        <w:adjustRightInd w:val="0"/>
        <w:spacing w:line="240" w:lineRule="auto"/>
        <w:ind w:left="360"/>
        <w:rPr>
          <w:rFonts w:cstheme="minorHAnsi"/>
          <w:szCs w:val="20"/>
        </w:rPr>
      </w:pPr>
      <w:r w:rsidRPr="00D227CE">
        <w:rPr>
          <w:rFonts w:cstheme="minorHAnsi"/>
          <w:szCs w:val="20"/>
        </w:rPr>
        <w:t>fastsætter bekendtgørelse</w:t>
      </w:r>
      <w:r>
        <w:rPr>
          <w:rFonts w:cstheme="minorHAnsi"/>
          <w:szCs w:val="20"/>
        </w:rPr>
        <w:t>n</w:t>
      </w:r>
      <w:r w:rsidRPr="00D227CE">
        <w:rPr>
          <w:rFonts w:cstheme="minorHAnsi"/>
          <w:szCs w:val="20"/>
        </w:rPr>
        <w:t xml:space="preserve"> bl.a., at der ikke direkte eller indirekte må reklameres</w:t>
      </w:r>
    </w:p>
    <w:p w14:paraId="4E56C21D" w14:textId="116BE226" w:rsidR="00D227CE" w:rsidRDefault="00D227CE" w:rsidP="006D2A7D">
      <w:pPr>
        <w:autoSpaceDE w:val="0"/>
        <w:autoSpaceDN w:val="0"/>
        <w:adjustRightInd w:val="0"/>
        <w:spacing w:line="240" w:lineRule="auto"/>
        <w:ind w:left="360"/>
        <w:rPr>
          <w:rFonts w:cstheme="minorHAnsi"/>
          <w:szCs w:val="20"/>
        </w:rPr>
      </w:pPr>
      <w:r w:rsidRPr="00D227CE">
        <w:rPr>
          <w:rFonts w:cstheme="minorHAnsi"/>
          <w:szCs w:val="20"/>
        </w:rPr>
        <w:t xml:space="preserve">for eller oplyses om, at der sælges </w:t>
      </w:r>
      <w:r w:rsidR="006D2A7D">
        <w:rPr>
          <w:rFonts w:eastAsia="TimesNewRomanPS-BoldMT" w:cstheme="minorHAnsi"/>
          <w:bCs/>
          <w:szCs w:val="20"/>
        </w:rPr>
        <w:t>elektroniske cigaretter og genopfyldningsbeholdere med og uden nikotin</w:t>
      </w:r>
      <w:r>
        <w:rPr>
          <w:rFonts w:cstheme="minorHAnsi"/>
          <w:szCs w:val="20"/>
        </w:rPr>
        <w:t xml:space="preserve"> </w:t>
      </w:r>
      <w:r w:rsidRPr="00D227CE">
        <w:rPr>
          <w:rFonts w:cstheme="minorHAnsi"/>
          <w:szCs w:val="20"/>
        </w:rPr>
        <w:t>på salgsstedet.</w:t>
      </w:r>
      <w:r>
        <w:rPr>
          <w:rFonts w:cstheme="minorHAnsi"/>
          <w:szCs w:val="20"/>
        </w:rPr>
        <w:t xml:space="preserve"> </w:t>
      </w:r>
    </w:p>
    <w:p w14:paraId="3981E8CF" w14:textId="77777777" w:rsidR="00D227CE" w:rsidRDefault="00D227CE" w:rsidP="00D227CE">
      <w:pPr>
        <w:autoSpaceDE w:val="0"/>
        <w:autoSpaceDN w:val="0"/>
        <w:adjustRightInd w:val="0"/>
        <w:spacing w:line="240" w:lineRule="auto"/>
        <w:ind w:left="360"/>
        <w:rPr>
          <w:rFonts w:cstheme="minorHAnsi"/>
          <w:szCs w:val="20"/>
        </w:rPr>
      </w:pPr>
    </w:p>
    <w:p w14:paraId="50691E6C" w14:textId="7F954156" w:rsidR="009E4924" w:rsidRDefault="00E95A19" w:rsidP="00D227CE">
      <w:pPr>
        <w:autoSpaceDE w:val="0"/>
        <w:autoSpaceDN w:val="0"/>
        <w:adjustRightInd w:val="0"/>
        <w:spacing w:line="240" w:lineRule="auto"/>
        <w:ind w:left="360"/>
        <w:rPr>
          <w:rFonts w:cstheme="minorHAnsi"/>
          <w:szCs w:val="20"/>
        </w:rPr>
      </w:pPr>
      <w:r>
        <w:rPr>
          <w:rFonts w:cstheme="minorHAnsi"/>
          <w:szCs w:val="20"/>
        </w:rPr>
        <w:t>Som også anført i bemærkningerne til bestemmelserne om udstillingsforbuddet i det tidligere notificerede lovforslag, vil d</w:t>
      </w:r>
      <w:r w:rsidR="009E4924" w:rsidRPr="00393247">
        <w:rPr>
          <w:rFonts w:cstheme="minorHAnsi"/>
          <w:szCs w:val="20"/>
        </w:rPr>
        <w:t xml:space="preserve">et </w:t>
      </w:r>
      <w:r w:rsidR="00D227CE">
        <w:rPr>
          <w:rFonts w:cstheme="minorHAnsi"/>
          <w:szCs w:val="20"/>
        </w:rPr>
        <w:t xml:space="preserve">således </w:t>
      </w:r>
      <w:r w:rsidR="009E4924" w:rsidRPr="00393247">
        <w:rPr>
          <w:rFonts w:cstheme="minorHAnsi"/>
          <w:szCs w:val="20"/>
        </w:rPr>
        <w:t xml:space="preserve">være op til det enkelte salgssted at bestemme, hvordan varerne kan skjules. Denne metodefrihed skyldes bl.a., at </w:t>
      </w:r>
      <w:r w:rsidR="00454A17">
        <w:rPr>
          <w:color w:val="333333"/>
          <w:szCs w:val="20"/>
        </w:rPr>
        <w:t xml:space="preserve">de fysiske </w:t>
      </w:r>
      <w:r w:rsidR="009E4924" w:rsidRPr="00393247">
        <w:rPr>
          <w:color w:val="333333"/>
          <w:szCs w:val="20"/>
        </w:rPr>
        <w:t>butikker er lige så forskelligt indrettede, som de er mange, og derfor bør hver</w:t>
      </w:r>
      <w:r w:rsidR="009E4924">
        <w:rPr>
          <w:color w:val="333333"/>
          <w:szCs w:val="20"/>
        </w:rPr>
        <w:t>t</w:t>
      </w:r>
      <w:r w:rsidR="009E4924" w:rsidRPr="00393247">
        <w:rPr>
          <w:color w:val="333333"/>
          <w:szCs w:val="20"/>
        </w:rPr>
        <w:t xml:space="preserve"> enkelt </w:t>
      </w:r>
      <w:r w:rsidR="009E4924">
        <w:rPr>
          <w:color w:val="333333"/>
          <w:szCs w:val="20"/>
        </w:rPr>
        <w:t xml:space="preserve">salgssted </w:t>
      </w:r>
      <w:r w:rsidR="009E4924" w:rsidRPr="00393247">
        <w:rPr>
          <w:color w:val="333333"/>
          <w:szCs w:val="20"/>
        </w:rPr>
        <w:t>kunne indrette sig</w:t>
      </w:r>
      <w:r w:rsidR="009E4924">
        <w:rPr>
          <w:color w:val="333333"/>
          <w:szCs w:val="20"/>
        </w:rPr>
        <w:t>,</w:t>
      </w:r>
      <w:r w:rsidR="009E4924" w:rsidRPr="00393247">
        <w:rPr>
          <w:color w:val="333333"/>
          <w:szCs w:val="20"/>
        </w:rPr>
        <w:t xml:space="preserve"> som det passer bedst. </w:t>
      </w:r>
      <w:r w:rsidR="009E4924">
        <w:rPr>
          <w:rFonts w:cstheme="minorHAnsi"/>
          <w:szCs w:val="20"/>
        </w:rPr>
        <w:t>Det er derfor op til det</w:t>
      </w:r>
      <w:r w:rsidR="009E4924" w:rsidRPr="00393247">
        <w:rPr>
          <w:rFonts w:cstheme="minorHAnsi"/>
          <w:szCs w:val="20"/>
        </w:rPr>
        <w:t xml:space="preserve"> enkelte </w:t>
      </w:r>
      <w:r w:rsidR="009E4924">
        <w:rPr>
          <w:rFonts w:cstheme="minorHAnsi"/>
          <w:szCs w:val="20"/>
        </w:rPr>
        <w:t>salgssted</w:t>
      </w:r>
      <w:r w:rsidR="009E4924" w:rsidRPr="00393247">
        <w:rPr>
          <w:rFonts w:cstheme="minorHAnsi"/>
          <w:szCs w:val="20"/>
        </w:rPr>
        <w:t xml:space="preserve">, om </w:t>
      </w:r>
      <w:r w:rsidR="009E4924">
        <w:rPr>
          <w:rFonts w:cstheme="minorHAnsi"/>
          <w:szCs w:val="20"/>
        </w:rPr>
        <w:t>det</w:t>
      </w:r>
      <w:r w:rsidR="009E4924" w:rsidRPr="00393247">
        <w:rPr>
          <w:rFonts w:cstheme="minorHAnsi"/>
          <w:szCs w:val="20"/>
        </w:rPr>
        <w:t xml:space="preserve"> vil skjule varerne i skabe, ved eller under betalingskasser, bag forhæng m.v., under forudsætning af, at varerne er skjult for købere på salgsstedet. Det afgørende er, at </w:t>
      </w:r>
      <w:r w:rsidR="00372021">
        <w:rPr>
          <w:rFonts w:cstheme="minorHAnsi"/>
          <w:szCs w:val="20"/>
        </w:rPr>
        <w:t xml:space="preserve">det enkelte salgssted vælger en metode, hvor de </w:t>
      </w:r>
      <w:r w:rsidR="009E4924" w:rsidRPr="00393247">
        <w:rPr>
          <w:rFonts w:cstheme="minorHAnsi"/>
          <w:szCs w:val="20"/>
        </w:rPr>
        <w:t xml:space="preserve">pågældende varer reelt er skjult mellem køb for at sikre, at særligt unge ikke fristes til at anvende dem. </w:t>
      </w:r>
    </w:p>
    <w:p w14:paraId="09142988" w14:textId="7B7B8B8B" w:rsidR="00A450CD" w:rsidRDefault="00A450CD" w:rsidP="00D227CE">
      <w:pPr>
        <w:autoSpaceDE w:val="0"/>
        <w:autoSpaceDN w:val="0"/>
        <w:adjustRightInd w:val="0"/>
        <w:spacing w:line="240" w:lineRule="auto"/>
        <w:ind w:left="360"/>
        <w:rPr>
          <w:rFonts w:cstheme="minorHAnsi"/>
          <w:szCs w:val="20"/>
        </w:rPr>
      </w:pPr>
    </w:p>
    <w:p w14:paraId="22F01365" w14:textId="6FFF5BFD" w:rsidR="00A450CD" w:rsidRDefault="00A450CD" w:rsidP="00D227CE">
      <w:pPr>
        <w:autoSpaceDE w:val="0"/>
        <w:autoSpaceDN w:val="0"/>
        <w:adjustRightInd w:val="0"/>
        <w:spacing w:line="240" w:lineRule="auto"/>
        <w:ind w:left="360"/>
        <w:rPr>
          <w:rFonts w:cstheme="minorHAnsi"/>
          <w:szCs w:val="20"/>
        </w:rPr>
      </w:pPr>
      <w:r>
        <w:rPr>
          <w:rFonts w:cstheme="minorHAnsi"/>
          <w:szCs w:val="20"/>
        </w:rPr>
        <w:t>Bestemmelsen er sålydende:</w:t>
      </w:r>
    </w:p>
    <w:p w14:paraId="4CD2F774" w14:textId="6D8B695B" w:rsidR="00A450CD" w:rsidRPr="00F80757" w:rsidRDefault="00A450CD" w:rsidP="00A450CD">
      <w:pPr>
        <w:suppressAutoHyphens w:val="0"/>
        <w:autoSpaceDE w:val="0"/>
        <w:autoSpaceDN w:val="0"/>
        <w:adjustRightInd w:val="0"/>
        <w:spacing w:line="240" w:lineRule="auto"/>
        <w:ind w:firstLine="360"/>
        <w:rPr>
          <w:rFonts w:asciiTheme="minorHAnsi" w:hAnsiTheme="minorHAnsi" w:cstheme="minorHAnsi"/>
          <w:b/>
          <w:i/>
          <w:iCs/>
          <w:sz w:val="16"/>
          <w:szCs w:val="16"/>
        </w:rPr>
      </w:pPr>
      <w:r w:rsidRPr="00F80757">
        <w:rPr>
          <w:rFonts w:asciiTheme="minorHAnsi" w:hAnsiTheme="minorHAnsi" w:cstheme="minorHAnsi"/>
          <w:b/>
          <w:i/>
          <w:iCs/>
          <w:sz w:val="16"/>
          <w:szCs w:val="16"/>
        </w:rPr>
        <w:t>§</w:t>
      </w:r>
      <w:r w:rsidR="000419A9" w:rsidRPr="00F80757">
        <w:rPr>
          <w:rFonts w:asciiTheme="minorHAnsi" w:hAnsiTheme="minorHAnsi" w:cstheme="minorHAnsi"/>
          <w:b/>
          <w:i/>
          <w:iCs/>
          <w:sz w:val="16"/>
          <w:szCs w:val="16"/>
        </w:rPr>
        <w:t xml:space="preserve"> </w:t>
      </w:r>
      <w:r w:rsidR="006D2A7D" w:rsidRPr="00F80757">
        <w:rPr>
          <w:rFonts w:asciiTheme="minorHAnsi" w:hAnsiTheme="minorHAnsi" w:cstheme="minorHAnsi"/>
          <w:b/>
          <w:i/>
          <w:iCs/>
          <w:sz w:val="16"/>
          <w:szCs w:val="16"/>
        </w:rPr>
        <w:t>3</w:t>
      </w:r>
    </w:p>
    <w:p w14:paraId="4745CC69" w14:textId="77777777" w:rsidR="00A450CD" w:rsidRPr="00F80757" w:rsidRDefault="00A450CD" w:rsidP="00A450CD">
      <w:pPr>
        <w:suppressAutoHyphens w:val="0"/>
        <w:autoSpaceDE w:val="0"/>
        <w:autoSpaceDN w:val="0"/>
        <w:adjustRightInd w:val="0"/>
        <w:spacing w:line="240" w:lineRule="auto"/>
        <w:ind w:firstLine="360"/>
        <w:rPr>
          <w:rFonts w:asciiTheme="minorHAnsi" w:hAnsiTheme="minorHAnsi" w:cstheme="minorHAnsi"/>
          <w:b/>
          <w:i/>
          <w:iCs/>
          <w:sz w:val="16"/>
          <w:szCs w:val="16"/>
        </w:rPr>
      </w:pPr>
      <w:r w:rsidRPr="00F80757">
        <w:rPr>
          <w:rFonts w:asciiTheme="minorHAnsi" w:hAnsiTheme="minorHAnsi" w:cstheme="minorHAnsi"/>
          <w:b/>
          <w:i/>
          <w:iCs/>
          <w:sz w:val="16"/>
          <w:szCs w:val="16"/>
        </w:rPr>
        <w:t>…</w:t>
      </w:r>
    </w:p>
    <w:p w14:paraId="7185A08F" w14:textId="77777777" w:rsidR="006D2A7D" w:rsidRPr="00F80757" w:rsidRDefault="006D2A7D" w:rsidP="006D2A7D">
      <w:pPr>
        <w:suppressAutoHyphens w:val="0"/>
        <w:autoSpaceDE w:val="0"/>
        <w:autoSpaceDN w:val="0"/>
        <w:adjustRightInd w:val="0"/>
        <w:spacing w:line="240" w:lineRule="auto"/>
        <w:ind w:firstLine="360"/>
        <w:rPr>
          <w:rFonts w:asciiTheme="minorHAnsi" w:hAnsiTheme="minorHAnsi" w:cs="Calibri"/>
          <w:i/>
          <w:sz w:val="16"/>
          <w:szCs w:val="16"/>
        </w:rPr>
      </w:pPr>
      <w:r w:rsidRPr="00F80757">
        <w:rPr>
          <w:rFonts w:asciiTheme="minorHAnsi" w:hAnsiTheme="minorHAnsi" w:cs="Calibri-Italic"/>
          <w:i/>
          <w:iCs/>
          <w:sz w:val="16"/>
          <w:szCs w:val="16"/>
        </w:rPr>
        <w:t xml:space="preserve">Stk. 4. </w:t>
      </w:r>
      <w:r w:rsidRPr="00F80757">
        <w:rPr>
          <w:rFonts w:asciiTheme="minorHAnsi" w:hAnsiTheme="minorHAnsi" w:cs="Calibri"/>
          <w:i/>
          <w:sz w:val="16"/>
          <w:szCs w:val="16"/>
        </w:rPr>
        <w:t>Ved efterlevelse af forbuddet i stk. 1 og 2, må der ikke:</w:t>
      </w:r>
    </w:p>
    <w:p w14:paraId="2E6D92E0" w14:textId="77777777" w:rsidR="006D2A7D" w:rsidRPr="00F80757" w:rsidRDefault="006D2A7D" w:rsidP="006D2A7D">
      <w:pPr>
        <w:suppressAutoHyphens w:val="0"/>
        <w:autoSpaceDE w:val="0"/>
        <w:autoSpaceDN w:val="0"/>
        <w:adjustRightInd w:val="0"/>
        <w:spacing w:line="240" w:lineRule="auto"/>
        <w:ind w:firstLine="360"/>
        <w:rPr>
          <w:rFonts w:asciiTheme="minorHAnsi" w:hAnsiTheme="minorHAnsi" w:cs="Calibri"/>
          <w:i/>
          <w:sz w:val="16"/>
          <w:szCs w:val="16"/>
        </w:rPr>
      </w:pPr>
      <w:r w:rsidRPr="00F80757">
        <w:rPr>
          <w:rFonts w:asciiTheme="minorHAnsi" w:hAnsiTheme="minorHAnsi" w:cs="Calibri"/>
          <w:i/>
          <w:sz w:val="16"/>
          <w:szCs w:val="16"/>
        </w:rPr>
        <w:t>1) direkte eller indirekte at reklameres for eller oplyses om, at der sælges elektroniske</w:t>
      </w:r>
    </w:p>
    <w:p w14:paraId="3CA857D8" w14:textId="77777777" w:rsidR="006D2A7D" w:rsidRPr="00F80757" w:rsidRDefault="006D2A7D" w:rsidP="006D2A7D">
      <w:pPr>
        <w:suppressAutoHyphens w:val="0"/>
        <w:autoSpaceDE w:val="0"/>
        <w:autoSpaceDN w:val="0"/>
        <w:adjustRightInd w:val="0"/>
        <w:spacing w:line="240" w:lineRule="auto"/>
        <w:ind w:firstLine="360"/>
        <w:rPr>
          <w:rFonts w:asciiTheme="minorHAnsi" w:hAnsiTheme="minorHAnsi" w:cs="Calibri"/>
          <w:i/>
          <w:sz w:val="16"/>
          <w:szCs w:val="16"/>
        </w:rPr>
      </w:pPr>
      <w:r w:rsidRPr="00F80757">
        <w:rPr>
          <w:rFonts w:asciiTheme="minorHAnsi" w:hAnsiTheme="minorHAnsi" w:cs="Calibri"/>
          <w:i/>
          <w:sz w:val="16"/>
          <w:szCs w:val="16"/>
        </w:rPr>
        <w:t>cigaretter og genopfyldningsbeholdere med og uden nikotin på salgsstedet,</w:t>
      </w:r>
    </w:p>
    <w:p w14:paraId="213EC35A" w14:textId="77777777" w:rsidR="006D2A7D" w:rsidRPr="00F80757" w:rsidRDefault="006D2A7D" w:rsidP="006D2A7D">
      <w:pPr>
        <w:suppressAutoHyphens w:val="0"/>
        <w:autoSpaceDE w:val="0"/>
        <w:autoSpaceDN w:val="0"/>
        <w:adjustRightInd w:val="0"/>
        <w:spacing w:line="240" w:lineRule="auto"/>
        <w:ind w:firstLine="360"/>
        <w:rPr>
          <w:rFonts w:asciiTheme="minorHAnsi" w:hAnsiTheme="minorHAnsi" w:cs="Calibri"/>
          <w:i/>
          <w:sz w:val="16"/>
          <w:szCs w:val="16"/>
        </w:rPr>
      </w:pPr>
      <w:r w:rsidRPr="00F80757">
        <w:rPr>
          <w:rFonts w:asciiTheme="minorHAnsi" w:hAnsiTheme="minorHAnsi" w:cs="Calibri"/>
          <w:i/>
          <w:sz w:val="16"/>
          <w:szCs w:val="16"/>
        </w:rPr>
        <w:t>2) benyttes illustrationer, billeder, farver, logoer, symboler eller andet, der kan give</w:t>
      </w:r>
    </w:p>
    <w:p w14:paraId="7FD90AEA" w14:textId="77777777" w:rsidR="006D2A7D" w:rsidRPr="00F80757" w:rsidRDefault="006D2A7D" w:rsidP="006D2A7D">
      <w:pPr>
        <w:suppressAutoHyphens w:val="0"/>
        <w:autoSpaceDE w:val="0"/>
        <w:autoSpaceDN w:val="0"/>
        <w:adjustRightInd w:val="0"/>
        <w:spacing w:line="240" w:lineRule="auto"/>
        <w:ind w:firstLine="360"/>
        <w:rPr>
          <w:rFonts w:asciiTheme="minorHAnsi" w:hAnsiTheme="minorHAnsi" w:cs="Calibri"/>
          <w:i/>
          <w:sz w:val="16"/>
          <w:szCs w:val="16"/>
        </w:rPr>
      </w:pPr>
      <w:r w:rsidRPr="00F80757">
        <w:rPr>
          <w:rFonts w:asciiTheme="minorHAnsi" w:hAnsiTheme="minorHAnsi" w:cs="Calibri"/>
          <w:i/>
          <w:sz w:val="16"/>
          <w:szCs w:val="16"/>
        </w:rPr>
        <w:t>forbrugeren indtryk af, at der henvises til produkter eller produktkategorier omfattet af</w:t>
      </w:r>
    </w:p>
    <w:p w14:paraId="4484AE31" w14:textId="77777777" w:rsidR="006D2A7D" w:rsidRPr="00F80757" w:rsidRDefault="006D2A7D" w:rsidP="006D2A7D">
      <w:pPr>
        <w:suppressAutoHyphens w:val="0"/>
        <w:autoSpaceDE w:val="0"/>
        <w:autoSpaceDN w:val="0"/>
        <w:adjustRightInd w:val="0"/>
        <w:spacing w:line="240" w:lineRule="auto"/>
        <w:ind w:firstLine="360"/>
        <w:rPr>
          <w:rFonts w:asciiTheme="minorHAnsi" w:hAnsiTheme="minorHAnsi" w:cs="Calibri"/>
          <w:i/>
          <w:sz w:val="16"/>
          <w:szCs w:val="16"/>
        </w:rPr>
      </w:pPr>
      <w:r w:rsidRPr="00F80757">
        <w:rPr>
          <w:rFonts w:asciiTheme="minorHAnsi" w:hAnsiTheme="minorHAnsi" w:cs="Calibri"/>
          <w:i/>
          <w:sz w:val="16"/>
          <w:szCs w:val="16"/>
        </w:rPr>
        <w:t>stk. 1 og 2, eller give indtryk af, at sådanne produkter har en sundhedsgavnlig effekt, er</w:t>
      </w:r>
    </w:p>
    <w:p w14:paraId="311B58F5" w14:textId="77777777" w:rsidR="006D2A7D" w:rsidRPr="00F80757" w:rsidRDefault="006D2A7D" w:rsidP="006D2A7D">
      <w:pPr>
        <w:suppressAutoHyphens w:val="0"/>
        <w:autoSpaceDE w:val="0"/>
        <w:autoSpaceDN w:val="0"/>
        <w:adjustRightInd w:val="0"/>
        <w:spacing w:line="240" w:lineRule="auto"/>
        <w:ind w:firstLine="360"/>
        <w:rPr>
          <w:rFonts w:asciiTheme="minorHAnsi" w:hAnsiTheme="minorHAnsi" w:cs="Calibri"/>
          <w:i/>
          <w:sz w:val="16"/>
          <w:szCs w:val="16"/>
        </w:rPr>
      </w:pPr>
      <w:r w:rsidRPr="00F80757">
        <w:rPr>
          <w:rFonts w:asciiTheme="minorHAnsi" w:hAnsiTheme="minorHAnsi" w:cs="Calibri"/>
          <w:i/>
          <w:sz w:val="16"/>
          <w:szCs w:val="16"/>
        </w:rPr>
        <w:t>mindre skadelige end andre produkter eller andre gavnlige effekter eller fordele, eller</w:t>
      </w:r>
    </w:p>
    <w:p w14:paraId="6BC0F810" w14:textId="0130699A" w:rsidR="00B77673" w:rsidRDefault="006D2A7D" w:rsidP="006D2A7D">
      <w:pPr>
        <w:autoSpaceDE w:val="0"/>
        <w:autoSpaceDN w:val="0"/>
        <w:adjustRightInd w:val="0"/>
        <w:spacing w:line="240" w:lineRule="auto"/>
        <w:ind w:firstLine="360"/>
        <w:rPr>
          <w:rFonts w:asciiTheme="minorHAnsi" w:hAnsiTheme="minorHAnsi" w:cstheme="minorHAnsi"/>
          <w:szCs w:val="20"/>
        </w:rPr>
      </w:pPr>
      <w:r w:rsidRPr="00F80757">
        <w:rPr>
          <w:rFonts w:asciiTheme="minorHAnsi" w:hAnsiTheme="minorHAnsi" w:cs="Calibri"/>
          <w:i/>
          <w:sz w:val="16"/>
          <w:szCs w:val="16"/>
        </w:rPr>
        <w:t>3) fremhæves farve, belysning eller lignende i forhold til resten af salgsstedet.</w:t>
      </w:r>
      <w:r w:rsidR="00A450CD">
        <w:rPr>
          <w:rFonts w:cstheme="minorHAnsi"/>
          <w:szCs w:val="20"/>
        </w:rPr>
        <w:br/>
      </w:r>
    </w:p>
    <w:p w14:paraId="76D7030B" w14:textId="7A2BB760" w:rsidR="00D227CE" w:rsidRDefault="009E4924" w:rsidP="003A11A6">
      <w:pPr>
        <w:pStyle w:val="NormalWeb"/>
        <w:ind w:left="360"/>
        <w:rPr>
          <w:rFonts w:asciiTheme="minorHAnsi" w:hAnsiTheme="minorHAnsi" w:cstheme="minorHAnsi"/>
          <w:sz w:val="20"/>
          <w:szCs w:val="20"/>
        </w:rPr>
      </w:pPr>
      <w:r w:rsidRPr="00393247">
        <w:rPr>
          <w:rFonts w:asciiTheme="minorHAnsi" w:hAnsiTheme="minorHAnsi" w:cstheme="minorHAnsi"/>
          <w:sz w:val="20"/>
          <w:szCs w:val="20"/>
        </w:rPr>
        <w:t xml:space="preserve">Det foreslås også, at forbuddet </w:t>
      </w:r>
      <w:r>
        <w:rPr>
          <w:rFonts w:asciiTheme="minorHAnsi" w:hAnsiTheme="minorHAnsi" w:cstheme="minorHAnsi"/>
          <w:sz w:val="20"/>
          <w:szCs w:val="20"/>
        </w:rPr>
        <w:t>skal gælde</w:t>
      </w:r>
      <w:r w:rsidRPr="00393247">
        <w:rPr>
          <w:rFonts w:asciiTheme="minorHAnsi" w:hAnsiTheme="minorHAnsi" w:cstheme="minorHAnsi"/>
          <w:sz w:val="20"/>
          <w:szCs w:val="20"/>
        </w:rPr>
        <w:t xml:space="preserve"> synlig anbringelse og fremvisning af </w:t>
      </w:r>
      <w:r w:rsidR="001927DA">
        <w:rPr>
          <w:rFonts w:asciiTheme="minorHAnsi" w:hAnsiTheme="minorHAnsi" w:cstheme="minorHAnsi"/>
          <w:sz w:val="20"/>
          <w:szCs w:val="20"/>
        </w:rPr>
        <w:t>varerne</w:t>
      </w:r>
      <w:r w:rsidRPr="00393247">
        <w:rPr>
          <w:rFonts w:asciiTheme="minorHAnsi" w:hAnsiTheme="minorHAnsi" w:cstheme="minorHAnsi"/>
          <w:sz w:val="20"/>
          <w:szCs w:val="20"/>
        </w:rPr>
        <w:t xml:space="preserve"> på internettet. Salg på internettet dækker i denne forbindelse også salg via </w:t>
      </w:r>
      <w:proofErr w:type="spellStart"/>
      <w:r w:rsidRPr="00393247">
        <w:rPr>
          <w:rFonts w:asciiTheme="minorHAnsi" w:hAnsiTheme="minorHAnsi" w:cstheme="minorHAnsi"/>
          <w:sz w:val="20"/>
          <w:szCs w:val="20"/>
        </w:rPr>
        <w:t>app</w:t>
      </w:r>
      <w:proofErr w:type="spellEnd"/>
      <w:r w:rsidRPr="00393247">
        <w:rPr>
          <w:rFonts w:asciiTheme="minorHAnsi" w:hAnsiTheme="minorHAnsi" w:cstheme="minorHAnsi"/>
          <w:sz w:val="20"/>
          <w:szCs w:val="20"/>
        </w:rPr>
        <w:t xml:space="preserve">-funktioner. Ved salg af sådanne varer på internettet må der således ikke fremvises billeder af produktet. </w:t>
      </w:r>
      <w:r w:rsidR="00DF7285">
        <w:rPr>
          <w:rFonts w:asciiTheme="minorHAnsi" w:hAnsiTheme="minorHAnsi" w:cstheme="minorHAnsi"/>
          <w:sz w:val="20"/>
          <w:szCs w:val="20"/>
        </w:rPr>
        <w:t>Se bekendtgørelsens § 5</w:t>
      </w:r>
      <w:r w:rsidR="00D227CE">
        <w:rPr>
          <w:rFonts w:asciiTheme="minorHAnsi" w:hAnsiTheme="minorHAnsi" w:cstheme="minorHAnsi"/>
          <w:sz w:val="20"/>
          <w:szCs w:val="20"/>
        </w:rPr>
        <w:t xml:space="preserve">. </w:t>
      </w:r>
      <w:r w:rsidRPr="00393247">
        <w:rPr>
          <w:rFonts w:asciiTheme="minorHAnsi" w:hAnsiTheme="minorHAnsi" w:cstheme="minorHAnsi"/>
          <w:sz w:val="20"/>
          <w:szCs w:val="20"/>
        </w:rPr>
        <w:br/>
      </w:r>
      <w:r w:rsidRPr="00393247">
        <w:rPr>
          <w:rFonts w:asciiTheme="minorHAnsi" w:hAnsiTheme="minorHAnsi" w:cstheme="minorHAnsi"/>
          <w:sz w:val="20"/>
          <w:szCs w:val="20"/>
        </w:rPr>
        <w:br/>
      </w:r>
      <w:r w:rsidR="00D227CE">
        <w:rPr>
          <w:rFonts w:asciiTheme="minorHAnsi" w:hAnsiTheme="minorHAnsi" w:cstheme="minorHAnsi"/>
          <w:sz w:val="20"/>
          <w:szCs w:val="20"/>
        </w:rPr>
        <w:t>3.3. Undtagelser for specialbutikker (bekendtgørelsens §</w:t>
      </w:r>
      <w:r w:rsidR="00DF7285">
        <w:rPr>
          <w:rFonts w:asciiTheme="minorHAnsi" w:hAnsiTheme="minorHAnsi" w:cstheme="minorHAnsi"/>
          <w:sz w:val="20"/>
          <w:szCs w:val="20"/>
        </w:rPr>
        <w:t xml:space="preserve"> 6</w:t>
      </w:r>
      <w:r w:rsidR="00D227CE">
        <w:rPr>
          <w:rFonts w:asciiTheme="minorHAnsi" w:hAnsiTheme="minorHAnsi" w:cstheme="minorHAnsi"/>
          <w:sz w:val="20"/>
          <w:szCs w:val="20"/>
        </w:rPr>
        <w:t>)</w:t>
      </w:r>
    </w:p>
    <w:p w14:paraId="64F96E0E" w14:textId="0ED2CD6B" w:rsidR="009E4924" w:rsidRDefault="009E4924" w:rsidP="003A11A6">
      <w:pPr>
        <w:pStyle w:val="NormalWeb"/>
        <w:ind w:left="360"/>
        <w:rPr>
          <w:rFonts w:asciiTheme="minorHAnsi" w:hAnsiTheme="minorHAnsi" w:cstheme="minorHAnsi"/>
          <w:sz w:val="20"/>
          <w:szCs w:val="20"/>
        </w:rPr>
      </w:pPr>
      <w:r w:rsidRPr="00393247">
        <w:rPr>
          <w:rFonts w:asciiTheme="minorHAnsi" w:hAnsiTheme="minorHAnsi" w:cstheme="minorHAnsi"/>
          <w:sz w:val="20"/>
          <w:szCs w:val="20"/>
        </w:rPr>
        <w:t xml:space="preserve">Det foreslås endvidere, at lovens forbud mod synlig anbringelse og fremvisning ikke </w:t>
      </w:r>
      <w:r>
        <w:rPr>
          <w:rFonts w:asciiTheme="minorHAnsi" w:hAnsiTheme="minorHAnsi" w:cstheme="minorHAnsi"/>
          <w:sz w:val="20"/>
          <w:szCs w:val="20"/>
        </w:rPr>
        <w:t xml:space="preserve">skal gælde salg </w:t>
      </w:r>
      <w:r w:rsidRPr="00DF7285">
        <w:rPr>
          <w:rFonts w:asciiTheme="minorHAnsi" w:hAnsiTheme="minorHAnsi" w:cstheme="minorHAnsi"/>
          <w:sz w:val="20"/>
          <w:szCs w:val="20"/>
        </w:rPr>
        <w:t xml:space="preserve">af </w:t>
      </w:r>
      <w:r w:rsidR="00DF7285" w:rsidRPr="00DF7285">
        <w:rPr>
          <w:rFonts w:asciiTheme="minorHAnsi" w:eastAsia="TimesNewRomanPS-BoldMT" w:hAnsiTheme="minorHAnsi" w:cstheme="minorHAnsi"/>
          <w:bCs/>
          <w:sz w:val="20"/>
          <w:szCs w:val="20"/>
        </w:rPr>
        <w:t>elektroniske cigaretter og genopfyldningsbeholdere med og uden nikotin</w:t>
      </w:r>
      <w:r w:rsidR="00DF7285" w:rsidRPr="00DF7285">
        <w:rPr>
          <w:rFonts w:cstheme="minorHAnsi"/>
          <w:sz w:val="28"/>
          <w:szCs w:val="20"/>
        </w:rPr>
        <w:t xml:space="preserve"> </w:t>
      </w:r>
      <w:r w:rsidRPr="00393247">
        <w:rPr>
          <w:rFonts w:asciiTheme="minorHAnsi" w:hAnsiTheme="minorHAnsi" w:cstheme="minorHAnsi"/>
          <w:sz w:val="20"/>
          <w:szCs w:val="20"/>
        </w:rPr>
        <w:t xml:space="preserve">på </w:t>
      </w:r>
      <w:r>
        <w:rPr>
          <w:rFonts w:asciiTheme="minorHAnsi" w:hAnsiTheme="minorHAnsi" w:cstheme="minorHAnsi"/>
          <w:sz w:val="20"/>
          <w:szCs w:val="20"/>
        </w:rPr>
        <w:t xml:space="preserve">et fysisk </w:t>
      </w:r>
      <w:r w:rsidRPr="00393247">
        <w:rPr>
          <w:rFonts w:asciiTheme="minorHAnsi" w:hAnsiTheme="minorHAnsi" w:cstheme="minorHAnsi"/>
          <w:sz w:val="20"/>
          <w:szCs w:val="20"/>
        </w:rPr>
        <w:t>salgssted, hvor man er specialiseret i salg af</w:t>
      </w:r>
      <w:r>
        <w:rPr>
          <w:rFonts w:asciiTheme="minorHAnsi" w:hAnsiTheme="minorHAnsi" w:cstheme="minorHAnsi"/>
          <w:sz w:val="20"/>
          <w:szCs w:val="20"/>
        </w:rPr>
        <w:t xml:space="preserve"> disse produkter</w:t>
      </w:r>
      <w:r w:rsidRPr="00393247">
        <w:rPr>
          <w:rFonts w:asciiTheme="minorHAnsi" w:hAnsiTheme="minorHAnsi" w:cstheme="minorHAnsi"/>
          <w:sz w:val="20"/>
          <w:szCs w:val="20"/>
        </w:rPr>
        <w:t>.</w:t>
      </w:r>
      <w:r w:rsidR="00372021">
        <w:rPr>
          <w:rFonts w:asciiTheme="minorHAnsi" w:hAnsiTheme="minorHAnsi" w:cstheme="minorHAnsi"/>
          <w:sz w:val="20"/>
          <w:szCs w:val="20"/>
        </w:rPr>
        <w:t xml:space="preserve"> </w:t>
      </w:r>
      <w:r w:rsidRPr="00393247">
        <w:rPr>
          <w:rFonts w:asciiTheme="minorHAnsi" w:hAnsiTheme="minorHAnsi" w:cstheme="minorHAnsi"/>
          <w:sz w:val="20"/>
          <w:szCs w:val="20"/>
        </w:rPr>
        <w:br/>
      </w:r>
      <w:r w:rsidRPr="00393247">
        <w:rPr>
          <w:rFonts w:asciiTheme="minorHAnsi" w:hAnsiTheme="minorHAnsi" w:cstheme="minorHAnsi"/>
          <w:sz w:val="20"/>
          <w:szCs w:val="20"/>
        </w:rPr>
        <w:br/>
        <w:t>Sundheds- og Ældreministeriet vurderer</w:t>
      </w:r>
      <w:r w:rsidR="00E95A19" w:rsidRPr="00E95A19">
        <w:rPr>
          <w:rFonts w:asciiTheme="minorHAnsi" w:hAnsiTheme="minorHAnsi" w:cstheme="minorHAnsi"/>
          <w:sz w:val="20"/>
          <w:szCs w:val="20"/>
        </w:rPr>
        <w:t xml:space="preserve"> </w:t>
      </w:r>
      <w:r w:rsidR="00E95A19">
        <w:rPr>
          <w:rFonts w:asciiTheme="minorHAnsi" w:hAnsiTheme="minorHAnsi" w:cstheme="minorHAnsi"/>
          <w:sz w:val="20"/>
          <w:szCs w:val="20"/>
        </w:rPr>
        <w:t>i overensstemmelse med lovforslagets bemærkninger</w:t>
      </w:r>
      <w:r w:rsidRPr="00393247">
        <w:rPr>
          <w:rFonts w:asciiTheme="minorHAnsi" w:hAnsiTheme="minorHAnsi" w:cstheme="minorHAnsi"/>
          <w:sz w:val="20"/>
          <w:szCs w:val="20"/>
        </w:rPr>
        <w:t>, at en undtagelse for sådanne specialforretninger ikke strider mod formålet med de foreslåede regler om skjult</w:t>
      </w:r>
      <w:r w:rsidR="00D62B80">
        <w:rPr>
          <w:rFonts w:asciiTheme="minorHAnsi" w:hAnsiTheme="minorHAnsi" w:cstheme="minorHAnsi"/>
          <w:sz w:val="20"/>
          <w:szCs w:val="20"/>
        </w:rPr>
        <w:t xml:space="preserve">e </w:t>
      </w:r>
      <w:r w:rsidR="00DF7285" w:rsidRPr="00DF7285">
        <w:rPr>
          <w:rFonts w:asciiTheme="minorHAnsi" w:eastAsia="TimesNewRomanPS-BoldMT" w:hAnsiTheme="minorHAnsi" w:cstheme="minorHAnsi"/>
          <w:bCs/>
          <w:sz w:val="20"/>
          <w:szCs w:val="20"/>
        </w:rPr>
        <w:t>elektroniske cigaretter og genopfyldningsbeholdere med og uden nikotin</w:t>
      </w:r>
      <w:r w:rsidRPr="00DF7285">
        <w:rPr>
          <w:rFonts w:asciiTheme="minorHAnsi" w:hAnsiTheme="minorHAnsi" w:cstheme="minorHAnsi"/>
          <w:sz w:val="20"/>
          <w:szCs w:val="20"/>
        </w:rPr>
        <w:t>,</w:t>
      </w:r>
      <w:r w:rsidRPr="00393247">
        <w:rPr>
          <w:rFonts w:asciiTheme="minorHAnsi" w:hAnsiTheme="minorHAnsi" w:cstheme="minorHAnsi"/>
          <w:sz w:val="20"/>
          <w:szCs w:val="20"/>
        </w:rPr>
        <w:t xml:space="preserve"> idet det må antages, at specialforretningers kunder generelt opsøger forretningen af egen drift for at købe varerne eller for at skaffe sig information om de pågældende varer. Eftersom køberen selvstændigt opsøger specialforretningen for at købe varer eller skaffe sig information herom, er køberens beslutning om dette taget forud for besøget i butikken. Den købsopfordring, der ligger i synlig fremvisning eller anbringelse af varerne, vil således være af mindre betydning for den målgruppe, som køber varer i specialbutikker. Situationen er derimod en anden, når en køber befinder sig i en almindelig </w:t>
      </w:r>
      <w:r w:rsidRPr="00393247">
        <w:rPr>
          <w:rFonts w:asciiTheme="minorHAnsi" w:eastAsiaTheme="minorHAnsi" w:hAnsiTheme="minorHAnsi" w:cstheme="minorHAnsi"/>
          <w:sz w:val="20"/>
          <w:szCs w:val="20"/>
          <w:lang w:eastAsia="en-US"/>
        </w:rPr>
        <w:t xml:space="preserve">dagligvarebutik og ikke nødvendigvis har et bevidst ønske om at blive mødt af synligt opstillede varer. Derudover er forslaget om </w:t>
      </w:r>
      <w:r w:rsidR="00DB77E3">
        <w:rPr>
          <w:rFonts w:asciiTheme="minorHAnsi" w:eastAsiaTheme="minorHAnsi" w:hAnsiTheme="minorHAnsi" w:cstheme="minorHAnsi"/>
          <w:sz w:val="20"/>
          <w:szCs w:val="20"/>
          <w:lang w:eastAsia="en-US"/>
        </w:rPr>
        <w:t>udstillingsforbud</w:t>
      </w:r>
      <w:r w:rsidRPr="00393247">
        <w:rPr>
          <w:rFonts w:asciiTheme="minorHAnsi" w:eastAsiaTheme="minorHAnsi" w:hAnsiTheme="minorHAnsi" w:cstheme="minorHAnsi"/>
          <w:sz w:val="20"/>
          <w:szCs w:val="20"/>
          <w:lang w:eastAsia="en-US"/>
        </w:rPr>
        <w:t xml:space="preserve"> særligt målrettet de købere, der ikke allere</w:t>
      </w:r>
      <w:r w:rsidR="00DB77E3">
        <w:rPr>
          <w:rFonts w:asciiTheme="minorHAnsi" w:eastAsiaTheme="minorHAnsi" w:hAnsiTheme="minorHAnsi" w:cstheme="minorHAnsi"/>
          <w:sz w:val="20"/>
          <w:szCs w:val="20"/>
          <w:lang w:eastAsia="en-US"/>
        </w:rPr>
        <w:t xml:space="preserve">de er faste forbrugere af </w:t>
      </w:r>
      <w:r w:rsidRPr="00393247">
        <w:rPr>
          <w:rFonts w:asciiTheme="minorHAnsi" w:eastAsiaTheme="minorHAnsi" w:hAnsiTheme="minorHAnsi" w:cstheme="minorHAnsi"/>
          <w:sz w:val="20"/>
          <w:szCs w:val="20"/>
          <w:lang w:eastAsia="en-US"/>
        </w:rPr>
        <w:t>varer</w:t>
      </w:r>
      <w:r w:rsidR="00DB77E3">
        <w:rPr>
          <w:rFonts w:asciiTheme="minorHAnsi" w:eastAsiaTheme="minorHAnsi" w:hAnsiTheme="minorHAnsi" w:cstheme="minorHAnsi"/>
          <w:sz w:val="20"/>
          <w:szCs w:val="20"/>
          <w:lang w:eastAsia="en-US"/>
        </w:rPr>
        <w:t>ne</w:t>
      </w:r>
      <w:r w:rsidRPr="00393247">
        <w:rPr>
          <w:rFonts w:asciiTheme="minorHAnsi" w:eastAsiaTheme="minorHAnsi" w:hAnsiTheme="minorHAnsi" w:cstheme="minorHAnsi"/>
          <w:sz w:val="20"/>
          <w:szCs w:val="20"/>
          <w:lang w:eastAsia="en-US"/>
        </w:rPr>
        <w:t xml:space="preserve">, såsom børn og unge, som umiddelbart ikke vurderes at være målgruppen for særligt køb af </w:t>
      </w:r>
      <w:r w:rsidR="00DF7285" w:rsidRPr="00DF7285">
        <w:rPr>
          <w:rFonts w:asciiTheme="minorHAnsi" w:eastAsia="TimesNewRomanPS-BoldMT" w:hAnsiTheme="minorHAnsi" w:cstheme="minorHAnsi"/>
          <w:bCs/>
          <w:sz w:val="20"/>
          <w:szCs w:val="20"/>
        </w:rPr>
        <w:t>elektroniske cigaretter og genopfyldningsbeholdere med og uden nikotin</w:t>
      </w:r>
      <w:r w:rsidRPr="00393247">
        <w:rPr>
          <w:rFonts w:asciiTheme="minorHAnsi" w:hAnsiTheme="minorHAnsi" w:cstheme="minorHAnsi"/>
          <w:sz w:val="20"/>
          <w:szCs w:val="20"/>
        </w:rPr>
        <w:t xml:space="preserve">. </w:t>
      </w:r>
    </w:p>
    <w:p w14:paraId="0F4E2F4B" w14:textId="70E92D01" w:rsidR="00A450CD" w:rsidRDefault="00A450CD" w:rsidP="003A11A6">
      <w:pPr>
        <w:pStyle w:val="NormalWeb"/>
        <w:ind w:left="360"/>
        <w:rPr>
          <w:rFonts w:asciiTheme="minorHAnsi" w:hAnsiTheme="minorHAnsi" w:cstheme="minorHAnsi"/>
          <w:sz w:val="20"/>
          <w:szCs w:val="20"/>
        </w:rPr>
      </w:pPr>
    </w:p>
    <w:p w14:paraId="10352FD1" w14:textId="2A73673E" w:rsidR="00A450CD" w:rsidRDefault="00A450CD" w:rsidP="003A11A6">
      <w:pPr>
        <w:pStyle w:val="NormalWeb"/>
        <w:ind w:left="360"/>
        <w:rPr>
          <w:rFonts w:asciiTheme="minorHAnsi" w:hAnsiTheme="minorHAnsi" w:cstheme="minorHAnsi"/>
          <w:sz w:val="20"/>
          <w:szCs w:val="20"/>
        </w:rPr>
      </w:pPr>
      <w:r>
        <w:rPr>
          <w:rFonts w:asciiTheme="minorHAnsi" w:hAnsiTheme="minorHAnsi" w:cstheme="minorHAnsi"/>
          <w:sz w:val="20"/>
          <w:szCs w:val="20"/>
        </w:rPr>
        <w:lastRenderedPageBreak/>
        <w:t>Bestemmelsen er sålydende:</w:t>
      </w:r>
    </w:p>
    <w:p w14:paraId="6F2632E2" w14:textId="6D81E596" w:rsidR="00DF7285" w:rsidRPr="00F80757" w:rsidRDefault="00DF7285" w:rsidP="00DF7285">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Bold"/>
          <w:b/>
          <w:bCs/>
          <w:i/>
          <w:sz w:val="16"/>
          <w:szCs w:val="16"/>
        </w:rPr>
        <w:t xml:space="preserve">§ 6. </w:t>
      </w:r>
      <w:r w:rsidRPr="00F80757">
        <w:rPr>
          <w:rFonts w:asciiTheme="minorHAnsi" w:hAnsiTheme="minorHAnsi" w:cs="Calibri"/>
          <w:i/>
          <w:sz w:val="16"/>
          <w:szCs w:val="16"/>
        </w:rPr>
        <w:t>Forbuddet om synlig anbringelse og fremvisning efter § 3, stk. 1 og 2, gælder ikke salg af elektroniske cigaretter og genopfyldningsbeholdere med og uden nikotin på fysiske salgssteder, hvor man er specialiseret i salg af disse produkter.</w:t>
      </w:r>
    </w:p>
    <w:p w14:paraId="127DB836" w14:textId="54E0000E" w:rsidR="00DF7285" w:rsidRPr="00F80757" w:rsidRDefault="00DF7285" w:rsidP="00DF7285">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Italic"/>
          <w:i/>
          <w:iCs/>
          <w:sz w:val="16"/>
          <w:szCs w:val="16"/>
        </w:rPr>
        <w:t xml:space="preserve">Stk. 2. </w:t>
      </w:r>
      <w:r w:rsidRPr="00F80757">
        <w:rPr>
          <w:rFonts w:asciiTheme="minorHAnsi" w:hAnsiTheme="minorHAnsi" w:cs="Calibri"/>
          <w:i/>
          <w:sz w:val="16"/>
          <w:szCs w:val="16"/>
        </w:rPr>
        <w:t>Et fysisk salgssted efter stk. 1 anses for at være specialiseret i salg af elektroniske cigaretter og genopfyldningsbeholdere med og uden nikotin, når stedet udelukkende eller hovedsageligt sælger elektroniske cigaretter og genopfyldningsbeholdere med og uden nikotin.</w:t>
      </w:r>
    </w:p>
    <w:p w14:paraId="0D35D20D" w14:textId="597462EF" w:rsidR="00DF7285" w:rsidRPr="00F80757" w:rsidRDefault="00DF7285" w:rsidP="00DF7285">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Italic"/>
          <w:i/>
          <w:iCs/>
          <w:sz w:val="16"/>
          <w:szCs w:val="16"/>
        </w:rPr>
        <w:t xml:space="preserve">Stk. 3. </w:t>
      </w:r>
      <w:r w:rsidRPr="00F80757">
        <w:rPr>
          <w:rFonts w:asciiTheme="minorHAnsi" w:hAnsiTheme="minorHAnsi" w:cs="Calibri"/>
          <w:i/>
          <w:sz w:val="16"/>
          <w:szCs w:val="16"/>
        </w:rPr>
        <w:t>Undtagelse fra forbuddet om synlig anbringelse og fremvisning efter stk. 1 gælder alene for elektroniske cigaretter og genopfyldningsbeholdere med og uden nikotin. Sælger salgsstedet andre produkter eller tobaksvarer, tobakssurrogater eller urtebaserede rygeprodukter, er disse omfattet af forbuddet efter § 3, stk. 1 og 2, eller § 2, stk. 1 og 2, i bekendtgørelse forbud mod synlig anbringelse og fremvisning m.v. af tobaksvarer, tobakssurrogater og urtebaserede rygeprodukter</w:t>
      </w:r>
    </w:p>
    <w:p w14:paraId="6168D52C" w14:textId="1DC147A8" w:rsidR="00DF7285" w:rsidRPr="00F80757" w:rsidRDefault="00DF7285" w:rsidP="00DF7285">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Italic"/>
          <w:i/>
          <w:iCs/>
          <w:sz w:val="16"/>
          <w:szCs w:val="16"/>
        </w:rPr>
        <w:t xml:space="preserve">Stk. 4. </w:t>
      </w:r>
      <w:r w:rsidRPr="00F80757">
        <w:rPr>
          <w:rFonts w:asciiTheme="minorHAnsi" w:hAnsiTheme="minorHAnsi" w:cs="Calibri"/>
          <w:i/>
          <w:sz w:val="16"/>
          <w:szCs w:val="16"/>
        </w:rPr>
        <w:t xml:space="preserve">Sælger et salgssted omfattet af stk. 1 elektroniske cigaretter og genopfyldningsbeholdere med og uden nikotin via digitale løsninger, såsom detailhandelshjemmesider, webshops, firmahjemmesider, firmahjemmesider på sociale medier og </w:t>
      </w:r>
      <w:proofErr w:type="spellStart"/>
      <w:r w:rsidRPr="00F80757">
        <w:rPr>
          <w:rFonts w:asciiTheme="minorHAnsi" w:hAnsiTheme="minorHAnsi" w:cs="Calibri"/>
          <w:i/>
          <w:sz w:val="16"/>
          <w:szCs w:val="16"/>
        </w:rPr>
        <w:t>apps</w:t>
      </w:r>
      <w:proofErr w:type="spellEnd"/>
      <w:r w:rsidRPr="00F80757">
        <w:rPr>
          <w:rFonts w:asciiTheme="minorHAnsi" w:hAnsiTheme="minorHAnsi" w:cs="Calibri"/>
          <w:i/>
          <w:sz w:val="16"/>
          <w:szCs w:val="16"/>
        </w:rPr>
        <w:t>, er dette omfattet af § 5.</w:t>
      </w:r>
    </w:p>
    <w:p w14:paraId="079B24C3" w14:textId="350C6464" w:rsidR="00DF7285" w:rsidRPr="00F80757" w:rsidRDefault="00DF7285" w:rsidP="00DF7285">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Italic"/>
          <w:i/>
          <w:iCs/>
          <w:sz w:val="16"/>
          <w:szCs w:val="16"/>
        </w:rPr>
        <w:t xml:space="preserve">Stk. 5. </w:t>
      </w:r>
      <w:r w:rsidRPr="00F80757">
        <w:rPr>
          <w:rFonts w:asciiTheme="minorHAnsi" w:hAnsiTheme="minorHAnsi" w:cs="Calibri"/>
          <w:i/>
          <w:sz w:val="16"/>
          <w:szCs w:val="16"/>
        </w:rPr>
        <w:t>Det er på et fysisk salgssted omfattet af stk. 1 ikke tilladt at reklamere for elekroniske cigaretter og genopfyldningsbeholdere med og uden nikotin på salgsstedet, i butiksvinduet eller på butiksfacaden, jf. dog stk. 6. Det gælder herunder:</w:t>
      </w:r>
    </w:p>
    <w:p w14:paraId="10640877" w14:textId="38F2C36B" w:rsidR="00DF7285" w:rsidRPr="00F80757" w:rsidRDefault="00DF7285" w:rsidP="00DF7285">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
          <w:i/>
          <w:sz w:val="16"/>
          <w:szCs w:val="16"/>
        </w:rPr>
        <w:t>1) direkte eller indirekte at fremhæve et bestemt produkt, firmanavn, pris eller andet for elektroniske cigaretter og genopfyldningsbeholdere med og uden nikotin ved hjælp af særlig belysning, farver, fremskydning af produkt eller navn på hylde, fremskudte hylder eller billeder, eller</w:t>
      </w:r>
    </w:p>
    <w:p w14:paraId="397F4ED0" w14:textId="5305BA51" w:rsidR="00DF7285" w:rsidRPr="00F80757" w:rsidRDefault="00DF7285" w:rsidP="00DF7285">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
          <w:i/>
          <w:sz w:val="16"/>
          <w:szCs w:val="16"/>
        </w:rPr>
        <w:t>2) med tekst, illustrationer, billeder, farver, logoer, symboler eller andet, at give køber indtryk af, at et eller flere produkter har en sundhedsgavnlig effekt, er mindre skadelige end andre produkter eller på anden vis har en gavnlig effekt eller fordel.</w:t>
      </w:r>
    </w:p>
    <w:p w14:paraId="063C113F" w14:textId="77777777" w:rsidR="00DF7285" w:rsidRPr="00F80757" w:rsidRDefault="00DF7285" w:rsidP="00DF7285">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Italic"/>
          <w:i/>
          <w:iCs/>
          <w:sz w:val="16"/>
          <w:szCs w:val="16"/>
        </w:rPr>
        <w:t>Stk. 6</w:t>
      </w:r>
      <w:r w:rsidRPr="00F80757">
        <w:rPr>
          <w:rFonts w:asciiTheme="minorHAnsi" w:hAnsiTheme="minorHAnsi" w:cs="Calibri"/>
          <w:i/>
          <w:sz w:val="16"/>
          <w:szCs w:val="16"/>
        </w:rPr>
        <w:t>. Navnet på et fysisk salgssted omfattet af stk. 1 må fremgå af butiksfacaden i neutral udformning. Navnet må i sig selv ikke have en reklameeffekt.</w:t>
      </w:r>
    </w:p>
    <w:p w14:paraId="4FFFECD2" w14:textId="18663DBC" w:rsidR="00B77673" w:rsidRPr="00F80757" w:rsidRDefault="00DF7285" w:rsidP="00DF7285">
      <w:pPr>
        <w:suppressAutoHyphens w:val="0"/>
        <w:autoSpaceDE w:val="0"/>
        <w:autoSpaceDN w:val="0"/>
        <w:adjustRightInd w:val="0"/>
        <w:spacing w:line="240" w:lineRule="auto"/>
        <w:ind w:left="360"/>
        <w:rPr>
          <w:rFonts w:asciiTheme="minorHAnsi" w:hAnsiTheme="minorHAnsi" w:cs="Calibri"/>
          <w:i/>
          <w:sz w:val="16"/>
          <w:szCs w:val="16"/>
        </w:rPr>
      </w:pPr>
      <w:r w:rsidRPr="00F80757">
        <w:rPr>
          <w:rFonts w:asciiTheme="minorHAnsi" w:hAnsiTheme="minorHAnsi" w:cs="Calibri-Italic"/>
          <w:i/>
          <w:iCs/>
          <w:sz w:val="16"/>
          <w:szCs w:val="16"/>
        </w:rPr>
        <w:t xml:space="preserve">Stk. 7. </w:t>
      </w:r>
      <w:r w:rsidRPr="00F80757">
        <w:rPr>
          <w:rFonts w:asciiTheme="minorHAnsi" w:hAnsiTheme="minorHAnsi" w:cs="Calibri"/>
          <w:i/>
          <w:sz w:val="16"/>
          <w:szCs w:val="16"/>
        </w:rPr>
        <w:t>Undtagelse fra forbuddet om synlig anbringelse og fremvisning efter stk. 1 giver ikke salgsstedet mulighed for synligt at anbringe og fremvise elektroniske cigaretter og genopfyldningsbeholdere med og uden nikotin andre steder end på salgsstedet eller uddele annonceblade og gratis produkter m.v.</w:t>
      </w:r>
    </w:p>
    <w:p w14:paraId="255B0255" w14:textId="77777777" w:rsidR="00DF7285" w:rsidRPr="00DF7285" w:rsidRDefault="00DF7285" w:rsidP="00DF7285">
      <w:pPr>
        <w:suppressAutoHyphens w:val="0"/>
        <w:autoSpaceDE w:val="0"/>
        <w:autoSpaceDN w:val="0"/>
        <w:adjustRightInd w:val="0"/>
        <w:spacing w:line="240" w:lineRule="auto"/>
        <w:ind w:left="360"/>
        <w:rPr>
          <w:rFonts w:asciiTheme="minorHAnsi" w:hAnsiTheme="minorHAnsi" w:cstheme="minorHAnsi"/>
          <w:szCs w:val="20"/>
        </w:rPr>
      </w:pPr>
    </w:p>
    <w:p w14:paraId="26B7EB4C" w14:textId="0DCDD88E" w:rsidR="00D227CE" w:rsidRPr="00D227CE" w:rsidRDefault="00D227CE" w:rsidP="00D227CE">
      <w:pPr>
        <w:pStyle w:val="NormalWeb"/>
        <w:ind w:left="360"/>
        <w:rPr>
          <w:rFonts w:asciiTheme="minorHAnsi" w:hAnsiTheme="minorHAnsi" w:cstheme="minorHAnsi"/>
          <w:sz w:val="20"/>
          <w:szCs w:val="20"/>
        </w:rPr>
      </w:pPr>
      <w:r w:rsidRPr="00D227CE">
        <w:rPr>
          <w:rFonts w:asciiTheme="minorHAnsi" w:hAnsiTheme="minorHAnsi" w:cstheme="minorHAnsi"/>
          <w:sz w:val="20"/>
          <w:szCs w:val="20"/>
        </w:rPr>
        <w:t>3.4. Neutrale oplysninger om udvalg og priser</w:t>
      </w:r>
      <w:r w:rsidR="00805409">
        <w:rPr>
          <w:rFonts w:asciiTheme="minorHAnsi" w:hAnsiTheme="minorHAnsi" w:cstheme="minorHAnsi"/>
          <w:sz w:val="20"/>
          <w:szCs w:val="20"/>
        </w:rPr>
        <w:t xml:space="preserve"> </w:t>
      </w:r>
      <w:r w:rsidR="00A450CD">
        <w:rPr>
          <w:rFonts w:asciiTheme="minorHAnsi" w:hAnsiTheme="minorHAnsi" w:cstheme="minorHAnsi"/>
          <w:sz w:val="20"/>
          <w:szCs w:val="20"/>
        </w:rPr>
        <w:t>(bekendt</w:t>
      </w:r>
      <w:r w:rsidR="00DF7285">
        <w:rPr>
          <w:rFonts w:asciiTheme="minorHAnsi" w:hAnsiTheme="minorHAnsi" w:cstheme="minorHAnsi"/>
          <w:sz w:val="20"/>
          <w:szCs w:val="20"/>
        </w:rPr>
        <w:t>gørelsens § 4</w:t>
      </w:r>
      <w:r w:rsidR="00E42CD3">
        <w:rPr>
          <w:rFonts w:asciiTheme="minorHAnsi" w:hAnsiTheme="minorHAnsi" w:cstheme="minorHAnsi"/>
          <w:sz w:val="20"/>
          <w:szCs w:val="20"/>
        </w:rPr>
        <w:t>)</w:t>
      </w:r>
    </w:p>
    <w:p w14:paraId="017AE1C5" w14:textId="77777777" w:rsidR="00A450CD" w:rsidRDefault="009E4924" w:rsidP="00B509DC">
      <w:pPr>
        <w:pStyle w:val="NormalWeb"/>
        <w:ind w:left="360"/>
        <w:rPr>
          <w:rFonts w:cstheme="minorHAnsi"/>
        </w:rPr>
      </w:pPr>
      <w:r w:rsidRPr="00D227CE">
        <w:rPr>
          <w:rFonts w:asciiTheme="minorHAnsi" w:hAnsiTheme="minorHAnsi" w:cstheme="minorHAnsi"/>
          <w:sz w:val="20"/>
          <w:szCs w:val="20"/>
        </w:rPr>
        <w:t xml:space="preserve">Det </w:t>
      </w:r>
      <w:r w:rsidRPr="00393247">
        <w:rPr>
          <w:rFonts w:asciiTheme="minorHAnsi" w:hAnsiTheme="minorHAnsi" w:cstheme="minorHAnsi"/>
          <w:sz w:val="20"/>
          <w:szCs w:val="20"/>
        </w:rPr>
        <w:t>foreslås</w:t>
      </w:r>
      <w:r w:rsidRPr="00D227CE">
        <w:rPr>
          <w:rFonts w:asciiTheme="minorHAnsi" w:hAnsiTheme="minorHAnsi" w:cstheme="minorHAnsi"/>
          <w:sz w:val="20"/>
          <w:szCs w:val="20"/>
        </w:rPr>
        <w:t>, at salgssteder, herunder salgssteder på internettet, kan give</w:t>
      </w:r>
      <w:r w:rsidRPr="00393247">
        <w:rPr>
          <w:rFonts w:asciiTheme="minorHAnsi" w:eastAsia="TimesNewRomanPSMT" w:hAnsiTheme="minorHAnsi" w:cstheme="minorHAnsi"/>
          <w:sz w:val="20"/>
          <w:szCs w:val="20"/>
        </w:rPr>
        <w:t xml:space="preserve"> køberen neutrale oplysninger om, hvilke </w:t>
      </w:r>
      <w:r w:rsidRPr="00393247">
        <w:rPr>
          <w:rFonts w:asciiTheme="minorHAnsi" w:hAnsiTheme="minorHAnsi" w:cstheme="minorHAnsi"/>
          <w:sz w:val="20"/>
          <w:szCs w:val="20"/>
        </w:rPr>
        <w:t>varer der sælges på salgsstedet</w:t>
      </w:r>
      <w:r>
        <w:rPr>
          <w:rFonts w:asciiTheme="minorHAnsi" w:hAnsiTheme="minorHAnsi" w:cstheme="minorHAnsi"/>
          <w:sz w:val="20"/>
          <w:szCs w:val="20"/>
        </w:rPr>
        <w:t>,</w:t>
      </w:r>
      <w:r w:rsidRPr="00393247">
        <w:rPr>
          <w:rFonts w:asciiTheme="minorHAnsi" w:hAnsiTheme="minorHAnsi" w:cstheme="minorHAnsi"/>
          <w:sz w:val="20"/>
          <w:szCs w:val="20"/>
        </w:rPr>
        <w:t xml:space="preserve"> og til hvilke priser varerne sælges for. </w:t>
      </w:r>
      <w:r w:rsidR="00B509DC" w:rsidRPr="00B509DC">
        <w:rPr>
          <w:rFonts w:asciiTheme="minorHAnsi" w:hAnsiTheme="minorHAnsi" w:cstheme="minorHAnsi"/>
          <w:sz w:val="20"/>
          <w:szCs w:val="20"/>
        </w:rPr>
        <w:t>På fysiske salgssteder kan den neutrale liste opsættes ved en ekspedientbetjent salgskasse.</w:t>
      </w:r>
      <w:r w:rsidR="00B509DC">
        <w:rPr>
          <w:rFonts w:cstheme="minorHAnsi"/>
          <w:sz w:val="20"/>
          <w:szCs w:val="20"/>
        </w:rPr>
        <w:t xml:space="preserve"> </w:t>
      </w:r>
      <w:r w:rsidR="00B509DC">
        <w:rPr>
          <w:rFonts w:cstheme="minorHAnsi"/>
        </w:rPr>
        <w:t xml:space="preserve"> </w:t>
      </w:r>
    </w:p>
    <w:p w14:paraId="12413BC5" w14:textId="2789C568" w:rsidR="00A66A1D" w:rsidRDefault="00B509DC" w:rsidP="00B509DC">
      <w:pPr>
        <w:pStyle w:val="NormalWeb"/>
        <w:ind w:left="360"/>
        <w:rPr>
          <w:rFonts w:asciiTheme="minorHAnsi" w:hAnsiTheme="minorHAnsi" w:cstheme="minorHAnsi"/>
          <w:sz w:val="20"/>
          <w:szCs w:val="20"/>
        </w:rPr>
      </w:pPr>
      <w:r w:rsidRPr="00393247">
        <w:rPr>
          <w:rFonts w:cstheme="minorHAnsi"/>
          <w:sz w:val="20"/>
          <w:szCs w:val="20"/>
        </w:rPr>
        <w:br/>
      </w:r>
      <w:r w:rsidR="00E95A19">
        <w:rPr>
          <w:rFonts w:asciiTheme="minorHAnsi" w:hAnsiTheme="minorHAnsi" w:cstheme="minorHAnsi"/>
          <w:sz w:val="20"/>
          <w:szCs w:val="20"/>
        </w:rPr>
        <w:t xml:space="preserve">Som det fremgår af </w:t>
      </w:r>
      <w:r w:rsidR="00E95A19" w:rsidRPr="00D41EE9">
        <w:rPr>
          <w:rFonts w:asciiTheme="minorHAnsi" w:hAnsiTheme="minorHAnsi" w:cstheme="minorHAnsi"/>
          <w:sz w:val="20"/>
          <w:szCs w:val="20"/>
        </w:rPr>
        <w:t xml:space="preserve">bemærkningerne til bestemmelserne om udstillingsforbuddet i det tidligere notificerede lovforslag, </w:t>
      </w:r>
      <w:r w:rsidR="00E95A19">
        <w:rPr>
          <w:rFonts w:asciiTheme="minorHAnsi" w:hAnsiTheme="minorHAnsi" w:cstheme="minorHAnsi"/>
          <w:sz w:val="20"/>
          <w:szCs w:val="20"/>
        </w:rPr>
        <w:t>skal d</w:t>
      </w:r>
      <w:r w:rsidR="009E4924" w:rsidRPr="00393247">
        <w:rPr>
          <w:rFonts w:asciiTheme="minorHAnsi" w:hAnsiTheme="minorHAnsi" w:cstheme="minorHAnsi"/>
          <w:sz w:val="20"/>
          <w:szCs w:val="20"/>
        </w:rPr>
        <w:t xml:space="preserve">er således på salgsstedet foreligge en neutral liste, der ikke fremhæver nogle produkter, mærker eller priser frem for andre. </w:t>
      </w:r>
    </w:p>
    <w:p w14:paraId="7470E254" w14:textId="2291DEC8" w:rsidR="00A450CD" w:rsidRDefault="00A450CD" w:rsidP="00B509DC">
      <w:pPr>
        <w:pStyle w:val="NormalWeb"/>
        <w:ind w:left="360"/>
        <w:rPr>
          <w:rFonts w:asciiTheme="minorHAnsi" w:hAnsiTheme="minorHAnsi" w:cstheme="minorHAnsi"/>
          <w:sz w:val="20"/>
          <w:szCs w:val="20"/>
        </w:rPr>
      </w:pPr>
    </w:p>
    <w:p w14:paraId="511C6A2F" w14:textId="6BCB36A9" w:rsidR="00A450CD" w:rsidRDefault="00A450CD" w:rsidP="00B509DC">
      <w:pPr>
        <w:pStyle w:val="NormalWeb"/>
        <w:ind w:left="360"/>
        <w:rPr>
          <w:rFonts w:asciiTheme="minorHAnsi" w:hAnsiTheme="minorHAnsi" w:cstheme="minorHAnsi"/>
          <w:sz w:val="20"/>
          <w:szCs w:val="20"/>
        </w:rPr>
      </w:pPr>
      <w:r>
        <w:rPr>
          <w:rFonts w:asciiTheme="minorHAnsi" w:hAnsiTheme="minorHAnsi" w:cstheme="minorHAnsi"/>
          <w:sz w:val="20"/>
          <w:szCs w:val="20"/>
        </w:rPr>
        <w:t xml:space="preserve">Bestemmelsen </w:t>
      </w:r>
      <w:r w:rsidR="00E84133">
        <w:rPr>
          <w:rFonts w:asciiTheme="minorHAnsi" w:hAnsiTheme="minorHAnsi" w:cstheme="minorHAnsi"/>
          <w:sz w:val="20"/>
          <w:szCs w:val="20"/>
        </w:rPr>
        <w:t>er sålydende</w:t>
      </w:r>
      <w:r>
        <w:rPr>
          <w:rFonts w:asciiTheme="minorHAnsi" w:hAnsiTheme="minorHAnsi" w:cstheme="minorHAnsi"/>
          <w:sz w:val="20"/>
          <w:szCs w:val="20"/>
        </w:rPr>
        <w:t>:</w:t>
      </w:r>
    </w:p>
    <w:p w14:paraId="70B6B662" w14:textId="77777777" w:rsidR="00F80757" w:rsidRPr="00F80757" w:rsidRDefault="00F80757" w:rsidP="00F80757">
      <w:pPr>
        <w:autoSpaceDE w:val="0"/>
        <w:autoSpaceDN w:val="0"/>
        <w:adjustRightInd w:val="0"/>
        <w:spacing w:line="240" w:lineRule="auto"/>
        <w:ind w:left="360"/>
        <w:rPr>
          <w:rFonts w:asciiTheme="minorHAnsi" w:hAnsiTheme="minorHAnsi" w:cstheme="minorHAnsi"/>
          <w:i/>
          <w:sz w:val="16"/>
          <w:szCs w:val="16"/>
        </w:rPr>
      </w:pPr>
      <w:r w:rsidRPr="00F80757">
        <w:rPr>
          <w:rFonts w:asciiTheme="minorHAnsi" w:hAnsiTheme="minorHAnsi" w:cstheme="minorHAnsi"/>
          <w:b/>
          <w:bCs/>
          <w:i/>
          <w:sz w:val="16"/>
          <w:szCs w:val="16"/>
        </w:rPr>
        <w:t xml:space="preserve">§ 4. </w:t>
      </w:r>
      <w:r w:rsidRPr="00F80757">
        <w:rPr>
          <w:rFonts w:asciiTheme="minorHAnsi" w:hAnsiTheme="minorHAnsi" w:cstheme="minorHAnsi"/>
          <w:i/>
          <w:sz w:val="16"/>
          <w:szCs w:val="16"/>
        </w:rPr>
        <w:t xml:space="preserve">Salgssteder kan give en køber neutrale oplysninger om, hvilke </w:t>
      </w:r>
      <w:r w:rsidRPr="00F80757">
        <w:rPr>
          <w:rFonts w:asciiTheme="minorHAnsi" w:eastAsia="TimesNewRomanPSMT" w:hAnsiTheme="minorHAnsi" w:cstheme="minorHAnsi"/>
          <w:i/>
          <w:sz w:val="16"/>
          <w:szCs w:val="16"/>
        </w:rPr>
        <w:t>elektroniske cigaretter og genopfyldningsbeholdere med og uden nikotin</w:t>
      </w:r>
      <w:r w:rsidRPr="00F80757">
        <w:rPr>
          <w:rFonts w:asciiTheme="minorHAnsi" w:hAnsiTheme="minorHAnsi" w:cstheme="minorHAnsi"/>
          <w:i/>
          <w:sz w:val="16"/>
          <w:szCs w:val="16"/>
        </w:rPr>
        <w:t>, der sælges på salgsstedet, og varernes pris.</w:t>
      </w:r>
    </w:p>
    <w:p w14:paraId="2C7FB8AD" w14:textId="77777777" w:rsidR="00F80757" w:rsidRPr="00F80757" w:rsidRDefault="00F80757" w:rsidP="00F80757">
      <w:pPr>
        <w:autoSpaceDE w:val="0"/>
        <w:autoSpaceDN w:val="0"/>
        <w:adjustRightInd w:val="0"/>
        <w:spacing w:line="240" w:lineRule="auto"/>
        <w:ind w:firstLine="360"/>
        <w:rPr>
          <w:rFonts w:asciiTheme="minorHAnsi" w:hAnsiTheme="minorHAnsi" w:cstheme="minorHAnsi"/>
          <w:i/>
          <w:sz w:val="16"/>
          <w:szCs w:val="16"/>
        </w:rPr>
      </w:pPr>
      <w:r w:rsidRPr="00F80757">
        <w:rPr>
          <w:rFonts w:asciiTheme="minorHAnsi" w:hAnsiTheme="minorHAnsi" w:cstheme="minorHAnsi"/>
          <w:i/>
          <w:sz w:val="16"/>
          <w:szCs w:val="16"/>
        </w:rPr>
        <w:t>Stk. 2. Oplysninger tilladt efter stk. 1 omfatter:</w:t>
      </w:r>
    </w:p>
    <w:p w14:paraId="3ADC8E0E" w14:textId="77777777" w:rsidR="00F80757" w:rsidRPr="00F80757" w:rsidRDefault="00F80757" w:rsidP="00F80757">
      <w:pPr>
        <w:pStyle w:val="Listeafsnit"/>
        <w:numPr>
          <w:ilvl w:val="0"/>
          <w:numId w:val="34"/>
        </w:numPr>
        <w:suppressAutoHyphens w:val="0"/>
        <w:autoSpaceDE w:val="0"/>
        <w:autoSpaceDN w:val="0"/>
        <w:adjustRightInd w:val="0"/>
        <w:spacing w:line="240" w:lineRule="auto"/>
        <w:contextualSpacing/>
        <w:rPr>
          <w:rFonts w:asciiTheme="minorHAnsi" w:hAnsiTheme="minorHAnsi" w:cstheme="minorHAnsi"/>
          <w:i/>
          <w:sz w:val="16"/>
          <w:szCs w:val="16"/>
        </w:rPr>
      </w:pPr>
      <w:r w:rsidRPr="00F80757">
        <w:rPr>
          <w:rFonts w:asciiTheme="minorHAnsi" w:hAnsiTheme="minorHAnsi" w:cstheme="minorHAnsi"/>
          <w:i/>
          <w:sz w:val="16"/>
          <w:szCs w:val="16"/>
        </w:rPr>
        <w:t xml:space="preserve">produktmærke og produktnavn, </w:t>
      </w:r>
    </w:p>
    <w:p w14:paraId="3A427452" w14:textId="77777777" w:rsidR="00F80757" w:rsidRPr="00F80757" w:rsidRDefault="00F80757" w:rsidP="00F80757">
      <w:pPr>
        <w:pStyle w:val="Listeafsnit"/>
        <w:numPr>
          <w:ilvl w:val="0"/>
          <w:numId w:val="34"/>
        </w:numPr>
        <w:suppressAutoHyphens w:val="0"/>
        <w:autoSpaceDE w:val="0"/>
        <w:autoSpaceDN w:val="0"/>
        <w:adjustRightInd w:val="0"/>
        <w:spacing w:line="240" w:lineRule="auto"/>
        <w:contextualSpacing/>
        <w:rPr>
          <w:rFonts w:asciiTheme="minorHAnsi" w:hAnsiTheme="minorHAnsi" w:cstheme="minorHAnsi"/>
          <w:i/>
          <w:sz w:val="16"/>
          <w:szCs w:val="16"/>
        </w:rPr>
      </w:pPr>
      <w:r w:rsidRPr="00F80757">
        <w:rPr>
          <w:rFonts w:asciiTheme="minorHAnsi" w:hAnsiTheme="minorHAnsi" w:cstheme="minorHAnsi"/>
          <w:i/>
          <w:sz w:val="16"/>
          <w:szCs w:val="16"/>
        </w:rPr>
        <w:t xml:space="preserve">antal, vægt og volumen samt </w:t>
      </w:r>
    </w:p>
    <w:p w14:paraId="22754156" w14:textId="77777777" w:rsidR="00F80757" w:rsidRPr="00F80757" w:rsidRDefault="00F80757" w:rsidP="00F80757">
      <w:pPr>
        <w:pStyle w:val="Listeafsnit"/>
        <w:numPr>
          <w:ilvl w:val="0"/>
          <w:numId w:val="34"/>
        </w:numPr>
        <w:suppressAutoHyphens w:val="0"/>
        <w:autoSpaceDE w:val="0"/>
        <w:autoSpaceDN w:val="0"/>
        <w:adjustRightInd w:val="0"/>
        <w:spacing w:line="240" w:lineRule="auto"/>
        <w:contextualSpacing/>
        <w:rPr>
          <w:rFonts w:asciiTheme="minorHAnsi" w:hAnsiTheme="minorHAnsi" w:cstheme="minorHAnsi"/>
          <w:i/>
          <w:sz w:val="16"/>
          <w:szCs w:val="16"/>
        </w:rPr>
      </w:pPr>
      <w:r w:rsidRPr="00F80757">
        <w:rPr>
          <w:rFonts w:asciiTheme="minorHAnsi" w:hAnsiTheme="minorHAnsi" w:cstheme="minorHAnsi"/>
          <w:i/>
          <w:sz w:val="16"/>
          <w:szCs w:val="16"/>
        </w:rPr>
        <w:t>pris.</w:t>
      </w:r>
    </w:p>
    <w:p w14:paraId="60CFE877" w14:textId="77777777" w:rsidR="00F80757" w:rsidRPr="00F80757" w:rsidRDefault="00F80757" w:rsidP="00F80757">
      <w:pPr>
        <w:autoSpaceDE w:val="0"/>
        <w:autoSpaceDN w:val="0"/>
        <w:adjustRightInd w:val="0"/>
        <w:spacing w:line="240" w:lineRule="auto"/>
        <w:ind w:left="360"/>
        <w:rPr>
          <w:rFonts w:asciiTheme="minorHAnsi" w:hAnsiTheme="minorHAnsi" w:cstheme="minorHAnsi"/>
          <w:i/>
          <w:sz w:val="16"/>
          <w:szCs w:val="16"/>
        </w:rPr>
      </w:pPr>
      <w:r w:rsidRPr="00F80757">
        <w:rPr>
          <w:rFonts w:asciiTheme="minorHAnsi" w:hAnsiTheme="minorHAnsi" w:cstheme="minorHAnsi"/>
          <w:i/>
          <w:sz w:val="16"/>
          <w:szCs w:val="16"/>
        </w:rPr>
        <w:t>Stk. 3. Oplysninger omfattet af stk. 2, skal angives på en neutral liste. Oplysningerne på listen skal fremgå med sort skrift på et hvidt A4-ark, som ikke må ikke være påført illustrationer, billeder, fed skrift, farver, logoer, symboler eller anden tekst, jf. dog stk. 4. Ingen oplysninger på listen må fremhæves, og oplysningerne skal:</w:t>
      </w:r>
    </w:p>
    <w:p w14:paraId="231618B7" w14:textId="77777777" w:rsidR="00F80757" w:rsidRPr="00F80757" w:rsidRDefault="00F80757" w:rsidP="00F80757">
      <w:pPr>
        <w:pStyle w:val="Listeafsnit"/>
        <w:numPr>
          <w:ilvl w:val="0"/>
          <w:numId w:val="35"/>
        </w:numPr>
        <w:suppressAutoHyphens w:val="0"/>
        <w:autoSpaceDE w:val="0"/>
        <w:autoSpaceDN w:val="0"/>
        <w:adjustRightInd w:val="0"/>
        <w:spacing w:line="240" w:lineRule="auto"/>
        <w:contextualSpacing/>
        <w:rPr>
          <w:rFonts w:asciiTheme="minorHAnsi" w:hAnsiTheme="minorHAnsi" w:cstheme="minorHAnsi"/>
          <w:i/>
          <w:sz w:val="16"/>
          <w:szCs w:val="16"/>
        </w:rPr>
      </w:pPr>
      <w:r w:rsidRPr="00F80757">
        <w:rPr>
          <w:rFonts w:asciiTheme="minorHAnsi" w:hAnsiTheme="minorHAnsi" w:cstheme="minorHAnsi"/>
          <w:i/>
          <w:sz w:val="16"/>
          <w:szCs w:val="16"/>
        </w:rPr>
        <w:t>angives i alfabetisk rækkefølge ud fra produktmærke,</w:t>
      </w:r>
    </w:p>
    <w:p w14:paraId="21BEE525" w14:textId="77777777" w:rsidR="00F80757" w:rsidRPr="00F80757" w:rsidRDefault="00F80757" w:rsidP="00F80757">
      <w:pPr>
        <w:pStyle w:val="Listeafsnit"/>
        <w:numPr>
          <w:ilvl w:val="0"/>
          <w:numId w:val="35"/>
        </w:numPr>
        <w:suppressAutoHyphens w:val="0"/>
        <w:autoSpaceDE w:val="0"/>
        <w:autoSpaceDN w:val="0"/>
        <w:adjustRightInd w:val="0"/>
        <w:spacing w:line="240" w:lineRule="auto"/>
        <w:contextualSpacing/>
        <w:rPr>
          <w:rFonts w:asciiTheme="minorHAnsi" w:hAnsiTheme="minorHAnsi" w:cstheme="minorHAnsi"/>
          <w:i/>
          <w:sz w:val="16"/>
          <w:szCs w:val="16"/>
        </w:rPr>
      </w:pPr>
      <w:r w:rsidRPr="00F80757">
        <w:rPr>
          <w:rFonts w:asciiTheme="minorHAnsi" w:hAnsiTheme="minorHAnsi" w:cstheme="minorHAnsi"/>
          <w:i/>
          <w:sz w:val="16"/>
          <w:szCs w:val="16"/>
        </w:rPr>
        <w:t>angives i rækkefølgen: Produktmærke, produktnavn, antal, vægt og volumen og pris,</w:t>
      </w:r>
    </w:p>
    <w:p w14:paraId="33698CEA" w14:textId="77777777" w:rsidR="00F80757" w:rsidRPr="00F80757" w:rsidRDefault="00F80757" w:rsidP="00F80757">
      <w:pPr>
        <w:pStyle w:val="Listeafsnit"/>
        <w:numPr>
          <w:ilvl w:val="0"/>
          <w:numId w:val="35"/>
        </w:numPr>
        <w:suppressAutoHyphens w:val="0"/>
        <w:autoSpaceDE w:val="0"/>
        <w:autoSpaceDN w:val="0"/>
        <w:adjustRightInd w:val="0"/>
        <w:spacing w:line="240" w:lineRule="auto"/>
        <w:contextualSpacing/>
        <w:rPr>
          <w:rFonts w:asciiTheme="minorHAnsi" w:hAnsiTheme="minorHAnsi" w:cstheme="minorHAnsi"/>
          <w:i/>
          <w:sz w:val="16"/>
          <w:szCs w:val="16"/>
        </w:rPr>
      </w:pPr>
      <w:r w:rsidRPr="00F80757">
        <w:rPr>
          <w:rFonts w:asciiTheme="minorHAnsi" w:hAnsiTheme="minorHAnsi" w:cstheme="minorHAnsi"/>
          <w:i/>
          <w:sz w:val="16"/>
          <w:szCs w:val="16"/>
        </w:rPr>
        <w:t xml:space="preserve">angives med skrifttype </w:t>
      </w:r>
      <w:proofErr w:type="spellStart"/>
      <w:r w:rsidRPr="00F80757">
        <w:rPr>
          <w:rFonts w:asciiTheme="minorHAnsi" w:hAnsiTheme="minorHAnsi" w:cstheme="minorHAnsi"/>
          <w:i/>
          <w:sz w:val="16"/>
          <w:szCs w:val="16"/>
        </w:rPr>
        <w:t>Helvetica</w:t>
      </w:r>
      <w:proofErr w:type="spellEnd"/>
      <w:r w:rsidRPr="00F80757">
        <w:rPr>
          <w:rFonts w:asciiTheme="minorHAnsi" w:hAnsiTheme="minorHAnsi" w:cstheme="minorHAnsi"/>
          <w:i/>
          <w:sz w:val="16"/>
          <w:szCs w:val="16"/>
        </w:rPr>
        <w:t xml:space="preserve"> i </w:t>
      </w:r>
      <w:proofErr w:type="spellStart"/>
      <w:r w:rsidRPr="00F80757">
        <w:rPr>
          <w:rFonts w:asciiTheme="minorHAnsi" w:hAnsiTheme="minorHAnsi" w:cstheme="minorHAnsi"/>
          <w:i/>
          <w:sz w:val="16"/>
          <w:szCs w:val="16"/>
        </w:rPr>
        <w:t>i</w:t>
      </w:r>
      <w:proofErr w:type="spellEnd"/>
      <w:r w:rsidRPr="00F80757">
        <w:rPr>
          <w:rFonts w:asciiTheme="minorHAnsi" w:hAnsiTheme="minorHAnsi" w:cstheme="minorHAnsi"/>
          <w:i/>
          <w:sz w:val="16"/>
          <w:szCs w:val="16"/>
        </w:rPr>
        <w:t xml:space="preserve"> skriftstørrelse op til 14 punkt og </w:t>
      </w:r>
    </w:p>
    <w:p w14:paraId="734FC9FE" w14:textId="77777777" w:rsidR="00F80757" w:rsidRPr="00F80757" w:rsidRDefault="00F80757" w:rsidP="00F80757">
      <w:pPr>
        <w:pStyle w:val="Listeafsnit"/>
        <w:numPr>
          <w:ilvl w:val="0"/>
          <w:numId w:val="35"/>
        </w:numPr>
        <w:suppressAutoHyphens w:val="0"/>
        <w:autoSpaceDE w:val="0"/>
        <w:autoSpaceDN w:val="0"/>
        <w:adjustRightInd w:val="0"/>
        <w:spacing w:line="240" w:lineRule="auto"/>
        <w:contextualSpacing/>
        <w:rPr>
          <w:rFonts w:asciiTheme="minorHAnsi" w:hAnsiTheme="minorHAnsi" w:cstheme="minorHAnsi"/>
          <w:i/>
          <w:sz w:val="16"/>
          <w:szCs w:val="16"/>
        </w:rPr>
      </w:pPr>
      <w:r w:rsidRPr="00F80757">
        <w:rPr>
          <w:rFonts w:asciiTheme="minorHAnsi" w:hAnsiTheme="minorHAnsi" w:cstheme="minorHAnsi"/>
          <w:i/>
          <w:sz w:val="16"/>
          <w:szCs w:val="16"/>
        </w:rPr>
        <w:t>være venstrestillet.</w:t>
      </w:r>
    </w:p>
    <w:p w14:paraId="0575CE5C" w14:textId="77777777" w:rsidR="00F80757" w:rsidRPr="00F80757" w:rsidRDefault="00F80757" w:rsidP="00F80757">
      <w:pPr>
        <w:autoSpaceDE w:val="0"/>
        <w:autoSpaceDN w:val="0"/>
        <w:adjustRightInd w:val="0"/>
        <w:spacing w:line="240" w:lineRule="auto"/>
        <w:ind w:left="360"/>
        <w:rPr>
          <w:rFonts w:asciiTheme="minorHAnsi" w:hAnsiTheme="minorHAnsi" w:cstheme="minorHAnsi"/>
          <w:i/>
          <w:sz w:val="16"/>
          <w:szCs w:val="16"/>
        </w:rPr>
      </w:pPr>
      <w:r w:rsidRPr="00F80757">
        <w:rPr>
          <w:rFonts w:asciiTheme="minorHAnsi" w:hAnsiTheme="minorHAnsi" w:cstheme="minorHAnsi"/>
          <w:i/>
          <w:sz w:val="16"/>
          <w:szCs w:val="16"/>
        </w:rPr>
        <w:t xml:space="preserve">Stk. 4. Den neutrale liste efter stk. 3 skal indeholde oplysning om aldersgrænse for salg af </w:t>
      </w:r>
      <w:r w:rsidRPr="00F80757">
        <w:rPr>
          <w:rFonts w:asciiTheme="minorHAnsi" w:eastAsia="TimesNewRomanPSMT" w:hAnsiTheme="minorHAnsi" w:cstheme="minorHAnsi"/>
          <w:i/>
          <w:sz w:val="16"/>
          <w:szCs w:val="16"/>
        </w:rPr>
        <w:t>elektroniske cigaretter og genopfyldningsbeholdere med og uden nikotin</w:t>
      </w:r>
      <w:r w:rsidRPr="00F80757">
        <w:rPr>
          <w:rFonts w:asciiTheme="minorHAnsi" w:hAnsiTheme="minorHAnsi" w:cstheme="minorHAnsi"/>
          <w:i/>
          <w:sz w:val="16"/>
          <w:szCs w:val="16"/>
        </w:rPr>
        <w:t xml:space="preserve">, jf. § 15, stk. 1, i lov om elektroniske cigaretter m.v., udarbejdet af Sundhedsstyrelsen. </w:t>
      </w:r>
    </w:p>
    <w:p w14:paraId="558921B6" w14:textId="366AE7D8" w:rsidR="00F80757" w:rsidRPr="00F80757" w:rsidRDefault="00F80757" w:rsidP="00F80757">
      <w:pPr>
        <w:autoSpaceDE w:val="0"/>
        <w:autoSpaceDN w:val="0"/>
        <w:adjustRightInd w:val="0"/>
        <w:spacing w:line="240" w:lineRule="auto"/>
        <w:ind w:firstLine="360"/>
        <w:rPr>
          <w:rFonts w:asciiTheme="minorHAnsi" w:hAnsiTheme="minorHAnsi" w:cstheme="minorHAnsi"/>
          <w:i/>
          <w:sz w:val="16"/>
          <w:szCs w:val="16"/>
        </w:rPr>
      </w:pPr>
      <w:r>
        <w:rPr>
          <w:rFonts w:asciiTheme="minorHAnsi" w:hAnsiTheme="minorHAnsi" w:cstheme="minorHAnsi"/>
          <w:i/>
          <w:sz w:val="16"/>
          <w:szCs w:val="16"/>
        </w:rPr>
        <w:t>S</w:t>
      </w:r>
      <w:r w:rsidRPr="00F80757">
        <w:rPr>
          <w:rFonts w:asciiTheme="minorHAnsi" w:hAnsiTheme="minorHAnsi" w:cstheme="minorHAnsi"/>
          <w:i/>
          <w:sz w:val="16"/>
          <w:szCs w:val="16"/>
        </w:rPr>
        <w:t>tk. 5. Hver vare på den neutrale liste efter stk. 3 kan tildeles et nummer.</w:t>
      </w:r>
    </w:p>
    <w:p w14:paraId="72837361" w14:textId="481D2218" w:rsidR="00F80757" w:rsidRPr="00F80757" w:rsidRDefault="00F80757" w:rsidP="00F80757">
      <w:pPr>
        <w:autoSpaceDE w:val="0"/>
        <w:autoSpaceDN w:val="0"/>
        <w:adjustRightInd w:val="0"/>
        <w:spacing w:line="240" w:lineRule="auto"/>
        <w:ind w:left="360"/>
        <w:rPr>
          <w:rFonts w:asciiTheme="minorHAnsi" w:hAnsiTheme="minorHAnsi" w:cstheme="minorHAnsi"/>
          <w:i/>
          <w:sz w:val="16"/>
          <w:szCs w:val="16"/>
        </w:rPr>
      </w:pPr>
      <w:r>
        <w:rPr>
          <w:rFonts w:asciiTheme="minorHAnsi" w:hAnsiTheme="minorHAnsi" w:cstheme="minorHAnsi"/>
          <w:i/>
          <w:sz w:val="16"/>
          <w:szCs w:val="16"/>
        </w:rPr>
        <w:t>S</w:t>
      </w:r>
      <w:r w:rsidRPr="00F80757">
        <w:rPr>
          <w:rFonts w:asciiTheme="minorHAnsi" w:hAnsiTheme="minorHAnsi" w:cstheme="minorHAnsi"/>
          <w:i/>
          <w:sz w:val="16"/>
          <w:szCs w:val="16"/>
        </w:rPr>
        <w:t xml:space="preserve">tk. 6. Den neutrale liste efter stk. 3 kan opdeles i én eller flere af følgende kategorier ”E-cigaret”, ”Genopfyldningsbeholdere med e-væske”, ”Sammenpakning ”og ”Andet”. Et produkt skal stå under den kategori, som den passer til. </w:t>
      </w:r>
    </w:p>
    <w:p w14:paraId="768CCF46" w14:textId="77777777" w:rsidR="00F80757" w:rsidRPr="00F80757" w:rsidRDefault="00F80757" w:rsidP="00F80757">
      <w:pPr>
        <w:autoSpaceDE w:val="0"/>
        <w:autoSpaceDN w:val="0"/>
        <w:adjustRightInd w:val="0"/>
        <w:spacing w:line="240" w:lineRule="auto"/>
        <w:ind w:left="360"/>
        <w:rPr>
          <w:rFonts w:asciiTheme="minorHAnsi" w:hAnsiTheme="minorHAnsi" w:cstheme="minorHAnsi"/>
          <w:i/>
          <w:sz w:val="16"/>
          <w:szCs w:val="16"/>
        </w:rPr>
      </w:pPr>
      <w:r w:rsidRPr="00F80757">
        <w:rPr>
          <w:rFonts w:asciiTheme="minorHAnsi" w:hAnsiTheme="minorHAnsi" w:cstheme="minorHAnsi"/>
          <w:i/>
          <w:sz w:val="16"/>
          <w:szCs w:val="16"/>
        </w:rPr>
        <w:t xml:space="preserve">Stk. 7. På fysiske udsalgssteder kan den neutrale liste efter stk. 3 fremvises efter anmodning fra køber eller opsættes ved en ekspedientbetjent salgskasse.  </w:t>
      </w:r>
    </w:p>
    <w:p w14:paraId="1E8DBFED" w14:textId="77777777" w:rsidR="00DF7285" w:rsidRPr="00F80757" w:rsidRDefault="00DF7285" w:rsidP="00DF7285">
      <w:pPr>
        <w:pStyle w:val="NormalWeb"/>
        <w:ind w:firstLine="360"/>
        <w:rPr>
          <w:rFonts w:asciiTheme="minorHAnsi" w:hAnsiTheme="minorHAnsi"/>
          <w:i/>
          <w:sz w:val="16"/>
          <w:szCs w:val="16"/>
        </w:rPr>
      </w:pPr>
    </w:p>
    <w:p w14:paraId="4A057B2B" w14:textId="6A08DD5B" w:rsidR="00DD60F2" w:rsidRPr="00F80757" w:rsidRDefault="00DD60F2" w:rsidP="00791D7F">
      <w:pPr>
        <w:pStyle w:val="Overskrift2"/>
        <w:numPr>
          <w:ilvl w:val="0"/>
          <w:numId w:val="21"/>
        </w:numPr>
      </w:pPr>
      <w:r w:rsidRPr="00F80757">
        <w:t xml:space="preserve">Økonomiske konsekvenser for </w:t>
      </w:r>
      <w:r w:rsidR="006654A7" w:rsidRPr="00F80757">
        <w:t xml:space="preserve">det offentlige og </w:t>
      </w:r>
      <w:r w:rsidRPr="00F80757">
        <w:t>erhvervslivet</w:t>
      </w:r>
    </w:p>
    <w:p w14:paraId="4FB6BA2A" w14:textId="0D925E9D" w:rsidR="00164237" w:rsidRPr="00164237" w:rsidRDefault="00164237" w:rsidP="00164237">
      <w:pPr>
        <w:ind w:left="360"/>
        <w:rPr>
          <w:rFonts w:cstheme="minorHAnsi"/>
          <w:szCs w:val="20"/>
        </w:rPr>
      </w:pPr>
      <w:r w:rsidRPr="00164237">
        <w:rPr>
          <w:rFonts w:cstheme="minorHAnsi"/>
          <w:szCs w:val="20"/>
        </w:rPr>
        <w:lastRenderedPageBreak/>
        <w:t xml:space="preserve">Forslaget om udstillingsforbud er </w:t>
      </w:r>
      <w:r w:rsidR="00790607">
        <w:rPr>
          <w:rFonts w:cstheme="minorHAnsi"/>
          <w:szCs w:val="20"/>
        </w:rPr>
        <w:t xml:space="preserve">ét </w:t>
      </w:r>
      <w:r w:rsidRPr="00164237">
        <w:rPr>
          <w:rFonts w:cstheme="minorHAnsi"/>
          <w:szCs w:val="20"/>
        </w:rPr>
        <w:t xml:space="preserve">element blandt flere i det tidligere notificerede lovforslag, som har til formål at </w:t>
      </w:r>
      <w:r w:rsidRPr="00164237">
        <w:rPr>
          <w:rFonts w:eastAsia="TimesNewRomanPS-BoldMT" w:cstheme="minorHAnsi"/>
          <w:bCs/>
          <w:szCs w:val="20"/>
        </w:rPr>
        <w:t>nedbringe antallet af rygere – særligt at færre unge begynder at ryge eller blive afhængige af andre tobaks- eller nikotinprodukter.</w:t>
      </w:r>
    </w:p>
    <w:p w14:paraId="3010C389" w14:textId="77777777" w:rsidR="00164237" w:rsidRPr="00164237" w:rsidRDefault="00164237" w:rsidP="00164237">
      <w:pPr>
        <w:ind w:left="360"/>
        <w:rPr>
          <w:rFonts w:cstheme="minorHAnsi"/>
          <w:szCs w:val="20"/>
        </w:rPr>
      </w:pPr>
    </w:p>
    <w:p w14:paraId="26455058" w14:textId="6736E076" w:rsidR="006654A7" w:rsidRPr="00164237" w:rsidRDefault="00164237" w:rsidP="00164237">
      <w:pPr>
        <w:ind w:left="360"/>
        <w:rPr>
          <w:rFonts w:cstheme="minorHAnsi"/>
          <w:szCs w:val="20"/>
        </w:rPr>
      </w:pPr>
      <w:r w:rsidRPr="00164237">
        <w:rPr>
          <w:rFonts w:cstheme="minorHAnsi"/>
          <w:szCs w:val="20"/>
        </w:rPr>
        <w:t xml:space="preserve">Som det fremgår af bemærkningerne til det tidligere notificerede lovforslag, forventes </w:t>
      </w:r>
      <w:r w:rsidRPr="00C06265">
        <w:rPr>
          <w:rFonts w:cstheme="minorHAnsi"/>
          <w:szCs w:val="20"/>
        </w:rPr>
        <w:t>f</w:t>
      </w:r>
      <w:r w:rsidR="006654A7" w:rsidRPr="00164237">
        <w:rPr>
          <w:rFonts w:asciiTheme="minorHAnsi" w:hAnsiTheme="minorHAnsi"/>
          <w:szCs w:val="20"/>
        </w:rPr>
        <w:t>orslaget at bidrage til en reduktion i børn og unges rygning</w:t>
      </w:r>
      <w:r w:rsidR="00B509DC" w:rsidRPr="00164237">
        <w:rPr>
          <w:rFonts w:asciiTheme="minorHAnsi" w:hAnsiTheme="minorHAnsi"/>
          <w:szCs w:val="20"/>
        </w:rPr>
        <w:t xml:space="preserve"> og</w:t>
      </w:r>
      <w:r w:rsidR="00E02CCB" w:rsidRPr="00164237">
        <w:rPr>
          <w:rFonts w:asciiTheme="minorHAnsi" w:hAnsiTheme="minorHAnsi"/>
          <w:szCs w:val="20"/>
        </w:rPr>
        <w:t xml:space="preserve"> brug af andre nikotinprodukter</w:t>
      </w:r>
      <w:r w:rsidR="006654A7" w:rsidRPr="00164237">
        <w:rPr>
          <w:rFonts w:asciiTheme="minorHAnsi" w:hAnsiTheme="minorHAnsi"/>
          <w:szCs w:val="20"/>
        </w:rPr>
        <w:t xml:space="preserve">. Det er ikke muligt at skønne over effekten af forslaget på det samlede tobaksforbrug eller </w:t>
      </w:r>
      <w:r w:rsidR="00DF7285" w:rsidRPr="00164237">
        <w:rPr>
          <w:rFonts w:asciiTheme="minorHAnsi" w:hAnsiTheme="minorHAnsi"/>
          <w:szCs w:val="20"/>
        </w:rPr>
        <w:t>–</w:t>
      </w:r>
      <w:r w:rsidR="006654A7" w:rsidRPr="00164237">
        <w:rPr>
          <w:rFonts w:asciiTheme="minorHAnsi" w:hAnsiTheme="minorHAnsi"/>
          <w:szCs w:val="20"/>
        </w:rPr>
        <w:t>salg</w:t>
      </w:r>
      <w:r w:rsidR="00DF7285" w:rsidRPr="00164237">
        <w:rPr>
          <w:rFonts w:asciiTheme="minorHAnsi" w:hAnsiTheme="minorHAnsi"/>
          <w:szCs w:val="20"/>
        </w:rPr>
        <w:t xml:space="preserve"> eller salg af </w:t>
      </w:r>
      <w:r w:rsidR="00DF7285" w:rsidRPr="00164237">
        <w:rPr>
          <w:rFonts w:asciiTheme="minorHAnsi" w:eastAsia="TimesNewRomanPS-BoldMT" w:hAnsiTheme="minorHAnsi" w:cstheme="minorHAnsi"/>
          <w:bCs/>
          <w:szCs w:val="20"/>
        </w:rPr>
        <w:t>elektroniske cigaretter og genopfyldningsbeholdere med og uden nikotin</w:t>
      </w:r>
      <w:r w:rsidR="006654A7" w:rsidRPr="00164237">
        <w:rPr>
          <w:rFonts w:asciiTheme="minorHAnsi" w:hAnsiTheme="minorHAnsi"/>
          <w:szCs w:val="20"/>
        </w:rPr>
        <w:t>. I den udstrækning forslaget har</w:t>
      </w:r>
      <w:r w:rsidR="00DF7285" w:rsidRPr="00164237">
        <w:rPr>
          <w:rFonts w:asciiTheme="minorHAnsi" w:hAnsiTheme="minorHAnsi"/>
          <w:szCs w:val="20"/>
        </w:rPr>
        <w:t xml:space="preserve"> en effekt på det samlede </w:t>
      </w:r>
      <w:r w:rsidR="006654A7" w:rsidRPr="00164237">
        <w:rPr>
          <w:rFonts w:asciiTheme="minorHAnsi" w:hAnsiTheme="minorHAnsi"/>
          <w:szCs w:val="20"/>
        </w:rPr>
        <w:t>salg, vil det alt andet lige medføre mindre indtægter fra tobaksafgifter, end hvad</w:t>
      </w:r>
      <w:r w:rsidR="006654A7" w:rsidRPr="00164237">
        <w:rPr>
          <w:szCs w:val="20"/>
        </w:rPr>
        <w:t xml:space="preserve"> der ellers ville have været tilfældet. Et reduceret tobaksforbrug vil modsat på længere sigt spare udgifter til behandling af tobaksrelaterede sygdomme, udgifter til sygefravær m.v.</w:t>
      </w:r>
    </w:p>
    <w:p w14:paraId="7120E42B" w14:textId="77777777" w:rsidR="006654A7" w:rsidRPr="006654A7" w:rsidRDefault="006654A7" w:rsidP="006654A7"/>
    <w:p w14:paraId="6849DEB3" w14:textId="414E2761" w:rsidR="006654A7" w:rsidRPr="00393247" w:rsidRDefault="00B509DC" w:rsidP="006654A7">
      <w:pPr>
        <w:ind w:left="360"/>
        <w:rPr>
          <w:rFonts w:cstheme="minorHAnsi"/>
          <w:szCs w:val="20"/>
        </w:rPr>
      </w:pPr>
      <w:r>
        <w:rPr>
          <w:rFonts w:cstheme="minorHAnsi"/>
          <w:szCs w:val="20"/>
        </w:rPr>
        <w:t xml:space="preserve">Der er tale om udmøntning af en </w:t>
      </w:r>
      <w:r w:rsidR="006654A7">
        <w:rPr>
          <w:rFonts w:cstheme="minorHAnsi"/>
          <w:szCs w:val="20"/>
        </w:rPr>
        <w:t xml:space="preserve">politisk aftale, der ligger til grund for lovforslaget, </w:t>
      </w:r>
      <w:r>
        <w:rPr>
          <w:rFonts w:cstheme="minorHAnsi"/>
          <w:szCs w:val="20"/>
        </w:rPr>
        <w:t xml:space="preserve">hvormed det er </w:t>
      </w:r>
      <w:r w:rsidR="006654A7">
        <w:rPr>
          <w:rFonts w:cstheme="minorHAnsi"/>
          <w:szCs w:val="20"/>
        </w:rPr>
        <w:t xml:space="preserve">besluttet at indføre en række tiltag, som anbefales af Sundhedsstyrelsen og andre fagfolk, uagtet at der </w:t>
      </w:r>
      <w:r w:rsidR="00BB5E96">
        <w:rPr>
          <w:rFonts w:cstheme="minorHAnsi"/>
          <w:szCs w:val="20"/>
        </w:rPr>
        <w:t xml:space="preserve">på nuværende tidspunkt </w:t>
      </w:r>
      <w:r w:rsidR="006654A7">
        <w:rPr>
          <w:rFonts w:cstheme="minorHAnsi"/>
          <w:szCs w:val="20"/>
        </w:rPr>
        <w:t xml:space="preserve">ikke foreligger et grundlag for nærmere at vurdere effekten af tiltagene i en dansk sammenhæng – hver for sig eller samlet. Der er i forlængelse heraf heller ikke grundlag for nærmere at vurdere de afledte konsekvenser i form af nedgang i omsætning og indtjening og påvirkning af samlet forretningsgrundlag for de forskellige aktører, der sælger de </w:t>
      </w:r>
      <w:r>
        <w:rPr>
          <w:rFonts w:cstheme="minorHAnsi"/>
          <w:szCs w:val="20"/>
        </w:rPr>
        <w:t xml:space="preserve">omfattede </w:t>
      </w:r>
      <w:r w:rsidR="006654A7">
        <w:rPr>
          <w:rFonts w:cstheme="minorHAnsi"/>
          <w:szCs w:val="20"/>
        </w:rPr>
        <w:t>produkter</w:t>
      </w:r>
      <w:r>
        <w:rPr>
          <w:rFonts w:cstheme="minorHAnsi"/>
          <w:szCs w:val="20"/>
        </w:rPr>
        <w:t xml:space="preserve">. </w:t>
      </w:r>
      <w:r w:rsidR="006654A7">
        <w:rPr>
          <w:rFonts w:cstheme="minorHAnsi"/>
          <w:szCs w:val="20"/>
        </w:rPr>
        <w:t>Dette gælder generelt nedgang i forbrug såvel som påvirkning af forbrugsmønstre hos eksisterende forbrugere af tiltag, som påvirker udbud og tilgængelighed af produkter</w:t>
      </w:r>
      <w:r>
        <w:rPr>
          <w:rFonts w:cstheme="minorHAnsi"/>
          <w:szCs w:val="20"/>
        </w:rPr>
        <w:t>.</w:t>
      </w:r>
    </w:p>
    <w:p w14:paraId="69FC99A2" w14:textId="77777777" w:rsidR="002D478C" w:rsidRDefault="002D478C" w:rsidP="002D478C"/>
    <w:p w14:paraId="6E16D17C" w14:textId="77777777" w:rsidR="00533336" w:rsidRPr="002D478C" w:rsidRDefault="00533336" w:rsidP="00533336">
      <w:pPr>
        <w:pStyle w:val="Overskrift2"/>
        <w:numPr>
          <w:ilvl w:val="0"/>
          <w:numId w:val="21"/>
        </w:numPr>
      </w:pPr>
      <w:r>
        <w:t>Ikrafttræden</w:t>
      </w:r>
    </w:p>
    <w:p w14:paraId="7C6F7BCD" w14:textId="77777777" w:rsidR="00533336" w:rsidRDefault="00533336" w:rsidP="00533336">
      <w:pPr>
        <w:ind w:left="360"/>
      </w:pPr>
      <w:r>
        <w:t xml:space="preserve">Det foreslås, at bekendtgørelsen træder i kraft den 1. april 2020 under forudsætning af, at lovforslaget, der hjemler bekendtgørelsen, vedtages af Folketinget. </w:t>
      </w:r>
    </w:p>
    <w:p w14:paraId="1A9EC341" w14:textId="77777777" w:rsidR="002D478C" w:rsidRPr="002D478C" w:rsidRDefault="002D478C" w:rsidP="002D478C"/>
    <w:p w14:paraId="57B56190" w14:textId="77777777" w:rsidR="002D478C" w:rsidRDefault="002D478C" w:rsidP="002D478C"/>
    <w:p w14:paraId="646CC00E" w14:textId="77777777" w:rsidR="00AE6F03" w:rsidRPr="00252B49" w:rsidRDefault="00AE6F03"/>
    <w:p w14:paraId="3B10C4C2" w14:textId="77777777" w:rsidR="00AE6F03" w:rsidRPr="00252B49" w:rsidRDefault="00D63BA0">
      <w:pPr>
        <w:pStyle w:val="Undertitel"/>
      </w:pPr>
      <w:r w:rsidRPr="00252B49">
        <w:t xml:space="preserve"> </w:t>
      </w:r>
    </w:p>
    <w:p w14:paraId="0D5920FE" w14:textId="77777777" w:rsidR="00AE6F03" w:rsidRPr="00252B49" w:rsidRDefault="00AE6F03"/>
    <w:sectPr w:rsidR="00AE6F03" w:rsidRPr="00252B49">
      <w:headerReference w:type="even" r:id="rId13"/>
      <w:headerReference w:type="default" r:id="rId14"/>
      <w:footerReference w:type="even" r:id="rId15"/>
      <w:footerReference w:type="default" r:id="rId16"/>
      <w:headerReference w:type="first" r:id="rId17"/>
      <w:pgSz w:w="11907" w:h="16840" w:code="9"/>
      <w:pgMar w:top="2126" w:right="2268" w:bottom="851" w:left="2268" w:header="709" w:footer="709" w:gutter="0"/>
      <w:paperSrc w:first="15" w:other="15"/>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074C4" w14:textId="77777777" w:rsidR="009A35FE" w:rsidRPr="00252B49" w:rsidRDefault="009A35FE">
      <w:r w:rsidRPr="00252B49">
        <w:separator/>
      </w:r>
    </w:p>
  </w:endnote>
  <w:endnote w:type="continuationSeparator" w:id="0">
    <w:p w14:paraId="329977AC" w14:textId="77777777" w:rsidR="009A35FE" w:rsidRPr="00252B49" w:rsidRDefault="009A35FE">
      <w:r w:rsidRPr="00252B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9F6CE" w14:textId="77777777" w:rsidR="00F8059E" w:rsidRPr="00252B49" w:rsidRDefault="00F8059E">
    <w:pPr>
      <w:pStyle w:val="Sidefod"/>
      <w:rPr>
        <w:rStyle w:val="Sidetal"/>
      </w:rPr>
    </w:pPr>
    <w:r w:rsidRPr="00252B49">
      <w:rPr>
        <w:rStyle w:val="Sidetal"/>
      </w:rPr>
      <w:fldChar w:fldCharType="begin"/>
    </w:r>
    <w:r w:rsidRPr="00252B49">
      <w:rPr>
        <w:rStyle w:val="Sidetal"/>
      </w:rPr>
      <w:instrText xml:space="preserve">PAGE  </w:instrText>
    </w:r>
    <w:r w:rsidRPr="00252B49">
      <w:rPr>
        <w:rStyle w:val="Sidetal"/>
      </w:rPr>
      <w:fldChar w:fldCharType="end"/>
    </w:r>
  </w:p>
  <w:p w14:paraId="66CE0870" w14:textId="77777777" w:rsidR="00F8059E" w:rsidRPr="00252B49" w:rsidRDefault="00F805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27C7B" w14:textId="46A4BF21" w:rsidR="00F8059E" w:rsidRPr="00252B49" w:rsidRDefault="00F8059E">
    <w:pPr>
      <w:pStyle w:val="Sidefod"/>
      <w:framePr w:wrap="auto" w:hAnchor="text" w:x="10680" w:y="67"/>
    </w:pPr>
    <w:r w:rsidRPr="00252B49">
      <w:t xml:space="preserve">Side </w:t>
    </w:r>
    <w:r w:rsidRPr="00252B49">
      <w:fldChar w:fldCharType="begin"/>
    </w:r>
    <w:r w:rsidRPr="00252B49">
      <w:instrText xml:space="preserve"> PAGE   \* MERGEFORMAT </w:instrText>
    </w:r>
    <w:r w:rsidRPr="00252B49">
      <w:fldChar w:fldCharType="separate"/>
    </w:r>
    <w:r w:rsidR="00414C2B">
      <w:rPr>
        <w:noProof/>
      </w:rPr>
      <w:t>4</w:t>
    </w:r>
    <w:r w:rsidRPr="00252B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46DAE" w14:textId="77777777" w:rsidR="009A35FE" w:rsidRPr="00252B49" w:rsidRDefault="009A35FE">
      <w:r w:rsidRPr="00252B49">
        <w:separator/>
      </w:r>
    </w:p>
  </w:footnote>
  <w:footnote w:type="continuationSeparator" w:id="0">
    <w:p w14:paraId="0208F7FA" w14:textId="77777777" w:rsidR="009A35FE" w:rsidRPr="00252B49" w:rsidRDefault="009A35FE">
      <w:r w:rsidRPr="00252B49">
        <w:continuationSeparator/>
      </w:r>
    </w:p>
  </w:footnote>
  <w:footnote w:id="1">
    <w:p w14:paraId="77B89399" w14:textId="77777777" w:rsidR="00F80757" w:rsidRDefault="00F80757" w:rsidP="00F80757">
      <w:pPr>
        <w:pStyle w:val="Fodnotetekst"/>
      </w:pPr>
      <w:r>
        <w:rPr>
          <w:rStyle w:val="Fodnotehenvisning"/>
        </w:rPr>
        <w:footnoteRef/>
      </w:r>
      <w:r w:rsidRPr="004F6ADE">
        <w:rPr>
          <w:sz w:val="16"/>
          <w:szCs w:val="16"/>
        </w:rPr>
        <w:t xml:space="preserve"> </w:t>
      </w:r>
      <w:hyperlink r:id="rId1" w:history="1">
        <w:r w:rsidRPr="004F6ADE">
          <w:rPr>
            <w:rStyle w:val="Hyperlink"/>
            <w:sz w:val="16"/>
            <w:szCs w:val="16"/>
          </w:rPr>
          <w:t>https://www.sst.dk/-/media/Udgivelser/2020/Danskernes-rygevaner-2019/Danskernes-rygevaner-del-1.ashx?la=da&amp;hash=F4301A639FD3980FF56B1CA40E38701E26300064</w:t>
        </w:r>
      </w:hyperlink>
    </w:p>
  </w:footnote>
  <w:footnote w:id="2">
    <w:p w14:paraId="7F035D53" w14:textId="77777777" w:rsidR="00F80757" w:rsidRDefault="00F80757" w:rsidP="00F80757">
      <w:pPr>
        <w:pStyle w:val="Fodnotetekst"/>
      </w:pPr>
      <w:r>
        <w:rPr>
          <w:rStyle w:val="Fodnotehenvisning"/>
        </w:rPr>
        <w:footnoteRef/>
      </w:r>
      <w:r w:rsidRPr="004F6ADE">
        <w:rPr>
          <w:sz w:val="16"/>
          <w:szCs w:val="16"/>
        </w:rPr>
        <w:t xml:space="preserve"> </w:t>
      </w:r>
      <w:hyperlink r:id="rId2" w:history="1">
        <w:r w:rsidRPr="004F6ADE">
          <w:rPr>
            <w:rStyle w:val="Hyperlink"/>
            <w:sz w:val="16"/>
            <w:szCs w:val="16"/>
          </w:rPr>
          <w:t>https://www.sst.dk/-/media/Udgivelser/2020/Danskernes-rygevaner-2019/Danskernes-rygevaner-del-1.ashx?la=da&amp;hash=F4301A639FD3980FF56B1CA40E38701E26300064</w:t>
        </w:r>
      </w:hyperlink>
    </w:p>
  </w:footnote>
  <w:footnote w:id="3">
    <w:p w14:paraId="3F202606" w14:textId="77777777" w:rsidR="00F80757" w:rsidRPr="004F6ADE" w:rsidRDefault="00F80757" w:rsidP="00F80757">
      <w:pPr>
        <w:pStyle w:val="Fodnotetekst"/>
        <w:rPr>
          <w:sz w:val="16"/>
          <w:szCs w:val="16"/>
        </w:rPr>
      </w:pPr>
      <w:r w:rsidRPr="004F6ADE">
        <w:rPr>
          <w:rStyle w:val="Fodnotehenvisning"/>
          <w:sz w:val="16"/>
          <w:szCs w:val="16"/>
        </w:rPr>
        <w:footnoteRef/>
      </w:r>
      <w:r w:rsidRPr="004F6ADE">
        <w:rPr>
          <w:sz w:val="16"/>
          <w:szCs w:val="16"/>
        </w:rPr>
        <w:t xml:space="preserve"> </w:t>
      </w:r>
      <w:hyperlink r:id="rId3" w:history="1">
        <w:r w:rsidRPr="004F6ADE">
          <w:rPr>
            <w:rStyle w:val="Hyperlink"/>
            <w:sz w:val="16"/>
            <w:szCs w:val="16"/>
          </w:rPr>
          <w:t>https://www.sst.dk/-/media/Udgivelser/2020/Paragraf-røg/Paragraf-roeg-En-undersoegelse-af-tobak-adfaerd-og-regler.ashx?la=da&amp;hash=DFA38D44E0015F8A619FE1C30F719FFB5783E6FB</w:t>
        </w:r>
      </w:hyperlink>
    </w:p>
  </w:footnote>
  <w:footnote w:id="4">
    <w:p w14:paraId="26547FAB" w14:textId="77777777" w:rsidR="004E340D" w:rsidRPr="00B34DBF" w:rsidRDefault="004E340D" w:rsidP="004E340D">
      <w:pPr>
        <w:pStyle w:val="Fodnotetekst"/>
      </w:pPr>
      <w:r>
        <w:rPr>
          <w:rStyle w:val="Fodnotehenvisning"/>
        </w:rPr>
        <w:footnoteRef/>
      </w:r>
      <w:r w:rsidRPr="00B34DBF">
        <w:t xml:space="preserve"> </w:t>
      </w:r>
      <w:hyperlink r:id="rId4" w:history="1">
        <w:r w:rsidRPr="00B34DBF">
          <w:rPr>
            <w:rStyle w:val="Hyperlink"/>
            <w:rFonts w:ascii="Calibri" w:hAnsi="Calibri"/>
            <w:sz w:val="18"/>
          </w:rPr>
          <w:t>https://eur-lex.europa.eu/legal-content/DA/TXT/PDF/?uri=CELEX:32014L0040&amp;from=DA</w:t>
        </w:r>
      </w:hyperlink>
    </w:p>
  </w:footnote>
  <w:footnote w:id="5">
    <w:p w14:paraId="70B6A61F" w14:textId="687A6012" w:rsidR="00F8059E" w:rsidRPr="00C956BE" w:rsidRDefault="00F8059E">
      <w:pPr>
        <w:pStyle w:val="Fodnotetekst"/>
        <w:rPr>
          <w:sz w:val="16"/>
          <w:szCs w:val="16"/>
        </w:rPr>
      </w:pPr>
      <w:r w:rsidRPr="00C956BE">
        <w:rPr>
          <w:rStyle w:val="Fodnotehenvisning"/>
          <w:sz w:val="16"/>
          <w:szCs w:val="16"/>
        </w:rPr>
        <w:footnoteRef/>
      </w:r>
      <w:r w:rsidRPr="00C956BE">
        <w:rPr>
          <w:sz w:val="16"/>
          <w:szCs w:val="16"/>
        </w:rPr>
        <w:t xml:space="preserve"> </w:t>
      </w:r>
      <w:proofErr w:type="spellStart"/>
      <w:r w:rsidRPr="00C956BE">
        <w:rPr>
          <w:sz w:val="16"/>
          <w:szCs w:val="16"/>
        </w:rPr>
        <w:t>Vidensråd</w:t>
      </w:r>
      <w:proofErr w:type="spellEnd"/>
      <w:r w:rsidRPr="00C956BE">
        <w:rPr>
          <w:sz w:val="16"/>
          <w:szCs w:val="16"/>
        </w:rPr>
        <w:t xml:space="preserve"> For Forebyggelse: Jørgen Vestbo, Charlotta </w:t>
      </w:r>
      <w:proofErr w:type="spellStart"/>
      <w:r w:rsidRPr="00C956BE">
        <w:rPr>
          <w:sz w:val="16"/>
          <w:szCs w:val="16"/>
        </w:rPr>
        <w:t>Pisinger</w:t>
      </w:r>
      <w:proofErr w:type="spellEnd"/>
      <w:r w:rsidRPr="00C956BE">
        <w:rPr>
          <w:sz w:val="16"/>
          <w:szCs w:val="16"/>
        </w:rPr>
        <w:t xml:space="preserve">, Lotus Sofie Bast, Dorthe </w:t>
      </w:r>
      <w:proofErr w:type="spellStart"/>
      <w:r w:rsidRPr="00C956BE">
        <w:rPr>
          <w:sz w:val="16"/>
          <w:szCs w:val="16"/>
        </w:rPr>
        <w:t>Gyrd</w:t>
      </w:r>
      <w:proofErr w:type="spellEnd"/>
      <w:r w:rsidRPr="00C956BE">
        <w:rPr>
          <w:sz w:val="16"/>
          <w:szCs w:val="16"/>
        </w:rPr>
        <w:t xml:space="preserve">-Hansen (2018). </w:t>
      </w:r>
      <w:r w:rsidRPr="00C956BE">
        <w:rPr>
          <w:rFonts w:cstheme="minorHAnsi"/>
          <w:sz w:val="16"/>
          <w:szCs w:val="16"/>
        </w:rPr>
        <w:t>Forebyggelse af børn og unges rygning. Hvad virker?</w:t>
      </w:r>
    </w:p>
  </w:footnote>
  <w:footnote w:id="6">
    <w:p w14:paraId="7E4817F3" w14:textId="77777777" w:rsidR="006A03BA" w:rsidRPr="004E340D" w:rsidRDefault="006A03BA" w:rsidP="006A03BA">
      <w:pPr>
        <w:pStyle w:val="Fodnotetekst"/>
        <w:rPr>
          <w:rFonts w:asciiTheme="minorHAnsi" w:hAnsiTheme="minorHAnsi" w:cstheme="minorHAnsi"/>
          <w:sz w:val="16"/>
          <w:szCs w:val="16"/>
        </w:rPr>
      </w:pPr>
      <w:r w:rsidRPr="00C956BE">
        <w:rPr>
          <w:rStyle w:val="Fodnotehenvisning"/>
          <w:rFonts w:asciiTheme="minorHAnsi" w:hAnsiTheme="minorHAnsi" w:cstheme="minorHAnsi"/>
          <w:sz w:val="16"/>
          <w:szCs w:val="16"/>
        </w:rPr>
        <w:footnoteRef/>
      </w:r>
      <w:r w:rsidRPr="004E340D">
        <w:rPr>
          <w:rFonts w:asciiTheme="minorHAnsi" w:hAnsiTheme="minorHAnsi" w:cstheme="minorHAnsi"/>
          <w:sz w:val="16"/>
          <w:szCs w:val="16"/>
        </w:rPr>
        <w:t xml:space="preserve"> WHO, 2017. </w:t>
      </w:r>
      <w:proofErr w:type="spellStart"/>
      <w:r w:rsidRPr="004E340D">
        <w:rPr>
          <w:rFonts w:asciiTheme="minorHAnsi" w:hAnsiTheme="minorHAnsi" w:cstheme="minorHAnsi"/>
          <w:i/>
          <w:sz w:val="16"/>
          <w:szCs w:val="16"/>
        </w:rPr>
        <w:t>Evidence</w:t>
      </w:r>
      <w:proofErr w:type="spellEnd"/>
      <w:r w:rsidRPr="004E340D">
        <w:rPr>
          <w:rFonts w:asciiTheme="minorHAnsi" w:hAnsiTheme="minorHAnsi" w:cstheme="minorHAnsi"/>
          <w:i/>
          <w:sz w:val="16"/>
          <w:szCs w:val="16"/>
        </w:rPr>
        <w:t xml:space="preserve"> Brief – Tobacco point-of-sale display </w:t>
      </w:r>
      <w:proofErr w:type="spellStart"/>
      <w:r w:rsidRPr="004E340D">
        <w:rPr>
          <w:rFonts w:asciiTheme="minorHAnsi" w:hAnsiTheme="minorHAnsi" w:cstheme="minorHAnsi"/>
          <w:i/>
          <w:sz w:val="16"/>
          <w:szCs w:val="16"/>
        </w:rPr>
        <w:t>bans</w:t>
      </w:r>
      <w:proofErr w:type="spellEnd"/>
      <w:r w:rsidRPr="004E340D">
        <w:rPr>
          <w:rFonts w:asciiTheme="minorHAnsi" w:hAnsiTheme="minorHAnsi" w:cstheme="minorHAnsi"/>
          <w:i/>
          <w:sz w:val="16"/>
          <w:szCs w:val="16"/>
        </w:rPr>
        <w:t xml:space="preserve">. </w:t>
      </w:r>
      <w:r w:rsidRPr="004E340D">
        <w:rPr>
          <w:rFonts w:asciiTheme="minorHAnsi" w:hAnsiTheme="minorHAnsi" w:cstheme="minorHAnsi"/>
          <w:sz w:val="16"/>
          <w:szCs w:val="16"/>
        </w:rPr>
        <w:t xml:space="preserve">Link: </w:t>
      </w:r>
      <w:hyperlink r:id="rId5" w:history="1">
        <w:r w:rsidRPr="004E340D">
          <w:rPr>
            <w:rStyle w:val="Hyperlink"/>
            <w:rFonts w:asciiTheme="minorHAnsi" w:hAnsiTheme="minorHAnsi" w:cstheme="minorHAnsi"/>
            <w:sz w:val="16"/>
            <w:szCs w:val="16"/>
          </w:rPr>
          <w:t>https://www.euro.who.int/__data/assets/pdf_file/0005/339233/who-evidence-brief-pos-ban-eng.pdf?ua=1</w:t>
        </w:r>
      </w:hyperlink>
      <w:r w:rsidRPr="004E340D">
        <w:rPr>
          <w:rFonts w:asciiTheme="minorHAnsi" w:hAnsiTheme="minorHAnsi" w:cstheme="minorHAnsi"/>
          <w:sz w:val="16"/>
          <w:szCs w:val="16"/>
        </w:rPr>
        <w:t xml:space="preserve"> </w:t>
      </w:r>
    </w:p>
  </w:footnote>
  <w:footnote w:id="7">
    <w:p w14:paraId="5051A1C3" w14:textId="77777777" w:rsidR="00B413A7" w:rsidRPr="000B7B7C" w:rsidRDefault="00B413A7" w:rsidP="00B413A7">
      <w:pPr>
        <w:pStyle w:val="Fodnotetekst"/>
        <w:rPr>
          <w:lang w:val="en-US"/>
        </w:rPr>
      </w:pPr>
      <w:r w:rsidRPr="00C956BE">
        <w:rPr>
          <w:rStyle w:val="Fodnotehenvisning"/>
          <w:rFonts w:asciiTheme="minorHAnsi" w:hAnsiTheme="minorHAnsi" w:cstheme="minorHAnsi"/>
          <w:sz w:val="16"/>
          <w:szCs w:val="16"/>
        </w:rPr>
        <w:footnoteRef/>
      </w:r>
      <w:r w:rsidRPr="00C956BE">
        <w:rPr>
          <w:rFonts w:asciiTheme="minorHAnsi" w:hAnsiTheme="minorHAnsi" w:cstheme="minorHAnsi"/>
          <w:sz w:val="16"/>
          <w:szCs w:val="16"/>
          <w:lang w:val="en-US"/>
        </w:rPr>
        <w:t xml:space="preserve"> WHO FCTC,</w:t>
      </w:r>
      <w:r w:rsidRPr="00C956BE">
        <w:rPr>
          <w:rFonts w:asciiTheme="minorHAnsi" w:hAnsiTheme="minorHAnsi" w:cstheme="minorHAnsi"/>
          <w:i/>
          <w:sz w:val="16"/>
          <w:szCs w:val="16"/>
          <w:lang w:val="en-US"/>
        </w:rPr>
        <w:t xml:space="preserve"> Best practices on implementation of the tobacco advertising and display ban at point of sale (Article 13 of the WHO FCTC) - A four-country study: Ireland, Norway, Finland and the United Kingdom </w:t>
      </w:r>
      <w:r w:rsidRPr="00C956BE">
        <w:rPr>
          <w:rFonts w:asciiTheme="minorHAnsi" w:hAnsiTheme="minorHAnsi" w:cstheme="minorHAnsi"/>
          <w:sz w:val="16"/>
          <w:szCs w:val="16"/>
          <w:lang w:val="en-US"/>
        </w:rPr>
        <w:t xml:space="preserve"> </w:t>
      </w:r>
      <w:hyperlink r:id="rId6" w:history="1">
        <w:r w:rsidRPr="00C956BE">
          <w:rPr>
            <w:rStyle w:val="Hyperlink"/>
            <w:rFonts w:asciiTheme="minorHAnsi" w:hAnsiTheme="minorHAnsi" w:cstheme="minorHAnsi"/>
            <w:sz w:val="16"/>
            <w:szCs w:val="16"/>
            <w:lang w:val="en-US"/>
          </w:rPr>
          <w:t>https://www.who.int/fctc/publications/best_practices_art13_whofctc.pdf?ua=1</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28A53" w14:textId="77777777" w:rsidR="00F8059E" w:rsidRPr="00252B49" w:rsidRDefault="00F8059E">
    <w:pPr>
      <w:pStyle w:val="Sidehoved"/>
      <w:rPr>
        <w:rStyle w:val="Sidetal"/>
      </w:rPr>
    </w:pPr>
    <w:r w:rsidRPr="00252B49">
      <w:rPr>
        <w:rStyle w:val="Sidetal"/>
      </w:rPr>
      <w:fldChar w:fldCharType="begin"/>
    </w:r>
    <w:r w:rsidRPr="00252B49">
      <w:rPr>
        <w:rStyle w:val="Sidetal"/>
      </w:rPr>
      <w:instrText xml:space="preserve">PAGE  </w:instrText>
    </w:r>
    <w:r w:rsidRPr="00252B49">
      <w:rPr>
        <w:rStyle w:val="Sidetal"/>
      </w:rPr>
      <w:fldChar w:fldCharType="end"/>
    </w:r>
  </w:p>
  <w:p w14:paraId="52F175E2" w14:textId="77777777" w:rsidR="00F8059E" w:rsidRPr="00252B49" w:rsidRDefault="00F805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76E0" w14:textId="5EF11B37" w:rsidR="00F8059E" w:rsidRPr="00252B49" w:rsidRDefault="00F8059E">
    <w:pPr>
      <w:framePr w:wrap="around" w:vAnchor="page" w:hAnchor="page" w:x="8676" w:y="15866"/>
      <w:rPr>
        <w:rFonts w:ascii="Arial" w:hAnsi="Arial" w:cs="Arial"/>
        <w:sz w:val="16"/>
        <w:szCs w:val="16"/>
      </w:rPr>
    </w:pPr>
    <w:r w:rsidRPr="00252B49">
      <w:rPr>
        <w:rFonts w:ascii="Arial" w:hAnsi="Arial" w:cs="Arial"/>
        <w:sz w:val="16"/>
        <w:szCs w:val="16"/>
      </w:rPr>
      <w:t xml:space="preserve">Side </w:t>
    </w:r>
    <w:r w:rsidRPr="00252B49">
      <w:rPr>
        <w:rFonts w:ascii="Arial" w:hAnsi="Arial" w:cs="Arial"/>
        <w:sz w:val="16"/>
        <w:szCs w:val="16"/>
      </w:rPr>
      <w:fldChar w:fldCharType="begin"/>
    </w:r>
    <w:r w:rsidRPr="00252B49">
      <w:rPr>
        <w:rFonts w:ascii="Arial" w:hAnsi="Arial" w:cs="Arial"/>
        <w:sz w:val="16"/>
        <w:szCs w:val="16"/>
      </w:rPr>
      <w:instrText xml:space="preserve">PAGE  </w:instrText>
    </w:r>
    <w:r w:rsidRPr="00252B49">
      <w:rPr>
        <w:rFonts w:ascii="Arial" w:hAnsi="Arial" w:cs="Arial"/>
        <w:sz w:val="16"/>
        <w:szCs w:val="16"/>
      </w:rPr>
      <w:fldChar w:fldCharType="separate"/>
    </w:r>
    <w:r w:rsidR="00414C2B">
      <w:rPr>
        <w:rFonts w:ascii="Arial" w:hAnsi="Arial" w:cs="Arial"/>
        <w:noProof/>
        <w:sz w:val="16"/>
        <w:szCs w:val="16"/>
      </w:rPr>
      <w:t>4</w:t>
    </w:r>
    <w:r w:rsidRPr="00252B49">
      <w:rPr>
        <w:rFonts w:ascii="Arial" w:hAnsi="Arial" w:cs="Arial"/>
        <w:sz w:val="16"/>
        <w:szCs w:val="16"/>
      </w:rPr>
      <w:fldChar w:fldCharType="end"/>
    </w:r>
  </w:p>
  <w:p w14:paraId="2EF62254" w14:textId="77777777" w:rsidR="00F8059E" w:rsidRPr="00252B49" w:rsidRDefault="00F8059E">
    <w:pP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494D3" w14:textId="77777777" w:rsidR="00F8059E" w:rsidRDefault="00F8059E">
    <w:pPr>
      <w:pStyle w:val="Sidehoved"/>
    </w:pPr>
    <w:r>
      <w:rPr>
        <w:noProof/>
      </w:rPr>
      <w:drawing>
        <wp:anchor distT="0" distB="0" distL="114300" distR="114300" simplePos="0" relativeHeight="251658240" behindDoc="0" locked="0" layoutInCell="1" allowOverlap="1" wp14:anchorId="37B51549" wp14:editId="38FE5195">
          <wp:simplePos x="0" y="0"/>
          <wp:positionH relativeFrom="page">
            <wp:posOffset>1439545</wp:posOffset>
          </wp:positionH>
          <wp:positionV relativeFrom="page">
            <wp:posOffset>417195</wp:posOffset>
          </wp:positionV>
          <wp:extent cx="2437200" cy="785618"/>
          <wp:effectExtent l="0" t="0" r="1270" b="0"/>
          <wp:wrapNone/>
          <wp:docPr id="2" name="MSF_LOGO_202003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7200" cy="7856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D8DE1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1164C5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19A95A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512A4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E94859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EEDEF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EAF24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B0316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E822A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7BFCDDB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C517D9A"/>
    <w:multiLevelType w:val="multilevel"/>
    <w:tmpl w:val="E482CC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2054B7A"/>
    <w:multiLevelType w:val="multilevel"/>
    <w:tmpl w:val="E482CC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0C755C3"/>
    <w:multiLevelType w:val="hybridMultilevel"/>
    <w:tmpl w:val="102EFEF6"/>
    <w:lvl w:ilvl="0" w:tplc="2A4AB48A">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E5F5A19"/>
    <w:multiLevelType w:val="multilevel"/>
    <w:tmpl w:val="177C408E"/>
    <w:lvl w:ilvl="0">
      <w:start w:val="1"/>
      <w:numFmt w:val="bullet"/>
      <w:pStyle w:val="Listeafsnit"/>
      <w:lvlText w:val="‐"/>
      <w:lvlJc w:val="left"/>
      <w:pPr>
        <w:ind w:left="340" w:hanging="340"/>
      </w:pPr>
      <w:rPr>
        <w:rFonts w:ascii="Calibri" w:hAnsi="Calibri" w:hint="default"/>
      </w:rPr>
    </w:lvl>
    <w:lvl w:ilvl="1">
      <w:start w:val="1"/>
      <w:numFmt w:val="bullet"/>
      <w:lvlText w:val="‐"/>
      <w:lvlJc w:val="left"/>
      <w:pPr>
        <w:ind w:left="680" w:hanging="340"/>
      </w:pPr>
      <w:rPr>
        <w:rFonts w:ascii="Calibri" w:hAnsi="Calibri" w:hint="default"/>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Calibri" w:hAnsi="Calibri"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6" w15:restartNumberingAfterBreak="0">
    <w:nsid w:val="523B6DF7"/>
    <w:multiLevelType w:val="hybridMultilevel"/>
    <w:tmpl w:val="621E987A"/>
    <w:lvl w:ilvl="0" w:tplc="EA66EB0A">
      <w:numFmt w:val="bullet"/>
      <w:lvlText w:val="-"/>
      <w:lvlJc w:val="left"/>
      <w:pPr>
        <w:ind w:left="420" w:hanging="360"/>
      </w:pPr>
      <w:rPr>
        <w:rFonts w:ascii="Times New Roman" w:eastAsia="Calibri" w:hAnsi="Times New Roman" w:cs="Times New Roman" w:hint="default"/>
      </w:rPr>
    </w:lvl>
    <w:lvl w:ilvl="1" w:tplc="04060003">
      <w:start w:val="1"/>
      <w:numFmt w:val="bullet"/>
      <w:lvlText w:val="o"/>
      <w:lvlJc w:val="left"/>
      <w:pPr>
        <w:ind w:left="1140" w:hanging="360"/>
      </w:pPr>
      <w:rPr>
        <w:rFonts w:ascii="Courier New" w:hAnsi="Courier New" w:cs="Courier New" w:hint="default"/>
      </w:rPr>
    </w:lvl>
    <w:lvl w:ilvl="2" w:tplc="04060005">
      <w:start w:val="1"/>
      <w:numFmt w:val="bullet"/>
      <w:lvlText w:val=""/>
      <w:lvlJc w:val="left"/>
      <w:pPr>
        <w:ind w:left="1860" w:hanging="360"/>
      </w:pPr>
      <w:rPr>
        <w:rFonts w:ascii="Wingdings" w:hAnsi="Wingdings" w:hint="default"/>
      </w:rPr>
    </w:lvl>
    <w:lvl w:ilvl="3" w:tplc="04060001">
      <w:start w:val="1"/>
      <w:numFmt w:val="bullet"/>
      <w:lvlText w:val=""/>
      <w:lvlJc w:val="left"/>
      <w:pPr>
        <w:ind w:left="2580" w:hanging="360"/>
      </w:pPr>
      <w:rPr>
        <w:rFonts w:ascii="Symbol" w:hAnsi="Symbol" w:hint="default"/>
      </w:rPr>
    </w:lvl>
    <w:lvl w:ilvl="4" w:tplc="04060003">
      <w:start w:val="1"/>
      <w:numFmt w:val="bullet"/>
      <w:lvlText w:val="o"/>
      <w:lvlJc w:val="left"/>
      <w:pPr>
        <w:ind w:left="3300" w:hanging="360"/>
      </w:pPr>
      <w:rPr>
        <w:rFonts w:ascii="Courier New" w:hAnsi="Courier New" w:cs="Courier New" w:hint="default"/>
      </w:rPr>
    </w:lvl>
    <w:lvl w:ilvl="5" w:tplc="04060005">
      <w:start w:val="1"/>
      <w:numFmt w:val="bullet"/>
      <w:lvlText w:val=""/>
      <w:lvlJc w:val="left"/>
      <w:pPr>
        <w:ind w:left="4020" w:hanging="360"/>
      </w:pPr>
      <w:rPr>
        <w:rFonts w:ascii="Wingdings" w:hAnsi="Wingdings" w:hint="default"/>
      </w:rPr>
    </w:lvl>
    <w:lvl w:ilvl="6" w:tplc="04060001">
      <w:start w:val="1"/>
      <w:numFmt w:val="bullet"/>
      <w:lvlText w:val=""/>
      <w:lvlJc w:val="left"/>
      <w:pPr>
        <w:ind w:left="4740" w:hanging="360"/>
      </w:pPr>
      <w:rPr>
        <w:rFonts w:ascii="Symbol" w:hAnsi="Symbol" w:hint="default"/>
      </w:rPr>
    </w:lvl>
    <w:lvl w:ilvl="7" w:tplc="04060003">
      <w:start w:val="1"/>
      <w:numFmt w:val="bullet"/>
      <w:lvlText w:val="o"/>
      <w:lvlJc w:val="left"/>
      <w:pPr>
        <w:ind w:left="5460" w:hanging="360"/>
      </w:pPr>
      <w:rPr>
        <w:rFonts w:ascii="Courier New" w:hAnsi="Courier New" w:cs="Courier New" w:hint="default"/>
      </w:rPr>
    </w:lvl>
    <w:lvl w:ilvl="8" w:tplc="04060005">
      <w:start w:val="1"/>
      <w:numFmt w:val="bullet"/>
      <w:lvlText w:val=""/>
      <w:lvlJc w:val="left"/>
      <w:pPr>
        <w:ind w:left="6180" w:hanging="360"/>
      </w:pPr>
      <w:rPr>
        <w:rFonts w:ascii="Wingdings" w:hAnsi="Wingdings" w:hint="default"/>
      </w:rPr>
    </w:lvl>
  </w:abstractNum>
  <w:abstractNum w:abstractNumId="17" w15:restartNumberingAfterBreak="0">
    <w:nsid w:val="534C4A6E"/>
    <w:multiLevelType w:val="hybridMultilevel"/>
    <w:tmpl w:val="520A9982"/>
    <w:lvl w:ilvl="0" w:tplc="28025432">
      <w:start w:val="2"/>
      <w:numFmt w:val="bullet"/>
      <w:lvlText w:val="-"/>
      <w:lvlJc w:val="left"/>
      <w:pPr>
        <w:ind w:left="720" w:hanging="360"/>
      </w:pPr>
      <w:rPr>
        <w:rFonts w:ascii="Calibri" w:eastAsia="TimesNewRomanPS-BoldMT"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7E524CE"/>
    <w:multiLevelType w:val="multilevel"/>
    <w:tmpl w:val="4CC6BBA0"/>
    <w:lvl w:ilvl="0">
      <w:start w:val="2"/>
      <w:numFmt w:val="decimal"/>
      <w:lvlText w:val="%1."/>
      <w:lvlJc w:val="left"/>
      <w:pPr>
        <w:ind w:left="405" w:hanging="405"/>
      </w:pPr>
      <w:rPr>
        <w:rFonts w:hint="default"/>
      </w:rPr>
    </w:lvl>
    <w:lvl w:ilvl="1">
      <w:start w:val="1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B441F"/>
    <w:multiLevelType w:val="multilevel"/>
    <w:tmpl w:val="482AD22E"/>
    <w:lvl w:ilvl="0">
      <w:start w:val="2"/>
      <w:numFmt w:val="decimal"/>
      <w:lvlText w:val="%1"/>
      <w:lvlJc w:val="left"/>
      <w:pPr>
        <w:ind w:left="360" w:hanging="360"/>
      </w:pPr>
      <w:rPr>
        <w:rFonts w:hint="default"/>
      </w:rPr>
    </w:lvl>
    <w:lvl w:ilvl="1">
      <w:start w:val="10"/>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num w:numId="1">
    <w:abstractNumId w:val="13"/>
  </w:num>
  <w:num w:numId="2">
    <w:abstractNumId w:val="19"/>
  </w:num>
  <w:num w:numId="3">
    <w:abstractNumId w:val="13"/>
  </w:num>
  <w:num w:numId="4">
    <w:abstractNumId w:val="19"/>
  </w:num>
  <w:num w:numId="5">
    <w:abstractNumId w:val="13"/>
  </w:num>
  <w:num w:numId="6">
    <w:abstractNumId w:val="19"/>
  </w:num>
  <w:num w:numId="7">
    <w:abstractNumId w:val="13"/>
  </w:num>
  <w:num w:numId="8">
    <w:abstractNumId w:val="15"/>
  </w:num>
  <w:num w:numId="9">
    <w:abstractNumId w:val="19"/>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7"/>
  </w:num>
  <w:num w:numId="23">
    <w:abstractNumId w:val="15"/>
  </w:num>
  <w:num w:numId="24">
    <w:abstractNumId w:val="15"/>
  </w:num>
  <w:num w:numId="25">
    <w:abstractNumId w:val="15"/>
  </w:num>
  <w:num w:numId="26">
    <w:abstractNumId w:val="15"/>
  </w:num>
  <w:num w:numId="27">
    <w:abstractNumId w:val="20"/>
  </w:num>
  <w:num w:numId="28">
    <w:abstractNumId w:val="18"/>
  </w:num>
  <w:num w:numId="29">
    <w:abstractNumId w:val="15"/>
  </w:num>
  <w:num w:numId="30">
    <w:abstractNumId w:val="15"/>
  </w:num>
  <w:num w:numId="31">
    <w:abstractNumId w:val="15"/>
  </w:num>
  <w:num w:numId="32">
    <w:abstractNumId w:val="16"/>
  </w:num>
  <w:num w:numId="33">
    <w:abstractNumId w:val="12"/>
  </w:num>
  <w:num w:numId="34">
    <w:abstractNumId w:val="1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C1"/>
    <w:rsid w:val="00032642"/>
    <w:rsid w:val="00033701"/>
    <w:rsid w:val="0003477F"/>
    <w:rsid w:val="000419A9"/>
    <w:rsid w:val="00051D07"/>
    <w:rsid w:val="00060CEC"/>
    <w:rsid w:val="0008244F"/>
    <w:rsid w:val="000974FC"/>
    <w:rsid w:val="000C0C77"/>
    <w:rsid w:val="000E5170"/>
    <w:rsid w:val="001170F9"/>
    <w:rsid w:val="00133F23"/>
    <w:rsid w:val="001349F5"/>
    <w:rsid w:val="001458D9"/>
    <w:rsid w:val="0016052C"/>
    <w:rsid w:val="00164237"/>
    <w:rsid w:val="001666CE"/>
    <w:rsid w:val="00166ABF"/>
    <w:rsid w:val="001927DA"/>
    <w:rsid w:val="00194150"/>
    <w:rsid w:val="001B2DBC"/>
    <w:rsid w:val="001B571D"/>
    <w:rsid w:val="001F13F2"/>
    <w:rsid w:val="00204C87"/>
    <w:rsid w:val="00221D2C"/>
    <w:rsid w:val="002474C4"/>
    <w:rsid w:val="00252B49"/>
    <w:rsid w:val="00273071"/>
    <w:rsid w:val="0028171D"/>
    <w:rsid w:val="00281E8F"/>
    <w:rsid w:val="00292C2C"/>
    <w:rsid w:val="002973A6"/>
    <w:rsid w:val="002A672D"/>
    <w:rsid w:val="002D478C"/>
    <w:rsid w:val="002D7E5B"/>
    <w:rsid w:val="00305392"/>
    <w:rsid w:val="00334739"/>
    <w:rsid w:val="00335F73"/>
    <w:rsid w:val="0035471B"/>
    <w:rsid w:val="00360DA0"/>
    <w:rsid w:val="00372021"/>
    <w:rsid w:val="00396A13"/>
    <w:rsid w:val="0039764C"/>
    <w:rsid w:val="003A10A4"/>
    <w:rsid w:val="003A11A6"/>
    <w:rsid w:val="003A23AC"/>
    <w:rsid w:val="003A4A4E"/>
    <w:rsid w:val="003B32C9"/>
    <w:rsid w:val="003B53ED"/>
    <w:rsid w:val="003D7E9A"/>
    <w:rsid w:val="003F54ED"/>
    <w:rsid w:val="0041292A"/>
    <w:rsid w:val="00414C2B"/>
    <w:rsid w:val="004379B9"/>
    <w:rsid w:val="00452742"/>
    <w:rsid w:val="00454A17"/>
    <w:rsid w:val="0046566A"/>
    <w:rsid w:val="004660A1"/>
    <w:rsid w:val="00475F6B"/>
    <w:rsid w:val="004905AE"/>
    <w:rsid w:val="004E340D"/>
    <w:rsid w:val="004E4A44"/>
    <w:rsid w:val="004E67EE"/>
    <w:rsid w:val="005168E1"/>
    <w:rsid w:val="00533336"/>
    <w:rsid w:val="00544D18"/>
    <w:rsid w:val="0058406B"/>
    <w:rsid w:val="005B2D07"/>
    <w:rsid w:val="005C13F5"/>
    <w:rsid w:val="005D10B3"/>
    <w:rsid w:val="005D7395"/>
    <w:rsid w:val="005F24EB"/>
    <w:rsid w:val="0060331C"/>
    <w:rsid w:val="006043E3"/>
    <w:rsid w:val="00605C01"/>
    <w:rsid w:val="0062389F"/>
    <w:rsid w:val="0064169F"/>
    <w:rsid w:val="006654A7"/>
    <w:rsid w:val="006663E2"/>
    <w:rsid w:val="0067535A"/>
    <w:rsid w:val="006A03BA"/>
    <w:rsid w:val="006C5552"/>
    <w:rsid w:val="006D2A7D"/>
    <w:rsid w:val="00703AD5"/>
    <w:rsid w:val="00713237"/>
    <w:rsid w:val="00736F36"/>
    <w:rsid w:val="00740F3C"/>
    <w:rsid w:val="00764B6D"/>
    <w:rsid w:val="00783CB6"/>
    <w:rsid w:val="00790607"/>
    <w:rsid w:val="00791D7F"/>
    <w:rsid w:val="007A2B9A"/>
    <w:rsid w:val="007B11B7"/>
    <w:rsid w:val="007E16C1"/>
    <w:rsid w:val="00802D01"/>
    <w:rsid w:val="00805409"/>
    <w:rsid w:val="0081198E"/>
    <w:rsid w:val="008119D9"/>
    <w:rsid w:val="0082124F"/>
    <w:rsid w:val="00833E30"/>
    <w:rsid w:val="008466BF"/>
    <w:rsid w:val="00861DC8"/>
    <w:rsid w:val="008644C6"/>
    <w:rsid w:val="008651AB"/>
    <w:rsid w:val="00867B47"/>
    <w:rsid w:val="0089051C"/>
    <w:rsid w:val="008A039B"/>
    <w:rsid w:val="008B0927"/>
    <w:rsid w:val="008B4D7A"/>
    <w:rsid w:val="008D361C"/>
    <w:rsid w:val="008E0B15"/>
    <w:rsid w:val="0092214E"/>
    <w:rsid w:val="00964AC9"/>
    <w:rsid w:val="00974BA7"/>
    <w:rsid w:val="00981FB2"/>
    <w:rsid w:val="00996D59"/>
    <w:rsid w:val="009A35FE"/>
    <w:rsid w:val="009A5CBC"/>
    <w:rsid w:val="009C20EF"/>
    <w:rsid w:val="009C551D"/>
    <w:rsid w:val="009E4924"/>
    <w:rsid w:val="00A00027"/>
    <w:rsid w:val="00A450CD"/>
    <w:rsid w:val="00A45B72"/>
    <w:rsid w:val="00A62105"/>
    <w:rsid w:val="00A62F14"/>
    <w:rsid w:val="00A66A1D"/>
    <w:rsid w:val="00A74A8A"/>
    <w:rsid w:val="00A7541A"/>
    <w:rsid w:val="00A80E5F"/>
    <w:rsid w:val="00A9228F"/>
    <w:rsid w:val="00AD4C5F"/>
    <w:rsid w:val="00AE49C7"/>
    <w:rsid w:val="00AE6F03"/>
    <w:rsid w:val="00B01A61"/>
    <w:rsid w:val="00B121C7"/>
    <w:rsid w:val="00B36E57"/>
    <w:rsid w:val="00B413A7"/>
    <w:rsid w:val="00B509DC"/>
    <w:rsid w:val="00B60F1E"/>
    <w:rsid w:val="00B758F6"/>
    <w:rsid w:val="00B77673"/>
    <w:rsid w:val="00BB5E96"/>
    <w:rsid w:val="00BC0BBE"/>
    <w:rsid w:val="00BD1FD8"/>
    <w:rsid w:val="00BF2D2E"/>
    <w:rsid w:val="00BF4447"/>
    <w:rsid w:val="00BF5B65"/>
    <w:rsid w:val="00C06265"/>
    <w:rsid w:val="00C132ED"/>
    <w:rsid w:val="00C14C61"/>
    <w:rsid w:val="00C14D3E"/>
    <w:rsid w:val="00C206D2"/>
    <w:rsid w:val="00C2287D"/>
    <w:rsid w:val="00C37C20"/>
    <w:rsid w:val="00C46CEB"/>
    <w:rsid w:val="00C85896"/>
    <w:rsid w:val="00C87A30"/>
    <w:rsid w:val="00C956BE"/>
    <w:rsid w:val="00CB0660"/>
    <w:rsid w:val="00CC7939"/>
    <w:rsid w:val="00CD3DE9"/>
    <w:rsid w:val="00CE4698"/>
    <w:rsid w:val="00D227CE"/>
    <w:rsid w:val="00D44A6F"/>
    <w:rsid w:val="00D5572F"/>
    <w:rsid w:val="00D62B80"/>
    <w:rsid w:val="00D63BA0"/>
    <w:rsid w:val="00D924ED"/>
    <w:rsid w:val="00DB77E3"/>
    <w:rsid w:val="00DC0BC4"/>
    <w:rsid w:val="00DC5111"/>
    <w:rsid w:val="00DC70CD"/>
    <w:rsid w:val="00DD3A8B"/>
    <w:rsid w:val="00DD60F2"/>
    <w:rsid w:val="00DE0024"/>
    <w:rsid w:val="00DF1035"/>
    <w:rsid w:val="00DF1FAF"/>
    <w:rsid w:val="00DF7285"/>
    <w:rsid w:val="00E02CCB"/>
    <w:rsid w:val="00E42CD3"/>
    <w:rsid w:val="00E84133"/>
    <w:rsid w:val="00E8782B"/>
    <w:rsid w:val="00E95717"/>
    <w:rsid w:val="00E95A19"/>
    <w:rsid w:val="00EA0636"/>
    <w:rsid w:val="00EB0141"/>
    <w:rsid w:val="00EB1C59"/>
    <w:rsid w:val="00EC1904"/>
    <w:rsid w:val="00EC59D0"/>
    <w:rsid w:val="00EC7D59"/>
    <w:rsid w:val="00EF5D0F"/>
    <w:rsid w:val="00F01E49"/>
    <w:rsid w:val="00F3108E"/>
    <w:rsid w:val="00F32BC8"/>
    <w:rsid w:val="00F57169"/>
    <w:rsid w:val="00F8059E"/>
    <w:rsid w:val="00F80757"/>
    <w:rsid w:val="00FA53D3"/>
    <w:rsid w:val="00FF44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00F19"/>
  <w15:docId w15:val="{FCD5E70C-F86D-418B-8F19-18C44A93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BC8"/>
    <w:pPr>
      <w:suppressAutoHyphens/>
      <w:spacing w:line="260" w:lineRule="exact"/>
    </w:pPr>
    <w:rPr>
      <w:rFonts w:ascii="Calibri" w:hAnsi="Calibri"/>
      <w:szCs w:val="22"/>
    </w:rPr>
  </w:style>
  <w:style w:type="paragraph" w:styleId="Overskrift1">
    <w:name w:val="heading 1"/>
    <w:basedOn w:val="Normal"/>
    <w:next w:val="Normal"/>
    <w:qFormat/>
    <w:pPr>
      <w:outlineLvl w:val="0"/>
    </w:pPr>
    <w:rPr>
      <w:rFonts w:ascii="Cambria" w:hAnsi="Cambria"/>
      <w:b/>
      <w:sz w:val="24"/>
      <w:szCs w:val="24"/>
    </w:rPr>
  </w:style>
  <w:style w:type="paragraph" w:styleId="Overskrift2">
    <w:name w:val="heading 2"/>
    <w:basedOn w:val="Normal"/>
    <w:next w:val="Normal"/>
    <w:qFormat/>
    <w:pPr>
      <w:outlineLvl w:val="1"/>
    </w:pPr>
    <w:rPr>
      <w:rFonts w:ascii="Cambria" w:hAnsi="Cambria"/>
      <w:b/>
    </w:rPr>
  </w:style>
  <w:style w:type="paragraph" w:styleId="Overskrift3">
    <w:name w:val="heading 3"/>
    <w:basedOn w:val="Normal"/>
    <w:next w:val="Normal"/>
    <w:qFormat/>
    <w:pPr>
      <w:outlineLvl w:val="2"/>
    </w:pPr>
    <w:rPr>
      <w:rFonts w:ascii="Cambria" w:hAnsi="Cambria"/>
      <w:i/>
    </w:rPr>
  </w:style>
  <w:style w:type="paragraph" w:styleId="Overskrift4">
    <w:name w:val="heading 4"/>
    <w:basedOn w:val="Normal"/>
    <w:next w:val="Normal"/>
    <w:link w:val="Overskrift4Tegn"/>
    <w:semiHidden/>
    <w:unhideWhenUsed/>
    <w:qFormat/>
    <w:rsid w:val="00252B49"/>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52B49"/>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52B49"/>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52B49"/>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52B4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52B4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idetal">
    <w:name w:val="page number"/>
    <w:rPr>
      <w:rFonts w:ascii="Arial" w:hAnsi="Arial"/>
      <w:sz w:val="16"/>
      <w:szCs w:val="22"/>
      <w:lang w:val="da-DK"/>
    </w:rPr>
  </w:style>
  <w:style w:type="paragraph" w:styleId="Sidehoved">
    <w:name w:val="header"/>
    <w:basedOn w:val="Normal"/>
  </w:style>
  <w:style w:type="paragraph" w:styleId="Citat">
    <w:name w:val="Quote"/>
    <w:basedOn w:val="Normal"/>
    <w:next w:val="Normal"/>
    <w:qFormat/>
    <w:pPr>
      <w:spacing w:line="240" w:lineRule="exact"/>
    </w:pPr>
    <w:rPr>
      <w:szCs w:val="20"/>
    </w:rPr>
  </w:style>
  <w:style w:type="paragraph" w:customStyle="1" w:styleId="Adresse">
    <w:name w:val="Adresse"/>
    <w:basedOn w:val="Normal"/>
    <w:pPr>
      <w:framePr w:w="5670" w:h="2835" w:hRule="exact" w:wrap="notBeside" w:vAnchor="page" w:hAnchor="page" w:x="1702" w:y="2345"/>
    </w:pPr>
    <w:rPr>
      <w:szCs w:val="24"/>
    </w:rPr>
  </w:style>
  <w:style w:type="paragraph" w:styleId="Sidefod">
    <w:name w:val="footer"/>
    <w:basedOn w:val="Normal"/>
  </w:style>
  <w:style w:type="paragraph" w:customStyle="1" w:styleId="Sagsoplysninger">
    <w:name w:val="Sagsoplysninger"/>
    <w:basedOn w:val="Normal"/>
    <w:pPr>
      <w:framePr w:w="3612" w:h="1985" w:hRule="exact" w:hSpace="57" w:wrap="notBeside" w:vAnchor="page" w:hAnchor="page" w:x="7996" w:y="3063"/>
      <w:tabs>
        <w:tab w:val="left" w:pos="993"/>
      </w:tabs>
      <w:spacing w:line="200" w:lineRule="exact"/>
    </w:pPr>
    <w:rPr>
      <w:sz w:val="16"/>
      <w:szCs w:val="18"/>
    </w:rPr>
  </w:style>
  <w:style w:type="paragraph" w:customStyle="1" w:styleId="Indrykning">
    <w:name w:val="Indrykning"/>
    <w:basedOn w:val="Normal"/>
    <w:next w:val="Normal"/>
    <w:pPr>
      <w:ind w:left="284"/>
    </w:pPr>
    <w:rPr>
      <w:sz w:val="22"/>
    </w:rPr>
  </w:style>
  <w:style w:type="paragraph" w:customStyle="1" w:styleId="Punktopstilling">
    <w:name w:val="Punktopstilling"/>
    <w:basedOn w:val="Normal"/>
    <w:pPr>
      <w:numPr>
        <w:numId w:val="9"/>
      </w:numPr>
    </w:pPr>
  </w:style>
  <w:style w:type="paragraph" w:customStyle="1" w:styleId="Punktermedtal">
    <w:name w:val="Punkter med tal"/>
    <w:basedOn w:val="Punktopstilling"/>
    <w:pPr>
      <w:numPr>
        <w:numId w:val="10"/>
      </w:numPr>
    </w:pPr>
  </w:style>
  <w:style w:type="character" w:styleId="Hyperlink">
    <w:name w:val="Hyperlink"/>
    <w:rPr>
      <w:rFonts w:ascii="Arial" w:hAnsi="Arial"/>
      <w:color w:val="005C8D"/>
      <w:sz w:val="20"/>
      <w:u w:val="single"/>
      <w:lang w:val="da-DK"/>
    </w:rPr>
  </w:style>
  <w:style w:type="paragraph" w:styleId="Fodnotetekst">
    <w:name w:val="footnote text"/>
    <w:basedOn w:val="Normal"/>
    <w:semiHidden/>
    <w:rPr>
      <w:sz w:val="18"/>
      <w:szCs w:val="20"/>
    </w:rPr>
  </w:style>
  <w:style w:type="character" w:styleId="Fodnotehenvisning">
    <w:name w:val="footnote reference"/>
    <w:semiHidden/>
    <w:rPr>
      <w:vertAlign w:val="superscript"/>
      <w:lang w:val="da-DK"/>
    </w:rPr>
  </w:style>
  <w:style w:type="paragraph" w:styleId="Titel">
    <w:name w:val="Title"/>
    <w:basedOn w:val="Normal"/>
    <w:next w:val="Normal"/>
    <w:link w:val="TitelTegn"/>
    <w:qFormat/>
    <w:pPr>
      <w:spacing w:after="2000" w:line="240" w:lineRule="auto"/>
    </w:pPr>
    <w:rPr>
      <w:rFonts w:ascii="Cambria" w:hAnsi="Cambria"/>
      <w:b/>
      <w:noProof/>
      <w:sz w:val="24"/>
      <w:szCs w:val="24"/>
      <w:lang w:eastAsia="x-none"/>
    </w:rPr>
  </w:style>
  <w:style w:type="character" w:customStyle="1" w:styleId="TitelTegn">
    <w:name w:val="Titel Tegn"/>
    <w:link w:val="Titel"/>
    <w:rPr>
      <w:rFonts w:ascii="Cambria" w:hAnsi="Cambria"/>
      <w:b/>
      <w:noProof/>
      <w:sz w:val="24"/>
      <w:szCs w:val="24"/>
      <w:lang w:eastAsia="x-none"/>
    </w:rPr>
  </w:style>
  <w:style w:type="paragraph" w:styleId="Undertitel">
    <w:name w:val="Subtitle"/>
    <w:basedOn w:val="Overskrift1"/>
    <w:next w:val="Normal"/>
    <w:link w:val="UndertitelTegn"/>
    <w:qFormat/>
    <w:pPr>
      <w:spacing w:after="480"/>
    </w:pPr>
    <w:rPr>
      <w:lang w:eastAsia="x-none"/>
    </w:rPr>
  </w:style>
  <w:style w:type="character" w:customStyle="1" w:styleId="UndertitelTegn">
    <w:name w:val="Undertitel Tegn"/>
    <w:link w:val="Undertitel"/>
    <w:rPr>
      <w:rFonts w:ascii="Cambria" w:hAnsi="Cambria"/>
      <w:b/>
      <w:sz w:val="24"/>
      <w:szCs w:val="24"/>
      <w:lang w:eastAsia="x-none"/>
    </w:rPr>
  </w:style>
  <w:style w:type="paragraph" w:styleId="Listeafsnit">
    <w:name w:val="List Paragraph"/>
    <w:basedOn w:val="Normal"/>
    <w:uiPriority w:val="34"/>
    <w:qFormat/>
    <w:pPr>
      <w:numPr>
        <w:numId w:val="8"/>
      </w:numPr>
    </w:pPr>
  </w:style>
  <w:style w:type="character" w:styleId="Bogenstitel">
    <w:name w:val="Book Title"/>
    <w:uiPriority w:val="33"/>
    <w:qFormat/>
    <w:rPr>
      <w:lang w:val="da-DK"/>
    </w:rPr>
  </w:style>
  <w:style w:type="paragraph" w:styleId="Markeringsbobletekst">
    <w:name w:val="Balloon Text"/>
    <w:basedOn w:val="Normal"/>
    <w:link w:val="MarkeringsbobletekstTegn"/>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Pr>
      <w:rFonts w:ascii="Tahoma" w:hAnsi="Tahoma" w:cs="Tahoma"/>
      <w:sz w:val="16"/>
      <w:szCs w:val="16"/>
      <w:lang w:val="da-DK"/>
    </w:rPr>
  </w:style>
  <w:style w:type="paragraph" w:customStyle="1" w:styleId="Normalfed">
    <w:name w:val="Normal fed"/>
    <w:basedOn w:val="Normal"/>
    <w:next w:val="Normal"/>
    <w:rPr>
      <w:rFonts w:ascii="Cambria" w:hAnsi="Cambria"/>
      <w:b/>
    </w:rPr>
  </w:style>
  <w:style w:type="paragraph" w:customStyle="1" w:styleId="Sidetal2">
    <w:name w:val="Sidetal 2"/>
    <w:basedOn w:val="Sidefod"/>
    <w:qFormat/>
    <w:pPr>
      <w:framePr w:wrap="around" w:hAnchor="text" w:x="10680" w:y="67"/>
    </w:pPr>
  </w:style>
  <w:style w:type="paragraph" w:customStyle="1" w:styleId="SUMkolofon">
    <w:name w:val="SUM kolofon"/>
    <w:basedOn w:val="Sagsoplysninger"/>
    <w:pPr>
      <w:framePr w:w="2109" w:h="2319" w:hRule="exact" w:hSpace="0" w:wrap="notBeside" w:x="9640" w:y="1135"/>
    </w:pPr>
  </w:style>
  <w:style w:type="paragraph" w:customStyle="1" w:styleId="SUMkolofonfed">
    <w:name w:val="SUM kolofon fed"/>
    <w:basedOn w:val="SUMkolofon"/>
    <w:pPr>
      <w:framePr w:wrap="notBeside"/>
    </w:pPr>
    <w:rPr>
      <w:b/>
    </w:rPr>
  </w:style>
  <w:style w:type="paragraph" w:styleId="Afsenderadresse">
    <w:name w:val="envelope return"/>
    <w:basedOn w:val="Normal"/>
    <w:semiHidden/>
    <w:unhideWhenUsed/>
    <w:rsid w:val="00252B49"/>
    <w:pPr>
      <w:spacing w:line="240" w:lineRule="auto"/>
    </w:pPr>
    <w:rPr>
      <w:rFonts w:asciiTheme="majorHAnsi" w:eastAsiaTheme="majorEastAsia" w:hAnsiTheme="majorHAnsi" w:cstheme="majorBidi"/>
      <w:szCs w:val="20"/>
    </w:rPr>
  </w:style>
  <w:style w:type="table" w:styleId="Almindeligtabel1">
    <w:name w:val="Plain Table 1"/>
    <w:basedOn w:val="Tabel-Normal"/>
    <w:uiPriority w:val="41"/>
    <w:rsid w:val="00252B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52B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52B4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52B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52B4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semiHidden/>
    <w:unhideWhenUsed/>
    <w:rsid w:val="00252B4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semiHidden/>
    <w:rsid w:val="00252B49"/>
    <w:rPr>
      <w:rFonts w:ascii="Consolas" w:hAnsi="Consolas"/>
      <w:sz w:val="21"/>
      <w:szCs w:val="21"/>
      <w:lang w:val="da-DK"/>
    </w:rPr>
  </w:style>
  <w:style w:type="character" w:styleId="BesgtLink">
    <w:name w:val="FollowedHyperlink"/>
    <w:basedOn w:val="Standardskrifttypeiafsnit"/>
    <w:semiHidden/>
    <w:unhideWhenUsed/>
    <w:rsid w:val="00252B49"/>
    <w:rPr>
      <w:color w:val="800080" w:themeColor="followedHyperlink"/>
      <w:u w:val="single"/>
      <w:lang w:val="da-DK"/>
    </w:rPr>
  </w:style>
  <w:style w:type="paragraph" w:styleId="Bibliografi">
    <w:name w:val="Bibliography"/>
    <w:basedOn w:val="Normal"/>
    <w:next w:val="Normal"/>
    <w:uiPriority w:val="37"/>
    <w:semiHidden/>
    <w:unhideWhenUsed/>
    <w:rsid w:val="00252B49"/>
  </w:style>
  <w:style w:type="paragraph" w:styleId="Billedtekst">
    <w:name w:val="caption"/>
    <w:basedOn w:val="Normal"/>
    <w:next w:val="Normal"/>
    <w:semiHidden/>
    <w:unhideWhenUsed/>
    <w:qFormat/>
    <w:rsid w:val="00252B49"/>
    <w:pPr>
      <w:spacing w:after="200" w:line="240" w:lineRule="auto"/>
    </w:pPr>
    <w:rPr>
      <w:i/>
      <w:iCs/>
      <w:color w:val="1F497D" w:themeColor="text2"/>
      <w:sz w:val="18"/>
      <w:szCs w:val="18"/>
    </w:rPr>
  </w:style>
  <w:style w:type="paragraph" w:styleId="Bloktekst">
    <w:name w:val="Block Text"/>
    <w:basedOn w:val="Normal"/>
    <w:semiHidden/>
    <w:unhideWhenUsed/>
    <w:rsid w:val="00252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revhoved">
    <w:name w:val="Message Header"/>
    <w:basedOn w:val="Normal"/>
    <w:link w:val="BrevhovedTegn"/>
    <w:semiHidden/>
    <w:unhideWhenUsed/>
    <w:rsid w:val="00252B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semiHidden/>
    <w:rsid w:val="00252B49"/>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semiHidden/>
    <w:unhideWhenUsed/>
    <w:rsid w:val="00252B49"/>
    <w:pPr>
      <w:spacing w:after="120"/>
    </w:pPr>
  </w:style>
  <w:style w:type="character" w:customStyle="1" w:styleId="BrdtekstTegn">
    <w:name w:val="Brødtekst Tegn"/>
    <w:basedOn w:val="Standardskrifttypeiafsnit"/>
    <w:link w:val="Brdtekst"/>
    <w:semiHidden/>
    <w:rsid w:val="00252B49"/>
    <w:rPr>
      <w:rFonts w:ascii="Calibri" w:hAnsi="Calibri"/>
      <w:szCs w:val="22"/>
      <w:lang w:val="da-DK"/>
    </w:rPr>
  </w:style>
  <w:style w:type="paragraph" w:styleId="Brdtekst-frstelinjeindrykning1">
    <w:name w:val="Body Text First Indent"/>
    <w:basedOn w:val="Brdtekst"/>
    <w:link w:val="Brdtekst-frstelinjeindrykning1Tegn"/>
    <w:rsid w:val="00252B49"/>
    <w:pPr>
      <w:spacing w:after="0"/>
      <w:ind w:firstLine="360"/>
    </w:pPr>
  </w:style>
  <w:style w:type="character" w:customStyle="1" w:styleId="Brdtekst-frstelinjeindrykning1Tegn">
    <w:name w:val="Brødtekst - førstelinjeindrykning 1 Tegn"/>
    <w:basedOn w:val="BrdtekstTegn"/>
    <w:link w:val="Brdtekst-frstelinjeindrykning1"/>
    <w:rsid w:val="00252B49"/>
    <w:rPr>
      <w:rFonts w:ascii="Calibri" w:hAnsi="Calibri"/>
      <w:szCs w:val="22"/>
      <w:lang w:val="da-DK"/>
    </w:rPr>
  </w:style>
  <w:style w:type="paragraph" w:styleId="Brdtekstindrykning">
    <w:name w:val="Body Text Indent"/>
    <w:basedOn w:val="Normal"/>
    <w:link w:val="BrdtekstindrykningTegn"/>
    <w:semiHidden/>
    <w:unhideWhenUsed/>
    <w:rsid w:val="00252B49"/>
    <w:pPr>
      <w:spacing w:after="120"/>
      <w:ind w:left="283"/>
    </w:pPr>
  </w:style>
  <w:style w:type="character" w:customStyle="1" w:styleId="BrdtekstindrykningTegn">
    <w:name w:val="Brødtekstindrykning Tegn"/>
    <w:basedOn w:val="Standardskrifttypeiafsnit"/>
    <w:link w:val="Brdtekstindrykning"/>
    <w:semiHidden/>
    <w:rsid w:val="00252B49"/>
    <w:rPr>
      <w:rFonts w:ascii="Calibri" w:hAnsi="Calibri"/>
      <w:szCs w:val="22"/>
      <w:lang w:val="da-DK"/>
    </w:rPr>
  </w:style>
  <w:style w:type="paragraph" w:styleId="Brdtekst-frstelinjeindrykning2">
    <w:name w:val="Body Text First Indent 2"/>
    <w:basedOn w:val="Brdtekstindrykning"/>
    <w:link w:val="Brdtekst-frstelinjeindrykning2Tegn"/>
    <w:semiHidden/>
    <w:unhideWhenUsed/>
    <w:rsid w:val="00252B49"/>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52B49"/>
    <w:rPr>
      <w:rFonts w:ascii="Calibri" w:hAnsi="Calibri"/>
      <w:szCs w:val="22"/>
      <w:lang w:val="da-DK"/>
    </w:rPr>
  </w:style>
  <w:style w:type="paragraph" w:styleId="Brdtekst2">
    <w:name w:val="Body Text 2"/>
    <w:basedOn w:val="Normal"/>
    <w:link w:val="Brdtekst2Tegn"/>
    <w:semiHidden/>
    <w:unhideWhenUsed/>
    <w:rsid w:val="00252B49"/>
    <w:pPr>
      <w:spacing w:after="120" w:line="480" w:lineRule="auto"/>
    </w:pPr>
  </w:style>
  <w:style w:type="character" w:customStyle="1" w:styleId="Brdtekst2Tegn">
    <w:name w:val="Brødtekst 2 Tegn"/>
    <w:basedOn w:val="Standardskrifttypeiafsnit"/>
    <w:link w:val="Brdtekst2"/>
    <w:semiHidden/>
    <w:rsid w:val="00252B49"/>
    <w:rPr>
      <w:rFonts w:ascii="Calibri" w:hAnsi="Calibri"/>
      <w:szCs w:val="22"/>
      <w:lang w:val="da-DK"/>
    </w:rPr>
  </w:style>
  <w:style w:type="paragraph" w:styleId="Brdtekst3">
    <w:name w:val="Body Text 3"/>
    <w:basedOn w:val="Normal"/>
    <w:link w:val="Brdtekst3Tegn"/>
    <w:semiHidden/>
    <w:unhideWhenUsed/>
    <w:rsid w:val="00252B49"/>
    <w:pPr>
      <w:spacing w:after="120"/>
    </w:pPr>
    <w:rPr>
      <w:sz w:val="16"/>
      <w:szCs w:val="16"/>
    </w:rPr>
  </w:style>
  <w:style w:type="character" w:customStyle="1" w:styleId="Brdtekst3Tegn">
    <w:name w:val="Brødtekst 3 Tegn"/>
    <w:basedOn w:val="Standardskrifttypeiafsnit"/>
    <w:link w:val="Brdtekst3"/>
    <w:semiHidden/>
    <w:rsid w:val="00252B49"/>
    <w:rPr>
      <w:rFonts w:ascii="Calibri" w:hAnsi="Calibri"/>
      <w:sz w:val="16"/>
      <w:szCs w:val="16"/>
      <w:lang w:val="da-DK"/>
    </w:rPr>
  </w:style>
  <w:style w:type="paragraph" w:styleId="Brdtekstindrykning2">
    <w:name w:val="Body Text Indent 2"/>
    <w:basedOn w:val="Normal"/>
    <w:link w:val="Brdtekstindrykning2Tegn"/>
    <w:semiHidden/>
    <w:unhideWhenUsed/>
    <w:rsid w:val="00252B49"/>
    <w:pPr>
      <w:spacing w:after="120" w:line="480" w:lineRule="auto"/>
      <w:ind w:left="283"/>
    </w:pPr>
  </w:style>
  <w:style w:type="character" w:customStyle="1" w:styleId="Brdtekstindrykning2Tegn">
    <w:name w:val="Brødtekstindrykning 2 Tegn"/>
    <w:basedOn w:val="Standardskrifttypeiafsnit"/>
    <w:link w:val="Brdtekstindrykning2"/>
    <w:semiHidden/>
    <w:rsid w:val="00252B49"/>
    <w:rPr>
      <w:rFonts w:ascii="Calibri" w:hAnsi="Calibri"/>
      <w:szCs w:val="22"/>
      <w:lang w:val="da-DK"/>
    </w:rPr>
  </w:style>
  <w:style w:type="paragraph" w:styleId="Brdtekstindrykning3">
    <w:name w:val="Body Text Indent 3"/>
    <w:basedOn w:val="Normal"/>
    <w:link w:val="Brdtekstindrykning3Tegn"/>
    <w:semiHidden/>
    <w:unhideWhenUsed/>
    <w:rsid w:val="00252B49"/>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52B49"/>
    <w:rPr>
      <w:rFonts w:ascii="Calibri" w:hAnsi="Calibri"/>
      <w:sz w:val="16"/>
      <w:szCs w:val="16"/>
      <w:lang w:val="da-DK"/>
    </w:rPr>
  </w:style>
  <w:style w:type="paragraph" w:styleId="Citatoverskrift">
    <w:name w:val="toa heading"/>
    <w:basedOn w:val="Normal"/>
    <w:next w:val="Normal"/>
    <w:semiHidden/>
    <w:unhideWhenUsed/>
    <w:rsid w:val="00252B49"/>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semiHidden/>
    <w:unhideWhenUsed/>
    <w:rsid w:val="00252B49"/>
    <w:pPr>
      <w:ind w:left="200" w:hanging="200"/>
    </w:pPr>
  </w:style>
  <w:style w:type="paragraph" w:styleId="Dato">
    <w:name w:val="Date"/>
    <w:basedOn w:val="Normal"/>
    <w:next w:val="Normal"/>
    <w:link w:val="DatoTegn"/>
    <w:rsid w:val="00252B49"/>
  </w:style>
  <w:style w:type="character" w:customStyle="1" w:styleId="DatoTegn">
    <w:name w:val="Dato Tegn"/>
    <w:basedOn w:val="Standardskrifttypeiafsnit"/>
    <w:link w:val="Dato"/>
    <w:rsid w:val="00252B49"/>
    <w:rPr>
      <w:rFonts w:ascii="Calibri" w:hAnsi="Calibri"/>
      <w:szCs w:val="22"/>
      <w:lang w:val="da-DK"/>
    </w:rPr>
  </w:style>
  <w:style w:type="paragraph" w:styleId="Dokumentoversigt">
    <w:name w:val="Document Map"/>
    <w:basedOn w:val="Normal"/>
    <w:link w:val="DokumentoversigtTegn"/>
    <w:semiHidden/>
    <w:unhideWhenUsed/>
    <w:rsid w:val="00252B4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semiHidden/>
    <w:rsid w:val="00252B49"/>
    <w:rPr>
      <w:rFonts w:ascii="Segoe UI" w:hAnsi="Segoe UI" w:cs="Segoe UI"/>
      <w:sz w:val="16"/>
      <w:szCs w:val="16"/>
      <w:lang w:val="da-DK"/>
    </w:rPr>
  </w:style>
  <w:style w:type="table" w:styleId="Farvetgitter">
    <w:name w:val="Colorful Grid"/>
    <w:basedOn w:val="Tabel-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252B4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52B4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252B4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252B4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252B4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252B4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252B4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52B4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252B4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52B4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52B4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semiHidden/>
    <w:unhideWhenUsed/>
    <w:rsid w:val="00252B49"/>
    <w:pPr>
      <w:spacing w:line="240" w:lineRule="auto"/>
    </w:pPr>
    <w:rPr>
      <w:rFonts w:ascii="Consolas" w:hAnsi="Consolas"/>
      <w:szCs w:val="20"/>
    </w:rPr>
  </w:style>
  <w:style w:type="character" w:customStyle="1" w:styleId="FormateretHTMLTegn">
    <w:name w:val="Formateret HTML Tegn"/>
    <w:basedOn w:val="Standardskrifttypeiafsnit"/>
    <w:link w:val="FormateretHTML"/>
    <w:semiHidden/>
    <w:rsid w:val="00252B49"/>
    <w:rPr>
      <w:rFonts w:ascii="Consolas" w:hAnsi="Consolas"/>
      <w:lang w:val="da-DK"/>
    </w:rPr>
  </w:style>
  <w:style w:type="character" w:styleId="Fremhv">
    <w:name w:val="Emphasis"/>
    <w:basedOn w:val="Standardskrifttypeiafsnit"/>
    <w:qFormat/>
    <w:rsid w:val="00252B49"/>
    <w:rPr>
      <w:i/>
      <w:iCs/>
      <w:lang w:val="da-DK"/>
    </w:rPr>
  </w:style>
  <w:style w:type="table" w:styleId="Gittertabel1-lys">
    <w:name w:val="Grid Table 1 Light"/>
    <w:basedOn w:val="Tabel-Normal"/>
    <w:uiPriority w:val="46"/>
    <w:rsid w:val="00252B4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52B4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52B4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52B4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52B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52B4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52B4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52B4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52B4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252B4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252B4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252B4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252B4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252B4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252B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52B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252B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252B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252B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252B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252B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252B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52B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252B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252B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252B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252B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252B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resse">
    <w:name w:val="HTML Address"/>
    <w:basedOn w:val="Normal"/>
    <w:link w:val="HTML-adresseTegn"/>
    <w:semiHidden/>
    <w:unhideWhenUsed/>
    <w:rsid w:val="00252B49"/>
    <w:pPr>
      <w:spacing w:line="240" w:lineRule="auto"/>
    </w:pPr>
    <w:rPr>
      <w:i/>
      <w:iCs/>
    </w:rPr>
  </w:style>
  <w:style w:type="character" w:customStyle="1" w:styleId="HTML-adresseTegn">
    <w:name w:val="HTML-adresse Tegn"/>
    <w:basedOn w:val="Standardskrifttypeiafsnit"/>
    <w:link w:val="HTML-adresse"/>
    <w:semiHidden/>
    <w:rsid w:val="00252B49"/>
    <w:rPr>
      <w:rFonts w:ascii="Calibri" w:hAnsi="Calibri"/>
      <w:i/>
      <w:iCs/>
      <w:szCs w:val="22"/>
      <w:lang w:val="da-DK"/>
    </w:rPr>
  </w:style>
  <w:style w:type="character" w:styleId="HTML-akronym">
    <w:name w:val="HTML Acronym"/>
    <w:basedOn w:val="Standardskrifttypeiafsnit"/>
    <w:semiHidden/>
    <w:unhideWhenUsed/>
    <w:rsid w:val="00252B49"/>
    <w:rPr>
      <w:lang w:val="da-DK"/>
    </w:rPr>
  </w:style>
  <w:style w:type="character" w:styleId="HTML-citat">
    <w:name w:val="HTML Cite"/>
    <w:basedOn w:val="Standardskrifttypeiafsnit"/>
    <w:semiHidden/>
    <w:unhideWhenUsed/>
    <w:rsid w:val="00252B49"/>
    <w:rPr>
      <w:i/>
      <w:iCs/>
      <w:lang w:val="da-DK"/>
    </w:rPr>
  </w:style>
  <w:style w:type="character" w:styleId="HTML-definition">
    <w:name w:val="HTML Definition"/>
    <w:basedOn w:val="Standardskrifttypeiafsnit"/>
    <w:semiHidden/>
    <w:unhideWhenUsed/>
    <w:rsid w:val="00252B49"/>
    <w:rPr>
      <w:i/>
      <w:iCs/>
      <w:lang w:val="da-DK"/>
    </w:rPr>
  </w:style>
  <w:style w:type="character" w:styleId="HTML-eksempel">
    <w:name w:val="HTML Sample"/>
    <w:basedOn w:val="Standardskrifttypeiafsnit"/>
    <w:semiHidden/>
    <w:unhideWhenUsed/>
    <w:rsid w:val="00252B49"/>
    <w:rPr>
      <w:rFonts w:ascii="Consolas" w:hAnsi="Consolas"/>
      <w:sz w:val="24"/>
      <w:szCs w:val="24"/>
      <w:lang w:val="da-DK"/>
    </w:rPr>
  </w:style>
  <w:style w:type="character" w:styleId="HTML-kode">
    <w:name w:val="HTML Code"/>
    <w:basedOn w:val="Standardskrifttypeiafsnit"/>
    <w:semiHidden/>
    <w:unhideWhenUsed/>
    <w:rsid w:val="00252B49"/>
    <w:rPr>
      <w:rFonts w:ascii="Consolas" w:hAnsi="Consolas"/>
      <w:sz w:val="20"/>
      <w:szCs w:val="20"/>
      <w:lang w:val="da-DK"/>
    </w:rPr>
  </w:style>
  <w:style w:type="character" w:styleId="HTML-skrivemaskine">
    <w:name w:val="HTML Typewriter"/>
    <w:basedOn w:val="Standardskrifttypeiafsnit"/>
    <w:semiHidden/>
    <w:unhideWhenUsed/>
    <w:rsid w:val="00252B49"/>
    <w:rPr>
      <w:rFonts w:ascii="Consolas" w:hAnsi="Consolas"/>
      <w:sz w:val="20"/>
      <w:szCs w:val="20"/>
      <w:lang w:val="da-DK"/>
    </w:rPr>
  </w:style>
  <w:style w:type="character" w:styleId="HTML-tastatur">
    <w:name w:val="HTML Keyboard"/>
    <w:basedOn w:val="Standardskrifttypeiafsnit"/>
    <w:semiHidden/>
    <w:unhideWhenUsed/>
    <w:rsid w:val="00252B49"/>
    <w:rPr>
      <w:rFonts w:ascii="Consolas" w:hAnsi="Consolas"/>
      <w:sz w:val="20"/>
      <w:szCs w:val="20"/>
      <w:lang w:val="da-DK"/>
    </w:rPr>
  </w:style>
  <w:style w:type="character" w:styleId="HTML-variabel">
    <w:name w:val="HTML Variable"/>
    <w:basedOn w:val="Standardskrifttypeiafsnit"/>
    <w:semiHidden/>
    <w:unhideWhenUsed/>
    <w:rsid w:val="00252B49"/>
    <w:rPr>
      <w:i/>
      <w:iCs/>
      <w:lang w:val="da-DK"/>
    </w:rPr>
  </w:style>
  <w:style w:type="paragraph" w:styleId="Indeks1">
    <w:name w:val="index 1"/>
    <w:basedOn w:val="Normal"/>
    <w:next w:val="Normal"/>
    <w:autoRedefine/>
    <w:semiHidden/>
    <w:unhideWhenUsed/>
    <w:rsid w:val="00252B49"/>
    <w:pPr>
      <w:spacing w:line="240" w:lineRule="auto"/>
      <w:ind w:left="200" w:hanging="200"/>
    </w:pPr>
  </w:style>
  <w:style w:type="paragraph" w:styleId="Indeks2">
    <w:name w:val="index 2"/>
    <w:basedOn w:val="Normal"/>
    <w:next w:val="Normal"/>
    <w:autoRedefine/>
    <w:semiHidden/>
    <w:unhideWhenUsed/>
    <w:rsid w:val="00252B49"/>
    <w:pPr>
      <w:spacing w:line="240" w:lineRule="auto"/>
      <w:ind w:left="400" w:hanging="200"/>
    </w:pPr>
  </w:style>
  <w:style w:type="paragraph" w:styleId="Indeks3">
    <w:name w:val="index 3"/>
    <w:basedOn w:val="Normal"/>
    <w:next w:val="Normal"/>
    <w:autoRedefine/>
    <w:semiHidden/>
    <w:unhideWhenUsed/>
    <w:rsid w:val="00252B49"/>
    <w:pPr>
      <w:spacing w:line="240" w:lineRule="auto"/>
      <w:ind w:left="600" w:hanging="200"/>
    </w:pPr>
  </w:style>
  <w:style w:type="paragraph" w:styleId="Indeks4">
    <w:name w:val="index 4"/>
    <w:basedOn w:val="Normal"/>
    <w:next w:val="Normal"/>
    <w:autoRedefine/>
    <w:semiHidden/>
    <w:unhideWhenUsed/>
    <w:rsid w:val="00252B49"/>
    <w:pPr>
      <w:spacing w:line="240" w:lineRule="auto"/>
      <w:ind w:left="800" w:hanging="200"/>
    </w:pPr>
  </w:style>
  <w:style w:type="paragraph" w:styleId="Indeks5">
    <w:name w:val="index 5"/>
    <w:basedOn w:val="Normal"/>
    <w:next w:val="Normal"/>
    <w:autoRedefine/>
    <w:semiHidden/>
    <w:unhideWhenUsed/>
    <w:rsid w:val="00252B49"/>
    <w:pPr>
      <w:spacing w:line="240" w:lineRule="auto"/>
      <w:ind w:left="1000" w:hanging="200"/>
    </w:pPr>
  </w:style>
  <w:style w:type="paragraph" w:styleId="Indeks6">
    <w:name w:val="index 6"/>
    <w:basedOn w:val="Normal"/>
    <w:next w:val="Normal"/>
    <w:autoRedefine/>
    <w:semiHidden/>
    <w:unhideWhenUsed/>
    <w:rsid w:val="00252B49"/>
    <w:pPr>
      <w:spacing w:line="240" w:lineRule="auto"/>
      <w:ind w:left="1200" w:hanging="200"/>
    </w:pPr>
  </w:style>
  <w:style w:type="paragraph" w:styleId="Indeks7">
    <w:name w:val="index 7"/>
    <w:basedOn w:val="Normal"/>
    <w:next w:val="Normal"/>
    <w:autoRedefine/>
    <w:semiHidden/>
    <w:unhideWhenUsed/>
    <w:rsid w:val="00252B49"/>
    <w:pPr>
      <w:spacing w:line="240" w:lineRule="auto"/>
      <w:ind w:left="1400" w:hanging="200"/>
    </w:pPr>
  </w:style>
  <w:style w:type="paragraph" w:styleId="Indeks8">
    <w:name w:val="index 8"/>
    <w:basedOn w:val="Normal"/>
    <w:next w:val="Normal"/>
    <w:autoRedefine/>
    <w:semiHidden/>
    <w:unhideWhenUsed/>
    <w:rsid w:val="00252B49"/>
    <w:pPr>
      <w:spacing w:line="240" w:lineRule="auto"/>
      <w:ind w:left="1600" w:hanging="200"/>
    </w:pPr>
  </w:style>
  <w:style w:type="paragraph" w:styleId="Indeks9">
    <w:name w:val="index 9"/>
    <w:basedOn w:val="Normal"/>
    <w:next w:val="Normal"/>
    <w:autoRedefine/>
    <w:semiHidden/>
    <w:unhideWhenUsed/>
    <w:rsid w:val="00252B49"/>
    <w:pPr>
      <w:spacing w:line="240" w:lineRule="auto"/>
      <w:ind w:left="1800" w:hanging="200"/>
    </w:pPr>
  </w:style>
  <w:style w:type="paragraph" w:styleId="Indeksoverskrift">
    <w:name w:val="index heading"/>
    <w:basedOn w:val="Normal"/>
    <w:next w:val="Indeks1"/>
    <w:semiHidden/>
    <w:unhideWhenUsed/>
    <w:rsid w:val="00252B49"/>
    <w:rPr>
      <w:rFonts w:asciiTheme="majorHAnsi" w:eastAsiaTheme="majorEastAsia" w:hAnsiTheme="majorHAnsi" w:cstheme="majorBidi"/>
      <w:b/>
      <w:bCs/>
    </w:rPr>
  </w:style>
  <w:style w:type="paragraph" w:styleId="Indholdsfortegnelse1">
    <w:name w:val="toc 1"/>
    <w:basedOn w:val="Normal"/>
    <w:next w:val="Normal"/>
    <w:autoRedefine/>
    <w:semiHidden/>
    <w:unhideWhenUsed/>
    <w:rsid w:val="00252B49"/>
    <w:pPr>
      <w:spacing w:after="100"/>
    </w:pPr>
  </w:style>
  <w:style w:type="paragraph" w:styleId="Indholdsfortegnelse2">
    <w:name w:val="toc 2"/>
    <w:basedOn w:val="Normal"/>
    <w:next w:val="Normal"/>
    <w:autoRedefine/>
    <w:semiHidden/>
    <w:unhideWhenUsed/>
    <w:rsid w:val="00252B49"/>
    <w:pPr>
      <w:spacing w:after="100"/>
      <w:ind w:left="200"/>
    </w:pPr>
  </w:style>
  <w:style w:type="paragraph" w:styleId="Indholdsfortegnelse3">
    <w:name w:val="toc 3"/>
    <w:basedOn w:val="Normal"/>
    <w:next w:val="Normal"/>
    <w:autoRedefine/>
    <w:semiHidden/>
    <w:unhideWhenUsed/>
    <w:rsid w:val="00252B49"/>
    <w:pPr>
      <w:spacing w:after="100"/>
      <w:ind w:left="400"/>
    </w:pPr>
  </w:style>
  <w:style w:type="paragraph" w:styleId="Indholdsfortegnelse4">
    <w:name w:val="toc 4"/>
    <w:basedOn w:val="Normal"/>
    <w:next w:val="Normal"/>
    <w:autoRedefine/>
    <w:semiHidden/>
    <w:unhideWhenUsed/>
    <w:rsid w:val="00252B49"/>
    <w:pPr>
      <w:spacing w:after="100"/>
      <w:ind w:left="600"/>
    </w:pPr>
  </w:style>
  <w:style w:type="paragraph" w:styleId="Indholdsfortegnelse5">
    <w:name w:val="toc 5"/>
    <w:basedOn w:val="Normal"/>
    <w:next w:val="Normal"/>
    <w:autoRedefine/>
    <w:semiHidden/>
    <w:unhideWhenUsed/>
    <w:rsid w:val="00252B49"/>
    <w:pPr>
      <w:spacing w:after="100"/>
      <w:ind w:left="800"/>
    </w:pPr>
  </w:style>
  <w:style w:type="paragraph" w:styleId="Indholdsfortegnelse6">
    <w:name w:val="toc 6"/>
    <w:basedOn w:val="Normal"/>
    <w:next w:val="Normal"/>
    <w:autoRedefine/>
    <w:semiHidden/>
    <w:unhideWhenUsed/>
    <w:rsid w:val="00252B49"/>
    <w:pPr>
      <w:spacing w:after="100"/>
      <w:ind w:left="1000"/>
    </w:pPr>
  </w:style>
  <w:style w:type="paragraph" w:styleId="Indholdsfortegnelse7">
    <w:name w:val="toc 7"/>
    <w:basedOn w:val="Normal"/>
    <w:next w:val="Normal"/>
    <w:autoRedefine/>
    <w:semiHidden/>
    <w:unhideWhenUsed/>
    <w:rsid w:val="00252B49"/>
    <w:pPr>
      <w:spacing w:after="100"/>
      <w:ind w:left="1200"/>
    </w:pPr>
  </w:style>
  <w:style w:type="paragraph" w:styleId="Indholdsfortegnelse8">
    <w:name w:val="toc 8"/>
    <w:basedOn w:val="Normal"/>
    <w:next w:val="Normal"/>
    <w:autoRedefine/>
    <w:semiHidden/>
    <w:unhideWhenUsed/>
    <w:rsid w:val="00252B49"/>
    <w:pPr>
      <w:spacing w:after="100"/>
      <w:ind w:left="1400"/>
    </w:pPr>
  </w:style>
  <w:style w:type="paragraph" w:styleId="Indholdsfortegnelse9">
    <w:name w:val="toc 9"/>
    <w:basedOn w:val="Normal"/>
    <w:next w:val="Normal"/>
    <w:autoRedefine/>
    <w:semiHidden/>
    <w:unhideWhenUsed/>
    <w:rsid w:val="00252B49"/>
    <w:pPr>
      <w:spacing w:after="100"/>
      <w:ind w:left="1600"/>
    </w:pPr>
  </w:style>
  <w:style w:type="paragraph" w:styleId="Ingenafstand">
    <w:name w:val="No Spacing"/>
    <w:uiPriority w:val="1"/>
    <w:qFormat/>
    <w:rsid w:val="00252B49"/>
    <w:pPr>
      <w:suppressAutoHyphens/>
    </w:pPr>
    <w:rPr>
      <w:rFonts w:ascii="Calibri" w:hAnsi="Calibri"/>
      <w:szCs w:val="22"/>
    </w:rPr>
  </w:style>
  <w:style w:type="paragraph" w:styleId="Kommentartekst">
    <w:name w:val="annotation text"/>
    <w:basedOn w:val="Normal"/>
    <w:link w:val="KommentartekstTegn"/>
    <w:uiPriority w:val="99"/>
    <w:unhideWhenUsed/>
    <w:rsid w:val="00252B49"/>
    <w:pPr>
      <w:spacing w:line="240" w:lineRule="auto"/>
    </w:pPr>
    <w:rPr>
      <w:szCs w:val="20"/>
    </w:rPr>
  </w:style>
  <w:style w:type="character" w:customStyle="1" w:styleId="KommentartekstTegn">
    <w:name w:val="Kommentartekst Tegn"/>
    <w:basedOn w:val="Standardskrifttypeiafsnit"/>
    <w:link w:val="Kommentartekst"/>
    <w:uiPriority w:val="99"/>
    <w:rsid w:val="00252B49"/>
    <w:rPr>
      <w:rFonts w:ascii="Calibri" w:hAnsi="Calibri"/>
      <w:lang w:val="da-DK"/>
    </w:rPr>
  </w:style>
  <w:style w:type="paragraph" w:styleId="Kommentaremne">
    <w:name w:val="annotation subject"/>
    <w:basedOn w:val="Kommentartekst"/>
    <w:next w:val="Kommentartekst"/>
    <w:link w:val="KommentaremneTegn"/>
    <w:semiHidden/>
    <w:unhideWhenUsed/>
    <w:rsid w:val="00252B49"/>
    <w:rPr>
      <w:b/>
      <w:bCs/>
    </w:rPr>
  </w:style>
  <w:style w:type="character" w:customStyle="1" w:styleId="KommentaremneTegn">
    <w:name w:val="Kommentaremne Tegn"/>
    <w:basedOn w:val="KommentartekstTegn"/>
    <w:link w:val="Kommentaremne"/>
    <w:semiHidden/>
    <w:rsid w:val="00252B49"/>
    <w:rPr>
      <w:rFonts w:ascii="Calibri" w:hAnsi="Calibri"/>
      <w:b/>
      <w:bCs/>
      <w:lang w:val="da-DK"/>
    </w:rPr>
  </w:style>
  <w:style w:type="character" w:styleId="Kommentarhenvisning">
    <w:name w:val="annotation reference"/>
    <w:basedOn w:val="Standardskrifttypeiafsnit"/>
    <w:uiPriority w:val="99"/>
    <w:semiHidden/>
    <w:unhideWhenUsed/>
    <w:rsid w:val="00252B49"/>
    <w:rPr>
      <w:sz w:val="16"/>
      <w:szCs w:val="16"/>
      <w:lang w:val="da-DK"/>
    </w:rPr>
  </w:style>
  <w:style w:type="character" w:styleId="Kraftigfremhvning">
    <w:name w:val="Intense Emphasis"/>
    <w:basedOn w:val="Standardskrifttypeiafsnit"/>
    <w:uiPriority w:val="21"/>
    <w:qFormat/>
    <w:rsid w:val="00252B49"/>
    <w:rPr>
      <w:i/>
      <w:iCs/>
      <w:color w:val="4F81BD" w:themeColor="accent1"/>
      <w:lang w:val="da-DK"/>
    </w:rPr>
  </w:style>
  <w:style w:type="character" w:styleId="Kraftighenvisning">
    <w:name w:val="Intense Reference"/>
    <w:basedOn w:val="Standardskrifttypeiafsnit"/>
    <w:uiPriority w:val="32"/>
    <w:qFormat/>
    <w:rsid w:val="00252B49"/>
    <w:rPr>
      <w:b/>
      <w:bCs/>
      <w:smallCaps/>
      <w:color w:val="4F81BD" w:themeColor="accent1"/>
      <w:spacing w:val="5"/>
      <w:lang w:val="da-DK"/>
    </w:rPr>
  </w:style>
  <w:style w:type="character" w:styleId="Linjenummer">
    <w:name w:val="line number"/>
    <w:basedOn w:val="Standardskrifttypeiafsnit"/>
    <w:semiHidden/>
    <w:unhideWhenUsed/>
    <w:rsid w:val="00252B49"/>
    <w:rPr>
      <w:lang w:val="da-DK"/>
    </w:rPr>
  </w:style>
  <w:style w:type="paragraph" w:styleId="Liste">
    <w:name w:val="List"/>
    <w:basedOn w:val="Normal"/>
    <w:semiHidden/>
    <w:unhideWhenUsed/>
    <w:rsid w:val="00252B49"/>
    <w:pPr>
      <w:ind w:left="283" w:hanging="283"/>
      <w:contextualSpacing/>
    </w:pPr>
  </w:style>
  <w:style w:type="paragraph" w:styleId="Liste2">
    <w:name w:val="List 2"/>
    <w:basedOn w:val="Normal"/>
    <w:semiHidden/>
    <w:unhideWhenUsed/>
    <w:rsid w:val="00252B49"/>
    <w:pPr>
      <w:ind w:left="566" w:hanging="283"/>
      <w:contextualSpacing/>
    </w:pPr>
  </w:style>
  <w:style w:type="paragraph" w:styleId="Liste3">
    <w:name w:val="List 3"/>
    <w:basedOn w:val="Normal"/>
    <w:semiHidden/>
    <w:unhideWhenUsed/>
    <w:rsid w:val="00252B49"/>
    <w:pPr>
      <w:ind w:left="849" w:hanging="283"/>
      <w:contextualSpacing/>
    </w:pPr>
  </w:style>
  <w:style w:type="paragraph" w:styleId="Liste4">
    <w:name w:val="List 4"/>
    <w:basedOn w:val="Normal"/>
    <w:rsid w:val="00252B49"/>
    <w:pPr>
      <w:ind w:left="1132" w:hanging="283"/>
      <w:contextualSpacing/>
    </w:pPr>
  </w:style>
  <w:style w:type="paragraph" w:styleId="Liste5">
    <w:name w:val="List 5"/>
    <w:basedOn w:val="Normal"/>
    <w:rsid w:val="00252B49"/>
    <w:pPr>
      <w:ind w:left="1415" w:hanging="283"/>
      <w:contextualSpacing/>
    </w:pPr>
  </w:style>
  <w:style w:type="paragraph" w:styleId="Listeoverfigurer">
    <w:name w:val="table of figures"/>
    <w:basedOn w:val="Normal"/>
    <w:next w:val="Normal"/>
    <w:semiHidden/>
    <w:unhideWhenUsed/>
    <w:rsid w:val="00252B49"/>
  </w:style>
  <w:style w:type="table" w:styleId="Listetabel1-lys">
    <w:name w:val="List Table 1 Light"/>
    <w:basedOn w:val="Tabel-Normal"/>
    <w:uiPriority w:val="46"/>
    <w:rsid w:val="00252B4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52B4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252B4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252B4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252B4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252B4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252B4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252B4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52B4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252B4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252B4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252B4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252B4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252B4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252B4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52B4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252B4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252B4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252B4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252B4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252B4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252B4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52B4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52B4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52B4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52B4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52B4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52B4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252B4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252B4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252B4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252B4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252B4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252B4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252B4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252B4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52B4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52B4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52B4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52B4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52B4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52B4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252B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52B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252B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252B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252B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252B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252B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252B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52B4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252B4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252B4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252B4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252B4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252B4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252B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52B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252B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252B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252B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252B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252B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semiHidden/>
    <w:unhideWhenUsed/>
    <w:rsid w:val="00252B49"/>
    <w:pPr>
      <w:spacing w:line="240" w:lineRule="auto"/>
    </w:pPr>
  </w:style>
  <w:style w:type="character" w:customStyle="1" w:styleId="MailsignaturTegn">
    <w:name w:val="Mailsignatur Tegn"/>
    <w:basedOn w:val="Standardskrifttypeiafsnit"/>
    <w:link w:val="Mailsignatur"/>
    <w:semiHidden/>
    <w:rsid w:val="00252B49"/>
    <w:rPr>
      <w:rFonts w:ascii="Calibri" w:hAnsi="Calibri"/>
      <w:szCs w:val="22"/>
      <w:lang w:val="da-DK"/>
    </w:rPr>
  </w:style>
  <w:style w:type="paragraph" w:styleId="Makrotekst">
    <w:name w:val="macro"/>
    <w:link w:val="MakrotekstTegn"/>
    <w:semiHidden/>
    <w:unhideWhenUsed/>
    <w:rsid w:val="00252B49"/>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rPr>
  </w:style>
  <w:style w:type="character" w:customStyle="1" w:styleId="MakrotekstTegn">
    <w:name w:val="Makrotekst Tegn"/>
    <w:basedOn w:val="Standardskrifttypeiafsnit"/>
    <w:link w:val="Makrotekst"/>
    <w:semiHidden/>
    <w:rsid w:val="00252B49"/>
    <w:rPr>
      <w:rFonts w:ascii="Consolas" w:hAnsi="Consolas"/>
      <w:lang w:val="da-DK"/>
    </w:rPr>
  </w:style>
  <w:style w:type="table" w:styleId="Mediumgitter1">
    <w:name w:val="Medium Grid 1"/>
    <w:basedOn w:val="Tabel-Normal"/>
    <w:uiPriority w:val="67"/>
    <w:semiHidden/>
    <w:unhideWhenUsed/>
    <w:rsid w:val="00252B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52B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252B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252B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252B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252B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252B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252B4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52B4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252B4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252B4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252B4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252B4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252B4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52B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52B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52B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52B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52B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52B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52B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semiHidden/>
    <w:unhideWhenUsed/>
    <w:rsid w:val="00252B4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252B4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52B4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252B4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252B4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252B4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252B4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252B4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unhideWhenUsed/>
    <w:rsid w:val="00252B49"/>
    <w:rPr>
      <w:rFonts w:ascii="Times New Roman" w:hAnsi="Times New Roman"/>
      <w:sz w:val="24"/>
      <w:szCs w:val="24"/>
    </w:rPr>
  </w:style>
  <w:style w:type="paragraph" w:styleId="Normalindrykning">
    <w:name w:val="Normal Indent"/>
    <w:basedOn w:val="Normal"/>
    <w:semiHidden/>
    <w:unhideWhenUsed/>
    <w:rsid w:val="00252B49"/>
    <w:pPr>
      <w:ind w:left="1304"/>
    </w:pPr>
  </w:style>
  <w:style w:type="paragraph" w:styleId="Noteoverskrift">
    <w:name w:val="Note Heading"/>
    <w:basedOn w:val="Normal"/>
    <w:next w:val="Normal"/>
    <w:link w:val="NoteoverskriftTegn"/>
    <w:semiHidden/>
    <w:unhideWhenUsed/>
    <w:rsid w:val="00252B49"/>
    <w:pPr>
      <w:spacing w:line="240" w:lineRule="auto"/>
    </w:pPr>
  </w:style>
  <w:style w:type="character" w:customStyle="1" w:styleId="NoteoverskriftTegn">
    <w:name w:val="Noteoverskrift Tegn"/>
    <w:basedOn w:val="Standardskrifttypeiafsnit"/>
    <w:link w:val="Noteoverskrift"/>
    <w:semiHidden/>
    <w:rsid w:val="00252B49"/>
    <w:rPr>
      <w:rFonts w:ascii="Calibri" w:hAnsi="Calibri"/>
      <w:szCs w:val="22"/>
      <w:lang w:val="da-DK"/>
    </w:rPr>
  </w:style>
  <w:style w:type="paragraph" w:styleId="Opstilling-forts">
    <w:name w:val="List Continue"/>
    <w:basedOn w:val="Normal"/>
    <w:semiHidden/>
    <w:unhideWhenUsed/>
    <w:rsid w:val="00252B49"/>
    <w:pPr>
      <w:spacing w:after="120"/>
      <w:ind w:left="283"/>
      <w:contextualSpacing/>
    </w:pPr>
  </w:style>
  <w:style w:type="paragraph" w:styleId="Opstilling-forts2">
    <w:name w:val="List Continue 2"/>
    <w:basedOn w:val="Normal"/>
    <w:semiHidden/>
    <w:unhideWhenUsed/>
    <w:rsid w:val="00252B49"/>
    <w:pPr>
      <w:spacing w:after="120"/>
      <w:ind w:left="566"/>
      <w:contextualSpacing/>
    </w:pPr>
  </w:style>
  <w:style w:type="paragraph" w:styleId="Opstilling-forts3">
    <w:name w:val="List Continue 3"/>
    <w:basedOn w:val="Normal"/>
    <w:semiHidden/>
    <w:unhideWhenUsed/>
    <w:rsid w:val="00252B49"/>
    <w:pPr>
      <w:spacing w:after="120"/>
      <w:ind w:left="849"/>
      <w:contextualSpacing/>
    </w:pPr>
  </w:style>
  <w:style w:type="paragraph" w:styleId="Opstilling-forts4">
    <w:name w:val="List Continue 4"/>
    <w:basedOn w:val="Normal"/>
    <w:semiHidden/>
    <w:unhideWhenUsed/>
    <w:rsid w:val="00252B49"/>
    <w:pPr>
      <w:spacing w:after="120"/>
      <w:ind w:left="1132"/>
      <w:contextualSpacing/>
    </w:pPr>
  </w:style>
  <w:style w:type="paragraph" w:styleId="Opstilling-forts5">
    <w:name w:val="List Continue 5"/>
    <w:basedOn w:val="Normal"/>
    <w:semiHidden/>
    <w:unhideWhenUsed/>
    <w:rsid w:val="00252B49"/>
    <w:pPr>
      <w:spacing w:after="120"/>
      <w:ind w:left="1415"/>
      <w:contextualSpacing/>
    </w:pPr>
  </w:style>
  <w:style w:type="paragraph" w:styleId="Opstilling-punkttegn">
    <w:name w:val="List Bullet"/>
    <w:basedOn w:val="Normal"/>
    <w:semiHidden/>
    <w:unhideWhenUsed/>
    <w:rsid w:val="00252B49"/>
    <w:pPr>
      <w:numPr>
        <w:numId w:val="11"/>
      </w:numPr>
      <w:contextualSpacing/>
    </w:pPr>
  </w:style>
  <w:style w:type="paragraph" w:styleId="Opstilling-punkttegn2">
    <w:name w:val="List Bullet 2"/>
    <w:basedOn w:val="Normal"/>
    <w:semiHidden/>
    <w:unhideWhenUsed/>
    <w:rsid w:val="00252B49"/>
    <w:pPr>
      <w:numPr>
        <w:numId w:val="12"/>
      </w:numPr>
      <w:contextualSpacing/>
    </w:pPr>
  </w:style>
  <w:style w:type="paragraph" w:styleId="Opstilling-punkttegn3">
    <w:name w:val="List Bullet 3"/>
    <w:basedOn w:val="Normal"/>
    <w:semiHidden/>
    <w:unhideWhenUsed/>
    <w:rsid w:val="00252B49"/>
    <w:pPr>
      <w:numPr>
        <w:numId w:val="13"/>
      </w:numPr>
      <w:contextualSpacing/>
    </w:pPr>
  </w:style>
  <w:style w:type="paragraph" w:styleId="Opstilling-punkttegn4">
    <w:name w:val="List Bullet 4"/>
    <w:basedOn w:val="Normal"/>
    <w:semiHidden/>
    <w:unhideWhenUsed/>
    <w:rsid w:val="00252B49"/>
    <w:pPr>
      <w:numPr>
        <w:numId w:val="14"/>
      </w:numPr>
      <w:contextualSpacing/>
    </w:pPr>
  </w:style>
  <w:style w:type="paragraph" w:styleId="Opstilling-punkttegn5">
    <w:name w:val="List Bullet 5"/>
    <w:basedOn w:val="Normal"/>
    <w:semiHidden/>
    <w:unhideWhenUsed/>
    <w:rsid w:val="00252B49"/>
    <w:pPr>
      <w:numPr>
        <w:numId w:val="15"/>
      </w:numPr>
      <w:contextualSpacing/>
    </w:pPr>
  </w:style>
  <w:style w:type="paragraph" w:styleId="Opstilling-talellerbogst">
    <w:name w:val="List Number"/>
    <w:basedOn w:val="Normal"/>
    <w:rsid w:val="00252B49"/>
    <w:pPr>
      <w:numPr>
        <w:numId w:val="16"/>
      </w:numPr>
      <w:contextualSpacing/>
    </w:pPr>
  </w:style>
  <w:style w:type="paragraph" w:styleId="Opstilling-talellerbogst2">
    <w:name w:val="List Number 2"/>
    <w:basedOn w:val="Normal"/>
    <w:semiHidden/>
    <w:unhideWhenUsed/>
    <w:rsid w:val="00252B49"/>
    <w:pPr>
      <w:numPr>
        <w:numId w:val="17"/>
      </w:numPr>
      <w:contextualSpacing/>
    </w:pPr>
  </w:style>
  <w:style w:type="paragraph" w:styleId="Opstilling-talellerbogst3">
    <w:name w:val="List Number 3"/>
    <w:basedOn w:val="Normal"/>
    <w:semiHidden/>
    <w:unhideWhenUsed/>
    <w:rsid w:val="00252B49"/>
    <w:pPr>
      <w:numPr>
        <w:numId w:val="18"/>
      </w:numPr>
      <w:contextualSpacing/>
    </w:pPr>
  </w:style>
  <w:style w:type="paragraph" w:styleId="Opstilling-talellerbogst4">
    <w:name w:val="List Number 4"/>
    <w:basedOn w:val="Normal"/>
    <w:semiHidden/>
    <w:unhideWhenUsed/>
    <w:rsid w:val="00252B49"/>
    <w:pPr>
      <w:numPr>
        <w:numId w:val="19"/>
      </w:numPr>
      <w:contextualSpacing/>
    </w:pPr>
  </w:style>
  <w:style w:type="paragraph" w:styleId="Opstilling-talellerbogst5">
    <w:name w:val="List Number 5"/>
    <w:basedOn w:val="Normal"/>
    <w:semiHidden/>
    <w:unhideWhenUsed/>
    <w:rsid w:val="00252B49"/>
    <w:pPr>
      <w:numPr>
        <w:numId w:val="20"/>
      </w:numPr>
      <w:contextualSpacing/>
    </w:pPr>
  </w:style>
  <w:style w:type="paragraph" w:styleId="Overskrift">
    <w:name w:val="TOC Heading"/>
    <w:basedOn w:val="Overskrift1"/>
    <w:next w:val="Normal"/>
    <w:uiPriority w:val="39"/>
    <w:semiHidden/>
    <w:unhideWhenUsed/>
    <w:qFormat/>
    <w:rsid w:val="00252B49"/>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Overskrift4Tegn">
    <w:name w:val="Overskrift 4 Tegn"/>
    <w:basedOn w:val="Standardskrifttypeiafsnit"/>
    <w:link w:val="Overskrift4"/>
    <w:semiHidden/>
    <w:rsid w:val="00252B49"/>
    <w:rPr>
      <w:rFonts w:asciiTheme="majorHAnsi" w:eastAsiaTheme="majorEastAsia" w:hAnsiTheme="majorHAnsi" w:cstheme="majorBidi"/>
      <w:i/>
      <w:iCs/>
      <w:color w:val="365F91" w:themeColor="accent1" w:themeShade="BF"/>
      <w:szCs w:val="22"/>
      <w:lang w:val="da-DK"/>
    </w:rPr>
  </w:style>
  <w:style w:type="character" w:customStyle="1" w:styleId="Overskrift5Tegn">
    <w:name w:val="Overskrift 5 Tegn"/>
    <w:basedOn w:val="Standardskrifttypeiafsnit"/>
    <w:link w:val="Overskrift5"/>
    <w:semiHidden/>
    <w:rsid w:val="00252B49"/>
    <w:rPr>
      <w:rFonts w:asciiTheme="majorHAnsi" w:eastAsiaTheme="majorEastAsia" w:hAnsiTheme="majorHAnsi" w:cstheme="majorBidi"/>
      <w:color w:val="365F91" w:themeColor="accent1" w:themeShade="BF"/>
      <w:szCs w:val="22"/>
      <w:lang w:val="da-DK"/>
    </w:rPr>
  </w:style>
  <w:style w:type="character" w:customStyle="1" w:styleId="Overskrift6Tegn">
    <w:name w:val="Overskrift 6 Tegn"/>
    <w:basedOn w:val="Standardskrifttypeiafsnit"/>
    <w:link w:val="Overskrift6"/>
    <w:semiHidden/>
    <w:rsid w:val="00252B49"/>
    <w:rPr>
      <w:rFonts w:asciiTheme="majorHAnsi" w:eastAsiaTheme="majorEastAsia" w:hAnsiTheme="majorHAnsi" w:cstheme="majorBidi"/>
      <w:color w:val="243F60" w:themeColor="accent1" w:themeShade="7F"/>
      <w:szCs w:val="22"/>
      <w:lang w:val="da-DK"/>
    </w:rPr>
  </w:style>
  <w:style w:type="character" w:customStyle="1" w:styleId="Overskrift7Tegn">
    <w:name w:val="Overskrift 7 Tegn"/>
    <w:basedOn w:val="Standardskrifttypeiafsnit"/>
    <w:link w:val="Overskrift7"/>
    <w:semiHidden/>
    <w:rsid w:val="00252B49"/>
    <w:rPr>
      <w:rFonts w:asciiTheme="majorHAnsi" w:eastAsiaTheme="majorEastAsia" w:hAnsiTheme="majorHAnsi" w:cstheme="majorBidi"/>
      <w:i/>
      <w:iCs/>
      <w:color w:val="243F60" w:themeColor="accent1" w:themeShade="7F"/>
      <w:szCs w:val="22"/>
      <w:lang w:val="da-DK"/>
    </w:rPr>
  </w:style>
  <w:style w:type="character" w:customStyle="1" w:styleId="Overskrift8Tegn">
    <w:name w:val="Overskrift 8 Tegn"/>
    <w:basedOn w:val="Standardskrifttypeiafsnit"/>
    <w:link w:val="Overskrift8"/>
    <w:semiHidden/>
    <w:rsid w:val="00252B49"/>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semiHidden/>
    <w:rsid w:val="00252B49"/>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252B49"/>
    <w:rPr>
      <w:color w:val="808080"/>
      <w:lang w:val="da-DK"/>
    </w:rPr>
  </w:style>
  <w:style w:type="paragraph" w:styleId="Sluthilsen">
    <w:name w:val="Closing"/>
    <w:basedOn w:val="Normal"/>
    <w:link w:val="SluthilsenTegn"/>
    <w:semiHidden/>
    <w:unhideWhenUsed/>
    <w:rsid w:val="00252B49"/>
    <w:pPr>
      <w:spacing w:line="240" w:lineRule="auto"/>
      <w:ind w:left="4252"/>
    </w:pPr>
  </w:style>
  <w:style w:type="character" w:customStyle="1" w:styleId="SluthilsenTegn">
    <w:name w:val="Sluthilsen Tegn"/>
    <w:basedOn w:val="Standardskrifttypeiafsnit"/>
    <w:link w:val="Sluthilsen"/>
    <w:semiHidden/>
    <w:rsid w:val="00252B49"/>
    <w:rPr>
      <w:rFonts w:ascii="Calibri" w:hAnsi="Calibri"/>
      <w:szCs w:val="22"/>
      <w:lang w:val="da-DK"/>
    </w:rPr>
  </w:style>
  <w:style w:type="character" w:styleId="Slutnotehenvisning">
    <w:name w:val="endnote reference"/>
    <w:basedOn w:val="Standardskrifttypeiafsnit"/>
    <w:semiHidden/>
    <w:unhideWhenUsed/>
    <w:rsid w:val="00252B49"/>
    <w:rPr>
      <w:vertAlign w:val="superscript"/>
      <w:lang w:val="da-DK"/>
    </w:rPr>
  </w:style>
  <w:style w:type="paragraph" w:styleId="Slutnotetekst">
    <w:name w:val="endnote text"/>
    <w:basedOn w:val="Normal"/>
    <w:link w:val="SlutnotetekstTegn"/>
    <w:semiHidden/>
    <w:unhideWhenUsed/>
    <w:rsid w:val="00252B49"/>
    <w:pPr>
      <w:spacing w:line="240" w:lineRule="auto"/>
    </w:pPr>
    <w:rPr>
      <w:szCs w:val="20"/>
    </w:rPr>
  </w:style>
  <w:style w:type="character" w:customStyle="1" w:styleId="SlutnotetekstTegn">
    <w:name w:val="Slutnotetekst Tegn"/>
    <w:basedOn w:val="Standardskrifttypeiafsnit"/>
    <w:link w:val="Slutnotetekst"/>
    <w:semiHidden/>
    <w:rsid w:val="00252B49"/>
    <w:rPr>
      <w:rFonts w:ascii="Calibri" w:hAnsi="Calibri"/>
      <w:lang w:val="da-DK"/>
    </w:rPr>
  </w:style>
  <w:style w:type="paragraph" w:styleId="Starthilsen">
    <w:name w:val="Salutation"/>
    <w:basedOn w:val="Normal"/>
    <w:next w:val="Normal"/>
    <w:link w:val="StarthilsenTegn"/>
    <w:rsid w:val="00252B49"/>
  </w:style>
  <w:style w:type="character" w:customStyle="1" w:styleId="StarthilsenTegn">
    <w:name w:val="Starthilsen Tegn"/>
    <w:basedOn w:val="Standardskrifttypeiafsnit"/>
    <w:link w:val="Starthilsen"/>
    <w:rsid w:val="00252B49"/>
    <w:rPr>
      <w:rFonts w:ascii="Calibri" w:hAnsi="Calibri"/>
      <w:szCs w:val="22"/>
      <w:lang w:val="da-DK"/>
    </w:rPr>
  </w:style>
  <w:style w:type="character" w:styleId="Strk">
    <w:name w:val="Strong"/>
    <w:basedOn w:val="Standardskrifttypeiafsnit"/>
    <w:qFormat/>
    <w:rsid w:val="00252B49"/>
    <w:rPr>
      <w:b/>
      <w:bCs/>
      <w:lang w:val="da-DK"/>
    </w:rPr>
  </w:style>
  <w:style w:type="paragraph" w:styleId="Strktcitat">
    <w:name w:val="Intense Quote"/>
    <w:basedOn w:val="Normal"/>
    <w:next w:val="Normal"/>
    <w:link w:val="StrktcitatTegn"/>
    <w:uiPriority w:val="30"/>
    <w:qFormat/>
    <w:rsid w:val="00252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252B49"/>
    <w:rPr>
      <w:rFonts w:ascii="Calibri" w:hAnsi="Calibri"/>
      <w:i/>
      <w:iCs/>
      <w:color w:val="4F81BD" w:themeColor="accent1"/>
      <w:szCs w:val="22"/>
      <w:lang w:val="da-DK"/>
    </w:rPr>
  </w:style>
  <w:style w:type="character" w:styleId="Svagfremhvning">
    <w:name w:val="Subtle Emphasis"/>
    <w:basedOn w:val="Standardskrifttypeiafsnit"/>
    <w:uiPriority w:val="19"/>
    <w:qFormat/>
    <w:rsid w:val="00252B49"/>
    <w:rPr>
      <w:i/>
      <w:iCs/>
      <w:color w:val="404040" w:themeColor="text1" w:themeTint="BF"/>
      <w:lang w:val="da-DK"/>
    </w:rPr>
  </w:style>
  <w:style w:type="character" w:styleId="Svaghenvisning">
    <w:name w:val="Subtle Reference"/>
    <w:basedOn w:val="Standardskrifttypeiafsnit"/>
    <w:uiPriority w:val="31"/>
    <w:qFormat/>
    <w:rsid w:val="00252B49"/>
    <w:rPr>
      <w:smallCaps/>
      <w:color w:val="5A5A5A" w:themeColor="text1" w:themeTint="A5"/>
      <w:lang w:val="da-DK"/>
    </w:rPr>
  </w:style>
  <w:style w:type="table" w:styleId="Tabel-3D-effekter1">
    <w:name w:val="Table 3D effects 1"/>
    <w:basedOn w:val="Tabel-Normal"/>
    <w:semiHidden/>
    <w:unhideWhenUsed/>
    <w:rsid w:val="00252B49"/>
    <w:pPr>
      <w:suppressAutoHyphens/>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unhideWhenUsed/>
    <w:rsid w:val="00252B49"/>
    <w:pPr>
      <w:suppressAutoHyphens/>
      <w:spacing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unhideWhenUsed/>
    <w:rsid w:val="00252B49"/>
    <w:pPr>
      <w:suppressAutoHyphens/>
      <w:spacing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semiHidden/>
    <w:unhideWhenUsed/>
    <w:rsid w:val="00252B49"/>
    <w:pPr>
      <w:suppressAutoHyphens/>
      <w:spacing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unhideWhenUsed/>
    <w:rsid w:val="00252B49"/>
    <w:pPr>
      <w:suppressAutoHyphens/>
      <w:spacing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unhideWhenUsed/>
    <w:rsid w:val="00252B49"/>
    <w:pPr>
      <w:suppressAutoHyphen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unhideWhenUsed/>
    <w:rsid w:val="00252B49"/>
    <w:pPr>
      <w:suppressAutoHyphens/>
      <w:spacing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unhideWhenUsed/>
    <w:rsid w:val="00252B49"/>
    <w:pPr>
      <w:suppressAutoHyphens/>
      <w:spacing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unhideWhenUsed/>
    <w:rsid w:val="00252B49"/>
    <w:pPr>
      <w:suppressAutoHyphens/>
      <w:spacing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rsid w:val="00252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unhideWhenUsed/>
    <w:rsid w:val="00252B49"/>
    <w:pPr>
      <w:suppressAutoHyphens/>
      <w:spacing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unhideWhenUsed/>
    <w:rsid w:val="00252B49"/>
    <w:pPr>
      <w:suppressAutoHyphens/>
      <w:spacing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unhideWhenUsed/>
    <w:rsid w:val="00252B49"/>
    <w:pPr>
      <w:suppressAutoHyphens/>
      <w:spacing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unhideWhenUsed/>
    <w:rsid w:val="00252B49"/>
    <w:pPr>
      <w:suppressAutoHyphens/>
      <w:spacing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unhideWhenUsed/>
    <w:rsid w:val="00252B49"/>
    <w:pPr>
      <w:suppressAutoHyphens/>
      <w:spacing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unhideWhenUsed/>
    <w:rsid w:val="00252B49"/>
    <w:pPr>
      <w:suppressAutoHyphens/>
      <w:spacing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unhideWhenUsed/>
    <w:rsid w:val="00252B49"/>
    <w:pPr>
      <w:suppressAutoHyphens/>
      <w:spacing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unhideWhenUsed/>
    <w:rsid w:val="00252B49"/>
    <w:pPr>
      <w:suppressAutoHyphen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unhideWhenUsed/>
    <w:rsid w:val="00252B49"/>
    <w:pPr>
      <w:suppressAutoHyphens/>
      <w:spacing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unhideWhenUsed/>
    <w:rsid w:val="00252B49"/>
    <w:pPr>
      <w:suppressAutoHyphens/>
      <w:spacing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unhideWhenUsed/>
    <w:rsid w:val="00252B49"/>
    <w:pPr>
      <w:suppressAutoHyphens/>
      <w:spacing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semiHidden/>
    <w:unhideWhenUsed/>
    <w:rsid w:val="00252B49"/>
    <w:pPr>
      <w:suppressAutoHyphens/>
      <w:spacing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unhideWhenUsed/>
    <w:rsid w:val="00252B49"/>
    <w:pPr>
      <w:suppressAutoHyphens/>
      <w:spacing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unhideWhenUsed/>
    <w:rsid w:val="00252B49"/>
    <w:pPr>
      <w:suppressAutoHyphens/>
      <w:spacing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unhideWhenUsed/>
    <w:rsid w:val="00252B49"/>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unhideWhenUsed/>
    <w:rsid w:val="00252B49"/>
    <w:pPr>
      <w:suppressAutoHyphens/>
      <w:spacing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unhideWhenUsed/>
    <w:rsid w:val="00252B49"/>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unhideWhenUsed/>
    <w:rsid w:val="00252B49"/>
    <w:pPr>
      <w:suppressAutoHyphen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unhideWhenUsed/>
    <w:rsid w:val="00252B49"/>
    <w:pPr>
      <w:suppressAutoHyphens/>
      <w:spacing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unhideWhenUsed/>
    <w:rsid w:val="00252B49"/>
    <w:pPr>
      <w:suppressAutoHyphens/>
      <w:spacing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unhideWhenUsed/>
    <w:rsid w:val="00252B49"/>
    <w:pPr>
      <w:suppressAutoHyphens/>
      <w:spacing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unhideWhenUsed/>
    <w:rsid w:val="00252B49"/>
    <w:pPr>
      <w:suppressAutoHyphens/>
      <w:spacing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unhideWhenUsed/>
    <w:rsid w:val="00252B49"/>
    <w:pPr>
      <w:suppressAutoHyphens/>
      <w:spacing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semiHidden/>
    <w:unhideWhenUsed/>
    <w:rsid w:val="00252B49"/>
    <w:pPr>
      <w:suppressAutoHyphen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unhideWhenUsed/>
    <w:rsid w:val="00252B49"/>
    <w:pPr>
      <w:suppressAutoHyphens/>
      <w:spacing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unhideWhenUsed/>
    <w:rsid w:val="00252B49"/>
    <w:pPr>
      <w:suppressAutoHyphens/>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unhideWhenUsed/>
    <w:rsid w:val="00252B49"/>
    <w:pPr>
      <w:suppressAutoHyphens/>
      <w:spacing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52B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skrift">
    <w:name w:val="Signature"/>
    <w:basedOn w:val="Normal"/>
    <w:link w:val="UnderskriftTegn"/>
    <w:semiHidden/>
    <w:unhideWhenUsed/>
    <w:rsid w:val="00252B49"/>
    <w:pPr>
      <w:spacing w:line="240" w:lineRule="auto"/>
      <w:ind w:left="4252"/>
    </w:pPr>
  </w:style>
  <w:style w:type="character" w:customStyle="1" w:styleId="UnderskriftTegn">
    <w:name w:val="Underskrift Tegn"/>
    <w:basedOn w:val="Standardskrifttypeiafsnit"/>
    <w:link w:val="Underskrift"/>
    <w:semiHidden/>
    <w:rsid w:val="00252B49"/>
    <w:rPr>
      <w:rFonts w:ascii="Calibri" w:hAnsi="Calibri"/>
      <w:szCs w:val="22"/>
      <w:lang w:val="da-DK"/>
    </w:rPr>
  </w:style>
  <w:style w:type="paragraph" w:customStyle="1" w:styleId="KolofonCommon8pt">
    <w:name w:val="KolofonCommon8pt"/>
    <w:basedOn w:val="Normal"/>
    <w:link w:val="KolofonCommon8ptTegn"/>
    <w:qFormat/>
    <w:rsid w:val="007E16C1"/>
    <w:pPr>
      <w:tabs>
        <w:tab w:val="left" w:pos="993"/>
      </w:tabs>
      <w:suppressAutoHyphens w:val="0"/>
      <w:spacing w:line="200" w:lineRule="exact"/>
    </w:pPr>
    <w:rPr>
      <w:sz w:val="16"/>
      <w:szCs w:val="16"/>
    </w:rPr>
  </w:style>
  <w:style w:type="character" w:customStyle="1" w:styleId="KolofonCommon8ptTegn">
    <w:name w:val="KolofonCommon8pt Tegn"/>
    <w:basedOn w:val="Standardskrifttypeiafsnit"/>
    <w:link w:val="KolofonCommon8pt"/>
    <w:rsid w:val="007E16C1"/>
    <w:rPr>
      <w:rFonts w:ascii="Calibri" w:hAnsi="Calibri"/>
      <w:sz w:val="16"/>
      <w:szCs w:val="16"/>
    </w:rPr>
  </w:style>
  <w:style w:type="paragraph" w:customStyle="1" w:styleId="undertitel2">
    <w:name w:val="undertitel2"/>
    <w:basedOn w:val="Normal"/>
    <w:rsid w:val="002D478C"/>
    <w:pPr>
      <w:suppressAutoHyphens w:val="0"/>
      <w:spacing w:after="200" w:line="240" w:lineRule="auto"/>
      <w:jc w:val="center"/>
    </w:pPr>
    <w:rPr>
      <w:rFonts w:ascii="Tahoma" w:hAnsi="Tahoma" w:cs="Tahoma"/>
      <w:color w:val="000000"/>
      <w:sz w:val="24"/>
      <w:szCs w:val="24"/>
    </w:rPr>
  </w:style>
  <w:style w:type="paragraph" w:customStyle="1" w:styleId="Default">
    <w:name w:val="Default"/>
    <w:rsid w:val="009E4924"/>
    <w:pPr>
      <w:autoSpaceDE w:val="0"/>
      <w:autoSpaceDN w:val="0"/>
      <w:adjustRightInd w:val="0"/>
    </w:pPr>
    <w:rPr>
      <w:rFonts w:eastAsiaTheme="minorHAnsi"/>
      <w:color w:val="000000"/>
      <w:sz w:val="24"/>
      <w:szCs w:val="24"/>
      <w:lang w:eastAsia="en-US"/>
    </w:rPr>
  </w:style>
  <w:style w:type="paragraph" w:customStyle="1" w:styleId="paragraf">
    <w:name w:val="paragraf"/>
    <w:basedOn w:val="Normal"/>
    <w:rsid w:val="00A66A1D"/>
    <w:pPr>
      <w:suppressAutoHyphens w:val="0"/>
      <w:spacing w:before="200" w:line="240" w:lineRule="auto"/>
      <w:ind w:firstLine="240"/>
    </w:pPr>
    <w:rPr>
      <w:rFonts w:ascii="Tahoma" w:hAnsi="Tahoma" w:cs="Tahoma"/>
      <w:color w:val="000000"/>
      <w:sz w:val="24"/>
      <w:szCs w:val="24"/>
    </w:rPr>
  </w:style>
  <w:style w:type="paragraph" w:customStyle="1" w:styleId="Brevtekst">
    <w:name w:val="Brevtekst"/>
    <w:basedOn w:val="Normal"/>
    <w:rsid w:val="006663E2"/>
    <w:pPr>
      <w:suppressAutoHyphens w:val="0"/>
      <w:spacing w:line="270" w:lineRule="atLeast"/>
    </w:pPr>
    <w:rPr>
      <w:rFonts w:ascii="Times New Roman" w:eastAsiaTheme="minorHAnsi" w:hAnsi="Times New Roman"/>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6171">
      <w:bodyDiv w:val="1"/>
      <w:marLeft w:val="0"/>
      <w:marRight w:val="0"/>
      <w:marTop w:val="0"/>
      <w:marBottom w:val="0"/>
      <w:divBdr>
        <w:top w:val="none" w:sz="0" w:space="0" w:color="auto"/>
        <w:left w:val="none" w:sz="0" w:space="0" w:color="auto"/>
        <w:bottom w:val="none" w:sz="0" w:space="0" w:color="auto"/>
        <w:right w:val="none" w:sz="0" w:space="0" w:color="auto"/>
      </w:divBdr>
    </w:div>
    <w:div w:id="566839130">
      <w:bodyDiv w:val="1"/>
      <w:marLeft w:val="0"/>
      <w:marRight w:val="0"/>
      <w:marTop w:val="0"/>
      <w:marBottom w:val="0"/>
      <w:divBdr>
        <w:top w:val="none" w:sz="0" w:space="0" w:color="auto"/>
        <w:left w:val="none" w:sz="0" w:space="0" w:color="auto"/>
        <w:bottom w:val="none" w:sz="0" w:space="0" w:color="auto"/>
        <w:right w:val="none" w:sz="0" w:space="0" w:color="auto"/>
      </w:divBdr>
    </w:div>
    <w:div w:id="1320885596">
      <w:bodyDiv w:val="1"/>
      <w:marLeft w:val="0"/>
      <w:marRight w:val="0"/>
      <w:marTop w:val="0"/>
      <w:marBottom w:val="0"/>
      <w:divBdr>
        <w:top w:val="none" w:sz="0" w:space="0" w:color="auto"/>
        <w:left w:val="none" w:sz="0" w:space="0" w:color="auto"/>
        <w:bottom w:val="none" w:sz="0" w:space="0" w:color="auto"/>
        <w:right w:val="none" w:sz="0" w:space="0" w:color="auto"/>
      </w:divBdr>
    </w:div>
    <w:div w:id="164057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sst.dk/-/media/Udgivelser/2020/Paragraf-r&#248;g/Paragraf-roeg-En-undersoegelse-af-tobak-adfaerd-og-regler.ashx?la=da&amp;hash=DFA38D44E0015F8A619FE1C30F719FFB5783E6FB" TargetMode="External"/><Relationship Id="rId2" Type="http://schemas.openxmlformats.org/officeDocument/2006/relationships/hyperlink" Target="https://www.sst.dk/-/media/Udgivelser/2020/Danskernes-rygevaner-2019/Danskernes-rygevaner-del-1.ashx?la=da&amp;hash=F4301A639FD3980FF56B1CA40E38701E26300064" TargetMode="External"/><Relationship Id="rId1" Type="http://schemas.openxmlformats.org/officeDocument/2006/relationships/hyperlink" Target="https://www.sst.dk/-/media/Udgivelser/2020/Danskernes-rygevaner-2019/Danskernes-rygevaner-del-1.ashx?la=da&amp;hash=F4301A639FD3980FF56B1CA40E38701E26300064" TargetMode="External"/><Relationship Id="rId6" Type="http://schemas.openxmlformats.org/officeDocument/2006/relationships/hyperlink" Target="https://www.who.int/fctc/publications/best_practices_art13_whofctc.pdf?ua=1" TargetMode="External"/><Relationship Id="rId5" Type="http://schemas.openxmlformats.org/officeDocument/2006/relationships/hyperlink" Target="https://www.euro.who.int/__data/assets/pdf_file/0005/339233/who-evidence-brief-pos-ban-eng.pdf?ua=1" TargetMode="External"/><Relationship Id="rId4" Type="http://schemas.openxmlformats.org/officeDocument/2006/relationships/hyperlink" Target="https://eur-lex.europa.eu/legal-content/DA/TXT/PDF/?uri=CELEX:32014L0040&amp;from=D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Skabeloner\WordWZ\SUM_Not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01A39C524643319B9D10F190AA7DF5"/>
        <w:category>
          <w:name w:val="Generelt"/>
          <w:gallery w:val="placeholder"/>
        </w:category>
        <w:types>
          <w:type w:val="bbPlcHdr"/>
        </w:types>
        <w:behaviors>
          <w:behavior w:val="content"/>
        </w:behaviors>
        <w:guid w:val="{2047E059-6781-40CB-B60D-5F8E64127975}"/>
      </w:docPartPr>
      <w:docPartBody>
        <w:p w:rsidR="004B28DF" w:rsidRDefault="005864B8">
          <w:pPr>
            <w:pStyle w:val="2001A39C524643319B9D10F190AA7DF5"/>
          </w:pPr>
          <w:r w:rsidRPr="000F6A32">
            <w:rPr>
              <w:rStyle w:val="Pladsholdertekst"/>
            </w:rPr>
            <w:t>Klik eller tryk her for at skrive tekst.</w:t>
          </w:r>
        </w:p>
      </w:docPartBody>
    </w:docPart>
    <w:docPart>
      <w:docPartPr>
        <w:name w:val="EEEB80FD18BA4E3383B44B63E40E1D56"/>
        <w:category>
          <w:name w:val="Generelt"/>
          <w:gallery w:val="placeholder"/>
        </w:category>
        <w:types>
          <w:type w:val="bbPlcHdr"/>
        </w:types>
        <w:behaviors>
          <w:behavior w:val="content"/>
        </w:behaviors>
        <w:guid w:val="{2F229662-3F6B-4ADC-9D8B-45779C6189CE}"/>
      </w:docPartPr>
      <w:docPartBody>
        <w:p w:rsidR="004B28DF" w:rsidRDefault="0009129B" w:rsidP="0009129B">
          <w:pPr>
            <w:pStyle w:val="EEEB80FD18BA4E3383B44B63E40E1D56"/>
          </w:pPr>
          <w:r w:rsidRPr="000F395C">
            <w:rPr>
              <w:rStyle w:val="Pladsholdertekst"/>
            </w:rPr>
            <w:t>[Ansv. enhed]</w:t>
          </w:r>
        </w:p>
      </w:docPartBody>
    </w:docPart>
    <w:docPart>
      <w:docPartPr>
        <w:name w:val="632D309A585242788F87D308675E3460"/>
        <w:category>
          <w:name w:val="Generelt"/>
          <w:gallery w:val="placeholder"/>
        </w:category>
        <w:types>
          <w:type w:val="bbPlcHdr"/>
        </w:types>
        <w:behaviors>
          <w:behavior w:val="content"/>
        </w:behaviors>
        <w:guid w:val="{7AE61F5E-D010-4613-B358-F65B32D2AFE0}"/>
      </w:docPartPr>
      <w:docPartBody>
        <w:p w:rsidR="004B28DF" w:rsidRDefault="0009129B" w:rsidP="0009129B">
          <w:pPr>
            <w:pStyle w:val="632D309A585242788F87D308675E3460"/>
          </w:pPr>
          <w:r w:rsidRPr="00F27557">
            <w:rPr>
              <w:rStyle w:val="Pladsholdertekst"/>
            </w:rPr>
            <w:t>[Adressatkode]</w:t>
          </w:r>
        </w:p>
      </w:docPartBody>
    </w:docPart>
    <w:docPart>
      <w:docPartPr>
        <w:name w:val="AE5F36370F2A4836B2B87CD513939B86"/>
        <w:category>
          <w:name w:val="Generelt"/>
          <w:gallery w:val="placeholder"/>
        </w:category>
        <w:types>
          <w:type w:val="bbPlcHdr"/>
        </w:types>
        <w:behaviors>
          <w:behavior w:val="content"/>
        </w:behaviors>
        <w:guid w:val="{D7E90B66-BFFF-46D8-B4B5-75534FB55737}"/>
      </w:docPartPr>
      <w:docPartBody>
        <w:p w:rsidR="004B28DF" w:rsidRDefault="0009129B" w:rsidP="0009129B">
          <w:pPr>
            <w:pStyle w:val="AE5F36370F2A4836B2B87CD513939B86"/>
          </w:pPr>
          <w:r w:rsidRPr="000F395C">
            <w:rPr>
              <w:rStyle w:val="Pladsholdertekst"/>
            </w:rPr>
            <w:t>[Sagsnr.]</w:t>
          </w:r>
        </w:p>
      </w:docPartBody>
    </w:docPart>
    <w:docPart>
      <w:docPartPr>
        <w:name w:val="33A9049E4207470FAD79075563D557A4"/>
        <w:category>
          <w:name w:val="Generelt"/>
          <w:gallery w:val="placeholder"/>
        </w:category>
        <w:types>
          <w:type w:val="bbPlcHdr"/>
        </w:types>
        <w:behaviors>
          <w:behavior w:val="content"/>
        </w:behaviors>
        <w:guid w:val="{FDAC4806-706B-4DFE-8682-F645E7F83998}"/>
      </w:docPartPr>
      <w:docPartBody>
        <w:p w:rsidR="004B28DF" w:rsidRDefault="0009129B" w:rsidP="0009129B">
          <w:pPr>
            <w:pStyle w:val="33A9049E4207470FAD79075563D557A4"/>
          </w:pPr>
          <w:r w:rsidRPr="00F27557">
            <w:t>[Dokumentnr.]</w:t>
          </w:r>
        </w:p>
      </w:docPartBody>
    </w:docPart>
    <w:docPart>
      <w:docPartPr>
        <w:name w:val="D522541D8CAD46DB963644F1C02B73CB"/>
        <w:category>
          <w:name w:val="Generelt"/>
          <w:gallery w:val="placeholder"/>
        </w:category>
        <w:types>
          <w:type w:val="bbPlcHdr"/>
        </w:types>
        <w:behaviors>
          <w:behavior w:val="content"/>
        </w:behaviors>
        <w:guid w:val="{24491654-AF51-44A7-AAC8-EA2B61F42689}"/>
      </w:docPartPr>
      <w:docPartBody>
        <w:p w:rsidR="004B28DF" w:rsidRDefault="0009129B" w:rsidP="0009129B">
          <w:pPr>
            <w:pStyle w:val="D522541D8CAD46DB963644F1C02B73CB"/>
          </w:pPr>
          <w:r w:rsidRPr="006E38C4">
            <w:rPr>
              <w:rStyle w:val="Pladsholdertekst"/>
            </w:rPr>
            <w:t>[Brevdato]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9B"/>
    <w:rsid w:val="0009129B"/>
    <w:rsid w:val="001E7AFB"/>
    <w:rsid w:val="004B28DF"/>
    <w:rsid w:val="005408BC"/>
    <w:rsid w:val="005864B8"/>
    <w:rsid w:val="00635FE2"/>
    <w:rsid w:val="00777C0B"/>
    <w:rsid w:val="008166E7"/>
    <w:rsid w:val="00C41910"/>
    <w:rsid w:val="00DB28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09129B"/>
    <w:rPr>
      <w:color w:val="808080"/>
    </w:rPr>
  </w:style>
  <w:style w:type="paragraph" w:customStyle="1" w:styleId="2001A39C524643319B9D10F190AA7DF5">
    <w:name w:val="2001A39C524643319B9D10F190AA7DF5"/>
  </w:style>
  <w:style w:type="paragraph" w:customStyle="1" w:styleId="EEEB80FD18BA4E3383B44B63E40E1D56">
    <w:name w:val="EEEB80FD18BA4E3383B44B63E40E1D56"/>
    <w:rsid w:val="0009129B"/>
  </w:style>
  <w:style w:type="paragraph" w:customStyle="1" w:styleId="632D309A585242788F87D308675E3460">
    <w:name w:val="632D309A585242788F87D308675E3460"/>
    <w:rsid w:val="0009129B"/>
  </w:style>
  <w:style w:type="paragraph" w:customStyle="1" w:styleId="AE5F36370F2A4836B2B87CD513939B86">
    <w:name w:val="AE5F36370F2A4836B2B87CD513939B86"/>
    <w:rsid w:val="0009129B"/>
  </w:style>
  <w:style w:type="paragraph" w:customStyle="1" w:styleId="33A9049E4207470FAD79075563D557A4">
    <w:name w:val="33A9049E4207470FAD79075563D557A4"/>
    <w:rsid w:val="0009129B"/>
  </w:style>
  <w:style w:type="paragraph" w:customStyle="1" w:styleId="D522541D8CAD46DB963644F1C02B73CB">
    <w:name w:val="D522541D8CAD46DB963644F1C02B73CB"/>
    <w:rsid w:val="00091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xmlns="Captia">
  <record>
    <Content id="responsible_ou">
      <Value>FOPS</Value>
    </Content>
  </record>
  <record>
    <officer>
      <Content id="name_code">
        <Value>SUMMSB</Value>
      </Content>
    </officer>
  </record>
  <case>
    <Content id="file_no">
      <Value>2006248</Value>
    </Content>
  </case>
  <record>
    <Content id="record_key">
      <Value>1397291</Value>
    </Content>
  </record>
  <record>
    <Content id="letter_date">
      <Value/>
    </Content>
  </record>
</Root>
</file>

<file path=customXml/item2.xml><?xml version="1.0" encoding="utf-8"?>
<Root xmlns="Workzon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2C26A13A39774590179CF4107DDE74" ma:contentTypeVersion="8" ma:contentTypeDescription="Create a new document." ma:contentTypeScope="" ma:versionID="0ecacd1a1ead9b435d8d7a73e51b5712">
  <xsd:schema xmlns:xsd="http://www.w3.org/2001/XMLSchema" xmlns:xs="http://www.w3.org/2001/XMLSchema" xmlns:p="http://schemas.microsoft.com/office/2006/metadata/properties" xmlns:ns2="23eb7b4d-1a94-471f-8a43-21bc2ff18505" targetNamespace="http://schemas.microsoft.com/office/2006/metadata/properties" ma:root="true" ma:fieldsID="d3335e9b930ead26c33919a09a98e7a1" ns2:_="">
    <xsd:import namespace="23eb7b4d-1a94-471f-8a43-21bc2ff18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b7b4d-1a94-471f-8a43-21bc2ff18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CD55A-6A6C-4BB3-BDC6-B638132921B4}">
  <ds:schemaRefs>
    <ds:schemaRef ds:uri="Captia"/>
  </ds:schemaRefs>
</ds:datastoreItem>
</file>

<file path=customXml/itemProps2.xml><?xml version="1.0" encoding="utf-8"?>
<ds:datastoreItem xmlns:ds="http://schemas.openxmlformats.org/officeDocument/2006/customXml" ds:itemID="{5315F855-719A-48F9-BC5D-BCAD70E1C8C8}">
  <ds:schemaRefs>
    <ds:schemaRef ds:uri="Workzone"/>
  </ds:schemaRefs>
</ds:datastoreItem>
</file>

<file path=customXml/itemProps3.xml><?xml version="1.0" encoding="utf-8"?>
<ds:datastoreItem xmlns:ds="http://schemas.openxmlformats.org/officeDocument/2006/customXml" ds:itemID="{30EACAAC-66EE-46AA-901B-21EB523B07A6}">
  <ds:schemaRefs>
    <ds:schemaRef ds:uri="http://schemas.microsoft.com/sharepoint/v3/contenttype/forms"/>
  </ds:schemaRefs>
</ds:datastoreItem>
</file>

<file path=customXml/itemProps4.xml><?xml version="1.0" encoding="utf-8"?>
<ds:datastoreItem xmlns:ds="http://schemas.openxmlformats.org/officeDocument/2006/customXml" ds:itemID="{8ECF3860-F248-4C35-8E45-FE127A92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b7b4d-1a94-471f-8a43-21bc2ff1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C67853-AA81-4F49-A26A-0C452A57062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C21781D-8CB7-4F31-BF5F-75FFFFEC2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SUM_Notat</Template>
  <TotalTime>1013</TotalTime>
  <Pages>6</Pages>
  <Words>2652</Words>
  <Characters>16181</Characters>
  <Application>Microsoft Office Word</Application>
  <DocSecurity>0</DocSecurity>
  <Lines>134</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 Saabye</dc:creator>
  <cp:lastModifiedBy>Andreas Jull Sørensen</cp:lastModifiedBy>
  <cp:revision>156</cp:revision>
  <cp:lastPrinted>2010-04-14T09:47:00Z</cp:lastPrinted>
  <dcterms:created xsi:type="dcterms:W3CDTF">2020-03-24T13:12:00Z</dcterms:created>
  <dcterms:modified xsi:type="dcterms:W3CDTF">2020-09-28T10:42:00Z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og">
    <vt:lpwstr>DK</vt:lpwstr>
  </property>
  <property fmtid="{D5CDD505-2E9C-101B-9397-08002B2CF9AE}" pid="3" name="OrgEnh">
    <vt:lpwstr>SUM</vt:lpwstr>
  </property>
  <property fmtid="{D5CDD505-2E9C-101B-9397-08002B2CF9AE}" pid="4" name="KørKode">
    <vt:lpwstr>NEJ</vt:lpwstr>
  </property>
  <property fmtid="{D5CDD505-2E9C-101B-9397-08002B2CF9AE}" pid="5" name="zoomPctOpen">
    <vt:i4>110</vt:i4>
  </property>
  <property fmtid="{D5CDD505-2E9C-101B-9397-08002B2CF9AE}" pid="6" name="Logo">
    <vt:lpwstr>SUM1</vt:lpwstr>
  </property>
  <property fmtid="{D5CDD505-2E9C-101B-9397-08002B2CF9AE}" pid="7" name="DialogType">
    <vt:lpwstr>OpenDialog20 (deaktiveret)</vt:lpwstr>
  </property>
  <property fmtid="{D5CDD505-2E9C-101B-9397-08002B2CF9AE}" pid="8" name="ContentTypeId">
    <vt:lpwstr>0x0101004A2C26A13A39774590179CF4107DDE74</vt:lpwstr>
  </property>
</Properties>
</file>