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7E116" w14:textId="67F611E7" w:rsidR="00265DC2" w:rsidRPr="004B5350" w:rsidRDefault="00265DC2" w:rsidP="00265DC2">
      <w:pPr>
        <w:rPr>
          <w:rFonts w:ascii="Courier New" w:hAnsi="Courier New" w:cs="Courier New"/>
          <w:szCs w:val="20"/>
        </w:rPr>
      </w:pPr>
      <w:r>
        <w:rPr>
          <w:rFonts w:ascii="Courier New" w:hAnsi="Courier New"/>
        </w:rPr>
        <w:t>1. ------IND- 2020 0609 DK- FR- ------ 20201013 --- --- IMPACT</w:t>
      </w:r>
    </w:p>
    <w:p w14:paraId="1D1D151C" w14:textId="77777777" w:rsidR="00AE6F03" w:rsidRPr="004B5350" w:rsidRDefault="00AE6F03"/>
    <w:p w14:paraId="7FBF9F72" w14:textId="77777777" w:rsidR="007E16C1" w:rsidRPr="004B5350" w:rsidRDefault="007E16C1" w:rsidP="007E16C1">
      <w:pPr>
        <w:pStyle w:val="KolofonCommon8pt"/>
        <w:framePr w:w="2109" w:h="2319" w:hRule="exact" w:wrap="around" w:vAnchor="page" w:hAnchor="page" w:x="9637" w:y="1129"/>
        <w:rPr>
          <w:b/>
        </w:rPr>
      </w:pPr>
      <w:r>
        <w:rPr>
          <w:b/>
        </w:rPr>
        <w:t>Ministère de la santé et du troisième âge</w:t>
      </w:r>
    </w:p>
    <w:p w14:paraId="7554D52B" w14:textId="77777777" w:rsidR="007E16C1" w:rsidRPr="004B5350" w:rsidRDefault="007E16C1" w:rsidP="007E16C1">
      <w:pPr>
        <w:pStyle w:val="KolofonCommon8pt"/>
        <w:framePr w:w="2109" w:h="2319" w:hRule="exact" w:wrap="around" w:vAnchor="page" w:hAnchor="page" w:x="9637" w:y="1129"/>
      </w:pPr>
    </w:p>
    <w:p w14:paraId="5282BD18" w14:textId="294AFCE4" w:rsidR="007E16C1" w:rsidRPr="004B5350" w:rsidRDefault="007E16C1" w:rsidP="007E16C1">
      <w:pPr>
        <w:pStyle w:val="KolofonCommon8pt"/>
        <w:framePr w:w="2109" w:h="2319" w:hRule="exact" w:wrap="around" w:vAnchor="page" w:hAnchor="page" w:x="9637" w:y="1129"/>
      </w:pPr>
      <w:r>
        <w:t xml:space="preserve">Unité: </w:t>
      </w:r>
      <w:sdt>
        <w:sdtPr>
          <w:alias w:val="(Document) Unité responsable (code)"/>
          <w:id w:val="-2016982532"/>
          <w:placeholder>
            <w:docPart w:val="EEEB80FD18BA4E3383B44B63E40E1D56"/>
          </w:placeholder>
          <w:dataBinding w:prefixMappings="xmlns:ns0='Captia'" w:xpath="/ns0:Root[1]/ns0:record/ns0:Content[@id='responsible_ou']/ns0:Value[1]" w:storeItemID="{170CD55A-6A6C-4BB3-BDC6-B638132921B4}"/>
          <w:text/>
        </w:sdtPr>
        <w:sdtEndPr/>
        <w:sdtContent>
          <w:r>
            <w:t>FOPS</w:t>
          </w:r>
        </w:sdtContent>
      </w:sdt>
    </w:p>
    <w:p w14:paraId="7C9D1FE6" w14:textId="28C3DAE2" w:rsidR="007E16C1" w:rsidRPr="004B5350" w:rsidRDefault="007E16C1" w:rsidP="007E16C1">
      <w:pPr>
        <w:pStyle w:val="KolofonCommon8pt"/>
        <w:framePr w:w="2109" w:h="2319" w:hRule="exact" w:wrap="around" w:vAnchor="page" w:hAnchor="page" w:x="9637" w:y="1129"/>
      </w:pPr>
      <w:r>
        <w:t xml:space="preserve">Chargé de dossier: </w:t>
      </w:r>
      <w:sdt>
        <w:sdtPr>
          <w:alias w:val="(Document, Chargé de dossier) Code destinataire"/>
          <w:id w:val="-320352032"/>
          <w:placeholder>
            <w:docPart w:val="632D309A585242788F87D308675E3460"/>
          </w:placeholder>
          <w:dataBinding w:prefixMappings="xmlns:ns0='Captia'" w:xpath="/ns0:Root[1]/ns0:record/ns0:officer/ns0:Content[@id='name_code']/ns0:Value[1]" w:storeItemID="{170CD55A-6A6C-4BB3-BDC6-B638132921B4}"/>
          <w:text/>
        </w:sdtPr>
        <w:sdtEndPr/>
        <w:sdtContent>
          <w:r>
            <w:t>SUMMSB</w:t>
          </w:r>
        </w:sdtContent>
      </w:sdt>
    </w:p>
    <w:p w14:paraId="32DDC71F" w14:textId="77777777" w:rsidR="007E16C1" w:rsidRPr="004B5350" w:rsidRDefault="007E16C1" w:rsidP="007E16C1">
      <w:pPr>
        <w:pStyle w:val="KolofonCommon8pt"/>
        <w:framePr w:w="2109" w:h="2319" w:hRule="exact" w:wrap="around" w:vAnchor="page" w:hAnchor="page" w:x="9637" w:y="1129"/>
      </w:pPr>
      <w:r>
        <w:t xml:space="preserve">Coordonné </w:t>
      </w:r>
      <w:proofErr w:type="gramStart"/>
      <w:r>
        <w:t>avec:</w:t>
      </w:r>
      <w:proofErr w:type="gramEnd"/>
      <w:r>
        <w:t xml:space="preserve"> </w:t>
      </w:r>
    </w:p>
    <w:p w14:paraId="012CC0D0" w14:textId="2B725797" w:rsidR="007E16C1" w:rsidRPr="004B5350" w:rsidRDefault="007E16C1" w:rsidP="007E16C1">
      <w:pPr>
        <w:pStyle w:val="KolofonCommon8pt"/>
        <w:framePr w:w="2109" w:h="2319" w:hRule="exact" w:wrap="around" w:vAnchor="page" w:hAnchor="page" w:x="9637" w:y="1129"/>
      </w:pPr>
      <w:r>
        <w:t xml:space="preserve">Nº de dossier: </w:t>
      </w:r>
      <w:sdt>
        <w:sdtPr>
          <w:alias w:val="(Dossier) Nº de dossier"/>
          <w:id w:val="390846126"/>
          <w:placeholder>
            <w:docPart w:val="AE5F36370F2A4836B2B87CD513939B86"/>
          </w:placeholder>
          <w:dataBinding w:prefixMappings="xmlns:ns0='Captia'" w:xpath="/ns0:Root[1]/ns0:case/ns0:Content[@id='file_no']/ns0:Value[1]" w:storeItemID="{170CD55A-6A6C-4BB3-BDC6-B638132921B4}"/>
          <w:text/>
        </w:sdtPr>
        <w:sdtEndPr/>
        <w:sdtContent>
          <w:r>
            <w:t>2006248</w:t>
          </w:r>
        </w:sdtContent>
      </w:sdt>
    </w:p>
    <w:p w14:paraId="2CEDA928" w14:textId="792995D6" w:rsidR="007E16C1" w:rsidRPr="004B5350" w:rsidRDefault="007E16C1" w:rsidP="007E16C1">
      <w:pPr>
        <w:pStyle w:val="KolofonCommon8pt"/>
        <w:framePr w:w="2109" w:h="2319" w:hRule="exact" w:wrap="around" w:vAnchor="page" w:hAnchor="page" w:x="9637" w:y="1129"/>
      </w:pPr>
      <w:r>
        <w:t xml:space="preserve">Nº de document: </w:t>
      </w:r>
      <w:sdt>
        <w:sdtPr>
          <w:alias w:val="(Document) Nº de document"/>
          <w:id w:val="524057906"/>
          <w:placeholder>
            <w:docPart w:val="33A9049E4207470FAD79075563D557A4"/>
          </w:placeholder>
          <w:dataBinding w:prefixMappings="xmlns:ns0='Captia'" w:xpath="/ns0:Root[1]/ns0:record/ns0:Content[@id='record_key']/ns0:Value[1]" w:storeItemID="{170CD55A-6A6C-4BB3-BDC6-B638132921B4}"/>
          <w:text/>
        </w:sdtPr>
        <w:sdtEndPr/>
        <w:sdtContent>
          <w:r>
            <w:t>1397291</w:t>
          </w:r>
        </w:sdtContent>
      </w:sdt>
    </w:p>
    <w:p w14:paraId="347F22D9" w14:textId="2451E520" w:rsidR="007E16C1" w:rsidRPr="004B5350" w:rsidRDefault="007E16C1" w:rsidP="007E16C1">
      <w:pPr>
        <w:pStyle w:val="KolofonCommon8pt"/>
        <w:framePr w:w="2109" w:h="2319" w:hRule="exact" w:wrap="around" w:vAnchor="page" w:hAnchor="page" w:x="9637" w:y="1129"/>
      </w:pPr>
      <w:r>
        <w:t xml:space="preserve">Date: </w:t>
      </w:r>
      <w:sdt>
        <w:sdtPr>
          <w:rPr>
            <w:shd w:val="clear" w:color="auto" w:fill="FFFF00"/>
          </w:rPr>
          <w:alias w:val="(Document) Date de la lettre"/>
          <w:id w:val="414750973"/>
          <w:placeholder>
            <w:docPart w:val="D522541D8CAD46DB963644F1C02B73CB"/>
          </w:placeholder>
          <w:showingPlcHdr/>
          <w:dataBinding w:prefixMappings="xmlns:ns0='Captia'" w:xpath="/ns0:Root[1]/ns0:record/ns0:Content[@id='letter_date']/ns0:Value[1]" w:storeItemID="{170CD55A-6A6C-4BB3-BDC6-B638132921B4}"/>
          <w:date w:fullDate="2020-09-24T00:00:00Z">
            <w:dateFormat w:val="dd-MM-yyyy"/>
            <w:lid w:val="fr-FR"/>
            <w:storeMappedDataAs w:val="dateTime"/>
            <w:calendar w:val="gregorian"/>
          </w:date>
        </w:sdtPr>
        <w:sdtEndPr/>
        <w:sdtContent>
          <w:r>
            <w:rPr>
              <w:rStyle w:val="PlaceholderText"/>
            </w:rPr>
            <w:t>[Date de la lettre]</w:t>
          </w:r>
        </w:sdtContent>
      </w:sdt>
    </w:p>
    <w:p w14:paraId="0C68B078" w14:textId="77777777" w:rsidR="00AE6F03" w:rsidRPr="00D34230" w:rsidRDefault="00AE6F03">
      <w:pPr>
        <w:pStyle w:val="SUMkolofon"/>
        <w:framePr w:wrap="around" w:x="9637" w:y="1129"/>
      </w:pPr>
    </w:p>
    <w:p w14:paraId="2746AE52" w14:textId="77777777" w:rsidR="00AE6F03" w:rsidRPr="00D34230" w:rsidRDefault="00AE6F03"/>
    <w:p w14:paraId="5D9A3CE4" w14:textId="4840C3DB" w:rsidR="00AE6F03" w:rsidRPr="004B5350" w:rsidRDefault="003D7E9A" w:rsidP="004B5350">
      <w:pPr>
        <w:pStyle w:val="Title"/>
        <w:keepNext/>
        <w:keepLines/>
      </w:pPr>
      <w:r>
        <w:t>ANALYSE D’IMPACT</w:t>
      </w:r>
    </w:p>
    <w:p w14:paraId="19D42841" w14:textId="5306ACB8" w:rsidR="00AE6F03" w:rsidRPr="004B5350" w:rsidRDefault="00E42682" w:rsidP="00E42682">
      <w:pPr>
        <w:pStyle w:val="Heading1"/>
      </w:pPr>
      <w:r>
        <w:t>Projet de règlement sur l’interdiction de la publicité, du placement visible et de la présentation et autre de cigarettes électroniques et de flacons de recharge avec ou sans nicotine</w:t>
      </w:r>
    </w:p>
    <w:p w14:paraId="7B190DEB" w14:textId="77777777" w:rsidR="00AE6F03" w:rsidRPr="004B5350" w:rsidRDefault="00AE6F03" w:rsidP="004B5350">
      <w:pPr>
        <w:keepNext/>
        <w:keepLines/>
      </w:pPr>
    </w:p>
    <w:p w14:paraId="0B37E094" w14:textId="77777777" w:rsidR="00AE6F03" w:rsidRPr="004B5350" w:rsidRDefault="002D478C" w:rsidP="004B5350">
      <w:pPr>
        <w:pStyle w:val="Heading2"/>
        <w:keepNext/>
        <w:keepLines/>
        <w:numPr>
          <w:ilvl w:val="0"/>
          <w:numId w:val="21"/>
        </w:numPr>
      </w:pPr>
      <w:r>
        <w:t xml:space="preserve">Introduction </w:t>
      </w:r>
    </w:p>
    <w:p w14:paraId="6C1F7C9A" w14:textId="50B03F41" w:rsidR="00F80757" w:rsidRPr="004B5350" w:rsidRDefault="00F80757" w:rsidP="00F80757">
      <w:pPr>
        <w:spacing w:line="240" w:lineRule="auto"/>
        <w:ind w:left="360"/>
        <w:rPr>
          <w:rFonts w:cstheme="minorHAnsi"/>
          <w:szCs w:val="20"/>
        </w:rPr>
      </w:pPr>
      <w:r>
        <w:t xml:space="preserve">Le tabagisme est la principale cause évitable de maladie et de décès au Danemark. Environ 13 600 personnes meurent chaque année du tabagisme. 17 % des adultes danois fument quotidiennement et, en parallèle, le tabagisme est très inégalement réparti, ce qui est également le principal facteur à l’origine d’inégalités en matière de santé dans ce pays. </w:t>
      </w:r>
    </w:p>
    <w:p w14:paraId="0EFC100B" w14:textId="77777777" w:rsidR="00F80757" w:rsidRPr="004B5350" w:rsidRDefault="00F80757" w:rsidP="00F80757">
      <w:pPr>
        <w:spacing w:line="240" w:lineRule="auto"/>
        <w:ind w:left="360"/>
        <w:rPr>
          <w:rFonts w:cstheme="minorHAnsi"/>
          <w:szCs w:val="20"/>
        </w:rPr>
      </w:pPr>
    </w:p>
    <w:p w14:paraId="77001F47" w14:textId="77777777" w:rsidR="00F80757" w:rsidRPr="00D757F3" w:rsidRDefault="00F80757" w:rsidP="00F80757">
      <w:pPr>
        <w:pStyle w:val="Default"/>
        <w:ind w:left="360"/>
        <w:rPr>
          <w:rFonts w:cstheme="minorHAnsi"/>
          <w:szCs w:val="20"/>
        </w:rPr>
      </w:pPr>
      <w:r w:rsidRPr="00D757F3">
        <w:rPr>
          <w:rFonts w:ascii="Calibri" w:hAnsi="Calibri"/>
          <w:color w:val="auto"/>
          <w:sz w:val="20"/>
        </w:rPr>
        <w:t xml:space="preserve">Une problématique particulière est le tabagisme chez les enfants et les adolescents, particulièrement vulnérables aux effets nocifs du tabac et d’autres produits à base de nicotine. </w:t>
      </w:r>
    </w:p>
    <w:p w14:paraId="5ABCEA37" w14:textId="77777777" w:rsidR="00F80757" w:rsidRPr="00D757F3" w:rsidRDefault="00F80757" w:rsidP="00F80757">
      <w:pPr>
        <w:spacing w:line="240" w:lineRule="auto"/>
        <w:ind w:left="360"/>
        <w:rPr>
          <w:rFonts w:cstheme="minorHAnsi"/>
          <w:spacing w:val="-4"/>
          <w:szCs w:val="20"/>
        </w:rPr>
      </w:pPr>
    </w:p>
    <w:p w14:paraId="1C7230E6" w14:textId="77777777" w:rsidR="00F80757" w:rsidRPr="00D757F3" w:rsidRDefault="00F80757" w:rsidP="00F80757">
      <w:pPr>
        <w:ind w:left="360"/>
        <w:rPr>
          <w:spacing w:val="-4"/>
          <w:szCs w:val="20"/>
        </w:rPr>
      </w:pPr>
      <w:r w:rsidRPr="00D757F3">
        <w:rPr>
          <w:spacing w:val="-4"/>
        </w:rPr>
        <w:t>Les 15-29 ans sont plus nombreux à fumer, consommer du tabac sans combustion ou des cigarettes électroniques que les autres classes d’âge. Les produits sont nocifs pour tous, quel que soit leur âge, mais il est particulièrement préoccupant que des jeunes utilisent les produits, car leur corps est particulièrement exposé. Le développement du cerveau n’est achevé que vers l’âge de 25 ans, et les cerveaux immatures des enfants et des jeunes sont donc particulièrement sensibles à la nicotine, et ils deviennent plus rapidement dépendants à la nicotine que les adultes. Plus les jeunes commencent à utiliser des produits à base de nicotine tôt, plus une dépendance se crée et plus il est difficile d’arrêter ultérieurement dans la vie. En même temps, le risque de devenir un gros fumeur est supérieur lorsqu’on commence à fumer à un jeune âge</w:t>
      </w:r>
      <w:r w:rsidRPr="00D757F3">
        <w:rPr>
          <w:rStyle w:val="FootnoteReference"/>
          <w:spacing w:val="-4"/>
          <w:szCs w:val="20"/>
        </w:rPr>
        <w:footnoteReference w:id="1"/>
      </w:r>
      <w:r w:rsidRPr="00D757F3">
        <w:rPr>
          <w:spacing w:val="-4"/>
        </w:rPr>
        <w:t>.</w:t>
      </w:r>
    </w:p>
    <w:p w14:paraId="63CAB720" w14:textId="77777777" w:rsidR="00F80757" w:rsidRPr="004B5350" w:rsidRDefault="00F80757" w:rsidP="00F80757">
      <w:pPr>
        <w:ind w:left="360"/>
        <w:rPr>
          <w:color w:val="1F497D"/>
          <w:sz w:val="22"/>
        </w:rPr>
      </w:pPr>
    </w:p>
    <w:p w14:paraId="72E04314" w14:textId="77777777" w:rsidR="00F80757" w:rsidRPr="004B5350" w:rsidRDefault="00F80757" w:rsidP="00F80757">
      <w:pPr>
        <w:ind w:left="360"/>
        <w:rPr>
          <w:szCs w:val="20"/>
        </w:rPr>
      </w:pPr>
      <w:r>
        <w:t>La majeure partie des consommateurs et des anciens consommateurs de cigarettes électroniques se situe dans la classe d’âge des 15-29 ans, dont 4 % consomment des cigarettes électroniques tous les jours ou occasionnellement et 4 % en ont consommé auparavant. À titre de comparaison, 3 % des 30-59 ans et 2 % des plus de 60 ans consomment des cigarettes électroniques tous les jours ou occasionnellement</w:t>
      </w:r>
      <w:r w:rsidRPr="004B5350">
        <w:rPr>
          <w:rStyle w:val="FootnoteReference"/>
          <w:szCs w:val="20"/>
        </w:rPr>
        <w:footnoteReference w:id="2"/>
      </w:r>
      <w:r>
        <w:t>.</w:t>
      </w:r>
    </w:p>
    <w:p w14:paraId="207A4B28" w14:textId="77777777" w:rsidR="00F80757" w:rsidRPr="004B5350" w:rsidRDefault="00F80757" w:rsidP="00F80757">
      <w:pPr>
        <w:ind w:left="360"/>
        <w:rPr>
          <w:szCs w:val="20"/>
        </w:rPr>
      </w:pPr>
    </w:p>
    <w:p w14:paraId="0EA1FECC" w14:textId="77777777" w:rsidR="00F80757" w:rsidRPr="004B5350" w:rsidRDefault="00F80757" w:rsidP="00D757F3">
      <w:pPr>
        <w:keepNext/>
        <w:keepLines/>
        <w:ind w:left="360"/>
        <w:rPr>
          <w:rFonts w:cstheme="minorHAnsi"/>
          <w:szCs w:val="20"/>
        </w:rPr>
      </w:pPr>
      <w:r>
        <w:lastRenderedPageBreak/>
        <w:t>La situation est surtout préoccupante chez les plus jeunes. On constate ainsi qu’une part aussi grande des 15 à 17 ans et des 18 à 24 ans utilise des cigarettes électroniques tous les jours ou occasionnellement (respectivement 4,5 % et 4,3 %), tandis que les 25 à 29 ans sont un peu moins nombreux à utiliser des cigarettes électroniques tous les jours ou occasionnellement (3,0 %).</w:t>
      </w:r>
      <w:r w:rsidRPr="004B5350">
        <w:rPr>
          <w:rStyle w:val="FootnoteReference"/>
          <w:szCs w:val="20"/>
        </w:rPr>
        <w:footnoteReference w:id="3"/>
      </w:r>
    </w:p>
    <w:p w14:paraId="442ACF50" w14:textId="2D0CD651" w:rsidR="00AE6F03" w:rsidRPr="004B5350" w:rsidRDefault="00AE6F03"/>
    <w:p w14:paraId="367AF6A2" w14:textId="77777777" w:rsidR="004E340D" w:rsidRPr="004B5350" w:rsidRDefault="004E340D" w:rsidP="004E340D">
      <w:pPr>
        <w:ind w:left="360"/>
      </w:pPr>
      <w:r>
        <w:t>Les cigarettes électroniques peuvent ouvrir la voie à une dépendance à la nicotine et, en fin de compte, à une consommation de tabac traditionnelle car elles imitent et normalisent le tabagisme</w:t>
      </w:r>
      <w:r w:rsidRPr="004B5350">
        <w:rPr>
          <w:vertAlign w:val="superscript"/>
        </w:rPr>
        <w:footnoteReference w:id="4"/>
      </w:r>
      <w:r>
        <w:t>.</w:t>
      </w:r>
    </w:p>
    <w:p w14:paraId="01A579BC" w14:textId="77777777" w:rsidR="004E340D" w:rsidRPr="004B5350" w:rsidRDefault="004E340D"/>
    <w:p w14:paraId="39600029" w14:textId="6F3DAD0D" w:rsidR="00AE6F03" w:rsidRPr="004B5350" w:rsidRDefault="00396A13" w:rsidP="004B5350">
      <w:pPr>
        <w:pStyle w:val="Heading2"/>
        <w:keepNext/>
        <w:keepLines/>
        <w:numPr>
          <w:ilvl w:val="0"/>
          <w:numId w:val="21"/>
        </w:numPr>
      </w:pPr>
      <w:r>
        <w:t xml:space="preserve">Contexte du règlement </w:t>
      </w:r>
    </w:p>
    <w:p w14:paraId="44426427" w14:textId="51997ADB" w:rsidR="00D62B80" w:rsidRPr="00E42682" w:rsidRDefault="00791D7F" w:rsidP="00791D7F">
      <w:pPr>
        <w:spacing w:line="240" w:lineRule="auto"/>
        <w:ind w:left="360"/>
        <w:rPr>
          <w:rFonts w:eastAsia="TimesNewRomanPS-BoldMT" w:cstheme="minorHAnsi"/>
          <w:bCs/>
          <w:szCs w:val="20"/>
        </w:rPr>
      </w:pPr>
      <w:r>
        <w:t>Le projet de règlement sur l’interdiction de la publicité, du placement visible et de la présentation et autre de cigarettes électroniques et de flacons de recharge avec ou sans nicotine met en œuvre la disposition proposée à l’article 18 a de la loi n° 426 du 18 mai 2016 sur les cigarettes électroniques et autre, telle que modifiée par l’article 2 de la loi n° 1558 du 18 décembre 2018 et l’article 3 de la loi n° xx du xx 2020 [projet de loi non encore adopté].</w:t>
      </w:r>
    </w:p>
    <w:p w14:paraId="71A53076" w14:textId="1D98A710" w:rsidR="00D62B80" w:rsidRPr="004B5350" w:rsidRDefault="00D62B80" w:rsidP="00791D7F">
      <w:pPr>
        <w:spacing w:line="240" w:lineRule="auto"/>
        <w:ind w:left="360"/>
        <w:rPr>
          <w:rFonts w:asciiTheme="minorHAnsi" w:hAnsiTheme="minorHAnsi" w:cstheme="minorHAnsi"/>
          <w:szCs w:val="20"/>
        </w:rPr>
      </w:pPr>
    </w:p>
    <w:p w14:paraId="044DC3D8" w14:textId="1942EC6B" w:rsidR="00D62B80" w:rsidRPr="004B5350" w:rsidRDefault="00D62B80" w:rsidP="004B5350">
      <w:pPr>
        <w:keepNext/>
        <w:keepLines/>
        <w:spacing w:line="240" w:lineRule="auto"/>
        <w:ind w:left="360"/>
        <w:rPr>
          <w:rFonts w:asciiTheme="minorHAnsi" w:hAnsiTheme="minorHAnsi" w:cstheme="minorHAnsi"/>
          <w:szCs w:val="20"/>
        </w:rPr>
      </w:pPr>
      <w:r>
        <w:rPr>
          <w:rFonts w:asciiTheme="minorHAnsi" w:hAnsiTheme="minorHAnsi"/>
        </w:rPr>
        <w:t xml:space="preserve">Le projet de disposition sur l’interdiction de présentation est libellé comme </w:t>
      </w:r>
      <w:proofErr w:type="gramStart"/>
      <w:r>
        <w:rPr>
          <w:rFonts w:asciiTheme="minorHAnsi" w:hAnsiTheme="minorHAnsi"/>
        </w:rPr>
        <w:t>suit:</w:t>
      </w:r>
      <w:proofErr w:type="gramEnd"/>
    </w:p>
    <w:p w14:paraId="3110D9D1" w14:textId="15BAA1E2" w:rsidR="00D62B80" w:rsidRPr="004B5350" w:rsidRDefault="00D62B80" w:rsidP="004B5350">
      <w:pPr>
        <w:keepNext/>
        <w:keepLines/>
        <w:spacing w:line="240" w:lineRule="auto"/>
        <w:ind w:left="360"/>
        <w:rPr>
          <w:rFonts w:asciiTheme="minorHAnsi" w:hAnsiTheme="minorHAnsi" w:cstheme="minorHAnsi"/>
          <w:szCs w:val="20"/>
        </w:rPr>
      </w:pPr>
    </w:p>
    <w:p w14:paraId="33AD75D8" w14:textId="71CCB484" w:rsidR="0008244F" w:rsidRPr="004B5350" w:rsidRDefault="0008244F" w:rsidP="0008244F">
      <w:pPr>
        <w:spacing w:line="240" w:lineRule="auto"/>
        <w:ind w:left="360"/>
        <w:rPr>
          <w:rFonts w:cstheme="minorHAnsi"/>
          <w:i/>
          <w:szCs w:val="20"/>
        </w:rPr>
      </w:pPr>
      <w:proofErr w:type="gramStart"/>
      <w:r>
        <w:t>«</w:t>
      </w:r>
      <w:r>
        <w:rPr>
          <w:b/>
          <w:bCs/>
        </w:rPr>
        <w:t>Article</w:t>
      </w:r>
      <w:proofErr w:type="gramEnd"/>
      <w:r>
        <w:rPr>
          <w:b/>
          <w:bCs/>
        </w:rPr>
        <w:t> 18 a</w:t>
      </w:r>
      <w:r>
        <w:t>. Le placement visible et la présentation de cigarettes électroniques et de flacons de recharge avec ou sans nicotine dans les points de vente, notamment sur l'internet, sont interdits. Cela s’applique également aux produits destinés à être utilisés avec les produits concernés par le point 1.</w:t>
      </w:r>
    </w:p>
    <w:p w14:paraId="208EA022" w14:textId="77777777" w:rsidR="0008244F" w:rsidRPr="004B5350" w:rsidRDefault="0008244F" w:rsidP="0008244F">
      <w:pPr>
        <w:spacing w:line="240" w:lineRule="auto"/>
        <w:ind w:left="360"/>
        <w:rPr>
          <w:rFonts w:cstheme="minorHAnsi"/>
          <w:szCs w:val="20"/>
        </w:rPr>
      </w:pPr>
      <w:r>
        <w:rPr>
          <w:i/>
        </w:rPr>
        <w:t xml:space="preserve">Paragraphe 2. </w:t>
      </w:r>
      <w:r>
        <w:t xml:space="preserve">L’interdiction ne s’applique pas à la vente de cigarettes électroniques et de flacons de recharge avec ou sans nicotine et de produits destinés à être utilisés avec, dans des points de vente physiques spécialisés dans la vente de ces produits. </w:t>
      </w:r>
    </w:p>
    <w:p w14:paraId="1AA208D4" w14:textId="46F20231" w:rsidR="0008244F" w:rsidRPr="004B5350" w:rsidRDefault="0008244F" w:rsidP="0008244F">
      <w:pPr>
        <w:spacing w:line="240" w:lineRule="auto"/>
        <w:ind w:left="360"/>
        <w:rPr>
          <w:rFonts w:cstheme="minorHAnsi"/>
          <w:i/>
          <w:szCs w:val="20"/>
        </w:rPr>
      </w:pPr>
      <w:r>
        <w:rPr>
          <w:i/>
        </w:rPr>
        <w:t xml:space="preserve">Paragraphe 3. </w:t>
      </w:r>
      <w:r>
        <w:t xml:space="preserve">Les points de vente, notamment sur l'internet, peuvent, à la demande de l’acheteur, donner des informations neutres sur les cigarettes électroniques et flacons de recharge avec ou sans nicotine qui sont vendus dans le point de vente, et sur le prix des produits. Dans les points de vente physiques, la liste neutre visée au point 1 peut être affichée près de la caisse d’un vendeur. </w:t>
      </w:r>
    </w:p>
    <w:p w14:paraId="553963A3" w14:textId="77777777" w:rsidR="0008244F" w:rsidRPr="00D757F3" w:rsidRDefault="0008244F" w:rsidP="0008244F">
      <w:pPr>
        <w:spacing w:line="240" w:lineRule="auto"/>
        <w:ind w:left="360"/>
        <w:rPr>
          <w:rFonts w:cstheme="minorHAnsi"/>
          <w:spacing w:val="-4"/>
          <w:szCs w:val="20"/>
        </w:rPr>
      </w:pPr>
      <w:r w:rsidRPr="00D757F3">
        <w:rPr>
          <w:i/>
          <w:spacing w:val="-4"/>
        </w:rPr>
        <w:t>Paragraphe 4.</w:t>
      </w:r>
      <w:r w:rsidRPr="00D757F3">
        <w:rPr>
          <w:spacing w:val="-4"/>
        </w:rPr>
        <w:t xml:space="preserve"> Le ministère de la santé et des personnes âgées peut établir des règles sur l’interdiction visée au paragraphe 1, sur les produits et les points de vente concernés par le paragraphe 2 et les publicités dans ces points de vente, ainsi que des règles sur la présentation par le point de vente d’informations neutres visées au paragraphe 3</w:t>
      </w:r>
      <w:proofErr w:type="gramStart"/>
      <w:r w:rsidRPr="00D757F3">
        <w:rPr>
          <w:spacing w:val="-4"/>
        </w:rPr>
        <w:t>.»</w:t>
      </w:r>
      <w:proofErr w:type="gramEnd"/>
    </w:p>
    <w:p w14:paraId="33E1079C" w14:textId="77777777" w:rsidR="00D62B80" w:rsidRPr="004B5350" w:rsidRDefault="00D62B80" w:rsidP="00D62B80">
      <w:pPr>
        <w:spacing w:line="240" w:lineRule="auto"/>
        <w:ind w:left="426"/>
        <w:rPr>
          <w:rFonts w:asciiTheme="minorHAnsi" w:hAnsiTheme="minorHAnsi" w:cstheme="minorHAnsi"/>
          <w:szCs w:val="20"/>
        </w:rPr>
      </w:pPr>
    </w:p>
    <w:p w14:paraId="37466291" w14:textId="670DE7E9" w:rsidR="00791D7F" w:rsidRPr="004B5350" w:rsidRDefault="00791D7F" w:rsidP="00791D7F">
      <w:pPr>
        <w:spacing w:line="240" w:lineRule="auto"/>
        <w:ind w:left="360"/>
        <w:rPr>
          <w:rFonts w:eastAsia="TimesNewRomanPS-BoldMT" w:cstheme="minorHAnsi"/>
          <w:bCs/>
          <w:szCs w:val="20"/>
        </w:rPr>
      </w:pPr>
      <w:r>
        <w:rPr>
          <w:rFonts w:asciiTheme="minorHAnsi" w:hAnsiTheme="minorHAnsi"/>
        </w:rPr>
        <w:t xml:space="preserve">Le Danemark a notifié le projet de loi (voir 2020/228/DK) auquel il est fait référence. </w:t>
      </w:r>
    </w:p>
    <w:p w14:paraId="320E69CD" w14:textId="77777777" w:rsidR="00791D7F" w:rsidRPr="004B5350" w:rsidRDefault="00791D7F" w:rsidP="00791D7F"/>
    <w:p w14:paraId="18BFDBB3" w14:textId="395AC3D7" w:rsidR="00CB0660" w:rsidRPr="004B5350" w:rsidRDefault="00790607" w:rsidP="00CB0660">
      <w:pPr>
        <w:spacing w:line="240" w:lineRule="auto"/>
        <w:ind w:left="360"/>
        <w:rPr>
          <w:rFonts w:eastAsia="TimesNewRomanPS-BoldMT" w:cstheme="minorHAnsi"/>
          <w:bCs/>
          <w:szCs w:val="20"/>
        </w:rPr>
      </w:pPr>
      <w:r>
        <w:t xml:space="preserve">Comme l'indiquent les observations sur le projet de loi notifié, le ministère de la santé et du troisième âge a l'intention de durcir la législation sur le tabac en vue de réduire le nombre de fumeurs et, en particulier, de réduire le nombre de jeunes qui commencent à fumer ou deviennent dépendants d’autres produits du tabac ou à base de nicotine. Le ministère a également l’intention de veiller à ce que le tabagisme ou l’utilisation d’autres produits à base de nicotine n’attire pas les enfants et les jeunes et que ceux-ci n’y soient donc pas confrontés pendant leur scolarité, par exemple. </w:t>
      </w:r>
    </w:p>
    <w:p w14:paraId="135C1775" w14:textId="77777777" w:rsidR="00CB0660" w:rsidRPr="004B5350" w:rsidRDefault="00CB0660" w:rsidP="00CB0660">
      <w:pPr>
        <w:spacing w:line="240" w:lineRule="auto"/>
        <w:ind w:left="360"/>
        <w:rPr>
          <w:rFonts w:eastAsia="TimesNewRomanPS-BoldMT" w:cstheme="minorHAnsi"/>
          <w:bCs/>
          <w:szCs w:val="20"/>
        </w:rPr>
      </w:pPr>
    </w:p>
    <w:p w14:paraId="4EFC9B2D" w14:textId="77777777" w:rsidR="00CB0660" w:rsidRPr="004B5350" w:rsidRDefault="00CB0660" w:rsidP="00D757F3">
      <w:pPr>
        <w:keepNext/>
        <w:keepLines/>
        <w:tabs>
          <w:tab w:val="left" w:pos="1755"/>
        </w:tabs>
        <w:autoSpaceDE w:val="0"/>
        <w:autoSpaceDN w:val="0"/>
        <w:adjustRightInd w:val="0"/>
        <w:spacing w:line="240" w:lineRule="auto"/>
        <w:ind w:left="360"/>
        <w:rPr>
          <w:rFonts w:eastAsia="TimesNewRomanPS-BoldMT" w:cstheme="minorHAnsi"/>
          <w:bCs/>
          <w:szCs w:val="20"/>
        </w:rPr>
      </w:pPr>
      <w:r>
        <w:lastRenderedPageBreak/>
        <w:t xml:space="preserve">Le projet de loi met en œuvre l’accord sur un plan d’action national contre le tabagisme chez les enfants et les jeunes conclu le 18 décembre 2019 entre le gouvernement (sociaux-démocrates) et la gauche, la gauche radicale, le parti populaire socialiste, la liste de l’unité, le parti populaire conservateur et le parti Alternative. L’accord reprend un large éventail d’initiatives visant à arrêter et à prévenir le tabagisme et la dépendance à la nicotine chez les enfants et les jeunes, et met en œuvre diverses initiatives que les associations de patients et les professionnels demandent depuis plusieurs années. </w:t>
      </w:r>
    </w:p>
    <w:p w14:paraId="28826CC9" w14:textId="25ED09B9" w:rsidR="009E4924" w:rsidRPr="004B5350" w:rsidRDefault="009E4924" w:rsidP="00DC5111">
      <w:pPr>
        <w:spacing w:line="240" w:lineRule="auto"/>
        <w:ind w:left="340" w:hanging="340"/>
        <w:rPr>
          <w:rFonts w:eastAsia="TimesNewRomanPS-BoldMT" w:cstheme="minorHAnsi"/>
          <w:bCs/>
          <w:szCs w:val="20"/>
        </w:rPr>
      </w:pPr>
    </w:p>
    <w:p w14:paraId="216E5D7F" w14:textId="7C501276" w:rsidR="00791D7F" w:rsidRPr="004B5350" w:rsidRDefault="00791D7F" w:rsidP="004B5350">
      <w:pPr>
        <w:pStyle w:val="Heading2"/>
        <w:keepNext/>
        <w:keepLines/>
        <w:numPr>
          <w:ilvl w:val="0"/>
          <w:numId w:val="21"/>
        </w:numPr>
      </w:pPr>
      <w:r>
        <w:t>Objectif et contenu principal du règlement</w:t>
      </w:r>
    </w:p>
    <w:p w14:paraId="2E942B7E" w14:textId="433C63B4" w:rsidR="009E4924" w:rsidRPr="00D757F3" w:rsidRDefault="009E4924" w:rsidP="003A11A6">
      <w:pPr>
        <w:spacing w:line="240" w:lineRule="auto"/>
        <w:ind w:left="360"/>
        <w:rPr>
          <w:rFonts w:cstheme="minorHAnsi"/>
          <w:spacing w:val="-4"/>
          <w:szCs w:val="20"/>
        </w:rPr>
      </w:pPr>
      <w:r w:rsidRPr="00D757F3">
        <w:rPr>
          <w:spacing w:val="-4"/>
        </w:rPr>
        <w:t xml:space="preserve">Les enfants et les jeunes ne doivent pas pouvoir rencontrer des cigarettes électroniques et des flacons de recharge avec ou sans nicotine dans les points de vente. </w:t>
      </w:r>
    </w:p>
    <w:p w14:paraId="05555DC3" w14:textId="77777777" w:rsidR="00B77673" w:rsidRPr="004B5350" w:rsidRDefault="00B77673" w:rsidP="009E4924">
      <w:pPr>
        <w:spacing w:line="240" w:lineRule="auto"/>
        <w:rPr>
          <w:rFonts w:cstheme="minorHAnsi"/>
          <w:szCs w:val="20"/>
        </w:rPr>
      </w:pPr>
    </w:p>
    <w:p w14:paraId="751C0DFD" w14:textId="2F849DCA" w:rsidR="00B413A7" w:rsidRPr="004B5350" w:rsidRDefault="00E95A19" w:rsidP="00B413A7">
      <w:pPr>
        <w:ind w:left="360"/>
      </w:pPr>
      <w:r>
        <w:t>Comme l’indiquent aussi les observations concernant les dispositions sur l’interdiction d’exposition dans le projet de loi déjà notifié, il semble que le fait de cacher les cigarettes électroniques et les flacons de recharge avec ou sans nicotine puisse contribuer à empêcher d’inciter les enfants et les jeunes à commencer à fumer ou à recommencer après avoir arrêté. Dans ce contexte, il est fait référence au document</w:t>
      </w:r>
      <w:proofErr w:type="gramStart"/>
      <w:r>
        <w:t xml:space="preserve"> «</w:t>
      </w:r>
      <w:proofErr w:type="spellStart"/>
      <w:r>
        <w:t>Forebyggelse</w:t>
      </w:r>
      <w:proofErr w:type="spellEnd"/>
      <w:proofErr w:type="gramEnd"/>
      <w:r>
        <w:t xml:space="preserve"> </w:t>
      </w:r>
      <w:proofErr w:type="spellStart"/>
      <w:r>
        <w:t>af</w:t>
      </w:r>
      <w:proofErr w:type="spellEnd"/>
      <w:r>
        <w:t xml:space="preserve"> </w:t>
      </w:r>
      <w:proofErr w:type="spellStart"/>
      <w:r>
        <w:t>rygning</w:t>
      </w:r>
      <w:proofErr w:type="spellEnd"/>
      <w:r>
        <w:t xml:space="preserve"> </w:t>
      </w:r>
      <w:proofErr w:type="spellStart"/>
      <w:r>
        <w:t>blandt</w:t>
      </w:r>
      <w:proofErr w:type="spellEnd"/>
      <w:r>
        <w:t xml:space="preserve"> </w:t>
      </w:r>
      <w:proofErr w:type="spellStart"/>
      <w:r>
        <w:t>børn</w:t>
      </w:r>
      <w:proofErr w:type="spellEnd"/>
      <w:r>
        <w:t xml:space="preserve"> </w:t>
      </w:r>
      <w:proofErr w:type="spellStart"/>
      <w:r>
        <w:t>unge</w:t>
      </w:r>
      <w:proofErr w:type="spellEnd"/>
      <w:r>
        <w:t xml:space="preserve"> – </w:t>
      </w:r>
      <w:proofErr w:type="spellStart"/>
      <w:r>
        <w:t>hvad</w:t>
      </w:r>
      <w:proofErr w:type="spellEnd"/>
      <w:r>
        <w:t xml:space="preserve"> </w:t>
      </w:r>
      <w:proofErr w:type="spellStart"/>
      <w:r>
        <w:t>virker</w:t>
      </w:r>
      <w:proofErr w:type="spellEnd"/>
      <w:r>
        <w:t>?» (Prévention du tabagisme chez les enfants - qu’est-ce qui fonctionne?) du Conseil scientifique danois pour la prévention</w:t>
      </w:r>
      <w:r w:rsidR="001927DA" w:rsidRPr="004B5350">
        <w:rPr>
          <w:rStyle w:val="FootnoteReference"/>
          <w:rFonts w:cstheme="minorHAnsi"/>
          <w:szCs w:val="20"/>
        </w:rPr>
        <w:footnoteReference w:id="5"/>
      </w:r>
      <w:r>
        <w:t xml:space="preserve">. La conclusion est la même dans «WHO </w:t>
      </w:r>
      <w:proofErr w:type="spellStart"/>
      <w:r>
        <w:t>Evidence</w:t>
      </w:r>
      <w:proofErr w:type="spellEnd"/>
      <w:r>
        <w:t xml:space="preserve"> Brief – Tobacco point-of-sale display bans»</w:t>
      </w:r>
      <w:r w:rsidR="006A03BA" w:rsidRPr="004B5350">
        <w:rPr>
          <w:rStyle w:val="FootnoteReference"/>
        </w:rPr>
        <w:footnoteReference w:id="6"/>
      </w:r>
      <w:r>
        <w:t xml:space="preserve"> et dans la Convention-cadre de l'OMS pour la lutte antitabac</w:t>
      </w:r>
      <w:r w:rsidR="00B413A7" w:rsidRPr="004B5350">
        <w:rPr>
          <w:rStyle w:val="FootnoteReference"/>
        </w:rPr>
        <w:footnoteReference w:id="7"/>
      </w:r>
      <w:r>
        <w:t>.</w:t>
      </w:r>
    </w:p>
    <w:p w14:paraId="2D3FA921" w14:textId="47FA87ED" w:rsidR="006A03BA" w:rsidRPr="00D34230" w:rsidRDefault="006A03BA" w:rsidP="006A03BA">
      <w:pPr>
        <w:spacing w:line="276" w:lineRule="auto"/>
        <w:ind w:left="426"/>
        <w:rPr>
          <w:u w:val="single"/>
        </w:rPr>
      </w:pPr>
    </w:p>
    <w:p w14:paraId="6012C713" w14:textId="77777777" w:rsidR="004B5350" w:rsidRDefault="009E4924" w:rsidP="003A11A6">
      <w:pPr>
        <w:autoSpaceDE w:val="0"/>
        <w:autoSpaceDN w:val="0"/>
        <w:adjustRightInd w:val="0"/>
        <w:spacing w:line="240" w:lineRule="auto"/>
        <w:ind w:left="360"/>
        <w:rPr>
          <w:rFonts w:cstheme="minorHAnsi"/>
          <w:szCs w:val="20"/>
        </w:rPr>
      </w:pPr>
      <w:r>
        <w:t xml:space="preserve">Le ministère de la santé et du troisième âge considère dès lors, conformément aux observations du projet de loi, qu’un projet visant à interdire le placement visible et l’exposition dans des points de vente de cigarettes électroniques et de flacons de recharge avec ou sans nicotine serait un outil approprié et efficace pour assurer que les enfants et les adolescents soient moins nombreux à fumer ou à commencer à utiliser d’autres produits contenant de la nicotine et soient exposés à des présentations de tabac (publicité). </w:t>
      </w:r>
    </w:p>
    <w:p w14:paraId="09B88AC7" w14:textId="77777777" w:rsidR="004B5350" w:rsidRDefault="004B5350" w:rsidP="003A11A6">
      <w:pPr>
        <w:autoSpaceDE w:val="0"/>
        <w:autoSpaceDN w:val="0"/>
        <w:adjustRightInd w:val="0"/>
        <w:spacing w:line="240" w:lineRule="auto"/>
        <w:ind w:left="360"/>
        <w:rPr>
          <w:rFonts w:cstheme="minorHAnsi"/>
          <w:szCs w:val="20"/>
        </w:rPr>
      </w:pPr>
    </w:p>
    <w:p w14:paraId="1CB13E4E" w14:textId="77777777" w:rsidR="004B5350" w:rsidRDefault="009E4924" w:rsidP="003A11A6">
      <w:pPr>
        <w:autoSpaceDE w:val="0"/>
        <w:autoSpaceDN w:val="0"/>
        <w:adjustRightInd w:val="0"/>
        <w:spacing w:line="240" w:lineRule="auto"/>
        <w:ind w:left="360"/>
        <w:rPr>
          <w:rFonts w:cstheme="minorHAnsi"/>
          <w:szCs w:val="20"/>
        </w:rPr>
      </w:pPr>
      <w:r>
        <w:t xml:space="preserve">Un certain nombre de chaînes de supermarchés ont déjà, de leur propre initiative, choisi de cacher les produits. Le ministère de la santé et du troisième âge estime que le fait d’exiger de tous les détaillants qu’ils dissimulent les produits du tabac, les succédanés du tabac, les produits à fumer à base de plantes, les cigarettes électroniques et les flacons de recharge avec ou sans nicotine dans leurs points de vente permettra de rendre les conditions de concurrence plus équitables et d’accroître l’impact de la mesure. </w:t>
      </w:r>
    </w:p>
    <w:p w14:paraId="37616E73" w14:textId="77777777" w:rsidR="004B5350" w:rsidRDefault="004B5350" w:rsidP="003A11A6">
      <w:pPr>
        <w:autoSpaceDE w:val="0"/>
        <w:autoSpaceDN w:val="0"/>
        <w:adjustRightInd w:val="0"/>
        <w:spacing w:line="240" w:lineRule="auto"/>
        <w:ind w:left="360"/>
        <w:rPr>
          <w:rFonts w:cstheme="minorHAnsi"/>
          <w:szCs w:val="20"/>
        </w:rPr>
      </w:pPr>
    </w:p>
    <w:p w14:paraId="774CA65D" w14:textId="56AFF546" w:rsidR="006043E3" w:rsidRPr="004B5350" w:rsidRDefault="006043E3" w:rsidP="004B5350">
      <w:pPr>
        <w:keepNext/>
        <w:keepLines/>
        <w:autoSpaceDE w:val="0"/>
        <w:autoSpaceDN w:val="0"/>
        <w:adjustRightInd w:val="0"/>
        <w:spacing w:line="240" w:lineRule="auto"/>
        <w:ind w:left="360"/>
        <w:rPr>
          <w:rFonts w:cstheme="minorHAnsi"/>
          <w:szCs w:val="20"/>
        </w:rPr>
      </w:pPr>
      <w:r>
        <w:lastRenderedPageBreak/>
        <w:t>3.1. Interdiction d’exposition (article 3, paragraphes 1 à 3, du règlement)</w:t>
      </w:r>
    </w:p>
    <w:p w14:paraId="36FAC547" w14:textId="641E8E57" w:rsidR="009E4924" w:rsidRPr="004B5350" w:rsidRDefault="009E4924" w:rsidP="00D757F3">
      <w:pPr>
        <w:keepNext/>
        <w:keepLines/>
        <w:autoSpaceDE w:val="0"/>
        <w:autoSpaceDN w:val="0"/>
        <w:adjustRightInd w:val="0"/>
        <w:spacing w:line="240" w:lineRule="auto"/>
        <w:ind w:left="360"/>
        <w:rPr>
          <w:rFonts w:cstheme="minorHAnsi"/>
          <w:szCs w:val="20"/>
        </w:rPr>
      </w:pPr>
      <w:r>
        <w:t xml:space="preserve">Il est donc proposé d’instaurer une exigence selon laquelle l’ensemble des cigarettes électroniques et des flacons de recharge avec ou sans nicotine doivent être cachés dans tous les points de vente, y compris sur l'internet, jusqu’à ce qu’un consommateur en fasse expressément la demande. </w:t>
      </w:r>
    </w:p>
    <w:p w14:paraId="4D6EFA8D" w14:textId="77777777" w:rsidR="009E4924" w:rsidRPr="004B5350" w:rsidRDefault="009E4924" w:rsidP="003A11A6">
      <w:pPr>
        <w:autoSpaceDE w:val="0"/>
        <w:autoSpaceDN w:val="0"/>
        <w:adjustRightInd w:val="0"/>
        <w:spacing w:line="240" w:lineRule="auto"/>
        <w:ind w:left="360"/>
        <w:rPr>
          <w:rFonts w:cstheme="minorHAnsi"/>
          <w:szCs w:val="20"/>
        </w:rPr>
      </w:pPr>
    </w:p>
    <w:p w14:paraId="25363398" w14:textId="38DDD5D7" w:rsidR="00544D18" w:rsidRPr="004B5350" w:rsidRDefault="00E95A19" w:rsidP="00DB77E3">
      <w:pPr>
        <w:autoSpaceDE w:val="0"/>
        <w:autoSpaceDN w:val="0"/>
        <w:adjustRightInd w:val="0"/>
        <w:spacing w:line="240" w:lineRule="auto"/>
        <w:ind w:left="360"/>
        <w:rPr>
          <w:rFonts w:cstheme="minorHAnsi"/>
          <w:szCs w:val="20"/>
        </w:rPr>
      </w:pPr>
      <w:r>
        <w:t>Comme l’indiquent les observations concernant les dispositions sur l’interdiction de l’exposition dans le projet de loi déjà notifié, le projet cible surtout les acheteurs qui ne sont pas déjà des consommateurs réguliers de cigarettes électroniques et de flacons de recharge avec ou sans nicotine, comme les enfants et les jeunes. Les consommateurs réguliers de cigarettes électroniques et de flacons de recharge avec ou sans nicotine savent les produits et les marques qu’ils préfèrent, et ce groupe n’a pas besoin d’un rappel visuel à ce sujet. L’objectif n’est donc pas de réduire davantage l’offre de cigarettes électroniques et de flacons de recharge avec ou sans nicotine par rapport aux règles en vigueur, mais plutôt d’empêcher que les enfants et les jeunes soient tentés de commencer à fumer ou de rechuter après avoir cessé de fumer par une exposition et un placement visible des produits.</w:t>
      </w:r>
    </w:p>
    <w:p w14:paraId="56C19CD1" w14:textId="77777777" w:rsidR="00544D18" w:rsidRPr="004B5350" w:rsidRDefault="00544D18" w:rsidP="00DB77E3">
      <w:pPr>
        <w:autoSpaceDE w:val="0"/>
        <w:autoSpaceDN w:val="0"/>
        <w:adjustRightInd w:val="0"/>
        <w:spacing w:line="240" w:lineRule="auto"/>
        <w:ind w:left="360"/>
        <w:rPr>
          <w:rFonts w:cstheme="minorHAnsi"/>
          <w:szCs w:val="20"/>
        </w:rPr>
      </w:pPr>
    </w:p>
    <w:p w14:paraId="4A2786B1" w14:textId="23F5D3B7" w:rsidR="00544D18" w:rsidRPr="004B5350" w:rsidRDefault="00544D18" w:rsidP="004B5350">
      <w:pPr>
        <w:keepNext/>
        <w:keepLines/>
        <w:autoSpaceDE w:val="0"/>
        <w:autoSpaceDN w:val="0"/>
        <w:adjustRightInd w:val="0"/>
        <w:spacing w:line="240" w:lineRule="auto"/>
        <w:ind w:left="360"/>
        <w:rPr>
          <w:rFonts w:cstheme="minorHAnsi"/>
          <w:szCs w:val="20"/>
        </w:rPr>
      </w:pPr>
      <w:r>
        <w:t xml:space="preserve">La disposition est libellée comme </w:t>
      </w:r>
      <w:proofErr w:type="gramStart"/>
      <w:r>
        <w:t>suit:</w:t>
      </w:r>
      <w:proofErr w:type="gramEnd"/>
    </w:p>
    <w:p w14:paraId="7C046F3A" w14:textId="3426251D" w:rsidR="001B2DBC" w:rsidRPr="00E42682" w:rsidRDefault="001B2DBC" w:rsidP="004B5350">
      <w:pPr>
        <w:keepNext/>
        <w:keepLines/>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b/>
          <w:i/>
        </w:rPr>
        <w:t xml:space="preserve">Article 3. </w:t>
      </w:r>
      <w:r>
        <w:rPr>
          <w:rFonts w:asciiTheme="minorHAnsi" w:hAnsiTheme="minorHAnsi"/>
          <w:i/>
        </w:rPr>
        <w:t>Le placement visible et la présentation de cigarettes électroniques et de flacons de recharge avec ou sans nicotine dans les points de vente, notamment sur l'internet, sont interdits.</w:t>
      </w:r>
    </w:p>
    <w:p w14:paraId="1F73715A" w14:textId="305B95F8" w:rsidR="001B2DBC" w:rsidRPr="004B5350" w:rsidRDefault="001B2DBC" w:rsidP="001B2DBC">
      <w:pPr>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i/>
        </w:rPr>
        <w:t>Paragraphe 2. Les produits destinés à être utilisés avec les produits relevant du paragraphe 1 sont également concernés par l’interdiction visée au paragraphe 1.</w:t>
      </w:r>
    </w:p>
    <w:p w14:paraId="0E7A41A6" w14:textId="79AC6029" w:rsidR="00A450CD" w:rsidRPr="004B5350" w:rsidRDefault="001B2DBC" w:rsidP="004B5350">
      <w:pPr>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i/>
        </w:rPr>
        <w:t>Paragraphe 3. L’interdiction du paragraphe 2 comprend, mais sans s’y limiter, les chargeurs, les flacons de recharge vides, les emballages, les batteries ou les arômes. L’interdiction du paragraphe 2 ne porte pas sur les produits à usage plus général, à moins qu’ils soient spécifiquement conçus ou commercialisés en référence aux cigarettes électroniques ou flacons de recharge avec et sans nicotine.</w:t>
      </w:r>
    </w:p>
    <w:p w14:paraId="3F13E35D" w14:textId="77777777" w:rsidR="001B2DBC" w:rsidRPr="004B5350" w:rsidRDefault="001B2DBC" w:rsidP="001B2DBC">
      <w:pPr>
        <w:autoSpaceDE w:val="0"/>
        <w:autoSpaceDN w:val="0"/>
        <w:adjustRightInd w:val="0"/>
        <w:spacing w:line="240" w:lineRule="auto"/>
        <w:ind w:firstLine="360"/>
        <w:rPr>
          <w:rFonts w:asciiTheme="minorHAnsi" w:hAnsiTheme="minorHAnsi" w:cstheme="minorHAnsi"/>
          <w:sz w:val="16"/>
          <w:szCs w:val="16"/>
        </w:rPr>
      </w:pPr>
    </w:p>
    <w:p w14:paraId="7CF91666" w14:textId="16E75864" w:rsidR="006043E3" w:rsidRPr="004B5350" w:rsidRDefault="006043E3" w:rsidP="004B5350">
      <w:pPr>
        <w:keepNext/>
        <w:keepLines/>
        <w:autoSpaceDE w:val="0"/>
        <w:autoSpaceDN w:val="0"/>
        <w:adjustRightInd w:val="0"/>
        <w:spacing w:line="240" w:lineRule="auto"/>
        <w:ind w:left="360"/>
        <w:rPr>
          <w:rFonts w:cstheme="minorHAnsi"/>
          <w:szCs w:val="20"/>
        </w:rPr>
      </w:pPr>
      <w:r>
        <w:t>3.2. Liberté de méthode (article 3, paragraphe 4, du règlement)</w:t>
      </w:r>
    </w:p>
    <w:p w14:paraId="4E56C21D" w14:textId="1E9146E8" w:rsidR="00D227CE" w:rsidRPr="004B5350" w:rsidRDefault="00D227CE" w:rsidP="006D2A7D">
      <w:pPr>
        <w:autoSpaceDE w:val="0"/>
        <w:autoSpaceDN w:val="0"/>
        <w:adjustRightInd w:val="0"/>
        <w:spacing w:line="240" w:lineRule="auto"/>
        <w:ind w:left="360"/>
        <w:rPr>
          <w:rFonts w:cstheme="minorHAnsi"/>
          <w:szCs w:val="20"/>
        </w:rPr>
      </w:pPr>
      <w:r>
        <w:t xml:space="preserve">Les points de vente ont une liberté de méthode pour respecter l’interdiction d’exposition, mais le règlement établit, entre autres, qu’il ne faut pas faire de la publicité ou informer directement ou indirectement sur la vente de cigarettes électroniques et de flacons de recharge avec et sans nicotine dans le point de vente. </w:t>
      </w:r>
    </w:p>
    <w:p w14:paraId="3981E8CF" w14:textId="77777777" w:rsidR="00D227CE" w:rsidRPr="004B5350" w:rsidRDefault="00D227CE" w:rsidP="00D227CE">
      <w:pPr>
        <w:autoSpaceDE w:val="0"/>
        <w:autoSpaceDN w:val="0"/>
        <w:adjustRightInd w:val="0"/>
        <w:spacing w:line="240" w:lineRule="auto"/>
        <w:ind w:left="360"/>
        <w:rPr>
          <w:rFonts w:cstheme="minorHAnsi"/>
          <w:szCs w:val="20"/>
        </w:rPr>
      </w:pPr>
    </w:p>
    <w:p w14:paraId="50691E6C" w14:textId="7F954156" w:rsidR="009E4924" w:rsidRPr="004B5350" w:rsidRDefault="00E95A19" w:rsidP="00D227CE">
      <w:pPr>
        <w:autoSpaceDE w:val="0"/>
        <w:autoSpaceDN w:val="0"/>
        <w:adjustRightInd w:val="0"/>
        <w:spacing w:line="240" w:lineRule="auto"/>
        <w:ind w:left="360"/>
        <w:rPr>
          <w:rFonts w:cstheme="minorHAnsi"/>
          <w:szCs w:val="20"/>
        </w:rPr>
      </w:pPr>
      <w:r>
        <w:t xml:space="preserve">Comme l’indiquent aussi les observations concernant les dispositions sur l’interdiction de présentation dans le projet de loi déjà notifié, il appartiendra donc à chaque point de vente de décider comment cacher les produits. Cette liberté d’approche est due notamment au fait que les magasins physiques sont tous aménagés différemment et que chaque point de vente doit donc être en mesure de s’organiser comme il convient. Il appartient ainsi à chaque point de vente de stocker les produits dans des armoires, à proximité ou sous les caisses, derrière des rideaux, etc., à condition qu’ils n’apparaissent pas au regard des acheteurs sur le point de vente. Il est crucial que chaque point de vente choisisse une méthode où les produits en question sont bel et bien dissimulés entre les achats afin de veiller à ce que les jeunes en particulier ne soient pas tentés de les consommer. </w:t>
      </w:r>
    </w:p>
    <w:p w14:paraId="09142988" w14:textId="7B7B8B8B" w:rsidR="00A450CD" w:rsidRPr="004B5350" w:rsidRDefault="00A450CD" w:rsidP="00D227CE">
      <w:pPr>
        <w:autoSpaceDE w:val="0"/>
        <w:autoSpaceDN w:val="0"/>
        <w:adjustRightInd w:val="0"/>
        <w:spacing w:line="240" w:lineRule="auto"/>
        <w:ind w:left="360"/>
        <w:rPr>
          <w:rFonts w:cstheme="minorHAnsi"/>
          <w:szCs w:val="20"/>
        </w:rPr>
      </w:pPr>
    </w:p>
    <w:p w14:paraId="22F01365" w14:textId="6FFF5BFD" w:rsidR="00A450CD" w:rsidRPr="004B5350" w:rsidRDefault="00A450CD" w:rsidP="004B5350">
      <w:pPr>
        <w:keepNext/>
        <w:keepLines/>
        <w:autoSpaceDE w:val="0"/>
        <w:autoSpaceDN w:val="0"/>
        <w:adjustRightInd w:val="0"/>
        <w:spacing w:line="240" w:lineRule="auto"/>
        <w:ind w:left="360"/>
        <w:rPr>
          <w:rFonts w:cstheme="minorHAnsi"/>
          <w:szCs w:val="20"/>
        </w:rPr>
      </w:pPr>
      <w:r>
        <w:t xml:space="preserve">La disposition est libellée comme </w:t>
      </w:r>
      <w:proofErr w:type="gramStart"/>
      <w:r>
        <w:t>suit:</w:t>
      </w:r>
      <w:proofErr w:type="gramEnd"/>
    </w:p>
    <w:p w14:paraId="4CD2F774" w14:textId="6D8B695B" w:rsidR="00A450CD" w:rsidRPr="004B5350" w:rsidRDefault="00A450CD" w:rsidP="004B5350">
      <w:pPr>
        <w:keepNext/>
        <w:keepLines/>
        <w:suppressAutoHyphens w:val="0"/>
        <w:autoSpaceDE w:val="0"/>
        <w:autoSpaceDN w:val="0"/>
        <w:adjustRightInd w:val="0"/>
        <w:spacing w:line="240" w:lineRule="auto"/>
        <w:ind w:firstLine="360"/>
        <w:rPr>
          <w:rFonts w:asciiTheme="minorHAnsi" w:hAnsiTheme="minorHAnsi" w:cstheme="minorHAnsi"/>
          <w:b/>
          <w:i/>
          <w:iCs/>
          <w:szCs w:val="20"/>
        </w:rPr>
      </w:pPr>
      <w:r>
        <w:rPr>
          <w:rFonts w:asciiTheme="minorHAnsi" w:hAnsiTheme="minorHAnsi"/>
          <w:b/>
          <w:i/>
        </w:rPr>
        <w:t>Article 3</w:t>
      </w:r>
    </w:p>
    <w:p w14:paraId="4745CC69" w14:textId="77777777" w:rsidR="00A450CD" w:rsidRPr="004B5350" w:rsidRDefault="00A450CD" w:rsidP="004B5350">
      <w:pPr>
        <w:keepNext/>
        <w:keepLines/>
        <w:suppressAutoHyphens w:val="0"/>
        <w:autoSpaceDE w:val="0"/>
        <w:autoSpaceDN w:val="0"/>
        <w:adjustRightInd w:val="0"/>
        <w:spacing w:line="240" w:lineRule="auto"/>
        <w:ind w:firstLine="360"/>
        <w:rPr>
          <w:rFonts w:asciiTheme="minorHAnsi" w:hAnsiTheme="minorHAnsi" w:cstheme="minorHAnsi"/>
          <w:b/>
          <w:i/>
          <w:iCs/>
          <w:szCs w:val="20"/>
        </w:rPr>
      </w:pPr>
      <w:r>
        <w:rPr>
          <w:rFonts w:asciiTheme="minorHAnsi" w:hAnsiTheme="minorHAnsi"/>
          <w:b/>
          <w:i/>
        </w:rPr>
        <w:t>…</w:t>
      </w:r>
    </w:p>
    <w:p w14:paraId="7185A08F" w14:textId="77777777" w:rsidR="006D2A7D" w:rsidRPr="00E42682" w:rsidRDefault="006D2A7D" w:rsidP="004B5350">
      <w:pPr>
        <w:autoSpaceDE w:val="0"/>
        <w:autoSpaceDN w:val="0"/>
        <w:adjustRightInd w:val="0"/>
        <w:spacing w:line="240" w:lineRule="auto"/>
        <w:ind w:left="360"/>
        <w:rPr>
          <w:color w:val="333333"/>
          <w:szCs w:val="20"/>
        </w:rPr>
      </w:pPr>
      <w:r>
        <w:rPr>
          <w:rFonts w:asciiTheme="minorHAnsi" w:hAnsiTheme="minorHAnsi"/>
          <w:i/>
        </w:rPr>
        <w:t xml:space="preserve">Paragraphe 4. </w:t>
      </w:r>
      <w:r>
        <w:rPr>
          <w:color w:val="333333"/>
        </w:rPr>
        <w:t xml:space="preserve">Pour respecter l’interdiction des paragraphes 1 et 2, il ne faut </w:t>
      </w:r>
      <w:proofErr w:type="gramStart"/>
      <w:r>
        <w:rPr>
          <w:color w:val="333333"/>
        </w:rPr>
        <w:t>pas:</w:t>
      </w:r>
      <w:proofErr w:type="gramEnd"/>
    </w:p>
    <w:p w14:paraId="3CA857D8" w14:textId="059029F5" w:rsidR="006D2A7D" w:rsidRPr="00D757F3" w:rsidRDefault="006D2A7D" w:rsidP="004B5350">
      <w:pPr>
        <w:autoSpaceDE w:val="0"/>
        <w:autoSpaceDN w:val="0"/>
        <w:adjustRightInd w:val="0"/>
        <w:spacing w:line="240" w:lineRule="auto"/>
        <w:ind w:left="360"/>
        <w:rPr>
          <w:rFonts w:asciiTheme="minorHAnsi" w:hAnsiTheme="minorHAnsi" w:cs="Calibri"/>
          <w:i/>
          <w:spacing w:val="-4"/>
          <w:szCs w:val="20"/>
        </w:rPr>
      </w:pPr>
      <w:r w:rsidRPr="00D757F3">
        <w:rPr>
          <w:rFonts w:asciiTheme="minorHAnsi" w:hAnsiTheme="minorHAnsi"/>
          <w:i/>
          <w:spacing w:val="-4"/>
        </w:rPr>
        <w:t xml:space="preserve">1) faire de la publicité ou informer directement ou indirectement sur la vente de cigarettes électroniques et de flacons de recharge avec et sans nicotine sur le point de </w:t>
      </w:r>
      <w:proofErr w:type="gramStart"/>
      <w:r w:rsidRPr="00D757F3">
        <w:rPr>
          <w:rFonts w:asciiTheme="minorHAnsi" w:hAnsiTheme="minorHAnsi"/>
          <w:i/>
          <w:spacing w:val="-4"/>
        </w:rPr>
        <w:t>vente;</w:t>
      </w:r>
      <w:proofErr w:type="gramEnd"/>
    </w:p>
    <w:p w14:paraId="311B58F5" w14:textId="3EAA80A3" w:rsidR="006D2A7D" w:rsidRPr="004B5350" w:rsidRDefault="006D2A7D" w:rsidP="00D757F3">
      <w:pPr>
        <w:keepNext/>
        <w:keepLines/>
        <w:autoSpaceDE w:val="0"/>
        <w:autoSpaceDN w:val="0"/>
        <w:adjustRightInd w:val="0"/>
        <w:spacing w:line="240" w:lineRule="auto"/>
        <w:ind w:left="360"/>
        <w:rPr>
          <w:rFonts w:asciiTheme="minorHAnsi" w:hAnsiTheme="minorHAnsi" w:cs="Calibri"/>
          <w:i/>
          <w:szCs w:val="20"/>
        </w:rPr>
      </w:pPr>
      <w:r>
        <w:rPr>
          <w:rFonts w:asciiTheme="minorHAnsi" w:hAnsiTheme="minorHAnsi"/>
          <w:i/>
        </w:rPr>
        <w:lastRenderedPageBreak/>
        <w:t xml:space="preserve">2) utiliser des illustrations, des photos, des couleurs, des logos, des symboles ou autre pouvant donner au consommateur l’impression qu’il est fait référence à des produits ou des catégories de produits relevant des paragraphes 1 et 2, ou donner l’impression que ces produits ont un effet bénéfique sur la santé, sont moins nocifs que d’autres produits, ou ont d’autres effets bénéfiques ou </w:t>
      </w:r>
      <w:proofErr w:type="gramStart"/>
      <w:r>
        <w:rPr>
          <w:rFonts w:asciiTheme="minorHAnsi" w:hAnsiTheme="minorHAnsi"/>
          <w:i/>
        </w:rPr>
        <w:t>avantages;</w:t>
      </w:r>
      <w:proofErr w:type="gramEnd"/>
      <w:r>
        <w:rPr>
          <w:rFonts w:asciiTheme="minorHAnsi" w:hAnsiTheme="minorHAnsi"/>
          <w:i/>
        </w:rPr>
        <w:t xml:space="preserve"> ou</w:t>
      </w:r>
    </w:p>
    <w:p w14:paraId="65533BAF" w14:textId="77777777" w:rsidR="004B5350" w:rsidRPr="00D757F3" w:rsidRDefault="006D2A7D" w:rsidP="004B5350">
      <w:pPr>
        <w:autoSpaceDE w:val="0"/>
        <w:autoSpaceDN w:val="0"/>
        <w:adjustRightInd w:val="0"/>
        <w:spacing w:line="240" w:lineRule="auto"/>
        <w:ind w:left="360"/>
        <w:rPr>
          <w:rFonts w:asciiTheme="minorHAnsi" w:hAnsiTheme="minorHAnsi" w:cs="Calibri"/>
          <w:i/>
          <w:szCs w:val="20"/>
        </w:rPr>
      </w:pPr>
      <w:r w:rsidRPr="00D757F3">
        <w:rPr>
          <w:rFonts w:asciiTheme="minorHAnsi" w:hAnsiTheme="minorHAnsi"/>
          <w:i/>
        </w:rPr>
        <w:t>3) mettre en valeur des couleurs, un éclairage ou autre par rapport au reste du point de vente.</w:t>
      </w:r>
    </w:p>
    <w:p w14:paraId="6BC0F810" w14:textId="2FD6FA76" w:rsidR="00B77673" w:rsidRPr="00D757F3" w:rsidRDefault="00B77673" w:rsidP="006D2A7D">
      <w:pPr>
        <w:autoSpaceDE w:val="0"/>
        <w:autoSpaceDN w:val="0"/>
        <w:adjustRightInd w:val="0"/>
        <w:spacing w:line="240" w:lineRule="auto"/>
        <w:ind w:firstLine="360"/>
        <w:rPr>
          <w:rFonts w:asciiTheme="minorHAnsi" w:hAnsiTheme="minorHAnsi" w:cstheme="minorHAnsi"/>
          <w:spacing w:val="-4"/>
          <w:szCs w:val="20"/>
        </w:rPr>
      </w:pPr>
    </w:p>
    <w:p w14:paraId="4E6A2741" w14:textId="77777777" w:rsidR="004B5350" w:rsidRPr="00D757F3" w:rsidRDefault="009E4924" w:rsidP="003A11A6">
      <w:pPr>
        <w:pStyle w:val="NormalWeb"/>
        <w:ind w:left="360"/>
        <w:rPr>
          <w:rFonts w:asciiTheme="minorHAnsi" w:hAnsiTheme="minorHAnsi" w:cstheme="minorHAnsi"/>
          <w:spacing w:val="-4"/>
          <w:sz w:val="20"/>
          <w:szCs w:val="20"/>
        </w:rPr>
      </w:pPr>
      <w:r w:rsidRPr="00D757F3">
        <w:rPr>
          <w:rFonts w:asciiTheme="minorHAnsi" w:hAnsiTheme="minorHAnsi"/>
          <w:spacing w:val="-4"/>
          <w:sz w:val="20"/>
        </w:rPr>
        <w:t xml:space="preserve">Il est également proposé que l’interdiction s’applique à l’exposition et au placement visible des produits sur l'internet. Dans ce contexte, les ventes sur l'internet couvrent également les ventes via des fonctions d’applications. La vente de ces produits sur l'internet ne peut donc pas s’accompagner d’images du produit. Voir l’article 5 du règlement. </w:t>
      </w:r>
    </w:p>
    <w:p w14:paraId="53E3E4B4" w14:textId="77777777" w:rsidR="004B5350" w:rsidRDefault="004B5350" w:rsidP="003A11A6">
      <w:pPr>
        <w:pStyle w:val="NormalWeb"/>
        <w:ind w:left="360"/>
        <w:rPr>
          <w:rFonts w:asciiTheme="minorHAnsi" w:hAnsiTheme="minorHAnsi" w:cstheme="minorHAnsi"/>
          <w:sz w:val="20"/>
          <w:szCs w:val="20"/>
        </w:rPr>
      </w:pPr>
    </w:p>
    <w:p w14:paraId="76D7030B" w14:textId="5970B530" w:rsidR="00D227CE" w:rsidRPr="004B5350" w:rsidRDefault="00D227CE" w:rsidP="004B5350">
      <w:pPr>
        <w:pStyle w:val="NormalWeb"/>
        <w:keepNext/>
        <w:keepLines/>
        <w:ind w:left="360"/>
        <w:rPr>
          <w:rFonts w:asciiTheme="minorHAnsi" w:hAnsiTheme="minorHAnsi" w:cstheme="minorHAnsi"/>
          <w:sz w:val="20"/>
          <w:szCs w:val="20"/>
        </w:rPr>
      </w:pPr>
      <w:r>
        <w:rPr>
          <w:rFonts w:asciiTheme="minorHAnsi" w:hAnsiTheme="minorHAnsi"/>
          <w:sz w:val="20"/>
        </w:rPr>
        <w:t>3.3. Exemptions pour les boutiques spéciales (article 6 du règlement)</w:t>
      </w:r>
    </w:p>
    <w:p w14:paraId="1B2433FB" w14:textId="77777777" w:rsidR="004B5350" w:rsidRDefault="009E4924" w:rsidP="003A11A6">
      <w:pPr>
        <w:pStyle w:val="NormalWeb"/>
        <w:ind w:left="360"/>
        <w:rPr>
          <w:rFonts w:asciiTheme="minorHAnsi" w:hAnsiTheme="minorHAnsi" w:cstheme="minorHAnsi"/>
          <w:sz w:val="20"/>
          <w:szCs w:val="20"/>
        </w:rPr>
      </w:pPr>
      <w:r>
        <w:rPr>
          <w:rFonts w:asciiTheme="minorHAnsi" w:hAnsiTheme="minorHAnsi"/>
          <w:sz w:val="20"/>
        </w:rPr>
        <w:t xml:space="preserve">Par ailleurs, il est également proposé que l’interdiction prévue par la loi d’exposition et de placement visible ne s’applique pas à la vente de cigarettes électroniques et de flacons de recharge avec ou sans nicotine dans un point de vente physique spécialisé dans la vente de ces produits. </w:t>
      </w:r>
    </w:p>
    <w:p w14:paraId="09B0E7F5" w14:textId="77777777" w:rsidR="004B5350" w:rsidRDefault="004B5350" w:rsidP="003A11A6">
      <w:pPr>
        <w:pStyle w:val="NormalWeb"/>
        <w:ind w:left="360"/>
        <w:rPr>
          <w:rFonts w:asciiTheme="minorHAnsi" w:hAnsiTheme="minorHAnsi" w:cstheme="minorHAnsi"/>
          <w:sz w:val="20"/>
          <w:szCs w:val="20"/>
        </w:rPr>
      </w:pPr>
    </w:p>
    <w:p w14:paraId="64F96E0E" w14:textId="56EAD316" w:rsidR="009E4924" w:rsidRPr="00D757F3" w:rsidRDefault="009E4924" w:rsidP="003A11A6">
      <w:pPr>
        <w:pStyle w:val="NormalWeb"/>
        <w:ind w:left="360"/>
        <w:rPr>
          <w:rFonts w:asciiTheme="minorHAnsi" w:hAnsiTheme="minorHAnsi" w:cstheme="minorHAnsi"/>
          <w:spacing w:val="-2"/>
          <w:sz w:val="20"/>
          <w:szCs w:val="20"/>
        </w:rPr>
      </w:pPr>
      <w:r w:rsidRPr="00D757F3">
        <w:rPr>
          <w:rFonts w:asciiTheme="minorHAnsi" w:hAnsiTheme="minorHAnsi"/>
          <w:spacing w:val="-2"/>
          <w:sz w:val="20"/>
        </w:rPr>
        <w:t xml:space="preserve">Le ministère de la santé et du troisième âge considère, conformément aux observations du projet de loi, qu’une exemption pour ces magasins spécialisés ne va pas à l’encontre de l’objectif des règles proposées concernant la dissimulation des cigarettes électroniques et des flacons de recharge avec ou sans nicotine, étant donné que l’on peut supposer que les clients des magasins spécialisés se tournent généralement vers ce magasin de leur propre chef pour y acheter les produits ou obtenir des informations sur les produits en question. Comme l’acheteur se rend de sa propre initiative au magasin spécialisé pour y acheter des produits ou obtenir des informations à leur sujet, la décision de l’acheteur de se rendre au magasin a été prise au préalable. L’invitation à acheter induite par une exposition ou un placement visible des produits a, dès lors, moins d’impact sur le groupe cible qui achète des marchandises dans des magasins spécialisés. En revanche, la situation est différente quand un acheteur entre dans un magasin d’alimentation classique et n’a pas nécessairement le souhait délibéré d’être confronté à des produits visibles. En outre, la proposition d’interdire l’exposition cible essentiellement les acheteurs qui ne sont pas déjà des consommateurs réguliers des produits, comme les enfants et les jeunes, qui ne sont pas d’emblée considérés comme faisant partie du groupe cible pour l’achat spécifique de cigarettes électroniques et de flacons de recharge avec ou sans nicotine. </w:t>
      </w:r>
    </w:p>
    <w:p w14:paraId="0F4E2F4B" w14:textId="70E92D01" w:rsidR="00A450CD" w:rsidRPr="004B5350" w:rsidRDefault="00A450CD" w:rsidP="003A11A6">
      <w:pPr>
        <w:pStyle w:val="NormalWeb"/>
        <w:ind w:left="360"/>
        <w:rPr>
          <w:rFonts w:asciiTheme="minorHAnsi" w:hAnsiTheme="minorHAnsi" w:cstheme="minorHAnsi"/>
          <w:sz w:val="20"/>
          <w:szCs w:val="20"/>
        </w:rPr>
      </w:pPr>
    </w:p>
    <w:p w14:paraId="10352FD1" w14:textId="2A73673E" w:rsidR="00A450CD" w:rsidRPr="004B5350" w:rsidRDefault="00A450CD" w:rsidP="004B5350">
      <w:pPr>
        <w:pStyle w:val="NormalWeb"/>
        <w:keepNext/>
        <w:keepLines/>
        <w:ind w:left="360"/>
        <w:rPr>
          <w:rFonts w:asciiTheme="minorHAnsi" w:hAnsiTheme="minorHAnsi" w:cstheme="minorHAnsi"/>
          <w:sz w:val="20"/>
          <w:szCs w:val="20"/>
        </w:rPr>
      </w:pPr>
      <w:r>
        <w:rPr>
          <w:rFonts w:asciiTheme="minorHAnsi" w:hAnsiTheme="minorHAnsi"/>
          <w:sz w:val="20"/>
        </w:rPr>
        <w:t xml:space="preserve">La disposition est libellée comme </w:t>
      </w:r>
      <w:proofErr w:type="gramStart"/>
      <w:r>
        <w:rPr>
          <w:rFonts w:asciiTheme="minorHAnsi" w:hAnsiTheme="minorHAnsi"/>
          <w:sz w:val="20"/>
        </w:rPr>
        <w:t>suit:</w:t>
      </w:r>
      <w:proofErr w:type="gramEnd"/>
    </w:p>
    <w:p w14:paraId="6F2632E2" w14:textId="6D81E596" w:rsidR="00DF7285" w:rsidRPr="004B5350" w:rsidRDefault="00DF7285" w:rsidP="004B5350">
      <w:pPr>
        <w:keepNext/>
        <w:keepLines/>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b/>
          <w:i/>
        </w:rPr>
        <w:t xml:space="preserve">Article 6. </w:t>
      </w:r>
      <w:r>
        <w:rPr>
          <w:rFonts w:asciiTheme="minorHAnsi" w:hAnsiTheme="minorHAnsi"/>
          <w:i/>
        </w:rPr>
        <w:t>L’interdiction d’exposition et de placement visible visée à l’article 3, paragraphes 1 et 2, ne s’applique pas à la vente de cigarettes électroniques et de flacons de recharge avec ou sans nicotine dans un point de vente physique spécialisé dans la vente de ces produits.</w:t>
      </w:r>
    </w:p>
    <w:p w14:paraId="127DB836" w14:textId="54E0000E" w:rsidR="00DF7285" w:rsidRPr="004B5350" w:rsidRDefault="00DF7285" w:rsidP="00DF7285">
      <w:pPr>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i/>
        </w:rPr>
        <w:t>Paragraphe 2. Un point de vente visé au paragraphe 1 est considéré comme spécialisé dans la vente de cigarettes électroniques et de flacons de recharge avec ou sans nicotine lorsqu’il vend exclusivement ou principalement des cigarettes électroniques et des flacons de recharge avec ou sans nicotine.</w:t>
      </w:r>
    </w:p>
    <w:p w14:paraId="0D35D20D" w14:textId="597462EF" w:rsidR="00DF7285" w:rsidRPr="004B5350" w:rsidRDefault="00DF7285" w:rsidP="00D757F3">
      <w:pPr>
        <w:keepNext/>
        <w:keepLines/>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i/>
        </w:rPr>
        <w:lastRenderedPageBreak/>
        <w:t>Paragraphe 3. Une exemption de l’interdiction de placement visible et de présentation visée au paragraphe 1 s’applique uniquement aux cigarettes électroniques et flacons de recharge avec ou sans nicotine. Si le point de vente vend d’autres produits ou des produits du tabac, des succédanés de tabac ou des produits à fumer à base de plantes, ceux-ci sont concernés par l’interdiction visée à l’article 3, paragraphes 1 et 2, ou à l’article 2, paragraphes 1 et 2, du règlement sur l’interdiction de placement visible et de présentation et autre de produits du tabac, de succédanés de tabac et de produits à fumer à base de plantes.</w:t>
      </w:r>
    </w:p>
    <w:p w14:paraId="6168D52C" w14:textId="1DC147A8" w:rsidR="00DF7285" w:rsidRPr="004B5350" w:rsidRDefault="00DF7285" w:rsidP="00DF7285">
      <w:pPr>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i/>
        </w:rPr>
        <w:t>Paragraphe 4. Si un point de vente visé au paragraphe 1 vend des cigarettes électroniques et flacons de recharge avec ou sans nicotine par l'intermédiaire de solutions numériques, comme des sites l'internet de vente au détail, des boutiques en ligne, des sites l'internet d’entreprise, des pages d’entreprise sur les médias sociaux et des applications, ceci relève de l’article 5.</w:t>
      </w:r>
    </w:p>
    <w:p w14:paraId="079B24C3" w14:textId="350C6464" w:rsidR="00DF7285" w:rsidRPr="004B5350" w:rsidRDefault="00DF7285" w:rsidP="004B5350">
      <w:pPr>
        <w:keepNext/>
        <w:keepLines/>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i/>
        </w:rPr>
        <w:t xml:space="preserve">Paragraphe 5. Dans un point de vente physique visé au paragraphe 1, il n’est pas autorisé de faire de la publicité pour les cigarettes électroniques et flacons de recharge avec ou sans nicotine dans le point de vente, dans la vitrine de la boutique ou sur la façade de la boutique, sous réserve du paragraphe 6. Cela concerne </w:t>
      </w:r>
      <w:proofErr w:type="gramStart"/>
      <w:r>
        <w:rPr>
          <w:rFonts w:asciiTheme="minorHAnsi" w:hAnsiTheme="minorHAnsi"/>
          <w:i/>
        </w:rPr>
        <w:t>notamment:</w:t>
      </w:r>
      <w:proofErr w:type="gramEnd"/>
    </w:p>
    <w:p w14:paraId="10640877" w14:textId="38F2C36B" w:rsidR="00DF7285" w:rsidRPr="004B5350" w:rsidRDefault="00DF7285" w:rsidP="00DF7285">
      <w:pPr>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i/>
        </w:rPr>
        <w:t xml:space="preserve">1) la mise en valeur directe ou indirecte d’un produit précis, d’une raison sociale, d’un prix ou autre pour des cigarettes électroniques et flacons de recharge avec ou sans nicotine à l’aide d’un éclairage particulier, de couleurs, de la mise au premier plan d’un produit ou d'un nom sur une étagère, d’étagères avancées ou de </w:t>
      </w:r>
      <w:proofErr w:type="gramStart"/>
      <w:r>
        <w:rPr>
          <w:rFonts w:asciiTheme="minorHAnsi" w:hAnsiTheme="minorHAnsi"/>
          <w:i/>
        </w:rPr>
        <w:t>photos;</w:t>
      </w:r>
      <w:proofErr w:type="gramEnd"/>
      <w:r>
        <w:rPr>
          <w:rFonts w:asciiTheme="minorHAnsi" w:hAnsiTheme="minorHAnsi"/>
          <w:i/>
        </w:rPr>
        <w:t xml:space="preserve"> ou</w:t>
      </w:r>
    </w:p>
    <w:p w14:paraId="397F4ED0" w14:textId="5305BA51" w:rsidR="00DF7285" w:rsidRPr="004B5350" w:rsidRDefault="00DF7285" w:rsidP="00DF7285">
      <w:pPr>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i/>
        </w:rPr>
        <w:t>2) le fait de donner à l’acheteur, avec du texte, des illustrations, des photos, des couleurs, des logos, des symboles ou autre, l'impression qu'un ou plusieurs produits ont un effet bénéfique sur la santé, sont moins nocifs que d’autres produits ou ont un effet bénéfique ou un avantage d’une autre manière.</w:t>
      </w:r>
    </w:p>
    <w:p w14:paraId="063C113F" w14:textId="77777777" w:rsidR="00DF7285" w:rsidRPr="004B5350" w:rsidRDefault="00DF7285" w:rsidP="004B5350">
      <w:pPr>
        <w:keepNext/>
        <w:keepLines/>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i/>
        </w:rPr>
        <w:t>Paragraphe 6. Le nom d’un point de vente physique concerné par le paragraphe 1 doit être indiqué sur la façade de la boutique sous une forme neutre. Le nom lui-même ne doit pas avoir un effet publicitaire.</w:t>
      </w:r>
    </w:p>
    <w:p w14:paraId="4FFFECD2" w14:textId="18663DBC" w:rsidR="00B77673" w:rsidRPr="004B5350" w:rsidRDefault="00DF7285" w:rsidP="00DF7285">
      <w:pPr>
        <w:suppressAutoHyphens w:val="0"/>
        <w:autoSpaceDE w:val="0"/>
        <w:autoSpaceDN w:val="0"/>
        <w:adjustRightInd w:val="0"/>
        <w:spacing w:line="240" w:lineRule="auto"/>
        <w:ind w:left="360"/>
        <w:rPr>
          <w:rFonts w:asciiTheme="minorHAnsi" w:hAnsiTheme="minorHAnsi" w:cs="Calibri"/>
          <w:i/>
          <w:szCs w:val="20"/>
        </w:rPr>
      </w:pPr>
      <w:r>
        <w:rPr>
          <w:rFonts w:asciiTheme="minorHAnsi" w:hAnsiTheme="minorHAnsi"/>
          <w:i/>
        </w:rPr>
        <w:t>Paragraphe 7. Une exemption de l’interdiction de placement visible et de présentation visée au paragraphe 1 ne permet pas au point de vente de placer visiblement et de présenter des cigarettes électroniques et flacons de recharge avec ou sans nicotine ailleurs que dans le point de vente ni de distribuer des feuilles d’annonces et des produits gratuits et autres.</w:t>
      </w:r>
    </w:p>
    <w:p w14:paraId="255B0255" w14:textId="77777777" w:rsidR="00DF7285" w:rsidRPr="004B5350" w:rsidRDefault="00DF7285" w:rsidP="00DF7285">
      <w:pPr>
        <w:suppressAutoHyphens w:val="0"/>
        <w:autoSpaceDE w:val="0"/>
        <w:autoSpaceDN w:val="0"/>
        <w:adjustRightInd w:val="0"/>
        <w:spacing w:line="240" w:lineRule="auto"/>
        <w:ind w:left="360"/>
        <w:rPr>
          <w:rFonts w:asciiTheme="minorHAnsi" w:hAnsiTheme="minorHAnsi" w:cstheme="minorHAnsi"/>
          <w:szCs w:val="20"/>
        </w:rPr>
      </w:pPr>
    </w:p>
    <w:p w14:paraId="26B7EB4C" w14:textId="0DCDD88E" w:rsidR="00D227CE" w:rsidRPr="004B5350" w:rsidRDefault="00D227CE" w:rsidP="004B5350">
      <w:pPr>
        <w:pStyle w:val="NormalWeb"/>
        <w:keepNext/>
        <w:keepLines/>
        <w:ind w:left="360"/>
        <w:rPr>
          <w:rFonts w:asciiTheme="minorHAnsi" w:hAnsiTheme="minorHAnsi" w:cstheme="minorHAnsi"/>
          <w:sz w:val="20"/>
          <w:szCs w:val="20"/>
        </w:rPr>
      </w:pPr>
      <w:r>
        <w:rPr>
          <w:rFonts w:asciiTheme="minorHAnsi" w:hAnsiTheme="minorHAnsi"/>
          <w:sz w:val="20"/>
        </w:rPr>
        <w:t>3.4. Informations neutres sur le choix et les prix (article 4 du règlement)</w:t>
      </w:r>
    </w:p>
    <w:p w14:paraId="017AE1C5" w14:textId="27ECD3C7" w:rsidR="00A450CD" w:rsidRPr="00E42682" w:rsidRDefault="009E4924" w:rsidP="00B509DC">
      <w:pPr>
        <w:pStyle w:val="NormalWeb"/>
        <w:ind w:left="360"/>
        <w:rPr>
          <w:rFonts w:asciiTheme="minorHAnsi" w:hAnsiTheme="minorHAnsi" w:cstheme="minorHAnsi"/>
          <w:sz w:val="20"/>
          <w:szCs w:val="20"/>
        </w:rPr>
      </w:pPr>
      <w:r>
        <w:rPr>
          <w:rFonts w:asciiTheme="minorHAnsi" w:hAnsiTheme="minorHAnsi"/>
          <w:sz w:val="20"/>
        </w:rPr>
        <w:t xml:space="preserve">Il est proposé que les points de vente, y compris les points de vente sur l'internet, puissent fournir à l’acheteur des informations neutres sur les produits vendus au point de vente et sur leur prix de vente. Dans les points de vente physiques, la liste neutre peut être affichée près de la caisse d’un vendeur. </w:t>
      </w:r>
    </w:p>
    <w:p w14:paraId="645B5D88" w14:textId="77777777" w:rsidR="004B5350" w:rsidRPr="004B5350" w:rsidRDefault="004B5350" w:rsidP="00B509DC">
      <w:pPr>
        <w:pStyle w:val="NormalWeb"/>
        <w:ind w:left="360"/>
        <w:rPr>
          <w:rFonts w:cstheme="minorHAnsi"/>
          <w:sz w:val="20"/>
          <w:szCs w:val="20"/>
        </w:rPr>
      </w:pPr>
    </w:p>
    <w:p w14:paraId="12413BC5" w14:textId="62BF6A3C" w:rsidR="00A66A1D" w:rsidRPr="004B5350" w:rsidRDefault="00E95A19" w:rsidP="00B509DC">
      <w:pPr>
        <w:pStyle w:val="NormalWeb"/>
        <w:ind w:left="360"/>
        <w:rPr>
          <w:rFonts w:asciiTheme="minorHAnsi" w:hAnsiTheme="minorHAnsi" w:cstheme="minorHAnsi"/>
          <w:sz w:val="20"/>
          <w:szCs w:val="20"/>
        </w:rPr>
      </w:pPr>
      <w:r>
        <w:rPr>
          <w:rFonts w:asciiTheme="minorHAnsi" w:hAnsiTheme="minorHAnsi"/>
          <w:sz w:val="20"/>
        </w:rPr>
        <w:t xml:space="preserve">Comme l’indiquent les observations concernant les dispositions sur l’interdiction de présentation dans le projet de loi déjà notifié, il doit donc exister dans le point de vente une liste neutre qui ne met pas en valeur de quelconques produits, marques ou prix par rapport à d’autres. </w:t>
      </w:r>
    </w:p>
    <w:p w14:paraId="7470E254" w14:textId="2291DEC8" w:rsidR="00A450CD" w:rsidRPr="004B5350" w:rsidRDefault="00A450CD" w:rsidP="00B509DC">
      <w:pPr>
        <w:pStyle w:val="NormalWeb"/>
        <w:ind w:left="360"/>
        <w:rPr>
          <w:rFonts w:asciiTheme="minorHAnsi" w:hAnsiTheme="minorHAnsi" w:cstheme="minorHAnsi"/>
          <w:sz w:val="20"/>
          <w:szCs w:val="20"/>
        </w:rPr>
      </w:pPr>
    </w:p>
    <w:p w14:paraId="511C6A2F" w14:textId="6BCB36A9" w:rsidR="00A450CD" w:rsidRPr="004B5350" w:rsidRDefault="00A450CD" w:rsidP="004B5350">
      <w:pPr>
        <w:pStyle w:val="NormalWeb"/>
        <w:keepNext/>
        <w:keepLines/>
        <w:ind w:left="360"/>
        <w:rPr>
          <w:rFonts w:asciiTheme="minorHAnsi" w:hAnsiTheme="minorHAnsi" w:cstheme="minorHAnsi"/>
          <w:sz w:val="20"/>
          <w:szCs w:val="20"/>
        </w:rPr>
      </w:pPr>
      <w:r>
        <w:rPr>
          <w:rFonts w:asciiTheme="minorHAnsi" w:hAnsiTheme="minorHAnsi"/>
          <w:sz w:val="20"/>
        </w:rPr>
        <w:t xml:space="preserve">La disposition est libellée comme </w:t>
      </w:r>
      <w:proofErr w:type="gramStart"/>
      <w:r>
        <w:rPr>
          <w:rFonts w:asciiTheme="minorHAnsi" w:hAnsiTheme="minorHAnsi"/>
          <w:sz w:val="20"/>
        </w:rPr>
        <w:t>suit:</w:t>
      </w:r>
      <w:proofErr w:type="gramEnd"/>
    </w:p>
    <w:p w14:paraId="70B6B662" w14:textId="77777777" w:rsidR="00F80757" w:rsidRPr="004B5350" w:rsidRDefault="00F80757" w:rsidP="004B5350">
      <w:pPr>
        <w:keepNext/>
        <w:keepLines/>
        <w:autoSpaceDE w:val="0"/>
        <w:autoSpaceDN w:val="0"/>
        <w:adjustRightInd w:val="0"/>
        <w:spacing w:line="240" w:lineRule="auto"/>
        <w:ind w:left="360"/>
        <w:rPr>
          <w:rFonts w:asciiTheme="minorHAnsi" w:hAnsiTheme="minorHAnsi" w:cstheme="minorHAnsi"/>
          <w:i/>
          <w:szCs w:val="20"/>
        </w:rPr>
      </w:pPr>
      <w:r>
        <w:rPr>
          <w:rFonts w:asciiTheme="minorHAnsi" w:hAnsiTheme="minorHAnsi"/>
          <w:b/>
          <w:i/>
        </w:rPr>
        <w:t xml:space="preserve">Article 4. </w:t>
      </w:r>
      <w:r>
        <w:rPr>
          <w:rFonts w:asciiTheme="minorHAnsi" w:hAnsiTheme="minorHAnsi"/>
          <w:i/>
        </w:rPr>
        <w:t>Les points de vente peuvent donner à un acheteur des informations neutres sur les cigarettes électroniques et flacons de recharge avec et sans nicotine qui sont vendus dans le point de vente et sur le prix des produits.</w:t>
      </w:r>
    </w:p>
    <w:p w14:paraId="2C7FB8AD" w14:textId="77777777" w:rsidR="00F80757" w:rsidRPr="004B5350" w:rsidRDefault="00F80757" w:rsidP="004B5350">
      <w:pPr>
        <w:keepNext/>
        <w:keepLines/>
        <w:autoSpaceDE w:val="0"/>
        <w:autoSpaceDN w:val="0"/>
        <w:adjustRightInd w:val="0"/>
        <w:spacing w:line="240" w:lineRule="auto"/>
        <w:ind w:firstLine="360"/>
        <w:rPr>
          <w:rFonts w:asciiTheme="minorHAnsi" w:hAnsiTheme="minorHAnsi" w:cstheme="minorHAnsi"/>
          <w:i/>
          <w:szCs w:val="20"/>
        </w:rPr>
      </w:pPr>
      <w:r>
        <w:rPr>
          <w:rFonts w:asciiTheme="minorHAnsi" w:hAnsiTheme="minorHAnsi"/>
          <w:i/>
        </w:rPr>
        <w:t xml:space="preserve">Paragraphe 2. Les informations autorisées au titre du paragraphe 1 </w:t>
      </w:r>
      <w:proofErr w:type="gramStart"/>
      <w:r>
        <w:rPr>
          <w:rFonts w:asciiTheme="minorHAnsi" w:hAnsiTheme="minorHAnsi"/>
          <w:i/>
        </w:rPr>
        <w:t>comprennent:</w:t>
      </w:r>
      <w:proofErr w:type="gramEnd"/>
    </w:p>
    <w:p w14:paraId="3ADC8E0E" w14:textId="77777777" w:rsidR="00F80757" w:rsidRPr="004B5350" w:rsidRDefault="00F80757" w:rsidP="00F80757">
      <w:pPr>
        <w:pStyle w:val="ListParagraph"/>
        <w:numPr>
          <w:ilvl w:val="0"/>
          <w:numId w:val="34"/>
        </w:numPr>
        <w:suppressAutoHyphens w:val="0"/>
        <w:autoSpaceDE w:val="0"/>
        <w:autoSpaceDN w:val="0"/>
        <w:adjustRightInd w:val="0"/>
        <w:spacing w:line="240" w:lineRule="auto"/>
        <w:contextualSpacing/>
        <w:rPr>
          <w:rFonts w:asciiTheme="minorHAnsi" w:hAnsiTheme="minorHAnsi" w:cstheme="minorHAnsi"/>
          <w:i/>
          <w:szCs w:val="20"/>
        </w:rPr>
      </w:pPr>
      <w:proofErr w:type="gramStart"/>
      <w:r>
        <w:rPr>
          <w:rFonts w:asciiTheme="minorHAnsi" w:hAnsiTheme="minorHAnsi"/>
          <w:i/>
        </w:rPr>
        <w:t>la</w:t>
      </w:r>
      <w:proofErr w:type="gramEnd"/>
      <w:r>
        <w:rPr>
          <w:rFonts w:asciiTheme="minorHAnsi" w:hAnsiTheme="minorHAnsi"/>
          <w:i/>
        </w:rPr>
        <w:t xml:space="preserve"> marque du produit et le nom du produit; </w:t>
      </w:r>
    </w:p>
    <w:p w14:paraId="3A427452" w14:textId="77777777" w:rsidR="00F80757" w:rsidRPr="004B5350" w:rsidRDefault="00F80757" w:rsidP="00F80757">
      <w:pPr>
        <w:pStyle w:val="ListParagraph"/>
        <w:numPr>
          <w:ilvl w:val="0"/>
          <w:numId w:val="34"/>
        </w:numPr>
        <w:suppressAutoHyphens w:val="0"/>
        <w:autoSpaceDE w:val="0"/>
        <w:autoSpaceDN w:val="0"/>
        <w:adjustRightInd w:val="0"/>
        <w:spacing w:line="240" w:lineRule="auto"/>
        <w:contextualSpacing/>
        <w:rPr>
          <w:rFonts w:asciiTheme="minorHAnsi" w:hAnsiTheme="minorHAnsi" w:cstheme="minorHAnsi"/>
          <w:i/>
          <w:szCs w:val="20"/>
        </w:rPr>
      </w:pPr>
      <w:proofErr w:type="gramStart"/>
      <w:r>
        <w:rPr>
          <w:rFonts w:asciiTheme="minorHAnsi" w:hAnsiTheme="minorHAnsi"/>
          <w:i/>
        </w:rPr>
        <w:t>le</w:t>
      </w:r>
      <w:proofErr w:type="gramEnd"/>
      <w:r>
        <w:rPr>
          <w:rFonts w:asciiTheme="minorHAnsi" w:hAnsiTheme="minorHAnsi"/>
          <w:i/>
        </w:rPr>
        <w:t xml:space="preserve"> nombre, le poids et le volume et </w:t>
      </w:r>
    </w:p>
    <w:p w14:paraId="22754156" w14:textId="77777777" w:rsidR="00F80757" w:rsidRPr="004B5350" w:rsidRDefault="00F80757" w:rsidP="00F80757">
      <w:pPr>
        <w:pStyle w:val="ListParagraph"/>
        <w:numPr>
          <w:ilvl w:val="0"/>
          <w:numId w:val="34"/>
        </w:numPr>
        <w:suppressAutoHyphens w:val="0"/>
        <w:autoSpaceDE w:val="0"/>
        <w:autoSpaceDN w:val="0"/>
        <w:adjustRightInd w:val="0"/>
        <w:spacing w:line="240" w:lineRule="auto"/>
        <w:contextualSpacing/>
        <w:rPr>
          <w:rFonts w:asciiTheme="minorHAnsi" w:hAnsiTheme="minorHAnsi" w:cstheme="minorHAnsi"/>
          <w:i/>
          <w:szCs w:val="20"/>
        </w:rPr>
      </w:pPr>
      <w:proofErr w:type="gramStart"/>
      <w:r>
        <w:rPr>
          <w:rFonts w:asciiTheme="minorHAnsi" w:hAnsiTheme="minorHAnsi"/>
          <w:i/>
        </w:rPr>
        <w:t>le</w:t>
      </w:r>
      <w:proofErr w:type="gramEnd"/>
      <w:r>
        <w:rPr>
          <w:rFonts w:asciiTheme="minorHAnsi" w:hAnsiTheme="minorHAnsi"/>
          <w:i/>
        </w:rPr>
        <w:t xml:space="preserve"> prix.</w:t>
      </w:r>
    </w:p>
    <w:p w14:paraId="60CFE877" w14:textId="77777777" w:rsidR="00F80757" w:rsidRPr="004B5350" w:rsidRDefault="00F80757" w:rsidP="004B5350">
      <w:pPr>
        <w:keepNext/>
        <w:keepLines/>
        <w:autoSpaceDE w:val="0"/>
        <w:autoSpaceDN w:val="0"/>
        <w:adjustRightInd w:val="0"/>
        <w:spacing w:line="240" w:lineRule="auto"/>
        <w:ind w:left="360"/>
        <w:rPr>
          <w:rFonts w:asciiTheme="minorHAnsi" w:hAnsiTheme="minorHAnsi" w:cstheme="minorHAnsi"/>
          <w:i/>
          <w:szCs w:val="20"/>
        </w:rPr>
      </w:pPr>
      <w:r>
        <w:rPr>
          <w:rFonts w:asciiTheme="minorHAnsi" w:hAnsiTheme="minorHAnsi"/>
          <w:i/>
        </w:rPr>
        <w:lastRenderedPageBreak/>
        <w:t xml:space="preserve">Paragraphe 3. Les informations visées au paragraphe 2 doivent être données sur une liste neutre. Les informations sur la liste doivent apparaître en caractères noirs sur une feuille A4 blanche sans aucune illustration, photo, sans caractères gras, couleurs, logos, symboles ou autre texte, sous réserve du paragraphe 4. Aucune information sur la liste ne doit être mise en évidence et les informations </w:t>
      </w:r>
      <w:proofErr w:type="gramStart"/>
      <w:r>
        <w:rPr>
          <w:rFonts w:asciiTheme="minorHAnsi" w:hAnsiTheme="minorHAnsi"/>
          <w:i/>
        </w:rPr>
        <w:t>doivent:</w:t>
      </w:r>
      <w:proofErr w:type="gramEnd"/>
    </w:p>
    <w:p w14:paraId="231618B7" w14:textId="77777777" w:rsidR="00F80757" w:rsidRPr="004B5350" w:rsidRDefault="00F80757" w:rsidP="00F80757">
      <w:pPr>
        <w:pStyle w:val="ListParagraph"/>
        <w:numPr>
          <w:ilvl w:val="0"/>
          <w:numId w:val="35"/>
        </w:numPr>
        <w:suppressAutoHyphens w:val="0"/>
        <w:autoSpaceDE w:val="0"/>
        <w:autoSpaceDN w:val="0"/>
        <w:adjustRightInd w:val="0"/>
        <w:spacing w:line="240" w:lineRule="auto"/>
        <w:contextualSpacing/>
        <w:rPr>
          <w:rFonts w:asciiTheme="minorHAnsi" w:hAnsiTheme="minorHAnsi" w:cstheme="minorHAnsi"/>
          <w:i/>
          <w:szCs w:val="20"/>
        </w:rPr>
      </w:pPr>
      <w:proofErr w:type="gramStart"/>
      <w:r>
        <w:rPr>
          <w:rFonts w:asciiTheme="minorHAnsi" w:hAnsiTheme="minorHAnsi"/>
          <w:i/>
        </w:rPr>
        <w:t>être</w:t>
      </w:r>
      <w:proofErr w:type="gramEnd"/>
      <w:r>
        <w:rPr>
          <w:rFonts w:asciiTheme="minorHAnsi" w:hAnsiTheme="minorHAnsi"/>
          <w:i/>
        </w:rPr>
        <w:t xml:space="preserve"> indiquées dans l’ordre alphabétique en fonction de la marque du produit;</w:t>
      </w:r>
    </w:p>
    <w:p w14:paraId="21BEE525" w14:textId="77777777" w:rsidR="00F80757" w:rsidRPr="004B5350" w:rsidRDefault="00F80757" w:rsidP="00F80757">
      <w:pPr>
        <w:pStyle w:val="ListParagraph"/>
        <w:numPr>
          <w:ilvl w:val="0"/>
          <w:numId w:val="35"/>
        </w:numPr>
        <w:suppressAutoHyphens w:val="0"/>
        <w:autoSpaceDE w:val="0"/>
        <w:autoSpaceDN w:val="0"/>
        <w:adjustRightInd w:val="0"/>
        <w:spacing w:line="240" w:lineRule="auto"/>
        <w:contextualSpacing/>
        <w:rPr>
          <w:rFonts w:asciiTheme="minorHAnsi" w:hAnsiTheme="minorHAnsi" w:cstheme="minorHAnsi"/>
          <w:i/>
          <w:szCs w:val="20"/>
        </w:rPr>
      </w:pPr>
      <w:proofErr w:type="gramStart"/>
      <w:r>
        <w:rPr>
          <w:rFonts w:asciiTheme="minorHAnsi" w:hAnsiTheme="minorHAnsi"/>
          <w:i/>
        </w:rPr>
        <w:t>être</w:t>
      </w:r>
      <w:proofErr w:type="gramEnd"/>
      <w:r>
        <w:rPr>
          <w:rFonts w:asciiTheme="minorHAnsi" w:hAnsiTheme="minorHAnsi"/>
          <w:i/>
        </w:rPr>
        <w:t xml:space="preserve"> indiquées dans cet ordre: marque du produit, nom du produit, nombre, poids et volume et prix;</w:t>
      </w:r>
    </w:p>
    <w:p w14:paraId="33698CEA" w14:textId="77777777" w:rsidR="00F80757" w:rsidRPr="004B5350" w:rsidRDefault="00F80757" w:rsidP="00F80757">
      <w:pPr>
        <w:pStyle w:val="ListParagraph"/>
        <w:numPr>
          <w:ilvl w:val="0"/>
          <w:numId w:val="35"/>
        </w:numPr>
        <w:suppressAutoHyphens w:val="0"/>
        <w:autoSpaceDE w:val="0"/>
        <w:autoSpaceDN w:val="0"/>
        <w:adjustRightInd w:val="0"/>
        <w:spacing w:line="240" w:lineRule="auto"/>
        <w:contextualSpacing/>
        <w:rPr>
          <w:rFonts w:asciiTheme="minorHAnsi" w:hAnsiTheme="minorHAnsi" w:cstheme="minorHAnsi"/>
          <w:i/>
          <w:szCs w:val="20"/>
        </w:rPr>
      </w:pPr>
      <w:proofErr w:type="gramStart"/>
      <w:r>
        <w:rPr>
          <w:rFonts w:asciiTheme="minorHAnsi" w:hAnsiTheme="minorHAnsi"/>
          <w:i/>
        </w:rPr>
        <w:t>être</w:t>
      </w:r>
      <w:proofErr w:type="gramEnd"/>
      <w:r>
        <w:rPr>
          <w:rFonts w:asciiTheme="minorHAnsi" w:hAnsiTheme="minorHAnsi"/>
          <w:i/>
        </w:rPr>
        <w:t xml:space="preserve"> données dans la police </w:t>
      </w:r>
      <w:proofErr w:type="spellStart"/>
      <w:r>
        <w:rPr>
          <w:rFonts w:asciiTheme="minorHAnsi" w:hAnsiTheme="minorHAnsi"/>
          <w:i/>
        </w:rPr>
        <w:t>Helvetica</w:t>
      </w:r>
      <w:proofErr w:type="spellEnd"/>
      <w:r>
        <w:rPr>
          <w:rFonts w:asciiTheme="minorHAnsi" w:hAnsiTheme="minorHAnsi"/>
          <w:i/>
        </w:rPr>
        <w:t xml:space="preserve">, avec une taille de caractère de 14 points au maximum et </w:t>
      </w:r>
    </w:p>
    <w:p w14:paraId="734FC9FE" w14:textId="77777777" w:rsidR="00F80757" w:rsidRPr="004B5350" w:rsidRDefault="00F80757" w:rsidP="00F80757">
      <w:pPr>
        <w:pStyle w:val="ListParagraph"/>
        <w:numPr>
          <w:ilvl w:val="0"/>
          <w:numId w:val="35"/>
        </w:numPr>
        <w:suppressAutoHyphens w:val="0"/>
        <w:autoSpaceDE w:val="0"/>
        <w:autoSpaceDN w:val="0"/>
        <w:adjustRightInd w:val="0"/>
        <w:spacing w:line="240" w:lineRule="auto"/>
        <w:contextualSpacing/>
        <w:rPr>
          <w:rFonts w:asciiTheme="minorHAnsi" w:hAnsiTheme="minorHAnsi" w:cstheme="minorHAnsi"/>
          <w:i/>
          <w:szCs w:val="20"/>
        </w:rPr>
      </w:pPr>
      <w:proofErr w:type="gramStart"/>
      <w:r>
        <w:rPr>
          <w:rFonts w:asciiTheme="minorHAnsi" w:hAnsiTheme="minorHAnsi"/>
          <w:i/>
        </w:rPr>
        <w:t>être</w:t>
      </w:r>
      <w:proofErr w:type="gramEnd"/>
      <w:r>
        <w:rPr>
          <w:rFonts w:asciiTheme="minorHAnsi" w:hAnsiTheme="minorHAnsi"/>
          <w:i/>
        </w:rPr>
        <w:t xml:space="preserve"> alignées à gauche.</w:t>
      </w:r>
    </w:p>
    <w:p w14:paraId="0575CE5C" w14:textId="77777777" w:rsidR="00F80757" w:rsidRPr="004B5350" w:rsidRDefault="00F80757" w:rsidP="00F80757">
      <w:pPr>
        <w:autoSpaceDE w:val="0"/>
        <w:autoSpaceDN w:val="0"/>
        <w:adjustRightInd w:val="0"/>
        <w:spacing w:line="240" w:lineRule="auto"/>
        <w:ind w:left="360"/>
        <w:rPr>
          <w:rFonts w:asciiTheme="minorHAnsi" w:hAnsiTheme="minorHAnsi" w:cstheme="minorHAnsi"/>
          <w:i/>
          <w:szCs w:val="20"/>
        </w:rPr>
      </w:pPr>
      <w:r>
        <w:rPr>
          <w:rFonts w:asciiTheme="minorHAnsi" w:hAnsiTheme="minorHAnsi"/>
          <w:i/>
        </w:rPr>
        <w:t xml:space="preserve">Paragraphe 4. La liste neutre visée au paragraphe 3 doit contenir des informations sur la limite d’âge pour la vente de cigarettes électroniques et flacons de recharge avec et sans nicotine, cf. article 15, paragraphe 1, de la loi sur les cigarettes électroniques et autres, établie par la Direction danoise de la santé. </w:t>
      </w:r>
    </w:p>
    <w:p w14:paraId="558921B6" w14:textId="366AE7D8" w:rsidR="00F80757" w:rsidRPr="004B5350" w:rsidRDefault="00F80757" w:rsidP="00F80757">
      <w:pPr>
        <w:autoSpaceDE w:val="0"/>
        <w:autoSpaceDN w:val="0"/>
        <w:adjustRightInd w:val="0"/>
        <w:spacing w:line="240" w:lineRule="auto"/>
        <w:ind w:firstLine="360"/>
        <w:rPr>
          <w:rFonts w:asciiTheme="minorHAnsi" w:hAnsiTheme="minorHAnsi" w:cstheme="minorHAnsi"/>
          <w:i/>
          <w:szCs w:val="20"/>
        </w:rPr>
      </w:pPr>
      <w:r>
        <w:rPr>
          <w:rFonts w:asciiTheme="minorHAnsi" w:hAnsiTheme="minorHAnsi"/>
          <w:i/>
        </w:rPr>
        <w:t>Paragraphe 5. Il peut être attribué un numéro à chaque produit de la liste neutre visée au paragraphe 3.</w:t>
      </w:r>
    </w:p>
    <w:p w14:paraId="72837361" w14:textId="481D2218" w:rsidR="00F80757" w:rsidRPr="004B5350" w:rsidRDefault="00F80757" w:rsidP="00F80757">
      <w:pPr>
        <w:autoSpaceDE w:val="0"/>
        <w:autoSpaceDN w:val="0"/>
        <w:adjustRightInd w:val="0"/>
        <w:spacing w:line="240" w:lineRule="auto"/>
        <w:ind w:left="360"/>
        <w:rPr>
          <w:rFonts w:asciiTheme="minorHAnsi" w:hAnsiTheme="minorHAnsi" w:cstheme="minorHAnsi"/>
          <w:i/>
          <w:szCs w:val="20"/>
        </w:rPr>
      </w:pPr>
      <w:r>
        <w:rPr>
          <w:rFonts w:asciiTheme="minorHAnsi" w:hAnsiTheme="minorHAnsi"/>
          <w:i/>
        </w:rPr>
        <w:t>Paragraphe 6. La liste neutre visée au paragraphe 3 peut être divisée en une ou plusieurs des catégories suivantes :</w:t>
      </w:r>
      <w:proofErr w:type="gramStart"/>
      <w:r>
        <w:rPr>
          <w:rFonts w:asciiTheme="minorHAnsi" w:hAnsiTheme="minorHAnsi"/>
          <w:i/>
        </w:rPr>
        <w:t xml:space="preserve"> «Cigarette</w:t>
      </w:r>
      <w:proofErr w:type="gramEnd"/>
      <w:r>
        <w:rPr>
          <w:rFonts w:asciiTheme="minorHAnsi" w:hAnsiTheme="minorHAnsi"/>
          <w:i/>
        </w:rPr>
        <w:t xml:space="preserve"> électronique», «Flacons de recharge avec e-liquide», «Emballage groupé» et «Autre». Un produit doit être inscrit dans la catégorie à laquelle il appartient. </w:t>
      </w:r>
    </w:p>
    <w:p w14:paraId="768CCF46" w14:textId="6A3DEEC4" w:rsidR="00F80757" w:rsidRPr="004B5350" w:rsidRDefault="00F80757" w:rsidP="00F80757">
      <w:pPr>
        <w:autoSpaceDE w:val="0"/>
        <w:autoSpaceDN w:val="0"/>
        <w:adjustRightInd w:val="0"/>
        <w:spacing w:line="240" w:lineRule="auto"/>
        <w:ind w:left="360"/>
        <w:rPr>
          <w:rFonts w:asciiTheme="minorHAnsi" w:hAnsiTheme="minorHAnsi" w:cstheme="minorHAnsi"/>
          <w:i/>
          <w:szCs w:val="20"/>
        </w:rPr>
      </w:pPr>
      <w:r>
        <w:rPr>
          <w:rFonts w:asciiTheme="minorHAnsi" w:hAnsiTheme="minorHAnsi"/>
          <w:i/>
        </w:rPr>
        <w:t xml:space="preserve">Paragraphe 7. Dans les points de vente physiques, la liste neutre visée au paragraphe 3 peut être présentée à la demande de l’acheteur ou exposée près de la caisse d’un vendeur. </w:t>
      </w:r>
    </w:p>
    <w:p w14:paraId="1E8DBFED" w14:textId="77777777" w:rsidR="00DF7285" w:rsidRPr="004B5350" w:rsidRDefault="00DF7285" w:rsidP="00DF7285">
      <w:pPr>
        <w:pStyle w:val="NormalWeb"/>
        <w:ind w:firstLine="360"/>
        <w:rPr>
          <w:rFonts w:asciiTheme="minorHAnsi" w:hAnsiTheme="minorHAnsi"/>
          <w:i/>
          <w:sz w:val="20"/>
          <w:szCs w:val="20"/>
        </w:rPr>
      </w:pPr>
    </w:p>
    <w:p w14:paraId="4A057B2B" w14:textId="6A08DD5B" w:rsidR="00DD60F2" w:rsidRPr="004B5350" w:rsidRDefault="00DD60F2" w:rsidP="004B5350">
      <w:pPr>
        <w:pStyle w:val="Heading2"/>
        <w:keepNext/>
        <w:keepLines/>
        <w:numPr>
          <w:ilvl w:val="0"/>
          <w:numId w:val="21"/>
        </w:numPr>
        <w:rPr>
          <w:szCs w:val="20"/>
        </w:rPr>
      </w:pPr>
      <w:r>
        <w:t>Conséquences économiques pour les pouvoirs publics et les entreprises</w:t>
      </w:r>
    </w:p>
    <w:p w14:paraId="4FB6BA2A" w14:textId="0D925E9D" w:rsidR="00164237" w:rsidRPr="004B5350" w:rsidRDefault="00164237" w:rsidP="00164237">
      <w:pPr>
        <w:ind w:left="360"/>
        <w:rPr>
          <w:rFonts w:cstheme="minorHAnsi"/>
          <w:szCs w:val="20"/>
        </w:rPr>
      </w:pPr>
      <w:r>
        <w:t>Le projet d’interdiction d’exposition est l’un parmi plusieurs éléments du projet de loi déjà notifié qui vise à réduire le nombre de fumeurs – en particulier celui des jeunes qui commencent à fumer ou deviennent dépendants d’autres produits du tabac ou à base de nicotine.</w:t>
      </w:r>
    </w:p>
    <w:p w14:paraId="3010C389" w14:textId="77777777" w:rsidR="00164237" w:rsidRPr="004B5350" w:rsidRDefault="00164237" w:rsidP="00164237">
      <w:pPr>
        <w:ind w:left="360"/>
        <w:rPr>
          <w:rFonts w:cstheme="minorHAnsi"/>
          <w:szCs w:val="20"/>
        </w:rPr>
      </w:pPr>
    </w:p>
    <w:p w14:paraId="26455058" w14:textId="6736E076" w:rsidR="006654A7" w:rsidRPr="004B5350" w:rsidRDefault="00164237" w:rsidP="00164237">
      <w:pPr>
        <w:ind w:left="360"/>
        <w:rPr>
          <w:rFonts w:cstheme="minorHAnsi"/>
          <w:szCs w:val="20"/>
        </w:rPr>
      </w:pPr>
      <w:r>
        <w:t>Comme l’indiquent les observations concernant le projet de loi déjà notifié, le projet devrait contribuer à une réduction du tabagisme des enfants et des jeunes et à leur utilisation d’autres produits à base de nicotine. Il n’est pas possible d'évaluer l’effet du projet sur la consommation ou la vente totale de tabac ou sur la vente de cigarettes électroniques et de flacons de recharge avec ou sans nicotine. Dans la mesure où le projet a un effet sur les ventes globales, il entraînera, toutes choses égales par ailleurs, une diminution des recettes provenant des taxes sur le tabac par rapport à ce qui aurait été le cas autrement. En revanche, la réduction de la consommation de tabac permettra, à long terme, de réduire les coûts de traitement des maladies liées au tabac, les congés de maladie, etc.</w:t>
      </w:r>
    </w:p>
    <w:p w14:paraId="7120E42B" w14:textId="77777777" w:rsidR="006654A7" w:rsidRPr="004B5350" w:rsidRDefault="006654A7" w:rsidP="006654A7">
      <w:pPr>
        <w:rPr>
          <w:szCs w:val="20"/>
        </w:rPr>
      </w:pPr>
    </w:p>
    <w:p w14:paraId="6849DEB3" w14:textId="414E2761" w:rsidR="006654A7" w:rsidRPr="00D757F3" w:rsidRDefault="00B509DC" w:rsidP="006654A7">
      <w:pPr>
        <w:ind w:left="360"/>
        <w:rPr>
          <w:rFonts w:cstheme="minorHAnsi"/>
          <w:spacing w:val="-4"/>
          <w:szCs w:val="20"/>
        </w:rPr>
      </w:pPr>
      <w:r w:rsidRPr="00D757F3">
        <w:rPr>
          <w:spacing w:val="-4"/>
        </w:rPr>
        <w:t>Il s’agit de mettre en œuvre l’accord politique sur lequel se fonde le projet de loi, par lequel il a été décidé d’instaurer un certain nombre de mesures recommandées par le Conseil national de santé publique et d’autres professionnels, bien qu’il n’existe actuellement aucune base pour évaluer plus en détail l’impact des mesures dans un contexte danois, individuellement ou collectivement. Par conséquent, il n’y a pas lieu non plus d’évaluer plus en détail les conséquences induites en termes de perte de chiffre d’affaires et de bénéfices et l’impact sur la base commerciale globale des différents acteurs vendant les produits concernés. Ceci s’applique en général à la baisse de la consommation ainsi qu’à l’impact des mesures affectant l’offre et la disponibilité des produits sur les modes de consommation des consommateurs existants.</w:t>
      </w:r>
    </w:p>
    <w:p w14:paraId="69FC99A2" w14:textId="77777777" w:rsidR="002D478C" w:rsidRPr="004B5350" w:rsidRDefault="002D478C" w:rsidP="002D478C">
      <w:pPr>
        <w:rPr>
          <w:szCs w:val="20"/>
        </w:rPr>
      </w:pPr>
    </w:p>
    <w:p w14:paraId="6E16D17C" w14:textId="77777777" w:rsidR="00533336" w:rsidRPr="004B5350" w:rsidRDefault="00533336" w:rsidP="004B5350">
      <w:pPr>
        <w:pStyle w:val="Heading2"/>
        <w:keepNext/>
        <w:keepLines/>
        <w:numPr>
          <w:ilvl w:val="0"/>
          <w:numId w:val="21"/>
        </w:numPr>
        <w:rPr>
          <w:szCs w:val="20"/>
        </w:rPr>
      </w:pPr>
      <w:r>
        <w:lastRenderedPageBreak/>
        <w:t>Entrée en vigueur</w:t>
      </w:r>
    </w:p>
    <w:p w14:paraId="7C6F7BCD" w14:textId="77777777" w:rsidR="00533336" w:rsidRPr="00E42682" w:rsidRDefault="00533336" w:rsidP="00533336">
      <w:pPr>
        <w:ind w:left="360"/>
        <w:rPr>
          <w:szCs w:val="20"/>
        </w:rPr>
      </w:pPr>
      <w:r>
        <w:t>Il est proposé que le règlement entre en vigueur le 1</w:t>
      </w:r>
      <w:r>
        <w:rPr>
          <w:vertAlign w:val="superscript"/>
        </w:rPr>
        <w:t>er</w:t>
      </w:r>
      <w:r>
        <w:t xml:space="preserve"> avril 2020, à condition que le projet de loi qui constitue la base légale du règlement soit adopté par le </w:t>
      </w:r>
      <w:proofErr w:type="spellStart"/>
      <w:r>
        <w:t>Folketing</w:t>
      </w:r>
      <w:proofErr w:type="spellEnd"/>
      <w:r>
        <w:t xml:space="preserve">. </w:t>
      </w:r>
    </w:p>
    <w:p w14:paraId="1A9EC341" w14:textId="77777777" w:rsidR="002D478C" w:rsidRPr="004B5350" w:rsidRDefault="002D478C" w:rsidP="002D478C"/>
    <w:p w14:paraId="57B56190" w14:textId="77777777" w:rsidR="002D478C" w:rsidRPr="004B5350" w:rsidRDefault="002D478C" w:rsidP="002D478C"/>
    <w:p w14:paraId="646CC00E" w14:textId="77777777" w:rsidR="00AE6F03" w:rsidRPr="004B5350" w:rsidRDefault="00AE6F03"/>
    <w:p w14:paraId="3B10C4C2" w14:textId="77777777" w:rsidR="00AE6F03" w:rsidRPr="004B5350" w:rsidRDefault="00D63BA0">
      <w:pPr>
        <w:pStyle w:val="Subtitle"/>
      </w:pPr>
      <w:r>
        <w:t xml:space="preserve"> </w:t>
      </w:r>
    </w:p>
    <w:p w14:paraId="0D5920FE" w14:textId="77777777" w:rsidR="00AE6F03" w:rsidRPr="004B5350" w:rsidRDefault="00AE6F03"/>
    <w:sectPr w:rsidR="00AE6F03" w:rsidRPr="004B5350">
      <w:headerReference w:type="even" r:id="rId13"/>
      <w:headerReference w:type="default" r:id="rId14"/>
      <w:footerReference w:type="even" r:id="rId15"/>
      <w:footerReference w:type="default" r:id="rId16"/>
      <w:headerReference w:type="first" r:id="rId17"/>
      <w:pgSz w:w="11907" w:h="16840" w:code="9"/>
      <w:pgMar w:top="2126" w:right="2268" w:bottom="851" w:left="2268" w:header="709" w:footer="709" w:gutter="0"/>
      <w:paperSrc w:first="15" w:other="15"/>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95383" w14:textId="77777777" w:rsidR="008A132C" w:rsidRPr="00252B49" w:rsidRDefault="008A132C">
      <w:r w:rsidRPr="00252B49">
        <w:separator/>
      </w:r>
    </w:p>
  </w:endnote>
  <w:endnote w:type="continuationSeparator" w:id="0">
    <w:p w14:paraId="382BF0B0" w14:textId="77777777" w:rsidR="008A132C" w:rsidRPr="00252B49" w:rsidRDefault="008A132C">
      <w:r w:rsidRPr="00252B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Bold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9F6CE" w14:textId="77777777" w:rsidR="00F8059E" w:rsidRPr="00252B49" w:rsidRDefault="00F8059E">
    <w:pPr>
      <w:pStyle w:val="Footer"/>
      <w:rPr>
        <w:rStyle w:val="PageNumber"/>
      </w:rPr>
    </w:pPr>
    <w:r w:rsidRPr="00252B49">
      <w:rPr>
        <w:rStyle w:val="PageNumber"/>
      </w:rPr>
      <w:fldChar w:fldCharType="begin"/>
    </w:r>
    <w:r w:rsidRPr="00252B49">
      <w:rPr>
        <w:rStyle w:val="PageNumber"/>
      </w:rPr>
      <w:instrText xml:space="preserve">PAGE  </w:instrText>
    </w:r>
    <w:r w:rsidRPr="00252B49">
      <w:rPr>
        <w:rStyle w:val="PageNumber"/>
      </w:rPr>
      <w:fldChar w:fldCharType="end"/>
    </w:r>
  </w:p>
  <w:p w14:paraId="66CE0870" w14:textId="77777777" w:rsidR="00F8059E" w:rsidRPr="00252B49" w:rsidRDefault="00F80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27C7B" w14:textId="07AA9BE5" w:rsidR="00F8059E" w:rsidRPr="00252B49" w:rsidRDefault="00F8059E">
    <w:pPr>
      <w:pStyle w:val="Footer"/>
      <w:framePr w:wrap="auto" w:hAnchor="text" w:x="10680" w:y="67"/>
    </w:pPr>
    <w:r>
      <w:t xml:space="preserve">Page </w:t>
    </w:r>
    <w:r w:rsidRPr="00252B49">
      <w:fldChar w:fldCharType="begin"/>
    </w:r>
    <w:r w:rsidRPr="00252B49">
      <w:instrText xml:space="preserve"> PAGE   \* MERGEFORMAT </w:instrText>
    </w:r>
    <w:r w:rsidRPr="00252B49">
      <w:fldChar w:fldCharType="separate"/>
    </w:r>
    <w:r w:rsidR="00D34230">
      <w:rPr>
        <w:noProof/>
      </w:rPr>
      <w:t>7</w:t>
    </w:r>
    <w:r w:rsidRPr="00252B4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5FA8D" w14:textId="77777777" w:rsidR="008A132C" w:rsidRPr="00252B49" w:rsidRDefault="008A132C">
      <w:r w:rsidRPr="00252B49">
        <w:separator/>
      </w:r>
    </w:p>
  </w:footnote>
  <w:footnote w:type="continuationSeparator" w:id="0">
    <w:p w14:paraId="47DC1F4D" w14:textId="77777777" w:rsidR="008A132C" w:rsidRPr="00252B49" w:rsidRDefault="008A132C">
      <w:r w:rsidRPr="00252B49">
        <w:continuationSeparator/>
      </w:r>
    </w:p>
  </w:footnote>
  <w:footnote w:id="1">
    <w:p w14:paraId="77B89399" w14:textId="77777777" w:rsidR="00F80757" w:rsidRDefault="00F80757" w:rsidP="00F80757">
      <w:pPr>
        <w:pStyle w:val="FootnoteText"/>
      </w:pPr>
      <w:r>
        <w:rPr>
          <w:rStyle w:val="FootnoteReference"/>
        </w:rPr>
        <w:footnoteRef/>
      </w:r>
      <w:r>
        <w:rPr>
          <w:sz w:val="16"/>
        </w:rPr>
        <w:t xml:space="preserve"> </w:t>
      </w:r>
      <w:hyperlink r:id="rId1" w:history="1">
        <w:r>
          <w:rPr>
            <w:rStyle w:val="Hyperlink"/>
            <w:sz w:val="16"/>
          </w:rPr>
          <w:t>https://www.sst.dk/-/media/Udgivelser/2020/Danskernes-rygevaner-2019/Danskernes-rygevaner-del-1.ashx?la=da&amp;hash=F4301A639FD3980FF56B1CA40E38701E26300064</w:t>
        </w:r>
      </w:hyperlink>
    </w:p>
  </w:footnote>
  <w:footnote w:id="2">
    <w:p w14:paraId="7F035D53" w14:textId="77777777" w:rsidR="00F80757" w:rsidRDefault="00F80757" w:rsidP="00F80757">
      <w:pPr>
        <w:pStyle w:val="FootnoteText"/>
      </w:pPr>
      <w:r>
        <w:rPr>
          <w:rStyle w:val="FootnoteReference"/>
        </w:rPr>
        <w:footnoteRef/>
      </w:r>
      <w:r>
        <w:rPr>
          <w:sz w:val="16"/>
        </w:rPr>
        <w:t xml:space="preserve"> </w:t>
      </w:r>
      <w:hyperlink r:id="rId2" w:history="1">
        <w:r>
          <w:rPr>
            <w:rStyle w:val="Hyperlink"/>
            <w:sz w:val="16"/>
          </w:rPr>
          <w:t>https://www.sst.dk/-/media/Udgivelser/2020/Danskernes-rygevaner-2019/Danskernes-rygevaner-del-1.ashx?la=da&amp;hash=F4301A639FD3980FF56B1CA40E38701E26300064</w:t>
        </w:r>
      </w:hyperlink>
    </w:p>
  </w:footnote>
  <w:footnote w:id="3">
    <w:p w14:paraId="3F202606" w14:textId="77777777" w:rsidR="00F80757" w:rsidRPr="004F6ADE" w:rsidRDefault="00F80757" w:rsidP="00F80757">
      <w:pPr>
        <w:pStyle w:val="FootnoteText"/>
        <w:rPr>
          <w:sz w:val="16"/>
          <w:szCs w:val="16"/>
        </w:rPr>
      </w:pPr>
      <w:r>
        <w:rPr>
          <w:rStyle w:val="FootnoteReference"/>
          <w:sz w:val="16"/>
          <w:szCs w:val="16"/>
        </w:rPr>
        <w:footnoteRef/>
      </w:r>
      <w:r>
        <w:rPr>
          <w:sz w:val="16"/>
        </w:rPr>
        <w:t xml:space="preserve"> </w:t>
      </w:r>
      <w:hyperlink r:id="rId3" w:history="1">
        <w:r>
          <w:rPr>
            <w:rStyle w:val="Hyperlink"/>
            <w:sz w:val="16"/>
          </w:rPr>
          <w:t>https://www.sst.dk/-/media/Udgivelser/2020/Paragraf-røg/Paragraf-roeg-En-undersoegelse-af-tobak-adfaerd-og-regler.ashx?la=da&amp;hash=DFA38D44E0015F8A619FE1C30F719FFB5783E6FB</w:t>
        </w:r>
      </w:hyperlink>
    </w:p>
  </w:footnote>
  <w:footnote w:id="4">
    <w:p w14:paraId="26547FAB" w14:textId="77777777" w:rsidR="004E340D" w:rsidRPr="00B34DBF" w:rsidRDefault="004E340D" w:rsidP="004E340D">
      <w:pPr>
        <w:pStyle w:val="FootnoteText"/>
      </w:pPr>
      <w:r>
        <w:rPr>
          <w:rStyle w:val="FootnoteReference"/>
        </w:rPr>
        <w:footnoteRef/>
      </w:r>
      <w:r>
        <w:t xml:space="preserve"> </w:t>
      </w:r>
      <w:hyperlink r:id="rId4" w:history="1">
        <w:r>
          <w:rPr>
            <w:rStyle w:val="Hyperlink"/>
            <w:rFonts w:ascii="Calibri" w:hAnsi="Calibri"/>
            <w:sz w:val="18"/>
          </w:rPr>
          <w:t>https://eur-lex.europa.eu/legal-content/DA/TXT/PDF/?uri=CELEX:32014L0040&amp;from=DA</w:t>
        </w:r>
      </w:hyperlink>
    </w:p>
  </w:footnote>
  <w:footnote w:id="5">
    <w:p w14:paraId="70B6A61F" w14:textId="687A6012" w:rsidR="00F8059E" w:rsidRPr="00D34230" w:rsidRDefault="00F8059E">
      <w:pPr>
        <w:pStyle w:val="FootnoteText"/>
        <w:rPr>
          <w:sz w:val="16"/>
          <w:szCs w:val="16"/>
          <w:lang w:val="en-US"/>
        </w:rPr>
      </w:pPr>
      <w:r>
        <w:rPr>
          <w:rStyle w:val="FootnoteReference"/>
          <w:sz w:val="16"/>
          <w:szCs w:val="16"/>
        </w:rPr>
        <w:footnoteRef/>
      </w:r>
      <w:r>
        <w:t xml:space="preserve"> Conseil scientifique danois pour la </w:t>
      </w:r>
      <w:proofErr w:type="gramStart"/>
      <w:r>
        <w:t>prévention:</w:t>
      </w:r>
      <w:proofErr w:type="gramEnd"/>
      <w:r>
        <w:rPr>
          <w:sz w:val="16"/>
        </w:rPr>
        <w:t xml:space="preserve"> </w:t>
      </w:r>
      <w:proofErr w:type="spellStart"/>
      <w:r>
        <w:rPr>
          <w:sz w:val="16"/>
        </w:rPr>
        <w:t>Jørgen</w:t>
      </w:r>
      <w:proofErr w:type="spellEnd"/>
      <w:r>
        <w:rPr>
          <w:sz w:val="16"/>
        </w:rPr>
        <w:t xml:space="preserve"> </w:t>
      </w:r>
      <w:proofErr w:type="spellStart"/>
      <w:r>
        <w:rPr>
          <w:sz w:val="16"/>
        </w:rPr>
        <w:t>Vestbo</w:t>
      </w:r>
      <w:proofErr w:type="spellEnd"/>
      <w:r>
        <w:rPr>
          <w:sz w:val="16"/>
        </w:rPr>
        <w:t xml:space="preserve">, </w:t>
      </w:r>
      <w:proofErr w:type="spellStart"/>
      <w:r>
        <w:rPr>
          <w:sz w:val="16"/>
        </w:rPr>
        <w:t>Charlotta</w:t>
      </w:r>
      <w:proofErr w:type="spellEnd"/>
      <w:r>
        <w:rPr>
          <w:sz w:val="16"/>
        </w:rPr>
        <w:t xml:space="preserve"> </w:t>
      </w:r>
      <w:proofErr w:type="spellStart"/>
      <w:r>
        <w:rPr>
          <w:sz w:val="16"/>
        </w:rPr>
        <w:t>Pisinger</w:t>
      </w:r>
      <w:proofErr w:type="spellEnd"/>
      <w:r>
        <w:rPr>
          <w:sz w:val="16"/>
        </w:rPr>
        <w:t xml:space="preserve">, Lotus Sofie </w:t>
      </w:r>
      <w:proofErr w:type="spellStart"/>
      <w:r>
        <w:rPr>
          <w:sz w:val="16"/>
        </w:rPr>
        <w:t>Bast</w:t>
      </w:r>
      <w:proofErr w:type="spellEnd"/>
      <w:r>
        <w:rPr>
          <w:sz w:val="16"/>
        </w:rPr>
        <w:t xml:space="preserve">, </w:t>
      </w:r>
      <w:proofErr w:type="spellStart"/>
      <w:r>
        <w:rPr>
          <w:sz w:val="16"/>
        </w:rPr>
        <w:t>Dorthe</w:t>
      </w:r>
      <w:proofErr w:type="spellEnd"/>
      <w:r>
        <w:rPr>
          <w:sz w:val="16"/>
        </w:rPr>
        <w:t xml:space="preserve"> </w:t>
      </w:r>
      <w:proofErr w:type="spellStart"/>
      <w:r>
        <w:rPr>
          <w:sz w:val="16"/>
        </w:rPr>
        <w:t>Gyrd</w:t>
      </w:r>
      <w:proofErr w:type="spellEnd"/>
      <w:r>
        <w:rPr>
          <w:sz w:val="16"/>
        </w:rPr>
        <w:t xml:space="preserve">-Hansen (2018). </w:t>
      </w:r>
      <w:r w:rsidRPr="00D34230">
        <w:rPr>
          <w:sz w:val="16"/>
          <w:lang w:val="en-US"/>
        </w:rPr>
        <w:t>Forebyggelse af børn og unges rygning. Hvad virker?</w:t>
      </w:r>
    </w:p>
  </w:footnote>
  <w:footnote w:id="6">
    <w:p w14:paraId="7E4817F3" w14:textId="77777777" w:rsidR="006A03BA" w:rsidRPr="004E340D" w:rsidRDefault="006A03BA" w:rsidP="006A03BA">
      <w:pPr>
        <w:pStyle w:val="FootnoteText"/>
        <w:rPr>
          <w:rFonts w:asciiTheme="minorHAnsi" w:hAnsiTheme="minorHAnsi" w:cstheme="minorHAnsi"/>
          <w:sz w:val="16"/>
          <w:szCs w:val="16"/>
        </w:rPr>
      </w:pPr>
      <w:r>
        <w:rPr>
          <w:rStyle w:val="FootnoteReference"/>
          <w:rFonts w:asciiTheme="minorHAnsi" w:hAnsiTheme="minorHAnsi" w:cstheme="minorHAnsi"/>
          <w:sz w:val="16"/>
          <w:szCs w:val="16"/>
        </w:rPr>
        <w:footnoteRef/>
      </w:r>
      <w:r w:rsidRPr="00D34230">
        <w:rPr>
          <w:rFonts w:asciiTheme="minorHAnsi" w:hAnsiTheme="minorHAnsi"/>
          <w:sz w:val="16"/>
          <w:lang w:val="en-US"/>
        </w:rPr>
        <w:t xml:space="preserve"> OMS, 2017. </w:t>
      </w:r>
      <w:r w:rsidRPr="00D34230">
        <w:rPr>
          <w:rFonts w:asciiTheme="minorHAnsi" w:hAnsiTheme="minorHAnsi"/>
          <w:i/>
          <w:sz w:val="16"/>
          <w:lang w:val="en-US"/>
        </w:rPr>
        <w:t xml:space="preserve">Evidence Brief – Tobacco point-of-sale display bans. </w:t>
      </w:r>
      <w:r>
        <w:rPr>
          <w:rFonts w:asciiTheme="minorHAnsi" w:hAnsiTheme="minorHAnsi"/>
          <w:i/>
          <w:sz w:val="16"/>
        </w:rPr>
        <w:t xml:space="preserve">(Résumé des preuves – Interdiction de la présentation des produits du tabac dans les points de vente) </w:t>
      </w:r>
      <w:r>
        <w:rPr>
          <w:rFonts w:asciiTheme="minorHAnsi" w:hAnsiTheme="minorHAnsi"/>
          <w:sz w:val="16"/>
        </w:rPr>
        <w:t xml:space="preserve">Lien: </w:t>
      </w:r>
      <w:hyperlink r:id="rId5" w:history="1">
        <w:r>
          <w:rPr>
            <w:rStyle w:val="Hyperlink"/>
            <w:rFonts w:asciiTheme="minorHAnsi" w:hAnsiTheme="minorHAnsi"/>
            <w:sz w:val="16"/>
          </w:rPr>
          <w:t>https://www.euro.who.int/__data/assets/pdf_file/0005/339233/who-evidence-brief-pos-ban-eng.pdf?ua=1</w:t>
        </w:r>
      </w:hyperlink>
      <w:r>
        <w:rPr>
          <w:rFonts w:asciiTheme="minorHAnsi" w:hAnsiTheme="minorHAnsi"/>
          <w:sz w:val="16"/>
        </w:rPr>
        <w:t xml:space="preserve"> </w:t>
      </w:r>
    </w:p>
  </w:footnote>
  <w:footnote w:id="7">
    <w:p w14:paraId="5051A1C3" w14:textId="77305CA0" w:rsidR="00B413A7" w:rsidRPr="000B7B7C" w:rsidRDefault="00B413A7" w:rsidP="00B413A7">
      <w:pPr>
        <w:pStyle w:val="FootnoteText"/>
      </w:pPr>
      <w:r>
        <w:rPr>
          <w:rStyle w:val="FootnoteReference"/>
          <w:rFonts w:asciiTheme="minorHAnsi" w:hAnsiTheme="minorHAnsi" w:cstheme="minorHAnsi"/>
          <w:sz w:val="16"/>
          <w:szCs w:val="16"/>
        </w:rPr>
        <w:footnoteRef/>
      </w:r>
      <w:r>
        <w:rPr>
          <w:rFonts w:asciiTheme="minorHAnsi" w:hAnsiTheme="minorHAnsi"/>
          <w:sz w:val="16"/>
        </w:rPr>
        <w:t xml:space="preserve"> CCLAT OMS,</w:t>
      </w:r>
      <w:r>
        <w:rPr>
          <w:rFonts w:asciiTheme="minorHAnsi" w:hAnsiTheme="minorHAnsi"/>
          <w:i/>
          <w:sz w:val="16"/>
        </w:rPr>
        <w:t xml:space="preserve"> Best practices on </w:t>
      </w:r>
      <w:proofErr w:type="spellStart"/>
      <w:r>
        <w:rPr>
          <w:rFonts w:asciiTheme="minorHAnsi" w:hAnsiTheme="minorHAnsi"/>
          <w:i/>
          <w:sz w:val="16"/>
        </w:rPr>
        <w:t>implementation</w:t>
      </w:r>
      <w:proofErr w:type="spellEnd"/>
      <w:r>
        <w:rPr>
          <w:rFonts w:asciiTheme="minorHAnsi" w:hAnsiTheme="minorHAnsi"/>
          <w:i/>
          <w:sz w:val="16"/>
        </w:rPr>
        <w:t xml:space="preserve"> of the </w:t>
      </w:r>
      <w:proofErr w:type="spellStart"/>
      <w:r>
        <w:rPr>
          <w:rFonts w:asciiTheme="minorHAnsi" w:hAnsiTheme="minorHAnsi"/>
          <w:i/>
          <w:sz w:val="16"/>
        </w:rPr>
        <w:t>tobacco</w:t>
      </w:r>
      <w:proofErr w:type="spellEnd"/>
      <w:r>
        <w:rPr>
          <w:rFonts w:asciiTheme="minorHAnsi" w:hAnsiTheme="minorHAnsi"/>
          <w:i/>
          <w:sz w:val="16"/>
        </w:rPr>
        <w:t xml:space="preserve"> </w:t>
      </w:r>
      <w:proofErr w:type="spellStart"/>
      <w:r>
        <w:rPr>
          <w:rFonts w:asciiTheme="minorHAnsi" w:hAnsiTheme="minorHAnsi"/>
          <w:i/>
          <w:sz w:val="16"/>
        </w:rPr>
        <w:t>advertising</w:t>
      </w:r>
      <w:proofErr w:type="spellEnd"/>
      <w:r>
        <w:rPr>
          <w:rFonts w:asciiTheme="minorHAnsi" w:hAnsiTheme="minorHAnsi"/>
          <w:i/>
          <w:sz w:val="16"/>
        </w:rPr>
        <w:t xml:space="preserve"> and display ban at point of sale (Article 13 of the WHO FCTC) - A four-country </w:t>
      </w:r>
      <w:proofErr w:type="spellStart"/>
      <w:r>
        <w:rPr>
          <w:rFonts w:asciiTheme="minorHAnsi" w:hAnsiTheme="minorHAnsi"/>
          <w:i/>
          <w:sz w:val="16"/>
        </w:rPr>
        <w:t>study</w:t>
      </w:r>
      <w:proofErr w:type="spellEnd"/>
      <w:r>
        <w:rPr>
          <w:rFonts w:asciiTheme="minorHAnsi" w:hAnsiTheme="minorHAnsi"/>
          <w:i/>
          <w:sz w:val="16"/>
        </w:rPr>
        <w:t xml:space="preserve">: Ireland, </w:t>
      </w:r>
      <w:proofErr w:type="spellStart"/>
      <w:r>
        <w:rPr>
          <w:rFonts w:asciiTheme="minorHAnsi" w:hAnsiTheme="minorHAnsi"/>
          <w:i/>
          <w:sz w:val="16"/>
        </w:rPr>
        <w:t>Norway</w:t>
      </w:r>
      <w:proofErr w:type="spellEnd"/>
      <w:r>
        <w:rPr>
          <w:rFonts w:asciiTheme="minorHAnsi" w:hAnsiTheme="minorHAnsi"/>
          <w:i/>
          <w:sz w:val="16"/>
        </w:rPr>
        <w:t xml:space="preserve">, </w:t>
      </w:r>
      <w:proofErr w:type="spellStart"/>
      <w:r>
        <w:rPr>
          <w:rFonts w:asciiTheme="minorHAnsi" w:hAnsiTheme="minorHAnsi"/>
          <w:i/>
          <w:sz w:val="16"/>
        </w:rPr>
        <w:t>Finland</w:t>
      </w:r>
      <w:proofErr w:type="spellEnd"/>
      <w:r>
        <w:rPr>
          <w:rFonts w:asciiTheme="minorHAnsi" w:hAnsiTheme="minorHAnsi"/>
          <w:i/>
          <w:sz w:val="16"/>
        </w:rPr>
        <w:t xml:space="preserve"> and the United </w:t>
      </w:r>
      <w:proofErr w:type="spellStart"/>
      <w:r>
        <w:rPr>
          <w:rFonts w:asciiTheme="minorHAnsi" w:hAnsiTheme="minorHAnsi"/>
          <w:i/>
          <w:sz w:val="16"/>
        </w:rPr>
        <w:t>Kingdom</w:t>
      </w:r>
      <w:proofErr w:type="spellEnd"/>
      <w:r>
        <w:rPr>
          <w:rFonts w:asciiTheme="minorHAnsi" w:hAnsiTheme="minorHAnsi"/>
          <w:i/>
          <w:sz w:val="16"/>
        </w:rPr>
        <w:t xml:space="preserve"> (Bonne pratiques pour la mise en œuvre de l’interdiction de la publicité et de l'étalage dans les points de vente (Article 13 de la CCLAT de l’OMS - Étude de quatre pays: Irlande, Norvège, Finlande et Royaume-Uni)</w:t>
      </w:r>
      <w:hyperlink r:id="rId6" w:history="1">
        <w:r>
          <w:rPr>
            <w:rStyle w:val="Hyperlink"/>
            <w:rFonts w:asciiTheme="minorHAnsi" w:hAnsiTheme="minorHAnsi"/>
            <w:sz w:val="16"/>
          </w:rPr>
          <w:t>https://www.who.int/fctc/publications/best_practices_art13_whofctc.pdf?ua=1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28A53" w14:textId="77777777" w:rsidR="00F8059E" w:rsidRPr="00252B49" w:rsidRDefault="00F8059E">
    <w:pPr>
      <w:pStyle w:val="Header"/>
      <w:rPr>
        <w:rStyle w:val="PageNumber"/>
      </w:rPr>
    </w:pPr>
    <w:r w:rsidRPr="00252B49">
      <w:rPr>
        <w:rStyle w:val="PageNumber"/>
      </w:rPr>
      <w:fldChar w:fldCharType="begin"/>
    </w:r>
    <w:r w:rsidRPr="00252B49">
      <w:rPr>
        <w:rStyle w:val="PageNumber"/>
      </w:rPr>
      <w:instrText xml:space="preserve">PAGE  </w:instrText>
    </w:r>
    <w:r w:rsidRPr="00252B49">
      <w:rPr>
        <w:rStyle w:val="PageNumber"/>
      </w:rPr>
      <w:fldChar w:fldCharType="end"/>
    </w:r>
  </w:p>
  <w:p w14:paraId="52F175E2" w14:textId="77777777" w:rsidR="00F8059E" w:rsidRPr="00252B49" w:rsidRDefault="00F80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D76E0" w14:textId="135E47C5" w:rsidR="00F8059E" w:rsidRPr="00252B49" w:rsidRDefault="00F8059E">
    <w:pPr>
      <w:framePr w:wrap="around" w:vAnchor="page" w:hAnchor="page" w:x="8676" w:y="15866"/>
      <w:rPr>
        <w:rFonts w:ascii="Arial" w:hAnsi="Arial" w:cs="Arial"/>
        <w:sz w:val="16"/>
        <w:szCs w:val="16"/>
      </w:rPr>
    </w:pPr>
    <w:r>
      <w:rPr>
        <w:rFonts w:ascii="Arial" w:hAnsi="Arial"/>
        <w:sz w:val="16"/>
      </w:rPr>
      <w:t xml:space="preserve">Page </w:t>
    </w:r>
    <w:r w:rsidRPr="00252B49">
      <w:rPr>
        <w:rFonts w:ascii="Arial" w:hAnsi="Arial" w:cs="Arial"/>
        <w:sz w:val="16"/>
        <w:szCs w:val="16"/>
      </w:rPr>
      <w:fldChar w:fldCharType="begin"/>
    </w:r>
    <w:r w:rsidRPr="00252B49">
      <w:rPr>
        <w:rFonts w:ascii="Arial" w:hAnsi="Arial" w:cs="Arial"/>
        <w:sz w:val="16"/>
        <w:szCs w:val="16"/>
      </w:rPr>
      <w:instrText xml:space="preserve">PAGE  </w:instrText>
    </w:r>
    <w:r w:rsidRPr="00252B49">
      <w:rPr>
        <w:rFonts w:ascii="Arial" w:hAnsi="Arial" w:cs="Arial"/>
        <w:sz w:val="16"/>
        <w:szCs w:val="16"/>
      </w:rPr>
      <w:fldChar w:fldCharType="separate"/>
    </w:r>
    <w:r w:rsidR="00D34230">
      <w:rPr>
        <w:rFonts w:ascii="Arial" w:hAnsi="Arial" w:cs="Arial"/>
        <w:noProof/>
        <w:sz w:val="16"/>
        <w:szCs w:val="16"/>
      </w:rPr>
      <w:t>7</w:t>
    </w:r>
    <w:r w:rsidRPr="00252B49">
      <w:rPr>
        <w:rFonts w:ascii="Arial" w:hAnsi="Arial" w:cs="Arial"/>
        <w:sz w:val="16"/>
        <w:szCs w:val="16"/>
      </w:rPr>
      <w:fldChar w:fldCharType="end"/>
    </w:r>
  </w:p>
  <w:p w14:paraId="2EF62254" w14:textId="77777777" w:rsidR="00F8059E" w:rsidRPr="00252B49" w:rsidRDefault="00F8059E">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494D3" w14:textId="65190360" w:rsidR="00F8059E" w:rsidRDefault="00265DC2">
    <w:pPr>
      <w:pStyle w:val="Header"/>
    </w:pPr>
    <w:r>
      <w:rPr>
        <w:noProof/>
        <w:lang w:val="en-US" w:eastAsia="en-US"/>
      </w:rPr>
      <mc:AlternateContent>
        <mc:Choice Requires="wps">
          <w:drawing>
            <wp:anchor distT="0" distB="0" distL="114300" distR="114300" simplePos="0" relativeHeight="251660288" behindDoc="0" locked="0" layoutInCell="1" allowOverlap="1" wp14:anchorId="0BA3767C" wp14:editId="1758AD15">
              <wp:simplePos x="0" y="0"/>
              <wp:positionH relativeFrom="margin">
                <wp:align>left</wp:align>
              </wp:positionH>
              <wp:positionV relativeFrom="paragraph">
                <wp:posOffset>347383</wp:posOffset>
              </wp:positionV>
              <wp:extent cx="3588589" cy="426085"/>
              <wp:effectExtent l="0" t="0" r="0" b="0"/>
              <wp:wrapNone/>
              <wp:docPr id="1" name="Text Box 1"/>
              <wp:cNvGraphicFramePr/>
              <a:graphic xmlns:a="http://schemas.openxmlformats.org/drawingml/2006/main">
                <a:graphicData uri="http://schemas.microsoft.com/office/word/2010/wordprocessingShape">
                  <wps:wsp>
                    <wps:cNvSpPr txBox="1"/>
                    <wps:spPr>
                      <a:xfrm>
                        <a:off x="0" y="0"/>
                        <a:ext cx="3588589" cy="426085"/>
                      </a:xfrm>
                      <a:prstGeom prst="rect">
                        <a:avLst/>
                      </a:prstGeom>
                      <a:solidFill>
                        <a:schemeClr val="lt1"/>
                      </a:solidFill>
                      <a:ln w="6350">
                        <a:noFill/>
                      </a:ln>
                    </wps:spPr>
                    <wps:txbx>
                      <w:txbxContent>
                        <w:p w14:paraId="56510F64" w14:textId="77777777" w:rsidR="00265DC2" w:rsidRPr="005E6B85" w:rsidRDefault="00265DC2" w:rsidP="00265DC2">
                          <w:pPr>
                            <w:spacing w:line="240" w:lineRule="auto"/>
                            <w:ind w:firstLine="459"/>
                            <w:rPr>
                              <w:rFonts w:ascii="Arial" w:hAnsi="Arial" w:cs="Arial"/>
                              <w:b/>
                              <w:bCs/>
                              <w:color w:val="00558E"/>
                              <w:sz w:val="28"/>
                              <w:szCs w:val="28"/>
                            </w:rPr>
                          </w:pPr>
                          <w:r>
                            <w:rPr>
                              <w:rFonts w:ascii="Arial" w:hAnsi="Arial"/>
                              <w:b/>
                              <w:color w:val="00558E"/>
                              <w:sz w:val="28"/>
                            </w:rPr>
                            <w:t xml:space="preserve">MINISTÈRE </w:t>
                          </w:r>
                          <w:r>
                            <w:rPr>
                              <w:rFonts w:ascii="Arial" w:hAnsi="Arial"/>
                              <w:b/>
                              <w:color w:val="00558E"/>
                              <w:sz w:val="28"/>
                            </w:rPr>
                            <w:br/>
                          </w:r>
                          <w:r>
                            <w:rPr>
                              <w:rFonts w:ascii="Arial" w:hAnsi="Arial"/>
                              <w:b/>
                              <w:color w:val="A0C4FE"/>
                              <w:sz w:val="28"/>
                            </w:rPr>
                            <w:t>DE LA</w:t>
                          </w:r>
                          <w:r>
                            <w:rPr>
                              <w:rFonts w:ascii="Arial" w:hAnsi="Arial"/>
                              <w:b/>
                              <w:color w:val="00558E"/>
                              <w:sz w:val="28"/>
                            </w:rPr>
                            <w:t xml:space="preserve"> SANTÉ ET DU TROISIÈME ÂGE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3767C" id="_x0000_t202" coordsize="21600,21600" o:spt="202" path="m,l,21600r21600,l21600,xe">
              <v:stroke joinstyle="miter"/>
              <v:path gradientshapeok="t" o:connecttype="rect"/>
            </v:shapetype>
            <v:shape id="Text Box 1" o:spid="_x0000_s1026" type="#_x0000_t202" style="position:absolute;margin-left:0;margin-top:27.35pt;width:282.55pt;height:33.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" fillcolor="white [3201]" stroked="f" strokeweight=".5pt">
              <v:textbox inset="0,0,0,0">
                <w:txbxContent>
                  <w:p w14:paraId="56510F64" w14:textId="77777777" w:rsidR="00265DC2" w:rsidRPr="005E6B85" w:rsidRDefault="00265DC2" w:rsidP="00265DC2">
                    <w:pPr>
                      <w:spacing w:line="240" w:lineRule="auto"/>
                      <w:ind w:firstLine="459"/>
                      <w:rPr>
                        <w:rFonts w:ascii="Arial" w:hAnsi="Arial" w:cs="Arial"/>
                        <w:b/>
                        <w:bCs/>
                        <w:color w:val="00558E"/>
                        <w:sz w:val="28"/>
                        <w:szCs w:val="28"/>
                      </w:rPr>
                    </w:pPr>
                    <w:r>
                      <w:rPr>
                        <w:rFonts w:ascii="Arial" w:hAnsi="Arial"/>
                        <w:b/>
                        <w:color w:val="00558E"/>
                        <w:sz w:val="28"/>
                      </w:rPr>
                      <w:t xml:space="preserve">MINISTÈRE </w:t>
                    </w:r>
                    <w:r>
                      <w:rPr>
                        <w:rFonts w:ascii="Arial" w:hAnsi="Arial"/>
                        <w:b/>
                        <w:color w:val="00558E"/>
                        <w:sz w:val="28"/>
                      </w:rPr>
                      <w:br/>
                    </w:r>
                    <w:r>
                      <w:rPr>
                        <w:rFonts w:ascii="Arial" w:hAnsi="Arial"/>
                        <w:b/>
                        <w:color w:val="A0C4FE"/>
                        <w:sz w:val="28"/>
                      </w:rPr>
                      <w:t>DE LA</w:t>
                    </w:r>
                    <w:r>
                      <w:rPr>
                        <w:rFonts w:ascii="Arial" w:hAnsi="Arial"/>
                        <w:b/>
                        <w:color w:val="00558E"/>
                        <w:sz w:val="28"/>
                      </w:rPr>
                      <w:t xml:space="preserve"> SANTÉ ET DU TROISIÈME ÂGE</w:t>
                    </w:r>
                  </w:p>
                </w:txbxContent>
              </v:textbox>
              <w10:wrap anchorx="margin"/>
            </v:shape>
          </w:pict>
        </mc:Fallback>
      </mc:AlternateContent>
    </w:r>
    <w:r>
      <w:rPr>
        <w:noProof/>
        <w:lang w:val="en-US" w:eastAsia="en-US"/>
      </w:rPr>
      <w:drawing>
        <wp:anchor distT="0" distB="0" distL="114300" distR="114300" simplePos="0" relativeHeight="251658240" behindDoc="0" locked="0" layoutInCell="1" allowOverlap="1" wp14:anchorId="37B51549" wp14:editId="38FE5195">
          <wp:simplePos x="0" y="0"/>
          <wp:positionH relativeFrom="page">
            <wp:posOffset>1439545</wp:posOffset>
          </wp:positionH>
          <wp:positionV relativeFrom="page">
            <wp:posOffset>417195</wp:posOffset>
          </wp:positionV>
          <wp:extent cx="2437200" cy="785618"/>
          <wp:effectExtent l="0" t="0" r="1270" b="0"/>
          <wp:wrapNone/>
          <wp:docPr id="2" name="MSF_LOGO_2020032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7200" cy="7856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D8DE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1164C5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19A95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512A4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E9485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EEDEF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EAF2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B03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E822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FCDD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C517D9A"/>
    <w:multiLevelType w:val="multilevel"/>
    <w:tmpl w:val="E482CC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2054B7A"/>
    <w:multiLevelType w:val="multilevel"/>
    <w:tmpl w:val="E482CC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0C755C3"/>
    <w:multiLevelType w:val="hybridMultilevel"/>
    <w:tmpl w:val="102EFEF6"/>
    <w:lvl w:ilvl="0" w:tplc="2A4AB48A">
      <w:start w:val="1"/>
      <w:numFmt w:val="decimal"/>
      <w:pStyle w:val="Punktermedtal"/>
      <w:lvlText w:val="%1."/>
      <w:lvlJc w:val="left"/>
      <w:pPr>
        <w:tabs>
          <w:tab w:val="num" w:pos="284"/>
        </w:tabs>
        <w:ind w:left="284" w:hanging="284"/>
      </w:pPr>
      <w:rPr>
        <w:rFonts w:ascii="Arial" w:hAnsi="Arial" w:hint="default"/>
        <w:b w:val="0"/>
        <w:i w:val="0"/>
        <w:sz w:val="22"/>
        <w:szCs w:val="22"/>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E5F5A19"/>
    <w:multiLevelType w:val="multilevel"/>
    <w:tmpl w:val="177C408E"/>
    <w:lvl w:ilvl="0">
      <w:start w:val="1"/>
      <w:numFmt w:val="bullet"/>
      <w:pStyle w:val="ListParagraph"/>
      <w:lvlText w:val="‐"/>
      <w:lvlJc w:val="left"/>
      <w:pPr>
        <w:ind w:left="340" w:hanging="340"/>
      </w:pPr>
      <w:rPr>
        <w:rFonts w:ascii="Calibri" w:hAnsi="Calibri" w:hint="default"/>
      </w:rPr>
    </w:lvl>
    <w:lvl w:ilvl="1">
      <w:start w:val="1"/>
      <w:numFmt w:val="bullet"/>
      <w:lvlText w:val="‐"/>
      <w:lvlJc w:val="left"/>
      <w:pPr>
        <w:ind w:left="680" w:hanging="340"/>
      </w:pPr>
      <w:rPr>
        <w:rFonts w:ascii="Calibri" w:hAnsi="Calibri" w:hint="default"/>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Calibri" w:hAnsi="Calibri"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6" w15:restartNumberingAfterBreak="0">
    <w:nsid w:val="523B6DF7"/>
    <w:multiLevelType w:val="hybridMultilevel"/>
    <w:tmpl w:val="621E987A"/>
    <w:lvl w:ilvl="0" w:tplc="EA66EB0A">
      <w:numFmt w:val="bullet"/>
      <w:lvlText w:val="-"/>
      <w:lvlJc w:val="left"/>
      <w:pPr>
        <w:ind w:left="420" w:hanging="360"/>
      </w:pPr>
      <w:rPr>
        <w:rFonts w:ascii="Times New Roman" w:eastAsia="Calibri" w:hAnsi="Times New Roman" w:cs="Times New Roman" w:hint="default"/>
      </w:rPr>
    </w:lvl>
    <w:lvl w:ilvl="1" w:tplc="04060003">
      <w:start w:val="1"/>
      <w:numFmt w:val="bullet"/>
      <w:lvlText w:val="o"/>
      <w:lvlJc w:val="left"/>
      <w:pPr>
        <w:ind w:left="1140" w:hanging="360"/>
      </w:pPr>
      <w:rPr>
        <w:rFonts w:ascii="Courier New" w:hAnsi="Courier New" w:cs="Courier New" w:hint="default"/>
      </w:rPr>
    </w:lvl>
    <w:lvl w:ilvl="2" w:tplc="04060005">
      <w:start w:val="1"/>
      <w:numFmt w:val="bullet"/>
      <w:lvlText w:val=""/>
      <w:lvlJc w:val="left"/>
      <w:pPr>
        <w:ind w:left="1860" w:hanging="360"/>
      </w:pPr>
      <w:rPr>
        <w:rFonts w:ascii="Wingdings" w:hAnsi="Wingdings" w:hint="default"/>
      </w:rPr>
    </w:lvl>
    <w:lvl w:ilvl="3" w:tplc="04060001">
      <w:start w:val="1"/>
      <w:numFmt w:val="bullet"/>
      <w:lvlText w:val=""/>
      <w:lvlJc w:val="left"/>
      <w:pPr>
        <w:ind w:left="2580" w:hanging="360"/>
      </w:pPr>
      <w:rPr>
        <w:rFonts w:ascii="Symbol" w:hAnsi="Symbol" w:hint="default"/>
      </w:rPr>
    </w:lvl>
    <w:lvl w:ilvl="4" w:tplc="04060003">
      <w:start w:val="1"/>
      <w:numFmt w:val="bullet"/>
      <w:lvlText w:val="o"/>
      <w:lvlJc w:val="left"/>
      <w:pPr>
        <w:ind w:left="3300" w:hanging="360"/>
      </w:pPr>
      <w:rPr>
        <w:rFonts w:ascii="Courier New" w:hAnsi="Courier New" w:cs="Courier New" w:hint="default"/>
      </w:rPr>
    </w:lvl>
    <w:lvl w:ilvl="5" w:tplc="04060005">
      <w:start w:val="1"/>
      <w:numFmt w:val="bullet"/>
      <w:lvlText w:val=""/>
      <w:lvlJc w:val="left"/>
      <w:pPr>
        <w:ind w:left="4020" w:hanging="360"/>
      </w:pPr>
      <w:rPr>
        <w:rFonts w:ascii="Wingdings" w:hAnsi="Wingdings" w:hint="default"/>
      </w:rPr>
    </w:lvl>
    <w:lvl w:ilvl="6" w:tplc="04060001">
      <w:start w:val="1"/>
      <w:numFmt w:val="bullet"/>
      <w:lvlText w:val=""/>
      <w:lvlJc w:val="left"/>
      <w:pPr>
        <w:ind w:left="4740" w:hanging="360"/>
      </w:pPr>
      <w:rPr>
        <w:rFonts w:ascii="Symbol" w:hAnsi="Symbol" w:hint="default"/>
      </w:rPr>
    </w:lvl>
    <w:lvl w:ilvl="7" w:tplc="04060003">
      <w:start w:val="1"/>
      <w:numFmt w:val="bullet"/>
      <w:lvlText w:val="o"/>
      <w:lvlJc w:val="left"/>
      <w:pPr>
        <w:ind w:left="5460" w:hanging="360"/>
      </w:pPr>
      <w:rPr>
        <w:rFonts w:ascii="Courier New" w:hAnsi="Courier New" w:cs="Courier New" w:hint="default"/>
      </w:rPr>
    </w:lvl>
    <w:lvl w:ilvl="8" w:tplc="04060005">
      <w:start w:val="1"/>
      <w:numFmt w:val="bullet"/>
      <w:lvlText w:val=""/>
      <w:lvlJc w:val="left"/>
      <w:pPr>
        <w:ind w:left="6180" w:hanging="360"/>
      </w:pPr>
      <w:rPr>
        <w:rFonts w:ascii="Wingdings" w:hAnsi="Wingdings" w:hint="default"/>
      </w:rPr>
    </w:lvl>
  </w:abstractNum>
  <w:abstractNum w:abstractNumId="17" w15:restartNumberingAfterBreak="0">
    <w:nsid w:val="534C4A6E"/>
    <w:multiLevelType w:val="hybridMultilevel"/>
    <w:tmpl w:val="520A9982"/>
    <w:lvl w:ilvl="0" w:tplc="28025432">
      <w:start w:val="2"/>
      <w:numFmt w:val="bullet"/>
      <w:lvlText w:val="-"/>
      <w:lvlJc w:val="left"/>
      <w:pPr>
        <w:ind w:left="720" w:hanging="360"/>
      </w:pPr>
      <w:rPr>
        <w:rFonts w:ascii="Calibri" w:eastAsia="TimesNewRomanPS-BoldMT"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7E524CE"/>
    <w:multiLevelType w:val="multilevel"/>
    <w:tmpl w:val="4CC6BBA0"/>
    <w:lvl w:ilvl="0">
      <w:start w:val="2"/>
      <w:numFmt w:val="decimal"/>
      <w:lvlText w:val="%1."/>
      <w:lvlJc w:val="left"/>
      <w:pPr>
        <w:ind w:left="405" w:hanging="405"/>
      </w:pPr>
      <w:rPr>
        <w:rFonts w:hint="default"/>
      </w:rPr>
    </w:lvl>
    <w:lvl w:ilvl="1">
      <w:start w:val="1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7FA69AB"/>
    <w:multiLevelType w:val="hybridMultilevel"/>
    <w:tmpl w:val="44A6205C"/>
    <w:lvl w:ilvl="0" w:tplc="7D6C0F8C">
      <w:start w:val="1"/>
      <w:numFmt w:val="bullet"/>
      <w:pStyle w:val="Punktopstilling"/>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BB441F"/>
    <w:multiLevelType w:val="multilevel"/>
    <w:tmpl w:val="482AD22E"/>
    <w:lvl w:ilvl="0">
      <w:start w:val="2"/>
      <w:numFmt w:val="decimal"/>
      <w:lvlText w:val="%1"/>
      <w:lvlJc w:val="left"/>
      <w:pPr>
        <w:ind w:left="360" w:hanging="360"/>
      </w:pPr>
      <w:rPr>
        <w:rFonts w:hint="default"/>
      </w:rPr>
    </w:lvl>
    <w:lvl w:ilvl="1">
      <w:start w:val="10"/>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080" w:hanging="72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120" w:hanging="108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num w:numId="1">
    <w:abstractNumId w:val="13"/>
  </w:num>
  <w:num w:numId="2">
    <w:abstractNumId w:val="19"/>
  </w:num>
  <w:num w:numId="3">
    <w:abstractNumId w:val="13"/>
  </w:num>
  <w:num w:numId="4">
    <w:abstractNumId w:val="19"/>
  </w:num>
  <w:num w:numId="5">
    <w:abstractNumId w:val="13"/>
  </w:num>
  <w:num w:numId="6">
    <w:abstractNumId w:val="19"/>
  </w:num>
  <w:num w:numId="7">
    <w:abstractNumId w:val="13"/>
  </w:num>
  <w:num w:numId="8">
    <w:abstractNumId w:val="15"/>
  </w:num>
  <w:num w:numId="9">
    <w:abstractNumId w:val="19"/>
  </w:num>
  <w:num w:numId="10">
    <w:abstractNumId w:val="1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7"/>
  </w:num>
  <w:num w:numId="23">
    <w:abstractNumId w:val="15"/>
  </w:num>
  <w:num w:numId="24">
    <w:abstractNumId w:val="15"/>
  </w:num>
  <w:num w:numId="25">
    <w:abstractNumId w:val="15"/>
  </w:num>
  <w:num w:numId="26">
    <w:abstractNumId w:val="15"/>
  </w:num>
  <w:num w:numId="27">
    <w:abstractNumId w:val="20"/>
  </w:num>
  <w:num w:numId="28">
    <w:abstractNumId w:val="18"/>
  </w:num>
  <w:num w:numId="29">
    <w:abstractNumId w:val="15"/>
  </w:num>
  <w:num w:numId="30">
    <w:abstractNumId w:val="15"/>
  </w:num>
  <w:num w:numId="31">
    <w:abstractNumId w:val="15"/>
  </w:num>
  <w:num w:numId="32">
    <w:abstractNumId w:val="16"/>
  </w:num>
  <w:num w:numId="33">
    <w:abstractNumId w:val="12"/>
  </w:num>
  <w:num w:numId="34">
    <w:abstractNumId w:val="14"/>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6C1"/>
    <w:rsid w:val="00032642"/>
    <w:rsid w:val="00033701"/>
    <w:rsid w:val="0003477F"/>
    <w:rsid w:val="000419A9"/>
    <w:rsid w:val="00051D07"/>
    <w:rsid w:val="00060CEC"/>
    <w:rsid w:val="0008244F"/>
    <w:rsid w:val="000974FC"/>
    <w:rsid w:val="000C0C77"/>
    <w:rsid w:val="000E5170"/>
    <w:rsid w:val="001170F9"/>
    <w:rsid w:val="00133F23"/>
    <w:rsid w:val="001349F5"/>
    <w:rsid w:val="001458D9"/>
    <w:rsid w:val="0016052C"/>
    <w:rsid w:val="00164237"/>
    <w:rsid w:val="001666CE"/>
    <w:rsid w:val="00166ABF"/>
    <w:rsid w:val="001927DA"/>
    <w:rsid w:val="00194150"/>
    <w:rsid w:val="001B2DBC"/>
    <w:rsid w:val="001B571D"/>
    <w:rsid w:val="001F13F2"/>
    <w:rsid w:val="00204C87"/>
    <w:rsid w:val="00221D2C"/>
    <w:rsid w:val="002474C4"/>
    <w:rsid w:val="00252B49"/>
    <w:rsid w:val="00265DC2"/>
    <w:rsid w:val="00273071"/>
    <w:rsid w:val="0028171D"/>
    <w:rsid w:val="00281E8F"/>
    <w:rsid w:val="00292C2C"/>
    <w:rsid w:val="002973A6"/>
    <w:rsid w:val="002A672D"/>
    <w:rsid w:val="002D478C"/>
    <w:rsid w:val="002D7E5B"/>
    <w:rsid w:val="00305392"/>
    <w:rsid w:val="00334739"/>
    <w:rsid w:val="00335F73"/>
    <w:rsid w:val="0035471B"/>
    <w:rsid w:val="00360DA0"/>
    <w:rsid w:val="00372021"/>
    <w:rsid w:val="00396A13"/>
    <w:rsid w:val="0039764C"/>
    <w:rsid w:val="003A10A4"/>
    <w:rsid w:val="003A11A6"/>
    <w:rsid w:val="003A23AC"/>
    <w:rsid w:val="003A4A4E"/>
    <w:rsid w:val="003B32C9"/>
    <w:rsid w:val="003B53ED"/>
    <w:rsid w:val="003D7E9A"/>
    <w:rsid w:val="003F54ED"/>
    <w:rsid w:val="0041292A"/>
    <w:rsid w:val="00414C2B"/>
    <w:rsid w:val="004379B9"/>
    <w:rsid w:val="00452742"/>
    <w:rsid w:val="00454A17"/>
    <w:rsid w:val="0046566A"/>
    <w:rsid w:val="004660A1"/>
    <w:rsid w:val="00475F6B"/>
    <w:rsid w:val="004905AE"/>
    <w:rsid w:val="004B5350"/>
    <w:rsid w:val="004E340D"/>
    <w:rsid w:val="004E4A44"/>
    <w:rsid w:val="004E67EE"/>
    <w:rsid w:val="005168E1"/>
    <w:rsid w:val="00533336"/>
    <w:rsid w:val="00544D18"/>
    <w:rsid w:val="0058406B"/>
    <w:rsid w:val="005B2D07"/>
    <w:rsid w:val="005C13F5"/>
    <w:rsid w:val="005D10B3"/>
    <w:rsid w:val="005D7395"/>
    <w:rsid w:val="005F24EB"/>
    <w:rsid w:val="0060331C"/>
    <w:rsid w:val="006043E3"/>
    <w:rsid w:val="00605C01"/>
    <w:rsid w:val="0062389F"/>
    <w:rsid w:val="0064169F"/>
    <w:rsid w:val="006654A7"/>
    <w:rsid w:val="006663E2"/>
    <w:rsid w:val="0067535A"/>
    <w:rsid w:val="006A03BA"/>
    <w:rsid w:val="006C5552"/>
    <w:rsid w:val="006D2A7D"/>
    <w:rsid w:val="00703AD5"/>
    <w:rsid w:val="00713237"/>
    <w:rsid w:val="00736F36"/>
    <w:rsid w:val="00740F3C"/>
    <w:rsid w:val="00764B6D"/>
    <w:rsid w:val="00783CB6"/>
    <w:rsid w:val="00790607"/>
    <w:rsid w:val="00791D7F"/>
    <w:rsid w:val="007A2B9A"/>
    <w:rsid w:val="007B11B7"/>
    <w:rsid w:val="007E16C1"/>
    <w:rsid w:val="00802D01"/>
    <w:rsid w:val="00805409"/>
    <w:rsid w:val="0081198E"/>
    <w:rsid w:val="008119D9"/>
    <w:rsid w:val="0082124F"/>
    <w:rsid w:val="00833E30"/>
    <w:rsid w:val="008466BF"/>
    <w:rsid w:val="00861DC8"/>
    <w:rsid w:val="008644C6"/>
    <w:rsid w:val="008651AB"/>
    <w:rsid w:val="00867B47"/>
    <w:rsid w:val="0089051C"/>
    <w:rsid w:val="008A039B"/>
    <w:rsid w:val="008A132C"/>
    <w:rsid w:val="008B0927"/>
    <w:rsid w:val="008B4D7A"/>
    <w:rsid w:val="008D361C"/>
    <w:rsid w:val="008E0B15"/>
    <w:rsid w:val="0092214E"/>
    <w:rsid w:val="00964AC9"/>
    <w:rsid w:val="00974BA7"/>
    <w:rsid w:val="00981FB2"/>
    <w:rsid w:val="00996D59"/>
    <w:rsid w:val="009A35FE"/>
    <w:rsid w:val="009A5CBC"/>
    <w:rsid w:val="009C20EF"/>
    <w:rsid w:val="009C551D"/>
    <w:rsid w:val="009E4924"/>
    <w:rsid w:val="00A00027"/>
    <w:rsid w:val="00A450CD"/>
    <w:rsid w:val="00A45B72"/>
    <w:rsid w:val="00A62105"/>
    <w:rsid w:val="00A62F14"/>
    <w:rsid w:val="00A66A1D"/>
    <w:rsid w:val="00A74A8A"/>
    <w:rsid w:val="00A7541A"/>
    <w:rsid w:val="00A80E5F"/>
    <w:rsid w:val="00A9228F"/>
    <w:rsid w:val="00AD4C5F"/>
    <w:rsid w:val="00AE49C7"/>
    <w:rsid w:val="00AE6F03"/>
    <w:rsid w:val="00B01A61"/>
    <w:rsid w:val="00B121C7"/>
    <w:rsid w:val="00B36E57"/>
    <w:rsid w:val="00B413A7"/>
    <w:rsid w:val="00B47337"/>
    <w:rsid w:val="00B509DC"/>
    <w:rsid w:val="00B60F1E"/>
    <w:rsid w:val="00B758F6"/>
    <w:rsid w:val="00B77673"/>
    <w:rsid w:val="00BB5E96"/>
    <w:rsid w:val="00BC0BBE"/>
    <w:rsid w:val="00BD1FD8"/>
    <w:rsid w:val="00BF2D2E"/>
    <w:rsid w:val="00BF4447"/>
    <w:rsid w:val="00BF5B65"/>
    <w:rsid w:val="00C06265"/>
    <w:rsid w:val="00C132ED"/>
    <w:rsid w:val="00C14C61"/>
    <w:rsid w:val="00C14D3E"/>
    <w:rsid w:val="00C206D2"/>
    <w:rsid w:val="00C2287D"/>
    <w:rsid w:val="00C37C20"/>
    <w:rsid w:val="00C46CEB"/>
    <w:rsid w:val="00C85896"/>
    <w:rsid w:val="00C87A30"/>
    <w:rsid w:val="00C956BE"/>
    <w:rsid w:val="00CB0660"/>
    <w:rsid w:val="00CC7939"/>
    <w:rsid w:val="00CD3DE9"/>
    <w:rsid w:val="00CE4698"/>
    <w:rsid w:val="00D227CE"/>
    <w:rsid w:val="00D34230"/>
    <w:rsid w:val="00D44A6F"/>
    <w:rsid w:val="00D5572F"/>
    <w:rsid w:val="00D62B80"/>
    <w:rsid w:val="00D63BA0"/>
    <w:rsid w:val="00D757F3"/>
    <w:rsid w:val="00D924ED"/>
    <w:rsid w:val="00DB77E3"/>
    <w:rsid w:val="00DC0BC4"/>
    <w:rsid w:val="00DC5111"/>
    <w:rsid w:val="00DC70CD"/>
    <w:rsid w:val="00DD3A8B"/>
    <w:rsid w:val="00DD60F2"/>
    <w:rsid w:val="00DE0024"/>
    <w:rsid w:val="00DF1035"/>
    <w:rsid w:val="00DF1FAF"/>
    <w:rsid w:val="00DF7285"/>
    <w:rsid w:val="00E02CCB"/>
    <w:rsid w:val="00E42682"/>
    <w:rsid w:val="00E42CD3"/>
    <w:rsid w:val="00E84133"/>
    <w:rsid w:val="00E8782B"/>
    <w:rsid w:val="00E95717"/>
    <w:rsid w:val="00E95A19"/>
    <w:rsid w:val="00EA0636"/>
    <w:rsid w:val="00EB0141"/>
    <w:rsid w:val="00EB1C59"/>
    <w:rsid w:val="00EC1904"/>
    <w:rsid w:val="00EC59D0"/>
    <w:rsid w:val="00EC7D59"/>
    <w:rsid w:val="00EF5D0F"/>
    <w:rsid w:val="00F01E49"/>
    <w:rsid w:val="00F3108E"/>
    <w:rsid w:val="00F32BC8"/>
    <w:rsid w:val="00F57169"/>
    <w:rsid w:val="00F8059E"/>
    <w:rsid w:val="00F80757"/>
    <w:rsid w:val="00FA53D3"/>
    <w:rsid w:val="00FF44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D00F19"/>
  <w15:docId w15:val="{FCD5E70C-F86D-418B-8F19-18C44A93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BC8"/>
    <w:pPr>
      <w:suppressAutoHyphens/>
      <w:spacing w:line="260" w:lineRule="exact"/>
    </w:pPr>
    <w:rPr>
      <w:rFonts w:ascii="Calibri" w:hAnsi="Calibri"/>
      <w:szCs w:val="22"/>
    </w:rPr>
  </w:style>
  <w:style w:type="paragraph" w:styleId="Heading1">
    <w:name w:val="heading 1"/>
    <w:basedOn w:val="Normal"/>
    <w:next w:val="Normal"/>
    <w:qFormat/>
    <w:pPr>
      <w:outlineLvl w:val="0"/>
    </w:pPr>
    <w:rPr>
      <w:rFonts w:ascii="Cambria" w:hAnsi="Cambria"/>
      <w:b/>
      <w:sz w:val="24"/>
      <w:szCs w:val="24"/>
    </w:rPr>
  </w:style>
  <w:style w:type="paragraph" w:styleId="Heading2">
    <w:name w:val="heading 2"/>
    <w:basedOn w:val="Normal"/>
    <w:next w:val="Normal"/>
    <w:qFormat/>
    <w:pPr>
      <w:outlineLvl w:val="1"/>
    </w:pPr>
    <w:rPr>
      <w:rFonts w:ascii="Cambria" w:hAnsi="Cambria"/>
      <w:b/>
    </w:rPr>
  </w:style>
  <w:style w:type="paragraph" w:styleId="Heading3">
    <w:name w:val="heading 3"/>
    <w:basedOn w:val="Normal"/>
    <w:next w:val="Normal"/>
    <w:qFormat/>
    <w:pPr>
      <w:outlineLvl w:val="2"/>
    </w:pPr>
    <w:rPr>
      <w:rFonts w:ascii="Cambria" w:hAnsi="Cambria"/>
      <w:i/>
    </w:rPr>
  </w:style>
  <w:style w:type="paragraph" w:styleId="Heading4">
    <w:name w:val="heading 4"/>
    <w:basedOn w:val="Normal"/>
    <w:next w:val="Normal"/>
    <w:link w:val="Heading4Char"/>
    <w:semiHidden/>
    <w:unhideWhenUsed/>
    <w:qFormat/>
    <w:rsid w:val="00252B4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52B4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52B4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52B4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52B4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52B4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ascii="Arial" w:hAnsi="Arial"/>
      <w:sz w:val="16"/>
      <w:szCs w:val="22"/>
      <w:lang w:val="fr-FR"/>
    </w:rPr>
  </w:style>
  <w:style w:type="paragraph" w:styleId="Header">
    <w:name w:val="header"/>
    <w:basedOn w:val="Normal"/>
  </w:style>
  <w:style w:type="paragraph" w:styleId="Quote">
    <w:name w:val="Quote"/>
    <w:basedOn w:val="Normal"/>
    <w:next w:val="Normal"/>
    <w:qFormat/>
    <w:pPr>
      <w:spacing w:line="240" w:lineRule="exact"/>
    </w:pPr>
    <w:rPr>
      <w:szCs w:val="20"/>
    </w:rPr>
  </w:style>
  <w:style w:type="paragraph" w:customStyle="1" w:styleId="Adresse">
    <w:name w:val="Adresse"/>
    <w:basedOn w:val="Normal"/>
    <w:pPr>
      <w:framePr w:w="5670" w:h="2835" w:hRule="exact" w:wrap="notBeside" w:vAnchor="page" w:hAnchor="page" w:x="1702" w:y="2345"/>
    </w:pPr>
    <w:rPr>
      <w:szCs w:val="24"/>
    </w:rPr>
  </w:style>
  <w:style w:type="paragraph" w:styleId="Footer">
    <w:name w:val="footer"/>
    <w:basedOn w:val="Normal"/>
  </w:style>
  <w:style w:type="paragraph" w:customStyle="1" w:styleId="Sagsoplysninger">
    <w:name w:val="Sagsoplysninger"/>
    <w:basedOn w:val="Normal"/>
    <w:pPr>
      <w:framePr w:w="3612" w:h="1985" w:hRule="exact" w:hSpace="57" w:wrap="notBeside" w:vAnchor="page" w:hAnchor="page" w:x="7996" w:y="3063"/>
      <w:tabs>
        <w:tab w:val="left" w:pos="993"/>
      </w:tabs>
      <w:spacing w:line="200" w:lineRule="exact"/>
    </w:pPr>
    <w:rPr>
      <w:sz w:val="16"/>
      <w:szCs w:val="18"/>
    </w:rPr>
  </w:style>
  <w:style w:type="paragraph" w:customStyle="1" w:styleId="Indrykning">
    <w:name w:val="Indrykning"/>
    <w:basedOn w:val="Normal"/>
    <w:next w:val="Normal"/>
    <w:pPr>
      <w:ind w:left="284"/>
    </w:pPr>
    <w:rPr>
      <w:sz w:val="22"/>
    </w:rPr>
  </w:style>
  <w:style w:type="paragraph" w:customStyle="1" w:styleId="Punktopstilling">
    <w:name w:val="Punktopstilling"/>
    <w:basedOn w:val="Normal"/>
    <w:pPr>
      <w:numPr>
        <w:numId w:val="9"/>
      </w:numPr>
    </w:pPr>
  </w:style>
  <w:style w:type="paragraph" w:customStyle="1" w:styleId="Punktermedtal">
    <w:name w:val="Punkter med tal"/>
    <w:basedOn w:val="Punktopstilling"/>
    <w:pPr>
      <w:numPr>
        <w:numId w:val="10"/>
      </w:numPr>
    </w:pPr>
  </w:style>
  <w:style w:type="character" w:styleId="Hyperlink">
    <w:name w:val="Hyperlink"/>
    <w:rPr>
      <w:rFonts w:ascii="Arial" w:hAnsi="Arial"/>
      <w:color w:val="005C8D"/>
      <w:sz w:val="20"/>
      <w:u w:val="single"/>
      <w:lang w:val="fr-FR"/>
    </w:rPr>
  </w:style>
  <w:style w:type="paragraph" w:styleId="FootnoteText">
    <w:name w:val="footnote text"/>
    <w:basedOn w:val="Normal"/>
    <w:semiHidden/>
    <w:rPr>
      <w:sz w:val="18"/>
      <w:szCs w:val="20"/>
    </w:rPr>
  </w:style>
  <w:style w:type="character" w:styleId="FootnoteReference">
    <w:name w:val="footnote reference"/>
    <w:semiHidden/>
    <w:rPr>
      <w:vertAlign w:val="superscript"/>
      <w:lang w:val="fr-FR"/>
    </w:rPr>
  </w:style>
  <w:style w:type="paragraph" w:styleId="Title">
    <w:name w:val="Title"/>
    <w:basedOn w:val="Normal"/>
    <w:next w:val="Normal"/>
    <w:link w:val="TitleChar"/>
    <w:qFormat/>
    <w:pPr>
      <w:spacing w:after="2000" w:line="240" w:lineRule="auto"/>
    </w:pPr>
    <w:rPr>
      <w:rFonts w:ascii="Cambria" w:hAnsi="Cambria"/>
      <w:b/>
      <w:noProof/>
      <w:sz w:val="24"/>
      <w:szCs w:val="24"/>
      <w:lang w:eastAsia="x-none"/>
    </w:rPr>
  </w:style>
  <w:style w:type="character" w:customStyle="1" w:styleId="TitleChar">
    <w:name w:val="Title Char"/>
    <w:link w:val="Title"/>
    <w:rPr>
      <w:rFonts w:ascii="Cambria" w:hAnsi="Cambria"/>
      <w:b/>
      <w:noProof/>
      <w:sz w:val="24"/>
      <w:szCs w:val="24"/>
      <w:lang w:eastAsia="x-none"/>
    </w:rPr>
  </w:style>
  <w:style w:type="paragraph" w:styleId="Subtitle">
    <w:name w:val="Subtitle"/>
    <w:basedOn w:val="Heading1"/>
    <w:next w:val="Normal"/>
    <w:link w:val="SubtitleChar"/>
    <w:qFormat/>
    <w:pPr>
      <w:spacing w:after="480"/>
    </w:pPr>
    <w:rPr>
      <w:lang w:eastAsia="x-none"/>
    </w:rPr>
  </w:style>
  <w:style w:type="character" w:customStyle="1" w:styleId="SubtitleChar">
    <w:name w:val="Subtitle Char"/>
    <w:link w:val="Subtitle"/>
    <w:rPr>
      <w:rFonts w:ascii="Cambria" w:hAnsi="Cambria"/>
      <w:b/>
      <w:sz w:val="24"/>
      <w:szCs w:val="24"/>
      <w:lang w:eastAsia="x-none"/>
    </w:rPr>
  </w:style>
  <w:style w:type="paragraph" w:styleId="ListParagraph">
    <w:name w:val="List Paragraph"/>
    <w:basedOn w:val="Normal"/>
    <w:uiPriority w:val="34"/>
    <w:qFormat/>
    <w:pPr>
      <w:numPr>
        <w:numId w:val="8"/>
      </w:numPr>
    </w:pPr>
  </w:style>
  <w:style w:type="character" w:styleId="BookTitle">
    <w:name w:val="Book Title"/>
    <w:uiPriority w:val="33"/>
    <w:qFormat/>
    <w:rPr>
      <w:lang w:val="fr-FR"/>
    </w:rPr>
  </w:style>
  <w:style w:type="paragraph" w:styleId="BalloonText">
    <w:name w:val="Balloon Text"/>
    <w:basedOn w:val="Normal"/>
    <w:link w:val="BalloonTextChar"/>
    <w:pPr>
      <w:spacing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fr-FR"/>
    </w:rPr>
  </w:style>
  <w:style w:type="paragraph" w:customStyle="1" w:styleId="Normalfed">
    <w:name w:val="Normal fed"/>
    <w:basedOn w:val="Normal"/>
    <w:next w:val="Normal"/>
    <w:rPr>
      <w:rFonts w:ascii="Cambria" w:hAnsi="Cambria"/>
      <w:b/>
    </w:rPr>
  </w:style>
  <w:style w:type="paragraph" w:customStyle="1" w:styleId="Sidetal2">
    <w:name w:val="Sidetal 2"/>
    <w:basedOn w:val="Footer"/>
    <w:qFormat/>
    <w:pPr>
      <w:framePr w:wrap="around" w:hAnchor="text" w:x="10680" w:y="67"/>
    </w:pPr>
  </w:style>
  <w:style w:type="paragraph" w:customStyle="1" w:styleId="SUMkolofon">
    <w:name w:val="SUM kolofon"/>
    <w:basedOn w:val="Sagsoplysninger"/>
    <w:pPr>
      <w:framePr w:w="2109" w:h="2319" w:hRule="exact" w:hSpace="0" w:wrap="notBeside" w:x="9640" w:y="1135"/>
    </w:pPr>
  </w:style>
  <w:style w:type="paragraph" w:customStyle="1" w:styleId="SUMkolofonfed">
    <w:name w:val="SUM kolofon fed"/>
    <w:basedOn w:val="SUMkolofon"/>
    <w:pPr>
      <w:framePr w:wrap="notBeside"/>
    </w:pPr>
    <w:rPr>
      <w:b/>
    </w:rPr>
  </w:style>
  <w:style w:type="paragraph" w:styleId="EnvelopeReturn">
    <w:name w:val="envelope return"/>
    <w:basedOn w:val="Normal"/>
    <w:semiHidden/>
    <w:unhideWhenUsed/>
    <w:rsid w:val="00252B49"/>
    <w:pPr>
      <w:spacing w:line="240" w:lineRule="auto"/>
    </w:pPr>
    <w:rPr>
      <w:rFonts w:asciiTheme="majorHAnsi" w:eastAsiaTheme="majorEastAsia" w:hAnsiTheme="majorHAnsi" w:cstheme="majorBidi"/>
      <w:szCs w:val="20"/>
    </w:rPr>
  </w:style>
  <w:style w:type="table" w:styleId="PlainTable1">
    <w:name w:val="Plain Table 1"/>
    <w:basedOn w:val="TableNormal"/>
    <w:uiPriority w:val="41"/>
    <w:rsid w:val="00252B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52B4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52B4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52B4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52B4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252B4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252B49"/>
    <w:rPr>
      <w:rFonts w:ascii="Consolas" w:hAnsi="Consolas"/>
      <w:sz w:val="21"/>
      <w:szCs w:val="21"/>
      <w:lang w:val="fr-FR"/>
    </w:rPr>
  </w:style>
  <w:style w:type="character" w:styleId="FollowedHyperlink">
    <w:name w:val="FollowedHyperlink"/>
    <w:basedOn w:val="DefaultParagraphFont"/>
    <w:semiHidden/>
    <w:unhideWhenUsed/>
    <w:rsid w:val="00252B49"/>
    <w:rPr>
      <w:color w:val="800080" w:themeColor="followedHyperlink"/>
      <w:u w:val="single"/>
      <w:lang w:val="fr-FR"/>
    </w:rPr>
  </w:style>
  <w:style w:type="paragraph" w:styleId="Bibliography">
    <w:name w:val="Bibliography"/>
    <w:basedOn w:val="Normal"/>
    <w:next w:val="Normal"/>
    <w:uiPriority w:val="37"/>
    <w:semiHidden/>
    <w:unhideWhenUsed/>
    <w:rsid w:val="00252B49"/>
  </w:style>
  <w:style w:type="paragraph" w:styleId="Caption">
    <w:name w:val="caption"/>
    <w:basedOn w:val="Normal"/>
    <w:next w:val="Normal"/>
    <w:semiHidden/>
    <w:unhideWhenUsed/>
    <w:qFormat/>
    <w:rsid w:val="00252B49"/>
    <w:pPr>
      <w:spacing w:after="200" w:line="240" w:lineRule="auto"/>
    </w:pPr>
    <w:rPr>
      <w:i/>
      <w:iCs/>
      <w:color w:val="1F497D" w:themeColor="text2"/>
      <w:sz w:val="18"/>
      <w:szCs w:val="18"/>
    </w:rPr>
  </w:style>
  <w:style w:type="paragraph" w:styleId="BlockText">
    <w:name w:val="Block Text"/>
    <w:basedOn w:val="Normal"/>
    <w:semiHidden/>
    <w:unhideWhenUsed/>
    <w:rsid w:val="00252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MessageHeader">
    <w:name w:val="Message Header"/>
    <w:basedOn w:val="Normal"/>
    <w:link w:val="MessageHeaderChar"/>
    <w:semiHidden/>
    <w:unhideWhenUsed/>
    <w:rsid w:val="00252B4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52B49"/>
    <w:rPr>
      <w:rFonts w:asciiTheme="majorHAnsi" w:eastAsiaTheme="majorEastAsia" w:hAnsiTheme="majorHAnsi" w:cstheme="majorBidi"/>
      <w:sz w:val="24"/>
      <w:szCs w:val="24"/>
      <w:shd w:val="pct20" w:color="auto" w:fill="auto"/>
      <w:lang w:val="fr-FR"/>
    </w:rPr>
  </w:style>
  <w:style w:type="paragraph" w:styleId="BodyText">
    <w:name w:val="Body Text"/>
    <w:basedOn w:val="Normal"/>
    <w:link w:val="BodyTextChar"/>
    <w:semiHidden/>
    <w:unhideWhenUsed/>
    <w:rsid w:val="00252B49"/>
    <w:pPr>
      <w:spacing w:after="120"/>
    </w:pPr>
  </w:style>
  <w:style w:type="character" w:customStyle="1" w:styleId="BodyTextChar">
    <w:name w:val="Body Text Char"/>
    <w:basedOn w:val="DefaultParagraphFont"/>
    <w:link w:val="BodyText"/>
    <w:semiHidden/>
    <w:rsid w:val="00252B49"/>
    <w:rPr>
      <w:rFonts w:ascii="Calibri" w:hAnsi="Calibri"/>
      <w:szCs w:val="22"/>
      <w:lang w:val="fr-FR"/>
    </w:rPr>
  </w:style>
  <w:style w:type="paragraph" w:styleId="BodyTextFirstIndent">
    <w:name w:val="Body Text First Indent"/>
    <w:basedOn w:val="BodyText"/>
    <w:link w:val="BodyTextFirstIndentChar"/>
    <w:rsid w:val="00252B49"/>
    <w:pPr>
      <w:spacing w:after="0"/>
      <w:ind w:firstLine="360"/>
    </w:pPr>
  </w:style>
  <w:style w:type="character" w:customStyle="1" w:styleId="BodyTextFirstIndentChar">
    <w:name w:val="Body Text First Indent Char"/>
    <w:basedOn w:val="BodyTextChar"/>
    <w:link w:val="BodyTextFirstIndent"/>
    <w:rsid w:val="00252B49"/>
    <w:rPr>
      <w:rFonts w:ascii="Calibri" w:hAnsi="Calibri"/>
      <w:szCs w:val="22"/>
      <w:lang w:val="fr-FR"/>
    </w:rPr>
  </w:style>
  <w:style w:type="paragraph" w:styleId="BodyTextIndent">
    <w:name w:val="Body Text Indent"/>
    <w:basedOn w:val="Normal"/>
    <w:link w:val="BodyTextIndentChar"/>
    <w:semiHidden/>
    <w:unhideWhenUsed/>
    <w:rsid w:val="00252B49"/>
    <w:pPr>
      <w:spacing w:after="120"/>
      <w:ind w:left="283"/>
    </w:pPr>
  </w:style>
  <w:style w:type="character" w:customStyle="1" w:styleId="BodyTextIndentChar">
    <w:name w:val="Body Text Indent Char"/>
    <w:basedOn w:val="DefaultParagraphFont"/>
    <w:link w:val="BodyTextIndent"/>
    <w:semiHidden/>
    <w:rsid w:val="00252B49"/>
    <w:rPr>
      <w:rFonts w:ascii="Calibri" w:hAnsi="Calibri"/>
      <w:szCs w:val="22"/>
      <w:lang w:val="fr-FR"/>
    </w:rPr>
  </w:style>
  <w:style w:type="paragraph" w:styleId="BodyTextFirstIndent2">
    <w:name w:val="Body Text First Indent 2"/>
    <w:basedOn w:val="BodyTextIndent"/>
    <w:link w:val="BodyTextFirstIndent2Char"/>
    <w:semiHidden/>
    <w:unhideWhenUsed/>
    <w:rsid w:val="00252B49"/>
    <w:pPr>
      <w:spacing w:after="0"/>
      <w:ind w:left="360" w:firstLine="360"/>
    </w:pPr>
  </w:style>
  <w:style w:type="character" w:customStyle="1" w:styleId="BodyTextFirstIndent2Char">
    <w:name w:val="Body Text First Indent 2 Char"/>
    <w:basedOn w:val="BodyTextIndentChar"/>
    <w:link w:val="BodyTextFirstIndent2"/>
    <w:semiHidden/>
    <w:rsid w:val="00252B49"/>
    <w:rPr>
      <w:rFonts w:ascii="Calibri" w:hAnsi="Calibri"/>
      <w:szCs w:val="22"/>
      <w:lang w:val="fr-FR"/>
    </w:rPr>
  </w:style>
  <w:style w:type="paragraph" w:styleId="BodyText2">
    <w:name w:val="Body Text 2"/>
    <w:basedOn w:val="Normal"/>
    <w:link w:val="BodyText2Char"/>
    <w:semiHidden/>
    <w:unhideWhenUsed/>
    <w:rsid w:val="00252B49"/>
    <w:pPr>
      <w:spacing w:after="120" w:line="480" w:lineRule="auto"/>
    </w:pPr>
  </w:style>
  <w:style w:type="character" w:customStyle="1" w:styleId="BodyText2Char">
    <w:name w:val="Body Text 2 Char"/>
    <w:basedOn w:val="DefaultParagraphFont"/>
    <w:link w:val="BodyText2"/>
    <w:semiHidden/>
    <w:rsid w:val="00252B49"/>
    <w:rPr>
      <w:rFonts w:ascii="Calibri" w:hAnsi="Calibri"/>
      <w:szCs w:val="22"/>
      <w:lang w:val="fr-FR"/>
    </w:rPr>
  </w:style>
  <w:style w:type="paragraph" w:styleId="BodyText3">
    <w:name w:val="Body Text 3"/>
    <w:basedOn w:val="Normal"/>
    <w:link w:val="BodyText3Char"/>
    <w:semiHidden/>
    <w:unhideWhenUsed/>
    <w:rsid w:val="00252B49"/>
    <w:pPr>
      <w:spacing w:after="120"/>
    </w:pPr>
    <w:rPr>
      <w:sz w:val="16"/>
      <w:szCs w:val="16"/>
    </w:rPr>
  </w:style>
  <w:style w:type="character" w:customStyle="1" w:styleId="BodyText3Char">
    <w:name w:val="Body Text 3 Char"/>
    <w:basedOn w:val="DefaultParagraphFont"/>
    <w:link w:val="BodyText3"/>
    <w:semiHidden/>
    <w:rsid w:val="00252B49"/>
    <w:rPr>
      <w:rFonts w:ascii="Calibri" w:hAnsi="Calibri"/>
      <w:sz w:val="16"/>
      <w:szCs w:val="16"/>
      <w:lang w:val="fr-FR"/>
    </w:rPr>
  </w:style>
  <w:style w:type="paragraph" w:styleId="BodyTextIndent2">
    <w:name w:val="Body Text Indent 2"/>
    <w:basedOn w:val="Normal"/>
    <w:link w:val="BodyTextIndent2Char"/>
    <w:semiHidden/>
    <w:unhideWhenUsed/>
    <w:rsid w:val="00252B49"/>
    <w:pPr>
      <w:spacing w:after="120" w:line="480" w:lineRule="auto"/>
      <w:ind w:left="283"/>
    </w:pPr>
  </w:style>
  <w:style w:type="character" w:customStyle="1" w:styleId="BodyTextIndent2Char">
    <w:name w:val="Body Text Indent 2 Char"/>
    <w:basedOn w:val="DefaultParagraphFont"/>
    <w:link w:val="BodyTextIndent2"/>
    <w:semiHidden/>
    <w:rsid w:val="00252B49"/>
    <w:rPr>
      <w:rFonts w:ascii="Calibri" w:hAnsi="Calibri"/>
      <w:szCs w:val="22"/>
      <w:lang w:val="fr-FR"/>
    </w:rPr>
  </w:style>
  <w:style w:type="paragraph" w:styleId="BodyTextIndent3">
    <w:name w:val="Body Text Indent 3"/>
    <w:basedOn w:val="Normal"/>
    <w:link w:val="BodyTextIndent3Char"/>
    <w:semiHidden/>
    <w:unhideWhenUsed/>
    <w:rsid w:val="00252B49"/>
    <w:pPr>
      <w:spacing w:after="120"/>
      <w:ind w:left="283"/>
    </w:pPr>
    <w:rPr>
      <w:sz w:val="16"/>
      <w:szCs w:val="16"/>
    </w:rPr>
  </w:style>
  <w:style w:type="character" w:customStyle="1" w:styleId="BodyTextIndent3Char">
    <w:name w:val="Body Text Indent 3 Char"/>
    <w:basedOn w:val="DefaultParagraphFont"/>
    <w:link w:val="BodyTextIndent3"/>
    <w:semiHidden/>
    <w:rsid w:val="00252B49"/>
    <w:rPr>
      <w:rFonts w:ascii="Calibri" w:hAnsi="Calibri"/>
      <w:sz w:val="16"/>
      <w:szCs w:val="16"/>
      <w:lang w:val="fr-FR"/>
    </w:rPr>
  </w:style>
  <w:style w:type="paragraph" w:styleId="TOAHeading">
    <w:name w:val="toa heading"/>
    <w:basedOn w:val="Normal"/>
    <w:next w:val="Normal"/>
    <w:semiHidden/>
    <w:unhideWhenUsed/>
    <w:rsid w:val="00252B49"/>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semiHidden/>
    <w:unhideWhenUsed/>
    <w:rsid w:val="00252B49"/>
    <w:pPr>
      <w:ind w:left="200" w:hanging="200"/>
    </w:pPr>
  </w:style>
  <w:style w:type="paragraph" w:styleId="Date">
    <w:name w:val="Date"/>
    <w:basedOn w:val="Normal"/>
    <w:next w:val="Normal"/>
    <w:link w:val="DateChar"/>
    <w:rsid w:val="00252B49"/>
  </w:style>
  <w:style w:type="character" w:customStyle="1" w:styleId="DateChar">
    <w:name w:val="Date Char"/>
    <w:basedOn w:val="DefaultParagraphFont"/>
    <w:link w:val="Date"/>
    <w:rsid w:val="00252B49"/>
    <w:rPr>
      <w:rFonts w:ascii="Calibri" w:hAnsi="Calibri"/>
      <w:szCs w:val="22"/>
      <w:lang w:val="fr-FR"/>
    </w:rPr>
  </w:style>
  <w:style w:type="paragraph" w:styleId="DocumentMap">
    <w:name w:val="Document Map"/>
    <w:basedOn w:val="Normal"/>
    <w:link w:val="DocumentMapChar"/>
    <w:semiHidden/>
    <w:unhideWhenUsed/>
    <w:rsid w:val="00252B49"/>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252B49"/>
    <w:rPr>
      <w:rFonts w:ascii="Segoe UI" w:hAnsi="Segoe UI" w:cs="Segoe UI"/>
      <w:sz w:val="16"/>
      <w:szCs w:val="16"/>
      <w:lang w:val="fr-FR"/>
    </w:rPr>
  </w:style>
  <w:style w:type="table" w:styleId="ColorfulGrid">
    <w:name w:val="Colorful Grid"/>
    <w:basedOn w:val="Table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52B4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52B4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52B4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52B4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52B4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52B4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52B4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52B4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52B4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52B4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52B4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52B4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52B4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52B4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52B4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HTMLPreformatted">
    <w:name w:val="HTML Preformatted"/>
    <w:basedOn w:val="Normal"/>
    <w:link w:val="HTMLPreformattedChar"/>
    <w:semiHidden/>
    <w:unhideWhenUsed/>
    <w:rsid w:val="00252B4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252B49"/>
    <w:rPr>
      <w:rFonts w:ascii="Consolas" w:hAnsi="Consolas"/>
      <w:lang w:val="fr-FR"/>
    </w:rPr>
  </w:style>
  <w:style w:type="character" w:styleId="Emphasis">
    <w:name w:val="Emphasis"/>
    <w:basedOn w:val="DefaultParagraphFont"/>
    <w:qFormat/>
    <w:rsid w:val="00252B49"/>
    <w:rPr>
      <w:i/>
      <w:iCs/>
      <w:lang w:val="fr-FR"/>
    </w:rPr>
  </w:style>
  <w:style w:type="table" w:styleId="GridTable1Light">
    <w:name w:val="Grid Table 1 Light"/>
    <w:basedOn w:val="TableNormal"/>
    <w:uiPriority w:val="46"/>
    <w:rsid w:val="00252B4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52B4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52B4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52B4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52B4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52B4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52B4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rsid w:val="00252B4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52B4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52B4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52B4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52B4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52B4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52B4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52B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52B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52B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52B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52B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52B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52B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52B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52B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52B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52B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52B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52B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52B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52B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52B4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52B4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52B4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52B4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52B4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52B4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52B4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52B4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52B4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52B4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52B4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52B4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52B4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52B4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TMLAddress">
    <w:name w:val="HTML Address"/>
    <w:basedOn w:val="Normal"/>
    <w:link w:val="HTMLAddressChar"/>
    <w:semiHidden/>
    <w:unhideWhenUsed/>
    <w:rsid w:val="00252B49"/>
    <w:pPr>
      <w:spacing w:line="240" w:lineRule="auto"/>
    </w:pPr>
    <w:rPr>
      <w:i/>
      <w:iCs/>
    </w:rPr>
  </w:style>
  <w:style w:type="character" w:customStyle="1" w:styleId="HTMLAddressChar">
    <w:name w:val="HTML Address Char"/>
    <w:basedOn w:val="DefaultParagraphFont"/>
    <w:link w:val="HTMLAddress"/>
    <w:semiHidden/>
    <w:rsid w:val="00252B49"/>
    <w:rPr>
      <w:rFonts w:ascii="Calibri" w:hAnsi="Calibri"/>
      <w:i/>
      <w:iCs/>
      <w:szCs w:val="22"/>
      <w:lang w:val="fr-FR"/>
    </w:rPr>
  </w:style>
  <w:style w:type="character" w:styleId="HTMLAcronym">
    <w:name w:val="HTML Acronym"/>
    <w:basedOn w:val="DefaultParagraphFont"/>
    <w:semiHidden/>
    <w:unhideWhenUsed/>
    <w:rsid w:val="00252B49"/>
    <w:rPr>
      <w:lang w:val="fr-FR"/>
    </w:rPr>
  </w:style>
  <w:style w:type="character" w:styleId="HTMLCite">
    <w:name w:val="HTML Cite"/>
    <w:basedOn w:val="DefaultParagraphFont"/>
    <w:semiHidden/>
    <w:unhideWhenUsed/>
    <w:rsid w:val="00252B49"/>
    <w:rPr>
      <w:i/>
      <w:iCs/>
      <w:lang w:val="fr-FR"/>
    </w:rPr>
  </w:style>
  <w:style w:type="character" w:styleId="HTMLDefinition">
    <w:name w:val="HTML Definition"/>
    <w:basedOn w:val="DefaultParagraphFont"/>
    <w:semiHidden/>
    <w:unhideWhenUsed/>
    <w:rsid w:val="00252B49"/>
    <w:rPr>
      <w:i/>
      <w:iCs/>
      <w:lang w:val="fr-FR"/>
    </w:rPr>
  </w:style>
  <w:style w:type="character" w:styleId="HTMLSample">
    <w:name w:val="HTML Sample"/>
    <w:basedOn w:val="DefaultParagraphFont"/>
    <w:semiHidden/>
    <w:unhideWhenUsed/>
    <w:rsid w:val="00252B49"/>
    <w:rPr>
      <w:rFonts w:ascii="Consolas" w:hAnsi="Consolas"/>
      <w:sz w:val="24"/>
      <w:szCs w:val="24"/>
      <w:lang w:val="fr-FR"/>
    </w:rPr>
  </w:style>
  <w:style w:type="character" w:styleId="HTMLCode">
    <w:name w:val="HTML Code"/>
    <w:basedOn w:val="DefaultParagraphFont"/>
    <w:semiHidden/>
    <w:unhideWhenUsed/>
    <w:rsid w:val="00252B49"/>
    <w:rPr>
      <w:rFonts w:ascii="Consolas" w:hAnsi="Consolas"/>
      <w:sz w:val="20"/>
      <w:szCs w:val="20"/>
      <w:lang w:val="fr-FR"/>
    </w:rPr>
  </w:style>
  <w:style w:type="character" w:styleId="HTMLTypewriter">
    <w:name w:val="HTML Typewriter"/>
    <w:basedOn w:val="DefaultParagraphFont"/>
    <w:semiHidden/>
    <w:unhideWhenUsed/>
    <w:rsid w:val="00252B49"/>
    <w:rPr>
      <w:rFonts w:ascii="Consolas" w:hAnsi="Consolas"/>
      <w:sz w:val="20"/>
      <w:szCs w:val="20"/>
      <w:lang w:val="fr-FR"/>
    </w:rPr>
  </w:style>
  <w:style w:type="character" w:styleId="HTMLKeyboard">
    <w:name w:val="HTML Keyboard"/>
    <w:basedOn w:val="DefaultParagraphFont"/>
    <w:semiHidden/>
    <w:unhideWhenUsed/>
    <w:rsid w:val="00252B49"/>
    <w:rPr>
      <w:rFonts w:ascii="Consolas" w:hAnsi="Consolas"/>
      <w:sz w:val="20"/>
      <w:szCs w:val="20"/>
      <w:lang w:val="fr-FR"/>
    </w:rPr>
  </w:style>
  <w:style w:type="character" w:styleId="HTMLVariable">
    <w:name w:val="HTML Variable"/>
    <w:basedOn w:val="DefaultParagraphFont"/>
    <w:semiHidden/>
    <w:unhideWhenUsed/>
    <w:rsid w:val="00252B49"/>
    <w:rPr>
      <w:i/>
      <w:iCs/>
      <w:lang w:val="fr-FR"/>
    </w:rPr>
  </w:style>
  <w:style w:type="paragraph" w:styleId="Index1">
    <w:name w:val="index 1"/>
    <w:basedOn w:val="Normal"/>
    <w:next w:val="Normal"/>
    <w:autoRedefine/>
    <w:semiHidden/>
    <w:unhideWhenUsed/>
    <w:rsid w:val="00252B49"/>
    <w:pPr>
      <w:spacing w:line="240" w:lineRule="auto"/>
      <w:ind w:left="200" w:hanging="200"/>
    </w:pPr>
  </w:style>
  <w:style w:type="paragraph" w:styleId="Index2">
    <w:name w:val="index 2"/>
    <w:basedOn w:val="Normal"/>
    <w:next w:val="Normal"/>
    <w:autoRedefine/>
    <w:semiHidden/>
    <w:unhideWhenUsed/>
    <w:rsid w:val="00252B49"/>
    <w:pPr>
      <w:spacing w:line="240" w:lineRule="auto"/>
      <w:ind w:left="400" w:hanging="200"/>
    </w:pPr>
  </w:style>
  <w:style w:type="paragraph" w:styleId="Index3">
    <w:name w:val="index 3"/>
    <w:basedOn w:val="Normal"/>
    <w:next w:val="Normal"/>
    <w:autoRedefine/>
    <w:semiHidden/>
    <w:unhideWhenUsed/>
    <w:rsid w:val="00252B49"/>
    <w:pPr>
      <w:spacing w:line="240" w:lineRule="auto"/>
      <w:ind w:left="600" w:hanging="200"/>
    </w:pPr>
  </w:style>
  <w:style w:type="paragraph" w:styleId="Index4">
    <w:name w:val="index 4"/>
    <w:basedOn w:val="Normal"/>
    <w:next w:val="Normal"/>
    <w:autoRedefine/>
    <w:semiHidden/>
    <w:unhideWhenUsed/>
    <w:rsid w:val="00252B49"/>
    <w:pPr>
      <w:spacing w:line="240" w:lineRule="auto"/>
      <w:ind w:left="800" w:hanging="200"/>
    </w:pPr>
  </w:style>
  <w:style w:type="paragraph" w:styleId="Index5">
    <w:name w:val="index 5"/>
    <w:basedOn w:val="Normal"/>
    <w:next w:val="Normal"/>
    <w:autoRedefine/>
    <w:semiHidden/>
    <w:unhideWhenUsed/>
    <w:rsid w:val="00252B49"/>
    <w:pPr>
      <w:spacing w:line="240" w:lineRule="auto"/>
      <w:ind w:left="1000" w:hanging="200"/>
    </w:pPr>
  </w:style>
  <w:style w:type="paragraph" w:styleId="Index6">
    <w:name w:val="index 6"/>
    <w:basedOn w:val="Normal"/>
    <w:next w:val="Normal"/>
    <w:autoRedefine/>
    <w:semiHidden/>
    <w:unhideWhenUsed/>
    <w:rsid w:val="00252B49"/>
    <w:pPr>
      <w:spacing w:line="240" w:lineRule="auto"/>
      <w:ind w:left="1200" w:hanging="200"/>
    </w:pPr>
  </w:style>
  <w:style w:type="paragraph" w:styleId="Index7">
    <w:name w:val="index 7"/>
    <w:basedOn w:val="Normal"/>
    <w:next w:val="Normal"/>
    <w:autoRedefine/>
    <w:semiHidden/>
    <w:unhideWhenUsed/>
    <w:rsid w:val="00252B49"/>
    <w:pPr>
      <w:spacing w:line="240" w:lineRule="auto"/>
      <w:ind w:left="1400" w:hanging="200"/>
    </w:pPr>
  </w:style>
  <w:style w:type="paragraph" w:styleId="Index8">
    <w:name w:val="index 8"/>
    <w:basedOn w:val="Normal"/>
    <w:next w:val="Normal"/>
    <w:autoRedefine/>
    <w:semiHidden/>
    <w:unhideWhenUsed/>
    <w:rsid w:val="00252B49"/>
    <w:pPr>
      <w:spacing w:line="240" w:lineRule="auto"/>
      <w:ind w:left="1600" w:hanging="200"/>
    </w:pPr>
  </w:style>
  <w:style w:type="paragraph" w:styleId="Index9">
    <w:name w:val="index 9"/>
    <w:basedOn w:val="Normal"/>
    <w:next w:val="Normal"/>
    <w:autoRedefine/>
    <w:semiHidden/>
    <w:unhideWhenUsed/>
    <w:rsid w:val="00252B49"/>
    <w:pPr>
      <w:spacing w:line="240" w:lineRule="auto"/>
      <w:ind w:left="1800" w:hanging="200"/>
    </w:pPr>
  </w:style>
  <w:style w:type="paragraph" w:styleId="IndexHeading">
    <w:name w:val="index heading"/>
    <w:basedOn w:val="Normal"/>
    <w:next w:val="Index1"/>
    <w:semiHidden/>
    <w:unhideWhenUsed/>
    <w:rsid w:val="00252B49"/>
    <w:rPr>
      <w:rFonts w:asciiTheme="majorHAnsi" w:eastAsiaTheme="majorEastAsia" w:hAnsiTheme="majorHAnsi" w:cstheme="majorBidi"/>
      <w:b/>
      <w:bCs/>
    </w:rPr>
  </w:style>
  <w:style w:type="paragraph" w:styleId="TOC1">
    <w:name w:val="toc 1"/>
    <w:basedOn w:val="Normal"/>
    <w:next w:val="Normal"/>
    <w:autoRedefine/>
    <w:semiHidden/>
    <w:unhideWhenUsed/>
    <w:rsid w:val="00252B49"/>
    <w:pPr>
      <w:spacing w:after="100"/>
    </w:pPr>
  </w:style>
  <w:style w:type="paragraph" w:styleId="TOC2">
    <w:name w:val="toc 2"/>
    <w:basedOn w:val="Normal"/>
    <w:next w:val="Normal"/>
    <w:autoRedefine/>
    <w:semiHidden/>
    <w:unhideWhenUsed/>
    <w:rsid w:val="00252B49"/>
    <w:pPr>
      <w:spacing w:after="100"/>
      <w:ind w:left="200"/>
    </w:pPr>
  </w:style>
  <w:style w:type="paragraph" w:styleId="TOC3">
    <w:name w:val="toc 3"/>
    <w:basedOn w:val="Normal"/>
    <w:next w:val="Normal"/>
    <w:autoRedefine/>
    <w:semiHidden/>
    <w:unhideWhenUsed/>
    <w:rsid w:val="00252B49"/>
    <w:pPr>
      <w:spacing w:after="100"/>
      <w:ind w:left="400"/>
    </w:pPr>
  </w:style>
  <w:style w:type="paragraph" w:styleId="TOC4">
    <w:name w:val="toc 4"/>
    <w:basedOn w:val="Normal"/>
    <w:next w:val="Normal"/>
    <w:autoRedefine/>
    <w:semiHidden/>
    <w:unhideWhenUsed/>
    <w:rsid w:val="00252B49"/>
    <w:pPr>
      <w:spacing w:after="100"/>
      <w:ind w:left="600"/>
    </w:pPr>
  </w:style>
  <w:style w:type="paragraph" w:styleId="TOC5">
    <w:name w:val="toc 5"/>
    <w:basedOn w:val="Normal"/>
    <w:next w:val="Normal"/>
    <w:autoRedefine/>
    <w:semiHidden/>
    <w:unhideWhenUsed/>
    <w:rsid w:val="00252B49"/>
    <w:pPr>
      <w:spacing w:after="100"/>
      <w:ind w:left="800"/>
    </w:pPr>
  </w:style>
  <w:style w:type="paragraph" w:styleId="TOC6">
    <w:name w:val="toc 6"/>
    <w:basedOn w:val="Normal"/>
    <w:next w:val="Normal"/>
    <w:autoRedefine/>
    <w:semiHidden/>
    <w:unhideWhenUsed/>
    <w:rsid w:val="00252B49"/>
    <w:pPr>
      <w:spacing w:after="100"/>
      <w:ind w:left="1000"/>
    </w:pPr>
  </w:style>
  <w:style w:type="paragraph" w:styleId="TOC7">
    <w:name w:val="toc 7"/>
    <w:basedOn w:val="Normal"/>
    <w:next w:val="Normal"/>
    <w:autoRedefine/>
    <w:semiHidden/>
    <w:unhideWhenUsed/>
    <w:rsid w:val="00252B49"/>
    <w:pPr>
      <w:spacing w:after="100"/>
      <w:ind w:left="1200"/>
    </w:pPr>
  </w:style>
  <w:style w:type="paragraph" w:styleId="TOC8">
    <w:name w:val="toc 8"/>
    <w:basedOn w:val="Normal"/>
    <w:next w:val="Normal"/>
    <w:autoRedefine/>
    <w:semiHidden/>
    <w:unhideWhenUsed/>
    <w:rsid w:val="00252B49"/>
    <w:pPr>
      <w:spacing w:after="100"/>
      <w:ind w:left="1400"/>
    </w:pPr>
  </w:style>
  <w:style w:type="paragraph" w:styleId="TOC9">
    <w:name w:val="toc 9"/>
    <w:basedOn w:val="Normal"/>
    <w:next w:val="Normal"/>
    <w:autoRedefine/>
    <w:semiHidden/>
    <w:unhideWhenUsed/>
    <w:rsid w:val="00252B49"/>
    <w:pPr>
      <w:spacing w:after="100"/>
      <w:ind w:left="1600"/>
    </w:pPr>
  </w:style>
  <w:style w:type="paragraph" w:styleId="NoSpacing">
    <w:name w:val="No Spacing"/>
    <w:uiPriority w:val="1"/>
    <w:qFormat/>
    <w:rsid w:val="00252B49"/>
    <w:pPr>
      <w:suppressAutoHyphens/>
    </w:pPr>
    <w:rPr>
      <w:rFonts w:ascii="Calibri" w:hAnsi="Calibri"/>
      <w:szCs w:val="22"/>
    </w:rPr>
  </w:style>
  <w:style w:type="paragraph" w:styleId="CommentText">
    <w:name w:val="annotation text"/>
    <w:basedOn w:val="Normal"/>
    <w:link w:val="CommentTextChar"/>
    <w:uiPriority w:val="99"/>
    <w:unhideWhenUsed/>
    <w:rsid w:val="00252B49"/>
    <w:pPr>
      <w:spacing w:line="240" w:lineRule="auto"/>
    </w:pPr>
    <w:rPr>
      <w:szCs w:val="20"/>
    </w:rPr>
  </w:style>
  <w:style w:type="character" w:customStyle="1" w:styleId="CommentTextChar">
    <w:name w:val="Comment Text Char"/>
    <w:basedOn w:val="DefaultParagraphFont"/>
    <w:link w:val="CommentText"/>
    <w:uiPriority w:val="99"/>
    <w:rsid w:val="00252B49"/>
    <w:rPr>
      <w:rFonts w:ascii="Calibri" w:hAnsi="Calibri"/>
      <w:lang w:val="fr-FR"/>
    </w:rPr>
  </w:style>
  <w:style w:type="paragraph" w:styleId="CommentSubject">
    <w:name w:val="annotation subject"/>
    <w:basedOn w:val="CommentText"/>
    <w:next w:val="CommentText"/>
    <w:link w:val="CommentSubjectChar"/>
    <w:semiHidden/>
    <w:unhideWhenUsed/>
    <w:rsid w:val="00252B49"/>
    <w:rPr>
      <w:b/>
      <w:bCs/>
    </w:rPr>
  </w:style>
  <w:style w:type="character" w:customStyle="1" w:styleId="CommentSubjectChar">
    <w:name w:val="Comment Subject Char"/>
    <w:basedOn w:val="CommentTextChar"/>
    <w:link w:val="CommentSubject"/>
    <w:semiHidden/>
    <w:rsid w:val="00252B49"/>
    <w:rPr>
      <w:rFonts w:ascii="Calibri" w:hAnsi="Calibri"/>
      <w:b/>
      <w:bCs/>
      <w:lang w:val="fr-FR"/>
    </w:rPr>
  </w:style>
  <w:style w:type="character" w:styleId="CommentReference">
    <w:name w:val="annotation reference"/>
    <w:basedOn w:val="DefaultParagraphFont"/>
    <w:uiPriority w:val="99"/>
    <w:semiHidden/>
    <w:unhideWhenUsed/>
    <w:rsid w:val="00252B49"/>
    <w:rPr>
      <w:sz w:val="16"/>
      <w:szCs w:val="16"/>
      <w:lang w:val="fr-FR"/>
    </w:rPr>
  </w:style>
  <w:style w:type="character" w:styleId="IntenseEmphasis">
    <w:name w:val="Intense Emphasis"/>
    <w:basedOn w:val="DefaultParagraphFont"/>
    <w:uiPriority w:val="21"/>
    <w:qFormat/>
    <w:rsid w:val="00252B49"/>
    <w:rPr>
      <w:i/>
      <w:iCs/>
      <w:color w:val="4F81BD" w:themeColor="accent1"/>
      <w:lang w:val="fr-FR"/>
    </w:rPr>
  </w:style>
  <w:style w:type="character" w:styleId="IntenseReference">
    <w:name w:val="Intense Reference"/>
    <w:basedOn w:val="DefaultParagraphFont"/>
    <w:uiPriority w:val="32"/>
    <w:qFormat/>
    <w:rsid w:val="00252B49"/>
    <w:rPr>
      <w:b/>
      <w:bCs/>
      <w:smallCaps/>
      <w:color w:val="4F81BD" w:themeColor="accent1"/>
      <w:spacing w:val="5"/>
      <w:lang w:val="fr-FR"/>
    </w:rPr>
  </w:style>
  <w:style w:type="character" w:styleId="LineNumber">
    <w:name w:val="line number"/>
    <w:basedOn w:val="DefaultParagraphFont"/>
    <w:semiHidden/>
    <w:unhideWhenUsed/>
    <w:rsid w:val="00252B49"/>
    <w:rPr>
      <w:lang w:val="fr-FR"/>
    </w:rPr>
  </w:style>
  <w:style w:type="paragraph" w:styleId="List">
    <w:name w:val="List"/>
    <w:basedOn w:val="Normal"/>
    <w:semiHidden/>
    <w:unhideWhenUsed/>
    <w:rsid w:val="00252B49"/>
    <w:pPr>
      <w:ind w:left="283" w:hanging="283"/>
      <w:contextualSpacing/>
    </w:pPr>
  </w:style>
  <w:style w:type="paragraph" w:styleId="List2">
    <w:name w:val="List 2"/>
    <w:basedOn w:val="Normal"/>
    <w:semiHidden/>
    <w:unhideWhenUsed/>
    <w:rsid w:val="00252B49"/>
    <w:pPr>
      <w:ind w:left="566" w:hanging="283"/>
      <w:contextualSpacing/>
    </w:pPr>
  </w:style>
  <w:style w:type="paragraph" w:styleId="List3">
    <w:name w:val="List 3"/>
    <w:basedOn w:val="Normal"/>
    <w:semiHidden/>
    <w:unhideWhenUsed/>
    <w:rsid w:val="00252B49"/>
    <w:pPr>
      <w:ind w:left="849" w:hanging="283"/>
      <w:contextualSpacing/>
    </w:pPr>
  </w:style>
  <w:style w:type="paragraph" w:styleId="List4">
    <w:name w:val="List 4"/>
    <w:basedOn w:val="Normal"/>
    <w:rsid w:val="00252B49"/>
    <w:pPr>
      <w:ind w:left="1132" w:hanging="283"/>
      <w:contextualSpacing/>
    </w:pPr>
  </w:style>
  <w:style w:type="paragraph" w:styleId="List5">
    <w:name w:val="List 5"/>
    <w:basedOn w:val="Normal"/>
    <w:rsid w:val="00252B49"/>
    <w:pPr>
      <w:ind w:left="1415" w:hanging="283"/>
      <w:contextualSpacing/>
    </w:pPr>
  </w:style>
  <w:style w:type="paragraph" w:styleId="TableofFigures">
    <w:name w:val="table of figures"/>
    <w:basedOn w:val="Normal"/>
    <w:next w:val="Normal"/>
    <w:semiHidden/>
    <w:unhideWhenUsed/>
    <w:rsid w:val="00252B49"/>
  </w:style>
  <w:style w:type="table" w:styleId="ListTable1Light">
    <w:name w:val="List Table 1 Light"/>
    <w:basedOn w:val="TableNormal"/>
    <w:uiPriority w:val="46"/>
    <w:rsid w:val="00252B4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52B4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52B4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52B4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52B4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52B4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52B4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52B4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52B4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52B4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52B4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52B4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52B4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52B4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52B4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52B4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52B4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52B4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52B4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52B4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52B4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52B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52B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52B4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52B4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52B4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52B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52B4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52B4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52B4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52B4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52B4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52B4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52B4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52B4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52B4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52B4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52B4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52B4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52B4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52B4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52B4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52B4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52B4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52B4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52B4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52B4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52B4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52B4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
    <w:name w:val="Light List"/>
    <w:basedOn w:val="TableNormal"/>
    <w:uiPriority w:val="61"/>
    <w:semiHidden/>
    <w:unhideWhenUsed/>
    <w:rsid w:val="00252B4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52B4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52B4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52B4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52B4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52B4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52B4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52B4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52B4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52B4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52B4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52B4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52B4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52B4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
    <w:name w:val="Light Grid"/>
    <w:basedOn w:val="TableNormal"/>
    <w:uiPriority w:val="62"/>
    <w:semiHidden/>
    <w:unhideWhenUsed/>
    <w:rsid w:val="00252B4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52B4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52B4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52B4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52B4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52B4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52B4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E-mailSignature">
    <w:name w:val="E-mail Signature"/>
    <w:basedOn w:val="Normal"/>
    <w:link w:val="E-mailSignatureChar"/>
    <w:semiHidden/>
    <w:unhideWhenUsed/>
    <w:rsid w:val="00252B49"/>
    <w:pPr>
      <w:spacing w:line="240" w:lineRule="auto"/>
    </w:pPr>
  </w:style>
  <w:style w:type="character" w:customStyle="1" w:styleId="E-mailSignatureChar">
    <w:name w:val="E-mail Signature Char"/>
    <w:basedOn w:val="DefaultParagraphFont"/>
    <w:link w:val="E-mailSignature"/>
    <w:semiHidden/>
    <w:rsid w:val="00252B49"/>
    <w:rPr>
      <w:rFonts w:ascii="Calibri" w:hAnsi="Calibri"/>
      <w:szCs w:val="22"/>
      <w:lang w:val="fr-FR"/>
    </w:rPr>
  </w:style>
  <w:style w:type="paragraph" w:styleId="MacroText">
    <w:name w:val="macro"/>
    <w:link w:val="MacroTextChar"/>
    <w:semiHidden/>
    <w:unhideWhenUsed/>
    <w:rsid w:val="00252B49"/>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nsolas" w:hAnsi="Consolas"/>
    </w:rPr>
  </w:style>
  <w:style w:type="character" w:customStyle="1" w:styleId="MacroTextChar">
    <w:name w:val="Macro Text Char"/>
    <w:basedOn w:val="DefaultParagraphFont"/>
    <w:link w:val="MacroText"/>
    <w:semiHidden/>
    <w:rsid w:val="00252B49"/>
    <w:rPr>
      <w:rFonts w:ascii="Consolas" w:hAnsi="Consolas"/>
      <w:lang w:val="fr-FR"/>
    </w:rPr>
  </w:style>
  <w:style w:type="table" w:styleId="MediumGrid1">
    <w:name w:val="Medium Grid 1"/>
    <w:basedOn w:val="TableNormal"/>
    <w:uiPriority w:val="67"/>
    <w:semiHidden/>
    <w:unhideWhenUsed/>
    <w:rsid w:val="00252B4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52B4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52B4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52B4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52B4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52B4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52B4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52B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52B4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52B4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52B4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52B4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52B4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52B4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52B4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52B4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52B4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52B4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52B4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52B4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52B4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52B4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52B4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52B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velopeAddress">
    <w:name w:val="envelope address"/>
    <w:basedOn w:val="Normal"/>
    <w:semiHidden/>
    <w:unhideWhenUsed/>
    <w:rsid w:val="00252B49"/>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table" w:styleId="DarkList">
    <w:name w:val="Dark List"/>
    <w:basedOn w:val="TableNormal"/>
    <w:uiPriority w:val="70"/>
    <w:semiHidden/>
    <w:unhideWhenUsed/>
    <w:rsid w:val="00252B4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52B4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52B4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52B4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52B4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52B4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52B4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unhideWhenUsed/>
    <w:rsid w:val="00252B49"/>
    <w:rPr>
      <w:rFonts w:ascii="Times New Roman" w:hAnsi="Times New Roman"/>
      <w:sz w:val="24"/>
      <w:szCs w:val="24"/>
    </w:rPr>
  </w:style>
  <w:style w:type="paragraph" w:styleId="NormalIndent">
    <w:name w:val="Normal Indent"/>
    <w:basedOn w:val="Normal"/>
    <w:semiHidden/>
    <w:unhideWhenUsed/>
    <w:rsid w:val="00252B49"/>
    <w:pPr>
      <w:ind w:left="1304"/>
    </w:pPr>
  </w:style>
  <w:style w:type="paragraph" w:styleId="NoteHeading">
    <w:name w:val="Note Heading"/>
    <w:basedOn w:val="Normal"/>
    <w:next w:val="Normal"/>
    <w:link w:val="NoteHeadingChar"/>
    <w:semiHidden/>
    <w:unhideWhenUsed/>
    <w:rsid w:val="00252B49"/>
    <w:pPr>
      <w:spacing w:line="240" w:lineRule="auto"/>
    </w:pPr>
  </w:style>
  <w:style w:type="character" w:customStyle="1" w:styleId="NoteHeadingChar">
    <w:name w:val="Note Heading Char"/>
    <w:basedOn w:val="DefaultParagraphFont"/>
    <w:link w:val="NoteHeading"/>
    <w:semiHidden/>
    <w:rsid w:val="00252B49"/>
    <w:rPr>
      <w:rFonts w:ascii="Calibri" w:hAnsi="Calibri"/>
      <w:szCs w:val="22"/>
      <w:lang w:val="fr-FR"/>
    </w:rPr>
  </w:style>
  <w:style w:type="paragraph" w:styleId="ListContinue">
    <w:name w:val="List Continue"/>
    <w:basedOn w:val="Normal"/>
    <w:semiHidden/>
    <w:unhideWhenUsed/>
    <w:rsid w:val="00252B49"/>
    <w:pPr>
      <w:spacing w:after="120"/>
      <w:ind w:left="283"/>
      <w:contextualSpacing/>
    </w:pPr>
  </w:style>
  <w:style w:type="paragraph" w:styleId="ListContinue2">
    <w:name w:val="List Continue 2"/>
    <w:basedOn w:val="Normal"/>
    <w:semiHidden/>
    <w:unhideWhenUsed/>
    <w:rsid w:val="00252B49"/>
    <w:pPr>
      <w:spacing w:after="120"/>
      <w:ind w:left="566"/>
      <w:contextualSpacing/>
    </w:pPr>
  </w:style>
  <w:style w:type="paragraph" w:styleId="ListContinue3">
    <w:name w:val="List Continue 3"/>
    <w:basedOn w:val="Normal"/>
    <w:semiHidden/>
    <w:unhideWhenUsed/>
    <w:rsid w:val="00252B49"/>
    <w:pPr>
      <w:spacing w:after="120"/>
      <w:ind w:left="849"/>
      <w:contextualSpacing/>
    </w:pPr>
  </w:style>
  <w:style w:type="paragraph" w:styleId="ListContinue4">
    <w:name w:val="List Continue 4"/>
    <w:basedOn w:val="Normal"/>
    <w:semiHidden/>
    <w:unhideWhenUsed/>
    <w:rsid w:val="00252B49"/>
    <w:pPr>
      <w:spacing w:after="120"/>
      <w:ind w:left="1132"/>
      <w:contextualSpacing/>
    </w:pPr>
  </w:style>
  <w:style w:type="paragraph" w:styleId="ListContinue5">
    <w:name w:val="List Continue 5"/>
    <w:basedOn w:val="Normal"/>
    <w:semiHidden/>
    <w:unhideWhenUsed/>
    <w:rsid w:val="00252B49"/>
    <w:pPr>
      <w:spacing w:after="120"/>
      <w:ind w:left="1415"/>
      <w:contextualSpacing/>
    </w:pPr>
  </w:style>
  <w:style w:type="paragraph" w:styleId="ListBullet">
    <w:name w:val="List Bullet"/>
    <w:basedOn w:val="Normal"/>
    <w:semiHidden/>
    <w:unhideWhenUsed/>
    <w:rsid w:val="00252B49"/>
    <w:pPr>
      <w:numPr>
        <w:numId w:val="11"/>
      </w:numPr>
      <w:contextualSpacing/>
    </w:pPr>
  </w:style>
  <w:style w:type="paragraph" w:styleId="ListBullet2">
    <w:name w:val="List Bullet 2"/>
    <w:basedOn w:val="Normal"/>
    <w:semiHidden/>
    <w:unhideWhenUsed/>
    <w:rsid w:val="00252B49"/>
    <w:pPr>
      <w:numPr>
        <w:numId w:val="12"/>
      </w:numPr>
      <w:contextualSpacing/>
    </w:pPr>
  </w:style>
  <w:style w:type="paragraph" w:styleId="ListBullet3">
    <w:name w:val="List Bullet 3"/>
    <w:basedOn w:val="Normal"/>
    <w:semiHidden/>
    <w:unhideWhenUsed/>
    <w:rsid w:val="00252B49"/>
    <w:pPr>
      <w:numPr>
        <w:numId w:val="13"/>
      </w:numPr>
      <w:contextualSpacing/>
    </w:pPr>
  </w:style>
  <w:style w:type="paragraph" w:styleId="ListBullet4">
    <w:name w:val="List Bullet 4"/>
    <w:basedOn w:val="Normal"/>
    <w:semiHidden/>
    <w:unhideWhenUsed/>
    <w:rsid w:val="00252B49"/>
    <w:pPr>
      <w:numPr>
        <w:numId w:val="14"/>
      </w:numPr>
      <w:contextualSpacing/>
    </w:pPr>
  </w:style>
  <w:style w:type="paragraph" w:styleId="ListBullet5">
    <w:name w:val="List Bullet 5"/>
    <w:basedOn w:val="Normal"/>
    <w:semiHidden/>
    <w:unhideWhenUsed/>
    <w:rsid w:val="00252B49"/>
    <w:pPr>
      <w:numPr>
        <w:numId w:val="15"/>
      </w:numPr>
      <w:contextualSpacing/>
    </w:pPr>
  </w:style>
  <w:style w:type="paragraph" w:styleId="ListNumber">
    <w:name w:val="List Number"/>
    <w:basedOn w:val="Normal"/>
    <w:rsid w:val="00252B49"/>
    <w:pPr>
      <w:numPr>
        <w:numId w:val="16"/>
      </w:numPr>
      <w:contextualSpacing/>
    </w:pPr>
  </w:style>
  <w:style w:type="paragraph" w:styleId="ListNumber2">
    <w:name w:val="List Number 2"/>
    <w:basedOn w:val="Normal"/>
    <w:semiHidden/>
    <w:unhideWhenUsed/>
    <w:rsid w:val="00252B49"/>
    <w:pPr>
      <w:numPr>
        <w:numId w:val="17"/>
      </w:numPr>
      <w:contextualSpacing/>
    </w:pPr>
  </w:style>
  <w:style w:type="paragraph" w:styleId="ListNumber3">
    <w:name w:val="List Number 3"/>
    <w:basedOn w:val="Normal"/>
    <w:semiHidden/>
    <w:unhideWhenUsed/>
    <w:rsid w:val="00252B49"/>
    <w:pPr>
      <w:numPr>
        <w:numId w:val="18"/>
      </w:numPr>
      <w:contextualSpacing/>
    </w:pPr>
  </w:style>
  <w:style w:type="paragraph" w:styleId="ListNumber4">
    <w:name w:val="List Number 4"/>
    <w:basedOn w:val="Normal"/>
    <w:semiHidden/>
    <w:unhideWhenUsed/>
    <w:rsid w:val="00252B49"/>
    <w:pPr>
      <w:numPr>
        <w:numId w:val="19"/>
      </w:numPr>
      <w:contextualSpacing/>
    </w:pPr>
  </w:style>
  <w:style w:type="paragraph" w:styleId="ListNumber5">
    <w:name w:val="List Number 5"/>
    <w:basedOn w:val="Normal"/>
    <w:semiHidden/>
    <w:unhideWhenUsed/>
    <w:rsid w:val="00252B49"/>
    <w:pPr>
      <w:numPr>
        <w:numId w:val="20"/>
      </w:numPr>
      <w:contextualSpacing/>
    </w:pPr>
  </w:style>
  <w:style w:type="paragraph" w:styleId="TOCHeading">
    <w:name w:val="TOC Heading"/>
    <w:basedOn w:val="Heading1"/>
    <w:next w:val="Normal"/>
    <w:uiPriority w:val="39"/>
    <w:semiHidden/>
    <w:unhideWhenUsed/>
    <w:qFormat/>
    <w:rsid w:val="00252B49"/>
    <w:pPr>
      <w:keepNext/>
      <w:keepLines/>
      <w:spacing w:before="240"/>
      <w:outlineLvl w:val="9"/>
    </w:pPr>
    <w:rPr>
      <w:rFonts w:asciiTheme="majorHAnsi" w:eastAsiaTheme="majorEastAsia" w:hAnsiTheme="majorHAnsi" w:cstheme="majorBidi"/>
      <w:b w:val="0"/>
      <w:color w:val="365F91" w:themeColor="accent1" w:themeShade="BF"/>
      <w:sz w:val="32"/>
      <w:szCs w:val="32"/>
    </w:rPr>
  </w:style>
  <w:style w:type="character" w:customStyle="1" w:styleId="Heading4Char">
    <w:name w:val="Heading 4 Char"/>
    <w:basedOn w:val="DefaultParagraphFont"/>
    <w:link w:val="Heading4"/>
    <w:semiHidden/>
    <w:rsid w:val="00252B49"/>
    <w:rPr>
      <w:rFonts w:asciiTheme="majorHAnsi" w:eastAsiaTheme="majorEastAsia" w:hAnsiTheme="majorHAnsi" w:cstheme="majorBidi"/>
      <w:i/>
      <w:iCs/>
      <w:color w:val="365F91" w:themeColor="accent1" w:themeShade="BF"/>
      <w:szCs w:val="22"/>
      <w:lang w:val="fr-FR"/>
    </w:rPr>
  </w:style>
  <w:style w:type="character" w:customStyle="1" w:styleId="Heading5Char">
    <w:name w:val="Heading 5 Char"/>
    <w:basedOn w:val="DefaultParagraphFont"/>
    <w:link w:val="Heading5"/>
    <w:semiHidden/>
    <w:rsid w:val="00252B49"/>
    <w:rPr>
      <w:rFonts w:asciiTheme="majorHAnsi" w:eastAsiaTheme="majorEastAsia" w:hAnsiTheme="majorHAnsi" w:cstheme="majorBidi"/>
      <w:color w:val="365F91" w:themeColor="accent1" w:themeShade="BF"/>
      <w:szCs w:val="22"/>
      <w:lang w:val="fr-FR"/>
    </w:rPr>
  </w:style>
  <w:style w:type="character" w:customStyle="1" w:styleId="Heading6Char">
    <w:name w:val="Heading 6 Char"/>
    <w:basedOn w:val="DefaultParagraphFont"/>
    <w:link w:val="Heading6"/>
    <w:semiHidden/>
    <w:rsid w:val="00252B49"/>
    <w:rPr>
      <w:rFonts w:asciiTheme="majorHAnsi" w:eastAsiaTheme="majorEastAsia" w:hAnsiTheme="majorHAnsi" w:cstheme="majorBidi"/>
      <w:color w:val="243F60" w:themeColor="accent1" w:themeShade="7F"/>
      <w:szCs w:val="22"/>
      <w:lang w:val="fr-FR"/>
    </w:rPr>
  </w:style>
  <w:style w:type="character" w:customStyle="1" w:styleId="Heading7Char">
    <w:name w:val="Heading 7 Char"/>
    <w:basedOn w:val="DefaultParagraphFont"/>
    <w:link w:val="Heading7"/>
    <w:semiHidden/>
    <w:rsid w:val="00252B49"/>
    <w:rPr>
      <w:rFonts w:asciiTheme="majorHAnsi" w:eastAsiaTheme="majorEastAsia" w:hAnsiTheme="majorHAnsi" w:cstheme="majorBidi"/>
      <w:i/>
      <w:iCs/>
      <w:color w:val="243F60" w:themeColor="accent1" w:themeShade="7F"/>
      <w:szCs w:val="22"/>
      <w:lang w:val="fr-FR"/>
    </w:rPr>
  </w:style>
  <w:style w:type="character" w:customStyle="1" w:styleId="Heading8Char">
    <w:name w:val="Heading 8 Char"/>
    <w:basedOn w:val="DefaultParagraphFont"/>
    <w:link w:val="Heading8"/>
    <w:semiHidden/>
    <w:rsid w:val="00252B49"/>
    <w:rPr>
      <w:rFonts w:asciiTheme="majorHAnsi" w:eastAsiaTheme="majorEastAsia" w:hAnsiTheme="majorHAnsi" w:cstheme="majorBidi"/>
      <w:color w:val="272727" w:themeColor="text1" w:themeTint="D8"/>
      <w:sz w:val="21"/>
      <w:szCs w:val="21"/>
      <w:lang w:val="fr-FR"/>
    </w:rPr>
  </w:style>
  <w:style w:type="character" w:customStyle="1" w:styleId="Heading9Char">
    <w:name w:val="Heading 9 Char"/>
    <w:basedOn w:val="DefaultParagraphFont"/>
    <w:link w:val="Heading9"/>
    <w:semiHidden/>
    <w:rsid w:val="00252B49"/>
    <w:rPr>
      <w:rFonts w:asciiTheme="majorHAnsi" w:eastAsiaTheme="majorEastAsia" w:hAnsiTheme="majorHAnsi" w:cstheme="majorBidi"/>
      <w:i/>
      <w:iCs/>
      <w:color w:val="272727" w:themeColor="text1" w:themeTint="D8"/>
      <w:sz w:val="21"/>
      <w:szCs w:val="21"/>
      <w:lang w:val="fr-FR"/>
    </w:rPr>
  </w:style>
  <w:style w:type="character" w:styleId="PlaceholderText">
    <w:name w:val="Placeholder Text"/>
    <w:basedOn w:val="DefaultParagraphFont"/>
    <w:uiPriority w:val="99"/>
    <w:semiHidden/>
    <w:rsid w:val="00252B49"/>
    <w:rPr>
      <w:color w:val="808080"/>
      <w:lang w:val="fr-FR"/>
    </w:rPr>
  </w:style>
  <w:style w:type="paragraph" w:styleId="Closing">
    <w:name w:val="Closing"/>
    <w:basedOn w:val="Normal"/>
    <w:link w:val="ClosingChar"/>
    <w:semiHidden/>
    <w:unhideWhenUsed/>
    <w:rsid w:val="00252B49"/>
    <w:pPr>
      <w:spacing w:line="240" w:lineRule="auto"/>
      <w:ind w:left="4252"/>
    </w:pPr>
  </w:style>
  <w:style w:type="character" w:customStyle="1" w:styleId="ClosingChar">
    <w:name w:val="Closing Char"/>
    <w:basedOn w:val="DefaultParagraphFont"/>
    <w:link w:val="Closing"/>
    <w:semiHidden/>
    <w:rsid w:val="00252B49"/>
    <w:rPr>
      <w:rFonts w:ascii="Calibri" w:hAnsi="Calibri"/>
      <w:szCs w:val="22"/>
      <w:lang w:val="fr-FR"/>
    </w:rPr>
  </w:style>
  <w:style w:type="character" w:styleId="EndnoteReference">
    <w:name w:val="endnote reference"/>
    <w:basedOn w:val="DefaultParagraphFont"/>
    <w:semiHidden/>
    <w:unhideWhenUsed/>
    <w:rsid w:val="00252B49"/>
    <w:rPr>
      <w:vertAlign w:val="superscript"/>
      <w:lang w:val="fr-FR"/>
    </w:rPr>
  </w:style>
  <w:style w:type="paragraph" w:styleId="EndnoteText">
    <w:name w:val="endnote text"/>
    <w:basedOn w:val="Normal"/>
    <w:link w:val="EndnoteTextChar"/>
    <w:semiHidden/>
    <w:unhideWhenUsed/>
    <w:rsid w:val="00252B49"/>
    <w:pPr>
      <w:spacing w:line="240" w:lineRule="auto"/>
    </w:pPr>
    <w:rPr>
      <w:szCs w:val="20"/>
    </w:rPr>
  </w:style>
  <w:style w:type="character" w:customStyle="1" w:styleId="EndnoteTextChar">
    <w:name w:val="Endnote Text Char"/>
    <w:basedOn w:val="DefaultParagraphFont"/>
    <w:link w:val="EndnoteText"/>
    <w:semiHidden/>
    <w:rsid w:val="00252B49"/>
    <w:rPr>
      <w:rFonts w:ascii="Calibri" w:hAnsi="Calibri"/>
      <w:lang w:val="fr-FR"/>
    </w:rPr>
  </w:style>
  <w:style w:type="paragraph" w:styleId="Salutation">
    <w:name w:val="Salutation"/>
    <w:basedOn w:val="Normal"/>
    <w:next w:val="Normal"/>
    <w:link w:val="SalutationChar"/>
    <w:rsid w:val="00252B49"/>
  </w:style>
  <w:style w:type="character" w:customStyle="1" w:styleId="SalutationChar">
    <w:name w:val="Salutation Char"/>
    <w:basedOn w:val="DefaultParagraphFont"/>
    <w:link w:val="Salutation"/>
    <w:rsid w:val="00252B49"/>
    <w:rPr>
      <w:rFonts w:ascii="Calibri" w:hAnsi="Calibri"/>
      <w:szCs w:val="22"/>
      <w:lang w:val="fr-FR"/>
    </w:rPr>
  </w:style>
  <w:style w:type="character" w:styleId="Strong">
    <w:name w:val="Strong"/>
    <w:basedOn w:val="DefaultParagraphFont"/>
    <w:qFormat/>
    <w:rsid w:val="00252B49"/>
    <w:rPr>
      <w:b/>
      <w:bCs/>
      <w:lang w:val="fr-FR"/>
    </w:rPr>
  </w:style>
  <w:style w:type="paragraph" w:styleId="IntenseQuote">
    <w:name w:val="Intense Quote"/>
    <w:basedOn w:val="Normal"/>
    <w:next w:val="Normal"/>
    <w:link w:val="IntenseQuoteChar"/>
    <w:uiPriority w:val="30"/>
    <w:qFormat/>
    <w:rsid w:val="00252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52B49"/>
    <w:rPr>
      <w:rFonts w:ascii="Calibri" w:hAnsi="Calibri"/>
      <w:i/>
      <w:iCs/>
      <w:color w:val="4F81BD" w:themeColor="accent1"/>
      <w:szCs w:val="22"/>
      <w:lang w:val="fr-FR"/>
    </w:rPr>
  </w:style>
  <w:style w:type="character" w:styleId="SubtleEmphasis">
    <w:name w:val="Subtle Emphasis"/>
    <w:basedOn w:val="DefaultParagraphFont"/>
    <w:uiPriority w:val="19"/>
    <w:qFormat/>
    <w:rsid w:val="00252B49"/>
    <w:rPr>
      <w:i/>
      <w:iCs/>
      <w:color w:val="404040" w:themeColor="text1" w:themeTint="BF"/>
      <w:lang w:val="fr-FR"/>
    </w:rPr>
  </w:style>
  <w:style w:type="character" w:styleId="SubtleReference">
    <w:name w:val="Subtle Reference"/>
    <w:basedOn w:val="DefaultParagraphFont"/>
    <w:uiPriority w:val="31"/>
    <w:qFormat/>
    <w:rsid w:val="00252B49"/>
    <w:rPr>
      <w:smallCaps/>
      <w:color w:val="5A5A5A" w:themeColor="text1" w:themeTint="A5"/>
      <w:lang w:val="fr-FR"/>
    </w:rPr>
  </w:style>
  <w:style w:type="table" w:styleId="Table3Deffects1">
    <w:name w:val="Table 3D effects 1"/>
    <w:basedOn w:val="TableNormal"/>
    <w:semiHidden/>
    <w:unhideWhenUsed/>
    <w:rsid w:val="00252B49"/>
    <w:pPr>
      <w:suppressAutoHyphens/>
      <w:spacing w:line="2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52B49"/>
    <w:pPr>
      <w:suppressAutoHyphens/>
      <w:spacing w:line="2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52B49"/>
    <w:pPr>
      <w:suppressAutoHyphens/>
      <w:spacing w:line="2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unhideWhenUsed/>
    <w:rsid w:val="00252B49"/>
    <w:pPr>
      <w:suppressAutoHyphens/>
      <w:spacing w:line="2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unhideWhenUsed/>
    <w:rsid w:val="00252B49"/>
    <w:pPr>
      <w:suppressAutoHyphens/>
      <w:spacing w:line="2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52B49"/>
    <w:pPr>
      <w:suppressAutoHyphens/>
      <w:spacing w:line="2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52B49"/>
    <w:pPr>
      <w:suppressAutoHyphens/>
      <w:spacing w:line="2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semiHidden/>
    <w:unhideWhenUsed/>
    <w:rsid w:val="00252B49"/>
    <w:pPr>
      <w:suppressAutoHyphens/>
      <w:spacing w:line="2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52B49"/>
    <w:pPr>
      <w:suppressAutoHyphens/>
      <w:spacing w:line="2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52B49"/>
    <w:pPr>
      <w:suppressAutoHyphens/>
      <w:spacing w:line="2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Grid">
    <w:name w:val="Table Grid"/>
    <w:basedOn w:val="TableNormal"/>
    <w:rsid w:val="00252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252B49"/>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52B49"/>
    <w:pPr>
      <w:suppressAutoHyphens/>
      <w:spacing w:line="2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52B49"/>
    <w:pPr>
      <w:suppressAutoHyphens/>
      <w:spacing w:line="2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52B49"/>
    <w:pPr>
      <w:suppressAutoHyphens/>
      <w:spacing w:line="2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52B49"/>
    <w:pPr>
      <w:suppressAutoHyphens/>
      <w:spacing w:line="2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52B49"/>
    <w:pPr>
      <w:suppressAutoHyphens/>
      <w:spacing w:line="2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52B49"/>
    <w:pPr>
      <w:suppressAutoHyphens/>
      <w:spacing w:line="2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52B49"/>
    <w:pPr>
      <w:suppressAutoHyphens/>
      <w:spacing w:line="2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Subtle1">
    <w:name w:val="Table Subtle 1"/>
    <w:basedOn w:val="TableNormal"/>
    <w:semiHidden/>
    <w:unhideWhenUsed/>
    <w:rsid w:val="00252B49"/>
    <w:pPr>
      <w:suppressAutoHyphens/>
      <w:spacing w:line="2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52B49"/>
    <w:pPr>
      <w:suppressAutoHyphens/>
      <w:spacing w:line="2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52B49"/>
    <w:pPr>
      <w:suppressAutoHyphens/>
      <w:spacing w:line="2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52B49"/>
    <w:pPr>
      <w:suppressAutoHyphens/>
      <w:spacing w:line="2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52B49"/>
    <w:pPr>
      <w:suppressAutoHyphens/>
      <w:spacing w:line="2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52B49"/>
    <w:pPr>
      <w:suppressAutoHyphens/>
      <w:spacing w:line="2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unhideWhenUsed/>
    <w:rsid w:val="00252B49"/>
    <w:pPr>
      <w:suppressAutoHyphens/>
      <w:spacing w:line="2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52B49"/>
    <w:pPr>
      <w:suppressAutoHyphens/>
      <w:spacing w:line="2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52B49"/>
    <w:pPr>
      <w:suppressAutoHyphens/>
      <w:spacing w:line="2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52B49"/>
    <w:pPr>
      <w:suppressAutoHyphens/>
      <w:spacing w:line="2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52B49"/>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52B49"/>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52B49"/>
    <w:pPr>
      <w:suppressAutoHyphens/>
      <w:spacing w:line="2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52B49"/>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ntemporary">
    <w:name w:val="Table Contemporary"/>
    <w:basedOn w:val="TableNormal"/>
    <w:semiHidden/>
    <w:unhideWhenUsed/>
    <w:rsid w:val="00252B49"/>
    <w:pPr>
      <w:suppressAutoHyphens/>
      <w:spacing w:line="2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unhideWhenUsed/>
    <w:rsid w:val="00252B49"/>
    <w:pPr>
      <w:suppressAutoHyphens/>
      <w:spacing w:line="2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52B49"/>
    <w:pPr>
      <w:suppressAutoHyphens/>
      <w:spacing w:line="2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52B49"/>
    <w:pPr>
      <w:suppressAutoHyphens/>
      <w:spacing w:line="2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52B49"/>
    <w:pPr>
      <w:suppressAutoHyphens/>
      <w:spacing w:line="2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52B49"/>
    <w:pPr>
      <w:suppressAutoHyphens/>
      <w:spacing w:line="2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52B49"/>
    <w:pPr>
      <w:suppressAutoHyphens/>
      <w:spacing w:line="2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semiHidden/>
    <w:unhideWhenUsed/>
    <w:rsid w:val="00252B49"/>
    <w:pPr>
      <w:suppressAutoHyphen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52B49"/>
    <w:pPr>
      <w:suppressAutoHyphens/>
      <w:spacing w:line="2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52B49"/>
    <w:pPr>
      <w:suppressAutoHyphens/>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252B49"/>
    <w:pPr>
      <w:suppressAutoHyphens/>
      <w:spacing w:line="2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52B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gnature">
    <w:name w:val="Signature"/>
    <w:basedOn w:val="Normal"/>
    <w:link w:val="SignatureChar"/>
    <w:semiHidden/>
    <w:unhideWhenUsed/>
    <w:rsid w:val="00252B49"/>
    <w:pPr>
      <w:spacing w:line="240" w:lineRule="auto"/>
      <w:ind w:left="4252"/>
    </w:pPr>
  </w:style>
  <w:style w:type="character" w:customStyle="1" w:styleId="SignatureChar">
    <w:name w:val="Signature Char"/>
    <w:basedOn w:val="DefaultParagraphFont"/>
    <w:link w:val="Signature"/>
    <w:semiHidden/>
    <w:rsid w:val="00252B49"/>
    <w:rPr>
      <w:rFonts w:ascii="Calibri" w:hAnsi="Calibri"/>
      <w:szCs w:val="22"/>
      <w:lang w:val="fr-FR"/>
    </w:rPr>
  </w:style>
  <w:style w:type="paragraph" w:customStyle="1" w:styleId="KolofonCommon8pt">
    <w:name w:val="KolofonCommon8pt"/>
    <w:basedOn w:val="Normal"/>
    <w:link w:val="KolofonCommon8ptTegn"/>
    <w:qFormat/>
    <w:rsid w:val="007E16C1"/>
    <w:pPr>
      <w:tabs>
        <w:tab w:val="left" w:pos="993"/>
      </w:tabs>
      <w:suppressAutoHyphens w:val="0"/>
      <w:spacing w:line="200" w:lineRule="exact"/>
    </w:pPr>
    <w:rPr>
      <w:sz w:val="16"/>
      <w:szCs w:val="16"/>
    </w:rPr>
  </w:style>
  <w:style w:type="character" w:customStyle="1" w:styleId="KolofonCommon8ptTegn">
    <w:name w:val="KolofonCommon8pt Tegn"/>
    <w:basedOn w:val="DefaultParagraphFont"/>
    <w:link w:val="KolofonCommon8pt"/>
    <w:rsid w:val="007E16C1"/>
    <w:rPr>
      <w:rFonts w:ascii="Calibri" w:hAnsi="Calibri"/>
      <w:sz w:val="16"/>
      <w:szCs w:val="16"/>
    </w:rPr>
  </w:style>
  <w:style w:type="paragraph" w:customStyle="1" w:styleId="undertitel2">
    <w:name w:val="undertitel2"/>
    <w:basedOn w:val="Normal"/>
    <w:rsid w:val="002D478C"/>
    <w:pPr>
      <w:suppressAutoHyphens w:val="0"/>
      <w:spacing w:after="200" w:line="240" w:lineRule="auto"/>
      <w:jc w:val="center"/>
    </w:pPr>
    <w:rPr>
      <w:rFonts w:ascii="Tahoma" w:hAnsi="Tahoma" w:cs="Tahoma"/>
      <w:color w:val="000000"/>
      <w:sz w:val="24"/>
      <w:szCs w:val="24"/>
    </w:rPr>
  </w:style>
  <w:style w:type="paragraph" w:customStyle="1" w:styleId="Default">
    <w:name w:val="Default"/>
    <w:rsid w:val="009E4924"/>
    <w:pPr>
      <w:autoSpaceDE w:val="0"/>
      <w:autoSpaceDN w:val="0"/>
      <w:adjustRightInd w:val="0"/>
    </w:pPr>
    <w:rPr>
      <w:rFonts w:eastAsiaTheme="minorHAnsi"/>
      <w:color w:val="000000"/>
      <w:sz w:val="24"/>
      <w:szCs w:val="24"/>
      <w:lang w:eastAsia="en-US"/>
    </w:rPr>
  </w:style>
  <w:style w:type="paragraph" w:customStyle="1" w:styleId="paragraf">
    <w:name w:val="paragraf"/>
    <w:basedOn w:val="Normal"/>
    <w:rsid w:val="00A66A1D"/>
    <w:pPr>
      <w:suppressAutoHyphens w:val="0"/>
      <w:spacing w:before="200" w:line="240" w:lineRule="auto"/>
      <w:ind w:firstLine="240"/>
    </w:pPr>
    <w:rPr>
      <w:rFonts w:ascii="Tahoma" w:hAnsi="Tahoma" w:cs="Tahoma"/>
      <w:color w:val="000000"/>
      <w:sz w:val="24"/>
      <w:szCs w:val="24"/>
    </w:rPr>
  </w:style>
  <w:style w:type="paragraph" w:customStyle="1" w:styleId="Brevtekst">
    <w:name w:val="Brevtekst"/>
    <w:basedOn w:val="Normal"/>
    <w:rsid w:val="006663E2"/>
    <w:pPr>
      <w:suppressAutoHyphens w:val="0"/>
      <w:spacing w:line="270" w:lineRule="atLeast"/>
    </w:pPr>
    <w:rPr>
      <w:rFonts w:ascii="Times New Roman" w:eastAsiaTheme="minorHAnsi" w:hAnsi="Times New Roman"/>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716171">
      <w:bodyDiv w:val="1"/>
      <w:marLeft w:val="0"/>
      <w:marRight w:val="0"/>
      <w:marTop w:val="0"/>
      <w:marBottom w:val="0"/>
      <w:divBdr>
        <w:top w:val="none" w:sz="0" w:space="0" w:color="auto"/>
        <w:left w:val="none" w:sz="0" w:space="0" w:color="auto"/>
        <w:bottom w:val="none" w:sz="0" w:space="0" w:color="auto"/>
        <w:right w:val="none" w:sz="0" w:space="0" w:color="auto"/>
      </w:divBdr>
    </w:div>
    <w:div w:id="566839130">
      <w:bodyDiv w:val="1"/>
      <w:marLeft w:val="0"/>
      <w:marRight w:val="0"/>
      <w:marTop w:val="0"/>
      <w:marBottom w:val="0"/>
      <w:divBdr>
        <w:top w:val="none" w:sz="0" w:space="0" w:color="auto"/>
        <w:left w:val="none" w:sz="0" w:space="0" w:color="auto"/>
        <w:bottom w:val="none" w:sz="0" w:space="0" w:color="auto"/>
        <w:right w:val="none" w:sz="0" w:space="0" w:color="auto"/>
      </w:divBdr>
    </w:div>
    <w:div w:id="1320885596">
      <w:bodyDiv w:val="1"/>
      <w:marLeft w:val="0"/>
      <w:marRight w:val="0"/>
      <w:marTop w:val="0"/>
      <w:marBottom w:val="0"/>
      <w:divBdr>
        <w:top w:val="none" w:sz="0" w:space="0" w:color="auto"/>
        <w:left w:val="none" w:sz="0" w:space="0" w:color="auto"/>
        <w:bottom w:val="none" w:sz="0" w:space="0" w:color="auto"/>
        <w:right w:val="none" w:sz="0" w:space="0" w:color="auto"/>
      </w:divBdr>
    </w:div>
    <w:div w:id="1640576401">
      <w:bodyDiv w:val="1"/>
      <w:marLeft w:val="0"/>
      <w:marRight w:val="0"/>
      <w:marTop w:val="0"/>
      <w:marBottom w:val="0"/>
      <w:divBdr>
        <w:top w:val="none" w:sz="0" w:space="0" w:color="auto"/>
        <w:left w:val="none" w:sz="0" w:space="0" w:color="auto"/>
        <w:bottom w:val="none" w:sz="0" w:space="0" w:color="auto"/>
        <w:right w:val="none" w:sz="0" w:space="0" w:color="auto"/>
      </w:divBdr>
    </w:div>
    <w:div w:id="208830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sst.dk/-/media/Udgivelser/2020/Paragraf-r&#248;g/Paragraf-roeg-En-undersoegelse-af-tobak-adfaerd-og-regler.ashx?la=da&amp;hash=DFA38D44E0015F8A619FE1C30F719FFB5783E6FB" TargetMode="External"/><Relationship Id="rId2" Type="http://schemas.openxmlformats.org/officeDocument/2006/relationships/hyperlink" Target="https://www.sst.dk/-/media/Udgivelser/2020/Danskernes-rygevaner-2019/Danskernes-rygevaner-del-1.ashx?la=da&amp;hash=F4301A639FD3980FF56B1CA40E38701E26300064" TargetMode="External"/><Relationship Id="rId1" Type="http://schemas.openxmlformats.org/officeDocument/2006/relationships/hyperlink" Target="https://www.sst.dk/-/media/Udgivelser/2020/Danskernes-rygevaner-2019/Danskernes-rygevaner-del-1.ashx?la=da&amp;hash=F4301A639FD3980FF56B1CA40E38701E26300064" TargetMode="External"/><Relationship Id="rId6" Type="http://schemas.openxmlformats.org/officeDocument/2006/relationships/hyperlink" Target="https://www.who.int/fctc/publications/best_practices_art13_whofctc.pdf?ua=1" TargetMode="External"/><Relationship Id="rId5" Type="http://schemas.openxmlformats.org/officeDocument/2006/relationships/hyperlink" Target="https://www.euro.who.int/__data/assets/pdf_file/0005/339233/who-evidence-brief-pos-ban-eng.pdf?ua=1" TargetMode="External"/><Relationship Id="rId4" Type="http://schemas.openxmlformats.org/officeDocument/2006/relationships/hyperlink" Target="https://eur-lex.europa.eu/legal-content/DA/TXT/PDF/?uri=CELEX:32014L0040&amp;from=D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OfficeSkabeloner\WordWZ\SUM_Not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EEB80FD18BA4E3383B44B63E40E1D56"/>
        <w:category>
          <w:name w:val="Generelt"/>
          <w:gallery w:val="placeholder"/>
        </w:category>
        <w:types>
          <w:type w:val="bbPlcHdr"/>
        </w:types>
        <w:behaviors>
          <w:behavior w:val="content"/>
        </w:behaviors>
        <w:guid w:val="{2F229662-3F6B-4ADC-9D8B-45779C6189CE}"/>
      </w:docPartPr>
      <w:docPartBody>
        <w:p w:rsidR="004B28DF" w:rsidRDefault="0009129B" w:rsidP="0009129B">
          <w:pPr>
            <w:pStyle w:val="EEEB80FD18BA4E3383B44B63E40E1D56"/>
          </w:pPr>
          <w:r w:rsidRPr="000F395C">
            <w:rPr>
              <w:rStyle w:val="PlaceholderText"/>
            </w:rPr>
            <w:t>[Ansv. enhed]</w:t>
          </w:r>
        </w:p>
      </w:docPartBody>
    </w:docPart>
    <w:docPart>
      <w:docPartPr>
        <w:name w:val="632D309A585242788F87D308675E3460"/>
        <w:category>
          <w:name w:val="Generelt"/>
          <w:gallery w:val="placeholder"/>
        </w:category>
        <w:types>
          <w:type w:val="bbPlcHdr"/>
        </w:types>
        <w:behaviors>
          <w:behavior w:val="content"/>
        </w:behaviors>
        <w:guid w:val="{7AE61F5E-D010-4613-B358-F65B32D2AFE0}"/>
      </w:docPartPr>
      <w:docPartBody>
        <w:p w:rsidR="004B28DF" w:rsidRDefault="0009129B" w:rsidP="0009129B">
          <w:pPr>
            <w:pStyle w:val="632D309A585242788F87D308675E3460"/>
          </w:pPr>
          <w:r w:rsidRPr="00F27557">
            <w:rPr>
              <w:rStyle w:val="PlaceholderText"/>
            </w:rPr>
            <w:t>[Adressatkode]</w:t>
          </w:r>
        </w:p>
      </w:docPartBody>
    </w:docPart>
    <w:docPart>
      <w:docPartPr>
        <w:name w:val="AE5F36370F2A4836B2B87CD513939B86"/>
        <w:category>
          <w:name w:val="Generelt"/>
          <w:gallery w:val="placeholder"/>
        </w:category>
        <w:types>
          <w:type w:val="bbPlcHdr"/>
        </w:types>
        <w:behaviors>
          <w:behavior w:val="content"/>
        </w:behaviors>
        <w:guid w:val="{D7E90B66-BFFF-46D8-B4B5-75534FB55737}"/>
      </w:docPartPr>
      <w:docPartBody>
        <w:p w:rsidR="004B28DF" w:rsidRDefault="0009129B" w:rsidP="0009129B">
          <w:pPr>
            <w:pStyle w:val="AE5F36370F2A4836B2B87CD513939B86"/>
          </w:pPr>
          <w:r w:rsidRPr="000F395C">
            <w:rPr>
              <w:rStyle w:val="PlaceholderText"/>
            </w:rPr>
            <w:t>[Sagsnr.]</w:t>
          </w:r>
        </w:p>
      </w:docPartBody>
    </w:docPart>
    <w:docPart>
      <w:docPartPr>
        <w:name w:val="33A9049E4207470FAD79075563D557A4"/>
        <w:category>
          <w:name w:val="Generelt"/>
          <w:gallery w:val="placeholder"/>
        </w:category>
        <w:types>
          <w:type w:val="bbPlcHdr"/>
        </w:types>
        <w:behaviors>
          <w:behavior w:val="content"/>
        </w:behaviors>
        <w:guid w:val="{FDAC4806-706B-4DFE-8682-F645E7F83998}"/>
      </w:docPartPr>
      <w:docPartBody>
        <w:p w:rsidR="004B28DF" w:rsidRDefault="0009129B" w:rsidP="0009129B">
          <w:pPr>
            <w:pStyle w:val="33A9049E4207470FAD79075563D557A4"/>
          </w:pPr>
          <w:r w:rsidRPr="00F27557">
            <w:t>[Dokumentnr.]</w:t>
          </w:r>
        </w:p>
      </w:docPartBody>
    </w:docPart>
    <w:docPart>
      <w:docPartPr>
        <w:name w:val="D522541D8CAD46DB963644F1C02B73CB"/>
        <w:category>
          <w:name w:val="Generelt"/>
          <w:gallery w:val="placeholder"/>
        </w:category>
        <w:types>
          <w:type w:val="bbPlcHdr"/>
        </w:types>
        <w:behaviors>
          <w:behavior w:val="content"/>
        </w:behaviors>
        <w:guid w:val="{24491654-AF51-44A7-AAC8-EA2B61F42689}"/>
      </w:docPartPr>
      <w:docPartBody>
        <w:p w:rsidR="004B28DF" w:rsidRDefault="0009129B" w:rsidP="0009129B">
          <w:r>
            <w:rPr>
              <w:rStyle w:val="PlaceholderText"/>
            </w:rPr>
            <w:t>[Date de la lettre]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Bold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29B"/>
    <w:rsid w:val="0009129B"/>
    <w:rsid w:val="001E7AFB"/>
    <w:rsid w:val="004B28DF"/>
    <w:rsid w:val="005408BC"/>
    <w:rsid w:val="00581727"/>
    <w:rsid w:val="005864B8"/>
    <w:rsid w:val="00635FE2"/>
    <w:rsid w:val="00777C0B"/>
    <w:rsid w:val="008166E7"/>
    <w:rsid w:val="0084287E"/>
    <w:rsid w:val="00C41910"/>
    <w:rsid w:val="00DB28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1727"/>
    <w:rPr>
      <w:color w:val="808080"/>
    </w:rPr>
  </w:style>
  <w:style w:type="paragraph" w:customStyle="1" w:styleId="2001A39C524643319B9D10F190AA7DF5">
    <w:name w:val="2001A39C524643319B9D10F190AA7DF5"/>
  </w:style>
  <w:style w:type="paragraph" w:customStyle="1" w:styleId="EEEB80FD18BA4E3383B44B63E40E1D56">
    <w:name w:val="EEEB80FD18BA4E3383B44B63E40E1D56"/>
    <w:rsid w:val="0009129B"/>
  </w:style>
  <w:style w:type="paragraph" w:customStyle="1" w:styleId="632D309A585242788F87D308675E3460">
    <w:name w:val="632D309A585242788F87D308675E3460"/>
    <w:rsid w:val="0009129B"/>
  </w:style>
  <w:style w:type="paragraph" w:customStyle="1" w:styleId="AE5F36370F2A4836B2B87CD513939B86">
    <w:name w:val="AE5F36370F2A4836B2B87CD513939B86"/>
    <w:rsid w:val="0009129B"/>
  </w:style>
  <w:style w:type="paragraph" w:customStyle="1" w:styleId="33A9049E4207470FAD79075563D557A4">
    <w:name w:val="33A9049E4207470FAD79075563D557A4"/>
    <w:rsid w:val="0009129B"/>
  </w:style>
  <w:style w:type="paragraph" w:customStyle="1" w:styleId="D522541D8CAD46DB963644F1C02B73CB">
    <w:name w:val="D522541D8CAD46DB963644F1C02B73CB"/>
    <w:rsid w:val="0009129B"/>
  </w:style>
  <w:style w:type="paragraph" w:customStyle="1" w:styleId="597B283A9F1643AD8258A9A29F2075CF">
    <w:name w:val="597B283A9F1643AD8258A9A29F2075CF"/>
    <w:rsid w:val="0058172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2C26A13A39774590179CF4107DDE74" ma:contentTypeVersion="8" ma:contentTypeDescription="Create a new document." ma:contentTypeScope="" ma:versionID="0ecacd1a1ead9b435d8d7a73e51b5712">
  <xsd:schema xmlns:xsd="http://www.w3.org/2001/XMLSchema" xmlns:xs="http://www.w3.org/2001/XMLSchema" xmlns:p="http://schemas.microsoft.com/office/2006/metadata/properties" xmlns:ns2="23eb7b4d-1a94-471f-8a43-21bc2ff18505" targetNamespace="http://schemas.microsoft.com/office/2006/metadata/properties" ma:root="true" ma:fieldsID="d3335e9b930ead26c33919a09a98e7a1" ns2:_="">
    <xsd:import namespace="23eb7b4d-1a94-471f-8a43-21bc2ff18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b7b4d-1a94-471f-8a43-21bc2ff18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Root xmlns="Workzone"/>
</file>

<file path=customXml/item6.xml><?xml version="1.0" encoding="utf-8"?>
<Root xmlns="Captia">
  <record>
    <Content id="responsible_ou">
      <Value>FOPS</Value>
    </Content>
  </record>
  <record>
    <officer>
      <Content id="name_code">
        <Value>SUMMSB</Value>
      </Content>
    </officer>
  </record>
  <case>
    <Content id="file_no">
      <Value>2006248</Value>
    </Content>
  </case>
  <record>
    <Content id="record_key">
      <Value>1397291</Value>
    </Content>
  </record>
  <record>
    <Content id="letter_date">
      <Value/>
    </Content>
  </record>
</Root>
</file>

<file path=customXml/itemProps1.xml><?xml version="1.0" encoding="utf-8"?>
<ds:datastoreItem xmlns:ds="http://schemas.openxmlformats.org/officeDocument/2006/customXml" ds:itemID="{D4C67853-AA81-4F49-A26A-0C452A5706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CF3860-F248-4C35-8E45-FE127A92E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b7b4d-1a94-471f-8a43-21bc2ff18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F206E-0233-454D-8EC8-48D97ABAC121}">
  <ds:schemaRefs>
    <ds:schemaRef ds:uri="http://schemas.openxmlformats.org/officeDocument/2006/bibliography"/>
  </ds:schemaRefs>
</ds:datastoreItem>
</file>

<file path=customXml/itemProps4.xml><?xml version="1.0" encoding="utf-8"?>
<ds:datastoreItem xmlns:ds="http://schemas.openxmlformats.org/officeDocument/2006/customXml" ds:itemID="{30EACAAC-66EE-46AA-901B-21EB523B07A6}">
  <ds:schemaRefs>
    <ds:schemaRef ds:uri="http://schemas.microsoft.com/sharepoint/v3/contenttype/forms"/>
  </ds:schemaRefs>
</ds:datastoreItem>
</file>

<file path=customXml/itemProps5.xml><?xml version="1.0" encoding="utf-8"?>
<ds:datastoreItem xmlns:ds="http://schemas.openxmlformats.org/officeDocument/2006/customXml" ds:itemID="{5315F855-719A-48F9-BC5D-BCAD70E1C8C8}">
  <ds:schemaRefs>
    <ds:schemaRef ds:uri="Workzone"/>
  </ds:schemaRefs>
</ds:datastoreItem>
</file>

<file path=customXml/itemProps6.xml><?xml version="1.0" encoding="utf-8"?>
<ds:datastoreItem xmlns:ds="http://schemas.openxmlformats.org/officeDocument/2006/customXml" ds:itemID="{170CD55A-6A6C-4BB3-BDC6-B638132921B4}">
  <ds:schemaRefs>
    <ds:schemaRef ds:uri="Captia"/>
  </ds:schemaRefs>
</ds:datastoreItem>
</file>

<file path=docProps/app.xml><?xml version="1.0" encoding="utf-8"?>
<Properties xmlns="http://schemas.openxmlformats.org/officeDocument/2006/extended-properties" xmlns:vt="http://schemas.openxmlformats.org/officeDocument/2006/docPropsVTypes">
  <Template>SUM_Notat.dotx</Template>
  <TotalTime>17</TotalTime>
  <Pages>8</Pages>
  <Words>3655</Words>
  <Characters>18891</Characters>
  <Application>Microsoft Office Word</Application>
  <DocSecurity>0</DocSecurity>
  <Lines>157</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Mie Saabye</dc:creator>
  <cp:lastModifiedBy>Diana STOICA</cp:lastModifiedBy>
  <cp:revision>4</cp:revision>
  <cp:lastPrinted>2010-04-14T09:47:00Z</cp:lastPrinted>
  <dcterms:created xsi:type="dcterms:W3CDTF">2020-09-30T11:34:00Z</dcterms:created>
  <dcterms:modified xsi:type="dcterms:W3CDTF">2020-10-14T06:50:00Z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og">
    <vt:lpwstr>DK</vt:lpwstr>
  </property>
  <property fmtid="{D5CDD505-2E9C-101B-9397-08002B2CF9AE}" pid="3" name="OrgEnh">
    <vt:lpwstr>SUM</vt:lpwstr>
  </property>
  <property fmtid="{D5CDD505-2E9C-101B-9397-08002B2CF9AE}" pid="4" name="KørKode">
    <vt:lpwstr>NEJ</vt:lpwstr>
  </property>
  <property fmtid="{D5CDD505-2E9C-101B-9397-08002B2CF9AE}" pid="5" name="zoomPctOpen">
    <vt:i4>110</vt:i4>
  </property>
  <property fmtid="{D5CDD505-2E9C-101B-9397-08002B2CF9AE}" pid="6" name="Logo">
    <vt:lpwstr>SUM1</vt:lpwstr>
  </property>
  <property fmtid="{D5CDD505-2E9C-101B-9397-08002B2CF9AE}" pid="7" name="DialogType">
    <vt:lpwstr>OpenDialog20 (deaktiveret)</vt:lpwstr>
  </property>
  <property fmtid="{D5CDD505-2E9C-101B-9397-08002B2CF9AE}" pid="8" name="ContentTypeId">
    <vt:lpwstr>0x0101004A2C26A13A39774590179CF4107DDE74</vt:lpwstr>
  </property>
</Properties>
</file>