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PT-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MINISTÉRIO DO AMBIENTE E DA ENERGIA</w:t>
      </w:r>
    </w:p>
    <w:p w:rsidR="00BA3582" w:rsidRPr="00A03BA9" w:rsidRDefault="00BA3582" w:rsidP="00BA3582">
      <w:pPr>
        <w:spacing w:after="100" w:afterAutospacing="1"/>
        <w:jc w:val="both"/>
      </w:pPr>
      <w:r>
        <w:t>Nos termos do artigo 53.º, n.º 3, da Lei relativa à gestão sustentável dos resíduos (Diário Oficial da República da Croácia n.</w:t>
      </w:r>
      <w:r>
        <w:rPr>
          <w:vertAlign w:val="superscript"/>
        </w:rPr>
        <w:t>os</w:t>
      </w:r>
      <w:r>
        <w:t> 94/13 e 73/17), o ministro do Ambiente e da Energia adota as seguintes</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bookmarkStart w:id="0" w:name="_GoBack"/>
      <w:bookmarkEnd w:id="0"/>
      <w:r>
        <w:rPr>
          <w:b/>
          <w:sz w:val="28"/>
        </w:rPr>
        <w:t>REGRAS DE ALTERAÇÃO DAS REGRAS RELATIVAS ÀS EMBALAGENS E AOS RESÍDUOS DE EMBALAGENS</w:t>
      </w:r>
    </w:p>
    <w:p w:rsidR="00F62EE7" w:rsidRPr="00A03BA9" w:rsidRDefault="00F62EE7" w:rsidP="00F57C66">
      <w:pPr>
        <w:spacing w:before="240" w:after="360"/>
        <w:jc w:val="center"/>
      </w:pPr>
      <w:r>
        <w:t>Artigo 1.º</w:t>
      </w:r>
    </w:p>
    <w:p w:rsidR="00806824" w:rsidRPr="00A03BA9" w:rsidRDefault="00F62EE7" w:rsidP="00F57C66">
      <w:pPr>
        <w:spacing w:after="240"/>
        <w:jc w:val="both"/>
      </w:pPr>
      <w:r>
        <w:t>No artigo 4.º, n.º 1, ponto 7, das Regras relativas às embalagens e aos resíduos de embalagens (Diário Oficial n.</w:t>
      </w:r>
      <w:r>
        <w:rPr>
          <w:vertAlign w:val="superscript"/>
        </w:rPr>
        <w:t>os</w:t>
      </w:r>
      <w:r>
        <w:t xml:space="preserve"> 88/15, 78/16, 116/17), o primeiro travessão é suprimido.</w:t>
      </w:r>
    </w:p>
    <w:p w:rsidR="000F530C" w:rsidRPr="00A03BA9" w:rsidRDefault="000F530C" w:rsidP="000F530C">
      <w:pPr>
        <w:spacing w:after="240"/>
        <w:jc w:val="both"/>
      </w:pPr>
      <w:r>
        <w:t>O nono travessão é alterado e passa a ter a seguinte redação:</w:t>
      </w:r>
    </w:p>
    <w:p w:rsidR="000F530C" w:rsidRPr="00A03BA9" w:rsidRDefault="00C93959" w:rsidP="000F530C">
      <w:pPr>
        <w:spacing w:after="240"/>
        <w:jc w:val="both"/>
      </w:pPr>
      <w:r>
        <w:t xml:space="preserve">«– </w:t>
      </w:r>
      <w:r>
        <w:rPr>
          <w:i/>
        </w:rPr>
        <w:t>Produtor</w:t>
      </w:r>
      <w:r>
        <w:t>, um produtor e importador de produtos que é uma entidade jurídica ou uma pessoa singular – um artesão ou uma pessoa singular que desenvolve, produz, transforma, trata, vende, introduz ou importa e coloca produtos embalados no mercado croata;».</w:t>
      </w:r>
    </w:p>
    <w:p w:rsidR="001612B6" w:rsidRPr="00A03BA9" w:rsidRDefault="002269CE" w:rsidP="00786C7B">
      <w:pPr>
        <w:jc w:val="both"/>
      </w:pPr>
      <w:r>
        <w:t>O ponto 18 é alterado e passa a ter a seguinte redação:</w:t>
      </w:r>
    </w:p>
    <w:p w:rsidR="001612B6" w:rsidRPr="00A03BA9" w:rsidRDefault="001612B6" w:rsidP="00786C7B">
      <w:pPr>
        <w:jc w:val="both"/>
      </w:pPr>
    </w:p>
    <w:p w:rsidR="00786C7B" w:rsidRPr="00A03BA9" w:rsidRDefault="005220BB" w:rsidP="00786C7B">
      <w:pPr>
        <w:jc w:val="both"/>
      </w:pPr>
      <w:r>
        <w:t xml:space="preserve">«– </w:t>
      </w:r>
      <w:r>
        <w:rPr>
          <w:rStyle w:val="kurziv"/>
          <w:i/>
          <w:bdr w:val="none" w:sz="0" w:space="0" w:color="auto" w:frame="1"/>
        </w:rPr>
        <w:t>Bebida</w:t>
      </w:r>
      <w:r>
        <w:t>, bebida alcoólica, bebida refrigerante, água de mesa, mineral e de nascente, xaropes de fruta, leite e produtos lácteos líquidos e outros produtos líquidos à base de fruta ou outros e qualquer outro aditivo que, embalado com a base líquida, constitua uma unidade de embalagem primária integral;».</w:t>
      </w:r>
    </w:p>
    <w:p w:rsidR="007B469C" w:rsidRPr="00A03BA9" w:rsidRDefault="007B2690" w:rsidP="00DF6E19">
      <w:pPr>
        <w:pStyle w:val="clanak-"/>
        <w:keepNext/>
        <w:spacing w:before="240" w:beforeAutospacing="0" w:after="0" w:afterAutospacing="0"/>
      </w:pPr>
      <w:r>
        <w:t>Artigo 2.º</w:t>
      </w:r>
    </w:p>
    <w:p w:rsidR="007B2690" w:rsidRPr="00A03BA9" w:rsidRDefault="007B2690" w:rsidP="00AF7CD5">
      <w:pPr>
        <w:pStyle w:val="clanak-"/>
        <w:spacing w:before="240" w:beforeAutospacing="0" w:after="0" w:afterAutospacing="0"/>
        <w:jc w:val="both"/>
      </w:pPr>
      <w:r>
        <w:t>No artigo 18.º, n.º 4, após os termos «resíduos de embalagens», é aditada a expressão «ou a exportá-los para transformação nos termos das presentes regras».</w:t>
      </w:r>
    </w:p>
    <w:p w:rsidR="007B2690" w:rsidRPr="00A03BA9" w:rsidRDefault="007B2690" w:rsidP="007B2690">
      <w:pPr>
        <w:pStyle w:val="clanak-"/>
        <w:spacing w:before="240" w:beforeAutospacing="0" w:after="0" w:afterAutospacing="0"/>
        <w:jc w:val="left"/>
      </w:pPr>
      <w:r>
        <w:t>No n.º 5, após o termo «transformador», é aditada a expressão «ou exportados para transformação».</w:t>
      </w:r>
    </w:p>
    <w:p w:rsidR="005577E2" w:rsidRPr="00A03BA9" w:rsidRDefault="005577E2" w:rsidP="00DF6E19">
      <w:pPr>
        <w:pStyle w:val="clanak-"/>
        <w:keepNext/>
        <w:spacing w:before="240" w:beforeAutospacing="0" w:after="0" w:afterAutospacing="0"/>
      </w:pPr>
      <w:r>
        <w:t>Artigo 3.º</w:t>
      </w:r>
    </w:p>
    <w:p w:rsidR="005577E2" w:rsidRPr="00A03BA9" w:rsidRDefault="004974CD" w:rsidP="00DF6E19">
      <w:pPr>
        <w:pStyle w:val="clanak-"/>
        <w:keepNext/>
        <w:spacing w:before="240" w:beforeAutospacing="0" w:after="0" w:afterAutospacing="0"/>
        <w:jc w:val="both"/>
      </w:pPr>
      <w:r>
        <w:t>O artigo 19.º é alterado e passa a ter a seguinte redação:</w:t>
      </w:r>
    </w:p>
    <w:p w:rsidR="00DD4754" w:rsidRPr="00A03BA9" w:rsidRDefault="00B81D8E" w:rsidP="00DD4754">
      <w:pPr>
        <w:pStyle w:val="clanak-"/>
        <w:spacing w:before="240"/>
        <w:jc w:val="both"/>
      </w:pPr>
      <w:r>
        <w:t>«1. Por ordem do Fundo e mediante convite de uma entidade jurídica ou pessoa singular – artesão que esteja na posse de resíduos de embalagens, um agente de recolha deve receber os resíduos de embalagens objeto de recolha seletiva.</w:t>
      </w:r>
    </w:p>
    <w:p w:rsidR="00DD4754" w:rsidRPr="00A03BA9" w:rsidRDefault="00DD4754" w:rsidP="00DD4754">
      <w:pPr>
        <w:pStyle w:val="clanak-"/>
        <w:spacing w:before="240"/>
        <w:jc w:val="both"/>
      </w:pPr>
      <w:r>
        <w:t xml:space="preserve">2. Um agente de recolha tem direito a receber uma taxa do Fundo para cobrir os custos do serviço de recolha dos resíduos de embalagens correspondente à quantidade de resíduos de embalagens que foi entregue ao transformador e os custos da exportação de resíduos de </w:t>
      </w:r>
      <w:r>
        <w:lastRenderedPageBreak/>
        <w:t>embalagens da República da Croácia, em conformidade com o preço e nas condições definidos no contrato celebrado entre o Fundo e o agente de recolha e nas presentes regras.</w:t>
      </w:r>
    </w:p>
    <w:p w:rsidR="00DD4754" w:rsidRPr="00A03BA9" w:rsidRDefault="00DD4754" w:rsidP="00DD4754">
      <w:pPr>
        <w:pStyle w:val="clanak-"/>
        <w:spacing w:before="240"/>
        <w:jc w:val="both"/>
      </w:pPr>
      <w:r>
        <w:t>3. O Fundo deve calcular os custos do serviço de recolha mencionado no n.º 2 do presente artigo por tipo de material com base nos dados do formulário AO4 e nos preços unitários definidos no contrato celebrado entre o Fundo e o agente de recolha.</w:t>
      </w:r>
    </w:p>
    <w:p w:rsidR="00DD4754" w:rsidRPr="00A03BA9" w:rsidRDefault="00DD4754" w:rsidP="00DD4754">
      <w:pPr>
        <w:pStyle w:val="clanak-"/>
        <w:spacing w:before="240"/>
        <w:jc w:val="both"/>
      </w:pPr>
      <w:r>
        <w:t>4. Um prestador do serviço público de recolha de resíduos urbanos mistos deve entregar a um agente de recolha os resíduos de embalagens de resíduos urbanos recicláveis, recolhidos no âmbito de um serviço relacionado com o serviço público nos termos da regulamentação especial que rege a gestão de resíduos urbanos, que é financiada pelo Fundo.</w:t>
      </w:r>
    </w:p>
    <w:p w:rsidR="00DD4754" w:rsidRPr="00A03BA9" w:rsidRDefault="00DD4754" w:rsidP="00DD4754">
      <w:pPr>
        <w:pStyle w:val="clanak-"/>
        <w:spacing w:before="240"/>
        <w:jc w:val="both"/>
      </w:pPr>
      <w:r>
        <w:t>5. Um agente de recolha deve receber a remessa de resíduos de embalagens de resíduos urbanos recicláveis do prestador do serviço público de recolha de resíduos urbanos mistos, que corresponda à especificação de uma remessa aceitável de resíduos de embalagens, nos termos do contrato mencionado no n.º 8 do presente artigo.</w:t>
      </w:r>
    </w:p>
    <w:p w:rsidR="00DD4754" w:rsidRPr="00A03BA9" w:rsidRDefault="00DD4754" w:rsidP="00DD4754">
      <w:pPr>
        <w:pStyle w:val="clanak-"/>
        <w:spacing w:before="240"/>
        <w:jc w:val="both"/>
      </w:pPr>
      <w:r>
        <w:t>6. Um prestador do serviço público de recolha de resíduos urbanos mistos tem direito a uma taxa do Fundo para cobrir os custos da recolha, incluindo a classificação, dos resíduos de embalagens entregues ao agente de recolha em conformidade com os preços e as condições definidos no contrato celebrado entre o Fundo e o prestador do serviço público.</w:t>
      </w:r>
    </w:p>
    <w:p w:rsidR="00DD4754" w:rsidRPr="00A03BA9" w:rsidRDefault="00DD4754" w:rsidP="00DD4754">
      <w:pPr>
        <w:pStyle w:val="clanak-"/>
        <w:spacing w:before="240"/>
        <w:jc w:val="both"/>
      </w:pPr>
      <w:r>
        <w:t>7. O Fundo deve calcular os custos da recolha de resíduos de embalagens no âmbito da recolha de resíduos recicláveis com base nos dados fornecidos no relatório do prestador do serviço de recolha de resíduos urbanos mistos sobre os resíduos de embalagens recolhidos (doravante, «formulário AO5») do anexo IX das presentes regras e no certificado do agente de recolha sobre a quantidade de resíduos de embalagens recolhidos junto do prestador do serviço de recolha de resíduos urbanos mistos (doravante, «formulário AO6») do anexo X das presentes regras.</w:t>
      </w:r>
    </w:p>
    <w:p w:rsidR="00DD4754" w:rsidRPr="00A03BA9" w:rsidRDefault="00DD4754" w:rsidP="00DF6E19">
      <w:pPr>
        <w:pStyle w:val="clanak-"/>
        <w:keepNext/>
        <w:spacing w:before="240"/>
        <w:jc w:val="both"/>
      </w:pPr>
      <w:r>
        <w:t>8. O contrato a que se refere o n.º 6 do presente artigo dispõe o seguinte:</w:t>
      </w:r>
    </w:p>
    <w:p w:rsidR="00DD4754" w:rsidRPr="00A03BA9" w:rsidRDefault="00DD4754" w:rsidP="00DD4754">
      <w:pPr>
        <w:pStyle w:val="clanak-"/>
        <w:spacing w:before="240"/>
        <w:jc w:val="both"/>
      </w:pPr>
      <w:r>
        <w:t>- Especificação de remessas aceitáveis de resíduos de embalagens entregues ao agente de recolha, sendo que o Fundo financia os custos da recolha,</w:t>
      </w:r>
    </w:p>
    <w:p w:rsidR="00DD4754" w:rsidRPr="00A03BA9" w:rsidRDefault="00DD4754" w:rsidP="00DD4754">
      <w:pPr>
        <w:pStyle w:val="clanak-"/>
        <w:spacing w:before="240"/>
        <w:jc w:val="both"/>
      </w:pPr>
      <w:r>
        <w:t>- Método de recolha de resíduos de embalagens no âmbito da recolha de resíduos recicláveis, incluindo tipos de resíduos de embalagens recolhidos em conjunto e de forma seletiva, e frequência da recolha,</w:t>
      </w:r>
    </w:p>
    <w:p w:rsidR="00DD4754" w:rsidRPr="00A03BA9" w:rsidRDefault="00DD4754" w:rsidP="00DD4754">
      <w:pPr>
        <w:pStyle w:val="clanak-"/>
        <w:spacing w:before="240"/>
        <w:jc w:val="both"/>
      </w:pPr>
      <w:r>
        <w:t xml:space="preserve">- Preço da recolha de resíduos de embalagens no âmbito da recolha de resíduos recicláveis, incluindo o custo aceitável da classificação dos resíduos recolhidos e </w:t>
      </w:r>
    </w:p>
    <w:p w:rsidR="00DD4754" w:rsidRPr="00A03BA9" w:rsidRDefault="00DD4754" w:rsidP="00DD4754">
      <w:pPr>
        <w:pStyle w:val="clanak-"/>
        <w:spacing w:before="240"/>
        <w:jc w:val="both"/>
      </w:pPr>
      <w:r>
        <w:t>- Outras questões relacionadas com os resíduos de embalagens recolhidos no âmbito dos resíduos recicláveis.</w:t>
      </w:r>
    </w:p>
    <w:p w:rsidR="00DD4754" w:rsidRPr="00A03BA9" w:rsidRDefault="00DD4754" w:rsidP="00DD4754">
      <w:pPr>
        <w:pStyle w:val="clanak-"/>
        <w:spacing w:before="240"/>
        <w:jc w:val="both"/>
      </w:pPr>
      <w:r>
        <w:t>9. Um prestador do serviço de recolha de resíduos urbanos mistos deve manter registos dos resíduos de embalagens entregues a um agente de recolha e apresentar um relatório ao registo utilizando o formulário AO5 até ao final do mês corrente, relativamente ao mês anterior.</w:t>
      </w:r>
    </w:p>
    <w:p w:rsidR="00DD4754" w:rsidRPr="00A03BA9" w:rsidRDefault="00DD4754" w:rsidP="00DD4754">
      <w:pPr>
        <w:pStyle w:val="clanak-"/>
        <w:spacing w:before="240"/>
        <w:jc w:val="both"/>
      </w:pPr>
      <w:r>
        <w:t>10. O Fundo deve pagar a taxa mencionada no n.º 6 do presente artigo ao prestador do serviço de recolha de resíduos urbanos mistos com base nas quantidades indicadas nos formulários AO5 e AO6».</w:t>
      </w:r>
    </w:p>
    <w:p w:rsidR="0032391C" w:rsidRPr="00A03BA9" w:rsidRDefault="0032391C" w:rsidP="00DF6E19">
      <w:pPr>
        <w:pStyle w:val="clanak-"/>
        <w:keepNext/>
        <w:spacing w:before="240" w:beforeAutospacing="0" w:after="0" w:afterAutospacing="0"/>
      </w:pPr>
      <w:r>
        <w:t>Artigo 4.º</w:t>
      </w:r>
    </w:p>
    <w:p w:rsidR="00623FC9" w:rsidRPr="00A03BA9" w:rsidRDefault="00623FC9" w:rsidP="00DF6E19">
      <w:pPr>
        <w:pStyle w:val="clanak-"/>
        <w:keepNext/>
        <w:spacing w:before="240"/>
        <w:jc w:val="left"/>
      </w:pPr>
      <w:r>
        <w:t>O artigo 20.º, n.º 3, é alterado e passa a ter a seguinte redação:</w:t>
      </w:r>
    </w:p>
    <w:p w:rsidR="001356CB" w:rsidRPr="00A03BA9" w:rsidRDefault="00623FC9" w:rsidP="00623FC9">
      <w:pPr>
        <w:pStyle w:val="clanak-"/>
        <w:spacing w:before="240" w:beforeAutospacing="0" w:after="0" w:afterAutospacing="0"/>
        <w:jc w:val="both"/>
      </w:pPr>
      <w:r>
        <w:t>«3. Na ausência de capacidades de transformação de determinados materiais de resíduos de embalagens ou resíduos da transformação de resíduos de embalagens na República da Croácia, um transformador deve exportar os resíduos da transformação de resíduos de embalagens da Croácia a suas próprias expensas e um agente de recolha deve exportar esses resíduos de embalagens da República da Croácia para valorização, aplicando o procedimento mencionado no artigo 20.º, n.º 2, das presentes regras, e o Fundo deve suportar os custos do agente de recolha relativos à exportação desses resíduos de embalagens, se a exportação tiver sido realizada em conformidade com a aprovação prévia que o Fundo deverá emitir para o agente de recolha. O Fundo deve notificar o Ministério sobre as aprovações emitidas e as razões que justificam as exportações.»</w:t>
      </w:r>
    </w:p>
    <w:p w:rsidR="00672ABA" w:rsidRPr="00A03BA9" w:rsidRDefault="00672ABA" w:rsidP="00DF6E19">
      <w:pPr>
        <w:pStyle w:val="clanak-"/>
        <w:keepNext/>
        <w:spacing w:before="240" w:beforeAutospacing="0" w:after="0" w:afterAutospacing="0"/>
        <w:jc w:val="both"/>
      </w:pPr>
      <w:r>
        <w:t>Após o n.º 4, são aditados os n.</w:t>
      </w:r>
      <w:r>
        <w:rPr>
          <w:vertAlign w:val="superscript"/>
        </w:rPr>
        <w:t>os</w:t>
      </w:r>
      <w:r>
        <w:t> 5 e 6 com a seguinte redação:</w:t>
      </w:r>
    </w:p>
    <w:p w:rsidR="00C97A0B" w:rsidRPr="00A03BA9" w:rsidRDefault="00672ABA" w:rsidP="00623FC9">
      <w:pPr>
        <w:pStyle w:val="clanak-"/>
        <w:spacing w:before="240" w:beforeAutospacing="0" w:after="0" w:afterAutospacing="0"/>
        <w:jc w:val="both"/>
      </w:pPr>
      <w:r>
        <w:t xml:space="preserve">«5. O Fundo efetua o cálculo do valor total dos resíduos de embalagens, ou seja, do custo total dos resíduos de embalagens transformados por tipo de material, com base nos dados do formulário AO5 do anexo IX, do formulário AO6 do anexo X e do formulário AO7 do anexo XI das presentes regras, e cobra ao transformador pelos resíduos de embalagens entregues, pagando-lhe os custos da transformação. </w:t>
      </w:r>
    </w:p>
    <w:p w:rsidR="0049475C" w:rsidRPr="00A03BA9" w:rsidRDefault="0049475C" w:rsidP="00623FC9">
      <w:pPr>
        <w:pStyle w:val="clanak-"/>
        <w:spacing w:before="240" w:beforeAutospacing="0" w:after="0" w:afterAutospacing="0"/>
        <w:jc w:val="both"/>
      </w:pPr>
      <w:r>
        <w:t>6. Num procedimento especial, o Fundo determina e contratualiza o preço dos resíduos de embalagens entregues e o montante pago pelo Fundo ao transformador, por um período igual ou inferior a um ano, tendo em conta o preço de mercado e o preço da valorização e eliminação dos resíduos de embalagens.»</w:t>
      </w:r>
    </w:p>
    <w:p w:rsidR="001356CB" w:rsidRPr="00A03BA9" w:rsidRDefault="001356CB" w:rsidP="00DF6E19">
      <w:pPr>
        <w:pStyle w:val="clanak-"/>
        <w:keepNext/>
        <w:spacing w:before="240" w:beforeAutospacing="0" w:after="0" w:afterAutospacing="0"/>
      </w:pPr>
      <w:r>
        <w:t>Artigo 5.º</w:t>
      </w:r>
    </w:p>
    <w:p w:rsidR="001356CB" w:rsidRPr="00A03BA9" w:rsidRDefault="00240B3A" w:rsidP="00DF6E19">
      <w:pPr>
        <w:pStyle w:val="clanak-"/>
        <w:keepNext/>
        <w:spacing w:before="240" w:beforeAutospacing="0" w:after="0" w:afterAutospacing="0"/>
        <w:jc w:val="left"/>
      </w:pPr>
      <w:r>
        <w:t>O artigo 22.º, n.</w:t>
      </w:r>
      <w:r>
        <w:rPr>
          <w:vertAlign w:val="superscript"/>
        </w:rPr>
        <w:t>os</w:t>
      </w:r>
      <w:r>
        <w:t> 1 e 2, é alterado e passa a ter a seguinte redação:</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O sistema de reembolso do depósito é o sistema de gestão de embalagens não reutilizáveis fabricadas em PET, Al/Fe e vidro com volumes iguais ou superiores a 0,20 l destinadas a bebidas mencionadas no artigo 4.º, n.º 1, ponto 18, das presentes regras, que inclui o pagamento de um reembolso do depósito como incentivo ao detentor dos resíduos para que separe os resíduos de embalagens de bebidas dos outros resíduos e os entregue ao vendedor ou ao gestor da instalação de reciclagem em troca do montante do reembolso do depósito.</w:t>
      </w:r>
    </w:p>
    <w:p w:rsidR="00240B3A" w:rsidRPr="00A03BA9" w:rsidRDefault="00240B3A" w:rsidP="00240B3A">
      <w:pPr>
        <w:pStyle w:val="t-9-8"/>
        <w:spacing w:before="0" w:beforeAutospacing="0" w:after="225" w:afterAutospacing="0"/>
        <w:jc w:val="both"/>
        <w:textAlignment w:val="baseline"/>
      </w:pPr>
      <w:r>
        <w:t>2. Um reembolso do depósito é um montante em dinheiro pago para a conta do Fundo por produtores que colocam no mercado bebidas embaladas em embalagens não reutilizáveis fabricadas em PET, Al/Fe e vidro com volumes iguais ou superiores a 0,20 l. Um produtor cobra ao comprador o montante do depósito no momento da venda do produto e o utilizador final ou consumidor pode obter o reembolso do depósito junto do vendedor ou do gestor da instalação de reciclagem mediante a devolução dos resíduos das embalagens de bebidas. O Fundo deve reembolsar ao vendedor ou ao gestor da instalação de reciclagem o depósito pago do montante do depósito pago pelo produtor ao Fundo.»</w:t>
      </w:r>
    </w:p>
    <w:p w:rsidR="009A4CFF" w:rsidRPr="00A03BA9" w:rsidRDefault="009A4CFF" w:rsidP="00DF6E19">
      <w:pPr>
        <w:pStyle w:val="clanak-"/>
        <w:keepNext/>
        <w:spacing w:before="240" w:beforeAutospacing="0" w:after="0" w:afterAutospacing="0"/>
      </w:pPr>
      <w:r>
        <w:t>Artigo 6.º</w:t>
      </w:r>
    </w:p>
    <w:p w:rsidR="009A4CFF" w:rsidRPr="00A03BA9" w:rsidRDefault="009A4CFF" w:rsidP="009A4CFF">
      <w:pPr>
        <w:pStyle w:val="clanak-"/>
        <w:spacing w:before="240" w:beforeAutospacing="0" w:after="0" w:afterAutospacing="0"/>
        <w:jc w:val="both"/>
      </w:pPr>
      <w:r>
        <w:t>No artigo 24.º, n.º 7, após o termo «consumidores», são aditados os termos «pessoas singulares».</w:t>
      </w:r>
    </w:p>
    <w:p w:rsidR="00004EFC" w:rsidRPr="00A03BA9" w:rsidRDefault="00004EFC" w:rsidP="00DF6E19">
      <w:pPr>
        <w:pStyle w:val="clanak-"/>
        <w:keepNext/>
        <w:spacing w:before="240" w:beforeAutospacing="0" w:after="0" w:afterAutospacing="0"/>
      </w:pPr>
      <w:r>
        <w:t>Artigo 7.º</w:t>
      </w:r>
    </w:p>
    <w:p w:rsidR="00004EFC" w:rsidRPr="00A03BA9" w:rsidRDefault="00004EFC" w:rsidP="00004EFC">
      <w:pPr>
        <w:pStyle w:val="clanak-"/>
        <w:spacing w:before="240" w:beforeAutospacing="0" w:after="0" w:afterAutospacing="0"/>
        <w:jc w:val="both"/>
      </w:pPr>
      <w:r>
        <w:t>No artigo 32.º, n.º 1, o texto «isto é, transformação de resíduos de embalagens» é suprimido.</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DISPOSIÇÕES TRANSITÓRIAS E FINAIS</w:t>
      </w:r>
    </w:p>
    <w:p w:rsidR="00443BFB" w:rsidRPr="00A03BA9" w:rsidRDefault="00443BFB" w:rsidP="00DF6E19">
      <w:pPr>
        <w:pStyle w:val="clanak-"/>
        <w:keepNext/>
        <w:spacing w:before="240" w:beforeAutospacing="0" w:after="0" w:afterAutospacing="0"/>
      </w:pPr>
      <w:r>
        <w:t>Artigo 8.º</w:t>
      </w:r>
    </w:p>
    <w:p w:rsidR="00993CA7" w:rsidRPr="00A03BA9" w:rsidRDefault="00993CA7" w:rsidP="00993CA7">
      <w:pPr>
        <w:pStyle w:val="t-9-8"/>
        <w:jc w:val="both"/>
      </w:pPr>
      <w:r>
        <w:t>As presentes regras são aprovadas tendo em devida conta o procedimento de notificação estabelecido na Diretiva (UE) 2015/1535 do Parlamento Europeu e do Conselho, de 9 de setembro de 2015, relativa a um procedimento de informação no domínio das regulamentações técnicas e das regras relativas aos serviços da sociedade da informação (JO L 241 de 17.9.2015).</w:t>
      </w:r>
    </w:p>
    <w:p w:rsidR="000E42DC" w:rsidRPr="00A03BA9" w:rsidRDefault="000E42DC" w:rsidP="00DF6E19">
      <w:pPr>
        <w:pStyle w:val="clanak-"/>
        <w:keepNext/>
        <w:spacing w:before="240" w:beforeAutospacing="0" w:after="0" w:afterAutospacing="0"/>
      </w:pPr>
      <w:r>
        <w:t>Artigo 9.º</w:t>
      </w:r>
    </w:p>
    <w:p w:rsidR="00B75340" w:rsidRPr="00A03BA9" w:rsidRDefault="000E42DC" w:rsidP="00B75340">
      <w:pPr>
        <w:pStyle w:val="t-9-8"/>
        <w:jc w:val="both"/>
      </w:pPr>
      <w:r>
        <w:t>Ao longo das Regras relativas às embalagens e aos resíduos de embalagens (Diário Oficial n.</w:t>
      </w:r>
      <w:r>
        <w:rPr>
          <w:vertAlign w:val="superscript"/>
        </w:rPr>
        <w:t>os</w:t>
      </w:r>
      <w:r>
        <w:t> 88/15, 78/16, 116/17), o termo «agência» é substituído pelo termo «ministério», utilizando o género e a declinação adequados.</w:t>
      </w:r>
    </w:p>
    <w:p w:rsidR="00457495" w:rsidRPr="00A03BA9" w:rsidRDefault="004F5753" w:rsidP="00DF6E19">
      <w:pPr>
        <w:pStyle w:val="clanak-"/>
        <w:keepNext/>
        <w:spacing w:before="240" w:beforeAutospacing="0" w:after="0" w:afterAutospacing="0"/>
      </w:pPr>
      <w:r>
        <w:t>Artigo 10.º</w:t>
      </w:r>
    </w:p>
    <w:p w:rsidR="004F5753" w:rsidRPr="00A03BA9" w:rsidRDefault="004F5753" w:rsidP="007047A2">
      <w:pPr>
        <w:pStyle w:val="clanak-"/>
        <w:spacing w:before="240" w:after="0" w:afterAutospacing="0"/>
        <w:jc w:val="both"/>
      </w:pPr>
      <w:r>
        <w:t>Os anexos II, VIII, IX, X e XV das Regras relativas às embalagens e aos resíduos de embalagens (Diário Oficial n.</w:t>
      </w:r>
      <w:r>
        <w:rPr>
          <w:vertAlign w:val="superscript"/>
        </w:rPr>
        <w:t>os</w:t>
      </w:r>
      <w:r>
        <w:t> 88/15, 78/16, 116/17) devem ser substituídos pelos anexos I, II, III, IV e V previstos no anexo das presentes regras, que constituem parte integrante das mesmas.</w:t>
      </w:r>
    </w:p>
    <w:p w:rsidR="004F5753" w:rsidRPr="00A03BA9" w:rsidRDefault="004F5753" w:rsidP="00DF6E19">
      <w:pPr>
        <w:pStyle w:val="clanak-"/>
        <w:keepNext/>
        <w:tabs>
          <w:tab w:val="left" w:pos="3969"/>
          <w:tab w:val="left" w:pos="4111"/>
        </w:tabs>
        <w:spacing w:before="240" w:after="0" w:afterAutospacing="0"/>
      </w:pPr>
      <w:r>
        <w:t>Artigo 11.º</w:t>
      </w:r>
    </w:p>
    <w:p w:rsidR="004F5753" w:rsidRPr="00A03BA9" w:rsidRDefault="004F5753" w:rsidP="00B778C1">
      <w:pPr>
        <w:pStyle w:val="clanak-"/>
        <w:spacing w:before="240" w:after="0" w:afterAutospacing="0"/>
        <w:jc w:val="both"/>
      </w:pPr>
      <w:r>
        <w:t>As presentes regras entram em vigor no oitavo dia seguinte à sua publicação no Diário Oficial, salvo os artigos 1.º e 4.º das presentes regras na parte relativa às embalagens de leite e produtos lácteos líquidos e às embalagens com volume igual a 0,20 l, que entram em vigor em 1 de abril de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CLASSE: 351-01/19-04/03</w:t>
      </w:r>
    </w:p>
    <w:p w:rsidR="004F5753" w:rsidRPr="00A03BA9" w:rsidRDefault="004F5753" w:rsidP="004F5753">
      <w:pPr>
        <w:pStyle w:val="klasa2"/>
        <w:spacing w:before="0" w:beforeAutospacing="0" w:after="0" w:afterAutospacing="0"/>
        <w:jc w:val="both"/>
      </w:pPr>
      <w:r>
        <w:t>NÚMERO DO PROCESSO: 517-03-2-2-19-14</w:t>
      </w:r>
    </w:p>
    <w:p w:rsidR="004F5753" w:rsidRPr="00A03BA9" w:rsidRDefault="004F5753" w:rsidP="004F5753">
      <w:pPr>
        <w:pStyle w:val="klasa2"/>
        <w:spacing w:before="0" w:beforeAutospacing="0" w:after="0" w:afterAutospacing="0"/>
        <w:jc w:val="both"/>
      </w:pPr>
      <w:r>
        <w:t>Zagrebe,__________de 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O ministro</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Doutor Tomislav Ćorić, devidamente assinado</w:t>
      </w:r>
    </w:p>
    <w:p w:rsidR="00F4485B" w:rsidRPr="00A03BA9" w:rsidRDefault="00F4485B" w:rsidP="00047FEA">
      <w:pPr>
        <w:pStyle w:val="clanak-"/>
        <w:pageBreakBefore/>
        <w:spacing w:before="240" w:beforeAutospacing="0" w:after="0" w:afterAutospacing="0"/>
      </w:pPr>
      <w:r>
        <w:t>ANEXO I</w:t>
      </w:r>
    </w:p>
    <w:p w:rsidR="00F4485B" w:rsidRPr="00A03BA9" w:rsidRDefault="00F4485B" w:rsidP="00F4485B">
      <w:pPr>
        <w:spacing w:before="240" w:after="360"/>
        <w:jc w:val="right"/>
        <w:rPr>
          <w:b/>
        </w:rPr>
      </w:pPr>
      <w:r>
        <w:rPr>
          <w:b/>
        </w:rPr>
        <w:t>Formulário AO1</w:t>
      </w:r>
    </w:p>
    <w:p w:rsidR="00F4485B" w:rsidRPr="00A03BA9" w:rsidRDefault="00F4485B" w:rsidP="00F4485B">
      <w:pPr>
        <w:jc w:val="center"/>
      </w:pPr>
      <w:r>
        <w:t>RELATÓRIO SOBRE O TIPO E A QUANTIDADE DE EMBALAGENS NÃO REUTILIZÁVEIS</w:t>
      </w:r>
    </w:p>
    <w:p w:rsidR="00F4485B" w:rsidRPr="00A03BA9" w:rsidRDefault="00F4485B" w:rsidP="00F4485B">
      <w:pPr>
        <w:jc w:val="center"/>
      </w:pPr>
    </w:p>
    <w:p w:rsidR="00F4485B" w:rsidRPr="00A03BA9" w:rsidRDefault="00F4485B" w:rsidP="00F4485B">
      <w:pPr>
        <w:jc w:val="center"/>
      </w:pPr>
    </w:p>
    <w:tbl>
      <w:tblPr>
        <w:tblStyle w:val="Reetkatablice1"/>
        <w:tblW w:w="10206" w:type="dxa"/>
        <w:tblInd w:w="-648" w:type="dxa"/>
        <w:tblLayout w:type="fixed"/>
        <w:tblLook w:val="04A0" w:firstRow="1" w:lastRow="0" w:firstColumn="1" w:lastColumn="0" w:noHBand="0" w:noVBand="1"/>
      </w:tblPr>
      <w:tblGrid>
        <w:gridCol w:w="5166"/>
        <w:gridCol w:w="1013"/>
        <w:gridCol w:w="2494"/>
        <w:gridCol w:w="84"/>
        <w:gridCol w:w="1449"/>
      </w:tblGrid>
      <w:tr w:rsidR="00521CDC" w:rsidRPr="00A03BA9" w:rsidTr="00DD1590">
        <w:tc>
          <w:tcPr>
            <w:tcW w:w="5166" w:type="dxa"/>
            <w:shd w:val="clear" w:color="auto" w:fill="EEECE1" w:themeFill="background2"/>
            <w:noWrap/>
            <w:hideMark/>
          </w:tcPr>
          <w:p w:rsidR="00F4485B" w:rsidRPr="00A03BA9" w:rsidRDefault="00F4485B" w:rsidP="008E79C6">
            <w:pPr>
              <w:rPr>
                <w:rFonts w:cs="Times New Roman"/>
                <w:b/>
                <w:bCs/>
              </w:rPr>
            </w:pPr>
            <w:r>
              <w:rPr>
                <w:b/>
              </w:rPr>
              <w:t>I. DADOS RELATIVOS AO PRODUTOR/IMPORTADOR/EXPORTADOR</w:t>
            </w:r>
          </w:p>
        </w:tc>
        <w:tc>
          <w:tcPr>
            <w:tcW w:w="3591" w:type="dxa"/>
            <w:gridSpan w:val="3"/>
            <w:shd w:val="clear" w:color="auto" w:fill="EEECE1" w:themeFill="background2"/>
            <w:noWrap/>
            <w:hideMark/>
          </w:tcPr>
          <w:p w:rsidR="00F4485B" w:rsidRPr="00A03BA9" w:rsidRDefault="00F4485B" w:rsidP="00F4485B">
            <w:pPr>
              <w:rPr>
                <w:rFonts w:cs="Times New Roman"/>
                <w:b/>
                <w:bCs/>
              </w:rPr>
            </w:pPr>
            <w:r>
              <w:rPr>
                <w:b/>
              </w:rPr>
              <w:t>Circundar a opção aplicável:</w:t>
            </w:r>
          </w:p>
          <w:p w:rsidR="00F4485B" w:rsidRPr="00A03BA9" w:rsidRDefault="00F4485B" w:rsidP="00F4485B">
            <w:pPr>
              <w:rPr>
                <w:rFonts w:cs="Times New Roman"/>
                <w:b/>
                <w:bCs/>
              </w:rPr>
            </w:pPr>
            <w:r>
              <w:rPr>
                <w:b/>
              </w:rPr>
              <w:t xml:space="preserve">A) PRODUZIDAS NA RC </w:t>
            </w:r>
          </w:p>
          <w:p w:rsidR="00F4485B" w:rsidRPr="00A03BA9" w:rsidRDefault="00F4485B" w:rsidP="00F4485B">
            <w:pPr>
              <w:rPr>
                <w:rFonts w:cs="Times New Roman"/>
                <w:b/>
                <w:bCs/>
              </w:rPr>
            </w:pPr>
            <w:r>
              <w:rPr>
                <w:b/>
              </w:rPr>
              <w:t xml:space="preserve">B) IMPORTADAS PARA A RC </w:t>
            </w:r>
          </w:p>
          <w:p w:rsidR="00F4485B" w:rsidRPr="00A03BA9" w:rsidRDefault="00F4485B" w:rsidP="00F4485B">
            <w:pPr>
              <w:rPr>
                <w:rFonts w:cs="Times New Roman"/>
                <w:b/>
                <w:bCs/>
              </w:rPr>
            </w:pPr>
            <w:r>
              <w:rPr>
                <w:b/>
              </w:rPr>
              <w:t>C) EXPORTAÇÕES</w:t>
            </w:r>
          </w:p>
          <w:p w:rsidR="00F4485B" w:rsidRPr="00A03BA9" w:rsidRDefault="00F4485B" w:rsidP="00F4485B">
            <w:pPr>
              <w:rPr>
                <w:rFonts w:cs="Times New Roman"/>
                <w:b/>
                <w:bCs/>
              </w:rPr>
            </w:pPr>
            <w:r>
              <w:rPr>
                <w:b/>
              </w:rPr>
              <w:t>D) RETIRADA DO MERCADO DA RC</w:t>
            </w:r>
          </w:p>
        </w:tc>
        <w:tc>
          <w:tcPr>
            <w:tcW w:w="1449" w:type="dxa"/>
            <w:shd w:val="clear" w:color="auto" w:fill="EEECE1" w:themeFill="background2"/>
            <w:noWrap/>
            <w:hideMark/>
          </w:tcPr>
          <w:p w:rsidR="00F4485B" w:rsidRPr="00A03BA9" w:rsidRDefault="00F4485B" w:rsidP="00F4485B">
            <w:pPr>
              <w:rPr>
                <w:rFonts w:cs="Times New Roman"/>
                <w:b/>
                <w:bCs/>
              </w:rPr>
            </w:pPr>
            <w:r>
              <w:rPr>
                <w:b/>
              </w:rPr>
              <w:t>PERÍODO:</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Nome do pagador: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Endereço: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Contacto: </w:t>
            </w:r>
          </w:p>
        </w:tc>
      </w:tr>
      <w:tr w:rsidR="00521CDC" w:rsidRPr="00A03BA9" w:rsidTr="00DD1590">
        <w:tc>
          <w:tcPr>
            <w:tcW w:w="5166" w:type="dxa"/>
            <w:noWrap/>
            <w:hideMark/>
          </w:tcPr>
          <w:p w:rsidR="00F4485B" w:rsidRPr="00A03BA9" w:rsidRDefault="00F4485B" w:rsidP="00F4485B">
            <w:pPr>
              <w:rPr>
                <w:rFonts w:cs="Times New Roman"/>
              </w:rPr>
            </w:pPr>
            <w:r>
              <w:t xml:space="preserve">Telefone: </w:t>
            </w:r>
          </w:p>
        </w:tc>
        <w:tc>
          <w:tcPr>
            <w:tcW w:w="5040" w:type="dxa"/>
            <w:gridSpan w:val="4"/>
            <w:noWrap/>
            <w:hideMark/>
          </w:tcPr>
          <w:p w:rsidR="00F4485B" w:rsidRPr="00A03BA9" w:rsidRDefault="00F4485B" w:rsidP="00F4485B">
            <w:pPr>
              <w:rPr>
                <w:rFonts w:cs="Times New Roman"/>
              </w:rPr>
            </w:pPr>
            <w:r>
              <w:t>Fax:</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Endereço de correio eletrónico: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NKD (classificação nacional das atividades):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OIB (NÚMERO DE IDENTIFICAÇÃO PESSOAL): </w:t>
            </w:r>
          </w:p>
        </w:tc>
      </w:tr>
      <w:tr w:rsidR="00F4485B" w:rsidRPr="00A03BA9" w:rsidTr="00DD1590">
        <w:tc>
          <w:tcPr>
            <w:tcW w:w="10206" w:type="dxa"/>
            <w:gridSpan w:val="5"/>
            <w:shd w:val="clear" w:color="auto" w:fill="EEECE1" w:themeFill="background2"/>
            <w:noWrap/>
            <w:hideMark/>
          </w:tcPr>
          <w:p w:rsidR="00F4485B" w:rsidRPr="00A03BA9" w:rsidRDefault="00F4485B" w:rsidP="00DF6E19">
            <w:pPr>
              <w:keepNext/>
              <w:rPr>
                <w:rFonts w:cs="Times New Roman"/>
                <w:b/>
                <w:bCs/>
              </w:rPr>
            </w:pPr>
            <w:r>
              <w:rPr>
                <w:b/>
              </w:rPr>
              <w:t>OS DADOS DEVEM SER INTRODUZIDOS PELO PRODUTOR ESTABELECIDO NOUTRO ESTADO-MEMBRO DA UE OU NUM PAÍS TERCEIRO:</w:t>
            </w:r>
          </w:p>
        </w:tc>
      </w:tr>
      <w:tr w:rsidR="00F4485B" w:rsidRPr="00A03BA9" w:rsidTr="00DD1590">
        <w:tc>
          <w:tcPr>
            <w:tcW w:w="10206" w:type="dxa"/>
            <w:gridSpan w:val="5"/>
            <w:noWrap/>
            <w:hideMark/>
          </w:tcPr>
          <w:p w:rsidR="00F4485B" w:rsidRPr="00A03BA9" w:rsidRDefault="00F4485B" w:rsidP="00DF6E19">
            <w:pPr>
              <w:keepNext/>
              <w:rPr>
                <w:rFonts w:cs="Times New Roman"/>
              </w:rPr>
            </w:pPr>
            <w:r>
              <w:rPr>
                <w:b/>
              </w:rPr>
              <w:t>DADOS RELATIVOS AO PRODUTOR</w:t>
            </w:r>
            <w:r>
              <w:t> </w:t>
            </w:r>
          </w:p>
        </w:tc>
      </w:tr>
      <w:tr w:rsidR="00F4485B" w:rsidRPr="00A03BA9" w:rsidTr="00DD1590">
        <w:tc>
          <w:tcPr>
            <w:tcW w:w="10206" w:type="dxa"/>
            <w:gridSpan w:val="5"/>
            <w:noWrap/>
            <w:hideMark/>
          </w:tcPr>
          <w:p w:rsidR="00F4485B" w:rsidRPr="00A03BA9" w:rsidRDefault="00F4485B" w:rsidP="00F4485B">
            <w:pPr>
              <w:rPr>
                <w:rFonts w:cs="Times New Roman"/>
              </w:rPr>
            </w:pPr>
            <w:r>
              <w:t>Nome do pagador: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Endereço: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Número de identificação OIB/IVA: </w:t>
            </w:r>
          </w:p>
        </w:tc>
      </w:tr>
      <w:tr w:rsidR="00F4485B" w:rsidRPr="00A03BA9" w:rsidTr="00DD1590">
        <w:tc>
          <w:tcPr>
            <w:tcW w:w="10206" w:type="dxa"/>
            <w:gridSpan w:val="5"/>
            <w:shd w:val="clear" w:color="auto" w:fill="FFFFFF" w:themeFill="background1"/>
            <w:noWrap/>
            <w:hideMark/>
          </w:tcPr>
          <w:p w:rsidR="00F4485B" w:rsidRPr="00A03BA9" w:rsidRDefault="00F4485B" w:rsidP="00DF6E19">
            <w:pPr>
              <w:keepNext/>
              <w:rPr>
                <w:rFonts w:cs="Times New Roman"/>
              </w:rPr>
            </w:pPr>
            <w:r>
              <w:rPr>
                <w:b/>
              </w:rPr>
              <w:t>DADOS DO REPRESENTANTE AUTORIZADO DO PRODUTOR NA RC</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Nome do representante autorizado: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Endereço: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Contacto: </w:t>
            </w:r>
          </w:p>
        </w:tc>
      </w:tr>
      <w:tr w:rsidR="00521CDC" w:rsidRPr="00A03BA9" w:rsidTr="00DD1590">
        <w:tc>
          <w:tcPr>
            <w:tcW w:w="5166" w:type="dxa"/>
            <w:noWrap/>
            <w:hideMark/>
          </w:tcPr>
          <w:p w:rsidR="00F4485B" w:rsidRPr="00A03BA9" w:rsidRDefault="00F4485B" w:rsidP="00F4485B">
            <w:pPr>
              <w:rPr>
                <w:rFonts w:cs="Times New Roman"/>
              </w:rPr>
            </w:pPr>
            <w:r>
              <w:t xml:space="preserve">Telefone: </w:t>
            </w:r>
          </w:p>
        </w:tc>
        <w:tc>
          <w:tcPr>
            <w:tcW w:w="5040" w:type="dxa"/>
            <w:gridSpan w:val="4"/>
            <w:noWrap/>
            <w:hideMark/>
          </w:tcPr>
          <w:p w:rsidR="00F4485B" w:rsidRPr="00A03BA9" w:rsidRDefault="00F4485B" w:rsidP="00F4485B">
            <w:pPr>
              <w:rPr>
                <w:rFonts w:cs="Times New Roman"/>
              </w:rPr>
            </w:pPr>
            <w:r>
              <w:t xml:space="preserve">Fax: </w:t>
            </w:r>
          </w:p>
        </w:tc>
      </w:tr>
      <w:tr w:rsidR="00F4485B" w:rsidRPr="00A03BA9" w:rsidTr="00DD1590">
        <w:tc>
          <w:tcPr>
            <w:tcW w:w="10206" w:type="dxa"/>
            <w:gridSpan w:val="5"/>
            <w:noWrap/>
            <w:hideMark/>
          </w:tcPr>
          <w:p w:rsidR="00F4485B" w:rsidRPr="00A03BA9" w:rsidRDefault="00F4485B" w:rsidP="00F4485B">
            <w:pPr>
              <w:rPr>
                <w:rFonts w:cs="Times New Roman"/>
              </w:rPr>
            </w:pPr>
            <w:r>
              <w:t xml:space="preserve">Endereço de correio eletrónico: </w:t>
            </w:r>
          </w:p>
        </w:tc>
      </w:tr>
      <w:tr w:rsidR="00F4485B" w:rsidRPr="00A03BA9" w:rsidTr="00DD1590">
        <w:tc>
          <w:tcPr>
            <w:tcW w:w="10206" w:type="dxa"/>
            <w:gridSpan w:val="5"/>
            <w:noWrap/>
            <w:hideMark/>
          </w:tcPr>
          <w:p w:rsidR="00F4485B" w:rsidRPr="00A03BA9" w:rsidRDefault="00F4485B" w:rsidP="00F4485B">
            <w:pPr>
              <w:rPr>
                <w:rFonts w:cs="Times New Roman"/>
              </w:rPr>
            </w:pPr>
            <w:r>
              <w:t>OIB (NÚMERO DE IDENTIFICAÇÃO PESSOAL): </w:t>
            </w:r>
          </w:p>
        </w:tc>
      </w:tr>
      <w:tr w:rsidR="00F4485B" w:rsidRPr="00A03BA9" w:rsidTr="00DD1590">
        <w:tc>
          <w:tcPr>
            <w:tcW w:w="10206"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DADOS SOBRE O TIPO E A QUANTIDADE DE EMBALAGENS DE BEBIDAS ABRANGIDAS PELO SISTEMA DE REEMBOLSO DO DEPÓSITO </w:t>
            </w:r>
          </w:p>
        </w:tc>
      </w:tr>
      <w:tr w:rsidR="00521CDC" w:rsidRPr="00A03BA9" w:rsidTr="00DD1590">
        <w:tc>
          <w:tcPr>
            <w:tcW w:w="6179" w:type="dxa"/>
            <w:gridSpan w:val="2"/>
            <w:noWrap/>
            <w:hideMark/>
          </w:tcPr>
          <w:p w:rsidR="00F4485B" w:rsidRPr="00A03BA9" w:rsidRDefault="00F4485B" w:rsidP="00DF6E19">
            <w:pPr>
              <w:keepNext/>
              <w:rPr>
                <w:rFonts w:cs="Times New Roman"/>
                <w:b/>
                <w:bCs/>
              </w:rPr>
            </w:pPr>
            <w:r>
              <w:rPr>
                <w:b/>
              </w:rPr>
              <w:t>NÚMERO GTIN DO PRODUTO**</w:t>
            </w:r>
          </w:p>
        </w:tc>
        <w:tc>
          <w:tcPr>
            <w:tcW w:w="4027" w:type="dxa"/>
            <w:gridSpan w:val="3"/>
            <w:noWrap/>
            <w:hideMark/>
          </w:tcPr>
          <w:p w:rsidR="00F4485B" w:rsidRPr="00A03BA9" w:rsidRDefault="00F4485B" w:rsidP="00DF6E19">
            <w:pPr>
              <w:keepNext/>
              <w:rPr>
                <w:rFonts w:cs="Times New Roman"/>
                <w:b/>
                <w:bCs/>
              </w:rPr>
            </w:pPr>
            <w:r>
              <w:rPr>
                <w:b/>
              </w:rPr>
              <w:t>Quantidade (unidades)</w:t>
            </w:r>
          </w:p>
        </w:tc>
      </w:tr>
      <w:tr w:rsidR="00521CDC" w:rsidRPr="00A03BA9" w:rsidTr="00DD1590">
        <w:tc>
          <w:tcPr>
            <w:tcW w:w="6179" w:type="dxa"/>
            <w:gridSpan w:val="2"/>
            <w:noWrap/>
          </w:tcPr>
          <w:p w:rsidR="00F4485B" w:rsidRPr="00A03BA9" w:rsidRDefault="00F4485B" w:rsidP="00F4485B">
            <w:pPr>
              <w:rPr>
                <w:rFonts w:cs="Times New Roman"/>
                <w:b/>
                <w:bCs/>
              </w:rPr>
            </w:pPr>
          </w:p>
        </w:tc>
        <w:tc>
          <w:tcPr>
            <w:tcW w:w="4027" w:type="dxa"/>
            <w:gridSpan w:val="3"/>
            <w:noWrap/>
          </w:tcPr>
          <w:p w:rsidR="00F4485B" w:rsidRPr="00A03BA9" w:rsidRDefault="00F4485B" w:rsidP="00F4485B">
            <w:pPr>
              <w:rPr>
                <w:rFonts w:cs="Times New Roman"/>
                <w:b/>
                <w:bCs/>
              </w:rPr>
            </w:pPr>
          </w:p>
        </w:tc>
      </w:tr>
      <w:tr w:rsidR="00521CDC" w:rsidRPr="00A03BA9" w:rsidTr="00DD1590">
        <w:tc>
          <w:tcPr>
            <w:tcW w:w="6179" w:type="dxa"/>
            <w:gridSpan w:val="2"/>
            <w:noWrap/>
          </w:tcPr>
          <w:p w:rsidR="00F4485B" w:rsidRPr="00A03BA9" w:rsidRDefault="00F4485B" w:rsidP="00F4485B">
            <w:pPr>
              <w:rPr>
                <w:rFonts w:cs="Times New Roman"/>
                <w:b/>
                <w:bCs/>
              </w:rPr>
            </w:pPr>
          </w:p>
        </w:tc>
        <w:tc>
          <w:tcPr>
            <w:tcW w:w="4027" w:type="dxa"/>
            <w:gridSpan w:val="3"/>
            <w:noWrap/>
          </w:tcPr>
          <w:p w:rsidR="00F4485B" w:rsidRPr="00A03BA9" w:rsidRDefault="00F4485B" w:rsidP="00F4485B">
            <w:pPr>
              <w:rPr>
                <w:rFonts w:cs="Times New Roman"/>
                <w:b/>
                <w:bCs/>
              </w:rPr>
            </w:pPr>
          </w:p>
        </w:tc>
      </w:tr>
      <w:tr w:rsidR="00F4485B" w:rsidRPr="00A03BA9" w:rsidTr="00DD1590">
        <w:tc>
          <w:tcPr>
            <w:tcW w:w="6179" w:type="dxa"/>
            <w:gridSpan w:val="2"/>
            <w:noWrap/>
          </w:tcPr>
          <w:p w:rsidR="00F4485B" w:rsidRPr="00A03BA9" w:rsidRDefault="00F4485B" w:rsidP="00F4485B">
            <w:pPr>
              <w:rPr>
                <w:b/>
                <w:bCs/>
              </w:rPr>
            </w:pPr>
          </w:p>
        </w:tc>
        <w:tc>
          <w:tcPr>
            <w:tcW w:w="4027" w:type="dxa"/>
            <w:gridSpan w:val="3"/>
            <w:noWrap/>
          </w:tcPr>
          <w:p w:rsidR="00F4485B" w:rsidRPr="00A03BA9" w:rsidRDefault="00F4485B" w:rsidP="00F4485B">
            <w:pPr>
              <w:rPr>
                <w:b/>
                <w:bCs/>
              </w:rPr>
            </w:pPr>
          </w:p>
        </w:tc>
      </w:tr>
      <w:tr w:rsidR="00F4485B" w:rsidRPr="00A03BA9" w:rsidTr="00DD1590">
        <w:tc>
          <w:tcPr>
            <w:tcW w:w="10206" w:type="dxa"/>
            <w:gridSpan w:val="5"/>
            <w:shd w:val="clear" w:color="auto" w:fill="EEECE1" w:themeFill="background2"/>
            <w:noWrap/>
            <w:hideMark/>
          </w:tcPr>
          <w:p w:rsidR="00F4485B" w:rsidRPr="00A03BA9" w:rsidRDefault="00F4485B" w:rsidP="00DF6E19">
            <w:pPr>
              <w:keepNext/>
              <w:rPr>
                <w:rFonts w:cs="Times New Roman"/>
                <w:b/>
                <w:bCs/>
              </w:rPr>
            </w:pPr>
            <w:r>
              <w:rPr>
                <w:b/>
              </w:rPr>
              <w:t>III. DADOS SOBRE O TIPO E A QUANTIDADE DE EMBALAGENS (DIFERENTES DAS EMBALAGENS ENUMERADAS NA SECÇÃO II)</w:t>
            </w:r>
          </w:p>
        </w:tc>
      </w:tr>
      <w:tr w:rsidR="00521CDC" w:rsidRPr="00A03BA9" w:rsidTr="00DD1590">
        <w:trPr>
          <w:trHeight w:val="285"/>
        </w:trPr>
        <w:tc>
          <w:tcPr>
            <w:tcW w:w="6179" w:type="dxa"/>
            <w:gridSpan w:val="2"/>
            <w:vMerge w:val="restart"/>
            <w:noWrap/>
            <w:hideMark/>
          </w:tcPr>
          <w:p w:rsidR="00F4485B" w:rsidRPr="00A03BA9" w:rsidRDefault="00F4485B" w:rsidP="00DF6E19">
            <w:pPr>
              <w:keepNext/>
              <w:rPr>
                <w:rFonts w:cs="Times New Roman"/>
                <w:b/>
                <w:bCs/>
              </w:rPr>
            </w:pPr>
            <w:r>
              <w:rPr>
                <w:b/>
              </w:rPr>
              <w:t>Tipo de material de embalagem</w:t>
            </w:r>
          </w:p>
        </w:tc>
        <w:tc>
          <w:tcPr>
            <w:tcW w:w="2494" w:type="dxa"/>
            <w:vMerge w:val="restart"/>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(toneladas)</w:t>
            </w:r>
          </w:p>
        </w:tc>
        <w:tc>
          <w:tcPr>
            <w:tcW w:w="1533" w:type="dxa"/>
            <w:gridSpan w:val="2"/>
            <w:vMerge w:val="restart"/>
            <w:noWrap/>
            <w:hideMark/>
          </w:tcPr>
          <w:p w:rsidR="00F4485B" w:rsidRPr="00A03BA9" w:rsidRDefault="00F4485B" w:rsidP="00DF6E19">
            <w:pPr>
              <w:keepNext/>
              <w:jc w:val="center"/>
              <w:rPr>
                <w:rFonts w:cs="Times New Roman"/>
                <w:b/>
                <w:bCs/>
              </w:rPr>
            </w:pPr>
            <w:r>
              <w:rPr>
                <w:b/>
              </w:rPr>
              <w:t xml:space="preserve">Quantidade </w:t>
            </w:r>
          </w:p>
          <w:p w:rsidR="00F4485B" w:rsidRPr="00A03BA9" w:rsidRDefault="00F4485B" w:rsidP="00DF6E19">
            <w:pPr>
              <w:keepNext/>
              <w:jc w:val="center"/>
              <w:rPr>
                <w:rFonts w:cs="Times New Roman"/>
                <w:b/>
                <w:bCs/>
              </w:rPr>
            </w:pPr>
            <w:r>
              <w:rPr>
                <w:b/>
              </w:rPr>
              <w:t>(unidades)</w:t>
            </w:r>
          </w:p>
        </w:tc>
      </w:tr>
      <w:tr w:rsidR="00521CDC" w:rsidRPr="00A03BA9" w:rsidTr="00DD1590">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533" w:type="dxa"/>
            <w:gridSpan w:val="2"/>
            <w:vMerge/>
            <w:hideMark/>
          </w:tcPr>
          <w:p w:rsidR="00F4485B" w:rsidRPr="00A03BA9" w:rsidRDefault="00F4485B" w:rsidP="00F4485B">
            <w:pPr>
              <w:rPr>
                <w:rFonts w:cs="Times New Roman"/>
                <w:b/>
                <w:bCs/>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PLÁSTICOS (PET – bebidas que não leite e produtos lácteos) – </w:t>
            </w:r>
            <w:r>
              <w:rPr>
                <w:b/>
              </w:rPr>
              <w:t>&lt; 0,2 l</w:t>
            </w:r>
          </w:p>
        </w:tc>
        <w:tc>
          <w:tcPr>
            <w:tcW w:w="2494" w:type="dxa"/>
            <w:noWrap/>
          </w:tcPr>
          <w:p w:rsidR="00F4485B" w:rsidRPr="00A03BA9" w:rsidRDefault="00F4485B" w:rsidP="00F4485B">
            <w:pPr>
              <w:rPr>
                <w:rFonts w:cs="Times New Roman"/>
                <w:b/>
                <w:bCs/>
              </w:rPr>
            </w:pPr>
          </w:p>
        </w:tc>
        <w:tc>
          <w:tcPr>
            <w:tcW w:w="1533"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PLÁSTICOS (PET – leite e outros produtos lácteos líquidos) – </w:t>
            </w:r>
            <w:r>
              <w:rPr>
                <w:b/>
              </w:rPr>
              <w:t>&lt; 0,2 l</w:t>
            </w:r>
          </w:p>
        </w:tc>
        <w:tc>
          <w:tcPr>
            <w:tcW w:w="2494" w:type="dxa"/>
            <w:noWrap/>
          </w:tcPr>
          <w:p w:rsidR="00F4485B" w:rsidRPr="00A03BA9" w:rsidRDefault="00F4485B" w:rsidP="00F4485B">
            <w:pPr>
              <w:rPr>
                <w:rFonts w:cs="Times New Roman"/>
                <w:b/>
                <w:bCs/>
              </w:rPr>
            </w:pPr>
          </w:p>
        </w:tc>
        <w:tc>
          <w:tcPr>
            <w:tcW w:w="1533"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DD1590">
        <w:tc>
          <w:tcPr>
            <w:tcW w:w="6179" w:type="dxa"/>
            <w:gridSpan w:val="2"/>
            <w:noWrap/>
            <w:hideMark/>
          </w:tcPr>
          <w:p w:rsidR="00F4485B" w:rsidRPr="00A03BA9" w:rsidRDefault="00F4485B" w:rsidP="00F4485B">
            <w:pPr>
              <w:rPr>
                <w:rFonts w:cs="Times New Roman"/>
              </w:rPr>
            </w:pPr>
            <w:r>
              <w:t>PLÁSTICOS (PET – outros)</w:t>
            </w:r>
          </w:p>
        </w:tc>
        <w:tc>
          <w:tcPr>
            <w:tcW w:w="2494" w:type="dxa"/>
            <w:noWrap/>
          </w:tcPr>
          <w:p w:rsidR="00F4485B" w:rsidRPr="00A03BA9" w:rsidRDefault="00F4485B" w:rsidP="00F4485B">
            <w:pPr>
              <w:rPr>
                <w:rFonts w:cs="Times New Roman"/>
                <w:b/>
                <w:bCs/>
              </w:rPr>
            </w:pPr>
          </w:p>
        </w:tc>
        <w:tc>
          <w:tcPr>
            <w:tcW w:w="1533"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DD1590">
        <w:tc>
          <w:tcPr>
            <w:tcW w:w="6179" w:type="dxa"/>
            <w:gridSpan w:val="2"/>
            <w:noWrap/>
            <w:hideMark/>
          </w:tcPr>
          <w:p w:rsidR="00F4485B" w:rsidRPr="00A03BA9" w:rsidRDefault="00F4485B" w:rsidP="00F4485B">
            <w:pPr>
              <w:rPr>
                <w:rFonts w:cs="Times New Roman"/>
              </w:rPr>
            </w:pPr>
            <w:r>
              <w:t>METAL AL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METAL AL – bebidas que não leite e produtos lácteos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METAL AL – leite e outros produtos lácteos líquidos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METAL FE</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METAL – bebidas que não leite e produtos lácteos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METAL – leite e outros produtos lácteos líquidos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PAPEL/CARTÃO</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EMBALAGEM MULTICAMADAS (COMPOSTA)</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EMBALAGEM MULTICAMADAS (COMPOSTA) – bebidas que não leite e produtos lácteos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EMBALAGEM MULTICAMADAS (COMPOSTA) – leite e outros produtos lácteos líquidos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MADEIRA</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TÊXTEIS</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PLÁSTICOS (polímeros)</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PLÁSTICOS (polímeros) – bebidas que não leite e produtos lácteos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PLÁSTICOS (polímeros) – leite e outros produtos lácteos líquidos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SACOS DE PLÁSTICO COM UMA PAREDE DE ESPESSURA &lt; 15 mícrones</w:t>
            </w:r>
          </w:p>
        </w:tc>
        <w:tc>
          <w:tcPr>
            <w:tcW w:w="2494" w:type="dxa"/>
            <w:noWrap/>
          </w:tcPr>
          <w:p w:rsidR="00F4485B" w:rsidRPr="00A03BA9" w:rsidRDefault="00F4485B" w:rsidP="00F4485B">
            <w:pPr>
              <w:rPr>
                <w:rFonts w:cs="Times New Roman"/>
              </w:rPr>
            </w:pPr>
          </w:p>
        </w:tc>
        <w:tc>
          <w:tcPr>
            <w:tcW w:w="1533" w:type="dxa"/>
            <w:gridSpan w:val="2"/>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SACOS DE PLÁSTICO COM UMA PAREDE DE ESPESSURA ≥ 15 &lt; 50 mícrones</w:t>
            </w:r>
          </w:p>
        </w:tc>
        <w:tc>
          <w:tcPr>
            <w:tcW w:w="2494" w:type="dxa"/>
            <w:noWrap/>
          </w:tcPr>
          <w:p w:rsidR="00F4485B" w:rsidRPr="00A03BA9" w:rsidRDefault="00F4485B" w:rsidP="00F4485B">
            <w:pPr>
              <w:rPr>
                <w:rFonts w:cs="Times New Roman"/>
              </w:rPr>
            </w:pPr>
          </w:p>
        </w:tc>
        <w:tc>
          <w:tcPr>
            <w:tcW w:w="1533" w:type="dxa"/>
            <w:gridSpan w:val="2"/>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SACOS DE PLÁSTICO COM UMA PAREDE DE ESPESSURA ≥ 50 mícrones</w:t>
            </w:r>
          </w:p>
        </w:tc>
        <w:tc>
          <w:tcPr>
            <w:tcW w:w="2494" w:type="dxa"/>
            <w:noWrap/>
          </w:tcPr>
          <w:p w:rsidR="00F4485B" w:rsidRPr="00A03BA9" w:rsidRDefault="00F4485B" w:rsidP="00F4485B">
            <w:pPr>
              <w:rPr>
                <w:rFonts w:cs="Times New Roman"/>
              </w:rPr>
            </w:pPr>
          </w:p>
        </w:tc>
        <w:tc>
          <w:tcPr>
            <w:tcW w:w="1533" w:type="dxa"/>
            <w:gridSpan w:val="2"/>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VIDRO </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noWrap/>
            <w:hideMark/>
          </w:tcPr>
          <w:p w:rsidR="00F4485B" w:rsidRPr="00A03BA9" w:rsidRDefault="00F4485B" w:rsidP="00F4485B">
            <w:pPr>
              <w:rPr>
                <w:rFonts w:cs="Times New Roman"/>
              </w:rPr>
            </w:pPr>
            <w:r>
              <w:t xml:space="preserve">VIDRO – bebidas que não leite e produtos lácteos – </w:t>
            </w:r>
            <w:r>
              <w:rPr>
                <w:b/>
              </w:rPr>
              <w:t>&lt; 0,2 l</w:t>
            </w:r>
          </w:p>
        </w:tc>
        <w:tc>
          <w:tcPr>
            <w:tcW w:w="2494" w:type="dxa"/>
            <w:noWrap/>
          </w:tcPr>
          <w:p w:rsidR="00F4485B" w:rsidRPr="00A03BA9" w:rsidRDefault="00F4485B" w:rsidP="00F4485B">
            <w:pPr>
              <w:rPr>
                <w:rFonts w:cs="Times New Roman"/>
              </w:rPr>
            </w:pPr>
          </w:p>
        </w:tc>
        <w:tc>
          <w:tcPr>
            <w:tcW w:w="1533"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tcBorders>
              <w:bottom w:val="single" w:sz="4" w:space="0" w:color="auto"/>
            </w:tcBorders>
            <w:noWrap/>
            <w:hideMark/>
          </w:tcPr>
          <w:p w:rsidR="00F4485B" w:rsidRPr="00A03BA9" w:rsidRDefault="00F4485B" w:rsidP="00F4485B">
            <w:pPr>
              <w:rPr>
                <w:rFonts w:cs="Times New Roman"/>
              </w:rPr>
            </w:pPr>
            <w:r>
              <w:t xml:space="preserve">VIDRO – leite e outros produtos lácteos líquidos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533"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DD1590">
        <w:tc>
          <w:tcPr>
            <w:tcW w:w="6179" w:type="dxa"/>
            <w:gridSpan w:val="2"/>
            <w:tcBorders>
              <w:bottom w:val="single" w:sz="4" w:space="0" w:color="auto"/>
            </w:tcBorders>
            <w:noWrap/>
          </w:tcPr>
          <w:p w:rsidR="00F4485B" w:rsidRPr="00A03BA9" w:rsidRDefault="00F4485B" w:rsidP="00F4485B">
            <w:r>
              <w:t>EMBALAGENS CONTAMINADAS COM SUBSTÂNCIAS PERIGOSAS</w:t>
            </w:r>
          </w:p>
        </w:tc>
        <w:tc>
          <w:tcPr>
            <w:tcW w:w="2494" w:type="dxa"/>
            <w:tcBorders>
              <w:bottom w:val="single" w:sz="4" w:space="0" w:color="auto"/>
            </w:tcBorders>
            <w:noWrap/>
          </w:tcPr>
          <w:p w:rsidR="00F4485B" w:rsidRPr="00A03BA9" w:rsidRDefault="00F4485B" w:rsidP="00F4485B"/>
        </w:tc>
        <w:tc>
          <w:tcPr>
            <w:tcW w:w="1533"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DD1590">
        <w:tc>
          <w:tcPr>
            <w:tcW w:w="10206"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DD1590">
        <w:tc>
          <w:tcPr>
            <w:tcW w:w="10206" w:type="dxa"/>
            <w:gridSpan w:val="5"/>
            <w:tcBorders>
              <w:top w:val="nil"/>
              <w:left w:val="nil"/>
              <w:bottom w:val="nil"/>
              <w:right w:val="nil"/>
            </w:tcBorders>
            <w:noWrap/>
            <w:hideMark/>
          </w:tcPr>
          <w:p w:rsidR="00F4485B" w:rsidRPr="00A03BA9" w:rsidRDefault="00F4485B" w:rsidP="00F4485B">
            <w:pPr>
              <w:jc w:val="both"/>
              <w:rPr>
                <w:rFonts w:cs="Times New Roman"/>
              </w:rPr>
            </w:pPr>
            <w:r>
              <w:t>**O GTIN deve ser introduzido no registo quando uma nova bebida é colocada no mercado pela primeira vez (artigo 24.º, n.º 1, das Regras)</w:t>
            </w:r>
          </w:p>
        </w:tc>
      </w:tr>
      <w:tr w:rsidR="00A717A8" w:rsidRPr="00A03BA9" w:rsidTr="00DD1590">
        <w:tc>
          <w:tcPr>
            <w:tcW w:w="10206"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Assinatura</w:t>
            </w:r>
          </w:p>
        </w:tc>
      </w:tr>
      <w:tr w:rsidR="00A717A8" w:rsidRPr="00A03BA9" w:rsidTr="00DD1590">
        <w:tc>
          <w:tcPr>
            <w:tcW w:w="10206" w:type="dxa"/>
            <w:gridSpan w:val="5"/>
            <w:tcBorders>
              <w:top w:val="nil"/>
              <w:left w:val="nil"/>
              <w:bottom w:val="nil"/>
              <w:right w:val="nil"/>
            </w:tcBorders>
            <w:noWrap/>
            <w:hideMark/>
          </w:tcPr>
          <w:p w:rsidR="00A717A8" w:rsidRPr="00A03BA9" w:rsidRDefault="00A717A8" w:rsidP="00F4485B">
            <w:pPr>
              <w:rPr>
                <w:rFonts w:cs="Times New Roman"/>
              </w:rPr>
            </w:pPr>
            <w:r>
              <w:t>Local:</w:t>
            </w:r>
          </w:p>
        </w:tc>
      </w:tr>
      <w:tr w:rsidR="00A717A8" w:rsidRPr="00A03BA9" w:rsidTr="00DD1590">
        <w:tc>
          <w:tcPr>
            <w:tcW w:w="10206" w:type="dxa"/>
            <w:gridSpan w:val="5"/>
            <w:tcBorders>
              <w:top w:val="nil"/>
              <w:left w:val="nil"/>
              <w:bottom w:val="nil"/>
              <w:right w:val="nil"/>
            </w:tcBorders>
            <w:noWrap/>
            <w:hideMark/>
          </w:tcPr>
          <w:p w:rsidR="00A717A8" w:rsidRPr="00A03BA9" w:rsidRDefault="00A717A8" w:rsidP="00F4485B">
            <w:pPr>
              <w:rPr>
                <w:rFonts w:cs="Times New Roman"/>
              </w:rPr>
            </w:pPr>
            <w:r>
              <w:t>Data:</w:t>
            </w:r>
          </w:p>
        </w:tc>
      </w:tr>
      <w:tr w:rsidR="00A717A8" w:rsidRPr="00A03BA9" w:rsidTr="00DD1590">
        <w:tc>
          <w:tcPr>
            <w:tcW w:w="10206"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Entregar a:</w:t>
            </w:r>
          </w:p>
        </w:tc>
      </w:tr>
      <w:tr w:rsidR="00F4485B" w:rsidRPr="00A03BA9" w:rsidTr="00DD1590">
        <w:tc>
          <w:tcPr>
            <w:tcW w:w="10206" w:type="dxa"/>
            <w:gridSpan w:val="5"/>
            <w:tcBorders>
              <w:top w:val="nil"/>
              <w:left w:val="nil"/>
              <w:bottom w:val="nil"/>
              <w:right w:val="nil"/>
            </w:tcBorders>
            <w:noWrap/>
            <w:hideMark/>
          </w:tcPr>
          <w:p w:rsidR="00F4485B" w:rsidRPr="00A03BA9" w:rsidRDefault="00F4485B" w:rsidP="00F4485B">
            <w:pPr>
              <w:rPr>
                <w:rFonts w:cs="Times New Roman"/>
              </w:rPr>
            </w:pPr>
            <w:r>
              <w:t>Fundo de Proteção Ambiental e Eficiência Energética (Environmental Protection and Energy Efficiency Fund, Radnička cesta 80, 10000 Zagrebe)</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ANEXO II</w:t>
      </w:r>
    </w:p>
    <w:p w:rsidR="006B1B64" w:rsidRPr="00A03BA9" w:rsidRDefault="006B1B64" w:rsidP="006B1B64">
      <w:pPr>
        <w:jc w:val="center"/>
      </w:pPr>
    </w:p>
    <w:p w:rsidR="006B1B64" w:rsidRPr="00A03BA9" w:rsidRDefault="006B1B64" w:rsidP="006B1B64">
      <w:pPr>
        <w:jc w:val="right"/>
        <w:rPr>
          <w:b/>
        </w:rPr>
      </w:pPr>
      <w:r>
        <w:rPr>
          <w:b/>
        </w:rPr>
        <w:t xml:space="preserve">Formulário AO4 </w:t>
      </w:r>
    </w:p>
    <w:p w:rsidR="006B1B64" w:rsidRPr="00A03BA9" w:rsidRDefault="006B1B64" w:rsidP="006B1B64">
      <w:pPr>
        <w:jc w:val="right"/>
      </w:pPr>
    </w:p>
    <w:p w:rsidR="006B1B64" w:rsidRPr="00A03BA9" w:rsidRDefault="006B1B64" w:rsidP="006B1B64">
      <w:pPr>
        <w:spacing w:before="120" w:after="240"/>
        <w:jc w:val="center"/>
      </w:pPr>
      <w:r>
        <w:t>RELATÓRIO SOBRE OS RESÍDUOS DE EMBALAGENS RECOLHIDOS</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RELATIVO AO MÊS DE:</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Data e local do documento:</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ANO:</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DADOS DO AGENTE DE RECOLHA:</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Nome:</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Endereço da sede social:</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(NÚMERO DE IDENTIFICAÇÃO PESSOAL):</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Contacto:</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Endereço de correio eletrónico:</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DADOS RELATIVOS AOS RESÍDUOS DE EMBALAGENS RECOLHIDOS NO ÂMBITO DO SISTEMA DE REEMBOLSO DO DEPÓSITO (RECOLHIDOS JUNTO DOS CONSUMIDORES MANUALMENTE E ATRAVÉS DE DISPOSITIVOS AUTOMATIZADOS)</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NOME E SEDE SOCIAL DO VENDEDOR/INSTALAÇÃO DE RECICLAGEM</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TIPO DOS RESÍDUOS DE EMBALAGENS</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VIDRO</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N.º DE SACOS/RECIPIENTES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N.º DE SACOS/RECIPIENTES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N.º DE SACOS/RECIPIENTES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MÁQUINA DE VENDA REVERSA</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MANUALMENTE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MÁQUINA DE VENDA REVERSA</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MÁQUINA DE VENDA REVERSA</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MANUALMENTE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MÁQUINA DE VENDA REVERSA</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MÁQUINA DE VENDA REVERSA</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MANUALMENTE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MÁQUINA DE VENDA REVERSA</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DADOS RELATIVOS AOS RESÍDUOS DE EMBALAGENS NO ÂMBITO DO SISTEMA DE REEMBOLSO DO DEPÓSITO SUBMETIDOS PARA VALORIZAÇÃO</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TIPO DOS RESÍDUOS DE EMBALAGENS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NOME DA ENTIDADE RESPONSÁVEL PELA VALORIZAÇÃO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ENTREGUE À ENTIDADE RESPONSÁVEL PELA VALORIZAÇÃO</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NO ARMAZÉM DO AGENTE DE RECOLHA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NÚMERO DE SACOS/RECIPIENTES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VIDRO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VIDRO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LATAS DE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DADOS RELATIVOS AOS RESÍDUOS DE EMBALAGENS OBTIDOS JUNTO DO PRESTADOR DO SERVIÇO DE RECOLHA DE RESÍDUOS URBANOS MISTOS</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TIPO DOS RESÍDUOS DE EMBALAGENS</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NOME DO PRESTADOR DO SERVIÇO DE RECOLHA DE RESÍDUOS URBANOS MISTOS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RECOLHIDOS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NOME DA ENTIDADE RESPONSÁVEL PELA VALORIZAÇÃO</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ENTREGUES À ENTIDADE RESPONSÁVEL PELA VALORIZAÇÃO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NO ARMAZÉM DO AGENTE DE RECOLHA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PLÁSTICOS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TOTAL PLÁSTICOS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VIDRO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TOTAL VIDRO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PAPEL E CARTÃO</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TOTAL PAPEL E CARTÃO</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 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TÊXTEIS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 TÊXTEIS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DADOS RELATIVOS AOS RESÍDUOS DE EMBALAGENS RECOLHIDOS ATRAVÉS DA PRÓPRIA REDE DE RECOLHA</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TIPO DOS RESÍDUOS DE EMBALAGENS</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RECOLHIDOS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NOME DA ENTIDADE RESPONSÁVEL PELA VALORIZAÇÃO</w:t>
            </w:r>
          </w:p>
        </w:tc>
        <w:tc>
          <w:tcPr>
            <w:tcW w:w="1899" w:type="dxa"/>
            <w:shd w:val="clear" w:color="auto" w:fill="auto"/>
            <w:vAlign w:val="center"/>
          </w:tcPr>
          <w:p w:rsidR="006B1B64" w:rsidRPr="00A03BA9" w:rsidRDefault="006B1B64" w:rsidP="00DF6E19">
            <w:pPr>
              <w:keepNext/>
              <w:jc w:val="center"/>
              <w:rPr>
                <w:sz w:val="20"/>
                <w:szCs w:val="20"/>
              </w:rPr>
            </w:pPr>
            <w:r>
              <w:rPr>
                <w:sz w:val="20"/>
              </w:rPr>
              <w:t>ENTREGUES À ENTIDADE RESPONSÁVEL PELA VALORIZAÇÃO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TOTAL NO ARMAZÉM DO AGENTE DE RECOLHA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PLÁSTICOS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TOTAL PLÁSTICOS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VIDRO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VIDRO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TÊXTEIS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TÊXTEIS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MADEIRA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MADEIRA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PAPEL E CARTÃO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PAPEL E CARTÃO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MULTICAMADAS (COMPOSTO)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MULTICAMADAS (COMPOSTO)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OUTROS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OUTROS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DADOS RELATIVOS À QUANTIDADE RECOLHIDA DE RESÍDUOS DE EMBALAGENS CONTAMINADAS COM SUBSTÂNCIAS PERIGOSAS</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QUANTIDADE RECOLHIDA</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NOME DA ENTIDADE RESPONSÁVEL PELA VALORIZAÇÃO</w:t>
            </w:r>
          </w:p>
        </w:tc>
        <w:tc>
          <w:tcPr>
            <w:tcW w:w="2013" w:type="dxa"/>
            <w:shd w:val="clear" w:color="auto" w:fill="auto"/>
            <w:vAlign w:val="center"/>
          </w:tcPr>
          <w:p w:rsidR="006B1B64" w:rsidRPr="00A03BA9" w:rsidRDefault="006B1B64" w:rsidP="00DF6E19">
            <w:pPr>
              <w:keepNext/>
              <w:jc w:val="center"/>
              <w:rPr>
                <w:sz w:val="20"/>
                <w:szCs w:val="20"/>
              </w:rPr>
            </w:pPr>
            <w:r>
              <w:rPr>
                <w:sz w:val="20"/>
              </w:rPr>
              <w:t>ENTREGUE À ENTIDADE RESPONSÁVEL PELA VALORIZAÇÃO</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TOTAL NO ARMAZÉM DO AGENTE DE RECOLHA</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RESÍDUOS DE EMBALAGENS CONTAMINADAS COM SUBSTÂNCIAS PERIGOSAS</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TOTAL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DADOS RELATIVOS AO TOTAL DE RESÍDUOS DE EMBALAGENS RECOLHIDAS E ENTREGUES À ENTIDADE RESPONSÁVEL PELA VALORIZAÇÃO POR TIPO DE MATERIAL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TIPO DOS RESÍDUOS DE EMBALAGENS</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TOTAL DA QUANTIDADE RECOLHIDA</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ENTREGUE À ENTIDADE RESPONSÁVEL PELA VALORIZAÇÃO</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EXPORTADOS PARA TRANSFORMAÇÃO</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TOTAL NO ARMAZÉM DO AGENTE DE RECOLHA</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PLÁSTICOS*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VIDRO**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TÊXTEIS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PLÁSTICOS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MADEIRA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PAPEL E CARTÃO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MULTICAMADAS (COMPOSTO)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RESÍDUOS DE EMBALAGENS CONTAMINADAS COM SUBSTÂNCIAS PERIGOSAS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OUTROS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TOTAL: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*Total de resíduos de plástico e PET no sistema de reembolso do depósito</w:t>
      </w:r>
    </w:p>
    <w:p w:rsidR="006B1B64" w:rsidRPr="00A03BA9" w:rsidRDefault="006B1B64" w:rsidP="006B1B64">
      <w:pPr>
        <w:ind w:left="-567"/>
        <w:rPr>
          <w:rFonts w:eastAsia="Calibri"/>
          <w:i/>
          <w:sz w:val="20"/>
          <w:szCs w:val="20"/>
        </w:rPr>
      </w:pPr>
      <w:r>
        <w:rPr>
          <w:i/>
          <w:sz w:val="20"/>
        </w:rPr>
        <w:t>**Total de resíduos de vidro e vidro no sistema de reembolso do depósito</w:t>
      </w:r>
    </w:p>
    <w:p w:rsidR="006B1B64" w:rsidRPr="00A03BA9" w:rsidRDefault="006B1B64" w:rsidP="006B1B64">
      <w:pPr>
        <w:ind w:left="-567"/>
        <w:rPr>
          <w:rFonts w:eastAsia="Calibri"/>
          <w:i/>
          <w:sz w:val="20"/>
          <w:szCs w:val="20"/>
        </w:rPr>
      </w:pPr>
      <w:r>
        <w:rPr>
          <w:i/>
          <w:sz w:val="20"/>
        </w:rPr>
        <w:t>***Total de resíduos de metal e Al/Fe no sistema de reembolso do depósito</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Pessoa responsável pela veracidade dos dados:</w:t>
      </w:r>
    </w:p>
    <w:p w:rsidR="006B1B64" w:rsidRPr="00A03BA9" w:rsidRDefault="006B1B64" w:rsidP="006B1B64">
      <w:pPr>
        <w:spacing w:after="60"/>
        <w:ind w:left="-567"/>
        <w:rPr>
          <w:rFonts w:eastAsia="Calibri"/>
          <w:sz w:val="20"/>
          <w:szCs w:val="20"/>
        </w:rPr>
      </w:pPr>
      <w:r>
        <w:rPr>
          <w:sz w:val="20"/>
        </w:rPr>
        <w:t>(Agente de recolha)</w:t>
      </w:r>
    </w:p>
    <w:p w:rsidR="006B1B64" w:rsidRPr="00A03BA9" w:rsidRDefault="006B1B64" w:rsidP="006B1B64">
      <w:pPr>
        <w:spacing w:after="60"/>
        <w:ind w:left="-567"/>
        <w:rPr>
          <w:rFonts w:eastAsia="Calibri"/>
          <w:sz w:val="20"/>
          <w:szCs w:val="20"/>
        </w:rPr>
      </w:pPr>
      <w:r>
        <w:rPr>
          <w:sz w:val="20"/>
        </w:rPr>
        <w:t>Nome e apelido</w:t>
      </w:r>
    </w:p>
    <w:p w:rsidR="006B1B64" w:rsidRPr="00A03BA9" w:rsidRDefault="006B1B64" w:rsidP="006B1B64">
      <w:pPr>
        <w:spacing w:after="120"/>
        <w:ind w:left="-567"/>
        <w:rPr>
          <w:sz w:val="20"/>
          <w:szCs w:val="20"/>
        </w:rPr>
      </w:pPr>
      <w:r>
        <w:rPr>
          <w:sz w:val="20"/>
        </w:rPr>
        <w:t>Nome, apelido e assinatura da pessoa responsável</w:t>
      </w:r>
    </w:p>
    <w:p w:rsidR="006B1B64" w:rsidRPr="00A03BA9" w:rsidRDefault="006B1B64" w:rsidP="006B1B64">
      <w:pPr>
        <w:ind w:left="-567"/>
        <w:jc w:val="both"/>
        <w:rPr>
          <w:rFonts w:eastAsia="Calibri"/>
          <w:sz w:val="20"/>
          <w:szCs w:val="20"/>
        </w:rPr>
      </w:pPr>
      <w:r>
        <w:rPr>
          <w:b/>
          <w:sz w:val="20"/>
        </w:rPr>
        <w:t>ANEXO</w:t>
      </w:r>
      <w:r>
        <w:rPr>
          <w:sz w:val="20"/>
        </w:rPr>
        <w:t>: Provas das quantidades de resíduos de embalagens entregues à entidade responsável pela valorização (fotocópia da ficha comprovativa dos resíduos ou do documento relativo à circulação transfronteiriça de resíduos e registo do peso da entidade de valorização) e prova de que as exportações e a transformação dos resíduos de embalagens exportados foram realizadas nas condições e em conformidade com a legislação da UE aplicável</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Entregar a:</w:t>
      </w:r>
    </w:p>
    <w:p w:rsidR="00432D7A" w:rsidRPr="00A03BA9" w:rsidRDefault="003B7E60" w:rsidP="00A03BA9">
      <w:pPr>
        <w:jc w:val="both"/>
      </w:pPr>
      <w:r>
        <w:t>Fundo de Proteção Ambiental e Eficiência Energética (Environmental Protection and Energy Efficiency Fund, Radnička cesta 80, 10000 Zagrebe)</w:t>
      </w:r>
    </w:p>
    <w:p w:rsidR="003B2305" w:rsidRPr="00A03BA9" w:rsidRDefault="003B2305" w:rsidP="00047FEA">
      <w:pPr>
        <w:pageBreakBefore/>
        <w:spacing w:before="100" w:beforeAutospacing="1" w:after="120" w:line="336" w:lineRule="atLeast"/>
        <w:jc w:val="center"/>
        <w:rPr>
          <w:bCs/>
        </w:rPr>
      </w:pPr>
      <w:r>
        <w:t>ANEXO III</w:t>
      </w:r>
    </w:p>
    <w:p w:rsidR="003B2305" w:rsidRPr="00A03BA9" w:rsidRDefault="003B2305" w:rsidP="003B2305">
      <w:pPr>
        <w:spacing w:after="120" w:line="276" w:lineRule="auto"/>
        <w:jc w:val="right"/>
        <w:rPr>
          <w:b/>
        </w:rPr>
      </w:pPr>
      <w:r>
        <w:rPr>
          <w:b/>
        </w:rPr>
        <w:t xml:space="preserve">Formulário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RELATÓRIO DO PRESTADOR DO SERVIÇO DE RECOLHA DE RESÍDUOS URBANOS MISTOS SOBRE OS RESÍDUOS DE EMBALAGENS RECOLHIDOS</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RELATIVO AO MÊS DE:</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Data e local do documento:</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ANO:</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DADOS DO PRESTADOR DO SERVIÇO DE RECOLHA DE RESÍDUOS URBANOS MISTOS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Nome:</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Endereço da sede social: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(NÚMERO DE IDENTIFICAÇÃO PESSOAL):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Endereço de correio eletrónico:</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Contacto:</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DADOS SOBRE AS QUANTIDADES DE RESÍDUOS DE PLÁSTICOS E DE VIDRO OBJETO DE RECOLHA SELETIVA</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TIPO DOS RESÍDUOS DE EMBALAGENS</w:t>
            </w:r>
          </w:p>
        </w:tc>
        <w:tc>
          <w:tcPr>
            <w:tcW w:w="2055" w:type="dxa"/>
            <w:vAlign w:val="center"/>
          </w:tcPr>
          <w:p w:rsidR="003B2305" w:rsidRPr="00A03BA9" w:rsidRDefault="003B2305" w:rsidP="00035963">
            <w:pPr>
              <w:jc w:val="center"/>
              <w:rPr>
                <w:sz w:val="20"/>
                <w:szCs w:val="20"/>
              </w:rPr>
            </w:pPr>
            <w:r>
              <w:rPr>
                <w:sz w:val="20"/>
              </w:rPr>
              <w:t>RECOLHIDOS E CLASSIFICADOS</w:t>
            </w:r>
          </w:p>
        </w:tc>
        <w:tc>
          <w:tcPr>
            <w:tcW w:w="2056" w:type="dxa"/>
            <w:shd w:val="clear" w:color="auto" w:fill="auto"/>
            <w:vAlign w:val="center"/>
          </w:tcPr>
          <w:p w:rsidR="003B2305" w:rsidRPr="00A03BA9" w:rsidRDefault="0005590B" w:rsidP="00035963">
            <w:pPr>
              <w:jc w:val="center"/>
              <w:rPr>
                <w:sz w:val="20"/>
                <w:szCs w:val="20"/>
              </w:rPr>
            </w:pPr>
            <w:r>
              <w:rPr>
                <w:sz w:val="20"/>
              </w:rPr>
              <w:t>ENTREGUES AO AGENTE DE RECOLHA</w:t>
            </w:r>
          </w:p>
        </w:tc>
        <w:tc>
          <w:tcPr>
            <w:tcW w:w="2055" w:type="dxa"/>
            <w:shd w:val="clear" w:color="auto" w:fill="auto"/>
            <w:vAlign w:val="center"/>
          </w:tcPr>
          <w:p w:rsidR="003B2305" w:rsidRPr="00A03BA9" w:rsidRDefault="003B2305" w:rsidP="00035963">
            <w:pPr>
              <w:jc w:val="center"/>
              <w:rPr>
                <w:sz w:val="20"/>
                <w:szCs w:val="20"/>
              </w:rPr>
            </w:pPr>
            <w:r>
              <w:rPr>
                <w:sz w:val="20"/>
              </w:rPr>
              <w:t>NOME DO AGENTE DE RECOLHA</w:t>
            </w:r>
          </w:p>
        </w:tc>
        <w:tc>
          <w:tcPr>
            <w:tcW w:w="1914" w:type="dxa"/>
            <w:vAlign w:val="center"/>
          </w:tcPr>
          <w:p w:rsidR="003B2305" w:rsidRPr="00A03BA9" w:rsidRDefault="003B2305" w:rsidP="00035963">
            <w:pPr>
              <w:jc w:val="center"/>
              <w:rPr>
                <w:sz w:val="20"/>
                <w:szCs w:val="20"/>
              </w:rPr>
            </w:pPr>
            <w:r>
              <w:rPr>
                <w:sz w:val="20"/>
              </w:rPr>
              <w:t>TOTAL NO ARMAZÉM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PLÁSTICOS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TOTAL PLÁSTICOS</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VIDRO</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TOTAL VIDRO</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PAPEL E CARTÃO</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TOTAL PAPEL E CARTÃO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 METAL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TÊXTEIS</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 TÊXTEIS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Pessoa responsável pela veracidade dos dados:</w:t>
      </w:r>
    </w:p>
    <w:p w:rsidR="003B2305" w:rsidRPr="00A03BA9" w:rsidRDefault="003B2305" w:rsidP="003B2305">
      <w:pPr>
        <w:spacing w:after="120"/>
        <w:rPr>
          <w:rFonts w:eastAsia="Calibri"/>
          <w:sz w:val="20"/>
          <w:szCs w:val="20"/>
        </w:rPr>
      </w:pPr>
      <w:r>
        <w:rPr>
          <w:sz w:val="20"/>
        </w:rPr>
        <w:t>(Prestador do serviço de recolha de resíduos urbanos mistos)</w:t>
      </w:r>
    </w:p>
    <w:p w:rsidR="003B2305" w:rsidRPr="00A03BA9" w:rsidRDefault="003B2305" w:rsidP="003B2305">
      <w:pPr>
        <w:spacing w:after="120"/>
        <w:rPr>
          <w:rFonts w:eastAsia="Calibri"/>
          <w:sz w:val="20"/>
          <w:szCs w:val="20"/>
        </w:rPr>
      </w:pPr>
      <w:r>
        <w:rPr>
          <w:sz w:val="20"/>
        </w:rPr>
        <w:t>Nome e apelido</w:t>
      </w:r>
    </w:p>
    <w:p w:rsidR="002958F5" w:rsidRPr="00A03BA9" w:rsidRDefault="003B2305" w:rsidP="003B2305">
      <w:pPr>
        <w:rPr>
          <w:sz w:val="20"/>
          <w:szCs w:val="20"/>
        </w:rPr>
      </w:pPr>
      <w:r>
        <w:rPr>
          <w:sz w:val="20"/>
        </w:rPr>
        <w:t>Nome, apelido e assinatura da pessoa responsável</w:t>
      </w:r>
    </w:p>
    <w:p w:rsidR="00323145" w:rsidRPr="00A03BA9" w:rsidRDefault="00323145">
      <w:pPr>
        <w:rPr>
          <w:sz w:val="20"/>
          <w:szCs w:val="20"/>
        </w:rPr>
      </w:pPr>
    </w:p>
    <w:p w:rsidR="00323145" w:rsidRPr="00A03BA9" w:rsidRDefault="00323145">
      <w:pPr>
        <w:rPr>
          <w:sz w:val="20"/>
          <w:szCs w:val="20"/>
        </w:rPr>
      </w:pPr>
    </w:p>
    <w:p w:rsidR="003B7E60" w:rsidRPr="00A03BA9" w:rsidRDefault="003B7E60">
      <w:r>
        <w:t>Entregar a:</w:t>
      </w:r>
    </w:p>
    <w:p w:rsidR="003B7E60" w:rsidRPr="00A03BA9" w:rsidRDefault="003B7E60">
      <w:pPr>
        <w:rPr>
          <w:sz w:val="20"/>
          <w:szCs w:val="20"/>
        </w:rPr>
      </w:pPr>
      <w:r>
        <w:t>Fundo de Proteção Ambiental e Eficiência Energética (Environmental Protection and Energy Efficiency Fund, Radnička cesta 80, 10000 Zagrebe)</w:t>
      </w:r>
    </w:p>
    <w:p w:rsidR="002958F5" w:rsidRPr="00A03BA9" w:rsidRDefault="002958F5" w:rsidP="00047FEA">
      <w:pPr>
        <w:pageBreakBefore/>
        <w:spacing w:before="100" w:beforeAutospacing="1" w:after="225" w:line="336" w:lineRule="atLeast"/>
        <w:jc w:val="center"/>
        <w:rPr>
          <w:bCs/>
        </w:rPr>
      </w:pPr>
      <w:r>
        <w:t>ANEXO IV</w:t>
      </w:r>
    </w:p>
    <w:p w:rsidR="002958F5" w:rsidRPr="00A03BA9" w:rsidRDefault="002958F5" w:rsidP="002958F5">
      <w:pPr>
        <w:spacing w:after="240" w:line="276" w:lineRule="auto"/>
        <w:jc w:val="right"/>
        <w:rPr>
          <w:b/>
        </w:rPr>
      </w:pPr>
      <w:r>
        <w:rPr>
          <w:b/>
        </w:rPr>
        <w:t xml:space="preserve">Formulário AO6 </w:t>
      </w:r>
    </w:p>
    <w:p w:rsidR="002958F5" w:rsidRPr="00A03BA9" w:rsidRDefault="002958F5" w:rsidP="002958F5">
      <w:pPr>
        <w:spacing w:before="120" w:after="120" w:line="276" w:lineRule="auto"/>
        <w:jc w:val="center"/>
      </w:pPr>
      <w:r>
        <w:t>CERTIFICADO DO AGENTE DE RECOLHA DE QUANTIDADES DE RESÍDUOS DE EMBALAGENS RECOLHIDOS JUNTO DO PRESTADOR DO SERVIÇO DE RECOLHA DE RESÍDUOS URBANOS MISTOS</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RELATIVO AO MÊS DE: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Data e local do documento:</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ANO:</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DADOS DO AGENTE DE RECOLHA: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Endereço da sede social: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(NÚMERO DE IDENTIFICAÇÃO PESSOAL):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Endereço de correio eletrónico:</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Contacto:</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DADOS DO PRESTADOR DO SERVIÇO DE RECOLHA DE RESÍDUOS URBANOS MISTOS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Endereço da sede social: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(NÚMERO DE IDENTIFICAÇÃO PESSOAL):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Endereço de correio eletrónico:</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Contacto:</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DADOS SOBRE AS QUANTIDADES RECEBIDAS DE RESÍDUOS DE PLÁSTICOS E DE VIDRO OBJETO DE RECOLHA SELETIVA</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TIPO DOS RESÍDUOS DE EMBALAGENS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QUANTIDADE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PLÁSTICOS</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VIDRO</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PAPEL E CARTÃO</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TÊXTEIS</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Pessoa responsável pela veracidade dos dados:</w:t>
      </w:r>
      <w:r>
        <w:tab/>
      </w:r>
      <w:r>
        <w:rPr>
          <w:sz w:val="20"/>
        </w:rPr>
        <w:t>Pessoa responsável pela veracidade dos dados:</w:t>
      </w:r>
    </w:p>
    <w:p w:rsidR="002958F5" w:rsidRPr="00A03BA9" w:rsidRDefault="002958F5" w:rsidP="00CE6A9A">
      <w:pPr>
        <w:ind w:left="3600" w:hanging="4309"/>
        <w:rPr>
          <w:rFonts w:eastAsia="Calibri"/>
          <w:sz w:val="20"/>
          <w:szCs w:val="20"/>
        </w:rPr>
      </w:pPr>
      <w:r>
        <w:rPr>
          <w:sz w:val="20"/>
        </w:rPr>
        <w:t xml:space="preserve">(Agente de recolha) </w:t>
      </w:r>
      <w:r>
        <w:tab/>
      </w:r>
      <w:r>
        <w:rPr>
          <w:sz w:val="20"/>
        </w:rPr>
        <w:t>(Prestador do serviço de recolha de resíduos urbanos mistos)</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Nome e apelido</w:t>
      </w:r>
      <w:r>
        <w:tab/>
      </w:r>
      <w:r>
        <w:rPr>
          <w:sz w:val="20"/>
        </w:rPr>
        <w:t>Nome e apelido</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Pr>
          <w:sz w:val="20"/>
        </w:rPr>
        <w:t>Nome, apelido e assinatura da pessoa responsável</w:t>
      </w:r>
      <w:r>
        <w:tab/>
      </w:r>
      <w:r>
        <w:rPr>
          <w:sz w:val="20"/>
        </w:rPr>
        <w:t>Nome, apelido e assinatura da pessoa responsável</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Entregar a:</w:t>
      </w:r>
    </w:p>
    <w:p w:rsidR="00746985" w:rsidRPr="00A03BA9" w:rsidRDefault="00746985" w:rsidP="003B2305">
      <w:r>
        <w:t>Fundo de Proteção Ambiental e Eficiência Energética (Environmental Protection and Energy Efficiency Fund, Radnička cesta 80, 10000 Zagrebe)</w:t>
      </w:r>
    </w:p>
    <w:p w:rsidR="00F4485B" w:rsidRPr="00A03BA9" w:rsidRDefault="006B1B64" w:rsidP="00047FEA">
      <w:pPr>
        <w:pageBreakBefore/>
        <w:jc w:val="center"/>
      </w:pPr>
      <w:r>
        <w:t>Anexo V</w:t>
      </w:r>
    </w:p>
    <w:p w:rsidR="00F4485B" w:rsidRPr="00A03BA9" w:rsidRDefault="00F4485B" w:rsidP="00F4485B">
      <w:pPr>
        <w:jc w:val="right"/>
        <w:rPr>
          <w:b/>
        </w:rPr>
      </w:pPr>
      <w:r>
        <w:rPr>
          <w:b/>
        </w:rPr>
        <w:t>Formulário AO10</w:t>
      </w:r>
    </w:p>
    <w:p w:rsidR="00F4485B" w:rsidRPr="00A03BA9" w:rsidRDefault="00F4485B" w:rsidP="00F4485B">
      <w:pPr>
        <w:jc w:val="center"/>
      </w:pPr>
    </w:p>
    <w:p w:rsidR="00F4485B" w:rsidRPr="00A03BA9" w:rsidRDefault="00F4485B" w:rsidP="00F4485B">
      <w:pPr>
        <w:jc w:val="center"/>
      </w:pPr>
      <w:r>
        <w:t>RELATÓRIO SOBRE O TIPO E A QUANTIDADE DE EMBALAGENS NÃO REUTILIZÁVEIS</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DADOS RELATIVOS AO PRODUTOR/IMPORTADOR/EXPORTADOR</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Circundar a opção aplicável:</w:t>
            </w:r>
          </w:p>
          <w:p w:rsidR="00F4485B" w:rsidRPr="00A03BA9" w:rsidRDefault="00F4485B" w:rsidP="00F4485B">
            <w:pPr>
              <w:rPr>
                <w:rFonts w:cs="Times New Roman"/>
                <w:b/>
                <w:bCs/>
              </w:rPr>
            </w:pPr>
            <w:r>
              <w:rPr>
                <w:b/>
              </w:rPr>
              <w:t xml:space="preserve">A) FABRICADAS NA RC </w:t>
            </w:r>
          </w:p>
          <w:p w:rsidR="00F4485B" w:rsidRPr="00A03BA9" w:rsidRDefault="00F4485B" w:rsidP="00F4485B">
            <w:pPr>
              <w:rPr>
                <w:rFonts w:cs="Times New Roman"/>
                <w:b/>
                <w:bCs/>
              </w:rPr>
            </w:pPr>
            <w:r>
              <w:rPr>
                <w:b/>
              </w:rPr>
              <w:t xml:space="preserve">B) IMPORTADAS PARA A RC </w:t>
            </w:r>
          </w:p>
          <w:p w:rsidR="00F4485B" w:rsidRPr="00A03BA9" w:rsidRDefault="00F4485B" w:rsidP="00F4485B">
            <w:pPr>
              <w:rPr>
                <w:rFonts w:cs="Times New Roman"/>
                <w:b/>
                <w:bCs/>
              </w:rPr>
            </w:pPr>
            <w:r>
              <w:rPr>
                <w:b/>
              </w:rPr>
              <w:t>C) EXPORTAÇÕES</w:t>
            </w:r>
          </w:p>
          <w:p w:rsidR="00F4485B" w:rsidRPr="00A03BA9" w:rsidRDefault="00F4485B" w:rsidP="00F4485B">
            <w:pPr>
              <w:rPr>
                <w:rFonts w:cs="Times New Roman"/>
                <w:b/>
                <w:bCs/>
              </w:rPr>
            </w:pPr>
            <w:r>
              <w:rPr>
                <w:b/>
              </w:rPr>
              <w:t>D) RETIRADA DO MERCADO DA RC</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PERÍODO:</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Nome do pagador: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Endereço: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Contacto: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Telefone:</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Endereço de correio eletrónico: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(classificação nacional das atividades):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(NÚMERO DE IDENTIFICAÇÃO PESSOAL):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OS DADOS DEVEM SER INTRODUZIDOS PELO PRODUTOR ESTABELECIDO NOUTRO ESTADO-MEMBRO DA UE OU NUM PAÍS TERCEIRO:</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DADOS RELATIVOS AO PRODUTOR</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Nome do pagador: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Endereço: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Número de identificação OIB/IVA: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DADOS DO REPRESENTANTE AUTORIZADO DO PRODUTOR NA RC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Nome do representante autorizado: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Endereço: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Contacto: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Telefone: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Endereço de correio eletrónico: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(NÚMERO DE IDENTIFICAÇÃO PESSOAL):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DADOS SOBRE O TIPO E A QUANTIDADE DE EMBALAGENS</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Tipo de material de embalagem </w:t>
            </w:r>
          </w:p>
          <w:p w:rsidR="00F4485B" w:rsidRPr="00A03BA9" w:rsidRDefault="00F4485B" w:rsidP="00DF6E19">
            <w:pPr>
              <w:keepNext/>
              <w:rPr>
                <w:rFonts w:cs="Times New Roman"/>
                <w:b/>
                <w:bCs/>
              </w:rPr>
            </w:pPr>
            <w:r>
              <w:rPr>
                <w:b/>
              </w:rPr>
              <w:t>FORA DO SISTEMA DE REEMBOLSO DO DEPÓSITO</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(toneladas)</w:t>
            </w:r>
          </w:p>
        </w:tc>
        <w:tc>
          <w:tcPr>
            <w:tcW w:w="1800" w:type="dxa"/>
            <w:gridSpan w:val="2"/>
            <w:hideMark/>
          </w:tcPr>
          <w:p w:rsidR="00F4485B" w:rsidRPr="00A03BA9" w:rsidRDefault="00F4485B" w:rsidP="00DF6E19">
            <w:pPr>
              <w:keepNext/>
              <w:jc w:val="center"/>
              <w:rPr>
                <w:rFonts w:cs="Times New Roman"/>
                <w:b/>
                <w:bCs/>
              </w:rPr>
            </w:pPr>
            <w:r>
              <w:rPr>
                <w:b/>
              </w:rPr>
              <w:t>TOTAL (unidades)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(PET de bebidas que não leite e produtos lácteos)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(PET de leite e outros produtos lácteos líquidos)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PLÁSTICOS (PET – outros)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de bebidas que não leite e produtos lácteos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de leite e outros produtos lácteos líquidos) </w:t>
            </w:r>
            <w:r>
              <w:rPr>
                <w:b/>
              </w:rPr>
              <w:t>- &lt;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(Al de outros)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de bebidas que não leite e produtos lácteos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de leite e outros produtos lácteos líquidos)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(Fe de outros)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PAPEL/CARTÃO</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MULTICAMADAS (COMPOSTO) de bebidas que não leite e produtos lácteos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MULTICAMADAS (COMPOSTO) de leite e outros produtos lácteos líquidos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MULTICAMADAS (COMPOSTO)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MADEIRA</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TÊXTEIS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(outros polímeros de bebidas que não leite e produtos lácteos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(outros polímeros de leite e outros produtos lácteos líquidos)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PLÁSTICOS (outros polímeros)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SACOS DE PLÁSTICO COM UMA PAREDE DE ESPESSURA &lt; 15 mícrones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SACOS DE PLÁSTICO COM UMA PAREDE DE ESPESSURA ≥ 15 &lt; 50 mícrones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SACOS DE PLÁSTICO COM UMA PAREDE DE ESPESSURA ≥ 50 mícrones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VIDRO (bebidas que não leite e produtos lácteos)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VIDRO (de leite e outros produtos lácteos líquidos)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VIDRO (outros)</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Embalagens contaminadas com substâncias perigosas</w:t>
            </w:r>
          </w:p>
        </w:tc>
        <w:tc>
          <w:tcPr>
            <w:tcW w:w="1794" w:type="dxa"/>
            <w:noWrap/>
          </w:tcPr>
          <w:p w:rsidR="00F4485B" w:rsidRPr="00A03BA9" w:rsidRDefault="00F4485B" w:rsidP="00DF6E19">
            <w:pPr>
              <w:keepNext/>
              <w:jc w:val="center"/>
              <w:rPr>
                <w:rFonts w:cs="Times New Roman"/>
                <w:b/>
                <w:bCs/>
              </w:rPr>
            </w:pPr>
            <w:r>
              <w:rPr>
                <w:b/>
              </w:rPr>
              <w:t>TOTAL (toneladas)</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Embalagens contaminadas com substâncias perigosas</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Tipo de material de embalagem NO ÂMBITO DO SISTEMA DE REEMBOLSO DO DEPÓSITO (≥ 0,2 l)</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rPr>
            </w:pPr>
            <w:r>
              <w:rPr>
                <w:b/>
              </w:rPr>
              <w:t>(toneladas)</w:t>
            </w:r>
          </w:p>
        </w:tc>
        <w:tc>
          <w:tcPr>
            <w:tcW w:w="1800" w:type="dxa"/>
            <w:gridSpan w:val="2"/>
            <w:noWrap/>
            <w:hideMark/>
          </w:tcPr>
          <w:p w:rsidR="00F4485B" w:rsidRPr="00A03BA9" w:rsidRDefault="00F4485B" w:rsidP="00DF6E19">
            <w:pPr>
              <w:keepNext/>
              <w:jc w:val="center"/>
              <w:rPr>
                <w:rFonts w:cs="Times New Roman"/>
                <w:b/>
              </w:rPr>
            </w:pPr>
            <w:r>
              <w:rPr>
                <w:b/>
              </w:rPr>
              <w:t>TOTAL</w:t>
            </w:r>
          </w:p>
          <w:p w:rsidR="00F4485B" w:rsidRPr="00A03BA9" w:rsidRDefault="00F4485B" w:rsidP="00DF6E19">
            <w:pPr>
              <w:keepNext/>
              <w:jc w:val="center"/>
              <w:rPr>
                <w:rFonts w:cs="Times New Roman"/>
                <w:b/>
              </w:rPr>
            </w:pPr>
            <w:r>
              <w:rPr>
                <w:b/>
              </w:rPr>
              <w:t>(unidades)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bebidas que não leite e produtos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leite e outros produtos lácteos líquidos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VIDRO - bebidas que não leite e produtos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VIDRO - leite e outros produtos lácteos líquidos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LATAS AL - bebidas que não leite e produtos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LATAS AL - leite e outros produtos lácteos líquidos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LATAS FE - bebidas que não leite e produtos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LATAS FE - leite e outros produtos lácteos líquidos</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Local:</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Assinatura</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Entregar 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Fundo de Proteção Ambiental e Eficiência Energética (Environmental Protection and Energy Efficiency Fund, Radnička cesta 80, 10000 Zagrebe)</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082" w:rsidRDefault="00435082" w:rsidP="0015270B">
      <w:r>
        <w:separator/>
      </w:r>
    </w:p>
  </w:endnote>
  <w:endnote w:type="continuationSeparator" w:id="0">
    <w:p w:rsidR="00435082" w:rsidRDefault="00435082"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082" w:rsidRDefault="00435082" w:rsidP="0015270B">
      <w:r>
        <w:separator/>
      </w:r>
    </w:p>
  </w:footnote>
  <w:footnote w:type="continuationSeparator" w:id="0">
    <w:p w:rsidR="00435082" w:rsidRDefault="00435082"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PROPOSTA DE 25 de julho de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5082"/>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1700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1590"/>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pt-P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pt-PT"/>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pt-PT"/>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pt-PT"/>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BE16FD9-3EE1-4A1C-B9DC-6B3DE5F2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18</Pages>
  <Words>3505</Words>
  <Characters>19984</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21</cp:revision>
  <cp:lastPrinted>2019-01-02T13:25:00Z</cp:lastPrinted>
  <dcterms:created xsi:type="dcterms:W3CDTF">2019-07-16T06:48:00Z</dcterms:created>
  <dcterms:modified xsi:type="dcterms:W3CDTF">2019-08-09T01:58:00Z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