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BCD9FF"/>
        <w:tblCellMar>
          <w:top w:w="15" w:type="dxa"/>
          <w:left w:w="15" w:type="dxa"/>
          <w:bottom w:w="15" w:type="dxa"/>
          <w:right w:w="15" w:type="dxa"/>
        </w:tblCellMar>
        <w:tblLook w:val="04A0" w:firstRow="1" w:lastRow="0" w:firstColumn="1" w:lastColumn="0" w:noHBand="0" w:noVBand="1"/>
      </w:tblPr>
      <w:tblGrid>
        <w:gridCol w:w="9010"/>
      </w:tblGrid>
      <w:tr w:rsidR="00FD36C9" w:rsidRPr="00FD36C9" w14:paraId="0F3DB319" w14:textId="77777777" w:rsidTr="00FD36C9">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EE84220" w14:textId="77777777" w:rsidR="00FD36C9" w:rsidRPr="00FD36C9" w:rsidRDefault="00FD36C9" w:rsidP="00FD36C9">
            <w:pPr>
              <w:spacing w:after="0" w:line="240" w:lineRule="auto"/>
              <w:rPr>
                <w:rFonts w:ascii="Times New Roman" w:eastAsia="Times New Roman" w:hAnsi="Times New Roman" w:cs="Times New Roman"/>
                <w:sz w:val="24"/>
                <w:szCs w:val="24"/>
              </w:rPr>
            </w:pPr>
            <w:r>
              <w:rPr>
                <w:rFonts w:ascii="Times New Roman" w:hAnsi="Times New Roman"/>
                <w:sz w:val="24"/>
              </w:rPr>
              <w:t>http://www.ejustice.just.fgov.be/eli/besluit/2019/04/26/2019012788/justel</w:t>
            </w:r>
          </w:p>
        </w:tc>
      </w:tr>
    </w:tbl>
    <w:p w14:paraId="4D0C8805"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0" w:name="titre"/>
      <w:bookmarkEnd w:id="0"/>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010"/>
      </w:tblGrid>
      <w:tr w:rsidR="00FD36C9" w:rsidRPr="00FD36C9" w14:paraId="2A25660D" w14:textId="77777777" w:rsidTr="00FD36C9">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74CAFBA9" w14:textId="77777777" w:rsidR="00FD36C9" w:rsidRPr="00FD36C9" w:rsidRDefault="00FD36C9" w:rsidP="00FD36C9">
            <w:pPr>
              <w:spacing w:after="0" w:line="240" w:lineRule="auto"/>
              <w:rPr>
                <w:rFonts w:ascii="Times New Roman" w:eastAsia="Times New Roman" w:hAnsi="Times New Roman" w:cs="Times New Roman"/>
                <w:sz w:val="24"/>
                <w:szCs w:val="24"/>
                <w:lang w:val="nl-BE" w:eastAsia="fr-BE"/>
              </w:rPr>
            </w:pPr>
          </w:p>
        </w:tc>
      </w:tr>
      <w:tr w:rsidR="00FD36C9" w:rsidRPr="00FD36C9" w14:paraId="6D143366" w14:textId="77777777" w:rsidTr="00FD36C9">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77C8CAAC"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Titel</w:t>
            </w:r>
          </w:p>
        </w:tc>
      </w:tr>
      <w:tr w:rsidR="00FD36C9" w:rsidRPr="00FD36C9" w14:paraId="415D553E" w14:textId="77777777" w:rsidTr="00FD36C9">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3B04C744" w14:textId="010D370C"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26 april 2019. - Kunglig förordning om ändring av den kungliga förordningen av den 5 februari 2016 om tillverkning och saluföring av tobaksvaror </w:t>
            </w:r>
            <w:r w:rsidR="001022F2">
              <w:rPr>
                <w:rFonts w:ascii="Times New Roman" w:hAnsi="Times New Roman"/>
                <w:b/>
                <w:sz w:val="24"/>
              </w:rPr>
              <w:br/>
            </w:r>
            <w:r w:rsidR="001022F2">
              <w:rPr>
                <w:rFonts w:ascii="Times New Roman" w:hAnsi="Times New Roman"/>
                <w:b/>
                <w:sz w:val="24"/>
              </w:rPr>
              <w:br/>
            </w:r>
            <w:r w:rsidRPr="001022F2">
              <w:rPr>
                <w:rFonts w:ascii="Times New Roman" w:hAnsi="Times New Roman"/>
                <w:b/>
                <w:color w:val="FF0000"/>
                <w:sz w:val="24"/>
              </w:rPr>
              <w:t>Källa: </w:t>
            </w:r>
            <w:r>
              <w:rPr>
                <w:rFonts w:ascii="Times New Roman" w:hAnsi="Times New Roman"/>
                <w:b/>
                <w:sz w:val="24"/>
              </w:rPr>
              <w:t>OFFENTLIG HÄLSA, MATSKEDJAN SÄKERHET OCH MILJÖ</w:t>
            </w:r>
            <w:r w:rsidR="001022F2">
              <w:rPr>
                <w:rFonts w:ascii="Times New Roman" w:hAnsi="Times New Roman"/>
                <w:b/>
                <w:sz w:val="24"/>
              </w:rPr>
              <w:br/>
            </w:r>
            <w:r>
              <w:rPr>
                <w:rFonts w:ascii="Times New Roman" w:hAnsi="Times New Roman"/>
                <w:b/>
                <w:color w:val="FF0000"/>
                <w:sz w:val="24"/>
              </w:rPr>
              <w:t>Publicering: </w:t>
            </w:r>
            <w:r>
              <w:rPr>
                <w:rFonts w:ascii="Times New Roman" w:hAnsi="Times New Roman"/>
                <w:b/>
                <w:sz w:val="24"/>
              </w:rPr>
              <w:t xml:space="preserve">20-06-2019 </w:t>
            </w:r>
            <w:r>
              <w:rPr>
                <w:rFonts w:ascii="Times New Roman" w:hAnsi="Times New Roman"/>
                <w:b/>
                <w:color w:val="FF0000"/>
                <w:sz w:val="24"/>
              </w:rPr>
              <w:t>nummer: </w:t>
            </w:r>
            <w:r>
              <w:rPr>
                <w:rFonts w:ascii="Times New Roman" w:hAnsi="Times New Roman"/>
                <w:b/>
                <w:sz w:val="24"/>
              </w:rPr>
              <w:t>  2019012788</w:t>
            </w:r>
            <w:r>
              <w:rPr>
                <w:rFonts w:ascii="Times New Roman" w:hAnsi="Times New Roman"/>
                <w:b/>
                <w:color w:val="FF0000"/>
                <w:sz w:val="24"/>
              </w:rPr>
              <w:t xml:space="preserve"> sida: </w:t>
            </w:r>
            <w:r>
              <w:rPr>
                <w:rFonts w:ascii="Times New Roman" w:hAnsi="Times New Roman"/>
                <w:b/>
                <w:sz w:val="24"/>
              </w:rPr>
              <w:t xml:space="preserve">63631 </w:t>
            </w:r>
            <w:r>
              <w:rPr>
                <w:rFonts w:ascii="Times New Roman" w:hAnsi="Times New Roman"/>
                <w:b/>
                <w:color w:val="FF0000"/>
                <w:sz w:val="24"/>
              </w:rPr>
              <w:t xml:space="preserve"> PDF: </w:t>
            </w:r>
            <w:r>
              <w:rPr>
                <w:rFonts w:ascii="Times New Roman" w:hAnsi="Times New Roman"/>
                <w:b/>
                <w:sz w:val="24"/>
              </w:rPr>
              <w:t>  </w:t>
            </w:r>
            <w:hyperlink r:id="rId4" w:anchor="Page571" w:tgtFrame="_blank" w:history="1">
              <w:r>
                <w:rPr>
                  <w:rFonts w:ascii="Times New Roman" w:hAnsi="Times New Roman"/>
                  <w:b/>
                  <w:color w:val="0000FF"/>
                  <w:sz w:val="24"/>
                  <w:u w:val="single"/>
                </w:rPr>
                <w:t>ursprunglig version</w:t>
              </w:r>
            </w:hyperlink>
            <w:r>
              <w:rPr>
                <w:rFonts w:ascii="Times New Roman" w:hAnsi="Times New Roman"/>
                <w:b/>
                <w:sz w:val="24"/>
              </w:rPr>
              <w:t>    </w:t>
            </w:r>
            <w:r>
              <w:rPr>
                <w:rFonts w:ascii="Times New Roman" w:hAnsi="Times New Roman"/>
                <w:b/>
                <w:sz w:val="24"/>
              </w:rPr>
              <w:br/>
            </w:r>
            <w:r>
              <w:rPr>
                <w:rFonts w:ascii="Times New Roman" w:hAnsi="Times New Roman"/>
                <w:b/>
                <w:color w:val="FF0000"/>
                <w:sz w:val="24"/>
              </w:rPr>
              <w:t>Fil nummer : </w:t>
            </w:r>
            <w:r>
              <w:rPr>
                <w:rFonts w:ascii="Times New Roman" w:hAnsi="Times New Roman"/>
                <w:b/>
                <w:sz w:val="24"/>
              </w:rPr>
              <w:t>2019-04-26/33</w:t>
            </w:r>
            <w:r>
              <w:rPr>
                <w:rFonts w:ascii="Times New Roman" w:hAnsi="Times New Roman"/>
                <w:b/>
                <w:sz w:val="24"/>
              </w:rPr>
              <w:br/>
            </w:r>
            <w:r>
              <w:rPr>
                <w:rFonts w:ascii="Times New Roman" w:hAnsi="Times New Roman"/>
                <w:b/>
                <w:color w:val="FF0000"/>
                <w:sz w:val="24"/>
              </w:rPr>
              <w:t>Ikraftträdande: </w:t>
            </w:r>
            <w:r w:rsidRPr="001022F2">
              <w:rPr>
                <w:rFonts w:ascii="Times New Roman" w:hAnsi="Times New Roman" w:cs="Times New Roman"/>
                <w:b/>
                <w:bCs/>
                <w:sz w:val="24"/>
                <w:szCs w:val="24"/>
              </w:rPr>
              <w:t>30-06-2019</w:t>
            </w:r>
            <w:r>
              <w:t xml:space="preserve"> </w:t>
            </w:r>
            <w:r w:rsidR="001022F2">
              <w:br/>
            </w:r>
            <w:r w:rsidR="001022F2">
              <w:br/>
            </w:r>
            <w:r w:rsidRPr="001022F2">
              <w:rPr>
                <w:rFonts w:ascii="Times New Roman" w:hAnsi="Times New Roman" w:cs="Times New Roman"/>
                <w:b/>
                <w:bCs/>
                <w:color w:val="FF0000"/>
                <w:sz w:val="24"/>
                <w:szCs w:val="24"/>
              </w:rPr>
              <w:t>Den här texten ändrar följande text:</w:t>
            </w:r>
            <w:r w:rsidRPr="001022F2">
              <w:rPr>
                <w:color w:val="FF0000"/>
              </w:rPr>
              <w:t xml:space="preserve"> </w:t>
            </w:r>
            <w:hyperlink r:id="rId5" w:tgtFrame="_blank" w:history="1">
              <w:r>
                <w:rPr>
                  <w:rFonts w:ascii="Times New Roman" w:hAnsi="Times New Roman"/>
                  <w:b/>
                  <w:color w:val="0000FF"/>
                  <w:sz w:val="24"/>
                  <w:u w:val="single"/>
                </w:rPr>
                <w:t>2016024043</w:t>
              </w:r>
            </w:hyperlink>
            <w:r>
              <w:rPr>
                <w:rFonts w:ascii="Times New Roman" w:hAnsi="Times New Roman"/>
                <w:b/>
                <w:sz w:val="24"/>
              </w:rPr>
              <w:t>       </w:t>
            </w:r>
          </w:p>
        </w:tc>
      </w:tr>
    </w:tbl>
    <w:p w14:paraId="349C07B0"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1" w:name="tablematiere"/>
      <w:bookmarkEnd w:id="1"/>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157"/>
        <w:gridCol w:w="919"/>
        <w:gridCol w:w="934"/>
      </w:tblGrid>
      <w:tr w:rsidR="00FD36C9" w:rsidRPr="00FD36C9" w14:paraId="39772F11" w14:textId="77777777" w:rsidTr="00FD36C9">
        <w:trPr>
          <w:tblCellSpacing w:w="15" w:type="dxa"/>
        </w:trPr>
        <w:tc>
          <w:tcPr>
            <w:tcW w:w="4000" w:type="pct"/>
            <w:tcBorders>
              <w:top w:val="outset" w:sz="6" w:space="0" w:color="000000"/>
              <w:left w:val="outset" w:sz="6" w:space="0" w:color="000000"/>
              <w:bottom w:val="outset" w:sz="6" w:space="0" w:color="000000"/>
              <w:right w:val="outset" w:sz="6" w:space="0" w:color="000000"/>
            </w:tcBorders>
            <w:vAlign w:val="center"/>
            <w:hideMark/>
          </w:tcPr>
          <w:p w14:paraId="60DFAE72"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Innehållsförteckning</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0343E82" w14:textId="77777777" w:rsidR="00FD36C9" w:rsidRPr="00FD36C9" w:rsidRDefault="00D663C8" w:rsidP="00FD36C9">
            <w:pPr>
              <w:spacing w:after="0" w:line="240" w:lineRule="auto"/>
              <w:jc w:val="center"/>
              <w:rPr>
                <w:rFonts w:ascii="Times New Roman" w:eastAsia="Times New Roman" w:hAnsi="Times New Roman" w:cs="Times New Roman"/>
                <w:b/>
                <w:bCs/>
                <w:sz w:val="24"/>
                <w:szCs w:val="24"/>
              </w:rPr>
            </w:pPr>
            <w:hyperlink r:id="rId6" w:anchor="text" w:history="1">
              <w:r w:rsidR="00FD36C9">
                <w:rPr>
                  <w:rFonts w:ascii="Times New Roman" w:hAnsi="Times New Roman"/>
                  <w:b/>
                  <w:color w:val="0000FF"/>
                  <w:sz w:val="24"/>
                  <w:u w:val="single"/>
                </w:rPr>
                <w:t>Text</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F4EB4B3" w14:textId="77777777" w:rsidR="00FD36C9" w:rsidRPr="00FD36C9" w:rsidRDefault="00D663C8" w:rsidP="00FD36C9">
            <w:pPr>
              <w:spacing w:after="0" w:line="240" w:lineRule="auto"/>
              <w:jc w:val="center"/>
              <w:rPr>
                <w:rFonts w:ascii="Times New Roman" w:eastAsia="Times New Roman" w:hAnsi="Times New Roman" w:cs="Times New Roman"/>
                <w:b/>
                <w:bCs/>
                <w:sz w:val="24"/>
                <w:szCs w:val="24"/>
              </w:rPr>
            </w:pPr>
            <w:hyperlink r:id="rId7" w:anchor="övre" w:history="1">
              <w:r w:rsidR="00FD36C9">
                <w:rPr>
                  <w:rFonts w:ascii="Times New Roman" w:hAnsi="Times New Roman"/>
                  <w:b/>
                  <w:color w:val="0000FF"/>
                  <w:sz w:val="24"/>
                  <w:u w:val="single"/>
                </w:rPr>
                <w:t xml:space="preserve">Starta </w:t>
              </w:r>
            </w:hyperlink>
          </w:p>
        </w:tc>
      </w:tr>
      <w:tr w:rsidR="00FD36C9" w:rsidRPr="00FD36C9" w14:paraId="62674A49" w14:textId="77777777" w:rsidTr="00FD36C9">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2C556097" w14:textId="77777777"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Artikel </w:t>
            </w:r>
            <w:proofErr w:type="gramStart"/>
            <w:r>
              <w:rPr>
                <w:rFonts w:ascii="Times New Roman" w:hAnsi="Times New Roman"/>
                <w:b/>
                <w:sz w:val="24"/>
              </w:rPr>
              <w:t>1-19</w:t>
            </w:r>
            <w:proofErr w:type="gramEnd"/>
          </w:p>
        </w:tc>
      </w:tr>
    </w:tbl>
    <w:p w14:paraId="2F99ACA9"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 w:name="texte"/>
      <w:bookmarkEnd w:id="2"/>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041"/>
        <w:gridCol w:w="2224"/>
        <w:gridCol w:w="745"/>
      </w:tblGrid>
      <w:tr w:rsidR="00FD36C9" w:rsidRPr="00FD36C9" w14:paraId="45266748" w14:textId="77777777" w:rsidTr="00FD36C9">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35819694"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Text</w:t>
            </w: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77A74AC" w14:textId="77777777" w:rsidR="00FD36C9" w:rsidRPr="00FD36C9" w:rsidRDefault="00D663C8" w:rsidP="00FD36C9">
            <w:pPr>
              <w:spacing w:after="0" w:line="240" w:lineRule="auto"/>
              <w:jc w:val="center"/>
              <w:rPr>
                <w:rFonts w:ascii="Times New Roman" w:eastAsia="Times New Roman" w:hAnsi="Times New Roman" w:cs="Times New Roman"/>
                <w:b/>
                <w:bCs/>
                <w:sz w:val="24"/>
                <w:szCs w:val="24"/>
              </w:rPr>
            </w:pPr>
            <w:hyperlink r:id="rId8" w:anchor="innehållsförteckning" w:history="1">
              <w:r w:rsidR="00FD36C9">
                <w:rPr>
                  <w:rFonts w:ascii="Times New Roman" w:hAnsi="Times New Roman"/>
                  <w:b/>
                  <w:color w:val="0000FF"/>
                  <w:sz w:val="24"/>
                  <w:u w:val="single"/>
                </w:rPr>
                <w:t>Innehållsförteckning</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FDABA35" w14:textId="77777777" w:rsidR="00FD36C9" w:rsidRPr="00FD36C9" w:rsidRDefault="00D663C8" w:rsidP="00FD36C9">
            <w:pPr>
              <w:spacing w:after="0" w:line="240" w:lineRule="auto"/>
              <w:jc w:val="center"/>
              <w:rPr>
                <w:rFonts w:ascii="Times New Roman" w:eastAsia="Times New Roman" w:hAnsi="Times New Roman" w:cs="Times New Roman"/>
                <w:b/>
                <w:bCs/>
                <w:sz w:val="24"/>
                <w:szCs w:val="24"/>
              </w:rPr>
            </w:pPr>
            <w:hyperlink r:id="rId9" w:anchor="övre" w:history="1">
              <w:r w:rsidR="00FD36C9">
                <w:rPr>
                  <w:rFonts w:ascii="Times New Roman" w:hAnsi="Times New Roman"/>
                  <w:b/>
                  <w:color w:val="0000FF"/>
                  <w:sz w:val="24"/>
                  <w:u w:val="single"/>
                </w:rPr>
                <w:t xml:space="preserve">Starta </w:t>
              </w:r>
            </w:hyperlink>
          </w:p>
        </w:tc>
      </w:tr>
      <w:bookmarkStart w:id="3" w:name="Art.1"/>
      <w:tr w:rsidR="00FD36C9" w:rsidRPr="00FD36C9" w14:paraId="75FE9DD8" w14:textId="77777777" w:rsidTr="00FD36C9">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6D5521CD" w14:textId="37787E9A" w:rsidR="00FD36C9" w:rsidRPr="00FD36C9" w:rsidRDefault="004D054C"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fldChar w:fldCharType="begin"/>
            </w:r>
            <w:r>
              <w:rPr>
                <w:rFonts w:ascii="Times New Roman" w:hAnsi="Times New Roman"/>
                <w:b/>
                <w:sz w:val="24"/>
              </w:rPr>
              <w:instrText xml:space="preserve"> HYPERLINK "http://www.ejustice.just.fgov.be/cgi_loi/loi_a1.pl?language=nl&amp;la=N&amp;cn=2019042633&amp;table_name=wet&amp;&amp;caller=list&amp;N&amp;fromtab=wet&amp;tri=dd+AS+RANK&amp;rech=1&amp;numero=1&amp;sql=(text+innehåller++)" \l "Art.2" </w:instrText>
            </w:r>
            <w:r>
              <w:rPr>
                <w:rFonts w:ascii="Times New Roman" w:hAnsi="Times New Roman"/>
                <w:b/>
                <w:sz w:val="24"/>
              </w:rPr>
            </w:r>
            <w:r>
              <w:rPr>
                <w:rFonts w:ascii="Times New Roman" w:hAnsi="Times New Roman"/>
                <w:b/>
                <w:sz w:val="24"/>
              </w:rPr>
              <w:fldChar w:fldCharType="separate"/>
            </w:r>
            <w:r w:rsidR="00FD36C9" w:rsidRPr="004D054C">
              <w:rPr>
                <w:rStyle w:val="Hyperlink"/>
                <w:rFonts w:ascii="Times New Roman" w:hAnsi="Times New Roman"/>
                <w:b/>
                <w:sz w:val="24"/>
              </w:rPr>
              <w:t>Artikel</w:t>
            </w:r>
            <w:bookmarkEnd w:id="3"/>
            <w:r>
              <w:rPr>
                <w:rFonts w:ascii="Times New Roman" w:hAnsi="Times New Roman"/>
                <w:b/>
                <w:sz w:val="24"/>
              </w:rPr>
              <w:fldChar w:fldCharType="end"/>
            </w:r>
            <w:hyperlink r:id="rId10" w:anchor="Art.2" w:history="1">
              <w:r w:rsidR="00FD36C9">
                <w:rPr>
                  <w:rFonts w:ascii="Times New Roman" w:hAnsi="Times New Roman"/>
                  <w:b/>
                  <w:color w:val="0000FF"/>
                  <w:sz w:val="24"/>
                  <w:u w:val="single"/>
                </w:rPr>
                <w:t>1</w:t>
              </w:r>
            </w:hyperlink>
            <w:r w:rsidR="00FD36C9">
              <w:rPr>
                <w:rFonts w:ascii="Times New Roman" w:hAnsi="Times New Roman"/>
                <w:b/>
                <w:sz w:val="24"/>
              </w:rPr>
              <w:t>. I rubriken till den kungliga förordningen av den 5 februari 2016 om tillverkning och utsläppande på marknaden av tobaksvaror ersätts orden ”tobaksvaror” med orden ”tobaksbaserade produkter och växtbaserade produkter för rökning”.</w:t>
            </w:r>
            <w:r w:rsidR="00FD36C9">
              <w:rPr>
                <w:rFonts w:ascii="Times New Roman" w:hAnsi="Times New Roman"/>
                <w:b/>
                <w:sz w:val="24"/>
              </w:rPr>
              <w:br/>
            </w:r>
            <w:r w:rsidR="00FD36C9">
              <w:rPr>
                <w:rFonts w:ascii="Times New Roman" w:hAnsi="Times New Roman"/>
                <w:b/>
                <w:sz w:val="24"/>
              </w:rPr>
              <w:br/>
              <w:t>  </w:t>
            </w:r>
            <w:bookmarkStart w:id="4" w:name="Art.2"/>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"http://www.ejustice.just.fgov.be/cgi_loi/loi_a1.pl?language=nl&amp;la=N&amp;cn=2019042633&amp;table_name=wet&amp;&amp;caller=list&amp;N&amp;fromtab=wet&amp;tri=dd+AS+RANK&amp;rech=1&amp;numero=1&amp;sql=(text+innehåller++)" \l "Art.1"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Artikel</w:t>
            </w:r>
            <w:r w:rsidR="00FD36C9" w:rsidRPr="00FD36C9">
              <w:rPr>
                <w:rFonts w:ascii="Times New Roman" w:eastAsia="Times New Roman" w:hAnsi="Times New Roman" w:cs="Times New Roman"/>
                <w:b/>
                <w:sz w:val="24"/>
              </w:rPr>
              <w:fldChar w:fldCharType="end"/>
            </w:r>
            <w:bookmarkEnd w:id="4"/>
            <w:r w:rsidR="00FD36C9">
              <w:rPr>
                <w:rFonts w:ascii="Times New Roman" w:hAnsi="Times New Roman"/>
                <w:b/>
                <w:sz w:val="24"/>
              </w:rPr>
              <w:t> </w:t>
            </w:r>
            <w:hyperlink r:id="rId11" w:anchor="Art.3" w:history="1">
              <w:r w:rsidR="00FD36C9">
                <w:rPr>
                  <w:rFonts w:ascii="Times New Roman" w:hAnsi="Times New Roman"/>
                  <w:b/>
                  <w:color w:val="0000FF"/>
                  <w:sz w:val="24"/>
                  <w:u w:val="single"/>
                </w:rPr>
                <w:t>2</w:t>
              </w:r>
            </w:hyperlink>
            <w:r w:rsidR="00FD36C9">
              <w:rPr>
                <w:rFonts w:ascii="Times New Roman" w:hAnsi="Times New Roman"/>
                <w:b/>
                <w:sz w:val="24"/>
              </w:rPr>
              <w:t>. I rubriken till kapitlen 3 och 6 och i artiklarna 7, 8, 9, 10, 13 och 14 i samma dekret ska ordet ”tobaksprodukter” varje gång ersättas med orden ”tobaksbaserade produkter”.</w:t>
            </w:r>
            <w:r w:rsidR="00FD36C9">
              <w:rPr>
                <w:rFonts w:ascii="Times New Roman" w:hAnsi="Times New Roman"/>
                <w:b/>
                <w:sz w:val="24"/>
              </w:rPr>
              <w:br/>
            </w:r>
            <w:r w:rsidR="00FD36C9">
              <w:rPr>
                <w:rFonts w:ascii="Times New Roman" w:hAnsi="Times New Roman"/>
                <w:b/>
                <w:sz w:val="24"/>
              </w:rPr>
              <w:br/>
              <w:t>  </w:t>
            </w:r>
            <w:bookmarkStart w:id="5" w:name="Art.3"/>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"http://www.ejustice.just.fgov.be/cgi_loi/loi_a1.pl?language=nl&amp;la=N&amp;cn=2019042633&amp;table_name=wet&amp;&amp;caller=list&amp;N&amp;fromtab=wet&amp;tri=dd+AS+RANK&amp;rech=1&amp;numero=1&amp;sql=(text+innehåller++)" \l "Art.2"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Artikel</w:t>
            </w:r>
            <w:r w:rsidR="00FD36C9" w:rsidRPr="00FD36C9">
              <w:rPr>
                <w:rFonts w:ascii="Times New Roman" w:eastAsia="Times New Roman" w:hAnsi="Times New Roman" w:cs="Times New Roman"/>
                <w:b/>
                <w:sz w:val="24"/>
              </w:rPr>
              <w:fldChar w:fldCharType="end"/>
            </w:r>
            <w:bookmarkEnd w:id="5"/>
            <w:r w:rsidR="00FD36C9">
              <w:rPr>
                <w:rFonts w:ascii="Times New Roman" w:hAnsi="Times New Roman"/>
                <w:b/>
                <w:sz w:val="24"/>
              </w:rPr>
              <w:t> </w:t>
            </w:r>
            <w:hyperlink r:id="rId12" w:anchor="Art.4" w:history="1">
              <w:r w:rsidR="00FD36C9">
                <w:rPr>
                  <w:rFonts w:ascii="Times New Roman" w:hAnsi="Times New Roman"/>
                  <w:b/>
                  <w:color w:val="0000FF"/>
                  <w:sz w:val="24"/>
                  <w:u w:val="single"/>
                </w:rPr>
                <w:t>3</w:t>
              </w:r>
            </w:hyperlink>
            <w:r w:rsidR="00FD36C9">
              <w:rPr>
                <w:rFonts w:ascii="Times New Roman" w:hAnsi="Times New Roman"/>
                <w:b/>
                <w:sz w:val="24"/>
              </w:rPr>
              <w:t>. I artiklarna 2, 4, 5, 6, 7, 8, 10, 11 och 19 i samma dekret ska ordet ”tobaksprodukter” varje gång ersättas med orden ”tobaksbaserade produkter”. I artiklarna 2, 4, 5, 6, 11 och 14 i samma dekret ska ordet ”tobaksprodukt” ersättas med ”tobaksbaserad produkt”.</w:t>
            </w:r>
            <w:r w:rsidR="00FD36C9">
              <w:rPr>
                <w:rFonts w:ascii="Times New Roman" w:hAnsi="Times New Roman"/>
                <w:b/>
                <w:sz w:val="24"/>
              </w:rPr>
              <w:br/>
            </w:r>
            <w:r w:rsidR="00FD36C9">
              <w:rPr>
                <w:rFonts w:ascii="Times New Roman" w:hAnsi="Times New Roman"/>
                <w:b/>
                <w:sz w:val="24"/>
              </w:rPr>
              <w:br/>
              <w:t>  </w:t>
            </w:r>
            <w:bookmarkStart w:id="6" w:name="Art.4"/>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"http://www.ejustice.just.fgov.be/cgi_loi/loi_a1.pl?language=nl&amp;la=N&amp;cn=2019042633&amp;table_name=wet&amp;&amp;caller=list&amp;N&amp;fromtab=wet&amp;tri=dd+AS+RANK&amp;rech=1&amp;numero=1&amp;sql=(text+innehåller++)" \l "Art.3"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Artikel</w:t>
            </w:r>
            <w:r w:rsidR="00FD36C9" w:rsidRPr="00FD36C9">
              <w:rPr>
                <w:rFonts w:ascii="Times New Roman" w:eastAsia="Times New Roman" w:hAnsi="Times New Roman" w:cs="Times New Roman"/>
                <w:b/>
                <w:sz w:val="24"/>
              </w:rPr>
              <w:fldChar w:fldCharType="end"/>
            </w:r>
            <w:bookmarkEnd w:id="6"/>
            <w:r w:rsidR="00FD36C9">
              <w:rPr>
                <w:rFonts w:ascii="Times New Roman" w:hAnsi="Times New Roman"/>
                <w:b/>
                <w:sz w:val="24"/>
              </w:rPr>
              <w:t> </w:t>
            </w:r>
            <w:hyperlink r:id="rId13" w:anchor="Art.5" w:history="1">
              <w:r w:rsidR="00FD36C9">
                <w:rPr>
                  <w:rFonts w:ascii="Times New Roman" w:hAnsi="Times New Roman"/>
                  <w:b/>
                  <w:color w:val="0000FF"/>
                  <w:sz w:val="24"/>
                  <w:u w:val="single"/>
                </w:rPr>
                <w:t>4</w:t>
              </w:r>
            </w:hyperlink>
            <w:r w:rsidR="00FD36C9">
              <w:rPr>
                <w:rFonts w:ascii="Times New Roman" w:hAnsi="Times New Roman"/>
                <w:b/>
                <w:sz w:val="24"/>
              </w:rPr>
              <w:t>. I artikel 2 i samma förordning ska följande ändringar göras:</w:t>
            </w:r>
            <w:r w:rsidR="00FD36C9">
              <w:rPr>
                <w:rFonts w:ascii="Times New Roman" w:hAnsi="Times New Roman"/>
                <w:b/>
                <w:sz w:val="24"/>
              </w:rPr>
              <w:br/>
              <w:t>  a) En punkt 14/1 ska införas med följande lydelse:</w:t>
            </w:r>
            <w:r w:rsidR="00FD36C9">
              <w:rPr>
                <w:rFonts w:ascii="Times New Roman" w:hAnsi="Times New Roman"/>
                <w:b/>
                <w:sz w:val="24"/>
              </w:rPr>
              <w:br/>
              <w:t>  ”14/1. anordning: alla anordningar eller anordningens alla komponenter som behövs vid förbrukning och/eller användning av en ny tobaksbaserad produkt.”</w:t>
            </w:r>
            <w:r w:rsidR="00FD36C9">
              <w:rPr>
                <w:rFonts w:ascii="Times New Roman" w:hAnsi="Times New Roman"/>
                <w:b/>
                <w:sz w:val="24"/>
              </w:rPr>
              <w:br/>
              <w:t>  </w:t>
            </w:r>
            <w:r>
              <w:rPr>
                <w:rFonts w:ascii="Times New Roman" w:hAnsi="Times New Roman"/>
                <w:b/>
                <w:sz w:val="24"/>
              </w:rPr>
              <w:t>b</w:t>
            </w:r>
            <w:r w:rsidR="00FD36C9">
              <w:rPr>
                <w:rFonts w:ascii="Times New Roman" w:hAnsi="Times New Roman"/>
                <w:b/>
                <w:sz w:val="24"/>
              </w:rPr>
              <w:t>) En punkt 35.1 ska införas med följande lydelse:</w:t>
            </w:r>
            <w:r w:rsidR="00FD36C9">
              <w:rPr>
                <w:rFonts w:ascii="Times New Roman" w:hAnsi="Times New Roman"/>
                <w:b/>
                <w:sz w:val="24"/>
              </w:rPr>
              <w:br/>
              <w:t>  ” punkt 35.1 importör i Belgien av tobaksbaserade produkter: ägaren eller den person som innehar nyttjanderätten för tobaksbaserade produkter som har förts in på Belgiens territorium.”</w:t>
            </w:r>
            <w:r w:rsidR="00FD36C9">
              <w:rPr>
                <w:rFonts w:ascii="Times New Roman" w:hAnsi="Times New Roman"/>
                <w:b/>
                <w:sz w:val="24"/>
              </w:rPr>
              <w:br/>
            </w:r>
            <w:r w:rsidR="00FD36C9">
              <w:rPr>
                <w:rFonts w:ascii="Times New Roman" w:hAnsi="Times New Roman"/>
                <w:b/>
                <w:sz w:val="24"/>
              </w:rPr>
              <w:br/>
              <w:t>  </w:t>
            </w:r>
            <w:bookmarkStart w:id="7" w:name="Art.5"/>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"http://www.ejustice.just.fgov.be/cgi_loi/loi_a1.pl?language=nl&amp;la=N&amp;cn=2019042633&amp;table_name=wet&amp;&amp;caller=list&amp;N&amp;fromtab=wet&amp;tri=dd+AS+RANK&amp;rech=1&amp;numero=1&amp;sql=(text+innehåller++)" \l "Art.4"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Artikel</w:t>
            </w:r>
            <w:r w:rsidR="00FD36C9" w:rsidRPr="00FD36C9">
              <w:rPr>
                <w:rFonts w:ascii="Times New Roman" w:eastAsia="Times New Roman" w:hAnsi="Times New Roman" w:cs="Times New Roman"/>
                <w:b/>
                <w:sz w:val="24"/>
              </w:rPr>
              <w:fldChar w:fldCharType="end"/>
            </w:r>
            <w:bookmarkEnd w:id="7"/>
            <w:r w:rsidR="00FD36C9">
              <w:rPr>
                <w:rFonts w:ascii="Times New Roman" w:hAnsi="Times New Roman"/>
                <w:b/>
                <w:sz w:val="24"/>
              </w:rPr>
              <w:t> </w:t>
            </w:r>
            <w:hyperlink r:id="rId14" w:anchor="Art.6" w:history="1">
              <w:r w:rsidR="00FD36C9">
                <w:rPr>
                  <w:rFonts w:ascii="Times New Roman" w:hAnsi="Times New Roman"/>
                  <w:b/>
                  <w:color w:val="0000FF"/>
                  <w:sz w:val="24"/>
                  <w:u w:val="single"/>
                </w:rPr>
                <w:t>5</w:t>
              </w:r>
            </w:hyperlink>
            <w:r w:rsidR="00FD36C9">
              <w:rPr>
                <w:rFonts w:ascii="Times New Roman" w:hAnsi="Times New Roman"/>
                <w:b/>
                <w:sz w:val="24"/>
              </w:rPr>
              <w:t>. I artikel 4 i samma förordning ska följande ändringar göras:</w:t>
            </w:r>
            <w:r w:rsidR="00FD36C9">
              <w:rPr>
                <w:rFonts w:ascii="Times New Roman" w:hAnsi="Times New Roman"/>
                <w:b/>
                <w:sz w:val="24"/>
              </w:rPr>
              <w:br/>
              <w:t>  1. I punkt 1 ska orden ”den tjugonde av november” ersättas med orden ”den första mars”.</w:t>
            </w:r>
            <w:r w:rsidR="00FD36C9">
              <w:rPr>
                <w:rFonts w:ascii="Times New Roman" w:hAnsi="Times New Roman"/>
                <w:b/>
                <w:sz w:val="24"/>
              </w:rPr>
              <w:br/>
            </w:r>
            <w:r w:rsidR="00FD36C9">
              <w:rPr>
                <w:rFonts w:ascii="Times New Roman" w:hAnsi="Times New Roman"/>
                <w:b/>
                <w:sz w:val="24"/>
              </w:rPr>
              <w:lastRenderedPageBreak/>
              <w:t>  2. 1 § ska kompletteras med en punkt 4 med följande lydelse:</w:t>
            </w:r>
            <w:r w:rsidR="00FD36C9">
              <w:rPr>
                <w:rFonts w:ascii="Times New Roman" w:hAnsi="Times New Roman"/>
                <w:b/>
                <w:sz w:val="24"/>
              </w:rPr>
              <w:br/>
              <w:t>  ‘4 märkning’;</w:t>
            </w:r>
            <w:r w:rsidR="00FD36C9">
              <w:rPr>
                <w:rFonts w:ascii="Times New Roman" w:hAnsi="Times New Roman"/>
                <w:b/>
                <w:sz w:val="24"/>
              </w:rPr>
              <w:br/>
              <w:t>  3. 6 § ska kompletteras med följande mening:</w:t>
            </w:r>
            <w:r w:rsidR="00FD36C9">
              <w:rPr>
                <w:rFonts w:ascii="Times New Roman" w:hAnsi="Times New Roman"/>
                <w:b/>
                <w:sz w:val="24"/>
              </w:rPr>
              <w:br/>
              <w:t>  ”dessa årliga försäljningsuppgifter ska lämnas in till myndigheten senast den 1 mars året efter.”;</w:t>
            </w:r>
            <w:r w:rsidR="00FD36C9">
              <w:rPr>
                <w:rFonts w:ascii="Times New Roman" w:hAnsi="Times New Roman"/>
                <w:b/>
                <w:sz w:val="24"/>
              </w:rPr>
              <w:br/>
              <w:t>  4. I 7 § ska ordet ”årlig” infogas mellan orden ”en” och ”avgift på 125 euro”.</w:t>
            </w:r>
            <w:r w:rsidR="00FD36C9">
              <w:rPr>
                <w:rFonts w:ascii="Times New Roman" w:hAnsi="Times New Roman"/>
                <w:b/>
                <w:sz w:val="24"/>
              </w:rPr>
              <w:br/>
              <w:t>  5. 7 § ska kompletteras med följande mening:</w:t>
            </w:r>
            <w:r w:rsidR="00FD36C9">
              <w:rPr>
                <w:rFonts w:ascii="Times New Roman" w:hAnsi="Times New Roman"/>
                <w:b/>
                <w:sz w:val="24"/>
              </w:rPr>
              <w:br/>
              <w:t>  ”Avgiften ska betalas före den 1 mars varje år.”</w:t>
            </w:r>
            <w:r w:rsidR="00FD36C9">
              <w:rPr>
                <w:rFonts w:ascii="Times New Roman" w:hAnsi="Times New Roman"/>
                <w:b/>
                <w:sz w:val="24"/>
              </w:rPr>
              <w:br/>
            </w:r>
            <w:r w:rsidR="00FD36C9">
              <w:rPr>
                <w:rFonts w:ascii="Times New Roman" w:hAnsi="Times New Roman"/>
                <w:b/>
                <w:sz w:val="24"/>
              </w:rPr>
              <w:br/>
              <w:t>  </w:t>
            </w:r>
            <w:bookmarkStart w:id="8" w:name="Art.6"/>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"http://www.ejustice.just.fgov.be/cgi_loi/loi_a1.pl?language=nl&amp;la=N&amp;cn=2019042633&amp;table_name=wet&amp;&amp;caller=list&amp;N&amp;fromtab=wet&amp;tri=dd+AS+RANK&amp;rech=1&amp;numero=1&amp;sql=(text+innehåller++)" \l "Art.5"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Artikel</w:t>
            </w:r>
            <w:r w:rsidR="00FD36C9" w:rsidRPr="00FD36C9">
              <w:rPr>
                <w:rFonts w:ascii="Times New Roman" w:eastAsia="Times New Roman" w:hAnsi="Times New Roman" w:cs="Times New Roman"/>
                <w:b/>
                <w:sz w:val="24"/>
              </w:rPr>
              <w:fldChar w:fldCharType="end"/>
            </w:r>
            <w:bookmarkEnd w:id="8"/>
            <w:r w:rsidR="00FD36C9">
              <w:rPr>
                <w:rFonts w:ascii="Times New Roman" w:hAnsi="Times New Roman"/>
                <w:b/>
                <w:sz w:val="24"/>
              </w:rPr>
              <w:t> </w:t>
            </w:r>
            <w:hyperlink r:id="rId15" w:anchor="Art.7" w:history="1">
              <w:r w:rsidR="00FD36C9">
                <w:rPr>
                  <w:rFonts w:ascii="Times New Roman" w:hAnsi="Times New Roman"/>
                  <w:b/>
                  <w:color w:val="0000FF"/>
                  <w:sz w:val="24"/>
                  <w:u w:val="single"/>
                </w:rPr>
                <w:t>6</w:t>
              </w:r>
            </w:hyperlink>
            <w:r w:rsidR="00FD36C9">
              <w:rPr>
                <w:rFonts w:ascii="Times New Roman" w:hAnsi="Times New Roman"/>
                <w:b/>
                <w:sz w:val="24"/>
              </w:rPr>
              <w:t>. I samma förordning ska en artikel 4/1 med följande lydelse föras in:</w:t>
            </w:r>
            <w:r w:rsidR="00FD36C9">
              <w:rPr>
                <w:rFonts w:ascii="Times New Roman" w:hAnsi="Times New Roman"/>
                <w:b/>
                <w:sz w:val="24"/>
              </w:rPr>
              <w:br/>
              <w:t>  ”Artikel 4/1: 1 § Saluföring av cigaretter och rulltobak omfattas av en utökad rapporteringsskyldighet som gäller för vissa tillsatser som återfinns i cigaretterna och rulltobaken och som tas upp i en prioritetsförteckning.</w:t>
            </w:r>
            <w:r w:rsidR="00FD36C9">
              <w:rPr>
                <w:rFonts w:ascii="Times New Roman" w:hAnsi="Times New Roman"/>
                <w:b/>
                <w:sz w:val="24"/>
              </w:rPr>
              <w:br/>
              <w:t>  2 §. Tillverkaren eller importören – eller importören i Belgien om de två förstnämnda inte har sitt säte i Belgien – av cigaretter eller rulltobak som innehåller en tillsats som ingår i den prioritetslista som anges i punkt 1 i denna artikel ska utföra djupgående studier för att undersöka, för varje tillsats, om det:</w:t>
            </w:r>
            <w:r w:rsidR="00FD36C9">
              <w:rPr>
                <w:rFonts w:ascii="Times New Roman" w:hAnsi="Times New Roman"/>
                <w:b/>
                <w:sz w:val="24"/>
              </w:rPr>
              <w:br/>
              <w:t>  1. bidrar till toxiciteten eller inverkar på de beroendeframkallande egenskaperna hos de berörda produkterna och om huruvida detta leder till att toxiciteten eller de beroendeframkallande egenskaperna hos någon av de berörda produkterna ökar i betydande eller mätbar utsträckning,</w:t>
            </w:r>
            <w:r w:rsidR="00FD36C9">
              <w:rPr>
                <w:rFonts w:ascii="Times New Roman" w:hAnsi="Times New Roman"/>
                <w:b/>
                <w:sz w:val="24"/>
              </w:rPr>
              <w:br/>
              <w:t>  2. resulterar i en karakteristisk smak,</w:t>
            </w:r>
            <w:r w:rsidR="00FD36C9">
              <w:rPr>
                <w:rFonts w:ascii="Times New Roman" w:hAnsi="Times New Roman"/>
                <w:b/>
                <w:sz w:val="24"/>
              </w:rPr>
              <w:br/>
              <w:t>  3. underlättar inhaleringen eller upptaget av nikotin,</w:t>
            </w:r>
            <w:r w:rsidR="00FD36C9">
              <w:rPr>
                <w:rFonts w:ascii="Times New Roman" w:hAnsi="Times New Roman"/>
                <w:b/>
                <w:sz w:val="24"/>
              </w:rPr>
              <w:br/>
              <w:t>  4. leder till att det bildas ämnen som är cancerframkallande, mutagena eller reproduktionstoxiska, i vilken kvantitet och om huruvida detta leder till att de cancerframkallande, mutagena eller reproduktionstoxiska egenskaperna hos någon av de berörda produkterna ökar i betydande eller mätbar utsträckning.</w:t>
            </w:r>
            <w:r w:rsidR="00FD36C9">
              <w:rPr>
                <w:rFonts w:ascii="Times New Roman" w:hAnsi="Times New Roman"/>
                <w:b/>
                <w:sz w:val="24"/>
              </w:rPr>
              <w:br/>
              <w:t>  3 § I studierna ska man ta hänsyn till de berörda produkternas avsedda användning och i synnerhet undersöka de utsläpp som uppstår till följd av den förbränning där den berörda tillsatsen ingår.  De ska även undersöka hur denna tillsats samverkar med övriga ingredienser som ingår i de berörda produkterna. Tillverkaren eller importören – eller importören i Belgien om de två förstnämnda inte har ett registrerat säte i Belgien – som använder samma tillsats i sina tobaksprodukter kan genomföra en gemensam studie när den använder tillsatsen i en jämförbar produktsammansättning.</w:t>
            </w:r>
            <w:r w:rsidR="00FD36C9">
              <w:rPr>
                <w:rFonts w:ascii="Times New Roman" w:hAnsi="Times New Roman"/>
                <w:b/>
                <w:sz w:val="24"/>
              </w:rPr>
              <w:br/>
              <w:t>  4 §. Tillverkaren eller importören – eller importören i Belgien om de två förstnämnda inte har ett säte i Belgien – ska upprätta en rapport om resultaten av dessa studier. Rapporten ska innehålla en sammanfattning och en utförlig översikt som sammanställer tillgänglig vetenskaplig litteratur om den berörda tillsatsen och som sammanfattar de interna uppgifterna om tillsatsens effekter.</w:t>
            </w:r>
            <w:r w:rsidR="00FD36C9">
              <w:rPr>
                <w:rFonts w:ascii="Times New Roman" w:hAnsi="Times New Roman"/>
                <w:b/>
                <w:sz w:val="24"/>
              </w:rPr>
              <w:br/>
              <w:t>  Tillverkaren eller importören – eller importören i Belgien om de två förstnämnda inte har ett registrerat säte i Belgien – ska lämna in denna rapport till departementet senast arton månader efter att den berörda tillsatsen har tagits upp i prioritetslistan enligt punkt 1. Avdelningen kan också begära kompletterande information från tillverkaren eller importören – eller importören i Belgien om de två förstnämnda inte har ett registrerat säte i Belgien – om den berörda tillsatsen. Dessa kompletterande uppgifter ska ingå i rapporten.</w:t>
            </w:r>
            <w:r w:rsidR="00FD36C9">
              <w:rPr>
                <w:rFonts w:ascii="Times New Roman" w:hAnsi="Times New Roman"/>
                <w:b/>
                <w:sz w:val="24"/>
              </w:rPr>
              <w:br/>
              <w:t xml:space="preserve">  5 § Små och medelstora företag enligt definitionen i kommissionens rekommendation 2003/361/EG ska undantas från skyldigheterna enligt denna artikel, om en annan tillverkare eller importör utarbetar en rapport om den berörda tillsatsen. </w:t>
            </w:r>
            <w:r w:rsidR="00FD36C9">
              <w:rPr>
                <w:rFonts w:ascii="Times New Roman" w:hAnsi="Times New Roman"/>
                <w:b/>
                <w:sz w:val="24"/>
              </w:rPr>
              <w:br/>
              <w:t xml:space="preserve">  6 §. Sammansättningen av prioriteringslistan över tillsatser som är föremål för </w:t>
            </w:r>
            <w:r w:rsidR="00FD36C9">
              <w:rPr>
                <w:rFonts w:ascii="Times New Roman" w:hAnsi="Times New Roman"/>
                <w:b/>
                <w:sz w:val="24"/>
              </w:rPr>
              <w:lastRenderedPageBreak/>
              <w:t>utökad rapportering enligt definitionen i denna artikel ska bestämmas av ministern. Ministern får begära ytterligare förtydliganden vad gäller de studier som ska lämnas in i enlighet med denna artikel.”</w:t>
            </w:r>
            <w:r w:rsidR="00FD36C9">
              <w:rPr>
                <w:rFonts w:ascii="Times New Roman" w:hAnsi="Times New Roman"/>
                <w:b/>
                <w:sz w:val="24"/>
              </w:rPr>
              <w:br/>
            </w:r>
            <w:r w:rsidR="00FD36C9">
              <w:rPr>
                <w:rFonts w:ascii="Times New Roman" w:hAnsi="Times New Roman"/>
                <w:b/>
                <w:sz w:val="24"/>
              </w:rPr>
              <w:br/>
              <w:t>  </w:t>
            </w:r>
            <w:bookmarkStart w:id="9" w:name="Art.7"/>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"http://www.ejustice.just.fgov.be/cgi_loi/loi_a1.pl?language=nl&amp;la=N&amp;cn=2019042633&amp;table_name=wet&amp;&amp;caller=list&amp;N&amp;fromtab=wet&amp;tri=dd+AS+RANK&amp;rech=1&amp;numero=1&amp;sql=(text+innehåller++)" \l "Art.6"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Artikel</w:t>
            </w:r>
            <w:r w:rsidR="00FD36C9" w:rsidRPr="00FD36C9">
              <w:rPr>
                <w:rFonts w:ascii="Times New Roman" w:eastAsia="Times New Roman" w:hAnsi="Times New Roman" w:cs="Times New Roman"/>
                <w:b/>
                <w:sz w:val="24"/>
              </w:rPr>
              <w:fldChar w:fldCharType="end"/>
            </w:r>
            <w:bookmarkEnd w:id="9"/>
            <w:r w:rsidR="00FD36C9">
              <w:rPr>
                <w:rFonts w:ascii="Times New Roman" w:hAnsi="Times New Roman"/>
                <w:b/>
                <w:sz w:val="24"/>
              </w:rPr>
              <w:t> </w:t>
            </w:r>
            <w:hyperlink r:id="rId16" w:anchor="Art.8" w:history="1">
              <w:r w:rsidR="00FD36C9">
                <w:rPr>
                  <w:rFonts w:ascii="Times New Roman" w:hAnsi="Times New Roman"/>
                  <w:b/>
                  <w:color w:val="0000FF"/>
                  <w:sz w:val="24"/>
                  <w:u w:val="single"/>
                </w:rPr>
                <w:t>7</w:t>
              </w:r>
            </w:hyperlink>
            <w:r w:rsidR="00FD36C9">
              <w:rPr>
                <w:rFonts w:ascii="Times New Roman" w:hAnsi="Times New Roman"/>
                <w:b/>
                <w:sz w:val="24"/>
              </w:rPr>
              <w:t>. Artikel 5 i samma förordning kompletteras med en punkt 9 med följande lydelse:</w:t>
            </w:r>
            <w:r w:rsidR="00FD36C9">
              <w:rPr>
                <w:rFonts w:ascii="Times New Roman" w:hAnsi="Times New Roman"/>
                <w:b/>
                <w:sz w:val="24"/>
              </w:rPr>
              <w:br/>
              <w:t>  ”9 § Det är förbjudet att släppa ut alla tekniska komponenter, såsom filter och papper, som gör det möjligt att ändra de tobaksbaserade produkternas rökintensitet, färg på utsläppen, doft eller smak, på marknaden.  Dessa komponenter får dessutom inte innehålla de tillsatser som anges i 3 § i denna artikel.”</w:t>
            </w:r>
            <w:r w:rsidR="00FD36C9">
              <w:rPr>
                <w:rFonts w:ascii="Times New Roman" w:hAnsi="Times New Roman"/>
                <w:b/>
                <w:sz w:val="24"/>
              </w:rPr>
              <w:br/>
            </w:r>
            <w:r w:rsidR="00FD36C9">
              <w:rPr>
                <w:rFonts w:ascii="Times New Roman" w:hAnsi="Times New Roman"/>
                <w:b/>
                <w:sz w:val="24"/>
              </w:rPr>
              <w:br/>
              <w:t>  </w:t>
            </w:r>
            <w:bookmarkStart w:id="10" w:name="Art.8"/>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"http://www.ejustice.just.fgov.be/cgi_loi/loi_a1.pl?language=nl&amp;la=N&amp;cn=2019042633&amp;table_name=wet&amp;&amp;caller=list&amp;N&amp;fromtab=wet&amp;tri=dd+AS+RANK&amp;rech=1&amp;numero=1&amp;sql=(text+innehåller++)" \l "Art.7"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Artikel</w:t>
            </w:r>
            <w:r w:rsidR="00FD36C9" w:rsidRPr="00FD36C9">
              <w:rPr>
                <w:rFonts w:ascii="Times New Roman" w:eastAsia="Times New Roman" w:hAnsi="Times New Roman" w:cs="Times New Roman"/>
                <w:b/>
                <w:sz w:val="24"/>
              </w:rPr>
              <w:fldChar w:fldCharType="end"/>
            </w:r>
            <w:bookmarkEnd w:id="10"/>
            <w:r w:rsidR="00FD36C9">
              <w:rPr>
                <w:rFonts w:ascii="Times New Roman" w:hAnsi="Times New Roman"/>
                <w:b/>
                <w:sz w:val="24"/>
              </w:rPr>
              <w:t> </w:t>
            </w:r>
            <w:hyperlink r:id="rId17" w:anchor="Artikel 9" w:history="1">
              <w:r w:rsidR="00FD36C9">
                <w:rPr>
                  <w:rFonts w:ascii="Times New Roman" w:hAnsi="Times New Roman"/>
                  <w:b/>
                  <w:color w:val="0000FF"/>
                  <w:sz w:val="24"/>
                  <w:u w:val="single"/>
                </w:rPr>
                <w:t>8</w:t>
              </w:r>
            </w:hyperlink>
            <w:r w:rsidR="00FD36C9">
              <w:rPr>
                <w:rFonts w:ascii="Times New Roman" w:hAnsi="Times New Roman"/>
                <w:b/>
                <w:sz w:val="24"/>
              </w:rPr>
              <w:t>. I artikel 7.3 i samma förordning skall bestämmelsen under 1, ersättas med följande:</w:t>
            </w:r>
            <w:r w:rsidR="00FD36C9">
              <w:rPr>
                <w:rFonts w:ascii="Times New Roman" w:hAnsi="Times New Roman"/>
                <w:b/>
                <w:sz w:val="24"/>
              </w:rPr>
              <w:br/>
              <w:t xml:space="preserve">  ”1. När det gäller cigarettpaket, paket med tobak till vattenpipor och rulltobak i rätblocksformade förpackningar ska den allmänna varningen återges på den nedre delen av en av </w:t>
            </w:r>
            <w:proofErr w:type="spellStart"/>
            <w:r w:rsidR="00FD36C9">
              <w:rPr>
                <w:rFonts w:ascii="Times New Roman" w:hAnsi="Times New Roman"/>
                <w:b/>
                <w:sz w:val="24"/>
              </w:rPr>
              <w:t>styckförpackningarnas</w:t>
            </w:r>
            <w:proofErr w:type="spellEnd"/>
            <w:r w:rsidR="00FD36C9">
              <w:rPr>
                <w:rFonts w:ascii="Times New Roman" w:hAnsi="Times New Roman"/>
                <w:b/>
                <w:sz w:val="24"/>
              </w:rPr>
              <w:t xml:space="preserve"> sidoytor och informationstexten ska återges på den nedre delen av den andra sidoytan. Dessa hälsovarningar ska ha en bredd på minst 20 mm. Denna bestämmelse innebär att tjockleken på cigarettpaketet inte får vara mindre än 20 mm”.</w:t>
            </w:r>
            <w:r w:rsidR="00FD36C9">
              <w:rPr>
                <w:rFonts w:ascii="Times New Roman" w:hAnsi="Times New Roman"/>
                <w:b/>
                <w:sz w:val="24"/>
              </w:rPr>
              <w:br/>
            </w:r>
            <w:r w:rsidR="00FD36C9">
              <w:rPr>
                <w:rFonts w:ascii="Times New Roman" w:hAnsi="Times New Roman"/>
                <w:b/>
                <w:sz w:val="24"/>
              </w:rPr>
              <w:br/>
              <w:t>  </w:t>
            </w:r>
            <w:bookmarkStart w:id="11" w:name="Art.9"/>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"http://www.ejustice.just.fgov.be/cgi_loi/loi_a1.pl?language=nl&amp;la=N&amp;cn=2019042633&amp;table_name=wet&amp;&amp;caller=list&amp;N&amp;fromtab=wet&amp;tri=dd+AS+RANK&amp;rech=1&amp;numero=1&amp;sql=(text+innehåller++)" \l "Art.8"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Artikel</w:t>
            </w:r>
            <w:r w:rsidR="00FD36C9" w:rsidRPr="00FD36C9">
              <w:rPr>
                <w:rFonts w:ascii="Times New Roman" w:eastAsia="Times New Roman" w:hAnsi="Times New Roman" w:cs="Times New Roman"/>
                <w:b/>
                <w:sz w:val="24"/>
              </w:rPr>
              <w:fldChar w:fldCharType="end"/>
            </w:r>
            <w:bookmarkEnd w:id="11"/>
            <w:r w:rsidR="00FD36C9">
              <w:rPr>
                <w:rFonts w:ascii="Times New Roman" w:hAnsi="Times New Roman"/>
                <w:b/>
                <w:sz w:val="24"/>
              </w:rPr>
              <w:t> </w:t>
            </w:r>
            <w:hyperlink r:id="rId18" w:anchor="Art.10" w:history="1">
              <w:r w:rsidR="00FD36C9">
                <w:rPr>
                  <w:rFonts w:ascii="Times New Roman" w:hAnsi="Times New Roman"/>
                  <w:b/>
                  <w:color w:val="0000FF"/>
                  <w:sz w:val="24"/>
                  <w:u w:val="single"/>
                </w:rPr>
                <w:t>9</w:t>
              </w:r>
            </w:hyperlink>
            <w:r w:rsidR="00FD36C9">
              <w:rPr>
                <w:rFonts w:ascii="Times New Roman" w:hAnsi="Times New Roman"/>
                <w:b/>
                <w:sz w:val="24"/>
              </w:rPr>
              <w:t>. I artikel 8 i samma förordning ska följande ändringar göras:</w:t>
            </w:r>
            <w:r w:rsidR="00FD36C9">
              <w:rPr>
                <w:rFonts w:ascii="Times New Roman" w:hAnsi="Times New Roman"/>
                <w:b/>
                <w:sz w:val="24"/>
              </w:rPr>
              <w:br/>
              <w:t>  1. I punkt 2 skall bestämmelsen under 1, ersättas med följande:</w:t>
            </w:r>
            <w:r w:rsidR="00FD36C9">
              <w:rPr>
                <w:rFonts w:ascii="Times New Roman" w:hAnsi="Times New Roman"/>
                <w:b/>
                <w:sz w:val="24"/>
              </w:rPr>
              <w:br/>
              <w:t xml:space="preserve">  ”2 § 1. Täcka 65 % av både den yttre framsidan och baksidan av </w:t>
            </w:r>
            <w:proofErr w:type="spellStart"/>
            <w:r w:rsidR="00FD36C9">
              <w:rPr>
                <w:rFonts w:ascii="Times New Roman" w:hAnsi="Times New Roman"/>
                <w:b/>
                <w:sz w:val="24"/>
              </w:rPr>
              <w:t>styckförpackningen</w:t>
            </w:r>
            <w:proofErr w:type="spellEnd"/>
            <w:r w:rsidR="00FD36C9">
              <w:rPr>
                <w:rFonts w:ascii="Times New Roman" w:hAnsi="Times New Roman"/>
                <w:b/>
                <w:sz w:val="24"/>
              </w:rPr>
              <w:t xml:space="preserve"> och eventuell ytterförpackning.</w:t>
            </w:r>
            <w:r w:rsidR="00FD36C9">
              <w:rPr>
                <w:rFonts w:ascii="Times New Roman" w:hAnsi="Times New Roman"/>
                <w:b/>
                <w:sz w:val="24"/>
              </w:rPr>
              <w:br/>
              <w:t>  På cylinderformade förpackningar:</w:t>
            </w:r>
            <w:r w:rsidR="00FD36C9">
              <w:rPr>
                <w:rFonts w:ascii="Times New Roman" w:hAnsi="Times New Roman"/>
                <w:b/>
                <w:sz w:val="24"/>
              </w:rPr>
              <w:br/>
              <w:t>  – De två kombinerade hälsovarningarna ska sitta på samma avstånd från varandra, och varje hälsovarning ska täcka 65 % av respektive halva av den rundade ytan.</w:t>
            </w:r>
            <w:r w:rsidR="00FD36C9">
              <w:rPr>
                <w:rFonts w:ascii="Times New Roman" w:hAnsi="Times New Roman"/>
                <w:b/>
                <w:sz w:val="24"/>
              </w:rPr>
              <w:br/>
              <w:t>  – De kombinerade hälsovarningarna ska täcka hela bredden på de två ytor som de är fästa på.”</w:t>
            </w:r>
            <w:r w:rsidR="00FD36C9">
              <w:rPr>
                <w:rFonts w:ascii="Times New Roman" w:hAnsi="Times New Roman"/>
                <w:b/>
                <w:sz w:val="24"/>
              </w:rPr>
              <w:br/>
              <w:t>  2. I 2 § punkt 5 ska orden ”märkesnamn eller logotyper” ersättas med ordet ”märkesnamn”.</w:t>
            </w:r>
            <w:r w:rsidR="00FD36C9">
              <w:rPr>
                <w:rFonts w:ascii="Times New Roman" w:hAnsi="Times New Roman"/>
                <w:b/>
                <w:sz w:val="24"/>
              </w:rPr>
              <w:br/>
            </w:r>
            <w:r w:rsidR="00FD36C9">
              <w:rPr>
                <w:rFonts w:ascii="Times New Roman" w:hAnsi="Times New Roman"/>
                <w:b/>
                <w:sz w:val="24"/>
              </w:rPr>
              <w:br/>
              <w:t>  </w:t>
            </w:r>
            <w:bookmarkStart w:id="12" w:name="Art.10"/>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"http://www.ejustice.just.fgov.be/cgi_loi/loi_a1.pl?language=nl&amp;la=N&amp;cn=2019042633&amp;table_name=wet&amp;&amp;caller=list&amp;N&amp;fromtab=wet&amp;tri=dd+AS+RANK&amp;rech=1&amp;numero=1&amp;sql=(text+innehåller++)" \l "Artikel 9"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Artikel</w:t>
            </w:r>
            <w:r w:rsidR="00FD36C9" w:rsidRPr="00FD36C9">
              <w:rPr>
                <w:rFonts w:ascii="Times New Roman" w:eastAsia="Times New Roman" w:hAnsi="Times New Roman" w:cs="Times New Roman"/>
                <w:b/>
                <w:sz w:val="24"/>
              </w:rPr>
              <w:fldChar w:fldCharType="end"/>
            </w:r>
            <w:bookmarkEnd w:id="12"/>
            <w:r w:rsidR="00FD36C9">
              <w:rPr>
                <w:rFonts w:ascii="Times New Roman" w:hAnsi="Times New Roman"/>
                <w:b/>
                <w:sz w:val="24"/>
              </w:rPr>
              <w:t> </w:t>
            </w:r>
            <w:hyperlink r:id="rId19" w:anchor="Artikel 11" w:history="1">
              <w:r w:rsidR="00FD36C9">
                <w:rPr>
                  <w:rFonts w:ascii="Times New Roman" w:hAnsi="Times New Roman"/>
                  <w:b/>
                  <w:color w:val="0000FF"/>
                  <w:sz w:val="24"/>
                  <w:u w:val="single"/>
                </w:rPr>
                <w:t>10</w:t>
              </w:r>
            </w:hyperlink>
            <w:r w:rsidR="00FD36C9">
              <w:rPr>
                <w:rFonts w:ascii="Times New Roman" w:hAnsi="Times New Roman"/>
                <w:b/>
                <w:sz w:val="24"/>
              </w:rPr>
              <w:t>. I artikel 9, 1 § i samma förordning ska följande ändringar göras:</w:t>
            </w:r>
            <w:r w:rsidR="00FD36C9">
              <w:rPr>
                <w:rFonts w:ascii="Times New Roman" w:hAnsi="Times New Roman"/>
                <w:b/>
                <w:sz w:val="24"/>
              </w:rPr>
              <w:br/>
              <w:t>  1. punkt 1 ska ersättas med följande:</w:t>
            </w:r>
            <w:r w:rsidR="00FD36C9">
              <w:rPr>
                <w:rFonts w:ascii="Times New Roman" w:hAnsi="Times New Roman"/>
                <w:b/>
                <w:sz w:val="24"/>
              </w:rPr>
              <w:br/>
              <w:t>  ”Andra tobaksbaserade produkter för rökning än cigaretter, rulltobak och tobak till vattenpipor är undantagna från de skyldigheter som aves i artikel 7, 2 §§ och 3 samt i artikel 8.</w:t>
            </w:r>
            <w:r w:rsidR="00FD36C9">
              <w:rPr>
                <w:rFonts w:ascii="Times New Roman" w:hAnsi="Times New Roman"/>
                <w:b/>
                <w:sz w:val="24"/>
              </w:rPr>
              <w:br/>
              <w:t>  2. punkt 2 kompletteras med följande meningar:</w:t>
            </w:r>
            <w:r w:rsidR="00FD36C9">
              <w:rPr>
                <w:rFonts w:ascii="Times New Roman" w:hAnsi="Times New Roman"/>
                <w:b/>
                <w:sz w:val="24"/>
              </w:rPr>
              <w:br/>
              <w:t xml:space="preserve">  ”Denna hänvisning anger numret till den belgiska Sluta-röka-linjen ’0800 </w:t>
            </w:r>
            <w:proofErr w:type="gramStart"/>
            <w:r w:rsidR="00FD36C9">
              <w:rPr>
                <w:rFonts w:ascii="Times New Roman" w:hAnsi="Times New Roman"/>
                <w:b/>
                <w:sz w:val="24"/>
              </w:rPr>
              <w:t>11100</w:t>
            </w:r>
            <w:proofErr w:type="gramEnd"/>
            <w:r w:rsidR="00FD36C9">
              <w:rPr>
                <w:rFonts w:ascii="Times New Roman" w:hAnsi="Times New Roman"/>
                <w:b/>
                <w:sz w:val="24"/>
              </w:rPr>
              <w:t>’ samt adressen: www.tabacstop.be – www.tabakstop.be. Storleken på typsnittet till hänvisningen till tjänsterna för rökavvänjning måste vara av samma storlek som typsnittet för den allmänna varningen.”</w:t>
            </w:r>
            <w:r w:rsidR="00FD36C9">
              <w:rPr>
                <w:rFonts w:ascii="Times New Roman" w:hAnsi="Times New Roman"/>
                <w:b/>
                <w:sz w:val="24"/>
              </w:rPr>
              <w:br/>
            </w:r>
            <w:r w:rsidR="00FD36C9">
              <w:rPr>
                <w:rFonts w:ascii="Times New Roman" w:hAnsi="Times New Roman"/>
                <w:b/>
                <w:sz w:val="24"/>
              </w:rPr>
              <w:br/>
              <w:t>  </w:t>
            </w:r>
            <w:bookmarkStart w:id="13" w:name="Art.11"/>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"http://www.ejustice.just.fgov.be/cgi_loi/loi_a1.pl?language=nl&amp;la=N&amp;cn=2019042633&amp;table_name=wet&amp;&amp;caller=list&amp;N&amp;fromtab=wet&amp;tri=dd+AS+RANK&amp;rech=1&amp;numero=1&amp;sql=(text+innehåller++)" \l "Art.10"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Artikel</w:t>
            </w:r>
            <w:r w:rsidR="00FD36C9" w:rsidRPr="00FD36C9">
              <w:rPr>
                <w:rFonts w:ascii="Times New Roman" w:eastAsia="Times New Roman" w:hAnsi="Times New Roman" w:cs="Times New Roman"/>
                <w:b/>
                <w:sz w:val="24"/>
              </w:rPr>
              <w:fldChar w:fldCharType="end"/>
            </w:r>
            <w:bookmarkEnd w:id="13"/>
            <w:r w:rsidR="00FD36C9">
              <w:rPr>
                <w:rFonts w:ascii="Times New Roman" w:hAnsi="Times New Roman"/>
                <w:b/>
                <w:sz w:val="24"/>
              </w:rPr>
              <w:t> </w:t>
            </w:r>
            <w:hyperlink r:id="rId20" w:anchor="Art.12" w:history="1">
              <w:r w:rsidR="00FD36C9">
                <w:rPr>
                  <w:rFonts w:ascii="Times New Roman" w:hAnsi="Times New Roman"/>
                  <w:b/>
                  <w:color w:val="0000FF"/>
                  <w:sz w:val="24"/>
                  <w:u w:val="single"/>
                </w:rPr>
                <w:t>11</w:t>
              </w:r>
            </w:hyperlink>
            <w:r w:rsidR="00FD36C9">
              <w:rPr>
                <w:rFonts w:ascii="Times New Roman" w:hAnsi="Times New Roman"/>
                <w:b/>
                <w:sz w:val="24"/>
              </w:rPr>
              <w:t>. I artikel 11 i samma förordning ska följande ändringar göras:</w:t>
            </w:r>
            <w:r w:rsidR="00FD36C9">
              <w:rPr>
                <w:rFonts w:ascii="Times New Roman" w:hAnsi="Times New Roman"/>
                <w:b/>
                <w:sz w:val="24"/>
              </w:rPr>
              <w:br/>
              <w:t>  1. 2 § ska kompletteras med följande mening:</w:t>
            </w:r>
            <w:r w:rsidR="00FD36C9">
              <w:rPr>
                <w:rFonts w:ascii="Times New Roman" w:hAnsi="Times New Roman"/>
                <w:b/>
                <w:sz w:val="24"/>
              </w:rPr>
              <w:br/>
              <w:t>  "Alla hänvisningar till prissättning förutom det pris som anges på skattestämpeln är förbjudna.’;</w:t>
            </w:r>
            <w:r w:rsidR="00FD36C9">
              <w:rPr>
                <w:rFonts w:ascii="Times New Roman" w:hAnsi="Times New Roman"/>
                <w:b/>
                <w:sz w:val="24"/>
              </w:rPr>
              <w:br/>
              <w:t>  2. artikeln ska kompletteras med en 4 och 5 §§ med följande lydelse:</w:t>
            </w:r>
            <w:r w:rsidR="00FD36C9">
              <w:rPr>
                <w:rFonts w:ascii="Times New Roman" w:hAnsi="Times New Roman"/>
                <w:b/>
                <w:sz w:val="24"/>
              </w:rPr>
              <w:br/>
              <w:t xml:space="preserve">  ”4 § Genom tillämpning av bestämmelserna i denna artikel får ministern fastställa en lista över förbjudna märkesnamn på tobaksbaserade produkter, även om dessa </w:t>
            </w:r>
            <w:r w:rsidR="00FD36C9">
              <w:rPr>
                <w:rFonts w:ascii="Times New Roman" w:hAnsi="Times New Roman"/>
                <w:b/>
                <w:sz w:val="24"/>
              </w:rPr>
              <w:lastRenderedPageBreak/>
              <w:t>tobaksbaserade produkter redan har släppts ut på marknaden.  En övergångsperiod kommer att fastställas för att stoppa saluföringen av förbjudna märkesnamn. Ministern ska fastställa det förfarande som ska följas för att föra upp en tobaksbaserad produkt i förteckningen över förbjudna varumärken. Ministern får fastställa ett tillståndsförfarande för märkesnamn på tobaksbaserade produkter som inte längre saluförs.”</w:t>
            </w:r>
            <w:r w:rsidR="00FD36C9">
              <w:rPr>
                <w:rFonts w:ascii="Times New Roman" w:hAnsi="Times New Roman"/>
                <w:b/>
                <w:sz w:val="24"/>
              </w:rPr>
              <w:br/>
              <w:t>  5 § ”Bestämmelserna i denna artikel ska tillämpas på tekniska komponenter, såsom filter och papper, som möjliggör förbrukning eller som förbättrar förbrukningen av tobaksbaserade produkter.”</w:t>
            </w:r>
            <w:r w:rsidR="00FD36C9">
              <w:rPr>
                <w:rFonts w:ascii="Times New Roman" w:hAnsi="Times New Roman"/>
                <w:b/>
                <w:sz w:val="24"/>
              </w:rPr>
              <w:br/>
            </w:r>
            <w:r w:rsidR="00FD36C9">
              <w:rPr>
                <w:rFonts w:ascii="Times New Roman" w:hAnsi="Times New Roman"/>
                <w:b/>
                <w:sz w:val="24"/>
              </w:rPr>
              <w:br/>
              <w:t>  </w:t>
            </w:r>
            <w:bookmarkStart w:id="14" w:name="Art.12"/>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"http://www.ejustice.just.fgov.be/cgi_loi/loi_a1.pl?language=nl&amp;la=N&amp;cn=2019042633&amp;table_name=wet&amp;&amp;caller=list&amp;N&amp;fromtab=wet&amp;tri=dd+AS+RANK&amp;rech=1&amp;numero=1&amp;sql=(text+innehåller++)" \l "Artikel 11"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Artikel</w:t>
            </w:r>
            <w:r w:rsidR="00FD36C9" w:rsidRPr="00FD36C9">
              <w:rPr>
                <w:rFonts w:ascii="Times New Roman" w:eastAsia="Times New Roman" w:hAnsi="Times New Roman" w:cs="Times New Roman"/>
                <w:b/>
                <w:sz w:val="24"/>
              </w:rPr>
              <w:fldChar w:fldCharType="end"/>
            </w:r>
            <w:bookmarkEnd w:id="14"/>
            <w:r w:rsidR="00FD36C9">
              <w:rPr>
                <w:rFonts w:ascii="Times New Roman" w:hAnsi="Times New Roman"/>
                <w:b/>
                <w:sz w:val="24"/>
              </w:rPr>
              <w:t> </w:t>
            </w:r>
            <w:hyperlink r:id="rId21" w:anchor="Artikel 13" w:history="1">
              <w:r w:rsidR="00FD36C9">
                <w:rPr>
                  <w:rFonts w:ascii="Times New Roman" w:hAnsi="Times New Roman"/>
                  <w:b/>
                  <w:color w:val="0000FF"/>
                  <w:sz w:val="24"/>
                  <w:u w:val="single"/>
                </w:rPr>
                <w:t>12</w:t>
              </w:r>
            </w:hyperlink>
            <w:r w:rsidR="00FD36C9">
              <w:rPr>
                <w:rFonts w:ascii="Times New Roman" w:hAnsi="Times New Roman"/>
                <w:b/>
                <w:sz w:val="24"/>
              </w:rPr>
              <w:t>. Artikel 12 i samma förordning ska kompletteras med en 3 § med följande lydelse:</w:t>
            </w:r>
            <w:r w:rsidR="00FD36C9">
              <w:rPr>
                <w:rFonts w:ascii="Times New Roman" w:hAnsi="Times New Roman"/>
                <w:b/>
                <w:sz w:val="24"/>
              </w:rPr>
              <w:br/>
              <w:t>  ”3 §. Varje tobaksbaserad produkt och alla växtbaserade produkter för rökning som släpps ut på marknaden måste vara förpackade eller ha ytterförpackningar.”.</w:t>
            </w:r>
            <w:r w:rsidR="00FD36C9">
              <w:rPr>
                <w:rFonts w:ascii="Times New Roman" w:hAnsi="Times New Roman"/>
                <w:b/>
                <w:sz w:val="24"/>
              </w:rPr>
              <w:br/>
            </w:r>
            <w:r w:rsidR="00FD36C9">
              <w:rPr>
                <w:rFonts w:ascii="Times New Roman" w:hAnsi="Times New Roman"/>
                <w:b/>
                <w:sz w:val="24"/>
              </w:rPr>
              <w:br/>
              <w:t>  </w:t>
            </w:r>
            <w:bookmarkStart w:id="15" w:name="Art.13"/>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"http://www.ejustice.just.fgov.be/cgi_loi/loi_a1.pl?language=nl&amp;la=N&amp;cn=2019042633&amp;table_name=wet&amp;&amp;caller=list&amp;N&amp;fromtab=wet&amp;tri=dd+AS+RANK&amp;rech=1&amp;numero=1&amp;sql=(text+innehåller++)" \l "Art.12"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Artikel</w:t>
            </w:r>
            <w:r w:rsidR="00FD36C9" w:rsidRPr="00FD36C9">
              <w:rPr>
                <w:rFonts w:ascii="Times New Roman" w:eastAsia="Times New Roman" w:hAnsi="Times New Roman" w:cs="Times New Roman"/>
                <w:b/>
                <w:sz w:val="24"/>
              </w:rPr>
              <w:fldChar w:fldCharType="end"/>
            </w:r>
            <w:bookmarkEnd w:id="15"/>
            <w:r w:rsidR="00FD36C9">
              <w:rPr>
                <w:rFonts w:ascii="Times New Roman" w:hAnsi="Times New Roman"/>
                <w:b/>
                <w:sz w:val="24"/>
              </w:rPr>
              <w:t> </w:t>
            </w:r>
            <w:hyperlink r:id="rId22" w:anchor="Art.14" w:history="1">
              <w:r w:rsidR="00FD36C9">
                <w:rPr>
                  <w:rFonts w:ascii="Times New Roman" w:hAnsi="Times New Roman"/>
                  <w:b/>
                  <w:color w:val="0000FF"/>
                  <w:sz w:val="24"/>
                  <w:u w:val="single"/>
                </w:rPr>
                <w:t>13</w:t>
              </w:r>
            </w:hyperlink>
            <w:r w:rsidR="00FD36C9">
              <w:rPr>
                <w:rFonts w:ascii="Times New Roman" w:hAnsi="Times New Roman"/>
                <w:b/>
                <w:sz w:val="24"/>
              </w:rPr>
              <w:t>. Artikel 13 i samma förordning ska ersättas med följande:</w:t>
            </w:r>
            <w:r w:rsidR="00FD36C9">
              <w:rPr>
                <w:rFonts w:ascii="Times New Roman" w:hAnsi="Times New Roman"/>
                <w:b/>
                <w:sz w:val="24"/>
              </w:rPr>
              <w:br/>
              <w:t>  ”Artikel 13. Distansförsäljning till konsumenter och konsumenters distansköp av tobaksbaserade produkter, växtbaserade produkter och apparater för rökning är förbjudna.”.</w:t>
            </w:r>
            <w:r w:rsidR="00FD36C9">
              <w:rPr>
                <w:rFonts w:ascii="Times New Roman" w:hAnsi="Times New Roman"/>
                <w:b/>
                <w:sz w:val="24"/>
              </w:rPr>
              <w:br/>
            </w:r>
            <w:r w:rsidR="00FD36C9">
              <w:rPr>
                <w:rFonts w:ascii="Times New Roman" w:hAnsi="Times New Roman"/>
                <w:b/>
                <w:sz w:val="24"/>
              </w:rPr>
              <w:br/>
              <w:t>  </w:t>
            </w:r>
            <w:bookmarkStart w:id="16" w:name="Art.14"/>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"http://www.ejustice.just.fgov.be/cgi_loi/loi_a1.pl?language=nl&amp;la=N&amp;cn=2019042633&amp;table_name=wet&amp;&amp;caller=list&amp;N&amp;fromtab=wet&amp;tri=dd+AS+RANK&amp;rech=1&amp;numero=1&amp;sql=(text+innehåller++)" \l "Artikel 13"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Artikel</w:t>
            </w:r>
            <w:r w:rsidR="00FD36C9" w:rsidRPr="00FD36C9">
              <w:rPr>
                <w:rFonts w:ascii="Times New Roman" w:eastAsia="Times New Roman" w:hAnsi="Times New Roman" w:cs="Times New Roman"/>
                <w:b/>
                <w:sz w:val="24"/>
              </w:rPr>
              <w:fldChar w:fldCharType="end"/>
            </w:r>
            <w:bookmarkEnd w:id="16"/>
            <w:r w:rsidR="00FD36C9">
              <w:rPr>
                <w:rFonts w:ascii="Times New Roman" w:hAnsi="Times New Roman"/>
                <w:b/>
                <w:sz w:val="24"/>
              </w:rPr>
              <w:t> </w:t>
            </w:r>
            <w:hyperlink r:id="rId23" w:anchor="Art.15" w:history="1">
              <w:r w:rsidR="00FD36C9">
                <w:rPr>
                  <w:rFonts w:ascii="Times New Roman" w:hAnsi="Times New Roman"/>
                  <w:b/>
                  <w:color w:val="0000FF"/>
                  <w:sz w:val="24"/>
                  <w:u w:val="single"/>
                </w:rPr>
                <w:t>14</w:t>
              </w:r>
            </w:hyperlink>
            <w:r w:rsidR="00FD36C9">
              <w:rPr>
                <w:rFonts w:ascii="Times New Roman" w:hAnsi="Times New Roman"/>
                <w:b/>
                <w:sz w:val="24"/>
              </w:rPr>
              <w:t>. Artikel 14 i samma förordning ska ersättas med följande:</w:t>
            </w:r>
            <w:r w:rsidR="00FD36C9">
              <w:rPr>
                <w:rFonts w:ascii="Times New Roman" w:hAnsi="Times New Roman"/>
                <w:b/>
                <w:sz w:val="24"/>
              </w:rPr>
              <w:br/>
              <w:t>  ”Artikel 14. 1 § Tillverkaren eller importören av nya tobaksbaserade produkter, om den förstnämnda inte har ett huvudkontor i Belgien, ska lämna in en elektronisk anmälan till myndigheten sex månader före datumet för utsläppande på marknaden. Anmälan ska lämnas in i elektronisk form. Anmälan ska innehålla en detaljerad beskrivning av den berörda nya tobaksbaserade produkten samt användarinstruktioner och de uppgifter om ingredienser och utsläpp som krävs i enlighet med artikel 4.</w:t>
            </w:r>
            <w:r w:rsidR="00FD36C9">
              <w:rPr>
                <w:rFonts w:ascii="Times New Roman" w:hAnsi="Times New Roman"/>
                <w:b/>
                <w:sz w:val="24"/>
              </w:rPr>
              <w:br/>
              <w:t>  2 § Tillverkaren eller importören av nya tobaksbaserade produkter, om den förstnämnda inte har ett huvudkontor i Belgien, som lämnar in en anmälan gällande en ny tobaksbaserad produkt ska också lämna in följande till myndigheten:</w:t>
            </w:r>
            <w:r w:rsidR="00FD36C9">
              <w:rPr>
                <w:rFonts w:ascii="Times New Roman" w:hAnsi="Times New Roman"/>
                <w:b/>
                <w:sz w:val="24"/>
              </w:rPr>
              <w:br/>
              <w:t>  1. Tillgängliga vetenskapliga studier av toxicitet, beroendeframkallande egenskaper och attraktionskraft för de nya tobaksbaserade produkterna, särskilt vad gäller produkternas ingredienser och utsläpp.</w:t>
            </w:r>
            <w:r w:rsidR="00FD36C9">
              <w:rPr>
                <w:rFonts w:ascii="Times New Roman" w:hAnsi="Times New Roman"/>
                <w:b/>
                <w:sz w:val="24"/>
              </w:rPr>
              <w:br/>
              <w:t>  2. de tillgängliga studierna med sammanfattningar och marknadsundersökningar av preferenserna hos olika konsumentgrupper, bland annat ungdomar och nuvarande rökare;</w:t>
            </w:r>
            <w:r w:rsidR="00FD36C9">
              <w:rPr>
                <w:rFonts w:ascii="Times New Roman" w:hAnsi="Times New Roman"/>
                <w:b/>
                <w:sz w:val="24"/>
              </w:rPr>
              <w:br/>
              <w:t>  3. Annan tillgänglig och relevant information, inklusive en analys av riskerna och fördelarna med produkten, de förväntade effekterna när det gäller att avbryta konsumtionen av tobak, de förväntade effekterna när det gäller att börja konsumera tobak och förväntade konsumentreaktioner.</w:t>
            </w:r>
            <w:r w:rsidR="00FD36C9">
              <w:rPr>
                <w:rFonts w:ascii="Times New Roman" w:hAnsi="Times New Roman"/>
                <w:b/>
                <w:sz w:val="24"/>
              </w:rPr>
              <w:br/>
              <w:t>  3 § Tillverkaren eller importören av de nya tobaksbaserade produkterna, om den förstnämnda inte har ett huvudkontor i Belgien, ska lämna in alla nya eller uppdaterade uppgifter om de studier, den forskning och andra uppgifter som avses i 2 § punkterna 1–3 till myndigheten. Avdelningen kan kräva att tillverkare eller importörer - eller importörer i Belgien om de två förstnämnda inte har ett registrerat säte i Belgien - av nya tobaksprodukter att utföra ytterligare tester eller lämna in ytterligare information.</w:t>
            </w:r>
            <w:r w:rsidR="00FD36C9">
              <w:rPr>
                <w:rFonts w:ascii="Times New Roman" w:hAnsi="Times New Roman"/>
                <w:b/>
                <w:sz w:val="24"/>
              </w:rPr>
              <w:br/>
              <w:t xml:space="preserve">  4 §. Tillverkaren eller importören ska skicka in bevis till myndigheten på inbetalning till myndighetens konto av avgiften på 4 000 euro för varje ny produkt som anmäls. </w:t>
            </w:r>
            <w:r w:rsidR="00FD36C9">
              <w:rPr>
                <w:rFonts w:ascii="Times New Roman" w:hAnsi="Times New Roman"/>
                <w:b/>
                <w:sz w:val="24"/>
              </w:rPr>
              <w:lastRenderedPageBreak/>
              <w:t>Avgiften kan inte återbetalas.</w:t>
            </w:r>
            <w:r w:rsidR="00FD36C9">
              <w:rPr>
                <w:rFonts w:ascii="Times New Roman" w:hAnsi="Times New Roman"/>
                <w:b/>
                <w:sz w:val="24"/>
              </w:rPr>
              <w:br/>
              <w:t>  5 § I avsaknad av särskilda regler som fastställts av ministern ska bestämmelserna i artiklarna 3, 4, 5, 6, 11, 12 och 13 i denna förordning tillämpas på nya tobaksbaserade produkter. Ministern bestämmer vilka bestämmelser i artiklarna 7, 8, 9 och 10 som ska gälla för den nya tobaksbaserade produkten</w:t>
            </w:r>
            <w:r w:rsidR="00FD36C9">
              <w:rPr>
                <w:rFonts w:ascii="Times New Roman" w:hAnsi="Times New Roman"/>
                <w:b/>
                <w:sz w:val="24"/>
              </w:rPr>
              <w:br/>
              <w:t>. Myndigheten ska meddela detta till den sökande.</w:t>
            </w:r>
            <w:r w:rsidR="00FD36C9">
              <w:rPr>
                <w:rFonts w:ascii="Times New Roman" w:hAnsi="Times New Roman"/>
                <w:b/>
                <w:sz w:val="24"/>
              </w:rPr>
              <w:br/>
              <w:t xml:space="preserve">  6 § Bestämmelserna i denna förordning ska tillämpas på anordningar.” </w:t>
            </w:r>
            <w:r w:rsidR="00FD36C9">
              <w:rPr>
                <w:rFonts w:ascii="Times New Roman" w:hAnsi="Times New Roman"/>
                <w:b/>
                <w:sz w:val="24"/>
              </w:rPr>
              <w:br/>
            </w:r>
            <w:r w:rsidR="00FD36C9">
              <w:rPr>
                <w:rFonts w:ascii="Times New Roman" w:hAnsi="Times New Roman"/>
                <w:b/>
                <w:sz w:val="24"/>
              </w:rPr>
              <w:br/>
              <w:t>  </w:t>
            </w:r>
            <w:bookmarkStart w:id="17" w:name="Art.15"/>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"http://www.ejustice.just.fgov.be/cgi_loi/loi_a1.pl?language=nl&amp;la=N&amp;cn=2019042633&amp;table_name=wet&amp;&amp;caller=list&amp;N&amp;fromtab=wet&amp;tri=dd+AS+RANK&amp;rech=1&amp;numero=1&amp;sql=(text+innehåller++)" \l "Art.14"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Artikel</w:t>
            </w:r>
            <w:r w:rsidR="00FD36C9" w:rsidRPr="00FD36C9">
              <w:rPr>
                <w:rFonts w:ascii="Times New Roman" w:eastAsia="Times New Roman" w:hAnsi="Times New Roman" w:cs="Times New Roman"/>
                <w:b/>
                <w:sz w:val="24"/>
              </w:rPr>
              <w:fldChar w:fldCharType="end"/>
            </w:r>
            <w:bookmarkEnd w:id="17"/>
            <w:r w:rsidR="00FD36C9">
              <w:rPr>
                <w:rFonts w:ascii="Times New Roman" w:hAnsi="Times New Roman"/>
                <w:b/>
                <w:sz w:val="24"/>
              </w:rPr>
              <w:t> </w:t>
            </w:r>
            <w:hyperlink r:id="rId24" w:anchor="Art.16" w:history="1">
              <w:r w:rsidR="00FD36C9">
                <w:rPr>
                  <w:rFonts w:ascii="Times New Roman" w:hAnsi="Times New Roman"/>
                  <w:b/>
                  <w:color w:val="0000FF"/>
                  <w:sz w:val="24"/>
                  <w:u w:val="single"/>
                </w:rPr>
                <w:t>15</w:t>
              </w:r>
            </w:hyperlink>
            <w:r w:rsidR="00FD36C9">
              <w:rPr>
                <w:rFonts w:ascii="Times New Roman" w:hAnsi="Times New Roman"/>
                <w:b/>
                <w:sz w:val="24"/>
              </w:rPr>
              <w:t>. I artikel 15 i samma förordning ska följande ändringar göras:</w:t>
            </w:r>
            <w:r w:rsidR="00FD36C9">
              <w:rPr>
                <w:rFonts w:ascii="Times New Roman" w:hAnsi="Times New Roman"/>
                <w:b/>
                <w:sz w:val="24"/>
              </w:rPr>
              <w:br/>
              <w:t>  1. I 3 § ska orden ”artikel 5” ersättas med orden ”artikel 7”.</w:t>
            </w:r>
            <w:r w:rsidR="00FD36C9">
              <w:rPr>
                <w:rFonts w:ascii="Times New Roman" w:hAnsi="Times New Roman"/>
                <w:b/>
                <w:sz w:val="24"/>
              </w:rPr>
              <w:br/>
              <w:t>  2. 4 § ska ersättas med följande:</w:t>
            </w:r>
            <w:r w:rsidR="00FD36C9">
              <w:rPr>
                <w:rFonts w:ascii="Times New Roman" w:hAnsi="Times New Roman"/>
                <w:b/>
                <w:sz w:val="24"/>
              </w:rPr>
              <w:br/>
              <w:t xml:space="preserve">  ”4 § </w:t>
            </w:r>
            <w:proofErr w:type="spellStart"/>
            <w:r w:rsidR="00FD36C9">
              <w:rPr>
                <w:rFonts w:ascii="Times New Roman" w:hAnsi="Times New Roman"/>
                <w:b/>
                <w:sz w:val="24"/>
              </w:rPr>
              <w:t>Styckförpackningar</w:t>
            </w:r>
            <w:proofErr w:type="spellEnd"/>
            <w:r w:rsidR="00FD36C9">
              <w:rPr>
                <w:rFonts w:ascii="Times New Roman" w:hAnsi="Times New Roman"/>
                <w:b/>
                <w:sz w:val="24"/>
              </w:rPr>
              <w:t xml:space="preserve"> och alla ytterförpackningar till örtprodukter för rökning får inte innehålla några delar eller inslag som anges i artikel 11 1 § punkterna 1, 2 och 4 eller något påstående om att produkten saknar tillsatser eller smaktillsatser.”</w:t>
            </w:r>
            <w:r w:rsidR="00FD36C9">
              <w:rPr>
                <w:rFonts w:ascii="Times New Roman" w:hAnsi="Times New Roman"/>
                <w:b/>
                <w:sz w:val="24"/>
              </w:rPr>
              <w:br/>
            </w:r>
            <w:r w:rsidR="00FD36C9">
              <w:rPr>
                <w:rFonts w:ascii="Times New Roman" w:hAnsi="Times New Roman"/>
                <w:b/>
                <w:sz w:val="24"/>
              </w:rPr>
              <w:br/>
              <w:t>  </w:t>
            </w:r>
            <w:bookmarkStart w:id="18" w:name="Art.16"/>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"http://www.ejustice.just.fgov.be/cgi_loi/loi_a1.pl?language=nl&amp;la=N&amp;cn=2019042633&amp;table_name=wet&amp;&amp;caller=list&amp;N&amp;fromtab=wet&amp;tri=dd+AS+RANK&amp;rech=1&amp;numero=1&amp;sql=(text+innehåller++)" \l "Art.15"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Artikel</w:t>
            </w:r>
            <w:r w:rsidR="00FD36C9" w:rsidRPr="00FD36C9">
              <w:rPr>
                <w:rFonts w:ascii="Times New Roman" w:eastAsia="Times New Roman" w:hAnsi="Times New Roman" w:cs="Times New Roman"/>
                <w:b/>
                <w:sz w:val="24"/>
              </w:rPr>
              <w:fldChar w:fldCharType="end"/>
            </w:r>
            <w:bookmarkEnd w:id="18"/>
            <w:r w:rsidR="00FD36C9">
              <w:rPr>
                <w:rFonts w:ascii="Times New Roman" w:hAnsi="Times New Roman"/>
                <w:b/>
                <w:sz w:val="24"/>
              </w:rPr>
              <w:t> </w:t>
            </w:r>
            <w:hyperlink r:id="rId25" w:anchor="Art.17" w:history="1">
              <w:r w:rsidR="00FD36C9">
                <w:rPr>
                  <w:rFonts w:ascii="Times New Roman" w:hAnsi="Times New Roman"/>
                  <w:b/>
                  <w:color w:val="0000FF"/>
                  <w:sz w:val="24"/>
                  <w:u w:val="single"/>
                </w:rPr>
                <w:t>16</w:t>
              </w:r>
            </w:hyperlink>
            <w:r w:rsidR="00FD36C9">
              <w:rPr>
                <w:rFonts w:ascii="Times New Roman" w:hAnsi="Times New Roman"/>
                <w:b/>
                <w:sz w:val="24"/>
              </w:rPr>
              <w:t>. I artikel 16 i samma förordning ska följande ändringar göras:</w:t>
            </w:r>
            <w:r w:rsidR="00FD36C9">
              <w:rPr>
                <w:rFonts w:ascii="Times New Roman" w:hAnsi="Times New Roman"/>
                <w:b/>
                <w:sz w:val="24"/>
              </w:rPr>
              <w:br/>
              <w:t>  1. 1 § ska ersättas med följande:</w:t>
            </w:r>
            <w:r w:rsidR="00FD36C9">
              <w:rPr>
                <w:rFonts w:ascii="Times New Roman" w:hAnsi="Times New Roman"/>
                <w:b/>
                <w:sz w:val="24"/>
              </w:rPr>
              <w:br/>
              <w:t>  ”1 § Tillverkaren eller importören av örtprodukter för rökning, om den förstnämnde inte har ett huvudkontor i Belgien, ska lämna in en förteckning till myndigheten över samtliga ingredienser, med angiven mängd, som används vid tillverkningen av nämnda produkter, som ska vara uppdelad efter märkesnamn och sort. Tillverkaren eller importören - eller importören i Belgien ska också informera avdelningen när sammansättningen av en produkt ändras på ett sätt som påverkar den information som lämnas i enlighet med denna artikel. De uppgifter som föreskrivs i denna artikel ska lämnas in innan en ny eller modifierad örtprodukt för rökning släpps ut på marknaden.”</w:t>
            </w:r>
            <w:r w:rsidR="00FD36C9">
              <w:rPr>
                <w:rFonts w:ascii="Times New Roman" w:hAnsi="Times New Roman"/>
                <w:b/>
                <w:sz w:val="24"/>
              </w:rPr>
              <w:br/>
              <w:t>  2. Artikeln ska kompletteras med en 3 § med följande lydelse:</w:t>
            </w:r>
            <w:r w:rsidR="00FD36C9">
              <w:rPr>
                <w:rFonts w:ascii="Times New Roman" w:hAnsi="Times New Roman"/>
                <w:b/>
                <w:sz w:val="24"/>
              </w:rPr>
              <w:br/>
              <w:t>  ”3 § Tillverkaren eller importören ska skicka in bevis till myndigheten på inbetalning till myndighetens konto av en avgift på 165 euro för varje produkt som anmäls eller för ändringar av sammansättningen. Avgiften kan inte återbetalas.”</w:t>
            </w:r>
            <w:r w:rsidR="00FD36C9">
              <w:rPr>
                <w:rFonts w:ascii="Times New Roman" w:hAnsi="Times New Roman"/>
                <w:b/>
                <w:sz w:val="24"/>
              </w:rPr>
              <w:br/>
            </w:r>
            <w:r w:rsidR="00FD36C9">
              <w:rPr>
                <w:rFonts w:ascii="Times New Roman" w:hAnsi="Times New Roman"/>
                <w:b/>
                <w:sz w:val="24"/>
              </w:rPr>
              <w:br/>
              <w:t>  </w:t>
            </w:r>
            <w:bookmarkStart w:id="19" w:name="Art.17"/>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"http://www.ejustice.just.fgov.be/cgi_loi/loi_a1.pl?language=nl&amp;la=N&amp;cn=2019042633&amp;table_name=wet&amp;&amp;caller=list&amp;N&amp;fromtab=wet&amp;tri=dd+AS+RANK&amp;rech=1&amp;numero=1&amp;sql=(text+innehåller++)" \l "Art.16"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Artikel</w:t>
            </w:r>
            <w:r w:rsidR="00FD36C9" w:rsidRPr="00FD36C9">
              <w:rPr>
                <w:rFonts w:ascii="Times New Roman" w:eastAsia="Times New Roman" w:hAnsi="Times New Roman" w:cs="Times New Roman"/>
                <w:b/>
                <w:sz w:val="24"/>
              </w:rPr>
              <w:fldChar w:fldCharType="end"/>
            </w:r>
            <w:bookmarkEnd w:id="19"/>
            <w:r w:rsidR="00FD36C9">
              <w:rPr>
                <w:rFonts w:ascii="Times New Roman" w:hAnsi="Times New Roman"/>
                <w:b/>
                <w:sz w:val="24"/>
              </w:rPr>
              <w:t> </w:t>
            </w:r>
            <w:hyperlink r:id="rId26" w:anchor="Art.18" w:history="1">
              <w:r w:rsidR="00FD36C9">
                <w:rPr>
                  <w:rFonts w:ascii="Times New Roman" w:hAnsi="Times New Roman"/>
                  <w:b/>
                  <w:color w:val="0000FF"/>
                  <w:sz w:val="24"/>
                  <w:u w:val="single"/>
                </w:rPr>
                <w:t>17</w:t>
              </w:r>
            </w:hyperlink>
            <w:r w:rsidR="00FD36C9">
              <w:rPr>
                <w:rFonts w:ascii="Times New Roman" w:hAnsi="Times New Roman"/>
                <w:b/>
                <w:sz w:val="24"/>
              </w:rPr>
              <w:t>. I artikel 17.1 i samma dekret ska ordet ”tobaksprodukter” ersättas med ordet ”produkter”.</w:t>
            </w:r>
            <w:r w:rsidR="00FD36C9">
              <w:rPr>
                <w:rFonts w:ascii="Times New Roman" w:hAnsi="Times New Roman"/>
                <w:b/>
                <w:sz w:val="24"/>
              </w:rPr>
              <w:br/>
            </w:r>
            <w:r w:rsidR="00FD36C9">
              <w:rPr>
                <w:rFonts w:ascii="Times New Roman" w:hAnsi="Times New Roman"/>
                <w:b/>
                <w:sz w:val="24"/>
              </w:rPr>
              <w:br/>
              <w:t>  </w:t>
            </w:r>
            <w:bookmarkStart w:id="20" w:name="Art.18"/>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"http://www.ejustice.just.fgov.be/cgi_loi/loi_a1.pl?language=nl&amp;la=N&amp;cn=2019042633&amp;table_name=wet&amp;&amp;caller=list&amp;N&amp;fromtab=wet&amp;tri=dd+AS+RANK&amp;rech=1&amp;numero=1&amp;sql=(text+innehåller++)" \l "Art.17"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Artikel</w:t>
            </w:r>
            <w:r w:rsidR="00FD36C9" w:rsidRPr="00FD36C9">
              <w:rPr>
                <w:rFonts w:ascii="Times New Roman" w:eastAsia="Times New Roman" w:hAnsi="Times New Roman" w:cs="Times New Roman"/>
                <w:b/>
                <w:sz w:val="24"/>
              </w:rPr>
              <w:fldChar w:fldCharType="end"/>
            </w:r>
            <w:bookmarkEnd w:id="20"/>
            <w:r w:rsidR="00FD36C9">
              <w:rPr>
                <w:rFonts w:ascii="Times New Roman" w:hAnsi="Times New Roman"/>
                <w:b/>
                <w:sz w:val="24"/>
              </w:rPr>
              <w:t> </w:t>
            </w:r>
            <w:hyperlink r:id="rId27" w:anchor="Art.19" w:history="1">
              <w:r w:rsidR="00FD36C9">
                <w:rPr>
                  <w:rFonts w:ascii="Times New Roman" w:hAnsi="Times New Roman"/>
                  <w:b/>
                  <w:color w:val="0000FF"/>
                  <w:sz w:val="24"/>
                  <w:u w:val="single"/>
                </w:rPr>
                <w:t>18</w:t>
              </w:r>
            </w:hyperlink>
            <w:r w:rsidR="00FD36C9">
              <w:rPr>
                <w:rFonts w:ascii="Times New Roman" w:hAnsi="Times New Roman"/>
                <w:b/>
                <w:sz w:val="24"/>
              </w:rPr>
              <w:t>. Artikel 9 och 10.2 i detta dekret träder i kraft den 1 januari 2020.</w:t>
            </w:r>
            <w:r w:rsidR="00FD36C9">
              <w:rPr>
                <w:rFonts w:ascii="Times New Roman" w:hAnsi="Times New Roman"/>
                <w:b/>
                <w:sz w:val="24"/>
              </w:rPr>
              <w:br/>
            </w:r>
            <w:r w:rsidR="00FD36C9">
              <w:rPr>
                <w:rFonts w:ascii="Times New Roman" w:hAnsi="Times New Roman"/>
                <w:b/>
                <w:sz w:val="24"/>
              </w:rPr>
              <w:br/>
              <w:t>  </w:t>
            </w:r>
            <w:bookmarkStart w:id="21" w:name="Art.19"/>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"http://www.ejustice.just.fgov.be/cgi_loi/loi_a1.pl?language=nl&amp;la=N&amp;cn=2019042633&amp;table_name=wet&amp;&amp;caller=list&amp;N&amp;fromtab=wet&amp;tri=dd+AS+RANK&amp;rech=1&amp;numero=1&amp;sql=(text+innehåller++)" \l "Art.18"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Artikel</w:t>
            </w:r>
            <w:r w:rsidR="00FD36C9" w:rsidRPr="00FD36C9">
              <w:rPr>
                <w:rFonts w:ascii="Times New Roman" w:eastAsia="Times New Roman" w:hAnsi="Times New Roman" w:cs="Times New Roman"/>
                <w:b/>
                <w:sz w:val="24"/>
              </w:rPr>
              <w:fldChar w:fldCharType="end"/>
            </w:r>
            <w:bookmarkEnd w:id="21"/>
            <w:r w:rsidR="00FD36C9">
              <w:rPr>
                <w:rFonts w:ascii="Times New Roman" w:hAnsi="Times New Roman"/>
                <w:b/>
                <w:sz w:val="24"/>
              </w:rPr>
              <w:t> 19. Ekonomiministern, folkhälsoministern och ministern för små och medelstora företag ansvarar, var och en i de frågor som rör dem, för genomförandet av denna förordning.</w:t>
            </w:r>
          </w:p>
        </w:tc>
      </w:tr>
    </w:tbl>
    <w:p w14:paraId="43FA68B8"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2" w:name="signature"/>
      <w:bookmarkEnd w:id="22"/>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484"/>
        <w:gridCol w:w="557"/>
        <w:gridCol w:w="2224"/>
        <w:gridCol w:w="745"/>
      </w:tblGrid>
      <w:tr w:rsidR="00FD36C9" w:rsidRPr="00FD36C9" w14:paraId="4F70BF4C" w14:textId="77777777" w:rsidTr="00FD36C9">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7890416B"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Underskrift:</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12A9943" w14:textId="77777777" w:rsidR="00FD36C9" w:rsidRPr="00FD36C9" w:rsidRDefault="00D663C8" w:rsidP="00FD36C9">
            <w:pPr>
              <w:spacing w:after="0" w:line="240" w:lineRule="auto"/>
              <w:jc w:val="center"/>
              <w:rPr>
                <w:rFonts w:ascii="Times New Roman" w:eastAsia="Times New Roman" w:hAnsi="Times New Roman" w:cs="Times New Roman"/>
                <w:b/>
                <w:bCs/>
                <w:sz w:val="24"/>
                <w:szCs w:val="24"/>
              </w:rPr>
            </w:pPr>
            <w:hyperlink r:id="rId28" w:anchor="text" w:history="1">
              <w:r w:rsidR="00FD36C9">
                <w:rPr>
                  <w:rFonts w:ascii="Times New Roman" w:hAnsi="Times New Roman"/>
                  <w:b/>
                  <w:color w:val="0000FF"/>
                  <w:sz w:val="24"/>
                  <w:u w:val="single"/>
                </w:rPr>
                <w:t>Text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A466EB0" w14:textId="77777777" w:rsidR="00FD36C9" w:rsidRPr="00FD36C9" w:rsidRDefault="00D663C8" w:rsidP="00FD36C9">
            <w:pPr>
              <w:spacing w:after="0" w:line="240" w:lineRule="auto"/>
              <w:jc w:val="center"/>
              <w:rPr>
                <w:rFonts w:ascii="Times New Roman" w:eastAsia="Times New Roman" w:hAnsi="Times New Roman" w:cs="Times New Roman"/>
                <w:b/>
                <w:bCs/>
                <w:sz w:val="24"/>
                <w:szCs w:val="24"/>
              </w:rPr>
            </w:pPr>
            <w:hyperlink r:id="rId29" w:anchor="innehållsförteckning" w:history="1">
              <w:r w:rsidR="00FD36C9">
                <w:rPr>
                  <w:rFonts w:ascii="Times New Roman" w:hAnsi="Times New Roman"/>
                  <w:b/>
                  <w:color w:val="0000FF"/>
                  <w:sz w:val="24"/>
                  <w:u w:val="single"/>
                </w:rPr>
                <w:t>Innehållsförteckning</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B113D7D" w14:textId="77777777" w:rsidR="00FD36C9" w:rsidRPr="00FD36C9" w:rsidRDefault="00D663C8" w:rsidP="00FD36C9">
            <w:pPr>
              <w:spacing w:after="0" w:line="240" w:lineRule="auto"/>
              <w:jc w:val="center"/>
              <w:rPr>
                <w:rFonts w:ascii="Times New Roman" w:eastAsia="Times New Roman" w:hAnsi="Times New Roman" w:cs="Times New Roman"/>
                <w:b/>
                <w:bCs/>
                <w:sz w:val="24"/>
                <w:szCs w:val="24"/>
              </w:rPr>
            </w:pPr>
            <w:hyperlink r:id="rId30" w:anchor="övre" w:history="1">
              <w:r w:rsidR="00FD36C9">
                <w:rPr>
                  <w:rFonts w:ascii="Times New Roman" w:hAnsi="Times New Roman"/>
                  <w:b/>
                  <w:color w:val="0000FF"/>
                  <w:sz w:val="24"/>
                  <w:u w:val="single"/>
                </w:rPr>
                <w:t xml:space="preserve">Starta </w:t>
              </w:r>
            </w:hyperlink>
          </w:p>
        </w:tc>
      </w:tr>
      <w:tr w:rsidR="00FD36C9" w:rsidRPr="00FD36C9" w14:paraId="2B68F798" w14:textId="77777777" w:rsidTr="00FD36C9">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3367AD1D" w14:textId="59B407BF"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   Utfärdad i Bryssel den 26 april 2019.</w:t>
            </w:r>
            <w:r>
              <w:rPr>
                <w:rFonts w:ascii="Times New Roman" w:hAnsi="Times New Roman"/>
                <w:b/>
                <w:sz w:val="24"/>
              </w:rPr>
              <w:br/>
              <w:t xml:space="preserve">PHILIPPE </w:t>
            </w:r>
            <w:r w:rsidR="000536D6">
              <w:rPr>
                <w:rFonts w:ascii="Times New Roman" w:hAnsi="Times New Roman"/>
                <w:b/>
                <w:sz w:val="24"/>
              </w:rPr>
              <w:br/>
            </w:r>
            <w:r>
              <w:rPr>
                <w:rFonts w:ascii="Times New Roman" w:hAnsi="Times New Roman"/>
                <w:b/>
                <w:sz w:val="24"/>
              </w:rPr>
              <w:t>På kungens vägnar:</w:t>
            </w:r>
            <w:r>
              <w:rPr>
                <w:rFonts w:ascii="Times New Roman" w:hAnsi="Times New Roman"/>
                <w:b/>
                <w:sz w:val="24"/>
              </w:rPr>
              <w:br/>
              <w:t xml:space="preserve">Ekonomiminister </w:t>
            </w:r>
            <w:r w:rsidR="000536D6">
              <w:rPr>
                <w:rFonts w:ascii="Times New Roman" w:hAnsi="Times New Roman"/>
                <w:b/>
                <w:sz w:val="24"/>
              </w:rPr>
              <w:br/>
            </w:r>
            <w:r>
              <w:rPr>
                <w:rFonts w:ascii="Times New Roman" w:hAnsi="Times New Roman"/>
                <w:b/>
                <w:sz w:val="24"/>
              </w:rPr>
              <w:t xml:space="preserve">K. PEETERS </w:t>
            </w:r>
            <w:r w:rsidR="000536D6">
              <w:rPr>
                <w:rFonts w:ascii="Times New Roman" w:hAnsi="Times New Roman"/>
                <w:b/>
                <w:sz w:val="24"/>
              </w:rPr>
              <w:br/>
            </w:r>
            <w:r>
              <w:rPr>
                <w:rFonts w:ascii="Times New Roman" w:hAnsi="Times New Roman"/>
                <w:b/>
                <w:sz w:val="24"/>
              </w:rPr>
              <w:t xml:space="preserve">Hälso- och sjukvårdsminister </w:t>
            </w:r>
            <w:r w:rsidR="000536D6">
              <w:rPr>
                <w:rFonts w:ascii="Times New Roman" w:hAnsi="Times New Roman"/>
                <w:b/>
                <w:sz w:val="24"/>
              </w:rPr>
              <w:br/>
            </w:r>
            <w:r>
              <w:rPr>
                <w:rFonts w:ascii="Times New Roman" w:hAnsi="Times New Roman"/>
                <w:b/>
                <w:sz w:val="24"/>
              </w:rPr>
              <w:t xml:space="preserve">M. DE BLOCK </w:t>
            </w:r>
            <w:r w:rsidR="000536D6">
              <w:rPr>
                <w:rFonts w:ascii="Times New Roman" w:hAnsi="Times New Roman"/>
                <w:b/>
                <w:sz w:val="24"/>
              </w:rPr>
              <w:br/>
            </w:r>
            <w:r>
              <w:rPr>
                <w:rFonts w:ascii="Times New Roman" w:hAnsi="Times New Roman"/>
                <w:b/>
                <w:sz w:val="24"/>
              </w:rPr>
              <w:lastRenderedPageBreak/>
              <w:t xml:space="preserve">Minister för små och medelstora företag, </w:t>
            </w:r>
            <w:r w:rsidR="000536D6">
              <w:rPr>
                <w:rFonts w:ascii="Times New Roman" w:hAnsi="Times New Roman"/>
                <w:b/>
                <w:sz w:val="24"/>
              </w:rPr>
              <w:br/>
            </w:r>
            <w:r>
              <w:rPr>
                <w:rFonts w:ascii="Times New Roman" w:hAnsi="Times New Roman"/>
                <w:b/>
                <w:sz w:val="24"/>
              </w:rPr>
              <w:t>D. DUCARME</w:t>
            </w:r>
          </w:p>
        </w:tc>
      </w:tr>
    </w:tbl>
    <w:p w14:paraId="74EF55B0"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3" w:name="preambule"/>
      <w:bookmarkEnd w:id="23"/>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220"/>
        <w:gridCol w:w="775"/>
        <w:gridCol w:w="2224"/>
        <w:gridCol w:w="791"/>
      </w:tblGrid>
      <w:tr w:rsidR="00FD36C9" w:rsidRPr="00FD36C9" w14:paraId="41194C0C" w14:textId="77777777" w:rsidTr="00FD36C9">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1CB7281E"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Inledning</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98ABF05" w14:textId="77777777" w:rsidR="00FD36C9" w:rsidRPr="00FD36C9" w:rsidRDefault="00D663C8" w:rsidP="00FD36C9">
            <w:pPr>
              <w:spacing w:after="0" w:line="240" w:lineRule="auto"/>
              <w:jc w:val="center"/>
              <w:rPr>
                <w:rFonts w:ascii="Times New Roman" w:eastAsia="Times New Roman" w:hAnsi="Times New Roman" w:cs="Times New Roman"/>
                <w:b/>
                <w:bCs/>
                <w:sz w:val="24"/>
                <w:szCs w:val="24"/>
              </w:rPr>
            </w:pPr>
            <w:hyperlink r:id="rId31" w:anchor="text" w:history="1">
              <w:r w:rsidR="00FD36C9">
                <w:rPr>
                  <w:rFonts w:ascii="Times New Roman" w:hAnsi="Times New Roman"/>
                  <w:b/>
                  <w:color w:val="0000FF"/>
                  <w:sz w:val="24"/>
                  <w:u w:val="single"/>
                </w:rPr>
                <w:t>Text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ACEFE88" w14:textId="77777777" w:rsidR="00FD36C9" w:rsidRPr="00FD36C9" w:rsidRDefault="00D663C8" w:rsidP="00FD36C9">
            <w:pPr>
              <w:spacing w:after="0" w:line="240" w:lineRule="auto"/>
              <w:jc w:val="center"/>
              <w:rPr>
                <w:rFonts w:ascii="Times New Roman" w:eastAsia="Times New Roman" w:hAnsi="Times New Roman" w:cs="Times New Roman"/>
                <w:b/>
                <w:bCs/>
                <w:sz w:val="24"/>
                <w:szCs w:val="24"/>
              </w:rPr>
            </w:pPr>
            <w:hyperlink r:id="rId32" w:anchor="innehållsförteckning" w:history="1">
              <w:r w:rsidR="00FD36C9">
                <w:rPr>
                  <w:rFonts w:ascii="Times New Roman" w:hAnsi="Times New Roman"/>
                  <w:b/>
                  <w:color w:val="0000FF"/>
                  <w:sz w:val="24"/>
                  <w:u w:val="single"/>
                </w:rPr>
                <w:t>Innehållsförteckning</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2076779" w14:textId="77777777" w:rsidR="00FD36C9" w:rsidRPr="00FD36C9" w:rsidRDefault="00D663C8" w:rsidP="00FD36C9">
            <w:pPr>
              <w:spacing w:after="0" w:line="240" w:lineRule="auto"/>
              <w:jc w:val="center"/>
              <w:rPr>
                <w:rFonts w:ascii="Times New Roman" w:eastAsia="Times New Roman" w:hAnsi="Times New Roman" w:cs="Times New Roman"/>
                <w:b/>
                <w:bCs/>
                <w:sz w:val="24"/>
                <w:szCs w:val="24"/>
              </w:rPr>
            </w:pPr>
            <w:hyperlink r:id="rId33" w:anchor="övre" w:history="1">
              <w:r w:rsidR="00FD36C9">
                <w:rPr>
                  <w:rFonts w:ascii="Times New Roman" w:hAnsi="Times New Roman"/>
                  <w:b/>
                  <w:color w:val="0000FF"/>
                  <w:sz w:val="24"/>
                  <w:u w:val="single"/>
                </w:rPr>
                <w:t xml:space="preserve">Starta </w:t>
              </w:r>
            </w:hyperlink>
          </w:p>
        </w:tc>
      </w:tr>
      <w:tr w:rsidR="00FD36C9" w:rsidRPr="00FD36C9" w14:paraId="19AD3415" w14:textId="77777777" w:rsidTr="00FD36C9">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02873FF4" w14:textId="77777777"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   Philip, belgarnas kung, Till alla närvarande och kommande, hälsningar.</w:t>
            </w:r>
            <w:r>
              <w:rPr>
                <w:rFonts w:ascii="Times New Roman" w:hAnsi="Times New Roman"/>
                <w:b/>
                <w:sz w:val="24"/>
              </w:rPr>
              <w:br/>
              <w:t>   Med beaktande av lagen av den 24 januari 1977 om skydd för konsumenternas hälsa med avseende på livsmedel och andra produkter, artikel 6.1 a, ändrad genom lagen av den 22 mars 1989, artikel 10.1, ersatt av lagen av den 9 februari 1994 och punkt 3, ersatt av lagen av den 10 april 2014 och artikel 18.1, ersatt av lagen av den 22 mars 1989 och ändrad genom lagen av den 22 december 2003,</w:t>
            </w:r>
            <w:r>
              <w:rPr>
                <w:rFonts w:ascii="Times New Roman" w:hAnsi="Times New Roman"/>
                <w:b/>
                <w:sz w:val="24"/>
              </w:rPr>
              <w:br/>
              <w:t>   Med beaktande av det kungliga dekretet av den 5 februari 2016 om tillverkning och utsläppande på marknaden av tobaksvaror.</w:t>
            </w:r>
            <w:r>
              <w:rPr>
                <w:rFonts w:ascii="Times New Roman" w:hAnsi="Times New Roman"/>
                <w:b/>
                <w:sz w:val="24"/>
              </w:rPr>
              <w:br/>
              <w:t>   Med beaktande av meddelandet till Europeiska kommissionen den 7 mars 2018, i enlighet med artikel 5(1) i Europaparlamentets och rådets direktiv (EU) 2015/1535 av den 9 september 2015 om ett informationsförfarande beträffande tekniska föreskrifter och beträffande föreskrifter för informationssamhällets tjänster;</w:t>
            </w:r>
            <w:r>
              <w:rPr>
                <w:rFonts w:ascii="Times New Roman" w:hAnsi="Times New Roman"/>
                <w:b/>
                <w:sz w:val="24"/>
              </w:rPr>
              <w:br/>
              <w:t>   med beaktande av finansinspektörens yttranden, utfärdade den 6 september 2018 och den 13 mars 2019,</w:t>
            </w:r>
            <w:r>
              <w:rPr>
                <w:rFonts w:ascii="Times New Roman" w:hAnsi="Times New Roman"/>
                <w:b/>
                <w:sz w:val="24"/>
              </w:rPr>
              <w:br/>
              <w:t>   Med beaktande av den överenskommelse som nåtts av budgetministern av den 2 april 2019,</w:t>
            </w:r>
            <w:r>
              <w:rPr>
                <w:rFonts w:ascii="Times New Roman" w:hAnsi="Times New Roman"/>
                <w:b/>
                <w:sz w:val="24"/>
              </w:rPr>
              <w:br/>
              <w:t>   Med beaktande av statsrådets yttrande nr 65.468/3 av den 20 mars 2019 i enlighet med artikel 84, 1.1 § punkt 2 i lagarna om statsrådet, konsoliderat den 12 januari 1973,</w:t>
            </w:r>
            <w:r>
              <w:rPr>
                <w:rFonts w:ascii="Times New Roman" w:hAnsi="Times New Roman"/>
                <w:b/>
                <w:sz w:val="24"/>
              </w:rPr>
              <w:br/>
              <w:t>   På förslag av ekonomiministern, hälsoministern och ministern för små och medelstora företag har vi beslutat och härmed förordnat:</w:t>
            </w:r>
          </w:p>
        </w:tc>
      </w:tr>
    </w:tbl>
    <w:p w14:paraId="24B3C534"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4" w:name="rapportroi"/>
      <w:bookmarkEnd w:id="24"/>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220"/>
        <w:gridCol w:w="775"/>
        <w:gridCol w:w="2224"/>
        <w:gridCol w:w="791"/>
      </w:tblGrid>
      <w:tr w:rsidR="00FD36C9" w:rsidRPr="00FD36C9" w14:paraId="380266A5" w14:textId="77777777" w:rsidTr="00FD36C9">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1FA10F85"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Anmälan till kungen</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0DD1A91" w14:textId="77777777" w:rsidR="00FD36C9" w:rsidRPr="00FD36C9" w:rsidRDefault="00D663C8" w:rsidP="00FD36C9">
            <w:pPr>
              <w:spacing w:after="0" w:line="240" w:lineRule="auto"/>
              <w:jc w:val="center"/>
              <w:rPr>
                <w:rFonts w:ascii="Times New Roman" w:eastAsia="Times New Roman" w:hAnsi="Times New Roman" w:cs="Times New Roman"/>
                <w:b/>
                <w:bCs/>
                <w:sz w:val="24"/>
                <w:szCs w:val="24"/>
              </w:rPr>
            </w:pPr>
            <w:hyperlink r:id="rId34" w:anchor="text" w:history="1">
              <w:r w:rsidR="00FD36C9">
                <w:rPr>
                  <w:rFonts w:ascii="Times New Roman" w:hAnsi="Times New Roman"/>
                  <w:b/>
                  <w:color w:val="0000FF"/>
                  <w:sz w:val="24"/>
                  <w:u w:val="single"/>
                </w:rPr>
                <w:t>Text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D50D776" w14:textId="77777777" w:rsidR="00FD36C9" w:rsidRPr="00FD36C9" w:rsidRDefault="00D663C8" w:rsidP="00FD36C9">
            <w:pPr>
              <w:spacing w:after="0" w:line="240" w:lineRule="auto"/>
              <w:jc w:val="center"/>
              <w:rPr>
                <w:rFonts w:ascii="Times New Roman" w:eastAsia="Times New Roman" w:hAnsi="Times New Roman" w:cs="Times New Roman"/>
                <w:b/>
                <w:bCs/>
                <w:sz w:val="24"/>
                <w:szCs w:val="24"/>
              </w:rPr>
            </w:pPr>
            <w:hyperlink r:id="rId35" w:anchor="innehållsförteckning" w:history="1">
              <w:r w:rsidR="00FD36C9">
                <w:rPr>
                  <w:rFonts w:ascii="Times New Roman" w:hAnsi="Times New Roman"/>
                  <w:b/>
                  <w:color w:val="0000FF"/>
                  <w:sz w:val="24"/>
                  <w:u w:val="single"/>
                </w:rPr>
                <w:t>Innehållsförteckning</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16698D7" w14:textId="77777777" w:rsidR="00FD36C9" w:rsidRPr="00FD36C9" w:rsidRDefault="00D663C8" w:rsidP="00FD36C9">
            <w:pPr>
              <w:spacing w:after="0" w:line="240" w:lineRule="auto"/>
              <w:jc w:val="center"/>
              <w:rPr>
                <w:rFonts w:ascii="Times New Roman" w:eastAsia="Times New Roman" w:hAnsi="Times New Roman" w:cs="Times New Roman"/>
                <w:b/>
                <w:bCs/>
                <w:sz w:val="24"/>
                <w:szCs w:val="24"/>
              </w:rPr>
            </w:pPr>
            <w:hyperlink r:id="rId36" w:anchor="övre" w:history="1">
              <w:r w:rsidR="00FD36C9">
                <w:rPr>
                  <w:rFonts w:ascii="Times New Roman" w:hAnsi="Times New Roman"/>
                  <w:b/>
                  <w:color w:val="0000FF"/>
                  <w:sz w:val="24"/>
                  <w:u w:val="single"/>
                </w:rPr>
                <w:t xml:space="preserve">Starta </w:t>
              </w:r>
            </w:hyperlink>
          </w:p>
        </w:tc>
      </w:tr>
      <w:tr w:rsidR="00FD36C9" w:rsidRPr="00FD36C9" w14:paraId="611EB201" w14:textId="77777777" w:rsidTr="00FD36C9">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4F28890E" w14:textId="56A75D31"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   RAPPORTERA TILL KUNGEN Ers Majestät,</w:t>
            </w:r>
            <w:r>
              <w:rPr>
                <w:rFonts w:ascii="Times New Roman" w:hAnsi="Times New Roman"/>
                <w:b/>
                <w:sz w:val="24"/>
              </w:rPr>
              <w:br/>
              <w:t>Detta utkast till kungligt dekret syftar till att ändra det kungliga dekretet av den 5 februari 2016 om tillverkning och utsläppande på marknaden av tobaksvaror, vilket delvis införlivar direktiv 2014/40/EU.</w:t>
            </w:r>
            <w:r>
              <w:rPr>
                <w:rFonts w:ascii="Times New Roman" w:hAnsi="Times New Roman"/>
                <w:b/>
                <w:sz w:val="24"/>
              </w:rPr>
              <w:br/>
              <w:t>   De planerade ändringarna gäller främst definitioner, årlig anmälan, reglering av ingredienser, märkning, presentation av produkten, distansförsäljning och nya tobaksbaserade produkter. Slutligen finns det ett antal ändringar som syftar till att korrigera tekniska fel i införlivandet.</w:t>
            </w:r>
            <w:r>
              <w:rPr>
                <w:rFonts w:ascii="Times New Roman" w:hAnsi="Times New Roman"/>
                <w:b/>
                <w:sz w:val="24"/>
              </w:rPr>
              <w:br/>
              <w:t>   Vissa ändringar behöver förtydligas ytterligare.</w:t>
            </w:r>
            <w:r>
              <w:rPr>
                <w:rFonts w:ascii="Times New Roman" w:hAnsi="Times New Roman"/>
                <w:b/>
                <w:sz w:val="24"/>
              </w:rPr>
              <w:br/>
              <w:t>   När det gäller definitionen av en belgisk importör är detta nödvändigt för att Belgien ska kunna uppfylla de skyldigheter som fastställs i direktiv 2014/40/EU, särskilt artikel 5. Detta kräver möjligheten att ålägga ett ansvarigt företag tvångsåtgärder (böter, förverkande osv.) om lagstiftningen inte följs. Definitionen av importör i direktiv 2014/40/EU gör det inte möjligt för tillsynsmyndigheten att vidta åtgärder mot importörer i Europeiska unionen. Det är därför nödvändigt att definiera ”belgisk importör” som är ansvarig för införseln till Belgien, så att de belgiska myndigheterna kan väcka talan mot en belgisk importör i händelse av en överträdelse. Dessutom har inte alla medlemsstater tillgång till en inspektionstjänst för att hantera eventuella ansökningar om påföljder från de belgiska myndigheterna.</w:t>
            </w:r>
            <w:r>
              <w:rPr>
                <w:rFonts w:ascii="Times New Roman" w:hAnsi="Times New Roman"/>
                <w:b/>
                <w:sz w:val="24"/>
              </w:rPr>
              <w:br/>
              <w:t xml:space="preserve">   När det gäller regleringen av ingredienser föreskrivs, i analogi med förbudet i artikel </w:t>
            </w:r>
            <w:r>
              <w:rPr>
                <w:rFonts w:ascii="Times New Roman" w:hAnsi="Times New Roman"/>
                <w:b/>
                <w:sz w:val="24"/>
              </w:rPr>
              <w:lastRenderedPageBreak/>
              <w:t>5.4, ett förbud mot utsläppande på marknaden av tekniska delar som inte utgör en ursprunglig beståndsdel i tobaksbaserade produkter, vilka gör det möjligt att ändra förbränningsintensiteten, färgen på utsläppen, lukten eller smaken hos tobaksbaserade produkter, i syfte att förhindra att tillverkare släpper ut produkter på marknaden som minskar effekterna av förbudet mot tobaksbaserade produkter med särskiljande smak.</w:t>
            </w:r>
            <w:r>
              <w:rPr>
                <w:rFonts w:ascii="Times New Roman" w:hAnsi="Times New Roman"/>
                <w:b/>
                <w:sz w:val="24"/>
              </w:rPr>
              <w:br/>
              <w:t>   När det gäller cigarettpaketets tjocklek behövs ett förtydligande så att tjockleken inte är mindre än 20 mm. Detta krav framgår tydligt av den tolkning som förespråkas i Europeiska kommissionens icke-officiella dokument av den 1 september 2017. Belgien förtydligar därför endast en redan befintlig regel.</w:t>
            </w:r>
            <w:r>
              <w:rPr>
                <w:rFonts w:ascii="Times New Roman" w:hAnsi="Times New Roman"/>
                <w:b/>
                <w:sz w:val="24"/>
              </w:rPr>
              <w:br/>
              <w:t>   När det gäller presentationen av produkterna ges ministern möjlighet att dels upprätta en förteckning över förbjudna tobaksmärken, dels fastställa ett förfarande för godkännande av varumärken för tobaksvaror som ännu inte har släppts ut på marknaden. Denna möjlighet ingår i tillämpningen av artikel 13 i direktiv 2014/40/EU och preciserar endast de praktiska formerna för genomförandet av denna artikel. En liknande bestämmelse har varit i kraft i Frankrike sedan januari 2017, efter ikraftträdandet av beslutet av den 19 maj 2016 om införlivande av direktiv 2014/40/EU om tillverkning, presentation och försäljning av tobaksvaror och relaterade produkter. Detta ändringsförslag tillåter märken som ”billig tobak” (”</w:t>
            </w:r>
            <w:proofErr w:type="spellStart"/>
            <w:r>
              <w:rPr>
                <w:rFonts w:ascii="Times New Roman" w:hAnsi="Times New Roman"/>
                <w:b/>
                <w:sz w:val="24"/>
              </w:rPr>
              <w:t>goedkope</w:t>
            </w:r>
            <w:proofErr w:type="spellEnd"/>
            <w:r>
              <w:rPr>
                <w:rFonts w:ascii="Times New Roman" w:hAnsi="Times New Roman"/>
                <w:b/>
                <w:sz w:val="24"/>
              </w:rPr>
              <w:t xml:space="preserve"> </w:t>
            </w:r>
            <w:proofErr w:type="spellStart"/>
            <w:r>
              <w:rPr>
                <w:rFonts w:ascii="Times New Roman" w:hAnsi="Times New Roman"/>
                <w:b/>
                <w:sz w:val="24"/>
              </w:rPr>
              <w:t>tabak</w:t>
            </w:r>
            <w:proofErr w:type="spellEnd"/>
            <w:r>
              <w:rPr>
                <w:rFonts w:ascii="Times New Roman" w:hAnsi="Times New Roman"/>
                <w:b/>
                <w:sz w:val="24"/>
              </w:rPr>
              <w:t>” på nederländska). ”Vogue”, ”korset</w:t>
            </w:r>
            <w:proofErr w:type="gramStart"/>
            <w:r>
              <w:rPr>
                <w:rFonts w:ascii="Times New Roman" w:hAnsi="Times New Roman"/>
                <w:b/>
                <w:sz w:val="24"/>
              </w:rPr>
              <w:t>”,...</w:t>
            </w:r>
            <w:proofErr w:type="gramEnd"/>
            <w:r>
              <w:rPr>
                <w:rFonts w:ascii="Times New Roman" w:hAnsi="Times New Roman"/>
                <w:b/>
                <w:sz w:val="24"/>
              </w:rPr>
              <w:t xml:space="preserve"> att förbjudas.</w:t>
            </w:r>
            <w:r>
              <w:rPr>
                <w:rFonts w:ascii="Times New Roman" w:hAnsi="Times New Roman"/>
                <w:b/>
                <w:sz w:val="24"/>
              </w:rPr>
              <w:br/>
              <w:t xml:space="preserve">   När det gäller </w:t>
            </w:r>
            <w:proofErr w:type="spellStart"/>
            <w:r>
              <w:rPr>
                <w:rFonts w:ascii="Times New Roman" w:hAnsi="Times New Roman"/>
                <w:b/>
                <w:sz w:val="24"/>
              </w:rPr>
              <w:t>styckförpackningarnas</w:t>
            </w:r>
            <w:proofErr w:type="spellEnd"/>
            <w:r>
              <w:rPr>
                <w:rFonts w:ascii="Times New Roman" w:hAnsi="Times New Roman"/>
                <w:b/>
                <w:sz w:val="24"/>
              </w:rPr>
              <w:t xml:space="preserve"> presentation och innehåll klargörs att varje tobaksvara och alla växtbaserade produkter som är avsedda för rökning måste förpackas. Detta gör det möjligt att tydligt förbjuda försäljningen av cigaretter genom </w:t>
            </w:r>
            <w:proofErr w:type="spellStart"/>
            <w:r>
              <w:rPr>
                <w:rFonts w:ascii="Times New Roman" w:hAnsi="Times New Roman"/>
                <w:b/>
                <w:sz w:val="24"/>
              </w:rPr>
              <w:t>styckförsäljning</w:t>
            </w:r>
            <w:proofErr w:type="spellEnd"/>
            <w:r>
              <w:rPr>
                <w:rFonts w:ascii="Times New Roman" w:hAnsi="Times New Roman"/>
                <w:b/>
                <w:sz w:val="24"/>
              </w:rPr>
              <w:t xml:space="preserve"> och att föreskriva att varje cigarr ska förpackas för att kunna säljas. Dessutom klargörs att tobak, särskilt vattenpipstobak, inte får säljas i lösvikt, vilket ofta sker i </w:t>
            </w:r>
            <w:proofErr w:type="spellStart"/>
            <w:r>
              <w:rPr>
                <w:rFonts w:ascii="Times New Roman" w:hAnsi="Times New Roman"/>
                <w:b/>
                <w:sz w:val="24"/>
              </w:rPr>
              <w:t>shishabarer</w:t>
            </w:r>
            <w:proofErr w:type="spellEnd"/>
            <w:r>
              <w:rPr>
                <w:rFonts w:ascii="Times New Roman" w:hAnsi="Times New Roman"/>
                <w:b/>
                <w:sz w:val="24"/>
              </w:rPr>
              <w:t>.</w:t>
            </w:r>
            <w:r>
              <w:rPr>
                <w:rFonts w:ascii="Times New Roman" w:hAnsi="Times New Roman"/>
                <w:b/>
                <w:sz w:val="24"/>
              </w:rPr>
              <w:br/>
              <w:t>   För nya tobaksbaserade produkter lades definitionen av ”enhet” till för att föregripa saluföringen av nya tobaksbaserade produkter som ska konsumeras med hjälp av en enhet. Dessutom har artikel 14, som innehåller regler för nya tobaksbaserade produkter, ändrats för att specificera det förfarande som ska tillämpas när en ny tobaksbaserad produkt släpps ut på marknaden. I denna artikel nämns även de bestämmelser i den kungliga förordningen som är tillämpliga på sådana produkter (artiklarna 4, 5, 6, 11, 12, 3 § och 13). Slutligen beslutar ministern vilka bestämmelser i artiklarna 7, 8, 9 och 10 som ska tillämpas, särskilt bestämmelserna om märkning. Ministern kommer därför att besluta om en nyanmäld tobaksprodukt likställs med cigaretter, rulltobak och vattenpipstobak, andra rökvaror eller rökfria tobaksvaror.</w:t>
            </w:r>
            <w:r>
              <w:rPr>
                <w:rFonts w:ascii="Times New Roman" w:hAnsi="Times New Roman"/>
                <w:b/>
                <w:sz w:val="24"/>
              </w:rPr>
              <w:br/>
              <w:t xml:space="preserve">   Kommentera artikel för </w:t>
            </w:r>
            <w:r w:rsidR="00333AD9">
              <w:rPr>
                <w:rFonts w:ascii="Times New Roman" w:hAnsi="Times New Roman"/>
                <w:b/>
                <w:sz w:val="24"/>
              </w:rPr>
              <w:br/>
              <w:t>A</w:t>
            </w:r>
            <w:r>
              <w:rPr>
                <w:rFonts w:ascii="Times New Roman" w:hAnsi="Times New Roman"/>
                <w:b/>
                <w:sz w:val="24"/>
              </w:rPr>
              <w:t>rtikel 1. Artikel 1 syftar till att ändra titeln på den kungliga förordningen till ”kunglig förordning av den 5 februari 2016 om tillverkning och saluföring av tobaksbaserade och växtbaserade produkter för rökning”.</w:t>
            </w:r>
            <w:r>
              <w:rPr>
                <w:rFonts w:ascii="Times New Roman" w:hAnsi="Times New Roman"/>
                <w:b/>
                <w:sz w:val="24"/>
              </w:rPr>
              <w:br/>
              <w:t>   Artikel 2. Artikel 2 syftar till att ersätta ordet ”tobaksprodukter” med ”tobaksbaserade produkter” i rubrikerna till kapitlen i den kungliga förordningen. Begreppet ”tobaksprodukter” omfattar bland annat elektroniska cigaretter, medan begreppet ”tobaksbaserade produkter” endast omfattar de varor vars sammansättning innehåller tobak som avses i detta dekret.</w:t>
            </w:r>
            <w:r>
              <w:rPr>
                <w:rFonts w:ascii="Times New Roman" w:hAnsi="Times New Roman"/>
                <w:b/>
                <w:sz w:val="24"/>
              </w:rPr>
              <w:br/>
              <w:t>   Artikel 3. Artikel 3 syftar till att i den kungliga förordningen ersätta ordet ”tobaksprodukter” med ”tobaksbaserade produkter”. Begreppet ”tobaksprodukter” omfattar bland annat elektroniska cigaretter, medan begreppet ”tobaksbaserade produkter” endast omfattar de varor vars sammansättning omfattar tobak, som avses i detta dekret.</w:t>
            </w:r>
            <w:r>
              <w:rPr>
                <w:rFonts w:ascii="Times New Roman" w:hAnsi="Times New Roman"/>
                <w:b/>
                <w:sz w:val="24"/>
              </w:rPr>
              <w:br/>
            </w:r>
            <w:r>
              <w:rPr>
                <w:rFonts w:ascii="Times New Roman" w:hAnsi="Times New Roman"/>
                <w:b/>
                <w:sz w:val="24"/>
              </w:rPr>
              <w:lastRenderedPageBreak/>
              <w:t>   Artikel 4. Artikel 4 syftar till att inkludera definitionerna av ”enhet” och ”importör i Belgien” i artikel 2 i den kungliga förordningen.</w:t>
            </w:r>
            <w:r>
              <w:rPr>
                <w:rFonts w:ascii="Times New Roman" w:hAnsi="Times New Roman"/>
                <w:b/>
                <w:sz w:val="24"/>
              </w:rPr>
              <w:br/>
              <w:t>   Artikel 5. Artikel 5 syftar till att ändra artikel 4 om anmälan när det gäller den dag då den årliga anmälan ska göras, registeruppgifterna, de årliga försäljningsuppgifterna och avgiften.</w:t>
            </w:r>
            <w:r>
              <w:rPr>
                <w:rFonts w:ascii="Times New Roman" w:hAnsi="Times New Roman"/>
                <w:b/>
                <w:sz w:val="24"/>
              </w:rPr>
              <w:br/>
              <w:t>   Artikel 6. Artikel 6 syftar till att lägga till artikel 4.1 om tillämpningen av de strängare informationskraven för vissa tillsatser.</w:t>
            </w:r>
            <w:r>
              <w:rPr>
                <w:rFonts w:ascii="Times New Roman" w:hAnsi="Times New Roman"/>
                <w:b/>
                <w:sz w:val="24"/>
              </w:rPr>
              <w:br/>
              <w:t>   Artikel 7. Genom artikel 7 läggs en punkt 9 till artikel 5, som förbjuder tekniska delar som gör det möjligt att ändra lukten, smaken, förbränningsintensiteten eller färgen hos utsläpp från tobaksbaserade produkter.</w:t>
            </w:r>
            <w:r>
              <w:rPr>
                <w:rFonts w:ascii="Times New Roman" w:hAnsi="Times New Roman"/>
                <w:b/>
                <w:sz w:val="24"/>
              </w:rPr>
              <w:br/>
              <w:t>   Statsrådets anmärkning om denna artikel kan inte följas. Den nya punkten 9 handlar om tekniska aspekter som, till skillnad från den nuvarande punkten 5, ursprungligen inte utgör en del av den tobaksbaserade produkten.</w:t>
            </w:r>
            <w:r>
              <w:rPr>
                <w:rFonts w:ascii="Times New Roman" w:hAnsi="Times New Roman"/>
                <w:b/>
                <w:sz w:val="24"/>
              </w:rPr>
              <w:br/>
              <w:t xml:space="preserve">   Artikel 8. Artikel 8 syftar till att klargöra att cigarettförpackningens tjocklek inte får understiga 20 mm. </w:t>
            </w:r>
            <w:r w:rsidR="00D663C8">
              <w:rPr>
                <w:rFonts w:ascii="Times New Roman" w:hAnsi="Times New Roman"/>
                <w:b/>
                <w:sz w:val="24"/>
              </w:rPr>
              <w:br/>
            </w:r>
            <w:r>
              <w:rPr>
                <w:rFonts w:ascii="Times New Roman" w:hAnsi="Times New Roman"/>
                <w:b/>
                <w:sz w:val="24"/>
              </w:rPr>
              <w:t>Artikel 9. Artikel 9 syftar till att förtydliga användningen av kombinerade hälsovarningar på cylindriska förpackningar och att ersätta orden ”varumärken och logotyper” med ordet ”varumärken”.</w:t>
            </w:r>
            <w:r>
              <w:rPr>
                <w:rFonts w:ascii="Times New Roman" w:hAnsi="Times New Roman"/>
                <w:b/>
                <w:sz w:val="24"/>
              </w:rPr>
              <w:br/>
              <w:t>   Artikel 10. Artikel 10 syftar till att förtydliga undantagen för tobaksbaserade produkter för annan rökning än cigaretter, rulltobak och tobak med vattenpipa och innehåller en hänvisning till tobaksstopplinjen.</w:t>
            </w:r>
            <w:r>
              <w:rPr>
                <w:rFonts w:ascii="Times New Roman" w:hAnsi="Times New Roman"/>
                <w:b/>
                <w:sz w:val="24"/>
              </w:rPr>
              <w:br/>
              <w:t>   Artikel 11. Artikel 11 kompletterar artikel 11.2 i den kungliga förordningen med en mening som förbjuder alla prisangivelser, med undantag för det pris som anges på skatteregistreringsnumret. Dessutom kompletteras artikel 11 med en punkt 4 som gör det möjligt för ministern att vid behov upprätta en förteckning över de förbjudna varumärkena för tobaksvaror. Slutligen läggs en punkt 5 till för att tillämpa bestämmelserna i denna artikel på tekniska delar såsom filter och papper, som gör det möjligt att använda tobaksbaserade produkter eller förbättra deras användning.</w:t>
            </w:r>
            <w:r>
              <w:rPr>
                <w:rFonts w:ascii="Times New Roman" w:hAnsi="Times New Roman"/>
                <w:b/>
                <w:sz w:val="24"/>
              </w:rPr>
              <w:br/>
              <w:t xml:space="preserve">   Artikel 12. Artikel 12 kompletteras med en punkt 3 där det anges att varje tobaksbaserad produkt och alla växtbaserade produkter som är avsedda för rökning ska vara förpackade eller ha en yttre förpackning. </w:t>
            </w:r>
            <w:r w:rsidR="00D663C8">
              <w:rPr>
                <w:rFonts w:ascii="Times New Roman" w:hAnsi="Times New Roman"/>
                <w:b/>
                <w:sz w:val="24"/>
              </w:rPr>
              <w:br/>
            </w:r>
            <w:r>
              <w:rPr>
                <w:rFonts w:ascii="Times New Roman" w:hAnsi="Times New Roman"/>
                <w:b/>
                <w:sz w:val="24"/>
              </w:rPr>
              <w:t>Artikel 13. Artikel 13 syftar till att ändra förbudet mot distansförsäljning för att förbjuda distansförsäljning och distansköp av tobaksbaserade produkter, örtprodukter för rökning och apparater för nya tobaksbaserade produkter.</w:t>
            </w:r>
            <w:r>
              <w:rPr>
                <w:rFonts w:ascii="Times New Roman" w:hAnsi="Times New Roman"/>
                <w:b/>
                <w:sz w:val="24"/>
              </w:rPr>
              <w:br/>
              <w:t>   Artikel 14. Artikel 14 ersätter nuvarande artikel 14 i den kungliga förordningen för att bättre reglera nya tobaksbaserade produkter.</w:t>
            </w:r>
            <w:r>
              <w:rPr>
                <w:rFonts w:ascii="Times New Roman" w:hAnsi="Times New Roman"/>
                <w:b/>
                <w:sz w:val="24"/>
              </w:rPr>
              <w:br/>
              <w:t>   Artikel 15. Artikel 15 syftar till att ändra införlivandefel avseende växtbaserade produkter avsedda för rökning.</w:t>
            </w:r>
            <w:r>
              <w:rPr>
                <w:rFonts w:ascii="Times New Roman" w:hAnsi="Times New Roman"/>
                <w:b/>
                <w:sz w:val="24"/>
              </w:rPr>
              <w:br/>
              <w:t>   Artikel 16. Syftet med artikel 16.1 är att ersätta artikel 16.1 så att den blir bättre formulerad. Dessutom tillför bestämmelsen i punkt 2 en avgift för örtprodukter avsedda för rökning.</w:t>
            </w:r>
            <w:r>
              <w:rPr>
                <w:rFonts w:ascii="Times New Roman" w:hAnsi="Times New Roman"/>
                <w:b/>
                <w:sz w:val="24"/>
              </w:rPr>
              <w:br/>
              <w:t>   Artikel 17. Artikel 17 syftar till att ersätta ordet ”tobaksprodukter” med ordet ”produkter” i artikel 17.1 i den kungliga förordningen, så att örtprodukter avsedda för rökning kan beslagtas.</w:t>
            </w:r>
            <w:r>
              <w:rPr>
                <w:rFonts w:ascii="Times New Roman" w:hAnsi="Times New Roman"/>
                <w:b/>
                <w:sz w:val="24"/>
              </w:rPr>
              <w:br/>
              <w:t>   Artikel 18. Artikel 18 syftar till att artiklarna 9 och 10.2 ska träda i kraft den 1 januari 2020.</w:t>
            </w:r>
            <w:r>
              <w:rPr>
                <w:rFonts w:ascii="Times New Roman" w:hAnsi="Times New Roman"/>
                <w:b/>
                <w:sz w:val="24"/>
              </w:rPr>
              <w:br/>
              <w:t>   Artikel 19. Artikel 19 avser genomförandet av den kungliga förordningen.</w:t>
            </w:r>
            <w:r>
              <w:rPr>
                <w:rFonts w:ascii="Times New Roman" w:hAnsi="Times New Roman"/>
                <w:b/>
                <w:sz w:val="24"/>
              </w:rPr>
              <w:br/>
              <w:t>   Vi har äran att vara herre,</w:t>
            </w:r>
            <w:r>
              <w:rPr>
                <w:rFonts w:ascii="Times New Roman" w:hAnsi="Times New Roman"/>
                <w:b/>
                <w:sz w:val="24"/>
              </w:rPr>
              <w:br/>
              <w:t>av Ers Majestät,</w:t>
            </w:r>
            <w:r>
              <w:rPr>
                <w:rFonts w:ascii="Times New Roman" w:hAnsi="Times New Roman"/>
                <w:b/>
                <w:sz w:val="24"/>
              </w:rPr>
              <w:br/>
              <w:t>de mest respektfulla och trogna tjänarna,</w:t>
            </w:r>
            <w:r>
              <w:rPr>
                <w:rFonts w:ascii="Times New Roman" w:hAnsi="Times New Roman"/>
                <w:b/>
                <w:sz w:val="24"/>
              </w:rPr>
              <w:br/>
            </w:r>
            <w:r>
              <w:rPr>
                <w:rFonts w:ascii="Times New Roman" w:hAnsi="Times New Roman"/>
                <w:b/>
                <w:sz w:val="24"/>
              </w:rPr>
              <w:lastRenderedPageBreak/>
              <w:t>ekonomiministern,</w:t>
            </w:r>
            <w:r>
              <w:rPr>
                <w:rFonts w:ascii="Times New Roman" w:hAnsi="Times New Roman"/>
                <w:b/>
                <w:sz w:val="24"/>
              </w:rPr>
              <w:br/>
              <w:t>K. PEETERS,</w:t>
            </w:r>
            <w:r>
              <w:rPr>
                <w:rFonts w:ascii="Times New Roman" w:hAnsi="Times New Roman"/>
                <w:b/>
                <w:sz w:val="24"/>
              </w:rPr>
              <w:br/>
              <w:t>Hälsoministern,</w:t>
            </w:r>
            <w:r>
              <w:rPr>
                <w:rFonts w:ascii="Times New Roman" w:hAnsi="Times New Roman"/>
                <w:b/>
                <w:sz w:val="24"/>
              </w:rPr>
              <w:br/>
              <w:t>M. DE BLOCK,</w:t>
            </w:r>
            <w:r>
              <w:rPr>
                <w:rFonts w:ascii="Times New Roman" w:hAnsi="Times New Roman"/>
                <w:b/>
                <w:sz w:val="24"/>
              </w:rPr>
              <w:br/>
              <w:t>Ministern för små och medelstora företag,</w:t>
            </w:r>
            <w:r>
              <w:rPr>
                <w:rFonts w:ascii="Times New Roman" w:hAnsi="Times New Roman"/>
                <w:b/>
                <w:sz w:val="24"/>
              </w:rPr>
              <w:br/>
              <w:t>D. DUCARME</w:t>
            </w:r>
          </w:p>
        </w:tc>
      </w:tr>
    </w:tbl>
    <w:p w14:paraId="719FBAFC"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5" w:name="end"/>
      <w:bookmarkEnd w:id="25"/>
    </w:p>
    <w:p w14:paraId="17D54199" w14:textId="77777777" w:rsidR="000A419D" w:rsidRPr="00FD36C9" w:rsidRDefault="000A419D">
      <w:pPr>
        <w:rPr>
          <w:lang w:val="nl-BE"/>
        </w:rPr>
      </w:pPr>
    </w:p>
    <w:sectPr w:rsidR="000A419D" w:rsidRPr="00FD36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6C9"/>
    <w:rsid w:val="000536D6"/>
    <w:rsid w:val="000A419D"/>
    <w:rsid w:val="001022F2"/>
    <w:rsid w:val="00333AD9"/>
    <w:rsid w:val="004D054C"/>
    <w:rsid w:val="00D663C8"/>
    <w:rsid w:val="00FD36C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275BE"/>
  <w15:chartTrackingRefBased/>
  <w15:docId w15:val="{ACFA5624-ED51-4914-BDE6-F9D62AD6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36C9"/>
    <w:rPr>
      <w:color w:val="0000FF"/>
      <w:u w:val="single"/>
    </w:rPr>
  </w:style>
  <w:style w:type="character" w:styleId="UnresolvedMention">
    <w:name w:val="Unresolved Mention"/>
    <w:basedOn w:val="DefaultParagraphFont"/>
    <w:uiPriority w:val="99"/>
    <w:semiHidden/>
    <w:unhideWhenUsed/>
    <w:rsid w:val="004D05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32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justice.just.fgov.be/cgi_loi/loi_a1.pl?language=nl&amp;la=N&amp;cn=2019042633&amp;table_name=wet&amp;&amp;caller=list&amp;N&amp;fromtab=wet&amp;tri=dd+AS+RANK&amp;rech=1&amp;numero=1&amp;sql=(text+inneh&#229;ller++)" TargetMode="External"/><Relationship Id="rId18" Type="http://schemas.openxmlformats.org/officeDocument/2006/relationships/hyperlink" Target="http://www.ejustice.just.fgov.be/cgi_loi/loi_a1.pl?language=nl&amp;la=N&amp;cn=2019042633&amp;table_name=wet&amp;&amp;caller=list&amp;N&amp;fromtab=wet&amp;tri=dd+AS+RANK&amp;rech=1&amp;numero=1&amp;sql=(text+inneh&#229;ller++)" TargetMode="External"/><Relationship Id="rId26" Type="http://schemas.openxmlformats.org/officeDocument/2006/relationships/hyperlink" Target="http://www.ejustice.just.fgov.be/cgi_loi/loi_a1.pl?language=nl&amp;la=N&amp;cn=2019042633&amp;table_name=wet&amp;&amp;caller=list&amp;N&amp;fromtab=wet&amp;tri=dd+AS+RANK&amp;rech=1&amp;numero=1&amp;sql=(text+inneh&#229;ller++)" TargetMode="External"/><Relationship Id="rId21" Type="http://schemas.openxmlformats.org/officeDocument/2006/relationships/hyperlink" Target="http://www.ejustice.just.fgov.be/cgi_loi/loi_a1.pl?language=nl&amp;la=N&amp;cn=2019042633&amp;table_name=wet&amp;&amp;caller=list&amp;N&amp;fromtab=wet&amp;tri=dd+AS+RANK&amp;rech=1&amp;numero=1&amp;sql=(text+inneh&#229;ller++)" TargetMode="External"/><Relationship Id="rId34" Type="http://schemas.openxmlformats.org/officeDocument/2006/relationships/hyperlink" Target="http://www.ejustice.just.fgov.be/cgi_loi/loi_a1.pl?language=nl&amp;la=N&amp;cn=2019042633&amp;table_name=wet&amp;&amp;caller=list&amp;N&amp;fromtab=wet&amp;tri=dd+AS+RANK&amp;rech=1&amp;numero=1&amp;sql=(text+inneh&#229;ller++)" TargetMode="External"/><Relationship Id="rId7" Type="http://schemas.openxmlformats.org/officeDocument/2006/relationships/hyperlink" Target="http://www.ejustice.just.fgov.be/cgi_loi/loi_a1.pl?language=nl&amp;la=N&amp;cn=2019042633&amp;table_name=wet&amp;&amp;caller=list&amp;N&amp;fromtab=wet&amp;tri=dd+AS+RANK&amp;rech=1&amp;numero=1&amp;sql=(text+inneh&#229;ller++)" TargetMode="External"/><Relationship Id="rId12" Type="http://schemas.openxmlformats.org/officeDocument/2006/relationships/hyperlink" Target="http://www.ejustice.just.fgov.be/cgi_loi/loi_a1.pl?language=nl&amp;la=N&amp;cn=2019042633&amp;table_name=wet&amp;&amp;caller=list&amp;N&amp;fromtab=wet&amp;tri=dd+AS+RANK&amp;rech=1&amp;numero=1&amp;sql=(text+inneh&#229;ller++)" TargetMode="External"/><Relationship Id="rId17" Type="http://schemas.openxmlformats.org/officeDocument/2006/relationships/hyperlink" Target="http://www.ejustice.just.fgov.be/cgi_loi/loi_a1.pl?language=nl&amp;la=N&amp;cn=2019042633&amp;table_name=wet&amp;&amp;caller=list&amp;N&amp;fromtab=wet&amp;tri=dd+AS+RANK&amp;rech=1&amp;numero=1&amp;sql=(text+inneh&#229;ller++)" TargetMode="External"/><Relationship Id="rId25" Type="http://schemas.openxmlformats.org/officeDocument/2006/relationships/hyperlink" Target="http://www.ejustice.just.fgov.be/cgi_loi/loi_a1.pl?language=nl&amp;la=N&amp;cn=2019042633&amp;table_name=wet&amp;&amp;caller=list&amp;N&amp;fromtab=wet&amp;tri=dd+AS+RANK&amp;rech=1&amp;numero=1&amp;sql=(text+inneh&#229;ller++)" TargetMode="External"/><Relationship Id="rId33" Type="http://schemas.openxmlformats.org/officeDocument/2006/relationships/hyperlink" Target="http://www.ejustice.just.fgov.be/cgi_loi/loi_a1.pl?language=nl&amp;la=N&amp;cn=2019042633&amp;table_name=wet&amp;&amp;caller=list&amp;N&amp;fromtab=wet&amp;tri=dd+AS+RANK&amp;rech=1&amp;numero=1&amp;sql=(text+inneh&#229;ller++)"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ejustice.just.fgov.be/cgi_loi/loi_a1.pl?language=nl&amp;la=N&amp;cn=2019042633&amp;table_name=wet&amp;&amp;caller=list&amp;N&amp;fromtab=wet&amp;tri=dd+AS+RANK&amp;rech=1&amp;numero=1&amp;sql=(text+inneh&#229;ller++)" TargetMode="External"/><Relationship Id="rId20" Type="http://schemas.openxmlformats.org/officeDocument/2006/relationships/hyperlink" Target="http://www.ejustice.just.fgov.be/cgi_loi/loi_a1.pl?language=nl&amp;la=N&amp;cn=2019042633&amp;table_name=wet&amp;&amp;caller=list&amp;N&amp;fromtab=wet&amp;tri=dd+AS+RANK&amp;rech=1&amp;numero=1&amp;sql=(text+inneh&#229;ller++)" TargetMode="External"/><Relationship Id="rId29" Type="http://schemas.openxmlformats.org/officeDocument/2006/relationships/hyperlink" Target="http://www.ejustice.just.fgov.be/cgi_loi/loi_a1.pl?language=nl&amp;la=N&amp;cn=2019042633&amp;table_name=wet&amp;&amp;caller=list&amp;N&amp;fromtab=wet&amp;tri=dd+AS+RANK&amp;rech=1&amp;numero=1&amp;sql=(text+inneh&#229;ller++)" TargetMode="External"/><Relationship Id="rId1" Type="http://schemas.openxmlformats.org/officeDocument/2006/relationships/styles" Target="styles.xml"/><Relationship Id="rId6" Type="http://schemas.openxmlformats.org/officeDocument/2006/relationships/hyperlink" Target="http://www.ejustice.just.fgov.be/cgi_loi/loi_a1.pl?language=nl&amp;la=N&amp;cn=2019042633&amp;table_name=wet&amp;&amp;caller=list&amp;N&amp;fromtab=wet&amp;tri=dd+AS+RANK&amp;rech=1&amp;numero=1&amp;sql=(text+inneh&#229;ller++)" TargetMode="External"/><Relationship Id="rId11" Type="http://schemas.openxmlformats.org/officeDocument/2006/relationships/hyperlink" Target="http://www.ejustice.just.fgov.be/cgi_loi/loi_a1.pl?language=nl&amp;la=N&amp;cn=2019042633&amp;table_name=wet&amp;&amp;caller=list&amp;N&amp;fromtab=wet&amp;tri=dd+AS+RANK&amp;rech=1&amp;numero=1&amp;sql=(text+inneh&#229;ller++)" TargetMode="External"/><Relationship Id="rId24" Type="http://schemas.openxmlformats.org/officeDocument/2006/relationships/hyperlink" Target="http://www.ejustice.just.fgov.be/cgi_loi/loi_a1.pl?language=nl&amp;la=N&amp;cn=2019042633&amp;table_name=wet&amp;&amp;caller=list&amp;N&amp;fromtab=wet&amp;tri=dd+AS+RANK&amp;rech=1&amp;numero=1&amp;sql=(text+inneh&#229;ller++)" TargetMode="External"/><Relationship Id="rId32" Type="http://schemas.openxmlformats.org/officeDocument/2006/relationships/hyperlink" Target="http://www.ejustice.just.fgov.be/cgi_loi/loi_a1.pl?language=nl&amp;la=N&amp;cn=2019042633&amp;table_name=wet&amp;&amp;caller=list&amp;N&amp;fromtab=wet&amp;tri=dd+AS+RANK&amp;rech=1&amp;numero=1&amp;sql=(text+inneh&#229;ller++)" TargetMode="External"/><Relationship Id="rId37" Type="http://schemas.openxmlformats.org/officeDocument/2006/relationships/fontTable" Target="fontTable.xml"/><Relationship Id="rId5" Type="http://schemas.openxmlformats.org/officeDocument/2006/relationships/hyperlink" Target="http://www.ejustice.just.fgov.be/cgi_loi/change_lg_2.pl?language=nl&amp;nm=2016024043&amp;la=N" TargetMode="External"/><Relationship Id="rId15" Type="http://schemas.openxmlformats.org/officeDocument/2006/relationships/hyperlink" Target="http://www.ejustice.just.fgov.be/cgi_loi/loi_a1.pl?language=nl&amp;la=N&amp;cn=2019042633&amp;table_name=wet&amp;&amp;caller=list&amp;N&amp;fromtab=wet&amp;tri=dd+AS+RANK&amp;rech=1&amp;numero=1&amp;sql=(text+inneh&#229;ller++)" TargetMode="External"/><Relationship Id="rId23" Type="http://schemas.openxmlformats.org/officeDocument/2006/relationships/hyperlink" Target="http://www.ejustice.just.fgov.be/cgi_loi/loi_a1.pl?language=nl&amp;la=N&amp;cn=2019042633&amp;table_name=wet&amp;&amp;caller=list&amp;N&amp;fromtab=wet&amp;tri=dd+AS+RANK&amp;rech=1&amp;numero=1&amp;sql=(text+inneh&#229;ller++)" TargetMode="External"/><Relationship Id="rId28" Type="http://schemas.openxmlformats.org/officeDocument/2006/relationships/hyperlink" Target="http://www.ejustice.just.fgov.be/cgi_loi/loi_a1.pl?language=nl&amp;la=N&amp;cn=2019042633&amp;table_name=wet&amp;&amp;caller=list&amp;N&amp;fromtab=wet&amp;tri=dd+AS+RANK&amp;rech=1&amp;numero=1&amp;sql=(text+inneh&#229;ller++)" TargetMode="External"/><Relationship Id="rId36" Type="http://schemas.openxmlformats.org/officeDocument/2006/relationships/hyperlink" Target="http://www.ejustice.just.fgov.be/cgi_loi/loi_a1.pl?language=nl&amp;la=N&amp;cn=2019042633&amp;table_name=wet&amp;&amp;caller=list&amp;N&amp;fromtab=wet&amp;tri=dd+AS+RANK&amp;rech=1&amp;numero=1&amp;sql=(text+inneh&#229;ller++)" TargetMode="External"/><Relationship Id="rId10" Type="http://schemas.openxmlformats.org/officeDocument/2006/relationships/hyperlink" Target="http://www.ejustice.just.fgov.be/cgi_loi/loi_a1.pl?language=nl&amp;la=N&amp;cn=2019042633&amp;table_name=wet&amp;&amp;caller=list&amp;N&amp;fromtab=wet&amp;tri=dd+AS+RANK&amp;rech=1&amp;numero=1&amp;sql=(text+inneh&#229;ller++)" TargetMode="External"/><Relationship Id="rId19" Type="http://schemas.openxmlformats.org/officeDocument/2006/relationships/hyperlink" Target="http://www.ejustice.just.fgov.be/cgi_loi/loi_a1.pl?language=nl&amp;la=N&amp;cn=2019042633&amp;table_name=wet&amp;&amp;caller=list&amp;N&amp;fromtab=wet&amp;tri=dd+AS+RANK&amp;rech=1&amp;numero=1&amp;sql=(text+inneh&#229;ller++)" TargetMode="External"/><Relationship Id="rId31" Type="http://schemas.openxmlformats.org/officeDocument/2006/relationships/hyperlink" Target="http://www.ejustice.just.fgov.be/cgi_loi/loi_a1.pl?language=nl&amp;la=N&amp;cn=2019042633&amp;table_name=wet&amp;&amp;caller=list&amp;N&amp;fromtab=wet&amp;tri=dd+AS+RANK&amp;rech=1&amp;numero=1&amp;sql=(text+inneh&#229;ller++)" TargetMode="External"/><Relationship Id="rId4" Type="http://schemas.openxmlformats.org/officeDocument/2006/relationships/hyperlink" Target="http://www.ejustice.just.fgov.be/mopdf/2019/06/20_2.pdf" TargetMode="External"/><Relationship Id="rId9" Type="http://schemas.openxmlformats.org/officeDocument/2006/relationships/hyperlink" Target="http://www.ejustice.just.fgov.be/cgi_loi/loi_a1.pl?language=nl&amp;la=N&amp;cn=2019042633&amp;table_name=wet&amp;&amp;caller=list&amp;N&amp;fromtab=wet&amp;tri=dd+AS+RANK&amp;rech=1&amp;numero=1&amp;sql=(text+inneh&#229;ller++)" TargetMode="External"/><Relationship Id="rId14" Type="http://schemas.openxmlformats.org/officeDocument/2006/relationships/hyperlink" Target="http://www.ejustice.just.fgov.be/cgi_loi/loi_a1.pl?language=nl&amp;la=N&amp;cn=2019042633&amp;table_name=wet&amp;&amp;caller=list&amp;N&amp;fromtab=wet&amp;tri=dd+AS+RANK&amp;rech=1&amp;numero=1&amp;sql=(text+inneh&#229;ller++)" TargetMode="External"/><Relationship Id="rId22" Type="http://schemas.openxmlformats.org/officeDocument/2006/relationships/hyperlink" Target="http://www.ejustice.just.fgov.be/cgi_loi/loi_a1.pl?language=nl&amp;la=N&amp;cn=2019042633&amp;table_name=wet&amp;&amp;caller=list&amp;N&amp;fromtab=wet&amp;tri=dd+AS+RANK&amp;rech=1&amp;numero=1&amp;sql=(text+inneh&#229;ller++)" TargetMode="External"/><Relationship Id="rId27" Type="http://schemas.openxmlformats.org/officeDocument/2006/relationships/hyperlink" Target="http://www.ejustice.just.fgov.be/cgi_loi/loi_a1.pl?language=nl&amp;la=N&amp;cn=2019042633&amp;table_name=wet&amp;&amp;caller=list&amp;N&amp;fromtab=wet&amp;tri=dd+AS+RANK&amp;rech=1&amp;numero=1&amp;sql=(text+inneh&#229;ller++)" TargetMode="External"/><Relationship Id="rId30" Type="http://schemas.openxmlformats.org/officeDocument/2006/relationships/hyperlink" Target="http://www.ejustice.just.fgov.be/cgi_loi/loi_a1.pl?language=nl&amp;la=N&amp;cn=2019042633&amp;table_name=wet&amp;&amp;caller=list&amp;N&amp;fromtab=wet&amp;tri=dd+AS+RANK&amp;rech=1&amp;numero=1&amp;sql=(text+inneh&#229;ller++)" TargetMode="External"/><Relationship Id="rId35" Type="http://schemas.openxmlformats.org/officeDocument/2006/relationships/hyperlink" Target="http://www.ejustice.just.fgov.be/cgi_loi/loi_a1.pl?language=nl&amp;la=N&amp;cn=2019042633&amp;table_name=wet&amp;&amp;caller=list&amp;N&amp;fromtab=wet&amp;tri=dd+AS+RANK&amp;rech=1&amp;numero=1&amp;sql=(text+inneh&#229;ller++)" TargetMode="External"/><Relationship Id="rId8" Type="http://schemas.openxmlformats.org/officeDocument/2006/relationships/hyperlink" Target="http://www.ejustice.just.fgov.be/cgi_loi/loi_a1.pl?language=nl&amp;la=N&amp;cn=2019042633&amp;table_name=wet&amp;&amp;caller=list&amp;N&amp;fromtab=wet&amp;tri=dd+AS+RANK&amp;rech=1&amp;numero=1&amp;sql=(text+inneh&#229;ller++)" TargetMode="Externa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5132</Words>
  <Characters>29921</Characters>
  <Application>Microsoft Office Word</Application>
  <DocSecurity>0</DocSecurity>
  <Lines>586</Lines>
  <Paragraphs>44</Paragraphs>
  <ScaleCrop>false</ScaleCrop>
  <Company>FPS Economy</Company>
  <LinksUpToDate>false</LinksUpToDate>
  <CharactersWithSpaces>35009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Wenkin (FOD Economie - SPF Economie)</dc:creator>
  <cp:keywords>class='Internal'</cp:keywords>
  <dc:description/>
  <cp:lastModifiedBy>Linda Šore Roje</cp:lastModifiedBy>
  <cp:revision>6</cp:revision>
  <dcterms:created xsi:type="dcterms:W3CDTF">2021-03-16T17:03:00Z</dcterms:created>
  <dcterms:modified xsi:type="dcterms:W3CDTF">2021-12-30T09:52:00Z</dcterms:modified>
</cp:coreProperties>
</file>