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B6" w:rsidRPr="00174C70" w:rsidRDefault="009E08B6" w:rsidP="009E08B6">
      <w:pPr>
        <w:jc w:val="center"/>
        <w:textAlignment w:val="baseline"/>
        <w:rPr>
          <w:rFonts w:ascii="Courier New" w:hAnsi="Courier New"/>
          <w:sz w:val="20"/>
          <w:szCs w:val="20"/>
        </w:rPr>
      </w:pPr>
      <w:r>
        <w:rPr>
          <w:rFonts w:ascii="Courier New" w:hAnsi="Courier New"/>
          <w:sz w:val="20"/>
        </w:rPr>
        <w:t>1. ------IND- 2018 9009 N-- FR- ------ 20180705 --- --- PROJET</w:t>
      </w:r>
    </w:p>
    <w:p w:rsidR="00155849" w:rsidRPr="0017719C" w:rsidRDefault="00064325" w:rsidP="005A3199">
      <w:pPr>
        <w:pStyle w:val="Hovedtittel"/>
        <w:jc w:val="left"/>
        <w:rPr>
          <w:rFonts w:cs="Arial"/>
          <w:szCs w:val="28"/>
        </w:rPr>
      </w:pPr>
      <w:r>
        <w:t>Projet de règlement (vitamines et minéraux) portant modification du règlement concernant l</w:t>
      </w:r>
      <w:r w:rsidR="00BB6356">
        <w:t>’</w:t>
      </w:r>
      <w:r>
        <w:t>adjonction de vitamines, de minéraux et de certaines autres substances aux denrées alimentaires</w:t>
      </w:r>
    </w:p>
    <w:p w:rsidR="00155849" w:rsidRDefault="00155849" w:rsidP="005A3199">
      <w:pPr>
        <w:rPr>
          <w:rFonts w:ascii="Arial" w:hAnsi="Arial" w:cs="Arial"/>
          <w:sz w:val="22"/>
          <w:szCs w:val="22"/>
          <w:highlight w:val="yellow"/>
        </w:rPr>
      </w:pPr>
    </w:p>
    <w:p w:rsidR="004A09B9" w:rsidRPr="002724B5" w:rsidRDefault="004A09B9" w:rsidP="005A3199">
      <w:pPr>
        <w:rPr>
          <w:rFonts w:ascii="Arial" w:hAnsi="Arial" w:cs="Arial"/>
          <w:sz w:val="22"/>
          <w:szCs w:val="22"/>
          <w:highlight w:val="yellow"/>
        </w:rPr>
      </w:pPr>
    </w:p>
    <w:p w:rsidR="00155849" w:rsidRPr="002724B5" w:rsidRDefault="00155849" w:rsidP="005A3199">
      <w:pPr>
        <w:pStyle w:val="hjemmel"/>
        <w:rPr>
          <w:rFonts w:cs="Arial"/>
          <w:sz w:val="22"/>
          <w:szCs w:val="22"/>
        </w:rPr>
      </w:pPr>
      <w:r>
        <w:rPr>
          <w:b/>
          <w:sz w:val="22"/>
        </w:rPr>
        <w:t>Autorité légale:</w:t>
      </w:r>
      <w:r>
        <w:rPr>
          <w:sz w:val="22"/>
        </w:rPr>
        <w:t>Stipulé par le ministère de la santé et des services de soins le XX XXXX 20XX, conformément à l</w:t>
      </w:r>
      <w:r w:rsidR="00BB6356">
        <w:rPr>
          <w:sz w:val="22"/>
        </w:rPr>
        <w:t>’</w:t>
      </w:r>
      <w:r>
        <w:rPr>
          <w:sz w:val="22"/>
        </w:rPr>
        <w:t>article 9, paragraphe 2 et l</w:t>
      </w:r>
      <w:r w:rsidR="00BB6356">
        <w:rPr>
          <w:sz w:val="22"/>
        </w:rPr>
        <w:t>’</w:t>
      </w:r>
      <w:r>
        <w:rPr>
          <w:sz w:val="22"/>
        </w:rPr>
        <w:t>article 15 de la loi nº 124 du 19 décembre 2003 relative à la production alimentaire et à la sécurité des aliments (loi sur les denrées alimentaires), voir la décision de délégation nº 1790 du 19 décembre 2003.</w:t>
      </w:r>
    </w:p>
    <w:p w:rsidR="00155849" w:rsidRPr="002724B5" w:rsidRDefault="00155849" w:rsidP="005A3199">
      <w:pPr>
        <w:pStyle w:val="hjemmel"/>
        <w:rPr>
          <w:rFonts w:cs="Arial"/>
          <w:sz w:val="22"/>
          <w:szCs w:val="22"/>
        </w:rPr>
      </w:pPr>
    </w:p>
    <w:p w:rsidR="00155849" w:rsidRPr="002724B5" w:rsidRDefault="00155849" w:rsidP="005A3199">
      <w:pPr>
        <w:pStyle w:val="hjemmel"/>
        <w:rPr>
          <w:rFonts w:cs="Arial"/>
          <w:sz w:val="22"/>
          <w:szCs w:val="22"/>
        </w:rPr>
      </w:pPr>
      <w:r>
        <w:rPr>
          <w:b/>
          <w:sz w:val="22"/>
        </w:rPr>
        <w:t xml:space="preserve">Référence EEE: </w:t>
      </w:r>
      <w:r>
        <w:rPr>
          <w:sz w:val="22"/>
        </w:rPr>
        <w:t>Le règlement a été notifié à l</w:t>
      </w:r>
      <w:r w:rsidR="00BB6356">
        <w:rPr>
          <w:sz w:val="22"/>
        </w:rPr>
        <w:t>’</w:t>
      </w:r>
      <w:r>
        <w:rPr>
          <w:sz w:val="22"/>
        </w:rPr>
        <w:t>autorité de surveillance AELE conformément aux exigences de la loi nº 101 du 17 décembre 2004 sur la notification européenne des règles techniques (loi sur l</w:t>
      </w:r>
      <w:r w:rsidR="00BB6356">
        <w:rPr>
          <w:sz w:val="22"/>
        </w:rPr>
        <w:t>’</w:t>
      </w:r>
      <w:r>
        <w:rPr>
          <w:sz w:val="22"/>
        </w:rPr>
        <w:t>audience EEE) et à l</w:t>
      </w:r>
      <w:r w:rsidR="00BB6356">
        <w:rPr>
          <w:sz w:val="22"/>
        </w:rPr>
        <w:t>’</w:t>
      </w:r>
      <w:r>
        <w:rPr>
          <w:sz w:val="22"/>
        </w:rPr>
        <w:t>annexe II, chapitre XIX, nº 1 de l</w:t>
      </w:r>
      <w:r w:rsidR="00BB6356">
        <w:rPr>
          <w:sz w:val="22"/>
        </w:rPr>
        <w:t>’</w:t>
      </w:r>
      <w:r>
        <w:rPr>
          <w:sz w:val="22"/>
        </w:rPr>
        <w:t>accord EEE (directive 98/34/CE telle que modifiée par la directive 98/48/CE).</w:t>
      </w:r>
    </w:p>
    <w:p w:rsidR="006A33AF" w:rsidRDefault="006A33AF" w:rsidP="005A3199">
      <w:pPr>
        <w:pStyle w:val="hjemmel"/>
        <w:rPr>
          <w:rFonts w:cs="Arial"/>
          <w:sz w:val="22"/>
          <w:szCs w:val="22"/>
        </w:rPr>
      </w:pPr>
    </w:p>
    <w:p w:rsidR="001E4384" w:rsidRPr="00AE6BBD" w:rsidRDefault="001E4384" w:rsidP="005A3199">
      <w:pPr>
        <w:pStyle w:val="hjemmel"/>
        <w:keepNext/>
        <w:keepLines/>
        <w:jc w:val="center"/>
        <w:rPr>
          <w:rFonts w:cs="Arial"/>
          <w:b/>
          <w:sz w:val="22"/>
          <w:szCs w:val="22"/>
        </w:rPr>
      </w:pPr>
      <w:r>
        <w:rPr>
          <w:b/>
          <w:sz w:val="22"/>
        </w:rPr>
        <w:t>I</w:t>
      </w:r>
    </w:p>
    <w:p w:rsidR="001E4384" w:rsidRDefault="001E4384" w:rsidP="005A3199">
      <w:pPr>
        <w:pStyle w:val="hjemmel"/>
        <w:keepNext/>
        <w:keepLines/>
        <w:rPr>
          <w:rFonts w:cs="Arial"/>
          <w:sz w:val="22"/>
          <w:szCs w:val="22"/>
        </w:rPr>
      </w:pPr>
    </w:p>
    <w:p w:rsidR="00AE6BBD" w:rsidRDefault="00AE6BBD" w:rsidP="005A3199">
      <w:pPr>
        <w:pStyle w:val="hjemmel"/>
        <w:rPr>
          <w:rFonts w:cs="Arial"/>
          <w:sz w:val="22"/>
          <w:szCs w:val="22"/>
        </w:rPr>
      </w:pPr>
      <w:r>
        <w:rPr>
          <w:sz w:val="22"/>
        </w:rPr>
        <w:t>Les modifications suivantes sont apportées au règlement nº 247 du 26 février 2010 concernant l</w:t>
      </w:r>
      <w:r w:rsidR="00BB6356">
        <w:rPr>
          <w:sz w:val="22"/>
        </w:rPr>
        <w:t>’</w:t>
      </w:r>
      <w:r>
        <w:rPr>
          <w:sz w:val="22"/>
        </w:rPr>
        <w:t>adjonction de vitamines, de minéraux et de certaines autres substances aux denrées alimentaires:</w:t>
      </w:r>
    </w:p>
    <w:p w:rsidR="00AE6BBD" w:rsidRDefault="00AE6BBD" w:rsidP="005A3199">
      <w:pPr>
        <w:pStyle w:val="hjemmel"/>
        <w:rPr>
          <w:rFonts w:cs="Arial"/>
          <w:sz w:val="22"/>
          <w:szCs w:val="22"/>
        </w:rPr>
      </w:pPr>
    </w:p>
    <w:p w:rsidR="00AE6BBD" w:rsidRPr="004E0D09" w:rsidRDefault="00AE6BBD" w:rsidP="005A3199">
      <w:pPr>
        <w:pStyle w:val="hjemmel"/>
        <w:keepNext/>
        <w:keepLines/>
        <w:rPr>
          <w:rFonts w:cs="Arial"/>
          <w:b/>
          <w:sz w:val="22"/>
          <w:szCs w:val="22"/>
        </w:rPr>
      </w:pPr>
      <w:r>
        <w:rPr>
          <w:b/>
          <w:sz w:val="22"/>
        </w:rPr>
        <w:t>Les paragraphes suivants sont ajoutés en bas des références EEE:</w:t>
      </w:r>
    </w:p>
    <w:p w:rsidR="00AE6BBD" w:rsidRDefault="00AE6BBD" w:rsidP="005A3199">
      <w:pPr>
        <w:pStyle w:val="hjemmel"/>
        <w:keepNext/>
        <w:keepLines/>
        <w:rPr>
          <w:rFonts w:cs="Arial"/>
          <w:sz w:val="22"/>
          <w:szCs w:val="22"/>
        </w:rPr>
      </w:pPr>
    </w:p>
    <w:p w:rsidR="00AE6BBD" w:rsidRPr="00D1651A" w:rsidRDefault="001E4384" w:rsidP="005A3199">
      <w:pPr>
        <w:pStyle w:val="hjemmel"/>
        <w:rPr>
          <w:rFonts w:cs="Arial"/>
          <w:i/>
          <w:sz w:val="22"/>
          <w:szCs w:val="22"/>
        </w:rPr>
      </w:pPr>
      <w:r>
        <w:rPr>
          <w:i/>
          <w:sz w:val="22"/>
        </w:rPr>
        <w:t>Les chapitres II et IV et les annexes 1 et 2 au règlement ont été notifiés à l</w:t>
      </w:r>
      <w:r w:rsidR="00BB6356">
        <w:rPr>
          <w:i/>
          <w:sz w:val="22"/>
        </w:rPr>
        <w:t>’</w:t>
      </w:r>
      <w:r>
        <w:rPr>
          <w:i/>
          <w:sz w:val="22"/>
        </w:rPr>
        <w:t>autorité de surveillance AELE conformément aux exigences de la loi nº 101 du 17 décembre 2004 sur la notification européenne des règles techniques (loi sur l</w:t>
      </w:r>
      <w:r w:rsidR="00BB6356">
        <w:rPr>
          <w:i/>
          <w:sz w:val="22"/>
        </w:rPr>
        <w:t>’</w:t>
      </w:r>
      <w:r>
        <w:rPr>
          <w:i/>
          <w:sz w:val="22"/>
        </w:rPr>
        <w:t>audience EEE) et à l</w:t>
      </w:r>
      <w:r w:rsidR="00BB6356">
        <w:rPr>
          <w:i/>
          <w:sz w:val="22"/>
        </w:rPr>
        <w:t>’</w:t>
      </w:r>
      <w:r>
        <w:rPr>
          <w:i/>
          <w:sz w:val="22"/>
        </w:rPr>
        <w:t>annexe II, chapitre XIX, nº 1 de l</w:t>
      </w:r>
      <w:r w:rsidR="00BB6356">
        <w:rPr>
          <w:i/>
          <w:sz w:val="22"/>
        </w:rPr>
        <w:t>’</w:t>
      </w:r>
      <w:r>
        <w:rPr>
          <w:i/>
          <w:sz w:val="22"/>
        </w:rPr>
        <w:t>accord EEE (directive 98/34/CE telle que modifiée par la directive 98/48/CE).</w:t>
      </w:r>
    </w:p>
    <w:p w:rsidR="00AE6BBD" w:rsidRDefault="00AE6BBD" w:rsidP="005A3199">
      <w:pPr>
        <w:pStyle w:val="hjemmel"/>
        <w:rPr>
          <w:rFonts w:cs="Arial"/>
          <w:sz w:val="22"/>
          <w:szCs w:val="22"/>
        </w:rPr>
      </w:pPr>
    </w:p>
    <w:p w:rsidR="00533EF6" w:rsidRPr="00AE6BBD" w:rsidRDefault="00533EF6" w:rsidP="005A3199">
      <w:pPr>
        <w:pStyle w:val="hjemmel"/>
        <w:keepNext/>
        <w:keepLines/>
        <w:rPr>
          <w:rFonts w:cs="Arial"/>
          <w:b/>
          <w:sz w:val="22"/>
          <w:szCs w:val="22"/>
        </w:rPr>
      </w:pPr>
      <w:r>
        <w:rPr>
          <w:b/>
          <w:sz w:val="22"/>
        </w:rPr>
        <w:t>Le chapitre II est libellé comme suit:</w:t>
      </w:r>
    </w:p>
    <w:p w:rsidR="00533EF6" w:rsidRDefault="00533EF6" w:rsidP="005A3199">
      <w:pPr>
        <w:pStyle w:val="hjemmel"/>
        <w:keepNext/>
        <w:keepLines/>
        <w:rPr>
          <w:rFonts w:cs="Arial"/>
          <w:sz w:val="22"/>
          <w:szCs w:val="22"/>
        </w:rPr>
      </w:pPr>
    </w:p>
    <w:p w:rsidR="00533EF6" w:rsidRPr="00AE6BBD" w:rsidRDefault="00533EF6" w:rsidP="005A3199">
      <w:pPr>
        <w:pStyle w:val="hjemmel"/>
        <w:keepNext/>
        <w:keepLines/>
        <w:rPr>
          <w:rFonts w:cs="Arial"/>
          <w:b/>
          <w:sz w:val="22"/>
          <w:szCs w:val="22"/>
        </w:rPr>
      </w:pPr>
      <w:r>
        <w:rPr>
          <w:b/>
          <w:sz w:val="22"/>
        </w:rPr>
        <w:t>Chapitre II. Dispositions nationales supplémentaires concernant l</w:t>
      </w:r>
      <w:r w:rsidR="00BB6356">
        <w:rPr>
          <w:b/>
          <w:sz w:val="22"/>
        </w:rPr>
        <w:t>’</w:t>
      </w:r>
      <w:r>
        <w:rPr>
          <w:b/>
          <w:sz w:val="22"/>
        </w:rPr>
        <w:t>adjonction de vitamines et de minéraux aux denrées alimentaires</w:t>
      </w:r>
    </w:p>
    <w:p w:rsidR="00533EF6" w:rsidRPr="002724B5" w:rsidRDefault="00533EF6" w:rsidP="005A3199">
      <w:pPr>
        <w:pStyle w:val="hjemmel"/>
        <w:keepNext/>
        <w:keepLines/>
        <w:rPr>
          <w:rFonts w:cs="Arial"/>
          <w:sz w:val="22"/>
          <w:szCs w:val="22"/>
        </w:rPr>
      </w:pPr>
    </w:p>
    <w:p w:rsidR="00533EF6" w:rsidRDefault="00533EF6" w:rsidP="005A3199">
      <w:pPr>
        <w:pStyle w:val="Paragraf"/>
        <w:keepNext/>
        <w:keepLines/>
        <w:numPr>
          <w:ilvl w:val="0"/>
          <w:numId w:val="0"/>
        </w:numPr>
        <w:spacing w:before="0"/>
        <w:textAlignment w:val="auto"/>
        <w:rPr>
          <w:rFonts w:cs="Arial"/>
          <w:i w:val="0"/>
          <w:szCs w:val="22"/>
        </w:rPr>
      </w:pPr>
      <w:r>
        <w:rPr>
          <w:b/>
          <w:i w:val="0"/>
        </w:rPr>
        <w:t xml:space="preserve">Article 2. </w:t>
      </w:r>
      <w:r>
        <w:t>Champ d</w:t>
      </w:r>
      <w:r w:rsidR="00BB6356">
        <w:t>’</w:t>
      </w:r>
      <w:r>
        <w:t>application du chapitre</w:t>
      </w:r>
    </w:p>
    <w:p w:rsidR="00533EF6" w:rsidRDefault="00533EF6" w:rsidP="005A3199">
      <w:pPr>
        <w:pStyle w:val="Ledd"/>
        <w:keepNext/>
        <w:keepLines/>
        <w:spacing w:before="0"/>
        <w:ind w:firstLine="0"/>
        <w:rPr>
          <w:rFonts w:cs="Arial"/>
          <w:szCs w:val="22"/>
        </w:rPr>
      </w:pPr>
    </w:p>
    <w:p w:rsidR="00533EF6" w:rsidRDefault="00533EF6" w:rsidP="005A3199">
      <w:pPr>
        <w:pStyle w:val="Ledd"/>
        <w:spacing w:before="0"/>
        <w:ind w:firstLine="708"/>
        <w:rPr>
          <w:rFonts w:cs="Arial"/>
          <w:szCs w:val="22"/>
        </w:rPr>
      </w:pPr>
      <w:r>
        <w:t>Le présent chapitre porte sur les dispositions nationales supplémentaires concernant l</w:t>
      </w:r>
      <w:r w:rsidR="00BB6356">
        <w:t>’</w:t>
      </w:r>
      <w:r>
        <w:t>adjonction de vitamines et de minéraux aux denrées alimentaires. Ces dispositions s</w:t>
      </w:r>
      <w:r w:rsidR="00BB6356">
        <w:t>’</w:t>
      </w:r>
      <w:r>
        <w:t>appliquent et complètent les dispositions en la matière de l</w:t>
      </w:r>
      <w:r w:rsidR="00BB6356">
        <w:t>’</w:t>
      </w:r>
      <w:r>
        <w:t>article 1</w:t>
      </w:r>
      <w:r>
        <w:rPr>
          <w:vertAlign w:val="superscript"/>
        </w:rPr>
        <w:t>er</w:t>
      </w:r>
      <w:r>
        <w:t>, voir le règlement (CE) nº 1907/2006.</w:t>
      </w:r>
    </w:p>
    <w:p w:rsidR="00533EF6" w:rsidRPr="002724B5" w:rsidRDefault="00533EF6" w:rsidP="005A3199">
      <w:pPr>
        <w:pStyle w:val="Ledd"/>
        <w:spacing w:before="0"/>
        <w:ind w:firstLine="0"/>
        <w:rPr>
          <w:rFonts w:cs="Arial"/>
          <w:szCs w:val="22"/>
        </w:rPr>
      </w:pPr>
    </w:p>
    <w:p w:rsidR="00533EF6" w:rsidRPr="00542CA6" w:rsidRDefault="00533EF6" w:rsidP="005A3199">
      <w:pPr>
        <w:pStyle w:val="Paragraf"/>
        <w:keepNext/>
        <w:keepLines/>
        <w:numPr>
          <w:ilvl w:val="0"/>
          <w:numId w:val="0"/>
        </w:numPr>
        <w:spacing w:before="0"/>
        <w:textAlignment w:val="auto"/>
      </w:pPr>
      <w:r>
        <w:rPr>
          <w:b/>
          <w:i w:val="0"/>
        </w:rPr>
        <w:t xml:space="preserve">Article 3. </w:t>
      </w:r>
      <w:r>
        <w:t>Conditions d</w:t>
      </w:r>
      <w:r w:rsidR="00BB6356">
        <w:t>’</w:t>
      </w:r>
      <w:r>
        <w:t>adjonction de vitamines et de minéraux aux denrées alimentaires</w:t>
      </w:r>
    </w:p>
    <w:p w:rsidR="00533EF6" w:rsidRDefault="00533EF6" w:rsidP="005A3199">
      <w:pPr>
        <w:pStyle w:val="Paragraf"/>
        <w:keepNext/>
        <w:keepLines/>
        <w:numPr>
          <w:ilvl w:val="0"/>
          <w:numId w:val="0"/>
        </w:numPr>
        <w:spacing w:before="0"/>
        <w:textAlignment w:val="auto"/>
      </w:pPr>
    </w:p>
    <w:p w:rsidR="00533EF6" w:rsidRDefault="00533EF6" w:rsidP="005A3199">
      <w:pPr>
        <w:ind w:firstLine="708"/>
        <w:rPr>
          <w:rFonts w:ascii="Arial" w:hAnsi="Arial" w:cs="Arial"/>
          <w:sz w:val="22"/>
          <w:szCs w:val="22"/>
        </w:rPr>
      </w:pPr>
      <w:r>
        <w:rPr>
          <w:rFonts w:ascii="Arial" w:hAnsi="Arial"/>
          <w:sz w:val="22"/>
        </w:rPr>
        <w:t>Il est seulement permis d</w:t>
      </w:r>
      <w:r w:rsidR="00BB6356">
        <w:rPr>
          <w:rFonts w:ascii="Arial" w:hAnsi="Arial"/>
          <w:sz w:val="22"/>
        </w:rPr>
        <w:t>’</w:t>
      </w:r>
      <w:r>
        <w:rPr>
          <w:rFonts w:ascii="Arial" w:hAnsi="Arial"/>
          <w:sz w:val="22"/>
        </w:rPr>
        <w:t>ajouter des vitamines et des minéraux aux denrées alimentaires conformément aux conditions stipulées à l</w:t>
      </w:r>
      <w:r w:rsidR="00BB6356">
        <w:rPr>
          <w:rFonts w:ascii="Arial" w:hAnsi="Arial"/>
          <w:sz w:val="22"/>
        </w:rPr>
        <w:t>’</w:t>
      </w:r>
      <w:r>
        <w:rPr>
          <w:rFonts w:ascii="Arial" w:hAnsi="Arial"/>
          <w:sz w:val="22"/>
        </w:rPr>
        <w:t xml:space="preserve">annexe 1. </w:t>
      </w:r>
    </w:p>
    <w:p w:rsidR="00533EF6" w:rsidRPr="002724B5" w:rsidRDefault="00533EF6" w:rsidP="005A3199">
      <w:pPr>
        <w:rPr>
          <w:rFonts w:ascii="Arial" w:hAnsi="Arial" w:cs="Arial"/>
          <w:sz w:val="22"/>
          <w:szCs w:val="22"/>
        </w:rPr>
      </w:pPr>
    </w:p>
    <w:p w:rsidR="00533EF6" w:rsidRPr="0061577A" w:rsidRDefault="00533EF6" w:rsidP="005A3199">
      <w:pPr>
        <w:pStyle w:val="Paragraf"/>
        <w:keepNext/>
        <w:keepLines/>
        <w:numPr>
          <w:ilvl w:val="0"/>
          <w:numId w:val="0"/>
        </w:numPr>
        <w:spacing w:before="0"/>
        <w:rPr>
          <w:rFonts w:cs="Arial"/>
          <w:i w:val="0"/>
          <w:szCs w:val="22"/>
        </w:rPr>
      </w:pPr>
      <w:r>
        <w:rPr>
          <w:b/>
          <w:i w:val="0"/>
        </w:rPr>
        <w:t xml:space="preserve">Article 4. </w:t>
      </w:r>
      <w:r>
        <w:t>L</w:t>
      </w:r>
      <w:r w:rsidR="00BB6356">
        <w:t>’</w:t>
      </w:r>
      <w:r>
        <w:t>obligation de notification lors de l</w:t>
      </w:r>
      <w:r w:rsidR="00BB6356">
        <w:t>’</w:t>
      </w:r>
      <w:r>
        <w:t>adjonction de vitamines et de minéraux contrairement aux conditions de l</w:t>
      </w:r>
      <w:r w:rsidR="00BB6356">
        <w:t>’</w:t>
      </w:r>
      <w:r>
        <w:t>annexe 1</w:t>
      </w:r>
    </w:p>
    <w:p w:rsidR="00533EF6" w:rsidRDefault="00533EF6" w:rsidP="005A3199">
      <w:pPr>
        <w:keepNext/>
        <w:keepLines/>
        <w:rPr>
          <w:rFonts w:ascii="Arial" w:hAnsi="Arial" w:cs="Arial"/>
          <w:color w:val="222222"/>
          <w:sz w:val="22"/>
          <w:szCs w:val="22"/>
        </w:rPr>
      </w:pPr>
    </w:p>
    <w:p w:rsidR="00533EF6" w:rsidRDefault="00533EF6" w:rsidP="005A3199">
      <w:pPr>
        <w:ind w:firstLine="708"/>
        <w:rPr>
          <w:rFonts w:ascii="Arial" w:hAnsi="Arial" w:cs="Arial"/>
          <w:color w:val="222222"/>
          <w:sz w:val="22"/>
          <w:szCs w:val="22"/>
        </w:rPr>
      </w:pPr>
      <w:r>
        <w:rPr>
          <w:rFonts w:ascii="Arial" w:hAnsi="Arial"/>
          <w:color w:val="222222"/>
          <w:sz w:val="22"/>
        </w:rPr>
        <w:t>Si un exploitant du secteur alimentaire souhaite ajouter des vitamines ou des minéraux aux denrées alimentaires et que l</w:t>
      </w:r>
      <w:r w:rsidR="00BB6356">
        <w:rPr>
          <w:rFonts w:ascii="Arial" w:hAnsi="Arial"/>
          <w:color w:val="222222"/>
          <w:sz w:val="22"/>
        </w:rPr>
        <w:t>’</w:t>
      </w:r>
      <w:r>
        <w:rPr>
          <w:rFonts w:ascii="Arial" w:hAnsi="Arial"/>
          <w:color w:val="222222"/>
          <w:sz w:val="22"/>
        </w:rPr>
        <w:t>adjonction n</w:t>
      </w:r>
      <w:r w:rsidR="00BB6356">
        <w:rPr>
          <w:rFonts w:ascii="Arial" w:hAnsi="Arial"/>
          <w:color w:val="222222"/>
          <w:sz w:val="22"/>
        </w:rPr>
        <w:t>’</w:t>
      </w:r>
      <w:r>
        <w:rPr>
          <w:rFonts w:ascii="Arial" w:hAnsi="Arial"/>
          <w:color w:val="222222"/>
          <w:sz w:val="22"/>
        </w:rPr>
        <w:t>est pas conforme aux conditions de l</w:t>
      </w:r>
      <w:r w:rsidR="00BB6356">
        <w:rPr>
          <w:rFonts w:ascii="Arial" w:hAnsi="Arial"/>
          <w:color w:val="222222"/>
          <w:sz w:val="22"/>
        </w:rPr>
        <w:t>’</w:t>
      </w:r>
      <w:r>
        <w:rPr>
          <w:rFonts w:ascii="Arial" w:hAnsi="Arial"/>
          <w:color w:val="222222"/>
          <w:sz w:val="22"/>
        </w:rPr>
        <w:t>annexe 1, l</w:t>
      </w:r>
      <w:r w:rsidR="00BB6356">
        <w:rPr>
          <w:rFonts w:ascii="Arial" w:hAnsi="Arial"/>
          <w:color w:val="222222"/>
          <w:sz w:val="22"/>
        </w:rPr>
        <w:t>’</w:t>
      </w:r>
      <w:r>
        <w:rPr>
          <w:rFonts w:ascii="Arial" w:hAnsi="Arial"/>
          <w:color w:val="222222"/>
          <w:sz w:val="22"/>
        </w:rPr>
        <w:t>exploitant du secteur alimentaire doit notifier l</w:t>
      </w:r>
      <w:r w:rsidR="00BB6356">
        <w:rPr>
          <w:rFonts w:ascii="Arial" w:hAnsi="Arial"/>
          <w:color w:val="222222"/>
          <w:sz w:val="22"/>
        </w:rPr>
        <w:t>’</w:t>
      </w:r>
      <w:r>
        <w:rPr>
          <w:rFonts w:ascii="Arial" w:hAnsi="Arial"/>
          <w:color w:val="222222"/>
          <w:sz w:val="22"/>
        </w:rPr>
        <w:t>adjonction à l</w:t>
      </w:r>
      <w:r w:rsidR="00BB6356">
        <w:rPr>
          <w:rFonts w:ascii="Arial" w:hAnsi="Arial"/>
          <w:color w:val="222222"/>
          <w:sz w:val="22"/>
        </w:rPr>
        <w:t>’</w:t>
      </w:r>
      <w:r>
        <w:rPr>
          <w:rFonts w:ascii="Arial" w:hAnsi="Arial"/>
          <w:color w:val="222222"/>
          <w:sz w:val="22"/>
        </w:rPr>
        <w:t xml:space="preserve">Autorité norvégienne de sécurité des aliments. La notification doit contenir toutes les informations requises à </w:t>
      </w:r>
      <w:r>
        <w:rPr>
          <w:rFonts w:ascii="Arial" w:hAnsi="Arial"/>
          <w:color w:val="222222"/>
          <w:sz w:val="22"/>
        </w:rPr>
        <w:lastRenderedPageBreak/>
        <w:t>l</w:t>
      </w:r>
      <w:r w:rsidR="00BB6356">
        <w:rPr>
          <w:rFonts w:ascii="Arial" w:hAnsi="Arial"/>
          <w:color w:val="222222"/>
          <w:sz w:val="22"/>
        </w:rPr>
        <w:t>’</w:t>
      </w:r>
      <w:r>
        <w:rPr>
          <w:rFonts w:ascii="Arial" w:hAnsi="Arial"/>
          <w:color w:val="222222"/>
          <w:sz w:val="22"/>
        </w:rPr>
        <w:t>annexe 2. La notification s</w:t>
      </w:r>
      <w:r w:rsidR="00BB6356">
        <w:rPr>
          <w:rFonts w:ascii="Arial" w:hAnsi="Arial"/>
          <w:color w:val="222222"/>
          <w:sz w:val="22"/>
        </w:rPr>
        <w:t>’</w:t>
      </w:r>
      <w:r>
        <w:rPr>
          <w:rFonts w:ascii="Arial" w:hAnsi="Arial"/>
          <w:color w:val="222222"/>
          <w:sz w:val="22"/>
        </w:rPr>
        <w:t>applique exclusivement à l</w:t>
      </w:r>
      <w:r w:rsidR="00BB6356">
        <w:rPr>
          <w:rFonts w:ascii="Arial" w:hAnsi="Arial"/>
          <w:color w:val="222222"/>
          <w:sz w:val="22"/>
        </w:rPr>
        <w:t>’</w:t>
      </w:r>
      <w:r>
        <w:rPr>
          <w:rFonts w:ascii="Arial" w:hAnsi="Arial"/>
          <w:color w:val="222222"/>
          <w:sz w:val="22"/>
        </w:rPr>
        <w:t>adjonction des vitamines et minéraux pertinents à une denrée alimentaire spécifique. La notification est réputée avoir été présentée lorsque l</w:t>
      </w:r>
      <w:r w:rsidR="00BB6356">
        <w:rPr>
          <w:rFonts w:ascii="Arial" w:hAnsi="Arial"/>
          <w:color w:val="222222"/>
          <w:sz w:val="22"/>
        </w:rPr>
        <w:t>’</w:t>
      </w:r>
      <w:r>
        <w:rPr>
          <w:rFonts w:ascii="Arial" w:hAnsi="Arial"/>
          <w:color w:val="222222"/>
          <w:sz w:val="22"/>
        </w:rPr>
        <w:t>Autorité norvégienne de sécurité des aliments a confirmé à l</w:t>
      </w:r>
      <w:r w:rsidR="00BB6356">
        <w:rPr>
          <w:rFonts w:ascii="Arial" w:hAnsi="Arial"/>
          <w:color w:val="222222"/>
          <w:sz w:val="22"/>
        </w:rPr>
        <w:t>’</w:t>
      </w:r>
      <w:r>
        <w:rPr>
          <w:rFonts w:ascii="Arial" w:hAnsi="Arial"/>
          <w:color w:val="222222"/>
          <w:sz w:val="22"/>
        </w:rPr>
        <w:t>exploitant du secteur alimentaire que toutes les informations requises à l</w:t>
      </w:r>
      <w:r w:rsidR="00BB6356">
        <w:rPr>
          <w:rFonts w:ascii="Arial" w:hAnsi="Arial"/>
          <w:color w:val="222222"/>
          <w:sz w:val="22"/>
        </w:rPr>
        <w:t>’</w:t>
      </w:r>
      <w:r>
        <w:rPr>
          <w:rFonts w:ascii="Arial" w:hAnsi="Arial"/>
          <w:color w:val="222222"/>
          <w:sz w:val="22"/>
        </w:rPr>
        <w:t>annexe 2 ont été reçues.</w:t>
      </w:r>
    </w:p>
    <w:p w:rsidR="00533EF6" w:rsidRDefault="00533EF6" w:rsidP="005A3199">
      <w:pPr>
        <w:rPr>
          <w:rFonts w:ascii="Arial" w:hAnsi="Arial" w:cs="Arial"/>
          <w:color w:val="222222"/>
          <w:sz w:val="22"/>
          <w:szCs w:val="22"/>
        </w:rPr>
      </w:pPr>
    </w:p>
    <w:p w:rsidR="00533EF6" w:rsidRDefault="00533EF6" w:rsidP="005A3199">
      <w:pPr>
        <w:ind w:firstLine="708"/>
        <w:rPr>
          <w:rFonts w:ascii="Arial" w:hAnsi="Arial" w:cs="Arial"/>
          <w:color w:val="222222"/>
          <w:sz w:val="22"/>
          <w:szCs w:val="22"/>
        </w:rPr>
      </w:pPr>
      <w:r>
        <w:rPr>
          <w:rFonts w:ascii="Arial" w:hAnsi="Arial"/>
          <w:color w:val="222222"/>
          <w:sz w:val="22"/>
        </w:rPr>
        <w:t>L</w:t>
      </w:r>
      <w:r w:rsidR="00BB6356">
        <w:rPr>
          <w:rFonts w:ascii="Arial" w:hAnsi="Arial"/>
          <w:color w:val="222222"/>
          <w:sz w:val="22"/>
        </w:rPr>
        <w:t>’</w:t>
      </w:r>
      <w:r>
        <w:rPr>
          <w:rFonts w:ascii="Arial" w:hAnsi="Arial"/>
          <w:color w:val="222222"/>
          <w:sz w:val="22"/>
        </w:rPr>
        <w:t>exploitant du secteur alimentaire peut commencer à utiliser l</w:t>
      </w:r>
      <w:r w:rsidR="00BB6356">
        <w:rPr>
          <w:rFonts w:ascii="Arial" w:hAnsi="Arial"/>
          <w:color w:val="222222"/>
          <w:sz w:val="22"/>
        </w:rPr>
        <w:t>’</w:t>
      </w:r>
      <w:r>
        <w:rPr>
          <w:rFonts w:ascii="Arial" w:hAnsi="Arial"/>
          <w:color w:val="222222"/>
          <w:sz w:val="22"/>
        </w:rPr>
        <w:t>adjonction six mois après que la notification est réputée avoir été présentée conformément au premier paragraphe. Si la notification contient des données déjà soumises, évaluées et approuvées dans un autre État de l</w:t>
      </w:r>
      <w:r w:rsidR="00BB6356">
        <w:rPr>
          <w:rFonts w:ascii="Arial" w:hAnsi="Arial"/>
          <w:color w:val="222222"/>
          <w:sz w:val="22"/>
        </w:rPr>
        <w:t>’</w:t>
      </w:r>
      <w:r>
        <w:rPr>
          <w:rFonts w:ascii="Arial" w:hAnsi="Arial"/>
          <w:color w:val="222222"/>
          <w:sz w:val="22"/>
        </w:rPr>
        <w:t>EEE et que cette évaluation a été envoyée à l</w:t>
      </w:r>
      <w:r w:rsidR="00BB6356">
        <w:rPr>
          <w:rFonts w:ascii="Arial" w:hAnsi="Arial"/>
          <w:color w:val="222222"/>
          <w:sz w:val="22"/>
        </w:rPr>
        <w:t>’</w:t>
      </w:r>
      <w:r>
        <w:rPr>
          <w:rFonts w:ascii="Arial" w:hAnsi="Arial"/>
          <w:color w:val="222222"/>
          <w:sz w:val="22"/>
        </w:rPr>
        <w:t>Autorité norvégienne de sécurité des aliments, l</w:t>
      </w:r>
      <w:r w:rsidR="00BB6356">
        <w:rPr>
          <w:rFonts w:ascii="Arial" w:hAnsi="Arial"/>
          <w:color w:val="222222"/>
          <w:sz w:val="22"/>
        </w:rPr>
        <w:t>’</w:t>
      </w:r>
      <w:r>
        <w:rPr>
          <w:rFonts w:ascii="Arial" w:hAnsi="Arial"/>
          <w:color w:val="222222"/>
          <w:sz w:val="22"/>
        </w:rPr>
        <w:t>exploitant du secteur alimentaire peut utiliser l</w:t>
      </w:r>
      <w:r w:rsidR="00BB6356">
        <w:rPr>
          <w:rFonts w:ascii="Arial" w:hAnsi="Arial"/>
          <w:color w:val="222222"/>
          <w:sz w:val="22"/>
        </w:rPr>
        <w:t>’</w:t>
      </w:r>
      <w:r>
        <w:rPr>
          <w:rFonts w:ascii="Arial" w:hAnsi="Arial"/>
          <w:color w:val="222222"/>
          <w:sz w:val="22"/>
        </w:rPr>
        <w:t>adjonction trois mois après que la notification est réputée avoir été présentée conformément au premier paragraphe. Si nécessaire, l</w:t>
      </w:r>
      <w:r w:rsidR="00BB6356">
        <w:rPr>
          <w:rFonts w:ascii="Arial" w:hAnsi="Arial"/>
          <w:color w:val="222222"/>
          <w:sz w:val="22"/>
        </w:rPr>
        <w:t>’</w:t>
      </w:r>
      <w:r>
        <w:rPr>
          <w:rFonts w:ascii="Arial" w:hAnsi="Arial"/>
          <w:color w:val="222222"/>
          <w:sz w:val="22"/>
        </w:rPr>
        <w:t>Autorité norvégienne de sécurité des aliments peut prolonger cette période de trois à six mois et doit en notifier l</w:t>
      </w:r>
      <w:r w:rsidR="00BB6356">
        <w:rPr>
          <w:rFonts w:ascii="Arial" w:hAnsi="Arial"/>
          <w:color w:val="222222"/>
          <w:sz w:val="22"/>
        </w:rPr>
        <w:t>’</w:t>
      </w:r>
      <w:r>
        <w:rPr>
          <w:rFonts w:ascii="Arial" w:hAnsi="Arial"/>
          <w:color w:val="222222"/>
          <w:sz w:val="22"/>
        </w:rPr>
        <w:t>exploitant du secteur alimentaire. L</w:t>
      </w:r>
      <w:r w:rsidR="00BB6356">
        <w:rPr>
          <w:rFonts w:ascii="Arial" w:hAnsi="Arial"/>
          <w:color w:val="222222"/>
          <w:sz w:val="22"/>
        </w:rPr>
        <w:t>’</w:t>
      </w:r>
      <w:r>
        <w:rPr>
          <w:rFonts w:ascii="Arial" w:hAnsi="Arial"/>
          <w:color w:val="222222"/>
          <w:sz w:val="22"/>
        </w:rPr>
        <w:t>adjonction notifié</w:t>
      </w:r>
      <w:r w:rsidR="00BB6356">
        <w:rPr>
          <w:rFonts w:ascii="Arial" w:hAnsi="Arial"/>
          <w:color w:val="222222"/>
          <w:sz w:val="22"/>
        </w:rPr>
        <w:t>e</w:t>
      </w:r>
      <w:r>
        <w:rPr>
          <w:rFonts w:ascii="Arial" w:hAnsi="Arial"/>
          <w:color w:val="222222"/>
          <w:sz w:val="22"/>
        </w:rPr>
        <w:t xml:space="preserve"> ne peut être utilisée que conformément aux informations contenues dans la notification et à condition que l</w:t>
      </w:r>
      <w:r w:rsidR="00BB6356">
        <w:rPr>
          <w:rFonts w:ascii="Arial" w:hAnsi="Arial"/>
          <w:color w:val="222222"/>
          <w:sz w:val="22"/>
        </w:rPr>
        <w:t>’</w:t>
      </w:r>
      <w:r>
        <w:rPr>
          <w:rFonts w:ascii="Arial" w:hAnsi="Arial"/>
          <w:color w:val="222222"/>
          <w:sz w:val="22"/>
        </w:rPr>
        <w:t>Autorité norvégienne de sécurité des aliments n</w:t>
      </w:r>
      <w:r w:rsidR="00BB6356">
        <w:rPr>
          <w:rFonts w:ascii="Arial" w:hAnsi="Arial"/>
          <w:color w:val="222222"/>
          <w:sz w:val="22"/>
        </w:rPr>
        <w:t>’</w:t>
      </w:r>
      <w:r>
        <w:rPr>
          <w:rFonts w:ascii="Arial" w:hAnsi="Arial"/>
          <w:color w:val="222222"/>
          <w:sz w:val="22"/>
        </w:rPr>
        <w:t>ait pas pris une décision individuelle en vertu du paragraphe 3 interdisant l</w:t>
      </w:r>
      <w:r w:rsidR="00BB6356">
        <w:rPr>
          <w:rFonts w:ascii="Arial" w:hAnsi="Arial"/>
          <w:color w:val="222222"/>
          <w:sz w:val="22"/>
        </w:rPr>
        <w:t>’</w:t>
      </w:r>
      <w:r>
        <w:rPr>
          <w:rFonts w:ascii="Arial" w:hAnsi="Arial"/>
          <w:color w:val="222222"/>
          <w:sz w:val="22"/>
        </w:rPr>
        <w:t>adjonction ou fixant d</w:t>
      </w:r>
      <w:r w:rsidR="00BB6356">
        <w:rPr>
          <w:rFonts w:ascii="Arial" w:hAnsi="Arial"/>
          <w:color w:val="222222"/>
          <w:sz w:val="22"/>
        </w:rPr>
        <w:t>’</w:t>
      </w:r>
      <w:r>
        <w:rPr>
          <w:rFonts w:ascii="Arial" w:hAnsi="Arial"/>
          <w:color w:val="222222"/>
          <w:sz w:val="22"/>
        </w:rPr>
        <w:t>autres restrictions à celles prévues dans la notification.</w:t>
      </w:r>
    </w:p>
    <w:p w:rsidR="00533EF6" w:rsidRDefault="00533EF6" w:rsidP="005A3199">
      <w:pPr>
        <w:rPr>
          <w:rFonts w:ascii="Arial" w:hAnsi="Arial" w:cs="Arial"/>
          <w:color w:val="222222"/>
          <w:sz w:val="22"/>
          <w:szCs w:val="22"/>
        </w:rPr>
      </w:pPr>
    </w:p>
    <w:p w:rsidR="00533EF6" w:rsidRDefault="00533EF6" w:rsidP="005A3199">
      <w:pPr>
        <w:ind w:firstLine="708"/>
        <w:rPr>
          <w:rFonts w:ascii="Arial" w:hAnsi="Arial" w:cs="Arial"/>
          <w:color w:val="222222"/>
          <w:sz w:val="22"/>
          <w:szCs w:val="22"/>
        </w:rPr>
      </w:pPr>
      <w:r>
        <w:rPr>
          <w:rFonts w:ascii="Arial" w:hAnsi="Arial"/>
          <w:color w:val="222222"/>
          <w:sz w:val="22"/>
        </w:rPr>
        <w:t>Avant l</w:t>
      </w:r>
      <w:r w:rsidR="00BB6356">
        <w:rPr>
          <w:rFonts w:ascii="Arial" w:hAnsi="Arial"/>
          <w:color w:val="222222"/>
          <w:sz w:val="22"/>
        </w:rPr>
        <w:t>’</w:t>
      </w:r>
      <w:r>
        <w:rPr>
          <w:rFonts w:ascii="Arial" w:hAnsi="Arial"/>
          <w:color w:val="222222"/>
          <w:sz w:val="22"/>
        </w:rPr>
        <w:t>expiration des délais prévus au paragraphe 2, lorsqu</w:t>
      </w:r>
      <w:r w:rsidR="00BB6356">
        <w:rPr>
          <w:rFonts w:ascii="Arial" w:hAnsi="Arial"/>
          <w:color w:val="222222"/>
          <w:sz w:val="22"/>
        </w:rPr>
        <w:t>’</w:t>
      </w:r>
      <w:r>
        <w:rPr>
          <w:rFonts w:ascii="Arial" w:hAnsi="Arial"/>
          <w:color w:val="222222"/>
          <w:sz w:val="22"/>
        </w:rPr>
        <w:t>une adjonction notifiée peut être utilisée par l</w:t>
      </w:r>
      <w:r w:rsidR="00BB6356">
        <w:rPr>
          <w:rFonts w:ascii="Arial" w:hAnsi="Arial"/>
          <w:color w:val="222222"/>
          <w:sz w:val="22"/>
        </w:rPr>
        <w:t>’</w:t>
      </w:r>
      <w:r>
        <w:rPr>
          <w:rFonts w:ascii="Arial" w:hAnsi="Arial"/>
          <w:color w:val="222222"/>
          <w:sz w:val="22"/>
        </w:rPr>
        <w:t>exploitant du secteur alimentaire et à tout moment après le début de l</w:t>
      </w:r>
      <w:r w:rsidR="00BB6356">
        <w:rPr>
          <w:rFonts w:ascii="Arial" w:hAnsi="Arial"/>
          <w:color w:val="222222"/>
          <w:sz w:val="22"/>
        </w:rPr>
        <w:t>’</w:t>
      </w:r>
      <w:r>
        <w:rPr>
          <w:rFonts w:ascii="Arial" w:hAnsi="Arial"/>
          <w:color w:val="222222"/>
          <w:sz w:val="22"/>
        </w:rPr>
        <w:t>utilisation de l</w:t>
      </w:r>
      <w:r w:rsidR="00BB6356">
        <w:rPr>
          <w:rFonts w:ascii="Arial" w:hAnsi="Arial"/>
          <w:color w:val="222222"/>
          <w:sz w:val="22"/>
        </w:rPr>
        <w:t>’</w:t>
      </w:r>
      <w:r>
        <w:rPr>
          <w:rFonts w:ascii="Arial" w:hAnsi="Arial"/>
          <w:color w:val="222222"/>
          <w:sz w:val="22"/>
        </w:rPr>
        <w:t>adjonction, l</w:t>
      </w:r>
      <w:r w:rsidR="00BB6356">
        <w:rPr>
          <w:rFonts w:ascii="Arial" w:hAnsi="Arial"/>
          <w:color w:val="222222"/>
          <w:sz w:val="22"/>
        </w:rPr>
        <w:t>’</w:t>
      </w:r>
      <w:r>
        <w:rPr>
          <w:rFonts w:ascii="Arial" w:hAnsi="Arial"/>
          <w:color w:val="222222"/>
          <w:sz w:val="22"/>
        </w:rPr>
        <w:t>Autorité norvégienne de sécurité des aliments peut prendre une décision individuelle interdisant ou imposant d</w:t>
      </w:r>
      <w:r w:rsidR="00BB6356">
        <w:rPr>
          <w:rFonts w:ascii="Arial" w:hAnsi="Arial"/>
          <w:color w:val="222222"/>
          <w:sz w:val="22"/>
        </w:rPr>
        <w:t>’</w:t>
      </w:r>
      <w:r>
        <w:rPr>
          <w:rFonts w:ascii="Arial" w:hAnsi="Arial"/>
          <w:color w:val="222222"/>
          <w:sz w:val="22"/>
        </w:rPr>
        <w:t>autres restrictions concernant l</w:t>
      </w:r>
      <w:r w:rsidR="00BB6356">
        <w:rPr>
          <w:rFonts w:ascii="Arial" w:hAnsi="Arial"/>
          <w:color w:val="222222"/>
          <w:sz w:val="22"/>
        </w:rPr>
        <w:t>’</w:t>
      </w:r>
      <w:r>
        <w:rPr>
          <w:rFonts w:ascii="Arial" w:hAnsi="Arial"/>
          <w:color w:val="222222"/>
          <w:sz w:val="22"/>
        </w:rPr>
        <w:t>adjonction en plus de celles stipulées dans la notification, y compris des limites de temps ou des restrictions d</w:t>
      </w:r>
      <w:r w:rsidR="00BB6356">
        <w:rPr>
          <w:rFonts w:ascii="Arial" w:hAnsi="Arial"/>
          <w:color w:val="222222"/>
          <w:sz w:val="22"/>
        </w:rPr>
        <w:t>’</w:t>
      </w:r>
      <w:r>
        <w:rPr>
          <w:rFonts w:ascii="Arial" w:hAnsi="Arial"/>
          <w:color w:val="222222"/>
          <w:sz w:val="22"/>
        </w:rPr>
        <w:t>utilisation dans certaines catégories d</w:t>
      </w:r>
      <w:r w:rsidR="00BB6356">
        <w:rPr>
          <w:rFonts w:ascii="Arial" w:hAnsi="Arial"/>
          <w:color w:val="222222"/>
          <w:sz w:val="22"/>
        </w:rPr>
        <w:t>’</w:t>
      </w:r>
      <w:r>
        <w:rPr>
          <w:rFonts w:ascii="Arial" w:hAnsi="Arial"/>
          <w:color w:val="222222"/>
          <w:sz w:val="22"/>
        </w:rPr>
        <w:t>aliments.</w:t>
      </w:r>
    </w:p>
    <w:p w:rsidR="00533EF6" w:rsidRDefault="00533EF6" w:rsidP="005A3199">
      <w:pPr>
        <w:rPr>
          <w:rFonts w:ascii="Arial" w:hAnsi="Arial" w:cs="Arial"/>
          <w:color w:val="222222"/>
          <w:sz w:val="22"/>
          <w:szCs w:val="22"/>
        </w:rPr>
      </w:pPr>
    </w:p>
    <w:p w:rsidR="00533EF6" w:rsidRDefault="00533EF6" w:rsidP="005A3199">
      <w:pPr>
        <w:ind w:firstLine="708"/>
        <w:rPr>
          <w:rFonts w:ascii="Arial" w:hAnsi="Arial" w:cs="Arial"/>
          <w:color w:val="222222"/>
          <w:sz w:val="22"/>
          <w:szCs w:val="22"/>
        </w:rPr>
      </w:pPr>
      <w:r>
        <w:rPr>
          <w:rFonts w:ascii="Arial" w:hAnsi="Arial"/>
          <w:color w:val="222222"/>
          <w:sz w:val="22"/>
        </w:rPr>
        <w:t>Si l</w:t>
      </w:r>
      <w:r w:rsidR="00BB6356">
        <w:rPr>
          <w:rFonts w:ascii="Arial" w:hAnsi="Arial"/>
          <w:color w:val="222222"/>
          <w:sz w:val="22"/>
        </w:rPr>
        <w:t>’</w:t>
      </w:r>
      <w:r>
        <w:rPr>
          <w:rFonts w:ascii="Arial" w:hAnsi="Arial"/>
          <w:color w:val="222222"/>
          <w:sz w:val="22"/>
        </w:rPr>
        <w:t>Autorité norvégienne de sécurité des aliments constate que, lors du traitement des notifications conformément au paragraphe 1 concernant l</w:t>
      </w:r>
      <w:r w:rsidR="00BB6356">
        <w:rPr>
          <w:rFonts w:ascii="Arial" w:hAnsi="Arial"/>
          <w:color w:val="222222"/>
          <w:sz w:val="22"/>
        </w:rPr>
        <w:t>’</w:t>
      </w:r>
      <w:r>
        <w:rPr>
          <w:rFonts w:ascii="Arial" w:hAnsi="Arial"/>
          <w:color w:val="222222"/>
          <w:sz w:val="22"/>
        </w:rPr>
        <w:t>adjonction de vitamines ou de minéraux aux denrées alimentaires originaires de l</w:t>
      </w:r>
      <w:r w:rsidR="00BB6356">
        <w:rPr>
          <w:rFonts w:ascii="Arial" w:hAnsi="Arial"/>
          <w:color w:val="222222"/>
          <w:sz w:val="22"/>
        </w:rPr>
        <w:t>’</w:t>
      </w:r>
      <w:r>
        <w:rPr>
          <w:rFonts w:ascii="Arial" w:hAnsi="Arial"/>
          <w:color w:val="222222"/>
          <w:sz w:val="22"/>
        </w:rPr>
        <w:t>EEE et commercialisé</w:t>
      </w:r>
      <w:r w:rsidR="00BB6356">
        <w:rPr>
          <w:rFonts w:ascii="Arial" w:hAnsi="Arial"/>
          <w:color w:val="222222"/>
          <w:sz w:val="22"/>
        </w:rPr>
        <w:t>e</w:t>
      </w:r>
      <w:r>
        <w:rPr>
          <w:rFonts w:ascii="Arial" w:hAnsi="Arial"/>
          <w:color w:val="222222"/>
          <w:sz w:val="22"/>
        </w:rPr>
        <w:t>s légalement dans un autre État de l</w:t>
      </w:r>
      <w:r w:rsidR="00BB6356">
        <w:rPr>
          <w:rFonts w:ascii="Arial" w:hAnsi="Arial"/>
          <w:color w:val="222222"/>
          <w:sz w:val="22"/>
        </w:rPr>
        <w:t>’</w:t>
      </w:r>
      <w:r>
        <w:rPr>
          <w:rFonts w:ascii="Arial" w:hAnsi="Arial"/>
          <w:color w:val="222222"/>
          <w:sz w:val="22"/>
        </w:rPr>
        <w:t>EEE, une décision individuelle doit être prise interdisant ou imposant des restrictions concernant l</w:t>
      </w:r>
      <w:r w:rsidR="00BB6356">
        <w:rPr>
          <w:rFonts w:ascii="Arial" w:hAnsi="Arial"/>
          <w:color w:val="222222"/>
          <w:sz w:val="22"/>
        </w:rPr>
        <w:t>’</w:t>
      </w:r>
      <w:r>
        <w:rPr>
          <w:rFonts w:ascii="Arial" w:hAnsi="Arial"/>
          <w:color w:val="222222"/>
          <w:sz w:val="22"/>
        </w:rPr>
        <w:t>adjonction en plus de celles indiquées dans la notification, les dispositions de la loi nº 13 du 12 avril 2013 relative à la libre circulation des marchandises au sein de l</w:t>
      </w:r>
      <w:r w:rsidR="00BB6356">
        <w:rPr>
          <w:rFonts w:ascii="Arial" w:hAnsi="Arial"/>
          <w:color w:val="222222"/>
          <w:sz w:val="22"/>
        </w:rPr>
        <w:t>’</w:t>
      </w:r>
      <w:r>
        <w:rPr>
          <w:rFonts w:ascii="Arial" w:hAnsi="Arial"/>
          <w:color w:val="222222"/>
          <w:sz w:val="22"/>
        </w:rPr>
        <w:t>EEE (loi sur les marchandises de l</w:t>
      </w:r>
      <w:r w:rsidR="00BB6356">
        <w:rPr>
          <w:rFonts w:ascii="Arial" w:hAnsi="Arial"/>
          <w:color w:val="222222"/>
          <w:sz w:val="22"/>
        </w:rPr>
        <w:t>’</w:t>
      </w:r>
      <w:r>
        <w:rPr>
          <w:rFonts w:ascii="Arial" w:hAnsi="Arial"/>
          <w:color w:val="222222"/>
          <w:sz w:val="22"/>
        </w:rPr>
        <w:t>EEE), voir le règlement (CE) nº 764/2008, s</w:t>
      </w:r>
      <w:r w:rsidR="00BB6356">
        <w:rPr>
          <w:rFonts w:ascii="Arial" w:hAnsi="Arial"/>
          <w:color w:val="222222"/>
          <w:sz w:val="22"/>
        </w:rPr>
        <w:t>’</w:t>
      </w:r>
      <w:r>
        <w:rPr>
          <w:rFonts w:ascii="Arial" w:hAnsi="Arial"/>
          <w:color w:val="222222"/>
          <w:sz w:val="22"/>
        </w:rPr>
        <w:t>appliquent.</w:t>
      </w:r>
    </w:p>
    <w:p w:rsidR="00533EF6" w:rsidRPr="002724B5" w:rsidRDefault="00533EF6" w:rsidP="005A3199">
      <w:pPr>
        <w:pStyle w:val="Paragraf"/>
        <w:numPr>
          <w:ilvl w:val="0"/>
          <w:numId w:val="0"/>
        </w:numPr>
        <w:spacing w:before="0"/>
        <w:rPr>
          <w:rFonts w:cs="Arial"/>
          <w:color w:val="222222"/>
          <w:szCs w:val="22"/>
        </w:rPr>
      </w:pPr>
    </w:p>
    <w:p w:rsidR="00533EF6" w:rsidRPr="009E4AF4" w:rsidRDefault="00533EF6" w:rsidP="005A3199">
      <w:pPr>
        <w:rPr>
          <w:rFonts w:ascii="Arial" w:eastAsia="Arial" w:hAnsi="Arial" w:cs="Arial"/>
          <w:i/>
          <w:sz w:val="22"/>
          <w:szCs w:val="22"/>
        </w:rPr>
      </w:pPr>
      <w:r>
        <w:rPr>
          <w:rFonts w:ascii="Arial" w:hAnsi="Arial"/>
          <w:b/>
          <w:sz w:val="22"/>
        </w:rPr>
        <w:t xml:space="preserve">Article 5. </w:t>
      </w:r>
      <w:r>
        <w:rPr>
          <w:rFonts w:ascii="Arial" w:hAnsi="Arial"/>
          <w:i/>
          <w:sz w:val="22"/>
        </w:rPr>
        <w:t>Exigences relatives à la transmission d</w:t>
      </w:r>
      <w:r w:rsidR="00BB6356">
        <w:rPr>
          <w:rFonts w:ascii="Arial" w:hAnsi="Arial"/>
          <w:i/>
          <w:sz w:val="22"/>
        </w:rPr>
        <w:t>’</w:t>
      </w:r>
      <w:r>
        <w:rPr>
          <w:rFonts w:ascii="Arial" w:hAnsi="Arial"/>
          <w:i/>
          <w:sz w:val="22"/>
        </w:rPr>
        <w:t>informations concernant le nom et l</w:t>
      </w:r>
      <w:r w:rsidR="00BB6356">
        <w:rPr>
          <w:rFonts w:ascii="Arial" w:hAnsi="Arial"/>
          <w:i/>
          <w:sz w:val="22"/>
        </w:rPr>
        <w:t>’</w:t>
      </w:r>
      <w:r>
        <w:rPr>
          <w:rFonts w:ascii="Arial" w:hAnsi="Arial"/>
          <w:i/>
          <w:sz w:val="22"/>
        </w:rPr>
        <w:t>adresse de l</w:t>
      </w:r>
      <w:r w:rsidR="00BB6356">
        <w:rPr>
          <w:rFonts w:ascii="Arial" w:hAnsi="Arial"/>
          <w:i/>
          <w:sz w:val="22"/>
        </w:rPr>
        <w:t>’</w:t>
      </w:r>
      <w:r>
        <w:rPr>
          <w:rFonts w:ascii="Arial" w:hAnsi="Arial"/>
          <w:i/>
          <w:sz w:val="22"/>
        </w:rPr>
        <w:t>exploitant du secteur alimentaire, le nom du produit, la liste des ingrédients et la déclaration nutritionnelle à l</w:t>
      </w:r>
      <w:r w:rsidR="00BB6356">
        <w:rPr>
          <w:rFonts w:ascii="Arial" w:hAnsi="Arial"/>
          <w:i/>
          <w:sz w:val="22"/>
        </w:rPr>
        <w:t>’</w:t>
      </w:r>
      <w:r>
        <w:rPr>
          <w:rFonts w:ascii="Arial" w:hAnsi="Arial"/>
          <w:i/>
          <w:sz w:val="22"/>
        </w:rPr>
        <w:t>Autorité norvégienne de sécurité des aliments</w:t>
      </w:r>
    </w:p>
    <w:p w:rsidR="00533EF6" w:rsidRPr="00542CA6" w:rsidRDefault="00533EF6" w:rsidP="005A3199">
      <w:pPr>
        <w:rPr>
          <w:rFonts w:ascii="Arial" w:hAnsi="Arial" w:cs="Arial"/>
          <w:sz w:val="22"/>
          <w:szCs w:val="22"/>
        </w:rPr>
      </w:pPr>
    </w:p>
    <w:p w:rsidR="00533EF6" w:rsidRPr="009E4AF4" w:rsidRDefault="00533EF6" w:rsidP="005A3199">
      <w:pPr>
        <w:ind w:firstLine="708"/>
        <w:rPr>
          <w:rFonts w:ascii="Arial" w:eastAsia="Arial" w:hAnsi="Arial" w:cs="Arial"/>
          <w:sz w:val="22"/>
          <w:szCs w:val="22"/>
        </w:rPr>
      </w:pPr>
      <w:r>
        <w:rPr>
          <w:rFonts w:ascii="Arial" w:hAnsi="Arial"/>
          <w:sz w:val="22"/>
        </w:rPr>
        <w:t>L</w:t>
      </w:r>
      <w:r w:rsidR="00BB6356">
        <w:rPr>
          <w:rFonts w:ascii="Arial" w:hAnsi="Arial"/>
          <w:sz w:val="22"/>
        </w:rPr>
        <w:t>’</w:t>
      </w:r>
      <w:r>
        <w:rPr>
          <w:rFonts w:ascii="Arial" w:hAnsi="Arial"/>
          <w:sz w:val="22"/>
        </w:rPr>
        <w:t>exploitant du secteur alimentaire responsable de la première mise sur le marché norvégien d</w:t>
      </w:r>
      <w:r w:rsidR="00BB6356">
        <w:rPr>
          <w:rFonts w:ascii="Arial" w:hAnsi="Arial"/>
          <w:sz w:val="22"/>
        </w:rPr>
        <w:t>’</w:t>
      </w:r>
      <w:r>
        <w:rPr>
          <w:rFonts w:ascii="Arial" w:hAnsi="Arial"/>
          <w:sz w:val="22"/>
        </w:rPr>
        <w:t>une denrée alimentaire contenant des vitamines ou des minéraux ajoutés conformément aux exigences de l</w:t>
      </w:r>
      <w:r w:rsidR="00BB6356">
        <w:rPr>
          <w:rFonts w:ascii="Arial" w:hAnsi="Arial"/>
          <w:sz w:val="22"/>
        </w:rPr>
        <w:t>’</w:t>
      </w:r>
      <w:r>
        <w:rPr>
          <w:rFonts w:ascii="Arial" w:hAnsi="Arial"/>
          <w:sz w:val="22"/>
        </w:rPr>
        <w:t>annexe 1 doit envoyer des informations sur le nom et l</w:t>
      </w:r>
      <w:r w:rsidR="00BB6356">
        <w:rPr>
          <w:rFonts w:ascii="Arial" w:hAnsi="Arial"/>
          <w:sz w:val="22"/>
        </w:rPr>
        <w:t>’</w:t>
      </w:r>
      <w:r>
        <w:rPr>
          <w:rFonts w:ascii="Arial" w:hAnsi="Arial"/>
          <w:sz w:val="22"/>
        </w:rPr>
        <w:t>adresse de l</w:t>
      </w:r>
      <w:r w:rsidR="00BB6356">
        <w:rPr>
          <w:rFonts w:ascii="Arial" w:hAnsi="Arial"/>
          <w:sz w:val="22"/>
        </w:rPr>
        <w:t>’</w:t>
      </w:r>
      <w:r>
        <w:rPr>
          <w:rFonts w:ascii="Arial" w:hAnsi="Arial"/>
          <w:sz w:val="22"/>
        </w:rPr>
        <w:t>exploitant du secteur alimentaire, le nom du produit, la liste des ingrédients et la déclaration nutritionnelle à l</w:t>
      </w:r>
      <w:r w:rsidR="00BB6356">
        <w:rPr>
          <w:rFonts w:ascii="Arial" w:hAnsi="Arial"/>
          <w:sz w:val="22"/>
        </w:rPr>
        <w:t>’</w:t>
      </w:r>
      <w:r>
        <w:rPr>
          <w:rFonts w:ascii="Arial" w:hAnsi="Arial"/>
          <w:sz w:val="22"/>
        </w:rPr>
        <w:t>Autorité norvégienne de sécurité des aliments avant que la denrée alimentaire puisse être mise sur le marché norvégien.</w:t>
      </w:r>
    </w:p>
    <w:p w:rsidR="00533EF6" w:rsidRPr="009E4AF4" w:rsidRDefault="00533EF6" w:rsidP="005A3199">
      <w:pPr>
        <w:ind w:firstLine="708"/>
        <w:rPr>
          <w:rFonts w:ascii="Arial" w:eastAsia="Arial" w:hAnsi="Arial" w:cs="Arial"/>
          <w:sz w:val="22"/>
          <w:szCs w:val="22"/>
        </w:rPr>
      </w:pPr>
    </w:p>
    <w:p w:rsidR="00533EF6" w:rsidRPr="009E4AF4" w:rsidRDefault="00533EF6" w:rsidP="005A3199">
      <w:pPr>
        <w:ind w:firstLine="708"/>
        <w:rPr>
          <w:rFonts w:ascii="Arial" w:eastAsia="Arial" w:hAnsi="Arial" w:cs="Arial"/>
          <w:sz w:val="22"/>
          <w:szCs w:val="22"/>
        </w:rPr>
      </w:pPr>
      <w:r>
        <w:rPr>
          <w:rFonts w:ascii="Arial" w:hAnsi="Arial"/>
          <w:sz w:val="22"/>
        </w:rPr>
        <w:t>L</w:t>
      </w:r>
      <w:r w:rsidR="00BB6356">
        <w:rPr>
          <w:rFonts w:ascii="Arial" w:hAnsi="Arial"/>
          <w:sz w:val="22"/>
        </w:rPr>
        <w:t>’</w:t>
      </w:r>
      <w:r>
        <w:rPr>
          <w:rFonts w:ascii="Arial" w:hAnsi="Arial"/>
          <w:sz w:val="22"/>
        </w:rPr>
        <w:t>exploitant du secteur alimentaire qui est responsable de la première mise sur le marché norvégien d</w:t>
      </w:r>
      <w:r w:rsidR="00BB6356">
        <w:rPr>
          <w:rFonts w:ascii="Arial" w:hAnsi="Arial"/>
          <w:sz w:val="22"/>
        </w:rPr>
        <w:t>’</w:t>
      </w:r>
      <w:r>
        <w:rPr>
          <w:rFonts w:ascii="Arial" w:hAnsi="Arial"/>
          <w:sz w:val="22"/>
        </w:rPr>
        <w:t>une denrée alimentaire contenant des vitamines ou des minéraux ajoutés et qui a été légalement placé sur le marché norvégien avant le XX. XXXXX 20XX (la date à laquelle ces nouvelles dispositions entreront en vigueur), doit, à la fin du XX. XXXX 20XX (six mois à compter de la date d</w:t>
      </w:r>
      <w:r w:rsidR="00BB6356">
        <w:rPr>
          <w:rFonts w:ascii="Arial" w:hAnsi="Arial"/>
          <w:sz w:val="22"/>
        </w:rPr>
        <w:t>’</w:t>
      </w:r>
      <w:r>
        <w:rPr>
          <w:rFonts w:ascii="Arial" w:hAnsi="Arial"/>
          <w:sz w:val="22"/>
        </w:rPr>
        <w:t>entrée en vigueur de ces nouvelles dispositions), envoyer à l</w:t>
      </w:r>
      <w:r w:rsidR="00BB6356">
        <w:rPr>
          <w:rFonts w:ascii="Arial" w:hAnsi="Arial"/>
          <w:sz w:val="22"/>
        </w:rPr>
        <w:t>’</w:t>
      </w:r>
      <w:r>
        <w:rPr>
          <w:rFonts w:ascii="Arial" w:hAnsi="Arial"/>
          <w:sz w:val="22"/>
        </w:rPr>
        <w:t>Autorité norvégienne de sécurité des aliments des informations équivalentes à celles mentionnées au premier paragraphe.</w:t>
      </w:r>
    </w:p>
    <w:p w:rsidR="00533EF6" w:rsidRPr="00B50F4B" w:rsidRDefault="00533EF6" w:rsidP="005A3199">
      <w:pPr>
        <w:rPr>
          <w:rFonts w:ascii="Arial" w:hAnsi="Arial" w:cs="Arial"/>
          <w:sz w:val="22"/>
          <w:szCs w:val="22"/>
        </w:rPr>
      </w:pPr>
    </w:p>
    <w:p w:rsidR="00533EF6" w:rsidRPr="00B50F4B" w:rsidRDefault="00533EF6" w:rsidP="005A3199">
      <w:pPr>
        <w:ind w:firstLine="708"/>
        <w:rPr>
          <w:rFonts w:ascii="Arial" w:hAnsi="Arial" w:cs="Arial"/>
          <w:sz w:val="22"/>
          <w:szCs w:val="22"/>
        </w:rPr>
      </w:pPr>
      <w:r>
        <w:rPr>
          <w:rFonts w:ascii="Arial" w:hAnsi="Arial"/>
          <w:sz w:val="22"/>
        </w:rPr>
        <w:t>Les modifications ultérieures des informations envoyées à l</w:t>
      </w:r>
      <w:r w:rsidR="00BB6356">
        <w:rPr>
          <w:rFonts w:ascii="Arial" w:hAnsi="Arial"/>
          <w:sz w:val="22"/>
        </w:rPr>
        <w:t>’</w:t>
      </w:r>
      <w:r>
        <w:rPr>
          <w:rFonts w:ascii="Arial" w:hAnsi="Arial"/>
          <w:sz w:val="22"/>
        </w:rPr>
        <w:t>Autorité norvégienne de sécurité des aliments conformément aux paragraphes 1 et 2 et l</w:t>
      </w:r>
      <w:r w:rsidR="00BB6356">
        <w:rPr>
          <w:rFonts w:ascii="Arial" w:hAnsi="Arial"/>
          <w:sz w:val="22"/>
        </w:rPr>
        <w:t>’</w:t>
      </w:r>
      <w:r>
        <w:rPr>
          <w:rFonts w:ascii="Arial" w:hAnsi="Arial"/>
          <w:sz w:val="22"/>
        </w:rPr>
        <w:t xml:space="preserve">avis de cessation définitive </w:t>
      </w:r>
      <w:r>
        <w:rPr>
          <w:rFonts w:ascii="Arial" w:hAnsi="Arial"/>
          <w:sz w:val="22"/>
        </w:rPr>
        <w:lastRenderedPageBreak/>
        <w:t>de la mise sur le marché norvégien doivent également être envoyés à l</w:t>
      </w:r>
      <w:r w:rsidR="00BB6356">
        <w:rPr>
          <w:rFonts w:ascii="Arial" w:hAnsi="Arial"/>
          <w:sz w:val="22"/>
        </w:rPr>
        <w:t>’</w:t>
      </w:r>
      <w:r>
        <w:rPr>
          <w:rFonts w:ascii="Arial" w:hAnsi="Arial"/>
          <w:sz w:val="22"/>
        </w:rPr>
        <w:t>Autorité norvégienne de sécurité des aliments.</w:t>
      </w:r>
    </w:p>
    <w:p w:rsidR="00533EF6" w:rsidRDefault="00533EF6" w:rsidP="005A3199">
      <w:pPr>
        <w:rPr>
          <w:rFonts w:ascii="Arial" w:hAnsi="Arial" w:cs="Arial"/>
          <w:color w:val="222222"/>
          <w:sz w:val="22"/>
          <w:szCs w:val="22"/>
        </w:rPr>
      </w:pPr>
    </w:p>
    <w:p w:rsidR="00533EF6" w:rsidRPr="00542CA6" w:rsidRDefault="00533EF6" w:rsidP="005A3199">
      <w:pPr>
        <w:ind w:firstLine="708"/>
        <w:rPr>
          <w:rFonts w:ascii="Arial" w:hAnsi="Arial" w:cs="Arial"/>
          <w:color w:val="222222"/>
          <w:sz w:val="22"/>
          <w:szCs w:val="22"/>
        </w:rPr>
      </w:pPr>
      <w:r>
        <w:rPr>
          <w:rFonts w:ascii="Arial" w:hAnsi="Arial"/>
          <w:sz w:val="22"/>
        </w:rPr>
        <w:t>Les denrées alimentaires qui ne contiennent pas de vitamines ou de minéraux ajoutés autres que le sodium, le chlorure ou le potassium sont exemptés des exigences des paragraphes 1, 2 et 3.</w:t>
      </w:r>
    </w:p>
    <w:p w:rsidR="00480918" w:rsidRPr="00EA1717" w:rsidRDefault="00480918" w:rsidP="005A3199">
      <w:pPr>
        <w:spacing w:after="200" w:line="276" w:lineRule="auto"/>
        <w:rPr>
          <w:rFonts w:ascii="Arial" w:hAnsi="Arial" w:cs="Arial"/>
          <w:sz w:val="22"/>
          <w:szCs w:val="22"/>
        </w:rPr>
      </w:pPr>
    </w:p>
    <w:p w:rsidR="00E213D9" w:rsidRPr="00E213D9" w:rsidRDefault="00D225DB" w:rsidP="005A3199">
      <w:pPr>
        <w:keepNext/>
        <w:keepLines/>
        <w:rPr>
          <w:rFonts w:ascii="Arial" w:hAnsi="Arial" w:cs="Arial"/>
          <w:b/>
          <w:sz w:val="22"/>
          <w:szCs w:val="22"/>
        </w:rPr>
      </w:pPr>
      <w:r>
        <w:rPr>
          <w:rFonts w:ascii="Arial" w:hAnsi="Arial"/>
          <w:b/>
          <w:sz w:val="22"/>
        </w:rPr>
        <w:t>Le nouvel article 15 est rédigé comme suit:</w:t>
      </w:r>
    </w:p>
    <w:p w:rsidR="00E213D9" w:rsidRPr="00AC2304" w:rsidRDefault="00E213D9" w:rsidP="005A3199">
      <w:pPr>
        <w:keepNext/>
        <w:keepLines/>
        <w:rPr>
          <w:rFonts w:ascii="Arial" w:hAnsi="Arial" w:cs="Arial"/>
          <w:sz w:val="22"/>
          <w:szCs w:val="22"/>
        </w:rPr>
      </w:pPr>
    </w:p>
    <w:p w:rsidR="00BA329D" w:rsidRPr="009B354B" w:rsidRDefault="00BA329D" w:rsidP="005A3199">
      <w:pPr>
        <w:pStyle w:val="Paragraf"/>
        <w:keepNext/>
        <w:keepLines/>
        <w:numPr>
          <w:ilvl w:val="0"/>
          <w:numId w:val="0"/>
        </w:numPr>
        <w:spacing w:before="0"/>
        <w:rPr>
          <w:rFonts w:cs="Arial"/>
          <w:i w:val="0"/>
          <w:szCs w:val="22"/>
        </w:rPr>
      </w:pPr>
      <w:r>
        <w:rPr>
          <w:b/>
        </w:rPr>
        <w:t xml:space="preserve">Article 15. </w:t>
      </w:r>
      <w:r>
        <w:t>Frais pour certains services spécifiques</w:t>
      </w:r>
    </w:p>
    <w:p w:rsidR="00BA329D" w:rsidRPr="009B354B" w:rsidRDefault="00BA329D" w:rsidP="005A3199">
      <w:pPr>
        <w:pStyle w:val="Paragraf"/>
        <w:keepNext/>
        <w:keepLines/>
        <w:numPr>
          <w:ilvl w:val="0"/>
          <w:numId w:val="0"/>
        </w:numPr>
        <w:spacing w:before="0"/>
        <w:rPr>
          <w:rFonts w:cs="Arial"/>
          <w:i w:val="0"/>
          <w:szCs w:val="22"/>
        </w:rPr>
      </w:pPr>
    </w:p>
    <w:p w:rsidR="00C4425B" w:rsidRDefault="00BA329D" w:rsidP="005A3199">
      <w:pPr>
        <w:pStyle w:val="Paragraf"/>
        <w:numPr>
          <w:ilvl w:val="0"/>
          <w:numId w:val="0"/>
        </w:numPr>
        <w:spacing w:before="0"/>
        <w:ind w:firstLine="708"/>
        <w:rPr>
          <w:rFonts w:cs="Arial"/>
          <w:i w:val="0"/>
          <w:szCs w:val="22"/>
        </w:rPr>
      </w:pPr>
      <w:r>
        <w:rPr>
          <w:i w:val="0"/>
        </w:rPr>
        <w:t>Les exploitants du secteur alimentaire s</w:t>
      </w:r>
      <w:r w:rsidR="00BB6356">
        <w:rPr>
          <w:i w:val="0"/>
        </w:rPr>
        <w:t>’</w:t>
      </w:r>
      <w:r>
        <w:rPr>
          <w:i w:val="0"/>
        </w:rPr>
        <w:t>acquittent de frais conformément au règlement nº 406 du 13 février 2004 relatif au paiement de frais pour certains services spécifiques proposés par l</w:t>
      </w:r>
      <w:r w:rsidR="00BB6356">
        <w:rPr>
          <w:i w:val="0"/>
        </w:rPr>
        <w:t>’</w:t>
      </w:r>
      <w:r>
        <w:rPr>
          <w:i w:val="0"/>
        </w:rPr>
        <w:t>Autorité norvégienne de sécurité des aliments, pour le traitement des notifications de l</w:t>
      </w:r>
      <w:r w:rsidR="00BB6356">
        <w:rPr>
          <w:i w:val="0"/>
        </w:rPr>
        <w:t>’</w:t>
      </w:r>
      <w:r>
        <w:rPr>
          <w:i w:val="0"/>
        </w:rPr>
        <w:t>Autorité norvégienne de sécurité des aliments, conformément à l</w:t>
      </w:r>
      <w:r w:rsidR="00BB6356">
        <w:rPr>
          <w:i w:val="0"/>
        </w:rPr>
        <w:t>’</w:t>
      </w:r>
      <w:r>
        <w:rPr>
          <w:i w:val="0"/>
        </w:rPr>
        <w:t>article 4 concernant l</w:t>
      </w:r>
      <w:r w:rsidR="00BB6356">
        <w:rPr>
          <w:i w:val="0"/>
        </w:rPr>
        <w:t>’</w:t>
      </w:r>
      <w:r>
        <w:rPr>
          <w:i w:val="0"/>
        </w:rPr>
        <w:t>adjonction de vitamines ou de minéraux aux denrées alimentaires.</w:t>
      </w:r>
    </w:p>
    <w:p w:rsidR="00B612E1" w:rsidRPr="00B612E1" w:rsidRDefault="00B612E1" w:rsidP="005A3199">
      <w:pPr>
        <w:pStyle w:val="Ledd"/>
        <w:ind w:firstLine="0"/>
      </w:pPr>
    </w:p>
    <w:p w:rsidR="00E213D9" w:rsidRPr="00E213D9" w:rsidRDefault="00D225DB" w:rsidP="005A3199">
      <w:pPr>
        <w:keepNext/>
        <w:keepLines/>
        <w:rPr>
          <w:rFonts w:ascii="Arial" w:hAnsi="Arial" w:cs="Arial"/>
          <w:b/>
          <w:sz w:val="22"/>
          <w:szCs w:val="22"/>
        </w:rPr>
      </w:pPr>
      <w:r>
        <w:rPr>
          <w:rFonts w:ascii="Arial" w:hAnsi="Arial"/>
          <w:b/>
          <w:sz w:val="22"/>
        </w:rPr>
        <w:t>Le nouvel article 16 est rédigé comme suit:</w:t>
      </w:r>
    </w:p>
    <w:p w:rsidR="00E213D9" w:rsidRPr="00E213D9" w:rsidRDefault="00E213D9" w:rsidP="005A3199">
      <w:pPr>
        <w:pStyle w:val="Paragraf"/>
        <w:keepNext/>
        <w:keepLines/>
        <w:numPr>
          <w:ilvl w:val="0"/>
          <w:numId w:val="0"/>
        </w:numPr>
        <w:spacing w:before="0"/>
        <w:rPr>
          <w:i w:val="0"/>
        </w:rPr>
      </w:pPr>
    </w:p>
    <w:p w:rsidR="00AE5936" w:rsidRPr="009B354B" w:rsidRDefault="00AE5936" w:rsidP="005A3199">
      <w:pPr>
        <w:pStyle w:val="Paragraf"/>
        <w:keepNext/>
        <w:keepLines/>
        <w:numPr>
          <w:ilvl w:val="0"/>
          <w:numId w:val="0"/>
        </w:numPr>
        <w:spacing w:before="0"/>
        <w:rPr>
          <w:rFonts w:cs="Arial"/>
          <w:i w:val="0"/>
          <w:szCs w:val="22"/>
        </w:rPr>
      </w:pPr>
      <w:r>
        <w:rPr>
          <w:b/>
          <w:i w:val="0"/>
        </w:rPr>
        <w:t xml:space="preserve">Article 16. </w:t>
      </w:r>
      <w:r>
        <w:t>La publication par l</w:t>
      </w:r>
      <w:r w:rsidR="00BB6356">
        <w:t>’</w:t>
      </w:r>
      <w:r>
        <w:t>Autorité norvégienne de sécurité des aliments de règlements portant modification des annexes 1 et 2</w:t>
      </w:r>
    </w:p>
    <w:p w:rsidR="00AE5936" w:rsidRPr="009B354B" w:rsidRDefault="00AE5936" w:rsidP="005A3199">
      <w:pPr>
        <w:pStyle w:val="Paragraf"/>
        <w:keepNext/>
        <w:keepLines/>
        <w:numPr>
          <w:ilvl w:val="0"/>
          <w:numId w:val="0"/>
        </w:numPr>
        <w:spacing w:before="0"/>
        <w:rPr>
          <w:rFonts w:cs="Arial"/>
          <w:i w:val="0"/>
          <w:szCs w:val="22"/>
        </w:rPr>
      </w:pPr>
    </w:p>
    <w:p w:rsidR="008A7142" w:rsidRPr="009B354B" w:rsidRDefault="00AE5936" w:rsidP="005A3199">
      <w:pPr>
        <w:pStyle w:val="Paragraf"/>
        <w:numPr>
          <w:ilvl w:val="0"/>
          <w:numId w:val="0"/>
        </w:numPr>
        <w:spacing w:before="0"/>
        <w:ind w:firstLine="708"/>
        <w:rPr>
          <w:rFonts w:cs="Arial"/>
          <w:i w:val="0"/>
          <w:szCs w:val="22"/>
        </w:rPr>
      </w:pPr>
      <w:r>
        <w:rPr>
          <w:i w:val="0"/>
        </w:rPr>
        <w:t>Immédiatement après avoir terminé le traitement des notifications conformément à l</w:t>
      </w:r>
      <w:r w:rsidR="00BB6356">
        <w:rPr>
          <w:i w:val="0"/>
        </w:rPr>
        <w:t>’</w:t>
      </w:r>
      <w:r>
        <w:rPr>
          <w:i w:val="0"/>
        </w:rPr>
        <w:t>article 4 concernant l</w:t>
      </w:r>
      <w:r w:rsidR="00BB6356">
        <w:rPr>
          <w:i w:val="0"/>
        </w:rPr>
        <w:t>’</w:t>
      </w:r>
      <w:r>
        <w:rPr>
          <w:i w:val="0"/>
        </w:rPr>
        <w:t>adjonction de vitamines ou de minéraux aux denrées alimentaires, l</w:t>
      </w:r>
      <w:r w:rsidR="00BB6356">
        <w:rPr>
          <w:i w:val="0"/>
        </w:rPr>
        <w:t>’</w:t>
      </w:r>
      <w:r>
        <w:rPr>
          <w:i w:val="0"/>
        </w:rPr>
        <w:t>Autorité norvégienne de sécurité des aliments propose et publie des règlements qui apportent les modifications nécessaires à l</w:t>
      </w:r>
      <w:r w:rsidR="00BB6356">
        <w:rPr>
          <w:i w:val="0"/>
        </w:rPr>
        <w:t>’</w:t>
      </w:r>
      <w:r>
        <w:rPr>
          <w:i w:val="0"/>
        </w:rPr>
        <w:t>annexe 1 et, le cas échéant, peut également stipuler des exigences distinctes en matière d</w:t>
      </w:r>
      <w:r w:rsidR="00BB6356">
        <w:rPr>
          <w:i w:val="0"/>
        </w:rPr>
        <w:t>’</w:t>
      </w:r>
      <w:r>
        <w:rPr>
          <w:i w:val="0"/>
        </w:rPr>
        <w:t>identité et de pureté.</w:t>
      </w:r>
    </w:p>
    <w:p w:rsidR="00CD3C21" w:rsidRPr="009B354B" w:rsidRDefault="00CD3C21" w:rsidP="005A3199">
      <w:pPr>
        <w:pStyle w:val="Paragraf"/>
        <w:numPr>
          <w:ilvl w:val="0"/>
          <w:numId w:val="0"/>
        </w:numPr>
        <w:spacing w:before="0"/>
        <w:rPr>
          <w:rFonts w:cs="Arial"/>
          <w:i w:val="0"/>
          <w:szCs w:val="22"/>
        </w:rPr>
      </w:pPr>
    </w:p>
    <w:p w:rsidR="00146535" w:rsidRPr="009B354B" w:rsidRDefault="001A183A" w:rsidP="005A3199">
      <w:pPr>
        <w:pStyle w:val="Paragraf"/>
        <w:numPr>
          <w:ilvl w:val="0"/>
          <w:numId w:val="0"/>
        </w:numPr>
        <w:spacing w:before="0"/>
        <w:ind w:firstLine="708"/>
        <w:rPr>
          <w:rFonts w:cs="Arial"/>
          <w:i w:val="0"/>
          <w:szCs w:val="22"/>
        </w:rPr>
      </w:pPr>
      <w:r>
        <w:rPr>
          <w:i w:val="0"/>
        </w:rPr>
        <w:t>Si nécessaire, l</w:t>
      </w:r>
      <w:r w:rsidR="00BB6356">
        <w:rPr>
          <w:i w:val="0"/>
        </w:rPr>
        <w:t>’</w:t>
      </w:r>
      <w:r>
        <w:rPr>
          <w:i w:val="0"/>
        </w:rPr>
        <w:t>Autorité norvégienne de sécurité des aliments peut également, de sa propre initiative et à tout moment, proposer ou publier des règlements modifiant les annexes 1 et 2.</w:t>
      </w:r>
    </w:p>
    <w:p w:rsidR="00064325" w:rsidRPr="006B340D" w:rsidRDefault="002C73C0" w:rsidP="005A3199">
      <w:pPr>
        <w:pStyle w:val="Ledd"/>
        <w:keepNext/>
        <w:keepLines/>
        <w:pageBreakBefore/>
        <w:ind w:firstLine="0"/>
        <w:rPr>
          <w:b/>
        </w:rPr>
      </w:pPr>
      <w:r>
        <w:rPr>
          <w:b/>
        </w:rPr>
        <w:lastRenderedPageBreak/>
        <w:t>La nouvelle annexe 1 est rédigée comme suit:</w:t>
      </w:r>
    </w:p>
    <w:p w:rsidR="00F661C2" w:rsidRPr="004F6F95" w:rsidRDefault="00F661C2" w:rsidP="005A3199">
      <w:pPr>
        <w:keepNext/>
        <w:keepLines/>
        <w:outlineLvl w:val="2"/>
        <w:rPr>
          <w:rFonts w:ascii="Arial" w:hAnsi="Arial" w:cs="Arial"/>
          <w:b/>
          <w:i/>
          <w:sz w:val="22"/>
          <w:szCs w:val="22"/>
        </w:rPr>
      </w:pPr>
    </w:p>
    <w:p w:rsidR="004F6F95" w:rsidRDefault="004F6F95" w:rsidP="005A3199">
      <w:pPr>
        <w:keepNext/>
        <w:keepLines/>
        <w:outlineLvl w:val="2"/>
        <w:rPr>
          <w:rFonts w:ascii="Arial" w:hAnsi="Arial" w:cs="Arial"/>
          <w:b/>
          <w:i/>
          <w:sz w:val="22"/>
          <w:szCs w:val="22"/>
        </w:rPr>
      </w:pPr>
      <w:r>
        <w:rPr>
          <w:rFonts w:ascii="Arial" w:hAnsi="Arial"/>
          <w:b/>
          <w:i/>
          <w:sz w:val="22"/>
        </w:rPr>
        <w:t>Annexe 1 - Conditions d</w:t>
      </w:r>
      <w:r w:rsidR="00BB6356">
        <w:rPr>
          <w:rFonts w:ascii="Arial" w:hAnsi="Arial"/>
          <w:b/>
          <w:i/>
          <w:sz w:val="22"/>
        </w:rPr>
        <w:t>’</w:t>
      </w:r>
      <w:r>
        <w:rPr>
          <w:rFonts w:ascii="Arial" w:hAnsi="Arial"/>
          <w:b/>
          <w:i/>
          <w:sz w:val="22"/>
        </w:rPr>
        <w:t>adjonction de vitamines et de minéraux aux denrées alimentaires</w:t>
      </w:r>
    </w:p>
    <w:p w:rsidR="00064325" w:rsidRPr="00B134F6" w:rsidRDefault="00064325" w:rsidP="005A3199">
      <w:pPr>
        <w:keepNext/>
        <w:keepLines/>
        <w:outlineLvl w:val="2"/>
        <w:rPr>
          <w:rFonts w:ascii="Arial" w:hAnsi="Arial" w:cs="Arial"/>
          <w:sz w:val="22"/>
          <w:szCs w:val="22"/>
        </w:rPr>
      </w:pPr>
    </w:p>
    <w:p w:rsidR="00B134F6" w:rsidRPr="004F6F95" w:rsidRDefault="00B134F6" w:rsidP="005A3199">
      <w:pPr>
        <w:keepNext/>
        <w:keepLines/>
        <w:outlineLvl w:val="2"/>
        <w:rPr>
          <w:rFonts w:ascii="Arial" w:hAnsi="Arial" w:cs="Arial"/>
          <w:b/>
          <w:sz w:val="22"/>
          <w:szCs w:val="22"/>
        </w:rPr>
      </w:pPr>
    </w:p>
    <w:tbl>
      <w:tblPr>
        <w:tblStyle w:val="Tabellrutenett1"/>
        <w:tblW w:w="0" w:type="auto"/>
        <w:tblLook w:val="04A0"/>
      </w:tblPr>
      <w:tblGrid>
        <w:gridCol w:w="4115"/>
        <w:gridCol w:w="2373"/>
        <w:gridCol w:w="2733"/>
      </w:tblGrid>
      <w:tr w:rsidR="00B134F6" w:rsidRPr="004F6F95" w:rsidTr="005A3199">
        <w:trPr>
          <w:cantSplit/>
        </w:trPr>
        <w:tc>
          <w:tcPr>
            <w:tcW w:w="4115" w:type="dxa"/>
            <w:shd w:val="clear" w:color="auto" w:fill="DDD9C3"/>
            <w:noWrap/>
            <w:hideMark/>
          </w:tcPr>
          <w:p w:rsidR="00B134F6" w:rsidRPr="004F6F95" w:rsidRDefault="005A3199" w:rsidP="005A3199">
            <w:pPr>
              <w:keepNext/>
              <w:keepLines/>
              <w:spacing w:after="200" w:line="276" w:lineRule="auto"/>
              <w:rPr>
                <w:rFonts w:ascii="Arial" w:hAnsi="Arial"/>
                <w:b/>
                <w:vertAlign w:val="superscript"/>
              </w:rPr>
            </w:pPr>
            <w:r>
              <w:rPr>
                <w:rFonts w:ascii="Arial" w:hAnsi="Arial"/>
                <w:b/>
              </w:rPr>
              <w:t>Catégorie de denrées alimentaires</w:t>
            </w:r>
          </w:p>
        </w:tc>
        <w:tc>
          <w:tcPr>
            <w:tcW w:w="2214" w:type="dxa"/>
            <w:shd w:val="clear" w:color="auto" w:fill="DDD9C3"/>
            <w:noWrap/>
            <w:hideMark/>
          </w:tcPr>
          <w:p w:rsidR="00B134F6" w:rsidRPr="004F6F95" w:rsidRDefault="00B134F6" w:rsidP="005A3199">
            <w:pPr>
              <w:keepNext/>
              <w:keepLines/>
              <w:spacing w:after="200" w:line="276" w:lineRule="auto"/>
              <w:rPr>
                <w:rFonts w:ascii="Arial" w:hAnsi="Arial"/>
                <w:b/>
                <w:bCs/>
              </w:rPr>
            </w:pPr>
            <w:r>
              <w:rPr>
                <w:rFonts w:ascii="Arial" w:hAnsi="Arial"/>
                <w:b/>
              </w:rPr>
              <w:t xml:space="preserve">Vitamines/minéraux </w:t>
            </w:r>
            <w:r>
              <w:rPr>
                <w:rFonts w:ascii="Arial" w:hAnsi="Arial"/>
                <w:vertAlign w:val="superscript"/>
              </w:rPr>
              <w:t>1, 2</w:t>
            </w:r>
          </w:p>
        </w:tc>
        <w:tc>
          <w:tcPr>
            <w:tcW w:w="2733" w:type="dxa"/>
            <w:shd w:val="clear" w:color="auto" w:fill="DDD9C3"/>
            <w:noWrap/>
            <w:hideMark/>
          </w:tcPr>
          <w:p w:rsidR="00B134F6" w:rsidRPr="004F6F95" w:rsidRDefault="00B134F6" w:rsidP="005A3199">
            <w:pPr>
              <w:keepNext/>
              <w:keepLines/>
              <w:spacing w:after="200" w:line="276" w:lineRule="auto"/>
              <w:rPr>
                <w:rFonts w:ascii="Arial" w:hAnsi="Arial"/>
                <w:b/>
                <w:bCs/>
              </w:rPr>
            </w:pPr>
            <w:r>
              <w:rPr>
                <w:rFonts w:ascii="Arial" w:hAnsi="Arial"/>
                <w:b/>
              </w:rPr>
              <w:t>Teneur maximale pour 100 g ou 100 ml (selon la déclaration nutritionnelle)</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rPr>
            </w:pPr>
            <w:r>
              <w:rPr>
                <w:rFonts w:ascii="Arial" w:hAnsi="Arial"/>
                <w:b/>
              </w:rPr>
              <w:t>Produits de panification et céréales pour petit-déjeuner</w:t>
            </w:r>
          </w:p>
        </w:tc>
        <w:tc>
          <w:tcPr>
            <w:tcW w:w="2214" w:type="dxa"/>
          </w:tcPr>
          <w:p w:rsidR="00B134F6" w:rsidRPr="004F6F95" w:rsidRDefault="00B134F6" w:rsidP="00193892">
            <w:pPr>
              <w:keepNext/>
              <w:keepLines/>
              <w:spacing w:line="276" w:lineRule="auto"/>
              <w:rPr>
                <w:rFonts w:ascii="Arial" w:hAnsi="Arial"/>
              </w:rPr>
            </w:pPr>
          </w:p>
        </w:tc>
        <w:tc>
          <w:tcPr>
            <w:tcW w:w="2733" w:type="dxa"/>
          </w:tcPr>
          <w:p w:rsidR="00B134F6" w:rsidRPr="004F6F95" w:rsidRDefault="00B134F6" w:rsidP="00193892">
            <w:pPr>
              <w:keepNext/>
              <w:keepLines/>
              <w:spacing w:line="276" w:lineRule="auto"/>
              <w:rPr>
                <w:rFonts w:ascii="Arial" w:hAnsi="Arial"/>
              </w:rPr>
            </w:pP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 xml:space="preserve">Pain </w:t>
            </w:r>
          </w:p>
        </w:tc>
        <w:tc>
          <w:tcPr>
            <w:tcW w:w="2214" w:type="dxa"/>
          </w:tcPr>
          <w:p w:rsidR="00B134F6" w:rsidRPr="004F6F95" w:rsidRDefault="00B134F6" w:rsidP="005A3199">
            <w:pPr>
              <w:spacing w:line="276" w:lineRule="auto"/>
              <w:rPr>
                <w:rFonts w:ascii="Arial" w:hAnsi="Arial"/>
              </w:rPr>
            </w:pPr>
            <w:r>
              <w:rPr>
                <w:rFonts w:ascii="Arial" w:hAnsi="Arial"/>
              </w:rPr>
              <w:t>Vitamine D</w:t>
            </w:r>
          </w:p>
        </w:tc>
        <w:tc>
          <w:tcPr>
            <w:tcW w:w="2733" w:type="dxa"/>
          </w:tcPr>
          <w:p w:rsidR="00B134F6" w:rsidRPr="004F6F95" w:rsidRDefault="00B134F6" w:rsidP="005A3199">
            <w:pPr>
              <w:spacing w:line="276" w:lineRule="auto"/>
              <w:rPr>
                <w:rFonts w:ascii="Arial" w:hAnsi="Arial"/>
              </w:rPr>
            </w:pPr>
            <w:r>
              <w:rPr>
                <w:rFonts w:ascii="Arial" w:hAnsi="Arial"/>
              </w:rPr>
              <w:t xml:space="preserve">5 µg </w:t>
            </w:r>
          </w:p>
        </w:tc>
      </w:tr>
      <w:tr w:rsidR="00B134F6" w:rsidRPr="004F6F95" w:rsidTr="005A3199">
        <w:trPr>
          <w:cantSplit/>
        </w:trPr>
        <w:tc>
          <w:tcPr>
            <w:tcW w:w="4115" w:type="dxa"/>
            <w:noWrap/>
          </w:tcPr>
          <w:p w:rsidR="00B134F6" w:rsidRPr="009E7AF9" w:rsidRDefault="00B134F6" w:rsidP="005A3199">
            <w:pPr>
              <w:spacing w:line="276" w:lineRule="auto"/>
              <w:rPr>
                <w:rFonts w:ascii="Arial" w:hAnsi="Arial"/>
              </w:rPr>
            </w:pPr>
            <w:r>
              <w:rPr>
                <w:rFonts w:ascii="Arial" w:hAnsi="Arial"/>
              </w:rPr>
              <w:t>Céréales pour petit-déjeuner</w:t>
            </w:r>
          </w:p>
        </w:tc>
        <w:tc>
          <w:tcPr>
            <w:tcW w:w="2214" w:type="dxa"/>
          </w:tcPr>
          <w:p w:rsidR="005A3199" w:rsidRDefault="00B134F6" w:rsidP="005A3199">
            <w:pPr>
              <w:spacing w:line="276" w:lineRule="auto"/>
              <w:rPr>
                <w:rFonts w:ascii="Arial" w:eastAsia="Arial" w:hAnsi="Arial" w:cs="Arial"/>
              </w:rPr>
            </w:pPr>
            <w:r>
              <w:rPr>
                <w:rFonts w:ascii="Arial" w:hAnsi="Arial"/>
              </w:rPr>
              <w:t>Calcium</w:t>
            </w:r>
          </w:p>
          <w:p w:rsidR="005A3199" w:rsidRDefault="00B134F6" w:rsidP="005A3199">
            <w:pPr>
              <w:spacing w:line="276" w:lineRule="auto"/>
              <w:rPr>
                <w:rFonts w:ascii="Arial" w:eastAsia="Arial" w:hAnsi="Arial" w:cs="Arial"/>
              </w:rPr>
            </w:pPr>
            <w:r>
              <w:rPr>
                <w:rFonts w:ascii="Arial" w:hAnsi="Arial"/>
              </w:rPr>
              <w:t>Niacine</w:t>
            </w:r>
          </w:p>
          <w:p w:rsidR="00C81ABC" w:rsidRDefault="00B134F6" w:rsidP="005A3199">
            <w:pPr>
              <w:spacing w:line="276" w:lineRule="auto"/>
              <w:rPr>
                <w:rFonts w:ascii="Arial" w:eastAsia="Arial" w:hAnsi="Arial" w:cs="Arial"/>
              </w:rPr>
            </w:pPr>
            <w:r>
              <w:rPr>
                <w:rFonts w:ascii="Arial" w:hAnsi="Arial"/>
              </w:rPr>
              <w:t>Vitamine B</w:t>
            </w:r>
            <w:r>
              <w:rPr>
                <w:rFonts w:ascii="Arial" w:hAnsi="Arial"/>
                <w:vertAlign w:val="subscript"/>
              </w:rPr>
              <w:t>6</w:t>
            </w:r>
          </w:p>
          <w:p w:rsidR="00B134F6" w:rsidRPr="009C2709" w:rsidRDefault="00B134F6" w:rsidP="005A3199">
            <w:pPr>
              <w:spacing w:line="276" w:lineRule="auto"/>
              <w:rPr>
                <w:rFonts w:ascii="Arial" w:hAnsi="Arial"/>
              </w:rPr>
            </w:pPr>
            <w:r>
              <w:rPr>
                <w:rFonts w:ascii="Arial" w:hAnsi="Arial"/>
              </w:rPr>
              <w:t>Acide folique</w:t>
            </w:r>
          </w:p>
        </w:tc>
        <w:tc>
          <w:tcPr>
            <w:tcW w:w="2733" w:type="dxa"/>
          </w:tcPr>
          <w:p w:rsidR="005A3199" w:rsidRDefault="00B134F6" w:rsidP="005A3199">
            <w:pPr>
              <w:spacing w:line="276" w:lineRule="auto"/>
              <w:rPr>
                <w:rFonts w:ascii="Arial" w:eastAsia="Arial" w:hAnsi="Arial" w:cs="Arial"/>
              </w:rPr>
            </w:pPr>
            <w:r>
              <w:rPr>
                <w:rFonts w:ascii="Arial" w:hAnsi="Arial"/>
              </w:rPr>
              <w:t>384 mg</w:t>
            </w:r>
          </w:p>
          <w:p w:rsidR="005A3199" w:rsidRDefault="00B134F6" w:rsidP="005A3199">
            <w:pPr>
              <w:spacing w:line="276" w:lineRule="auto"/>
              <w:rPr>
                <w:rFonts w:ascii="Arial" w:eastAsia="Arial" w:hAnsi="Arial" w:cs="Arial"/>
              </w:rPr>
            </w:pPr>
            <w:r>
              <w:rPr>
                <w:rFonts w:ascii="Arial" w:hAnsi="Arial"/>
              </w:rPr>
              <w:t>11 mg</w:t>
            </w:r>
          </w:p>
          <w:p w:rsidR="005A3199" w:rsidRDefault="00B134F6" w:rsidP="005A3199">
            <w:pPr>
              <w:spacing w:line="276" w:lineRule="auto"/>
              <w:rPr>
                <w:rFonts w:ascii="Arial" w:eastAsia="Arial" w:hAnsi="Arial" w:cs="Arial"/>
              </w:rPr>
            </w:pPr>
            <w:r>
              <w:rPr>
                <w:rFonts w:ascii="Arial" w:hAnsi="Arial"/>
              </w:rPr>
              <w:t>1,4 mg</w:t>
            </w:r>
          </w:p>
          <w:p w:rsidR="00B134F6" w:rsidRPr="004F6F95" w:rsidRDefault="00B134F6" w:rsidP="005A3199">
            <w:pPr>
              <w:spacing w:line="276" w:lineRule="auto"/>
              <w:rPr>
                <w:rFonts w:ascii="Arial" w:hAnsi="Arial"/>
              </w:rPr>
            </w:pPr>
            <w:r>
              <w:rPr>
                <w:rFonts w:ascii="Arial" w:hAnsi="Arial"/>
              </w:rPr>
              <w:t>133 µg</w:t>
            </w:r>
          </w:p>
        </w:tc>
      </w:tr>
      <w:tr w:rsidR="00B134F6" w:rsidRPr="004F6F95" w:rsidTr="005A3199">
        <w:trPr>
          <w:cantSplit/>
        </w:trPr>
        <w:tc>
          <w:tcPr>
            <w:tcW w:w="4115" w:type="dxa"/>
            <w:noWrap/>
          </w:tcPr>
          <w:p w:rsidR="00B134F6" w:rsidRPr="009E7AF9" w:rsidRDefault="00B134F6" w:rsidP="00193892">
            <w:pPr>
              <w:keepNext/>
              <w:keepLines/>
              <w:spacing w:line="276" w:lineRule="auto"/>
              <w:rPr>
                <w:rFonts w:ascii="Arial" w:hAnsi="Arial"/>
              </w:rPr>
            </w:pPr>
            <w:r>
              <w:rPr>
                <w:rFonts w:ascii="Arial" w:hAnsi="Arial"/>
                <w:b/>
              </w:rPr>
              <w:t>Produits sans gluten</w:t>
            </w:r>
          </w:p>
        </w:tc>
        <w:tc>
          <w:tcPr>
            <w:tcW w:w="2214" w:type="dxa"/>
          </w:tcPr>
          <w:p w:rsidR="00B134F6" w:rsidRDefault="00B134F6" w:rsidP="00193892">
            <w:pPr>
              <w:keepNext/>
              <w:keepLines/>
              <w:spacing w:line="276" w:lineRule="auto"/>
              <w:rPr>
                <w:rFonts w:ascii="Arial" w:hAnsi="Arial"/>
              </w:rPr>
            </w:pPr>
          </w:p>
        </w:tc>
        <w:tc>
          <w:tcPr>
            <w:tcW w:w="2733" w:type="dxa"/>
          </w:tcPr>
          <w:p w:rsidR="00B134F6" w:rsidRDefault="00B134F6" w:rsidP="00193892">
            <w:pPr>
              <w:keepNext/>
              <w:keepLines/>
              <w:spacing w:line="276" w:lineRule="auto"/>
              <w:rPr>
                <w:rFonts w:ascii="Arial" w:hAnsi="Arial"/>
              </w:rPr>
            </w:pPr>
          </w:p>
        </w:tc>
      </w:tr>
      <w:tr w:rsidR="00B134F6" w:rsidRPr="004F6F95" w:rsidTr="005A3199">
        <w:trPr>
          <w:cantSplit/>
        </w:trPr>
        <w:tc>
          <w:tcPr>
            <w:tcW w:w="4115" w:type="dxa"/>
            <w:noWrap/>
          </w:tcPr>
          <w:p w:rsidR="00B134F6" w:rsidRPr="009E7AF9" w:rsidRDefault="00B134F6" w:rsidP="005A3199">
            <w:pPr>
              <w:spacing w:line="276" w:lineRule="auto"/>
              <w:rPr>
                <w:rFonts w:ascii="Arial" w:hAnsi="Arial"/>
              </w:rPr>
            </w:pPr>
            <w:r>
              <w:rPr>
                <w:rFonts w:ascii="Arial" w:hAnsi="Arial"/>
              </w:rPr>
              <w:t>Muesli/céréales pour petit déjeuner sans gluten</w:t>
            </w:r>
          </w:p>
        </w:tc>
        <w:tc>
          <w:tcPr>
            <w:tcW w:w="2214" w:type="dxa"/>
          </w:tcPr>
          <w:p w:rsidR="005A3199" w:rsidRDefault="00B134F6" w:rsidP="005A3199">
            <w:pPr>
              <w:spacing w:line="276" w:lineRule="auto"/>
              <w:rPr>
                <w:rFonts w:ascii="Arial" w:eastAsia="Arial" w:hAnsi="Arial" w:cs="Arial"/>
              </w:rPr>
            </w:pPr>
            <w:r>
              <w:rPr>
                <w:rFonts w:ascii="Arial" w:hAnsi="Arial"/>
              </w:rPr>
              <w:t xml:space="preserve">Niacine </w:t>
            </w:r>
          </w:p>
          <w:p w:rsidR="005A3199" w:rsidRDefault="00B134F6" w:rsidP="005A3199">
            <w:pPr>
              <w:spacing w:line="276" w:lineRule="auto"/>
              <w:rPr>
                <w:rFonts w:ascii="Arial" w:eastAsia="Arial" w:hAnsi="Arial" w:cs="Arial"/>
                <w:vertAlign w:val="subscript"/>
              </w:rPr>
            </w:pPr>
            <w:r>
              <w:rPr>
                <w:rFonts w:ascii="Arial" w:hAnsi="Arial"/>
              </w:rPr>
              <w:t>Vitamine B</w:t>
            </w:r>
            <w:r>
              <w:rPr>
                <w:rFonts w:ascii="Arial" w:hAnsi="Arial"/>
                <w:vertAlign w:val="subscript"/>
              </w:rPr>
              <w:t>6</w:t>
            </w:r>
          </w:p>
          <w:p w:rsidR="005A3199" w:rsidRDefault="00B134F6" w:rsidP="005A3199">
            <w:pPr>
              <w:spacing w:line="276" w:lineRule="auto"/>
              <w:rPr>
                <w:rFonts w:ascii="Arial" w:eastAsia="Arial" w:hAnsi="Arial" w:cs="Arial"/>
              </w:rPr>
            </w:pPr>
            <w:r>
              <w:rPr>
                <w:rFonts w:ascii="Arial" w:hAnsi="Arial"/>
              </w:rPr>
              <w:t xml:space="preserve">Acide folique </w:t>
            </w:r>
          </w:p>
          <w:p w:rsidR="00B134F6" w:rsidRDefault="00B134F6" w:rsidP="005A3199">
            <w:pPr>
              <w:spacing w:line="276" w:lineRule="auto"/>
              <w:rPr>
                <w:rFonts w:ascii="Arial" w:hAnsi="Arial"/>
              </w:rPr>
            </w:pPr>
            <w:r>
              <w:rPr>
                <w:rFonts w:ascii="Arial" w:hAnsi="Arial"/>
              </w:rPr>
              <w:t xml:space="preserve">Fer </w:t>
            </w:r>
          </w:p>
        </w:tc>
        <w:tc>
          <w:tcPr>
            <w:tcW w:w="2733" w:type="dxa"/>
          </w:tcPr>
          <w:p w:rsidR="005A3199" w:rsidRDefault="00B134F6" w:rsidP="005A3199">
            <w:pPr>
              <w:spacing w:line="276" w:lineRule="auto"/>
              <w:rPr>
                <w:rFonts w:ascii="Arial" w:eastAsia="Arial" w:hAnsi="Arial" w:cs="Arial"/>
              </w:rPr>
            </w:pPr>
            <w:r>
              <w:rPr>
                <w:rFonts w:ascii="Arial" w:hAnsi="Arial"/>
              </w:rPr>
              <w:t>12,5 mg</w:t>
            </w:r>
          </w:p>
          <w:p w:rsidR="005A3199" w:rsidRDefault="00B134F6" w:rsidP="005A3199">
            <w:pPr>
              <w:spacing w:line="276" w:lineRule="auto"/>
              <w:rPr>
                <w:rFonts w:ascii="Arial" w:eastAsia="Arial" w:hAnsi="Arial" w:cs="Arial"/>
              </w:rPr>
            </w:pPr>
            <w:r>
              <w:rPr>
                <w:rFonts w:ascii="Arial" w:hAnsi="Arial"/>
              </w:rPr>
              <w:t>1,25 mg</w:t>
            </w:r>
          </w:p>
          <w:p w:rsidR="005A3199" w:rsidRDefault="00B134F6" w:rsidP="005A3199">
            <w:pPr>
              <w:spacing w:line="276" w:lineRule="auto"/>
              <w:rPr>
                <w:rFonts w:ascii="Arial" w:eastAsia="Arial" w:hAnsi="Arial" w:cs="Arial"/>
              </w:rPr>
            </w:pPr>
            <w:r>
              <w:rPr>
                <w:rFonts w:ascii="Arial" w:hAnsi="Arial"/>
              </w:rPr>
              <w:t xml:space="preserve">125 µg </w:t>
            </w:r>
          </w:p>
          <w:p w:rsidR="00B134F6" w:rsidRDefault="00B134F6" w:rsidP="005A3199">
            <w:pPr>
              <w:spacing w:line="276" w:lineRule="auto"/>
              <w:rPr>
                <w:rFonts w:ascii="Arial" w:hAnsi="Arial"/>
              </w:rPr>
            </w:pPr>
            <w:r>
              <w:rPr>
                <w:rFonts w:ascii="Arial" w:hAnsi="Arial"/>
              </w:rPr>
              <w:t>5 mg</w:t>
            </w:r>
          </w:p>
        </w:tc>
      </w:tr>
      <w:tr w:rsidR="00B134F6" w:rsidRPr="004F6F95" w:rsidTr="005A3199">
        <w:trPr>
          <w:cantSplit/>
        </w:trPr>
        <w:tc>
          <w:tcPr>
            <w:tcW w:w="4115" w:type="dxa"/>
            <w:noWrap/>
          </w:tcPr>
          <w:p w:rsidR="00B134F6" w:rsidRPr="009E7AF9" w:rsidRDefault="00B134F6" w:rsidP="005A3199">
            <w:pPr>
              <w:spacing w:line="276" w:lineRule="auto"/>
              <w:rPr>
                <w:rFonts w:ascii="Arial" w:hAnsi="Arial"/>
              </w:rPr>
            </w:pPr>
            <w:r>
              <w:rPr>
                <w:rFonts w:ascii="Arial" w:hAnsi="Arial"/>
              </w:rPr>
              <w:t>Pain/mélanges de farine sans gluten et faibles en protéines</w:t>
            </w:r>
          </w:p>
        </w:tc>
        <w:tc>
          <w:tcPr>
            <w:tcW w:w="2214" w:type="dxa"/>
          </w:tcPr>
          <w:p w:rsidR="005A3199" w:rsidRDefault="00B134F6" w:rsidP="005A3199">
            <w:pPr>
              <w:spacing w:line="276" w:lineRule="auto"/>
              <w:rPr>
                <w:rFonts w:ascii="Arial" w:eastAsia="Arial" w:hAnsi="Arial" w:cs="Arial"/>
              </w:rPr>
            </w:pPr>
            <w:r>
              <w:rPr>
                <w:rFonts w:ascii="Arial" w:hAnsi="Arial"/>
              </w:rPr>
              <w:t xml:space="preserve">Niacine </w:t>
            </w:r>
          </w:p>
          <w:p w:rsidR="005A3199" w:rsidRDefault="00B134F6" w:rsidP="005A3199">
            <w:pPr>
              <w:spacing w:line="276" w:lineRule="auto"/>
              <w:rPr>
                <w:rFonts w:ascii="Arial" w:eastAsia="Arial" w:hAnsi="Arial" w:cs="Arial"/>
                <w:vertAlign w:val="subscript"/>
              </w:rPr>
            </w:pPr>
            <w:r>
              <w:rPr>
                <w:rFonts w:ascii="Arial" w:hAnsi="Arial"/>
              </w:rPr>
              <w:t>Vitamine B</w:t>
            </w:r>
            <w:r>
              <w:rPr>
                <w:rFonts w:ascii="Arial" w:hAnsi="Arial"/>
                <w:vertAlign w:val="subscript"/>
              </w:rPr>
              <w:t>6</w:t>
            </w:r>
          </w:p>
          <w:p w:rsidR="005A3199" w:rsidRDefault="00B134F6" w:rsidP="005A3199">
            <w:pPr>
              <w:spacing w:line="276" w:lineRule="auto"/>
              <w:rPr>
                <w:rFonts w:ascii="Arial" w:eastAsia="Arial" w:hAnsi="Arial" w:cs="Arial"/>
              </w:rPr>
            </w:pPr>
            <w:r>
              <w:rPr>
                <w:rFonts w:ascii="Arial" w:hAnsi="Arial"/>
              </w:rPr>
              <w:t xml:space="preserve">Acide folique </w:t>
            </w:r>
          </w:p>
          <w:p w:rsidR="00B134F6" w:rsidRDefault="00B134F6" w:rsidP="005A3199">
            <w:pPr>
              <w:spacing w:line="276" w:lineRule="auto"/>
              <w:rPr>
                <w:rFonts w:ascii="Arial" w:hAnsi="Arial"/>
              </w:rPr>
            </w:pPr>
            <w:r>
              <w:rPr>
                <w:rFonts w:ascii="Arial" w:hAnsi="Arial"/>
              </w:rPr>
              <w:t xml:space="preserve">Fer </w:t>
            </w:r>
          </w:p>
        </w:tc>
        <w:tc>
          <w:tcPr>
            <w:tcW w:w="2733" w:type="dxa"/>
          </w:tcPr>
          <w:p w:rsidR="005A3199" w:rsidRDefault="00B134F6" w:rsidP="005A3199">
            <w:pPr>
              <w:spacing w:line="276" w:lineRule="auto"/>
              <w:rPr>
                <w:rFonts w:ascii="Arial" w:eastAsia="Arial" w:hAnsi="Arial" w:cs="Arial"/>
              </w:rPr>
            </w:pPr>
            <w:r>
              <w:rPr>
                <w:rFonts w:ascii="Arial" w:hAnsi="Arial"/>
              </w:rPr>
              <w:t xml:space="preserve">6,4 mg </w:t>
            </w:r>
          </w:p>
          <w:p w:rsidR="005A3199" w:rsidRDefault="00B134F6" w:rsidP="005A3199">
            <w:pPr>
              <w:spacing w:line="276" w:lineRule="auto"/>
              <w:rPr>
                <w:rFonts w:ascii="Arial" w:eastAsia="Arial" w:hAnsi="Arial" w:cs="Arial"/>
              </w:rPr>
            </w:pPr>
            <w:r>
              <w:rPr>
                <w:rFonts w:ascii="Arial" w:hAnsi="Arial"/>
              </w:rPr>
              <w:t xml:space="preserve">0,6 mg </w:t>
            </w:r>
          </w:p>
          <w:p w:rsidR="005A3199" w:rsidRDefault="00B134F6" w:rsidP="005A3199">
            <w:pPr>
              <w:spacing w:line="276" w:lineRule="auto"/>
              <w:rPr>
                <w:rFonts w:ascii="Arial" w:eastAsia="Arial" w:hAnsi="Arial" w:cs="Arial"/>
              </w:rPr>
            </w:pPr>
            <w:r>
              <w:rPr>
                <w:rFonts w:ascii="Arial" w:hAnsi="Arial"/>
              </w:rPr>
              <w:t xml:space="preserve">40 µg </w:t>
            </w:r>
          </w:p>
          <w:p w:rsidR="00B134F6" w:rsidRDefault="00B134F6" w:rsidP="005A3199">
            <w:pPr>
              <w:spacing w:line="276" w:lineRule="auto"/>
              <w:rPr>
                <w:rFonts w:ascii="Arial" w:hAnsi="Arial"/>
              </w:rPr>
            </w:pPr>
            <w:r>
              <w:rPr>
                <w:rFonts w:ascii="Arial" w:hAnsi="Arial"/>
              </w:rPr>
              <w:t xml:space="preserve">8 mg </w:t>
            </w:r>
          </w:p>
        </w:tc>
      </w:tr>
      <w:tr w:rsidR="00B134F6" w:rsidRPr="004F6F95" w:rsidTr="005A3199">
        <w:trPr>
          <w:cantSplit/>
        </w:trPr>
        <w:tc>
          <w:tcPr>
            <w:tcW w:w="4115" w:type="dxa"/>
            <w:noWrap/>
          </w:tcPr>
          <w:p w:rsidR="00B134F6" w:rsidRPr="009E7AF9" w:rsidRDefault="00B134F6" w:rsidP="005A3199">
            <w:pPr>
              <w:spacing w:line="276" w:lineRule="auto"/>
              <w:rPr>
                <w:rFonts w:ascii="Arial" w:hAnsi="Arial"/>
              </w:rPr>
            </w:pPr>
            <w:r>
              <w:rPr>
                <w:rFonts w:ascii="Arial" w:hAnsi="Arial"/>
              </w:rPr>
              <w:t>Pain, pain croustillant et croûtes sans gluten</w:t>
            </w:r>
          </w:p>
        </w:tc>
        <w:tc>
          <w:tcPr>
            <w:tcW w:w="2214" w:type="dxa"/>
          </w:tcPr>
          <w:p w:rsidR="005A3199" w:rsidRDefault="00B134F6" w:rsidP="005A3199">
            <w:pPr>
              <w:spacing w:line="276" w:lineRule="auto"/>
              <w:rPr>
                <w:rFonts w:ascii="Arial" w:eastAsia="Arial" w:hAnsi="Arial" w:cs="Arial"/>
              </w:rPr>
            </w:pPr>
            <w:r>
              <w:rPr>
                <w:rFonts w:ascii="Arial" w:hAnsi="Arial"/>
              </w:rPr>
              <w:t xml:space="preserve">Niacine </w:t>
            </w:r>
          </w:p>
          <w:p w:rsidR="005A3199" w:rsidRDefault="00B134F6" w:rsidP="005A3199">
            <w:pPr>
              <w:spacing w:line="276" w:lineRule="auto"/>
              <w:rPr>
                <w:rFonts w:ascii="Arial" w:eastAsia="Arial" w:hAnsi="Arial" w:cs="Arial"/>
                <w:vertAlign w:val="subscript"/>
              </w:rPr>
            </w:pPr>
            <w:r>
              <w:rPr>
                <w:rFonts w:ascii="Arial" w:hAnsi="Arial"/>
              </w:rPr>
              <w:t>Vitamine B</w:t>
            </w:r>
            <w:r>
              <w:rPr>
                <w:rFonts w:ascii="Arial" w:hAnsi="Arial"/>
                <w:vertAlign w:val="subscript"/>
              </w:rPr>
              <w:t>6</w:t>
            </w:r>
          </w:p>
          <w:p w:rsidR="005A3199" w:rsidRDefault="00B134F6" w:rsidP="005A3199">
            <w:pPr>
              <w:spacing w:line="276" w:lineRule="auto"/>
              <w:rPr>
                <w:rFonts w:ascii="Arial" w:eastAsia="Arial" w:hAnsi="Arial" w:cs="Arial"/>
              </w:rPr>
            </w:pPr>
            <w:r>
              <w:rPr>
                <w:rFonts w:ascii="Arial" w:hAnsi="Arial"/>
              </w:rPr>
              <w:t xml:space="preserve">Acide folique </w:t>
            </w:r>
          </w:p>
          <w:p w:rsidR="00B134F6" w:rsidRDefault="00B134F6" w:rsidP="005A3199">
            <w:pPr>
              <w:spacing w:line="276" w:lineRule="auto"/>
              <w:rPr>
                <w:rFonts w:ascii="Arial" w:hAnsi="Arial"/>
              </w:rPr>
            </w:pPr>
            <w:r>
              <w:rPr>
                <w:rFonts w:ascii="Arial" w:hAnsi="Arial"/>
              </w:rPr>
              <w:t xml:space="preserve">Fer </w:t>
            </w:r>
          </w:p>
        </w:tc>
        <w:tc>
          <w:tcPr>
            <w:tcW w:w="2733" w:type="dxa"/>
          </w:tcPr>
          <w:p w:rsidR="005A3199" w:rsidRDefault="00B134F6" w:rsidP="005A3199">
            <w:pPr>
              <w:spacing w:line="276" w:lineRule="auto"/>
              <w:rPr>
                <w:rFonts w:ascii="Arial" w:eastAsia="Arial" w:hAnsi="Arial" w:cs="Arial"/>
              </w:rPr>
            </w:pPr>
            <w:r>
              <w:rPr>
                <w:rFonts w:ascii="Arial" w:hAnsi="Arial"/>
              </w:rPr>
              <w:t xml:space="preserve">4 mg </w:t>
            </w:r>
          </w:p>
          <w:p w:rsidR="005A3199" w:rsidRDefault="00B134F6" w:rsidP="005A3199">
            <w:pPr>
              <w:spacing w:line="276" w:lineRule="auto"/>
              <w:rPr>
                <w:rFonts w:ascii="Arial" w:eastAsia="Arial" w:hAnsi="Arial" w:cs="Arial"/>
              </w:rPr>
            </w:pPr>
            <w:r>
              <w:rPr>
                <w:rFonts w:ascii="Arial" w:hAnsi="Arial"/>
              </w:rPr>
              <w:t xml:space="preserve">2,5 mg </w:t>
            </w:r>
          </w:p>
          <w:p w:rsidR="005A3199" w:rsidRDefault="00B134F6" w:rsidP="005A3199">
            <w:pPr>
              <w:spacing w:line="276" w:lineRule="auto"/>
              <w:rPr>
                <w:rFonts w:ascii="Arial" w:eastAsia="Arial" w:hAnsi="Arial" w:cs="Arial"/>
              </w:rPr>
            </w:pPr>
            <w:r>
              <w:rPr>
                <w:rFonts w:ascii="Arial" w:hAnsi="Arial"/>
              </w:rPr>
              <w:t xml:space="preserve">40 µg </w:t>
            </w:r>
          </w:p>
          <w:p w:rsidR="00B134F6" w:rsidRDefault="00B134F6" w:rsidP="005A3199">
            <w:pPr>
              <w:spacing w:line="276" w:lineRule="auto"/>
              <w:rPr>
                <w:rFonts w:ascii="Arial" w:hAnsi="Arial"/>
              </w:rPr>
            </w:pPr>
            <w:r>
              <w:rPr>
                <w:rFonts w:ascii="Arial" w:hAnsi="Arial"/>
              </w:rPr>
              <w:t xml:space="preserve">9 mg </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b/>
              </w:rPr>
            </w:pPr>
            <w:r>
              <w:rPr>
                <w:rFonts w:ascii="Arial" w:hAnsi="Arial"/>
                <w:b/>
              </w:rPr>
              <w:t>Lait et produits laitiers fermentés et alternatives végétariennes</w:t>
            </w:r>
          </w:p>
        </w:tc>
        <w:tc>
          <w:tcPr>
            <w:tcW w:w="2214" w:type="dxa"/>
            <w:noWrap/>
          </w:tcPr>
          <w:p w:rsidR="00B134F6" w:rsidRPr="004F6F95" w:rsidRDefault="00B134F6" w:rsidP="00193892">
            <w:pPr>
              <w:keepNext/>
              <w:keepLines/>
              <w:spacing w:line="276" w:lineRule="auto"/>
              <w:rPr>
                <w:rFonts w:ascii="Arial" w:hAnsi="Arial"/>
              </w:rPr>
            </w:pPr>
          </w:p>
        </w:tc>
        <w:tc>
          <w:tcPr>
            <w:tcW w:w="2733" w:type="dxa"/>
            <w:noWrap/>
          </w:tcPr>
          <w:p w:rsidR="00B134F6" w:rsidRPr="004F6F95" w:rsidRDefault="00B134F6" w:rsidP="00193892">
            <w:pPr>
              <w:keepNext/>
              <w:keepLines/>
              <w:spacing w:line="276" w:lineRule="auto"/>
              <w:rPr>
                <w:rFonts w:ascii="Arial" w:hAnsi="Arial"/>
              </w:rPr>
            </w:pPr>
          </w:p>
        </w:tc>
      </w:tr>
      <w:tr w:rsidR="00B134F6" w:rsidRPr="004F6F95" w:rsidTr="005A3199">
        <w:trPr>
          <w:cantSplit/>
        </w:trPr>
        <w:tc>
          <w:tcPr>
            <w:tcW w:w="4115" w:type="dxa"/>
            <w:noWrap/>
            <w:hideMark/>
          </w:tcPr>
          <w:p w:rsidR="00B134F6" w:rsidRPr="004F6F95" w:rsidRDefault="00B134F6" w:rsidP="005A3199">
            <w:pPr>
              <w:spacing w:line="276" w:lineRule="auto"/>
              <w:rPr>
                <w:rFonts w:ascii="Arial" w:hAnsi="Arial"/>
              </w:rPr>
            </w:pPr>
            <w:r>
              <w:rPr>
                <w:rFonts w:ascii="Arial" w:hAnsi="Arial"/>
              </w:rPr>
              <w:t xml:space="preserve">Lait (tous les types de lait vendus directement aux consommateurs) </w:t>
            </w:r>
            <w:r>
              <w:rPr>
                <w:rFonts w:ascii="Arial" w:hAnsi="Arial"/>
                <w:vertAlign w:val="superscript"/>
              </w:rPr>
              <w:t>3</w:t>
            </w:r>
          </w:p>
        </w:tc>
        <w:tc>
          <w:tcPr>
            <w:tcW w:w="2214" w:type="dxa"/>
            <w:noWrap/>
            <w:hideMark/>
          </w:tcPr>
          <w:p w:rsidR="00B134F6" w:rsidRPr="004F6F95" w:rsidRDefault="00B134F6" w:rsidP="005A3199">
            <w:pPr>
              <w:spacing w:line="276" w:lineRule="auto"/>
              <w:rPr>
                <w:rFonts w:ascii="Arial" w:hAnsi="Arial"/>
              </w:rPr>
            </w:pPr>
            <w:r>
              <w:rPr>
                <w:rFonts w:ascii="Arial" w:hAnsi="Arial"/>
              </w:rPr>
              <w:t>Vitamine D</w:t>
            </w:r>
          </w:p>
        </w:tc>
        <w:tc>
          <w:tcPr>
            <w:tcW w:w="2733" w:type="dxa"/>
            <w:noWrap/>
            <w:hideMark/>
          </w:tcPr>
          <w:p w:rsidR="00B134F6" w:rsidRPr="004F6F95" w:rsidRDefault="00B134F6" w:rsidP="005A3199">
            <w:pPr>
              <w:spacing w:line="276" w:lineRule="auto"/>
              <w:rPr>
                <w:rFonts w:ascii="Arial" w:hAnsi="Arial"/>
                <w:color w:val="9BBB59"/>
              </w:rPr>
            </w:pPr>
            <w:r>
              <w:rPr>
                <w:rFonts w:ascii="Arial" w:hAnsi="Arial"/>
              </w:rPr>
              <w:t xml:space="preserve">0,4 µg </w:t>
            </w:r>
          </w:p>
        </w:tc>
      </w:tr>
      <w:tr w:rsidR="00B134F6" w:rsidRPr="00BB6356" w:rsidTr="005A3199">
        <w:trPr>
          <w:cantSplit/>
        </w:trPr>
        <w:tc>
          <w:tcPr>
            <w:tcW w:w="4115" w:type="dxa"/>
            <w:noWrap/>
          </w:tcPr>
          <w:p w:rsidR="00B134F6" w:rsidRPr="002E7B24" w:rsidRDefault="00B134F6" w:rsidP="005A3199">
            <w:pPr>
              <w:spacing w:line="276" w:lineRule="auto"/>
              <w:rPr>
                <w:rFonts w:ascii="Arial" w:hAnsi="Arial"/>
              </w:rPr>
            </w:pPr>
            <w:r>
              <w:rPr>
                <w:rFonts w:ascii="Arial" w:hAnsi="Arial"/>
              </w:rPr>
              <w:t xml:space="preserve">Boissons à base de lait (fermenté et/ou aromatisé) </w:t>
            </w:r>
            <w:r>
              <w:rPr>
                <w:rFonts w:ascii="Arial" w:hAnsi="Arial"/>
                <w:vertAlign w:val="superscript"/>
              </w:rPr>
              <w:t>3</w:t>
            </w:r>
          </w:p>
        </w:tc>
        <w:tc>
          <w:tcPr>
            <w:tcW w:w="2214" w:type="dxa"/>
          </w:tcPr>
          <w:p w:rsidR="00B134F6" w:rsidRPr="009C2709" w:rsidRDefault="00B134F6" w:rsidP="005A3199">
            <w:pPr>
              <w:spacing w:line="276" w:lineRule="auto"/>
              <w:rPr>
                <w:rFonts w:ascii="Arial" w:hAnsi="Arial"/>
              </w:rPr>
            </w:pPr>
            <w:r>
              <w:rPr>
                <w:rFonts w:ascii="Arial" w:hAnsi="Arial"/>
              </w:rPr>
              <w:t>Vitamine D</w:t>
            </w:r>
          </w:p>
          <w:p w:rsidR="00B134F6" w:rsidRPr="00C81ABC" w:rsidRDefault="00B134F6" w:rsidP="005A3199">
            <w:pPr>
              <w:spacing w:line="276" w:lineRule="auto"/>
              <w:rPr>
                <w:rFonts w:ascii="Arial" w:hAnsi="Arial"/>
              </w:rPr>
            </w:pPr>
            <w:r>
              <w:rPr>
                <w:rFonts w:ascii="Arial" w:hAnsi="Arial"/>
              </w:rPr>
              <w:t>Vitamine B</w:t>
            </w:r>
            <w:r>
              <w:rPr>
                <w:rFonts w:ascii="Arial" w:hAnsi="Arial"/>
                <w:vertAlign w:val="subscript"/>
              </w:rPr>
              <w:t>6</w:t>
            </w:r>
          </w:p>
          <w:p w:rsidR="00B134F6" w:rsidRPr="00C81ABC" w:rsidRDefault="00B134F6" w:rsidP="005A3199">
            <w:pPr>
              <w:spacing w:line="276" w:lineRule="auto"/>
              <w:rPr>
                <w:rFonts w:ascii="Arial" w:hAnsi="Arial"/>
              </w:rPr>
            </w:pPr>
            <w:r>
              <w:rPr>
                <w:rFonts w:ascii="Arial" w:hAnsi="Arial"/>
              </w:rPr>
              <w:t xml:space="preserve">Niacine </w:t>
            </w:r>
          </w:p>
          <w:p w:rsidR="00B134F6" w:rsidRPr="00C81ABC" w:rsidRDefault="00B134F6" w:rsidP="005A3199">
            <w:pPr>
              <w:spacing w:line="276" w:lineRule="auto"/>
              <w:rPr>
                <w:rFonts w:ascii="Arial" w:hAnsi="Arial"/>
              </w:rPr>
            </w:pPr>
            <w:r>
              <w:rPr>
                <w:rFonts w:ascii="Arial" w:hAnsi="Arial"/>
              </w:rPr>
              <w:t>Vitamine C</w:t>
            </w:r>
          </w:p>
          <w:p w:rsidR="00B134F6" w:rsidRPr="00C81ABC" w:rsidRDefault="00B134F6" w:rsidP="005A3199">
            <w:pPr>
              <w:spacing w:line="276" w:lineRule="auto"/>
              <w:rPr>
                <w:rFonts w:ascii="Arial" w:hAnsi="Arial"/>
              </w:rPr>
            </w:pPr>
            <w:r>
              <w:rPr>
                <w:rFonts w:ascii="Arial" w:hAnsi="Arial"/>
              </w:rPr>
              <w:t>Calcium</w:t>
            </w:r>
          </w:p>
          <w:p w:rsidR="00B134F6" w:rsidRPr="002E7B24" w:rsidRDefault="00B134F6" w:rsidP="005A3199">
            <w:pPr>
              <w:spacing w:line="276" w:lineRule="auto"/>
              <w:rPr>
                <w:rFonts w:ascii="Arial" w:hAnsi="Arial"/>
              </w:rPr>
            </w:pPr>
            <w:r>
              <w:rPr>
                <w:rFonts w:ascii="Arial" w:hAnsi="Arial"/>
              </w:rPr>
              <w:t>Chrome</w:t>
            </w:r>
          </w:p>
        </w:tc>
        <w:tc>
          <w:tcPr>
            <w:tcW w:w="2733" w:type="dxa"/>
          </w:tcPr>
          <w:p w:rsidR="00B134F6" w:rsidRPr="00BB6356" w:rsidRDefault="00B134F6" w:rsidP="005A3199">
            <w:pPr>
              <w:spacing w:line="276" w:lineRule="auto"/>
              <w:rPr>
                <w:rFonts w:ascii="Arial" w:hAnsi="Arial"/>
                <w:lang w:val="de-DE"/>
              </w:rPr>
            </w:pPr>
            <w:r w:rsidRPr="00BB6356">
              <w:rPr>
                <w:rFonts w:ascii="Arial" w:hAnsi="Arial"/>
                <w:lang w:val="de-DE"/>
              </w:rPr>
              <w:t xml:space="preserve">1,9 µg </w:t>
            </w:r>
          </w:p>
          <w:p w:rsidR="00B134F6" w:rsidRPr="00BB6356" w:rsidRDefault="00B134F6" w:rsidP="005A3199">
            <w:pPr>
              <w:spacing w:line="276" w:lineRule="auto"/>
              <w:rPr>
                <w:rFonts w:ascii="Arial" w:hAnsi="Arial"/>
                <w:lang w:val="de-DE"/>
              </w:rPr>
            </w:pPr>
            <w:r w:rsidRPr="00BB6356">
              <w:rPr>
                <w:rFonts w:ascii="Arial" w:hAnsi="Arial"/>
                <w:lang w:val="de-DE"/>
              </w:rPr>
              <w:t xml:space="preserve">0,29 mg </w:t>
            </w:r>
          </w:p>
          <w:p w:rsidR="00B134F6" w:rsidRPr="00BB6356" w:rsidRDefault="00B134F6" w:rsidP="005A3199">
            <w:pPr>
              <w:spacing w:line="276" w:lineRule="auto"/>
              <w:rPr>
                <w:rFonts w:ascii="Arial" w:hAnsi="Arial"/>
                <w:lang w:val="de-DE"/>
              </w:rPr>
            </w:pPr>
            <w:r w:rsidRPr="00BB6356">
              <w:rPr>
                <w:rFonts w:ascii="Arial" w:hAnsi="Arial"/>
                <w:lang w:val="de-DE"/>
              </w:rPr>
              <w:t xml:space="preserve">3 mg </w:t>
            </w:r>
          </w:p>
          <w:p w:rsidR="00B134F6" w:rsidRPr="00BB6356" w:rsidRDefault="00B134F6" w:rsidP="005A3199">
            <w:pPr>
              <w:spacing w:line="276" w:lineRule="auto"/>
              <w:rPr>
                <w:rFonts w:ascii="Arial" w:hAnsi="Arial"/>
                <w:lang w:val="de-DE"/>
              </w:rPr>
            </w:pPr>
            <w:r w:rsidRPr="00BB6356">
              <w:rPr>
                <w:rFonts w:ascii="Arial" w:hAnsi="Arial"/>
                <w:lang w:val="de-DE"/>
              </w:rPr>
              <w:t xml:space="preserve">9,4 mg </w:t>
            </w:r>
          </w:p>
          <w:p w:rsidR="00B134F6" w:rsidRPr="00BB6356" w:rsidRDefault="00B134F6" w:rsidP="005A3199">
            <w:pPr>
              <w:spacing w:line="276" w:lineRule="auto"/>
              <w:rPr>
                <w:rFonts w:ascii="Arial" w:hAnsi="Arial"/>
                <w:lang w:val="de-DE"/>
              </w:rPr>
            </w:pPr>
            <w:r w:rsidRPr="00BB6356">
              <w:rPr>
                <w:rFonts w:ascii="Arial" w:hAnsi="Arial"/>
                <w:lang w:val="de-DE"/>
              </w:rPr>
              <w:t>19 mg</w:t>
            </w:r>
          </w:p>
          <w:p w:rsidR="00B134F6" w:rsidRPr="00BB6356" w:rsidRDefault="00B134F6" w:rsidP="005A3199">
            <w:pPr>
              <w:spacing w:line="276" w:lineRule="auto"/>
              <w:rPr>
                <w:rFonts w:ascii="Arial" w:hAnsi="Arial"/>
                <w:lang w:val="de-DE"/>
              </w:rPr>
            </w:pPr>
            <w:r w:rsidRPr="00BB6356">
              <w:rPr>
                <w:rFonts w:ascii="Arial" w:hAnsi="Arial"/>
                <w:lang w:val="de-DE"/>
              </w:rPr>
              <w:t xml:space="preserve">5 µg </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Lait concentré</w:t>
            </w:r>
          </w:p>
        </w:tc>
        <w:tc>
          <w:tcPr>
            <w:tcW w:w="2214" w:type="dxa"/>
          </w:tcPr>
          <w:p w:rsidR="00B134F6" w:rsidRPr="004F6F95" w:rsidRDefault="00B134F6" w:rsidP="005A3199">
            <w:pPr>
              <w:spacing w:line="276" w:lineRule="auto"/>
              <w:rPr>
                <w:rFonts w:ascii="Arial" w:hAnsi="Arial"/>
              </w:rPr>
            </w:pPr>
            <w:r>
              <w:rPr>
                <w:rFonts w:ascii="Arial" w:hAnsi="Arial"/>
              </w:rPr>
              <w:t>Vitamine D</w:t>
            </w:r>
          </w:p>
        </w:tc>
        <w:tc>
          <w:tcPr>
            <w:tcW w:w="2733" w:type="dxa"/>
          </w:tcPr>
          <w:p w:rsidR="00B134F6" w:rsidRPr="004F6F95" w:rsidRDefault="00B134F6" w:rsidP="005A3199">
            <w:pPr>
              <w:spacing w:line="276" w:lineRule="auto"/>
              <w:rPr>
                <w:rFonts w:ascii="Arial" w:hAnsi="Arial"/>
              </w:rPr>
            </w:pPr>
            <w:r>
              <w:rPr>
                <w:rFonts w:ascii="Arial" w:hAnsi="Arial"/>
              </w:rPr>
              <w:t>1,1 µg</w:t>
            </w:r>
          </w:p>
        </w:tc>
      </w:tr>
      <w:tr w:rsidR="00B134F6" w:rsidRPr="00BB6356" w:rsidTr="005A3199">
        <w:trPr>
          <w:cantSplit/>
        </w:trPr>
        <w:tc>
          <w:tcPr>
            <w:tcW w:w="4115" w:type="dxa"/>
            <w:noWrap/>
          </w:tcPr>
          <w:p w:rsidR="00B134F6" w:rsidRPr="004F6F95" w:rsidRDefault="00B134F6" w:rsidP="005A3199">
            <w:pPr>
              <w:spacing w:after="200" w:line="276" w:lineRule="auto"/>
              <w:rPr>
                <w:rFonts w:ascii="Arial" w:hAnsi="Arial"/>
              </w:rPr>
            </w:pPr>
            <w:r>
              <w:rPr>
                <w:rFonts w:ascii="Arial" w:hAnsi="Arial"/>
              </w:rPr>
              <w:t>Boissons alternatives à base de soja, d</w:t>
            </w:r>
            <w:r w:rsidR="00BB6356">
              <w:rPr>
                <w:rFonts w:ascii="Arial" w:hAnsi="Arial"/>
              </w:rPr>
              <w:t>’</w:t>
            </w:r>
            <w:r>
              <w:rPr>
                <w:rFonts w:ascii="Arial" w:hAnsi="Arial"/>
              </w:rPr>
              <w:t>avoine, d</w:t>
            </w:r>
            <w:r w:rsidR="00BB6356">
              <w:rPr>
                <w:rFonts w:ascii="Arial" w:hAnsi="Arial"/>
              </w:rPr>
              <w:t>’</w:t>
            </w:r>
            <w:r>
              <w:rPr>
                <w:rFonts w:ascii="Arial" w:hAnsi="Arial"/>
              </w:rPr>
              <w:t>amandes et de riz aux boissons à base de lait. Elles peuvent être aromatisées.</w:t>
            </w:r>
          </w:p>
        </w:tc>
        <w:tc>
          <w:tcPr>
            <w:tcW w:w="2214" w:type="dxa"/>
          </w:tcPr>
          <w:p w:rsidR="005A3199" w:rsidRDefault="00B134F6" w:rsidP="005A3199">
            <w:pPr>
              <w:rPr>
                <w:rFonts w:ascii="Arial" w:eastAsia="Arial" w:hAnsi="Arial" w:cs="Arial"/>
              </w:rPr>
            </w:pPr>
            <w:r>
              <w:rPr>
                <w:rFonts w:ascii="Arial" w:hAnsi="Arial"/>
              </w:rPr>
              <w:t xml:space="preserve">Vitamine D </w:t>
            </w:r>
          </w:p>
          <w:p w:rsidR="005A3199" w:rsidRDefault="00B134F6" w:rsidP="005A3199">
            <w:pPr>
              <w:rPr>
                <w:rFonts w:ascii="Arial" w:eastAsia="Arial" w:hAnsi="Arial" w:cs="Arial"/>
              </w:rPr>
            </w:pPr>
            <w:r>
              <w:rPr>
                <w:rFonts w:ascii="Arial" w:hAnsi="Arial"/>
              </w:rPr>
              <w:t xml:space="preserve">Vitamine E </w:t>
            </w:r>
          </w:p>
          <w:p w:rsidR="009C2709" w:rsidRDefault="00B134F6" w:rsidP="005A3199">
            <w:pPr>
              <w:rPr>
                <w:rFonts w:ascii="Arial" w:eastAsia="Arial" w:hAnsi="Arial" w:cs="Arial"/>
              </w:rPr>
            </w:pPr>
            <w:r>
              <w:rPr>
                <w:rFonts w:ascii="Arial" w:hAnsi="Arial"/>
              </w:rPr>
              <w:t>Calcium</w:t>
            </w:r>
          </w:p>
          <w:p w:rsidR="005A3199" w:rsidRDefault="009C2709" w:rsidP="005A3199">
            <w:pPr>
              <w:rPr>
                <w:rFonts w:ascii="Arial" w:eastAsia="Arial" w:hAnsi="Arial" w:cs="Arial"/>
              </w:rPr>
            </w:pPr>
            <w:r>
              <w:rPr>
                <w:rFonts w:ascii="Arial" w:hAnsi="Arial"/>
              </w:rPr>
              <w:t>Acide folique</w:t>
            </w:r>
          </w:p>
          <w:p w:rsidR="00B134F6" w:rsidRPr="00EA1717" w:rsidRDefault="00B134F6" w:rsidP="005A3199">
            <w:pPr>
              <w:rPr>
                <w:rFonts w:ascii="Arial" w:eastAsia="Arial" w:hAnsi="Arial" w:cs="Arial"/>
              </w:rPr>
            </w:pPr>
            <w:r>
              <w:rPr>
                <w:rFonts w:ascii="Arial" w:hAnsi="Arial"/>
              </w:rPr>
              <w:t>Iode</w:t>
            </w:r>
          </w:p>
        </w:tc>
        <w:tc>
          <w:tcPr>
            <w:tcW w:w="2733" w:type="dxa"/>
          </w:tcPr>
          <w:p w:rsidR="005A3199" w:rsidRPr="00BB6356" w:rsidRDefault="00B134F6" w:rsidP="005A3199">
            <w:pPr>
              <w:rPr>
                <w:rFonts w:ascii="Arial" w:eastAsia="Arial" w:hAnsi="Arial" w:cs="Arial"/>
                <w:lang w:val="de-DE"/>
              </w:rPr>
            </w:pPr>
            <w:r w:rsidRPr="00BB6356">
              <w:rPr>
                <w:rFonts w:ascii="Arial" w:hAnsi="Arial"/>
                <w:lang w:val="de-DE"/>
              </w:rPr>
              <w:t xml:space="preserve">1,5 µg </w:t>
            </w:r>
          </w:p>
          <w:p w:rsidR="005A3199" w:rsidRPr="00BB6356" w:rsidRDefault="00B134F6" w:rsidP="005A3199">
            <w:pPr>
              <w:rPr>
                <w:rFonts w:ascii="Arial" w:eastAsia="Arial" w:hAnsi="Arial" w:cs="Arial"/>
                <w:lang w:val="de-DE"/>
              </w:rPr>
            </w:pPr>
            <w:r w:rsidRPr="00BB6356">
              <w:rPr>
                <w:rFonts w:ascii="Arial" w:hAnsi="Arial"/>
                <w:lang w:val="de-DE"/>
              </w:rPr>
              <w:t xml:space="preserve">1,8 mg </w:t>
            </w:r>
          </w:p>
          <w:p w:rsidR="005A3199" w:rsidRPr="00BB6356" w:rsidRDefault="005A3199" w:rsidP="005A3199">
            <w:pPr>
              <w:rPr>
                <w:rFonts w:ascii="Arial" w:eastAsia="Arial" w:hAnsi="Arial" w:cs="Arial"/>
                <w:lang w:val="de-DE"/>
              </w:rPr>
            </w:pPr>
            <w:r w:rsidRPr="00BB6356">
              <w:rPr>
                <w:rFonts w:ascii="Arial" w:hAnsi="Arial"/>
                <w:lang w:val="de-DE"/>
              </w:rPr>
              <w:t>120 mg</w:t>
            </w:r>
          </w:p>
          <w:p w:rsidR="005A3199" w:rsidRPr="00BB6356" w:rsidRDefault="00B134F6" w:rsidP="005A3199">
            <w:pPr>
              <w:rPr>
                <w:rFonts w:ascii="Arial" w:eastAsia="Arial" w:hAnsi="Arial" w:cs="Arial"/>
                <w:lang w:val="de-DE"/>
              </w:rPr>
            </w:pPr>
            <w:r w:rsidRPr="00BB6356">
              <w:rPr>
                <w:rFonts w:ascii="Arial" w:hAnsi="Arial"/>
                <w:lang w:val="de-DE"/>
              </w:rPr>
              <w:t>23 µg</w:t>
            </w:r>
          </w:p>
          <w:p w:rsidR="00B134F6" w:rsidRPr="00BB6356" w:rsidRDefault="00B134F6" w:rsidP="005A3199">
            <w:pPr>
              <w:rPr>
                <w:rFonts w:ascii="Arial" w:hAnsi="Arial"/>
                <w:lang w:val="de-DE"/>
              </w:rPr>
            </w:pPr>
            <w:r w:rsidRPr="00BB6356">
              <w:rPr>
                <w:rFonts w:ascii="Arial" w:hAnsi="Arial"/>
                <w:lang w:val="de-DE"/>
              </w:rPr>
              <w:t>16 µg</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lastRenderedPageBreak/>
              <w:t>Produits laitiers fermentés tels que le yogourt (ne comprennent pas les boissons)</w:t>
            </w:r>
            <w:r>
              <w:rPr>
                <w:rFonts w:ascii="Arial" w:hAnsi="Arial"/>
                <w:vertAlign w:val="superscript"/>
              </w:rPr>
              <w:t>3</w:t>
            </w:r>
            <w:r>
              <w:rPr>
                <w:rFonts w:ascii="Arial" w:hAnsi="Arial"/>
              </w:rPr>
              <w:t>Ils peuvent être aromatisés.</w:t>
            </w:r>
          </w:p>
        </w:tc>
        <w:tc>
          <w:tcPr>
            <w:tcW w:w="2214" w:type="dxa"/>
          </w:tcPr>
          <w:p w:rsidR="00B134F6" w:rsidRPr="00C81ABC" w:rsidRDefault="00B134F6" w:rsidP="005A3199">
            <w:pPr>
              <w:spacing w:line="276" w:lineRule="auto"/>
              <w:rPr>
                <w:rFonts w:ascii="Arial" w:hAnsi="Arial"/>
              </w:rPr>
            </w:pPr>
            <w:r>
              <w:rPr>
                <w:rFonts w:ascii="Arial" w:hAnsi="Arial"/>
              </w:rPr>
              <w:t>Vitamine D</w:t>
            </w:r>
          </w:p>
          <w:p w:rsidR="00B134F6" w:rsidRPr="00C81ABC" w:rsidRDefault="00B134F6" w:rsidP="005A3199">
            <w:pPr>
              <w:spacing w:line="276" w:lineRule="auto"/>
              <w:rPr>
                <w:rFonts w:ascii="Arial" w:hAnsi="Arial"/>
              </w:rPr>
            </w:pPr>
            <w:r>
              <w:rPr>
                <w:rFonts w:ascii="Arial" w:hAnsi="Arial"/>
              </w:rPr>
              <w:t>Vitamine C</w:t>
            </w:r>
          </w:p>
          <w:p w:rsidR="00B134F6" w:rsidRPr="00C81ABC" w:rsidRDefault="00B134F6" w:rsidP="005A3199">
            <w:pPr>
              <w:spacing w:line="276" w:lineRule="auto"/>
              <w:rPr>
                <w:rFonts w:ascii="Arial" w:hAnsi="Arial"/>
              </w:rPr>
            </w:pPr>
            <w:r>
              <w:rPr>
                <w:rFonts w:ascii="Arial" w:hAnsi="Arial"/>
              </w:rPr>
              <w:t>Calcium</w:t>
            </w:r>
          </w:p>
        </w:tc>
        <w:tc>
          <w:tcPr>
            <w:tcW w:w="2733" w:type="dxa"/>
          </w:tcPr>
          <w:p w:rsidR="00B134F6" w:rsidRPr="004F6F95" w:rsidRDefault="00B134F6" w:rsidP="005A3199">
            <w:pPr>
              <w:spacing w:line="276" w:lineRule="auto"/>
              <w:rPr>
                <w:rFonts w:ascii="Arial" w:hAnsi="Arial"/>
              </w:rPr>
            </w:pPr>
            <w:r>
              <w:rPr>
                <w:rFonts w:ascii="Arial" w:hAnsi="Arial"/>
              </w:rPr>
              <w:t xml:space="preserve">2,9 µg </w:t>
            </w:r>
          </w:p>
          <w:p w:rsidR="00B134F6" w:rsidRPr="004F6F95" w:rsidRDefault="00B134F6" w:rsidP="005A3199">
            <w:pPr>
              <w:spacing w:line="276" w:lineRule="auto"/>
              <w:rPr>
                <w:rFonts w:ascii="Arial" w:hAnsi="Arial"/>
              </w:rPr>
            </w:pPr>
            <w:r>
              <w:rPr>
                <w:rFonts w:ascii="Arial" w:hAnsi="Arial"/>
              </w:rPr>
              <w:t xml:space="preserve">26 mg </w:t>
            </w:r>
          </w:p>
          <w:p w:rsidR="00B134F6" w:rsidRPr="004F6F95" w:rsidRDefault="00B134F6" w:rsidP="005A3199">
            <w:pPr>
              <w:spacing w:line="276" w:lineRule="auto"/>
              <w:rPr>
                <w:rFonts w:ascii="Arial" w:hAnsi="Arial"/>
              </w:rPr>
            </w:pPr>
            <w:r>
              <w:rPr>
                <w:rFonts w:ascii="Arial" w:hAnsi="Arial"/>
              </w:rPr>
              <w:t xml:space="preserve">106 mg </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Alternatives à base de soja, d</w:t>
            </w:r>
            <w:r w:rsidR="00BB6356">
              <w:rPr>
                <w:rFonts w:ascii="Arial" w:hAnsi="Arial"/>
              </w:rPr>
              <w:t>’</w:t>
            </w:r>
            <w:r>
              <w:rPr>
                <w:rFonts w:ascii="Arial" w:hAnsi="Arial"/>
              </w:rPr>
              <w:t>avoine, d</w:t>
            </w:r>
            <w:r w:rsidR="00BB6356">
              <w:rPr>
                <w:rFonts w:ascii="Arial" w:hAnsi="Arial"/>
              </w:rPr>
              <w:t>’</w:t>
            </w:r>
            <w:r>
              <w:rPr>
                <w:rFonts w:ascii="Arial" w:hAnsi="Arial"/>
              </w:rPr>
              <w:t>amandes et de riz aux produits laitiers fermentés (ne comprennent pas les boissons). Elles peuvent être aromatisées.</w:t>
            </w:r>
          </w:p>
        </w:tc>
        <w:tc>
          <w:tcPr>
            <w:tcW w:w="2214" w:type="dxa"/>
          </w:tcPr>
          <w:p w:rsidR="005A3199" w:rsidRDefault="00B134F6" w:rsidP="005A3199">
            <w:pPr>
              <w:spacing w:line="276" w:lineRule="auto"/>
              <w:rPr>
                <w:rFonts w:ascii="Arial" w:eastAsia="Arial" w:hAnsi="Arial" w:cs="Arial"/>
              </w:rPr>
            </w:pPr>
            <w:r>
              <w:rPr>
                <w:rFonts w:ascii="Arial" w:hAnsi="Arial"/>
              </w:rPr>
              <w:t xml:space="preserve">Vitamine D </w:t>
            </w:r>
          </w:p>
          <w:p w:rsidR="005A3199" w:rsidRDefault="00B134F6" w:rsidP="005A3199">
            <w:pPr>
              <w:spacing w:line="276" w:lineRule="auto"/>
              <w:rPr>
                <w:rFonts w:ascii="Arial" w:eastAsia="Arial" w:hAnsi="Arial" w:cs="Arial"/>
              </w:rPr>
            </w:pPr>
            <w:r>
              <w:rPr>
                <w:rFonts w:ascii="Arial" w:hAnsi="Arial"/>
              </w:rPr>
              <w:t xml:space="preserve">Vitamine E </w:t>
            </w:r>
          </w:p>
          <w:p w:rsidR="00B134F6" w:rsidRPr="00C81ABC" w:rsidRDefault="00B134F6" w:rsidP="005A3199">
            <w:pPr>
              <w:spacing w:line="276" w:lineRule="auto"/>
              <w:rPr>
                <w:rFonts w:ascii="Arial" w:hAnsi="Arial"/>
              </w:rPr>
            </w:pPr>
            <w:r>
              <w:rPr>
                <w:rFonts w:ascii="Arial" w:hAnsi="Arial"/>
              </w:rPr>
              <w:t>Calcium</w:t>
            </w:r>
          </w:p>
        </w:tc>
        <w:tc>
          <w:tcPr>
            <w:tcW w:w="2733" w:type="dxa"/>
          </w:tcPr>
          <w:p w:rsidR="005A3199" w:rsidRDefault="00B134F6" w:rsidP="005A3199">
            <w:pPr>
              <w:spacing w:line="276" w:lineRule="auto"/>
              <w:rPr>
                <w:rFonts w:ascii="Arial" w:eastAsia="Arial" w:hAnsi="Arial" w:cs="Arial"/>
              </w:rPr>
            </w:pPr>
            <w:r>
              <w:rPr>
                <w:rFonts w:ascii="Arial" w:hAnsi="Arial"/>
              </w:rPr>
              <w:t xml:space="preserve">0,75 µg </w:t>
            </w:r>
          </w:p>
          <w:p w:rsidR="005A3199" w:rsidRDefault="00B134F6" w:rsidP="005A3199">
            <w:pPr>
              <w:spacing w:line="276" w:lineRule="auto"/>
              <w:rPr>
                <w:rFonts w:ascii="Arial" w:eastAsia="Arial" w:hAnsi="Arial" w:cs="Arial"/>
              </w:rPr>
            </w:pPr>
            <w:r>
              <w:rPr>
                <w:rFonts w:ascii="Arial" w:hAnsi="Arial"/>
              </w:rPr>
              <w:t xml:space="preserve">1,5 mg </w:t>
            </w:r>
          </w:p>
          <w:p w:rsidR="00B134F6" w:rsidRPr="004F6F95" w:rsidRDefault="00B134F6" w:rsidP="005A3199">
            <w:pPr>
              <w:spacing w:line="276" w:lineRule="auto"/>
              <w:rPr>
                <w:rFonts w:ascii="Arial" w:hAnsi="Arial"/>
              </w:rPr>
            </w:pPr>
            <w:r>
              <w:rPr>
                <w:rFonts w:ascii="Arial" w:hAnsi="Arial"/>
              </w:rPr>
              <w:t>120 mg</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b/>
              </w:rPr>
            </w:pPr>
            <w:r>
              <w:rPr>
                <w:rFonts w:ascii="Arial" w:hAnsi="Arial"/>
                <w:b/>
              </w:rPr>
              <w:t>Fromage et alternatives végétariennes</w:t>
            </w:r>
          </w:p>
        </w:tc>
        <w:tc>
          <w:tcPr>
            <w:tcW w:w="2214" w:type="dxa"/>
            <w:noWrap/>
          </w:tcPr>
          <w:p w:rsidR="00B134F6" w:rsidRPr="004F6F95" w:rsidRDefault="00B134F6" w:rsidP="00193892">
            <w:pPr>
              <w:keepNext/>
              <w:keepLines/>
              <w:spacing w:line="276" w:lineRule="auto"/>
              <w:rPr>
                <w:rFonts w:ascii="Arial" w:hAnsi="Arial"/>
              </w:rPr>
            </w:pPr>
          </w:p>
        </w:tc>
        <w:tc>
          <w:tcPr>
            <w:tcW w:w="2733" w:type="dxa"/>
            <w:noWrap/>
          </w:tcPr>
          <w:p w:rsidR="00B134F6" w:rsidRPr="004F6F95" w:rsidRDefault="00B134F6" w:rsidP="00193892">
            <w:pPr>
              <w:keepNext/>
              <w:keepLines/>
              <w:spacing w:line="276" w:lineRule="auto"/>
              <w:rPr>
                <w:rFonts w:ascii="Arial" w:hAnsi="Arial"/>
              </w:rPr>
            </w:pPr>
          </w:p>
        </w:tc>
      </w:tr>
      <w:tr w:rsidR="00B134F6" w:rsidRPr="004F6F95" w:rsidTr="005A3199">
        <w:trPr>
          <w:cantSplit/>
        </w:trPr>
        <w:tc>
          <w:tcPr>
            <w:tcW w:w="4115" w:type="dxa"/>
            <w:noWrap/>
          </w:tcPr>
          <w:p w:rsidR="00B134F6" w:rsidRPr="004F6F95" w:rsidRDefault="00545193" w:rsidP="005A3199">
            <w:pPr>
              <w:spacing w:line="276" w:lineRule="auto"/>
              <w:rPr>
                <w:rFonts w:ascii="Arial" w:hAnsi="Arial"/>
              </w:rPr>
            </w:pPr>
            <w:r>
              <w:rPr>
                <w:rFonts w:ascii="Arial" w:hAnsi="Arial"/>
              </w:rPr>
              <w:t xml:space="preserve">Fromage blanc </w:t>
            </w:r>
          </w:p>
        </w:tc>
        <w:tc>
          <w:tcPr>
            <w:tcW w:w="2214" w:type="dxa"/>
            <w:noWrap/>
          </w:tcPr>
          <w:p w:rsidR="005A3199" w:rsidRDefault="00B134F6" w:rsidP="005A3199">
            <w:pPr>
              <w:spacing w:line="276" w:lineRule="auto"/>
              <w:rPr>
                <w:rFonts w:ascii="Arial" w:eastAsia="Arial" w:hAnsi="Arial" w:cs="Arial"/>
              </w:rPr>
            </w:pPr>
            <w:r>
              <w:rPr>
                <w:rFonts w:ascii="Arial" w:hAnsi="Arial"/>
              </w:rPr>
              <w:t xml:space="preserve">Vitamine D </w:t>
            </w:r>
          </w:p>
          <w:p w:rsidR="00B134F6" w:rsidRPr="004F6F95" w:rsidRDefault="00B134F6" w:rsidP="005A3199">
            <w:pPr>
              <w:spacing w:line="276" w:lineRule="auto"/>
              <w:rPr>
                <w:rFonts w:ascii="Arial" w:hAnsi="Arial"/>
              </w:rPr>
            </w:pPr>
            <w:r>
              <w:rPr>
                <w:rFonts w:ascii="Arial" w:hAnsi="Arial"/>
              </w:rPr>
              <w:t xml:space="preserve">Vitamine E </w:t>
            </w:r>
          </w:p>
        </w:tc>
        <w:tc>
          <w:tcPr>
            <w:tcW w:w="2733" w:type="dxa"/>
            <w:noWrap/>
          </w:tcPr>
          <w:p w:rsidR="005A3199" w:rsidRDefault="00B134F6" w:rsidP="005A3199">
            <w:pPr>
              <w:spacing w:line="276" w:lineRule="auto"/>
              <w:rPr>
                <w:rFonts w:ascii="Arial" w:eastAsia="Arial" w:hAnsi="Arial" w:cs="Arial"/>
              </w:rPr>
            </w:pPr>
            <w:r>
              <w:rPr>
                <w:rFonts w:ascii="Arial" w:hAnsi="Arial"/>
              </w:rPr>
              <w:t xml:space="preserve">3,7 µg </w:t>
            </w:r>
          </w:p>
          <w:p w:rsidR="00B134F6" w:rsidRPr="004F6F95" w:rsidRDefault="00B134F6" w:rsidP="005A3199">
            <w:pPr>
              <w:spacing w:line="276" w:lineRule="auto"/>
              <w:rPr>
                <w:rFonts w:ascii="Arial" w:hAnsi="Arial"/>
              </w:rPr>
            </w:pPr>
            <w:r>
              <w:rPr>
                <w:rFonts w:ascii="Arial" w:hAnsi="Arial"/>
              </w:rPr>
              <w:t xml:space="preserve">38 mg </w:t>
            </w:r>
          </w:p>
        </w:tc>
      </w:tr>
      <w:tr w:rsidR="00B134F6" w:rsidRPr="004F6F95" w:rsidTr="005A3199">
        <w:trPr>
          <w:cantSplit/>
        </w:trPr>
        <w:tc>
          <w:tcPr>
            <w:tcW w:w="4115" w:type="dxa"/>
            <w:noWrap/>
          </w:tcPr>
          <w:p w:rsidR="00B134F6" w:rsidRPr="004F6F95" w:rsidRDefault="00440F8B" w:rsidP="005A3199">
            <w:pPr>
              <w:spacing w:line="276" w:lineRule="auto"/>
              <w:rPr>
                <w:rFonts w:ascii="Arial" w:hAnsi="Arial"/>
              </w:rPr>
            </w:pPr>
            <w:r>
              <w:rPr>
                <w:rFonts w:ascii="Arial" w:hAnsi="Arial"/>
              </w:rPr>
              <w:t>Fromage brun tartinable (prim)</w:t>
            </w:r>
          </w:p>
        </w:tc>
        <w:tc>
          <w:tcPr>
            <w:tcW w:w="2214" w:type="dxa"/>
            <w:noWrap/>
          </w:tcPr>
          <w:p w:rsidR="00B134F6" w:rsidRPr="004F6F95" w:rsidRDefault="00B134F6" w:rsidP="005A3199">
            <w:pPr>
              <w:spacing w:line="276" w:lineRule="auto"/>
              <w:rPr>
                <w:rFonts w:ascii="Arial" w:hAnsi="Arial"/>
              </w:rPr>
            </w:pPr>
            <w:r>
              <w:rPr>
                <w:rFonts w:ascii="Arial" w:hAnsi="Arial"/>
              </w:rPr>
              <w:t>Vitamine D</w:t>
            </w:r>
          </w:p>
        </w:tc>
        <w:tc>
          <w:tcPr>
            <w:tcW w:w="2733" w:type="dxa"/>
            <w:noWrap/>
          </w:tcPr>
          <w:p w:rsidR="00B134F6" w:rsidRPr="004F6F95" w:rsidRDefault="00B134F6" w:rsidP="005A3199">
            <w:pPr>
              <w:spacing w:line="276" w:lineRule="auto"/>
              <w:rPr>
                <w:rFonts w:ascii="Arial" w:hAnsi="Arial"/>
              </w:rPr>
            </w:pPr>
            <w:r>
              <w:rPr>
                <w:rFonts w:ascii="Arial" w:hAnsi="Arial"/>
              </w:rPr>
              <w:t xml:space="preserve">2,7 µg </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 xml:space="preserve">Fromage brun et produits à base de «prim» pour les enfants </w:t>
            </w:r>
          </w:p>
        </w:tc>
        <w:tc>
          <w:tcPr>
            <w:tcW w:w="2214" w:type="dxa"/>
            <w:noWrap/>
          </w:tcPr>
          <w:p w:rsidR="00B134F6" w:rsidRPr="004F6F95" w:rsidRDefault="00B134F6" w:rsidP="005A3199">
            <w:pPr>
              <w:spacing w:line="276" w:lineRule="auto"/>
              <w:rPr>
                <w:rFonts w:ascii="Arial" w:hAnsi="Arial"/>
                <w:color w:val="9BBB59"/>
              </w:rPr>
            </w:pPr>
            <w:r>
              <w:rPr>
                <w:rFonts w:ascii="Arial" w:hAnsi="Arial"/>
              </w:rPr>
              <w:t>Fer</w:t>
            </w:r>
          </w:p>
        </w:tc>
        <w:tc>
          <w:tcPr>
            <w:tcW w:w="2733" w:type="dxa"/>
            <w:noWrap/>
          </w:tcPr>
          <w:p w:rsidR="00B134F6" w:rsidRPr="004F6F95" w:rsidRDefault="00B134F6" w:rsidP="005A3199">
            <w:pPr>
              <w:spacing w:line="276" w:lineRule="auto"/>
              <w:rPr>
                <w:rFonts w:ascii="Arial" w:hAnsi="Arial"/>
                <w:color w:val="9BBB59"/>
              </w:rPr>
            </w:pPr>
            <w:r>
              <w:rPr>
                <w:rFonts w:ascii="Arial" w:hAnsi="Arial"/>
              </w:rPr>
              <w:t xml:space="preserve">10 mg </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Alternatives végétales au fromage</w:t>
            </w:r>
          </w:p>
        </w:tc>
        <w:tc>
          <w:tcPr>
            <w:tcW w:w="2214" w:type="dxa"/>
            <w:noWrap/>
          </w:tcPr>
          <w:p w:rsidR="00B134F6" w:rsidRPr="004F6F95" w:rsidRDefault="00B134F6" w:rsidP="005A3199">
            <w:pPr>
              <w:spacing w:line="276" w:lineRule="auto"/>
              <w:rPr>
                <w:rFonts w:ascii="Arial" w:hAnsi="Arial"/>
              </w:rPr>
            </w:pPr>
            <w:r>
              <w:rPr>
                <w:rFonts w:ascii="Arial" w:hAnsi="Arial"/>
              </w:rPr>
              <w:t>Calcium</w:t>
            </w:r>
          </w:p>
        </w:tc>
        <w:tc>
          <w:tcPr>
            <w:tcW w:w="2733" w:type="dxa"/>
            <w:noWrap/>
          </w:tcPr>
          <w:p w:rsidR="00B134F6" w:rsidRPr="004F6F95" w:rsidRDefault="00B134F6" w:rsidP="005A3199">
            <w:pPr>
              <w:spacing w:line="276" w:lineRule="auto"/>
              <w:rPr>
                <w:rFonts w:ascii="Arial" w:hAnsi="Arial"/>
              </w:rPr>
            </w:pPr>
            <w:r>
              <w:rPr>
                <w:rFonts w:ascii="Arial" w:hAnsi="Arial"/>
              </w:rPr>
              <w:t>664 mg</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b/>
              </w:rPr>
            </w:pPr>
            <w:r>
              <w:rPr>
                <w:rFonts w:ascii="Arial" w:hAnsi="Arial"/>
                <w:b/>
              </w:rPr>
              <w:t>Matières grasses et huiles tartinables</w:t>
            </w:r>
          </w:p>
        </w:tc>
        <w:tc>
          <w:tcPr>
            <w:tcW w:w="2214" w:type="dxa"/>
          </w:tcPr>
          <w:p w:rsidR="00B134F6" w:rsidRPr="004F6F95" w:rsidRDefault="00B134F6" w:rsidP="00193892">
            <w:pPr>
              <w:keepNext/>
              <w:keepLines/>
              <w:spacing w:line="276" w:lineRule="auto"/>
              <w:rPr>
                <w:rFonts w:ascii="Arial" w:hAnsi="Arial"/>
              </w:rPr>
            </w:pPr>
          </w:p>
        </w:tc>
        <w:tc>
          <w:tcPr>
            <w:tcW w:w="2733" w:type="dxa"/>
            <w:noWrap/>
          </w:tcPr>
          <w:p w:rsidR="00B134F6" w:rsidRPr="004F6F95" w:rsidRDefault="00B134F6" w:rsidP="00193892">
            <w:pPr>
              <w:keepNext/>
              <w:keepLines/>
              <w:spacing w:line="276" w:lineRule="auto"/>
              <w:rPr>
                <w:rFonts w:ascii="Arial" w:hAnsi="Arial"/>
                <w:highlight w:val="magenta"/>
              </w:rPr>
            </w:pPr>
          </w:p>
        </w:tc>
      </w:tr>
      <w:tr w:rsidR="00B134F6" w:rsidRPr="004F6F95" w:rsidTr="005A3199">
        <w:trPr>
          <w:cantSplit/>
        </w:trPr>
        <w:tc>
          <w:tcPr>
            <w:tcW w:w="4115" w:type="dxa"/>
            <w:noWrap/>
            <w:hideMark/>
          </w:tcPr>
          <w:p w:rsidR="00B134F6" w:rsidRPr="004F6F95" w:rsidRDefault="00B134F6" w:rsidP="005A3199">
            <w:pPr>
              <w:spacing w:line="276" w:lineRule="auto"/>
              <w:rPr>
                <w:rFonts w:ascii="Arial" w:hAnsi="Arial"/>
              </w:rPr>
            </w:pPr>
            <w:r>
              <w:rPr>
                <w:rFonts w:ascii="Arial" w:hAnsi="Arial"/>
              </w:rPr>
              <w:t>Margarine, autres types de graisses tartinables (liquides et solides)</w:t>
            </w:r>
          </w:p>
        </w:tc>
        <w:tc>
          <w:tcPr>
            <w:tcW w:w="2214" w:type="dxa"/>
            <w:hideMark/>
          </w:tcPr>
          <w:p w:rsidR="00B134F6" w:rsidRPr="004F6F95" w:rsidRDefault="00B134F6" w:rsidP="005A3199">
            <w:pPr>
              <w:spacing w:line="276" w:lineRule="auto"/>
              <w:rPr>
                <w:rFonts w:ascii="Arial" w:hAnsi="Arial"/>
              </w:rPr>
            </w:pPr>
            <w:r>
              <w:rPr>
                <w:rFonts w:ascii="Arial" w:hAnsi="Arial"/>
              </w:rPr>
              <w:t>Vitamine A</w:t>
            </w:r>
          </w:p>
          <w:p w:rsidR="00B134F6" w:rsidRPr="004F6F95" w:rsidRDefault="00B134F6" w:rsidP="005A3199">
            <w:pPr>
              <w:spacing w:line="276" w:lineRule="auto"/>
              <w:rPr>
                <w:rFonts w:ascii="Arial" w:hAnsi="Arial"/>
              </w:rPr>
            </w:pPr>
            <w:r>
              <w:rPr>
                <w:rFonts w:ascii="Arial" w:hAnsi="Arial"/>
              </w:rPr>
              <w:t>Vitamine D</w:t>
            </w:r>
          </w:p>
        </w:tc>
        <w:tc>
          <w:tcPr>
            <w:tcW w:w="2733" w:type="dxa"/>
            <w:noWrap/>
            <w:hideMark/>
          </w:tcPr>
          <w:p w:rsidR="00B134F6" w:rsidRPr="004F6F95" w:rsidRDefault="00B134F6" w:rsidP="005A3199">
            <w:pPr>
              <w:spacing w:line="276" w:lineRule="auto"/>
              <w:rPr>
                <w:rFonts w:ascii="Arial" w:hAnsi="Arial"/>
              </w:rPr>
            </w:pPr>
            <w:r>
              <w:rPr>
                <w:rFonts w:ascii="Arial" w:hAnsi="Arial"/>
              </w:rPr>
              <w:t xml:space="preserve">900 µg </w:t>
            </w:r>
          </w:p>
          <w:p w:rsidR="00B134F6" w:rsidRPr="004F6F95" w:rsidRDefault="00B134F6" w:rsidP="005A3199">
            <w:pPr>
              <w:spacing w:line="276" w:lineRule="auto"/>
              <w:rPr>
                <w:rFonts w:ascii="Arial" w:hAnsi="Arial"/>
                <w:color w:val="92CDDC"/>
              </w:rPr>
            </w:pPr>
            <w:r>
              <w:rPr>
                <w:rFonts w:ascii="Arial" w:hAnsi="Arial"/>
              </w:rPr>
              <w:t xml:space="preserve">10 µg </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 xml:space="preserve">Beurre </w:t>
            </w:r>
          </w:p>
        </w:tc>
        <w:tc>
          <w:tcPr>
            <w:tcW w:w="2214" w:type="dxa"/>
          </w:tcPr>
          <w:p w:rsidR="00B134F6" w:rsidRPr="004F6F95" w:rsidRDefault="00B134F6" w:rsidP="005A3199">
            <w:pPr>
              <w:spacing w:line="276" w:lineRule="auto"/>
              <w:rPr>
                <w:rFonts w:ascii="Arial" w:hAnsi="Arial"/>
              </w:rPr>
            </w:pPr>
            <w:r>
              <w:rPr>
                <w:rFonts w:ascii="Arial" w:hAnsi="Arial"/>
              </w:rPr>
              <w:t>Vitamine D</w:t>
            </w:r>
          </w:p>
        </w:tc>
        <w:tc>
          <w:tcPr>
            <w:tcW w:w="2733" w:type="dxa"/>
            <w:noWrap/>
          </w:tcPr>
          <w:p w:rsidR="00B134F6" w:rsidRPr="004F6F95" w:rsidRDefault="00B134F6" w:rsidP="005A3199">
            <w:pPr>
              <w:spacing w:line="276" w:lineRule="auto"/>
              <w:rPr>
                <w:rFonts w:ascii="Arial" w:hAnsi="Arial"/>
              </w:rPr>
            </w:pPr>
            <w:r>
              <w:rPr>
                <w:rFonts w:ascii="Arial" w:hAnsi="Arial"/>
              </w:rPr>
              <w:t xml:space="preserve">10 µg </w:t>
            </w:r>
          </w:p>
        </w:tc>
      </w:tr>
      <w:tr w:rsidR="00B134F6" w:rsidRPr="004F6F95" w:rsidTr="005A3199">
        <w:trPr>
          <w:cantSplit/>
        </w:trPr>
        <w:tc>
          <w:tcPr>
            <w:tcW w:w="4115" w:type="dxa"/>
            <w:noWrap/>
            <w:hideMark/>
          </w:tcPr>
          <w:p w:rsidR="00B134F6" w:rsidRPr="004F6F95" w:rsidRDefault="00B134F6" w:rsidP="005A3199">
            <w:pPr>
              <w:spacing w:line="276" w:lineRule="auto"/>
              <w:rPr>
                <w:rFonts w:ascii="Arial" w:hAnsi="Arial"/>
              </w:rPr>
            </w:pPr>
            <w:r>
              <w:rPr>
                <w:rFonts w:ascii="Arial" w:hAnsi="Arial"/>
              </w:rPr>
              <w:t>Huiles de cuisson</w:t>
            </w:r>
          </w:p>
        </w:tc>
        <w:tc>
          <w:tcPr>
            <w:tcW w:w="2214" w:type="dxa"/>
            <w:hideMark/>
          </w:tcPr>
          <w:p w:rsidR="00B134F6" w:rsidRPr="004F6F95" w:rsidRDefault="00B134F6" w:rsidP="005A3199">
            <w:pPr>
              <w:spacing w:line="276" w:lineRule="auto"/>
              <w:rPr>
                <w:rFonts w:ascii="Arial" w:hAnsi="Arial"/>
              </w:rPr>
            </w:pPr>
            <w:r>
              <w:rPr>
                <w:rFonts w:ascii="Arial" w:hAnsi="Arial"/>
              </w:rPr>
              <w:t>Vitamine D</w:t>
            </w:r>
          </w:p>
          <w:p w:rsidR="00B134F6" w:rsidRPr="004F6F95" w:rsidRDefault="00B134F6" w:rsidP="005A3199">
            <w:pPr>
              <w:spacing w:line="276" w:lineRule="auto"/>
              <w:rPr>
                <w:rFonts w:ascii="Arial" w:hAnsi="Arial"/>
              </w:rPr>
            </w:pPr>
            <w:r>
              <w:rPr>
                <w:rFonts w:ascii="Arial" w:hAnsi="Arial"/>
              </w:rPr>
              <w:t>Vitamine E</w:t>
            </w:r>
          </w:p>
        </w:tc>
        <w:tc>
          <w:tcPr>
            <w:tcW w:w="2733" w:type="dxa"/>
            <w:hideMark/>
          </w:tcPr>
          <w:p w:rsidR="005A3199" w:rsidRDefault="00B134F6" w:rsidP="005A3199">
            <w:pPr>
              <w:spacing w:line="276" w:lineRule="auto"/>
              <w:rPr>
                <w:rFonts w:ascii="Arial" w:eastAsia="Arial" w:hAnsi="Arial" w:cs="Arial"/>
              </w:rPr>
            </w:pPr>
            <w:r>
              <w:rPr>
                <w:rFonts w:ascii="Arial" w:hAnsi="Arial"/>
              </w:rPr>
              <w:t xml:space="preserve">10 µg </w:t>
            </w:r>
          </w:p>
          <w:p w:rsidR="00B134F6" w:rsidRPr="004F6F95" w:rsidRDefault="00B134F6" w:rsidP="005A3199">
            <w:pPr>
              <w:spacing w:line="276" w:lineRule="auto"/>
              <w:rPr>
                <w:rFonts w:ascii="Arial" w:hAnsi="Arial"/>
              </w:rPr>
            </w:pPr>
            <w:r>
              <w:rPr>
                <w:rFonts w:ascii="Arial" w:hAnsi="Arial"/>
              </w:rPr>
              <w:t xml:space="preserve">13 mg </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b/>
                <w:bCs/>
              </w:rPr>
            </w:pPr>
            <w:r>
              <w:rPr>
                <w:rFonts w:ascii="Arial" w:hAnsi="Arial"/>
                <w:b/>
              </w:rPr>
              <w:t>Produits de la pêche et produits dérivés de produits de la pêche</w:t>
            </w:r>
          </w:p>
        </w:tc>
        <w:tc>
          <w:tcPr>
            <w:tcW w:w="2214" w:type="dxa"/>
            <w:noWrap/>
          </w:tcPr>
          <w:p w:rsidR="00B134F6" w:rsidRPr="004F6F95" w:rsidRDefault="00B134F6" w:rsidP="00193892">
            <w:pPr>
              <w:keepNext/>
              <w:keepLines/>
              <w:spacing w:line="276" w:lineRule="auto"/>
              <w:rPr>
                <w:rFonts w:ascii="Arial" w:hAnsi="Arial"/>
              </w:rPr>
            </w:pPr>
          </w:p>
        </w:tc>
        <w:tc>
          <w:tcPr>
            <w:tcW w:w="2733" w:type="dxa"/>
            <w:noWrap/>
          </w:tcPr>
          <w:p w:rsidR="00B134F6" w:rsidRPr="004F6F95" w:rsidRDefault="00B134F6" w:rsidP="00193892">
            <w:pPr>
              <w:keepNext/>
              <w:keepLines/>
              <w:spacing w:line="276" w:lineRule="auto"/>
              <w:rPr>
                <w:rFonts w:ascii="Arial" w:hAnsi="Arial"/>
              </w:rPr>
            </w:pPr>
          </w:p>
        </w:tc>
      </w:tr>
      <w:tr w:rsidR="00B134F6" w:rsidRPr="004F6F95" w:rsidTr="005A3199">
        <w:trPr>
          <w:cantSplit/>
        </w:trPr>
        <w:tc>
          <w:tcPr>
            <w:tcW w:w="4115" w:type="dxa"/>
            <w:noWrap/>
            <w:hideMark/>
          </w:tcPr>
          <w:p w:rsidR="00B134F6" w:rsidRPr="004F6F95" w:rsidRDefault="00B134F6" w:rsidP="005A3199">
            <w:pPr>
              <w:spacing w:line="276" w:lineRule="auto"/>
              <w:rPr>
                <w:rFonts w:ascii="Arial" w:hAnsi="Arial"/>
              </w:rPr>
            </w:pPr>
            <w:r>
              <w:rPr>
                <w:rFonts w:ascii="Arial" w:hAnsi="Arial"/>
              </w:rPr>
              <w:t>Caviar en tube</w:t>
            </w:r>
          </w:p>
        </w:tc>
        <w:tc>
          <w:tcPr>
            <w:tcW w:w="2214" w:type="dxa"/>
            <w:hideMark/>
          </w:tcPr>
          <w:p w:rsidR="005A3199" w:rsidRDefault="00B134F6" w:rsidP="005A3199">
            <w:pPr>
              <w:spacing w:line="276" w:lineRule="auto"/>
              <w:rPr>
                <w:rFonts w:ascii="Arial" w:eastAsia="Arial" w:hAnsi="Arial" w:cs="Arial"/>
              </w:rPr>
            </w:pPr>
            <w:r>
              <w:rPr>
                <w:rFonts w:ascii="Arial" w:hAnsi="Arial"/>
              </w:rPr>
              <w:t xml:space="preserve">Vitamine D </w:t>
            </w:r>
          </w:p>
          <w:p w:rsidR="00B134F6" w:rsidRPr="004F6F95" w:rsidRDefault="00B134F6" w:rsidP="005A3199">
            <w:pPr>
              <w:spacing w:line="276" w:lineRule="auto"/>
              <w:rPr>
                <w:rFonts w:ascii="Arial" w:hAnsi="Arial"/>
              </w:rPr>
            </w:pPr>
            <w:r>
              <w:rPr>
                <w:rFonts w:ascii="Arial" w:hAnsi="Arial"/>
              </w:rPr>
              <w:t>Vitamine E</w:t>
            </w:r>
          </w:p>
        </w:tc>
        <w:tc>
          <w:tcPr>
            <w:tcW w:w="2733" w:type="dxa"/>
            <w:hideMark/>
          </w:tcPr>
          <w:p w:rsidR="005A3199" w:rsidRDefault="00B134F6" w:rsidP="005A3199">
            <w:pPr>
              <w:spacing w:line="276" w:lineRule="auto"/>
              <w:rPr>
                <w:rFonts w:ascii="Arial" w:eastAsia="Arial" w:hAnsi="Arial" w:cs="Arial"/>
              </w:rPr>
            </w:pPr>
            <w:r>
              <w:rPr>
                <w:rFonts w:ascii="Arial" w:hAnsi="Arial"/>
              </w:rPr>
              <w:t xml:space="preserve">9,5 µg </w:t>
            </w:r>
          </w:p>
          <w:p w:rsidR="00B134F6" w:rsidRPr="004F6F95" w:rsidRDefault="00B134F6" w:rsidP="005A3199">
            <w:pPr>
              <w:spacing w:line="276" w:lineRule="auto"/>
              <w:rPr>
                <w:rFonts w:ascii="Arial" w:hAnsi="Arial"/>
              </w:rPr>
            </w:pPr>
            <w:r>
              <w:rPr>
                <w:rFonts w:ascii="Arial" w:hAnsi="Arial"/>
              </w:rPr>
              <w:t xml:space="preserve">4,7 mg </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b/>
              </w:rPr>
            </w:pPr>
            <w:r>
              <w:rPr>
                <w:rFonts w:ascii="Arial" w:hAnsi="Arial"/>
                <w:b/>
              </w:rPr>
              <w:t>Viande et produits à base de viande</w:t>
            </w:r>
          </w:p>
        </w:tc>
        <w:tc>
          <w:tcPr>
            <w:tcW w:w="2214" w:type="dxa"/>
            <w:noWrap/>
          </w:tcPr>
          <w:p w:rsidR="00B134F6" w:rsidRPr="004F6F95" w:rsidRDefault="00B134F6" w:rsidP="00193892">
            <w:pPr>
              <w:keepNext/>
              <w:keepLines/>
              <w:spacing w:line="276" w:lineRule="auto"/>
              <w:rPr>
                <w:rFonts w:ascii="Arial" w:hAnsi="Arial"/>
              </w:rPr>
            </w:pPr>
          </w:p>
        </w:tc>
        <w:tc>
          <w:tcPr>
            <w:tcW w:w="2733" w:type="dxa"/>
            <w:noWrap/>
          </w:tcPr>
          <w:p w:rsidR="00B134F6" w:rsidRPr="004F6F95" w:rsidRDefault="00B134F6" w:rsidP="00193892">
            <w:pPr>
              <w:keepNext/>
              <w:keepLines/>
              <w:spacing w:line="276" w:lineRule="auto"/>
              <w:rPr>
                <w:rFonts w:ascii="Arial" w:hAnsi="Arial"/>
              </w:rPr>
            </w:pPr>
          </w:p>
        </w:tc>
      </w:tr>
      <w:tr w:rsidR="00B134F6" w:rsidRPr="004F6F95" w:rsidTr="005A3199">
        <w:trPr>
          <w:cantSplit/>
        </w:trPr>
        <w:tc>
          <w:tcPr>
            <w:tcW w:w="4115" w:type="dxa"/>
            <w:noWrap/>
            <w:hideMark/>
          </w:tcPr>
          <w:p w:rsidR="00B134F6" w:rsidRPr="004F6F95" w:rsidRDefault="00B134F6" w:rsidP="005A3199">
            <w:pPr>
              <w:spacing w:line="276" w:lineRule="auto"/>
              <w:rPr>
                <w:rFonts w:ascii="Arial" w:hAnsi="Arial"/>
              </w:rPr>
            </w:pPr>
            <w:r>
              <w:rPr>
                <w:rFonts w:ascii="Arial" w:hAnsi="Arial"/>
              </w:rPr>
              <w:t xml:space="preserve">Pâté de foie </w:t>
            </w:r>
          </w:p>
        </w:tc>
        <w:tc>
          <w:tcPr>
            <w:tcW w:w="2214" w:type="dxa"/>
            <w:noWrap/>
            <w:hideMark/>
          </w:tcPr>
          <w:p w:rsidR="005A3199" w:rsidRDefault="00B134F6" w:rsidP="005A3199">
            <w:pPr>
              <w:spacing w:line="276" w:lineRule="auto"/>
              <w:rPr>
                <w:rFonts w:ascii="Arial" w:eastAsia="Arial" w:hAnsi="Arial" w:cs="Arial"/>
              </w:rPr>
            </w:pPr>
            <w:r>
              <w:rPr>
                <w:rFonts w:ascii="Arial" w:hAnsi="Arial"/>
              </w:rPr>
              <w:t xml:space="preserve">Vitamine D </w:t>
            </w:r>
          </w:p>
          <w:p w:rsidR="00B134F6" w:rsidRPr="004F6F95" w:rsidRDefault="00B134F6" w:rsidP="005A3199">
            <w:pPr>
              <w:spacing w:line="276" w:lineRule="auto"/>
              <w:rPr>
                <w:rFonts w:ascii="Arial" w:hAnsi="Arial"/>
              </w:rPr>
            </w:pPr>
            <w:r>
              <w:rPr>
                <w:rFonts w:ascii="Arial" w:hAnsi="Arial"/>
              </w:rPr>
              <w:t>Vitamine E</w:t>
            </w:r>
          </w:p>
        </w:tc>
        <w:tc>
          <w:tcPr>
            <w:tcW w:w="2733" w:type="dxa"/>
            <w:noWrap/>
            <w:hideMark/>
          </w:tcPr>
          <w:p w:rsidR="005A3199" w:rsidRDefault="00B134F6" w:rsidP="005A3199">
            <w:pPr>
              <w:spacing w:line="276" w:lineRule="auto"/>
              <w:rPr>
                <w:rFonts w:ascii="Arial" w:eastAsia="Arial" w:hAnsi="Arial" w:cs="Arial"/>
              </w:rPr>
            </w:pPr>
            <w:r>
              <w:rPr>
                <w:rFonts w:ascii="Arial" w:hAnsi="Arial"/>
              </w:rPr>
              <w:t xml:space="preserve">2,5 µg </w:t>
            </w:r>
          </w:p>
          <w:p w:rsidR="00B134F6" w:rsidRPr="004F6F95" w:rsidRDefault="00B134F6" w:rsidP="005A3199">
            <w:pPr>
              <w:spacing w:line="276" w:lineRule="auto"/>
              <w:rPr>
                <w:rFonts w:ascii="Arial" w:hAnsi="Arial"/>
              </w:rPr>
            </w:pPr>
            <w:r>
              <w:rPr>
                <w:rFonts w:ascii="Arial" w:hAnsi="Arial"/>
              </w:rPr>
              <w:t xml:space="preserve">2,5 mg </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b/>
              </w:rPr>
            </w:pPr>
            <w:r>
              <w:rPr>
                <w:rFonts w:ascii="Arial" w:hAnsi="Arial"/>
                <w:b/>
              </w:rPr>
              <w:t>Boissons</w:t>
            </w:r>
          </w:p>
        </w:tc>
        <w:tc>
          <w:tcPr>
            <w:tcW w:w="2214" w:type="dxa"/>
          </w:tcPr>
          <w:p w:rsidR="00B134F6" w:rsidRPr="004F6F95" w:rsidRDefault="00B134F6" w:rsidP="00193892">
            <w:pPr>
              <w:keepNext/>
              <w:keepLines/>
              <w:spacing w:line="276" w:lineRule="auto"/>
              <w:rPr>
                <w:rFonts w:ascii="Arial" w:hAnsi="Arial"/>
              </w:rPr>
            </w:pPr>
          </w:p>
        </w:tc>
        <w:tc>
          <w:tcPr>
            <w:tcW w:w="2733" w:type="dxa"/>
          </w:tcPr>
          <w:p w:rsidR="00B134F6" w:rsidRPr="004F6F95" w:rsidRDefault="00B134F6" w:rsidP="00193892">
            <w:pPr>
              <w:keepNext/>
              <w:keepLines/>
              <w:spacing w:line="276" w:lineRule="auto"/>
              <w:rPr>
                <w:rFonts w:ascii="Arial" w:hAnsi="Arial"/>
              </w:rPr>
            </w:pPr>
          </w:p>
        </w:tc>
      </w:tr>
      <w:tr w:rsidR="00B134F6" w:rsidRPr="00BB6356" w:rsidTr="005A3199">
        <w:trPr>
          <w:cantSplit/>
        </w:trPr>
        <w:tc>
          <w:tcPr>
            <w:tcW w:w="4115" w:type="dxa"/>
            <w:noWrap/>
            <w:hideMark/>
          </w:tcPr>
          <w:p w:rsidR="00B134F6" w:rsidRPr="004F6F95" w:rsidRDefault="00B134F6" w:rsidP="005A3199">
            <w:pPr>
              <w:spacing w:line="276" w:lineRule="auto"/>
              <w:rPr>
                <w:rFonts w:ascii="Arial" w:hAnsi="Arial"/>
              </w:rPr>
            </w:pPr>
            <w:r>
              <w:rPr>
                <w:rFonts w:ascii="Arial" w:hAnsi="Arial"/>
              </w:rPr>
              <w:t>Jus de fruits, jus de légumes, nectars, smoothies, etc.</w:t>
            </w:r>
          </w:p>
        </w:tc>
        <w:tc>
          <w:tcPr>
            <w:tcW w:w="2214" w:type="dxa"/>
            <w:hideMark/>
          </w:tcPr>
          <w:p w:rsidR="00B134F6" w:rsidRPr="00826DA2" w:rsidRDefault="00B134F6" w:rsidP="005A3199">
            <w:pPr>
              <w:spacing w:line="276" w:lineRule="auto"/>
              <w:rPr>
                <w:rFonts w:ascii="Arial" w:hAnsi="Arial"/>
              </w:rPr>
            </w:pPr>
            <w:r>
              <w:rPr>
                <w:rFonts w:ascii="Arial" w:hAnsi="Arial"/>
              </w:rPr>
              <w:t xml:space="preserve">Vitamine D </w:t>
            </w:r>
          </w:p>
          <w:p w:rsidR="005A3199" w:rsidRDefault="00B134F6" w:rsidP="005A3199">
            <w:pPr>
              <w:spacing w:line="276" w:lineRule="auto"/>
              <w:rPr>
                <w:rFonts w:ascii="Arial" w:eastAsia="Arial" w:hAnsi="Arial" w:cs="Arial"/>
              </w:rPr>
            </w:pPr>
            <w:r>
              <w:rPr>
                <w:rFonts w:ascii="Arial" w:hAnsi="Arial"/>
              </w:rPr>
              <w:t>Vitamine E</w:t>
            </w:r>
          </w:p>
          <w:p w:rsidR="00B134F6" w:rsidRPr="00826DA2" w:rsidRDefault="00B134F6" w:rsidP="005A3199">
            <w:pPr>
              <w:spacing w:line="276" w:lineRule="auto"/>
              <w:rPr>
                <w:rFonts w:ascii="Arial" w:hAnsi="Arial"/>
              </w:rPr>
            </w:pPr>
            <w:r>
              <w:rPr>
                <w:rFonts w:ascii="Arial" w:hAnsi="Arial"/>
              </w:rPr>
              <w:t>Vitamine C</w:t>
            </w:r>
          </w:p>
          <w:p w:rsidR="00B134F6" w:rsidRDefault="00B134F6" w:rsidP="005A3199">
            <w:pPr>
              <w:spacing w:line="276" w:lineRule="auto"/>
              <w:rPr>
                <w:rFonts w:ascii="Arial" w:hAnsi="Arial"/>
              </w:rPr>
            </w:pPr>
            <w:r>
              <w:rPr>
                <w:rFonts w:ascii="Arial" w:hAnsi="Arial"/>
              </w:rPr>
              <w:t>Niacine</w:t>
            </w:r>
          </w:p>
          <w:p w:rsidR="00B134F6" w:rsidRDefault="00B134F6" w:rsidP="005A3199">
            <w:pPr>
              <w:spacing w:line="276" w:lineRule="auto"/>
              <w:rPr>
                <w:rFonts w:ascii="Arial" w:hAnsi="Arial"/>
              </w:rPr>
            </w:pPr>
            <w:r>
              <w:rPr>
                <w:rFonts w:ascii="Arial" w:hAnsi="Arial"/>
              </w:rPr>
              <w:t>Vitamine B</w:t>
            </w:r>
            <w:r>
              <w:rPr>
                <w:rFonts w:ascii="Arial" w:hAnsi="Arial"/>
                <w:vertAlign w:val="subscript"/>
              </w:rPr>
              <w:t>6</w:t>
            </w:r>
          </w:p>
          <w:p w:rsidR="00B134F6" w:rsidRPr="00946907" w:rsidRDefault="00B134F6" w:rsidP="005A3199">
            <w:pPr>
              <w:spacing w:line="276" w:lineRule="auto"/>
              <w:rPr>
                <w:rFonts w:ascii="Arial" w:hAnsi="Arial"/>
              </w:rPr>
            </w:pPr>
            <w:r>
              <w:rPr>
                <w:rFonts w:ascii="Arial" w:hAnsi="Arial"/>
              </w:rPr>
              <w:t>Magnésium</w:t>
            </w:r>
          </w:p>
        </w:tc>
        <w:tc>
          <w:tcPr>
            <w:tcW w:w="2733" w:type="dxa"/>
            <w:hideMark/>
          </w:tcPr>
          <w:p w:rsidR="00B134F6" w:rsidRPr="00BB6356" w:rsidRDefault="00B134F6" w:rsidP="005A3199">
            <w:pPr>
              <w:spacing w:line="276" w:lineRule="auto"/>
              <w:rPr>
                <w:rFonts w:ascii="Arial" w:hAnsi="Arial"/>
                <w:lang w:val="de-DE"/>
              </w:rPr>
            </w:pPr>
            <w:r w:rsidRPr="00BB6356">
              <w:rPr>
                <w:rFonts w:ascii="Arial" w:hAnsi="Arial"/>
                <w:lang w:val="de-DE"/>
              </w:rPr>
              <w:t>2,5 µg</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1,8 mg </w:t>
            </w:r>
          </w:p>
          <w:p w:rsidR="00B134F6" w:rsidRPr="00BB6356" w:rsidRDefault="00B134F6" w:rsidP="005A3199">
            <w:pPr>
              <w:spacing w:line="276" w:lineRule="auto"/>
              <w:rPr>
                <w:rFonts w:ascii="Arial" w:hAnsi="Arial"/>
                <w:lang w:val="de-DE"/>
              </w:rPr>
            </w:pPr>
            <w:r w:rsidRPr="00BB6356">
              <w:rPr>
                <w:rFonts w:ascii="Arial" w:hAnsi="Arial"/>
                <w:lang w:val="de-DE"/>
              </w:rPr>
              <w:t xml:space="preserve">47 mg </w:t>
            </w:r>
          </w:p>
          <w:p w:rsidR="00B134F6" w:rsidRPr="00BB6356" w:rsidRDefault="00B134F6" w:rsidP="005A3199">
            <w:pPr>
              <w:spacing w:line="276" w:lineRule="auto"/>
              <w:rPr>
                <w:rFonts w:ascii="Arial" w:hAnsi="Arial"/>
                <w:lang w:val="de-DE"/>
              </w:rPr>
            </w:pPr>
            <w:r w:rsidRPr="00BB6356">
              <w:rPr>
                <w:rFonts w:ascii="Arial" w:hAnsi="Arial"/>
                <w:lang w:val="de-DE"/>
              </w:rPr>
              <w:t>1,8 mg</w:t>
            </w:r>
          </w:p>
          <w:p w:rsidR="00B134F6" w:rsidRPr="00BB6356" w:rsidRDefault="00B134F6" w:rsidP="005A3199">
            <w:pPr>
              <w:spacing w:line="276" w:lineRule="auto"/>
              <w:rPr>
                <w:rFonts w:ascii="Arial" w:hAnsi="Arial"/>
                <w:lang w:val="de-DE"/>
              </w:rPr>
            </w:pPr>
            <w:r w:rsidRPr="00BB6356">
              <w:rPr>
                <w:rFonts w:ascii="Arial" w:hAnsi="Arial"/>
                <w:lang w:val="de-DE"/>
              </w:rPr>
              <w:t>0,2 mg</w:t>
            </w:r>
          </w:p>
          <w:p w:rsidR="00B134F6" w:rsidRPr="00BB6356" w:rsidRDefault="00B134F6" w:rsidP="005A3199">
            <w:pPr>
              <w:spacing w:line="276" w:lineRule="auto"/>
              <w:rPr>
                <w:rFonts w:ascii="Arial" w:hAnsi="Arial"/>
                <w:lang w:val="de-DE"/>
              </w:rPr>
            </w:pPr>
            <w:r w:rsidRPr="00BB6356">
              <w:rPr>
                <w:rFonts w:ascii="Arial" w:hAnsi="Arial"/>
                <w:lang w:val="de-DE"/>
              </w:rPr>
              <w:t>45 mg</w:t>
            </w:r>
          </w:p>
        </w:tc>
      </w:tr>
      <w:tr w:rsidR="00B134F6" w:rsidRPr="004F6F95" w:rsidTr="005A3199">
        <w:trPr>
          <w:cantSplit/>
        </w:trPr>
        <w:tc>
          <w:tcPr>
            <w:tcW w:w="4115" w:type="dxa"/>
            <w:noWrap/>
          </w:tcPr>
          <w:p w:rsidR="00B134F6" w:rsidRPr="004F6F95" w:rsidRDefault="00B134F6" w:rsidP="00193892">
            <w:pPr>
              <w:spacing w:line="276" w:lineRule="auto"/>
              <w:rPr>
                <w:rFonts w:ascii="Arial" w:hAnsi="Arial"/>
              </w:rPr>
            </w:pPr>
            <w:r>
              <w:rPr>
                <w:rFonts w:ascii="Arial" w:hAnsi="Arial"/>
              </w:rPr>
              <w:t>Boissons gazeuses et autres boissons à base d</w:t>
            </w:r>
            <w:r w:rsidR="00BB6356">
              <w:rPr>
                <w:rFonts w:ascii="Arial" w:hAnsi="Arial"/>
              </w:rPr>
              <w:t>’</w:t>
            </w:r>
            <w:r>
              <w:rPr>
                <w:rFonts w:ascii="Arial" w:hAnsi="Arial"/>
              </w:rPr>
              <w:t xml:space="preserve">eau, gazeuses et non gazeuses. </w:t>
            </w:r>
            <w:r>
              <w:rPr>
                <w:rFonts w:ascii="Arial" w:hAnsi="Arial"/>
                <w:vertAlign w:val="superscript"/>
              </w:rPr>
              <w:t>4</w:t>
            </w:r>
          </w:p>
        </w:tc>
        <w:tc>
          <w:tcPr>
            <w:tcW w:w="2214" w:type="dxa"/>
            <w:noWrap/>
          </w:tcPr>
          <w:p w:rsidR="005A3199" w:rsidRDefault="00B134F6" w:rsidP="005A3199">
            <w:pPr>
              <w:spacing w:line="276" w:lineRule="auto"/>
              <w:rPr>
                <w:rFonts w:ascii="Arial" w:eastAsia="Arial" w:hAnsi="Arial" w:cs="Arial"/>
              </w:rPr>
            </w:pPr>
            <w:r>
              <w:rPr>
                <w:rFonts w:ascii="Arial" w:hAnsi="Arial"/>
              </w:rPr>
              <w:t xml:space="preserve">Vitamine D </w:t>
            </w:r>
          </w:p>
          <w:p w:rsidR="005A3199" w:rsidRDefault="00B134F6" w:rsidP="005A3199">
            <w:pPr>
              <w:spacing w:line="276" w:lineRule="auto"/>
              <w:rPr>
                <w:rFonts w:ascii="Arial" w:eastAsia="Arial" w:hAnsi="Arial" w:cs="Arial"/>
              </w:rPr>
            </w:pPr>
            <w:r>
              <w:rPr>
                <w:rFonts w:ascii="Arial" w:hAnsi="Arial"/>
              </w:rPr>
              <w:t xml:space="preserve">Vitamine E </w:t>
            </w:r>
          </w:p>
          <w:p w:rsidR="005A3199" w:rsidRDefault="00B134F6" w:rsidP="005A3199">
            <w:pPr>
              <w:spacing w:line="276" w:lineRule="auto"/>
              <w:rPr>
                <w:rFonts w:ascii="Arial" w:eastAsia="Arial" w:hAnsi="Arial" w:cs="Arial"/>
              </w:rPr>
            </w:pPr>
            <w:r>
              <w:rPr>
                <w:rFonts w:ascii="Arial" w:hAnsi="Arial"/>
              </w:rPr>
              <w:t xml:space="preserve">Niacine </w:t>
            </w:r>
          </w:p>
          <w:p w:rsidR="005A3199" w:rsidRDefault="00B134F6" w:rsidP="005A3199">
            <w:pPr>
              <w:spacing w:line="276" w:lineRule="auto"/>
              <w:rPr>
                <w:rFonts w:ascii="Arial" w:eastAsia="Arial" w:hAnsi="Arial" w:cs="Arial"/>
              </w:rPr>
            </w:pPr>
            <w:r>
              <w:rPr>
                <w:rFonts w:ascii="Arial" w:hAnsi="Arial"/>
              </w:rPr>
              <w:t>Vitamine B</w:t>
            </w:r>
            <w:r>
              <w:rPr>
                <w:rFonts w:ascii="Arial" w:hAnsi="Arial"/>
                <w:vertAlign w:val="subscript"/>
              </w:rPr>
              <w:t>6</w:t>
            </w:r>
          </w:p>
          <w:p w:rsidR="005A3199" w:rsidRDefault="00B134F6" w:rsidP="005A3199">
            <w:pPr>
              <w:spacing w:line="276" w:lineRule="auto"/>
              <w:rPr>
                <w:rFonts w:ascii="Arial" w:eastAsia="Arial" w:hAnsi="Arial" w:cs="Arial"/>
              </w:rPr>
            </w:pPr>
            <w:r>
              <w:rPr>
                <w:rFonts w:ascii="Arial" w:hAnsi="Arial"/>
              </w:rPr>
              <w:t xml:space="preserve">Acide folique </w:t>
            </w:r>
          </w:p>
          <w:p w:rsidR="00B134F6" w:rsidRPr="00C81ABC" w:rsidRDefault="005A3199" w:rsidP="005A3199">
            <w:pPr>
              <w:spacing w:line="276" w:lineRule="auto"/>
              <w:rPr>
                <w:rFonts w:ascii="Arial" w:hAnsi="Arial"/>
              </w:rPr>
            </w:pPr>
            <w:r>
              <w:rPr>
                <w:rFonts w:ascii="Arial" w:hAnsi="Arial"/>
              </w:rPr>
              <w:t>Vitamine C</w:t>
            </w:r>
          </w:p>
          <w:p w:rsidR="00B134F6" w:rsidRPr="004F6F95" w:rsidRDefault="00B134F6" w:rsidP="005A3199">
            <w:pPr>
              <w:spacing w:line="276" w:lineRule="auto"/>
              <w:rPr>
                <w:rFonts w:ascii="Arial" w:hAnsi="Arial"/>
              </w:rPr>
            </w:pPr>
            <w:r>
              <w:rPr>
                <w:rFonts w:ascii="Arial" w:hAnsi="Arial"/>
              </w:rPr>
              <w:t>Calcium</w:t>
            </w:r>
          </w:p>
          <w:p w:rsidR="00B134F6" w:rsidRPr="004F6F95" w:rsidRDefault="00B134F6" w:rsidP="005A3199">
            <w:pPr>
              <w:spacing w:line="276" w:lineRule="auto"/>
              <w:rPr>
                <w:rFonts w:ascii="Arial" w:hAnsi="Arial"/>
              </w:rPr>
            </w:pPr>
            <w:r>
              <w:rPr>
                <w:rFonts w:ascii="Arial" w:hAnsi="Arial"/>
              </w:rPr>
              <w:t>Magnésium</w:t>
            </w:r>
          </w:p>
          <w:p w:rsidR="00B134F6" w:rsidRPr="004F6F95" w:rsidRDefault="00B134F6" w:rsidP="005A3199">
            <w:pPr>
              <w:spacing w:line="276" w:lineRule="auto"/>
              <w:rPr>
                <w:rFonts w:ascii="Arial" w:hAnsi="Arial"/>
              </w:rPr>
            </w:pPr>
            <w:r>
              <w:rPr>
                <w:rFonts w:ascii="Arial" w:hAnsi="Arial"/>
              </w:rPr>
              <w:t>Sélénium</w:t>
            </w:r>
          </w:p>
        </w:tc>
        <w:tc>
          <w:tcPr>
            <w:tcW w:w="2733" w:type="dxa"/>
            <w:noWrap/>
          </w:tcPr>
          <w:p w:rsidR="005A3199" w:rsidRPr="00BB6356" w:rsidRDefault="00E80D13" w:rsidP="005A3199">
            <w:pPr>
              <w:spacing w:line="276" w:lineRule="auto"/>
              <w:rPr>
                <w:rFonts w:ascii="Arial" w:eastAsia="Arial" w:hAnsi="Arial" w:cs="Arial"/>
                <w:lang w:val="de-DE"/>
              </w:rPr>
            </w:pPr>
            <w:r w:rsidRPr="00BB6356">
              <w:rPr>
                <w:rFonts w:ascii="Arial" w:hAnsi="Arial"/>
                <w:lang w:val="de-DE"/>
              </w:rPr>
              <w:t xml:space="preserve">0,89 µg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2,9 mg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8 mg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0,6 mg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24,4 µg </w:t>
            </w:r>
          </w:p>
          <w:p w:rsidR="00B134F6" w:rsidRPr="00BB6356" w:rsidRDefault="00B134F6" w:rsidP="005A3199">
            <w:pPr>
              <w:spacing w:line="276" w:lineRule="auto"/>
              <w:rPr>
                <w:rFonts w:ascii="Arial" w:hAnsi="Arial"/>
                <w:lang w:val="de-DE"/>
              </w:rPr>
            </w:pPr>
            <w:r w:rsidRPr="00BB6356">
              <w:rPr>
                <w:rFonts w:ascii="Arial" w:hAnsi="Arial"/>
                <w:lang w:val="de-DE"/>
              </w:rPr>
              <w:t xml:space="preserve">40 mg </w:t>
            </w:r>
          </w:p>
          <w:p w:rsidR="005A3199" w:rsidRDefault="00B134F6" w:rsidP="005A3199">
            <w:pPr>
              <w:spacing w:line="276" w:lineRule="auto"/>
              <w:rPr>
                <w:rFonts w:ascii="Arial" w:eastAsia="Arial" w:hAnsi="Arial" w:cs="Arial"/>
              </w:rPr>
            </w:pPr>
            <w:r>
              <w:rPr>
                <w:rFonts w:ascii="Arial" w:hAnsi="Arial"/>
              </w:rPr>
              <w:t>6,3 mg</w:t>
            </w:r>
          </w:p>
          <w:p w:rsidR="005A3199" w:rsidRDefault="00B134F6" w:rsidP="005A3199">
            <w:pPr>
              <w:spacing w:line="276" w:lineRule="auto"/>
              <w:rPr>
                <w:rFonts w:ascii="Arial" w:eastAsia="Arial" w:hAnsi="Arial" w:cs="Arial"/>
              </w:rPr>
            </w:pPr>
            <w:r>
              <w:rPr>
                <w:rFonts w:ascii="Arial" w:hAnsi="Arial"/>
              </w:rPr>
              <w:t>0,7 mg</w:t>
            </w:r>
          </w:p>
          <w:p w:rsidR="00B134F6" w:rsidRPr="004F6F95" w:rsidRDefault="00B134F6" w:rsidP="005A3199">
            <w:pPr>
              <w:spacing w:line="276" w:lineRule="auto"/>
              <w:rPr>
                <w:rFonts w:ascii="Arial" w:hAnsi="Arial"/>
              </w:rPr>
            </w:pPr>
            <w:r>
              <w:rPr>
                <w:rFonts w:ascii="Arial" w:hAnsi="Arial"/>
              </w:rPr>
              <w:t xml:space="preserve">0,15 mg </w:t>
            </w:r>
          </w:p>
        </w:tc>
      </w:tr>
      <w:tr w:rsidR="00B134F6" w:rsidRPr="004F6F95" w:rsidTr="005A3199">
        <w:trPr>
          <w:cantSplit/>
        </w:trPr>
        <w:tc>
          <w:tcPr>
            <w:tcW w:w="4115" w:type="dxa"/>
            <w:noWrap/>
          </w:tcPr>
          <w:p w:rsidR="00B134F6" w:rsidRPr="00973B6D" w:rsidRDefault="00B134F6" w:rsidP="005A3199">
            <w:pPr>
              <w:spacing w:line="276" w:lineRule="auto"/>
              <w:rPr>
                <w:rFonts w:ascii="Arial" w:hAnsi="Arial"/>
                <w:i/>
              </w:rPr>
            </w:pPr>
            <w:r>
              <w:rPr>
                <w:rFonts w:ascii="Arial" w:hAnsi="Arial"/>
              </w:rPr>
              <w:lastRenderedPageBreak/>
              <w:t>Boissons énergisantes et autres boissons non alcoolisées, gazeuses et non gazeuses, à base d</w:t>
            </w:r>
            <w:r w:rsidR="00BB6356">
              <w:rPr>
                <w:rFonts w:ascii="Arial" w:hAnsi="Arial"/>
              </w:rPr>
              <w:t>’</w:t>
            </w:r>
            <w:r>
              <w:rPr>
                <w:rFonts w:ascii="Arial" w:hAnsi="Arial"/>
              </w:rPr>
              <w:t>eau, additionnées de caféine d</w:t>
            </w:r>
            <w:r w:rsidR="00BB6356">
              <w:rPr>
                <w:rFonts w:ascii="Arial" w:hAnsi="Arial"/>
              </w:rPr>
              <w:t>’</w:t>
            </w:r>
            <w:r>
              <w:rPr>
                <w:rFonts w:ascii="Arial" w:hAnsi="Arial"/>
              </w:rPr>
              <w:t xml:space="preserve">une quantité excédant 15 mg/100 ml </w:t>
            </w:r>
            <w:r>
              <w:rPr>
                <w:rFonts w:ascii="Arial" w:hAnsi="Arial"/>
                <w:vertAlign w:val="superscript"/>
              </w:rPr>
              <w:t>4</w:t>
            </w:r>
            <w:r>
              <w:rPr>
                <w:rFonts w:ascii="Arial" w:hAnsi="Arial"/>
              </w:rPr>
              <w:t>.</w:t>
            </w:r>
          </w:p>
        </w:tc>
        <w:tc>
          <w:tcPr>
            <w:tcW w:w="2214" w:type="dxa"/>
            <w:noWrap/>
          </w:tcPr>
          <w:p w:rsidR="005A3199" w:rsidRDefault="00B134F6" w:rsidP="005A3199">
            <w:pPr>
              <w:spacing w:line="276" w:lineRule="auto"/>
              <w:rPr>
                <w:rFonts w:ascii="Arial" w:eastAsia="Arial" w:hAnsi="Arial" w:cs="Arial"/>
              </w:rPr>
            </w:pPr>
            <w:r>
              <w:rPr>
                <w:rFonts w:ascii="Arial" w:hAnsi="Arial"/>
              </w:rPr>
              <w:t xml:space="preserve">Vitamine D </w:t>
            </w:r>
          </w:p>
          <w:p w:rsidR="005A3199" w:rsidRDefault="00B134F6" w:rsidP="005A3199">
            <w:pPr>
              <w:spacing w:line="276" w:lineRule="auto"/>
              <w:rPr>
                <w:rFonts w:ascii="Arial" w:eastAsia="Arial" w:hAnsi="Arial" w:cs="Arial"/>
              </w:rPr>
            </w:pPr>
            <w:r>
              <w:rPr>
                <w:rFonts w:ascii="Arial" w:hAnsi="Arial"/>
              </w:rPr>
              <w:t xml:space="preserve">Vitamine E </w:t>
            </w:r>
          </w:p>
          <w:p w:rsidR="005A3199" w:rsidRDefault="00B134F6" w:rsidP="005A3199">
            <w:pPr>
              <w:spacing w:line="276" w:lineRule="auto"/>
              <w:rPr>
                <w:rFonts w:ascii="Arial" w:eastAsia="Arial" w:hAnsi="Arial" w:cs="Arial"/>
              </w:rPr>
            </w:pPr>
            <w:r>
              <w:rPr>
                <w:rFonts w:ascii="Arial" w:hAnsi="Arial"/>
              </w:rPr>
              <w:t xml:space="preserve">Niacine </w:t>
            </w:r>
          </w:p>
          <w:p w:rsidR="005A3199" w:rsidRDefault="00B134F6" w:rsidP="005A3199">
            <w:pPr>
              <w:spacing w:line="276" w:lineRule="auto"/>
              <w:rPr>
                <w:rFonts w:ascii="Arial" w:eastAsia="Arial" w:hAnsi="Arial" w:cs="Arial"/>
                <w:vertAlign w:val="subscript"/>
              </w:rPr>
            </w:pPr>
            <w:r>
              <w:rPr>
                <w:rFonts w:ascii="Arial" w:hAnsi="Arial"/>
              </w:rPr>
              <w:t>Vitamine B</w:t>
            </w:r>
            <w:r>
              <w:rPr>
                <w:rFonts w:ascii="Arial" w:hAnsi="Arial"/>
                <w:vertAlign w:val="subscript"/>
              </w:rPr>
              <w:t>6</w:t>
            </w:r>
          </w:p>
          <w:p w:rsidR="005A3199" w:rsidRDefault="00B134F6" w:rsidP="005A3199">
            <w:pPr>
              <w:spacing w:line="276" w:lineRule="auto"/>
              <w:rPr>
                <w:rFonts w:ascii="Arial" w:eastAsia="Arial" w:hAnsi="Arial" w:cs="Arial"/>
              </w:rPr>
            </w:pPr>
            <w:r>
              <w:rPr>
                <w:rFonts w:ascii="Arial" w:hAnsi="Arial"/>
              </w:rPr>
              <w:t xml:space="preserve">Acide folique </w:t>
            </w:r>
          </w:p>
          <w:p w:rsidR="00B134F6" w:rsidRPr="00826DA2" w:rsidRDefault="005A3199" w:rsidP="005A3199">
            <w:pPr>
              <w:spacing w:line="276" w:lineRule="auto"/>
              <w:rPr>
                <w:rFonts w:ascii="Arial" w:hAnsi="Arial"/>
              </w:rPr>
            </w:pPr>
            <w:r>
              <w:rPr>
                <w:rFonts w:ascii="Arial" w:hAnsi="Arial"/>
              </w:rPr>
              <w:t>Vitamine C</w:t>
            </w:r>
          </w:p>
          <w:p w:rsidR="00B134F6" w:rsidRPr="004F6F95" w:rsidRDefault="00B134F6" w:rsidP="005A3199">
            <w:pPr>
              <w:spacing w:line="276" w:lineRule="auto"/>
              <w:rPr>
                <w:rFonts w:ascii="Arial" w:hAnsi="Arial"/>
              </w:rPr>
            </w:pPr>
            <w:r>
              <w:rPr>
                <w:rFonts w:ascii="Arial" w:hAnsi="Arial"/>
              </w:rPr>
              <w:t>Magnésium</w:t>
            </w:r>
          </w:p>
        </w:tc>
        <w:tc>
          <w:tcPr>
            <w:tcW w:w="2733" w:type="dxa"/>
            <w:noWrap/>
          </w:tcPr>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0,8 µg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4 mg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47 mg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1,2 mg </w:t>
            </w:r>
          </w:p>
          <w:p w:rsidR="005A3199" w:rsidRPr="00BB6356" w:rsidRDefault="00B134F6" w:rsidP="005A3199">
            <w:pPr>
              <w:spacing w:line="276" w:lineRule="auto"/>
              <w:rPr>
                <w:rFonts w:ascii="Arial" w:eastAsia="Arial" w:hAnsi="Arial" w:cs="Arial"/>
                <w:lang w:val="de-DE"/>
              </w:rPr>
            </w:pPr>
            <w:r w:rsidRPr="00BB6356">
              <w:rPr>
                <w:rFonts w:ascii="Arial" w:hAnsi="Arial"/>
                <w:lang w:val="de-DE"/>
              </w:rPr>
              <w:t xml:space="preserve">24,4 µg </w:t>
            </w:r>
          </w:p>
          <w:p w:rsidR="00B134F6" w:rsidRPr="00BB6356" w:rsidRDefault="00B134F6" w:rsidP="005A3199">
            <w:pPr>
              <w:spacing w:line="276" w:lineRule="auto"/>
              <w:rPr>
                <w:rFonts w:ascii="Arial" w:hAnsi="Arial"/>
                <w:lang w:val="de-DE"/>
              </w:rPr>
            </w:pPr>
            <w:r w:rsidRPr="00BB6356">
              <w:rPr>
                <w:rFonts w:ascii="Arial" w:hAnsi="Arial"/>
                <w:lang w:val="de-DE"/>
              </w:rPr>
              <w:t xml:space="preserve">24 mg </w:t>
            </w:r>
          </w:p>
          <w:p w:rsidR="00B134F6" w:rsidRPr="004F6F95" w:rsidRDefault="00B134F6" w:rsidP="005A3199">
            <w:pPr>
              <w:spacing w:line="276" w:lineRule="auto"/>
              <w:rPr>
                <w:rFonts w:ascii="Arial" w:hAnsi="Arial"/>
              </w:rPr>
            </w:pPr>
            <w:r>
              <w:rPr>
                <w:rFonts w:ascii="Arial" w:hAnsi="Arial"/>
              </w:rPr>
              <w:t xml:space="preserve">30 mg </w:t>
            </w:r>
          </w:p>
        </w:tc>
      </w:tr>
      <w:tr w:rsidR="00B134F6" w:rsidRPr="004F6F95" w:rsidTr="005A3199">
        <w:trPr>
          <w:cantSplit/>
        </w:trPr>
        <w:tc>
          <w:tcPr>
            <w:tcW w:w="4115" w:type="dxa"/>
            <w:noWrap/>
          </w:tcPr>
          <w:p w:rsidR="00B134F6" w:rsidRPr="005C5A38" w:rsidRDefault="00B134F6" w:rsidP="005A3199">
            <w:pPr>
              <w:spacing w:line="276" w:lineRule="auto"/>
              <w:rPr>
                <w:rFonts w:ascii="Arial" w:hAnsi="Arial"/>
              </w:rPr>
            </w:pPr>
            <w:r>
              <w:rPr>
                <w:rFonts w:ascii="Arial" w:hAnsi="Arial"/>
              </w:rPr>
              <w:t xml:space="preserve">Verres/ampoules </w:t>
            </w:r>
            <w:r>
              <w:rPr>
                <w:rFonts w:ascii="Arial" w:hAnsi="Arial"/>
                <w:vertAlign w:val="superscript"/>
              </w:rPr>
              <w:t>4,5</w:t>
            </w:r>
            <w:r>
              <w:rPr>
                <w:rFonts w:ascii="Arial" w:hAnsi="Arial"/>
              </w:rPr>
              <w:t xml:space="preserve"> (boissons à base d</w:t>
            </w:r>
            <w:r w:rsidR="00BB6356">
              <w:rPr>
                <w:rFonts w:ascii="Arial" w:hAnsi="Arial"/>
              </w:rPr>
              <w:t>’</w:t>
            </w:r>
            <w:r>
              <w:rPr>
                <w:rFonts w:ascii="Arial" w:hAnsi="Arial"/>
              </w:rPr>
              <w:t xml:space="preserve">eau, non alcoolisées, gazeuses et non gazeuses) divisées en portions plus petites. </w:t>
            </w:r>
          </w:p>
        </w:tc>
        <w:tc>
          <w:tcPr>
            <w:tcW w:w="2214" w:type="dxa"/>
          </w:tcPr>
          <w:p w:rsidR="00B134F6" w:rsidRPr="004F6F95" w:rsidRDefault="00B134F6" w:rsidP="005A3199">
            <w:pPr>
              <w:spacing w:line="276" w:lineRule="auto"/>
              <w:rPr>
                <w:rFonts w:ascii="Arial" w:hAnsi="Arial"/>
              </w:rPr>
            </w:pPr>
            <w:r>
              <w:rPr>
                <w:rFonts w:ascii="Arial" w:hAnsi="Arial"/>
              </w:rPr>
              <w:t>Niacine</w:t>
            </w:r>
          </w:p>
          <w:p w:rsidR="00B134F6" w:rsidRPr="004F6F95" w:rsidRDefault="00B134F6" w:rsidP="005A3199">
            <w:pPr>
              <w:spacing w:line="276" w:lineRule="auto"/>
              <w:rPr>
                <w:rFonts w:ascii="Arial" w:hAnsi="Arial"/>
              </w:rPr>
            </w:pPr>
            <w:r>
              <w:rPr>
                <w:rFonts w:ascii="Arial" w:hAnsi="Arial"/>
              </w:rPr>
              <w:t>Vitamine B</w:t>
            </w:r>
            <w:r>
              <w:rPr>
                <w:rFonts w:ascii="Arial" w:hAnsi="Arial"/>
                <w:vertAlign w:val="subscript"/>
              </w:rPr>
              <w:t>6</w:t>
            </w:r>
          </w:p>
          <w:p w:rsidR="00B134F6" w:rsidRPr="004F6F95" w:rsidRDefault="00B134F6" w:rsidP="005A3199">
            <w:pPr>
              <w:spacing w:line="276" w:lineRule="auto"/>
              <w:rPr>
                <w:rFonts w:ascii="Arial" w:hAnsi="Arial"/>
              </w:rPr>
            </w:pPr>
            <w:r>
              <w:rPr>
                <w:rFonts w:ascii="Arial" w:hAnsi="Arial"/>
              </w:rPr>
              <w:t>Acide folique</w:t>
            </w:r>
          </w:p>
        </w:tc>
        <w:tc>
          <w:tcPr>
            <w:tcW w:w="2733" w:type="dxa"/>
          </w:tcPr>
          <w:p w:rsidR="00B134F6" w:rsidRPr="004F6F95" w:rsidRDefault="00B134F6" w:rsidP="005A3199">
            <w:pPr>
              <w:spacing w:line="276" w:lineRule="auto"/>
              <w:rPr>
                <w:rFonts w:ascii="Arial" w:hAnsi="Arial"/>
              </w:rPr>
            </w:pPr>
            <w:r>
              <w:rPr>
                <w:rFonts w:ascii="Arial" w:hAnsi="Arial"/>
              </w:rPr>
              <w:t xml:space="preserve">1,5 mg </w:t>
            </w:r>
          </w:p>
          <w:p w:rsidR="005A3199" w:rsidRDefault="00A32BD9" w:rsidP="005A3199">
            <w:pPr>
              <w:spacing w:line="276" w:lineRule="auto"/>
              <w:rPr>
                <w:rFonts w:ascii="Arial" w:eastAsia="Arial" w:hAnsi="Arial" w:cs="Arial"/>
              </w:rPr>
            </w:pPr>
            <w:r>
              <w:rPr>
                <w:rFonts w:ascii="Arial" w:hAnsi="Arial"/>
              </w:rPr>
              <w:t>2,3 mg</w:t>
            </w:r>
          </w:p>
          <w:p w:rsidR="00B134F6" w:rsidRPr="004F6F95" w:rsidRDefault="00B134F6" w:rsidP="005A3199">
            <w:pPr>
              <w:spacing w:line="276" w:lineRule="auto"/>
              <w:rPr>
                <w:rFonts w:ascii="Arial" w:hAnsi="Arial"/>
              </w:rPr>
            </w:pPr>
            <w:r>
              <w:rPr>
                <w:rFonts w:ascii="Arial" w:hAnsi="Arial"/>
              </w:rPr>
              <w:t xml:space="preserve">1,3 µg </w:t>
            </w:r>
          </w:p>
        </w:tc>
      </w:tr>
      <w:tr w:rsidR="00B134F6" w:rsidRPr="00BB6356" w:rsidTr="005A3199">
        <w:trPr>
          <w:cantSplit/>
        </w:trPr>
        <w:tc>
          <w:tcPr>
            <w:tcW w:w="4115" w:type="dxa"/>
            <w:noWrap/>
          </w:tcPr>
          <w:p w:rsidR="00B134F6" w:rsidRPr="003407EE" w:rsidRDefault="00B134F6" w:rsidP="005A3199">
            <w:pPr>
              <w:spacing w:line="276" w:lineRule="auto"/>
              <w:rPr>
                <w:rFonts w:ascii="Arial" w:hAnsi="Arial"/>
                <w:i/>
                <w:color w:val="000000"/>
              </w:rPr>
            </w:pPr>
            <w:r>
              <w:rPr>
                <w:rFonts w:ascii="Arial" w:hAnsi="Arial"/>
              </w:rPr>
              <w:t xml:space="preserve">Boissons pour sportifs (catégorie I) </w:t>
            </w:r>
            <w:r>
              <w:rPr>
                <w:rFonts w:ascii="Arial" w:hAnsi="Arial"/>
                <w:vertAlign w:val="superscript"/>
              </w:rPr>
              <w:t>4, 5, 6</w:t>
            </w:r>
            <w:r>
              <w:rPr>
                <w:rFonts w:ascii="Arial" w:hAnsi="Arial"/>
              </w:rPr>
              <w:t xml:space="preserve"> (boissons à base de glucides et d</w:t>
            </w:r>
            <w:r w:rsidR="00BB6356">
              <w:rPr>
                <w:rFonts w:ascii="Arial" w:hAnsi="Arial"/>
              </w:rPr>
              <w:t>’</w:t>
            </w:r>
            <w:r>
              <w:rPr>
                <w:rFonts w:ascii="Arial" w:hAnsi="Arial"/>
              </w:rPr>
              <w:t>électrolytes)</w:t>
            </w:r>
          </w:p>
        </w:tc>
        <w:tc>
          <w:tcPr>
            <w:tcW w:w="2214" w:type="dxa"/>
          </w:tcPr>
          <w:p w:rsidR="00B134F6" w:rsidRDefault="00B134F6" w:rsidP="005A3199">
            <w:pPr>
              <w:spacing w:line="276" w:lineRule="auto"/>
              <w:rPr>
                <w:rFonts w:ascii="Arial" w:hAnsi="Arial"/>
              </w:rPr>
            </w:pPr>
            <w:r>
              <w:rPr>
                <w:rFonts w:ascii="Arial" w:hAnsi="Arial"/>
              </w:rPr>
              <w:t>Vitamine A</w:t>
            </w:r>
          </w:p>
          <w:p w:rsidR="00B134F6" w:rsidRPr="004F6F95" w:rsidRDefault="00B134F6" w:rsidP="005A3199">
            <w:pPr>
              <w:spacing w:line="276" w:lineRule="auto"/>
              <w:rPr>
                <w:rFonts w:ascii="Arial" w:hAnsi="Arial"/>
              </w:rPr>
            </w:pPr>
            <w:r>
              <w:rPr>
                <w:rFonts w:ascii="Arial" w:hAnsi="Arial"/>
              </w:rPr>
              <w:t>Vitamine D</w:t>
            </w:r>
          </w:p>
          <w:p w:rsidR="00B134F6" w:rsidRPr="004F6F95" w:rsidRDefault="00B134F6" w:rsidP="005A3199">
            <w:pPr>
              <w:spacing w:line="276" w:lineRule="auto"/>
              <w:rPr>
                <w:rFonts w:ascii="Arial" w:hAnsi="Arial"/>
              </w:rPr>
            </w:pPr>
            <w:r>
              <w:rPr>
                <w:rFonts w:ascii="Arial" w:hAnsi="Arial"/>
              </w:rPr>
              <w:t>Vitamine E</w:t>
            </w:r>
          </w:p>
          <w:p w:rsidR="00B134F6" w:rsidRPr="004F6F95" w:rsidRDefault="00B134F6" w:rsidP="005A3199">
            <w:pPr>
              <w:spacing w:line="276" w:lineRule="auto"/>
              <w:rPr>
                <w:rFonts w:ascii="Arial" w:hAnsi="Arial"/>
              </w:rPr>
            </w:pPr>
            <w:r>
              <w:rPr>
                <w:rFonts w:ascii="Arial" w:hAnsi="Arial"/>
              </w:rPr>
              <w:t>Vitamine C</w:t>
            </w:r>
          </w:p>
          <w:p w:rsidR="00B134F6" w:rsidRPr="004F6F95" w:rsidRDefault="00B134F6" w:rsidP="005A3199">
            <w:pPr>
              <w:spacing w:line="276" w:lineRule="auto"/>
              <w:rPr>
                <w:rFonts w:ascii="Arial" w:hAnsi="Arial"/>
              </w:rPr>
            </w:pPr>
            <w:r>
              <w:rPr>
                <w:rFonts w:ascii="Arial" w:hAnsi="Arial"/>
              </w:rPr>
              <w:t>Niacine</w:t>
            </w:r>
          </w:p>
          <w:p w:rsidR="00B134F6" w:rsidRPr="004F6F95" w:rsidRDefault="00B134F6" w:rsidP="005A3199">
            <w:pPr>
              <w:spacing w:line="276" w:lineRule="auto"/>
              <w:rPr>
                <w:rFonts w:ascii="Arial" w:hAnsi="Arial"/>
              </w:rPr>
            </w:pPr>
            <w:r>
              <w:rPr>
                <w:rFonts w:ascii="Arial" w:hAnsi="Arial"/>
              </w:rPr>
              <w:t>Vitamine B</w:t>
            </w:r>
            <w:r>
              <w:rPr>
                <w:rFonts w:ascii="Arial" w:hAnsi="Arial"/>
                <w:vertAlign w:val="subscript"/>
              </w:rPr>
              <w:t>6</w:t>
            </w:r>
          </w:p>
          <w:p w:rsidR="00B134F6" w:rsidRPr="004F6F95" w:rsidRDefault="00B134F6" w:rsidP="005A3199">
            <w:pPr>
              <w:spacing w:line="276" w:lineRule="auto"/>
              <w:rPr>
                <w:rFonts w:ascii="Arial" w:hAnsi="Arial"/>
              </w:rPr>
            </w:pPr>
            <w:r>
              <w:rPr>
                <w:rFonts w:ascii="Arial" w:hAnsi="Arial"/>
              </w:rPr>
              <w:t>Acide folique</w:t>
            </w:r>
          </w:p>
          <w:p w:rsidR="00B134F6" w:rsidRPr="004F6F95" w:rsidRDefault="00B134F6" w:rsidP="005A3199">
            <w:pPr>
              <w:spacing w:line="276" w:lineRule="auto"/>
              <w:rPr>
                <w:rFonts w:ascii="Arial" w:hAnsi="Arial"/>
              </w:rPr>
            </w:pPr>
            <w:r>
              <w:rPr>
                <w:rFonts w:ascii="Arial" w:hAnsi="Arial"/>
              </w:rPr>
              <w:t>Calcium</w:t>
            </w:r>
          </w:p>
          <w:p w:rsidR="00B134F6" w:rsidRPr="004F6F95" w:rsidRDefault="00B134F6" w:rsidP="005A3199">
            <w:pPr>
              <w:spacing w:line="276" w:lineRule="auto"/>
              <w:rPr>
                <w:rFonts w:ascii="Arial" w:hAnsi="Arial"/>
              </w:rPr>
            </w:pPr>
            <w:r>
              <w:rPr>
                <w:rFonts w:ascii="Arial" w:hAnsi="Arial"/>
              </w:rPr>
              <w:t>Magnésium</w:t>
            </w:r>
          </w:p>
          <w:p w:rsidR="00B134F6" w:rsidRPr="004F6F95" w:rsidRDefault="00B134F6" w:rsidP="005A3199">
            <w:pPr>
              <w:spacing w:line="276" w:lineRule="auto"/>
              <w:rPr>
                <w:rFonts w:ascii="Arial" w:hAnsi="Arial"/>
              </w:rPr>
            </w:pPr>
            <w:r>
              <w:rPr>
                <w:rFonts w:ascii="Arial" w:hAnsi="Arial"/>
              </w:rPr>
              <w:t>Fer</w:t>
            </w:r>
          </w:p>
          <w:p w:rsidR="00B134F6" w:rsidRPr="004F6F95" w:rsidRDefault="00B134F6" w:rsidP="005A3199">
            <w:pPr>
              <w:spacing w:line="276" w:lineRule="auto"/>
              <w:rPr>
                <w:rFonts w:ascii="Arial" w:hAnsi="Arial"/>
              </w:rPr>
            </w:pPr>
            <w:r>
              <w:rPr>
                <w:rFonts w:ascii="Arial" w:hAnsi="Arial"/>
              </w:rPr>
              <w:t>Zinc</w:t>
            </w:r>
          </w:p>
          <w:p w:rsidR="00B134F6" w:rsidRPr="004F6F95" w:rsidRDefault="00B134F6" w:rsidP="005A3199">
            <w:pPr>
              <w:spacing w:line="276" w:lineRule="auto"/>
              <w:rPr>
                <w:rFonts w:ascii="Arial" w:hAnsi="Arial"/>
              </w:rPr>
            </w:pPr>
            <w:r>
              <w:rPr>
                <w:rFonts w:ascii="Arial" w:hAnsi="Arial"/>
              </w:rPr>
              <w:t>Sélénium</w:t>
            </w:r>
          </w:p>
          <w:p w:rsidR="00B134F6" w:rsidRPr="004F6F95" w:rsidRDefault="00B134F6" w:rsidP="005A3199">
            <w:pPr>
              <w:spacing w:line="276" w:lineRule="auto"/>
              <w:rPr>
                <w:rFonts w:ascii="Arial" w:hAnsi="Arial"/>
              </w:rPr>
            </w:pPr>
            <w:r>
              <w:rPr>
                <w:rFonts w:ascii="Arial" w:hAnsi="Arial"/>
              </w:rPr>
              <w:t>Cuivre</w:t>
            </w:r>
          </w:p>
          <w:p w:rsidR="00B134F6" w:rsidRPr="004F6F95" w:rsidRDefault="00B134F6" w:rsidP="005A3199">
            <w:pPr>
              <w:spacing w:line="276" w:lineRule="auto"/>
              <w:rPr>
                <w:rFonts w:ascii="Arial" w:hAnsi="Arial"/>
              </w:rPr>
            </w:pPr>
            <w:r>
              <w:rPr>
                <w:rFonts w:ascii="Arial" w:hAnsi="Arial"/>
              </w:rPr>
              <w:t>Phosphore</w:t>
            </w:r>
          </w:p>
          <w:p w:rsidR="00B134F6" w:rsidRPr="004F6F95" w:rsidRDefault="00B134F6" w:rsidP="005A3199">
            <w:pPr>
              <w:spacing w:line="276" w:lineRule="auto"/>
              <w:rPr>
                <w:rFonts w:ascii="Arial" w:hAnsi="Arial"/>
              </w:rPr>
            </w:pPr>
            <w:r>
              <w:rPr>
                <w:rFonts w:ascii="Arial" w:hAnsi="Arial"/>
              </w:rPr>
              <w:t>Manganèse</w:t>
            </w:r>
          </w:p>
          <w:p w:rsidR="00B134F6" w:rsidRPr="004F6F95" w:rsidRDefault="00B134F6" w:rsidP="005A3199">
            <w:pPr>
              <w:spacing w:line="276" w:lineRule="auto"/>
              <w:rPr>
                <w:rFonts w:ascii="Arial" w:hAnsi="Arial"/>
              </w:rPr>
            </w:pPr>
            <w:r>
              <w:rPr>
                <w:rFonts w:ascii="Arial" w:hAnsi="Arial"/>
              </w:rPr>
              <w:t>Iode</w:t>
            </w:r>
          </w:p>
          <w:p w:rsidR="00B134F6" w:rsidRPr="004F6F95" w:rsidRDefault="00B134F6" w:rsidP="005A3199">
            <w:pPr>
              <w:spacing w:line="276" w:lineRule="auto"/>
              <w:rPr>
                <w:rFonts w:ascii="Arial" w:hAnsi="Arial"/>
              </w:rPr>
            </w:pPr>
            <w:r>
              <w:rPr>
                <w:rFonts w:ascii="Arial" w:hAnsi="Arial"/>
              </w:rPr>
              <w:t>Molybdène</w:t>
            </w:r>
          </w:p>
          <w:p w:rsidR="00B134F6" w:rsidRPr="004F6F95" w:rsidRDefault="00B134F6" w:rsidP="005A3199">
            <w:pPr>
              <w:spacing w:line="276" w:lineRule="auto"/>
              <w:rPr>
                <w:rFonts w:ascii="Arial" w:hAnsi="Arial"/>
              </w:rPr>
            </w:pPr>
            <w:r>
              <w:rPr>
                <w:rFonts w:ascii="Arial" w:hAnsi="Arial"/>
              </w:rPr>
              <w:t>Chrome</w:t>
            </w:r>
          </w:p>
        </w:tc>
        <w:tc>
          <w:tcPr>
            <w:tcW w:w="2733" w:type="dxa"/>
          </w:tcPr>
          <w:p w:rsidR="00B134F6" w:rsidRPr="00BB6356" w:rsidRDefault="00B134F6" w:rsidP="005A3199">
            <w:pPr>
              <w:spacing w:line="276" w:lineRule="auto"/>
              <w:rPr>
                <w:rFonts w:ascii="Arial" w:hAnsi="Arial"/>
                <w:lang w:val="de-DE"/>
              </w:rPr>
            </w:pPr>
            <w:r w:rsidRPr="00BB6356">
              <w:rPr>
                <w:rFonts w:ascii="Arial" w:hAnsi="Arial"/>
                <w:lang w:val="de-DE"/>
              </w:rPr>
              <w:t>290 µg</w:t>
            </w:r>
          </w:p>
          <w:p w:rsidR="00B134F6" w:rsidRPr="00BB6356" w:rsidRDefault="00B134F6" w:rsidP="005A3199">
            <w:pPr>
              <w:spacing w:line="276" w:lineRule="auto"/>
              <w:rPr>
                <w:rFonts w:ascii="Arial" w:hAnsi="Arial"/>
                <w:lang w:val="de-DE"/>
              </w:rPr>
            </w:pPr>
            <w:r w:rsidRPr="00BB6356">
              <w:rPr>
                <w:rFonts w:ascii="Arial" w:hAnsi="Arial"/>
                <w:lang w:val="de-DE"/>
              </w:rPr>
              <w:t>2,5 µg</w:t>
            </w:r>
          </w:p>
          <w:p w:rsidR="00B134F6" w:rsidRPr="00BB6356" w:rsidRDefault="00B134F6" w:rsidP="005A3199">
            <w:pPr>
              <w:spacing w:line="276" w:lineRule="auto"/>
              <w:rPr>
                <w:rFonts w:ascii="Arial" w:hAnsi="Arial"/>
                <w:lang w:val="de-DE"/>
              </w:rPr>
            </w:pPr>
            <w:r w:rsidRPr="00BB6356">
              <w:rPr>
                <w:rFonts w:ascii="Arial" w:hAnsi="Arial"/>
                <w:lang w:val="de-DE"/>
              </w:rPr>
              <w:t>4,5 mg</w:t>
            </w:r>
          </w:p>
          <w:p w:rsidR="00B134F6" w:rsidRPr="00BB6356" w:rsidRDefault="00B134F6" w:rsidP="005A3199">
            <w:pPr>
              <w:spacing w:line="276" w:lineRule="auto"/>
              <w:rPr>
                <w:rFonts w:ascii="Arial" w:hAnsi="Arial"/>
                <w:lang w:val="de-DE"/>
              </w:rPr>
            </w:pPr>
            <w:r w:rsidRPr="00BB6356">
              <w:rPr>
                <w:rFonts w:ascii="Arial" w:hAnsi="Arial"/>
                <w:lang w:val="de-DE"/>
              </w:rPr>
              <w:t>35 mg</w:t>
            </w:r>
          </w:p>
          <w:p w:rsidR="00B134F6" w:rsidRPr="00BB6356" w:rsidRDefault="00B134F6" w:rsidP="005A3199">
            <w:pPr>
              <w:spacing w:line="276" w:lineRule="auto"/>
              <w:rPr>
                <w:rFonts w:ascii="Arial" w:hAnsi="Arial"/>
                <w:lang w:val="de-DE"/>
              </w:rPr>
            </w:pPr>
            <w:r w:rsidRPr="00BB6356">
              <w:rPr>
                <w:rFonts w:ascii="Arial" w:hAnsi="Arial"/>
                <w:lang w:val="de-DE"/>
              </w:rPr>
              <w:t>7,5 mg</w:t>
            </w:r>
          </w:p>
          <w:p w:rsidR="00B134F6" w:rsidRPr="00BB6356" w:rsidRDefault="00B134F6" w:rsidP="005A3199">
            <w:pPr>
              <w:spacing w:line="276" w:lineRule="auto"/>
              <w:rPr>
                <w:rFonts w:ascii="Arial" w:hAnsi="Arial"/>
                <w:lang w:val="de-DE"/>
              </w:rPr>
            </w:pPr>
            <w:r w:rsidRPr="00BB6356">
              <w:rPr>
                <w:rFonts w:ascii="Arial" w:hAnsi="Arial"/>
                <w:lang w:val="de-DE"/>
              </w:rPr>
              <w:t>0,75 mg</w:t>
            </w:r>
          </w:p>
          <w:p w:rsidR="00B134F6" w:rsidRPr="00BB6356" w:rsidRDefault="00B134F6" w:rsidP="005A3199">
            <w:pPr>
              <w:spacing w:line="276" w:lineRule="auto"/>
              <w:rPr>
                <w:rFonts w:ascii="Arial" w:hAnsi="Arial"/>
                <w:lang w:val="de-DE"/>
              </w:rPr>
            </w:pPr>
            <w:r w:rsidRPr="00BB6356">
              <w:rPr>
                <w:rFonts w:ascii="Arial" w:hAnsi="Arial"/>
                <w:lang w:val="de-DE"/>
              </w:rPr>
              <w:t>82 µg</w:t>
            </w:r>
          </w:p>
          <w:p w:rsidR="00B134F6" w:rsidRPr="00BB6356" w:rsidRDefault="00B134F6" w:rsidP="005A3199">
            <w:pPr>
              <w:spacing w:line="276" w:lineRule="auto"/>
              <w:rPr>
                <w:rFonts w:ascii="Arial" w:hAnsi="Arial"/>
                <w:lang w:val="de-DE"/>
              </w:rPr>
            </w:pPr>
            <w:r w:rsidRPr="00BB6356">
              <w:rPr>
                <w:rFonts w:ascii="Arial" w:hAnsi="Arial"/>
                <w:lang w:val="de-DE"/>
              </w:rPr>
              <w:t>180 mg</w:t>
            </w:r>
          </w:p>
          <w:p w:rsidR="00B134F6" w:rsidRPr="00BB6356" w:rsidRDefault="00B134F6" w:rsidP="005A3199">
            <w:pPr>
              <w:spacing w:line="276" w:lineRule="auto"/>
              <w:rPr>
                <w:rFonts w:ascii="Arial" w:hAnsi="Arial"/>
                <w:lang w:val="de-DE"/>
              </w:rPr>
            </w:pPr>
            <w:r w:rsidRPr="00BB6356">
              <w:rPr>
                <w:rFonts w:ascii="Arial" w:hAnsi="Arial"/>
                <w:lang w:val="de-DE"/>
              </w:rPr>
              <w:t>60 mg</w:t>
            </w:r>
          </w:p>
          <w:p w:rsidR="00B134F6" w:rsidRPr="00BB6356" w:rsidRDefault="00B134F6" w:rsidP="005A3199">
            <w:pPr>
              <w:spacing w:line="276" w:lineRule="auto"/>
              <w:rPr>
                <w:rFonts w:ascii="Arial" w:hAnsi="Arial"/>
                <w:lang w:val="de-DE"/>
              </w:rPr>
            </w:pPr>
            <w:r w:rsidRPr="00BB6356">
              <w:rPr>
                <w:rFonts w:ascii="Arial" w:hAnsi="Arial"/>
                <w:lang w:val="de-DE"/>
              </w:rPr>
              <w:t>3 mg</w:t>
            </w:r>
          </w:p>
          <w:p w:rsidR="00B134F6" w:rsidRPr="00BB6356" w:rsidRDefault="00B134F6" w:rsidP="005A3199">
            <w:pPr>
              <w:spacing w:line="276" w:lineRule="auto"/>
              <w:rPr>
                <w:rFonts w:ascii="Arial" w:hAnsi="Arial"/>
                <w:lang w:val="de-DE"/>
              </w:rPr>
            </w:pPr>
            <w:r w:rsidRPr="00BB6356">
              <w:rPr>
                <w:rFonts w:ascii="Arial" w:hAnsi="Arial"/>
                <w:lang w:val="de-DE"/>
              </w:rPr>
              <w:t>2,7 µg</w:t>
            </w:r>
          </w:p>
          <w:p w:rsidR="00B134F6" w:rsidRPr="00BB6356" w:rsidRDefault="00B134F6" w:rsidP="005A3199">
            <w:pPr>
              <w:spacing w:line="276" w:lineRule="auto"/>
              <w:rPr>
                <w:rFonts w:ascii="Arial" w:hAnsi="Arial"/>
                <w:lang w:val="de-DE"/>
              </w:rPr>
            </w:pPr>
            <w:r w:rsidRPr="00BB6356">
              <w:rPr>
                <w:rFonts w:ascii="Arial" w:hAnsi="Arial"/>
                <w:lang w:val="de-DE"/>
              </w:rPr>
              <w:t>8,5 µg</w:t>
            </w:r>
          </w:p>
          <w:p w:rsidR="00B134F6" w:rsidRPr="00BB6356" w:rsidRDefault="00B134F6" w:rsidP="005A3199">
            <w:pPr>
              <w:spacing w:line="276" w:lineRule="auto"/>
              <w:rPr>
                <w:rFonts w:ascii="Arial" w:hAnsi="Arial"/>
                <w:lang w:val="de-DE"/>
              </w:rPr>
            </w:pPr>
            <w:r w:rsidRPr="00BB6356">
              <w:rPr>
                <w:rFonts w:ascii="Arial" w:hAnsi="Arial"/>
                <w:lang w:val="de-DE"/>
              </w:rPr>
              <w:t>0,2 mg</w:t>
            </w:r>
          </w:p>
          <w:p w:rsidR="00B134F6" w:rsidRPr="00BB6356" w:rsidRDefault="00B134F6" w:rsidP="005A3199">
            <w:pPr>
              <w:spacing w:line="276" w:lineRule="auto"/>
              <w:rPr>
                <w:rFonts w:ascii="Arial" w:hAnsi="Arial"/>
                <w:lang w:val="de-DE"/>
              </w:rPr>
            </w:pPr>
            <w:r w:rsidRPr="00BB6356">
              <w:rPr>
                <w:rFonts w:ascii="Arial" w:hAnsi="Arial"/>
                <w:lang w:val="de-DE"/>
              </w:rPr>
              <w:t>150 mg</w:t>
            </w:r>
          </w:p>
          <w:p w:rsidR="00B134F6" w:rsidRPr="00BB6356" w:rsidRDefault="00B134F6" w:rsidP="005A3199">
            <w:pPr>
              <w:spacing w:line="276" w:lineRule="auto"/>
              <w:rPr>
                <w:rFonts w:ascii="Arial" w:hAnsi="Arial"/>
                <w:lang w:val="de-DE"/>
              </w:rPr>
            </w:pPr>
            <w:r w:rsidRPr="00BB6356">
              <w:rPr>
                <w:rFonts w:ascii="Arial" w:hAnsi="Arial"/>
                <w:lang w:val="de-DE"/>
              </w:rPr>
              <w:t>0,4 mg</w:t>
            </w:r>
          </w:p>
          <w:p w:rsidR="00B134F6" w:rsidRPr="00BB6356" w:rsidRDefault="00B134F6" w:rsidP="005A3199">
            <w:pPr>
              <w:spacing w:line="276" w:lineRule="auto"/>
              <w:rPr>
                <w:rFonts w:ascii="Arial" w:hAnsi="Arial"/>
                <w:lang w:val="de-DE"/>
              </w:rPr>
            </w:pPr>
            <w:r w:rsidRPr="00BB6356">
              <w:rPr>
                <w:rFonts w:ascii="Arial" w:hAnsi="Arial"/>
                <w:lang w:val="de-DE"/>
              </w:rPr>
              <w:t>23 µg</w:t>
            </w:r>
          </w:p>
          <w:p w:rsidR="00B134F6" w:rsidRPr="00BB6356" w:rsidRDefault="00B134F6" w:rsidP="005A3199">
            <w:pPr>
              <w:spacing w:line="276" w:lineRule="auto"/>
              <w:rPr>
                <w:rFonts w:ascii="Arial" w:hAnsi="Arial"/>
                <w:lang w:val="de-DE"/>
              </w:rPr>
            </w:pPr>
            <w:r w:rsidRPr="00BB6356">
              <w:rPr>
                <w:rFonts w:ascii="Arial" w:hAnsi="Arial"/>
                <w:lang w:val="de-DE"/>
              </w:rPr>
              <w:t>17 µg</w:t>
            </w:r>
          </w:p>
          <w:p w:rsidR="00B134F6" w:rsidRPr="00BB6356" w:rsidRDefault="00B134F6" w:rsidP="005A3199">
            <w:pPr>
              <w:spacing w:line="276" w:lineRule="auto"/>
              <w:rPr>
                <w:rFonts w:ascii="Arial" w:hAnsi="Arial"/>
                <w:lang w:val="de-DE"/>
              </w:rPr>
            </w:pPr>
            <w:r w:rsidRPr="00BB6356">
              <w:rPr>
                <w:rFonts w:ascii="Arial" w:hAnsi="Arial"/>
                <w:lang w:val="de-DE"/>
              </w:rPr>
              <w:t>20 µg</w:t>
            </w:r>
          </w:p>
        </w:tc>
      </w:tr>
      <w:tr w:rsidR="00B134F6" w:rsidRPr="00BB6356" w:rsidTr="005A3199">
        <w:trPr>
          <w:cantSplit/>
        </w:trPr>
        <w:tc>
          <w:tcPr>
            <w:tcW w:w="4115" w:type="dxa"/>
            <w:noWrap/>
          </w:tcPr>
          <w:p w:rsidR="00B134F6" w:rsidRPr="003407EE" w:rsidRDefault="00B134F6" w:rsidP="005A3199">
            <w:pPr>
              <w:spacing w:line="276" w:lineRule="auto"/>
              <w:rPr>
                <w:rFonts w:ascii="Arial" w:hAnsi="Arial"/>
                <w:i/>
                <w:color w:val="000000"/>
              </w:rPr>
            </w:pPr>
            <w:r>
              <w:rPr>
                <w:rFonts w:ascii="Arial" w:hAnsi="Arial"/>
              </w:rPr>
              <w:t>Boissons pour sportifs (catégorie II) (boissons à base de glucides et d</w:t>
            </w:r>
            <w:r w:rsidR="00BB6356">
              <w:rPr>
                <w:rFonts w:ascii="Arial" w:hAnsi="Arial"/>
              </w:rPr>
              <w:t>’</w:t>
            </w:r>
            <w:r>
              <w:rPr>
                <w:rFonts w:ascii="Arial" w:hAnsi="Arial"/>
              </w:rPr>
              <w:t xml:space="preserve">électrolytes qui contiennent également des protéines/graisses </w:t>
            </w:r>
            <w:r>
              <w:rPr>
                <w:rFonts w:ascii="Arial" w:hAnsi="Arial"/>
                <w:vertAlign w:val="superscript"/>
              </w:rPr>
              <w:t>4, 5, 7</w:t>
            </w:r>
            <w:r>
              <w:rPr>
                <w:rFonts w:ascii="Arial" w:hAnsi="Arial"/>
              </w:rPr>
              <w:t>dont la teneur en protéines représente au moins 20 % de la teneur énergétique du produit et dont la teneur énergétique est d</w:t>
            </w:r>
            <w:r w:rsidR="00BB6356">
              <w:rPr>
                <w:rFonts w:ascii="Arial" w:hAnsi="Arial"/>
              </w:rPr>
              <w:t>’</w:t>
            </w:r>
            <w:r>
              <w:rPr>
                <w:rFonts w:ascii="Arial" w:hAnsi="Arial"/>
              </w:rPr>
              <w:t>au moins 420 kJ/100 ml (100 kcal/100 ml).</w:t>
            </w:r>
          </w:p>
        </w:tc>
        <w:tc>
          <w:tcPr>
            <w:tcW w:w="2214" w:type="dxa"/>
          </w:tcPr>
          <w:p w:rsidR="00B134F6" w:rsidRPr="004F6F95" w:rsidRDefault="00B134F6" w:rsidP="005A3199">
            <w:pPr>
              <w:spacing w:line="276" w:lineRule="auto"/>
              <w:rPr>
                <w:rFonts w:ascii="Arial" w:hAnsi="Arial"/>
              </w:rPr>
            </w:pPr>
            <w:r>
              <w:rPr>
                <w:rFonts w:ascii="Arial" w:hAnsi="Arial"/>
              </w:rPr>
              <w:t>Vitamine A</w:t>
            </w:r>
          </w:p>
          <w:p w:rsidR="00B134F6" w:rsidRPr="004F6F95" w:rsidRDefault="00B134F6" w:rsidP="005A3199">
            <w:pPr>
              <w:spacing w:line="276" w:lineRule="auto"/>
              <w:rPr>
                <w:rFonts w:ascii="Arial" w:hAnsi="Arial"/>
              </w:rPr>
            </w:pPr>
            <w:r>
              <w:rPr>
                <w:rFonts w:ascii="Arial" w:hAnsi="Arial"/>
              </w:rPr>
              <w:t>Vitamine D</w:t>
            </w:r>
          </w:p>
          <w:p w:rsidR="00B134F6" w:rsidRPr="004F6F95" w:rsidRDefault="00B134F6" w:rsidP="005A3199">
            <w:pPr>
              <w:spacing w:line="276" w:lineRule="auto"/>
              <w:rPr>
                <w:rFonts w:ascii="Arial" w:hAnsi="Arial"/>
              </w:rPr>
            </w:pPr>
            <w:r>
              <w:rPr>
                <w:rFonts w:ascii="Arial" w:hAnsi="Arial"/>
              </w:rPr>
              <w:t>Vitamine E</w:t>
            </w:r>
          </w:p>
          <w:p w:rsidR="00B134F6" w:rsidRPr="004F6F95" w:rsidRDefault="00B134F6" w:rsidP="005A3199">
            <w:pPr>
              <w:spacing w:line="276" w:lineRule="auto"/>
              <w:rPr>
                <w:rFonts w:ascii="Arial" w:hAnsi="Arial"/>
              </w:rPr>
            </w:pPr>
            <w:r>
              <w:rPr>
                <w:rFonts w:ascii="Arial" w:hAnsi="Arial"/>
              </w:rPr>
              <w:t>Vitamine C</w:t>
            </w:r>
          </w:p>
          <w:p w:rsidR="00B134F6" w:rsidRPr="004F6F95" w:rsidRDefault="00B134F6" w:rsidP="005A3199">
            <w:pPr>
              <w:spacing w:line="276" w:lineRule="auto"/>
              <w:rPr>
                <w:rFonts w:ascii="Arial" w:hAnsi="Arial"/>
              </w:rPr>
            </w:pPr>
            <w:r>
              <w:rPr>
                <w:rFonts w:ascii="Arial" w:hAnsi="Arial"/>
              </w:rPr>
              <w:t>Niacine</w:t>
            </w:r>
          </w:p>
          <w:p w:rsidR="00B134F6" w:rsidRPr="004F6F95" w:rsidRDefault="00B134F6" w:rsidP="005A3199">
            <w:pPr>
              <w:spacing w:line="276" w:lineRule="auto"/>
              <w:rPr>
                <w:rFonts w:ascii="Arial" w:hAnsi="Arial"/>
              </w:rPr>
            </w:pPr>
            <w:r>
              <w:rPr>
                <w:rFonts w:ascii="Arial" w:hAnsi="Arial"/>
              </w:rPr>
              <w:t>Vitamine B</w:t>
            </w:r>
            <w:r>
              <w:rPr>
                <w:rFonts w:ascii="Arial" w:hAnsi="Arial"/>
                <w:vertAlign w:val="subscript"/>
              </w:rPr>
              <w:t>6</w:t>
            </w:r>
          </w:p>
          <w:p w:rsidR="00B134F6" w:rsidRPr="004F6F95" w:rsidRDefault="00B134F6" w:rsidP="005A3199">
            <w:pPr>
              <w:spacing w:line="276" w:lineRule="auto"/>
              <w:rPr>
                <w:rFonts w:ascii="Arial" w:hAnsi="Arial"/>
              </w:rPr>
            </w:pPr>
            <w:r>
              <w:rPr>
                <w:rFonts w:ascii="Arial" w:hAnsi="Arial"/>
              </w:rPr>
              <w:t>Acide folique</w:t>
            </w:r>
          </w:p>
          <w:p w:rsidR="00B134F6" w:rsidRPr="004F6F95" w:rsidRDefault="00B134F6" w:rsidP="005A3199">
            <w:pPr>
              <w:spacing w:line="276" w:lineRule="auto"/>
              <w:rPr>
                <w:rFonts w:ascii="Arial" w:hAnsi="Arial"/>
              </w:rPr>
            </w:pPr>
            <w:r>
              <w:rPr>
                <w:rFonts w:ascii="Arial" w:hAnsi="Arial"/>
              </w:rPr>
              <w:t>Calcium</w:t>
            </w:r>
          </w:p>
          <w:p w:rsidR="00B134F6" w:rsidRPr="004F6F95" w:rsidRDefault="00B134F6" w:rsidP="005A3199">
            <w:pPr>
              <w:spacing w:line="276" w:lineRule="auto"/>
              <w:rPr>
                <w:rFonts w:ascii="Arial" w:hAnsi="Arial"/>
              </w:rPr>
            </w:pPr>
            <w:r>
              <w:rPr>
                <w:rFonts w:ascii="Arial" w:hAnsi="Arial"/>
              </w:rPr>
              <w:t>Magnésium</w:t>
            </w:r>
          </w:p>
          <w:p w:rsidR="00B134F6" w:rsidRPr="004F6F95" w:rsidRDefault="00B134F6" w:rsidP="005A3199">
            <w:pPr>
              <w:spacing w:line="276" w:lineRule="auto"/>
              <w:rPr>
                <w:rFonts w:ascii="Arial" w:hAnsi="Arial"/>
              </w:rPr>
            </w:pPr>
            <w:r>
              <w:rPr>
                <w:rFonts w:ascii="Arial" w:hAnsi="Arial"/>
              </w:rPr>
              <w:t>Fer</w:t>
            </w:r>
          </w:p>
          <w:p w:rsidR="00B134F6" w:rsidRPr="004F6F95" w:rsidRDefault="00B134F6" w:rsidP="005A3199">
            <w:pPr>
              <w:spacing w:line="276" w:lineRule="auto"/>
              <w:rPr>
                <w:rFonts w:ascii="Arial" w:hAnsi="Arial"/>
              </w:rPr>
            </w:pPr>
            <w:r>
              <w:rPr>
                <w:rFonts w:ascii="Arial" w:hAnsi="Arial"/>
              </w:rPr>
              <w:t>Zinc</w:t>
            </w:r>
          </w:p>
          <w:p w:rsidR="00B134F6" w:rsidRPr="004F6F95" w:rsidRDefault="00B134F6" w:rsidP="005A3199">
            <w:pPr>
              <w:spacing w:line="276" w:lineRule="auto"/>
              <w:rPr>
                <w:rFonts w:ascii="Arial" w:hAnsi="Arial"/>
              </w:rPr>
            </w:pPr>
            <w:r>
              <w:rPr>
                <w:rFonts w:ascii="Arial" w:hAnsi="Arial"/>
              </w:rPr>
              <w:t>Sélénium</w:t>
            </w:r>
          </w:p>
          <w:p w:rsidR="00B134F6" w:rsidRPr="004F6F95" w:rsidRDefault="00B134F6" w:rsidP="005A3199">
            <w:pPr>
              <w:spacing w:line="276" w:lineRule="auto"/>
              <w:rPr>
                <w:rFonts w:ascii="Arial" w:hAnsi="Arial"/>
              </w:rPr>
            </w:pPr>
            <w:r>
              <w:rPr>
                <w:rFonts w:ascii="Arial" w:hAnsi="Arial"/>
              </w:rPr>
              <w:t>Cuivre</w:t>
            </w:r>
          </w:p>
          <w:p w:rsidR="00B134F6" w:rsidRPr="004F6F95" w:rsidRDefault="00B134F6" w:rsidP="005A3199">
            <w:pPr>
              <w:spacing w:line="276" w:lineRule="auto"/>
              <w:rPr>
                <w:rFonts w:ascii="Arial" w:hAnsi="Arial"/>
              </w:rPr>
            </w:pPr>
            <w:r>
              <w:rPr>
                <w:rFonts w:ascii="Arial" w:hAnsi="Arial"/>
              </w:rPr>
              <w:t>Phosphore</w:t>
            </w:r>
          </w:p>
          <w:p w:rsidR="00B134F6" w:rsidRPr="004F6F95" w:rsidRDefault="00B134F6" w:rsidP="005A3199">
            <w:pPr>
              <w:spacing w:line="276" w:lineRule="auto"/>
              <w:rPr>
                <w:rFonts w:ascii="Arial" w:hAnsi="Arial"/>
              </w:rPr>
            </w:pPr>
            <w:r>
              <w:rPr>
                <w:rFonts w:ascii="Arial" w:hAnsi="Arial"/>
              </w:rPr>
              <w:t>Manganèse</w:t>
            </w:r>
          </w:p>
          <w:p w:rsidR="00B134F6" w:rsidRPr="004F6F95" w:rsidRDefault="00B134F6" w:rsidP="005A3199">
            <w:pPr>
              <w:spacing w:line="276" w:lineRule="auto"/>
              <w:rPr>
                <w:rFonts w:ascii="Arial" w:hAnsi="Arial"/>
              </w:rPr>
            </w:pPr>
            <w:r>
              <w:rPr>
                <w:rFonts w:ascii="Arial" w:hAnsi="Arial"/>
              </w:rPr>
              <w:t>Iode</w:t>
            </w:r>
          </w:p>
          <w:p w:rsidR="00B134F6" w:rsidRPr="004F6F95" w:rsidRDefault="00B134F6" w:rsidP="005A3199">
            <w:pPr>
              <w:spacing w:line="276" w:lineRule="auto"/>
              <w:rPr>
                <w:rFonts w:ascii="Arial" w:hAnsi="Arial"/>
              </w:rPr>
            </w:pPr>
            <w:r>
              <w:rPr>
                <w:rFonts w:ascii="Arial" w:hAnsi="Arial"/>
              </w:rPr>
              <w:t>Molybdène</w:t>
            </w:r>
          </w:p>
        </w:tc>
        <w:tc>
          <w:tcPr>
            <w:tcW w:w="2733" w:type="dxa"/>
          </w:tcPr>
          <w:p w:rsidR="00B134F6" w:rsidRPr="00BB6356" w:rsidRDefault="00B134F6" w:rsidP="005A3199">
            <w:pPr>
              <w:spacing w:line="276" w:lineRule="auto"/>
              <w:rPr>
                <w:rFonts w:ascii="Arial" w:hAnsi="Arial"/>
                <w:lang w:val="de-DE"/>
              </w:rPr>
            </w:pPr>
            <w:r w:rsidRPr="00BB6356">
              <w:rPr>
                <w:rFonts w:ascii="Arial" w:hAnsi="Arial"/>
                <w:lang w:val="de-DE"/>
              </w:rPr>
              <w:t xml:space="preserve">125 µg </w:t>
            </w:r>
          </w:p>
          <w:p w:rsidR="00B134F6" w:rsidRPr="00BB6356" w:rsidRDefault="007D081E" w:rsidP="005A3199">
            <w:pPr>
              <w:spacing w:line="276" w:lineRule="auto"/>
              <w:rPr>
                <w:rFonts w:ascii="Arial" w:hAnsi="Arial"/>
                <w:lang w:val="de-DE"/>
              </w:rPr>
            </w:pPr>
            <w:r w:rsidRPr="00BB6356">
              <w:rPr>
                <w:rFonts w:ascii="Arial" w:hAnsi="Arial"/>
                <w:color w:val="000000"/>
                <w:lang w:val="de-DE"/>
              </w:rPr>
              <w:t>2 µg</w:t>
            </w:r>
          </w:p>
          <w:p w:rsidR="00B134F6" w:rsidRPr="00BB6356" w:rsidRDefault="00B134F6" w:rsidP="005A3199">
            <w:pPr>
              <w:spacing w:line="276" w:lineRule="auto"/>
              <w:rPr>
                <w:rFonts w:ascii="Arial" w:hAnsi="Arial"/>
                <w:lang w:val="de-DE"/>
              </w:rPr>
            </w:pPr>
            <w:r w:rsidRPr="00BB6356">
              <w:rPr>
                <w:rFonts w:ascii="Arial" w:hAnsi="Arial"/>
                <w:lang w:val="de-DE"/>
              </w:rPr>
              <w:t>1,9 µg</w:t>
            </w:r>
          </w:p>
          <w:p w:rsidR="00B134F6" w:rsidRPr="00BB6356" w:rsidRDefault="00B134F6" w:rsidP="005A3199">
            <w:pPr>
              <w:spacing w:line="276" w:lineRule="auto"/>
              <w:rPr>
                <w:rFonts w:ascii="Arial" w:hAnsi="Arial"/>
                <w:lang w:val="de-DE"/>
              </w:rPr>
            </w:pPr>
            <w:r w:rsidRPr="00BB6356">
              <w:rPr>
                <w:rFonts w:ascii="Arial" w:hAnsi="Arial"/>
                <w:lang w:val="de-DE"/>
              </w:rPr>
              <w:t>32 mg</w:t>
            </w:r>
          </w:p>
          <w:p w:rsidR="00B134F6" w:rsidRPr="00BB6356" w:rsidRDefault="00B134F6" w:rsidP="005A3199">
            <w:pPr>
              <w:spacing w:line="276" w:lineRule="auto"/>
              <w:rPr>
                <w:rFonts w:ascii="Arial" w:hAnsi="Arial"/>
                <w:lang w:val="de-DE"/>
              </w:rPr>
            </w:pPr>
            <w:r w:rsidRPr="00BB6356">
              <w:rPr>
                <w:rFonts w:ascii="Arial" w:hAnsi="Arial"/>
                <w:lang w:val="de-DE"/>
              </w:rPr>
              <w:t>2,5 mg</w:t>
            </w:r>
          </w:p>
          <w:p w:rsidR="00B134F6" w:rsidRPr="00BB6356" w:rsidRDefault="00B134F6" w:rsidP="005A3199">
            <w:pPr>
              <w:spacing w:line="276" w:lineRule="auto"/>
              <w:rPr>
                <w:rFonts w:ascii="Arial" w:hAnsi="Arial"/>
                <w:lang w:val="de-DE"/>
              </w:rPr>
            </w:pPr>
            <w:r w:rsidRPr="00BB6356">
              <w:rPr>
                <w:rFonts w:ascii="Arial" w:hAnsi="Arial"/>
                <w:lang w:val="de-DE"/>
              </w:rPr>
              <w:t>0,6 mg</w:t>
            </w:r>
          </w:p>
          <w:p w:rsidR="00B134F6" w:rsidRPr="00BB6356" w:rsidRDefault="00B134F6" w:rsidP="005A3199">
            <w:pPr>
              <w:spacing w:line="276" w:lineRule="auto"/>
              <w:rPr>
                <w:rFonts w:ascii="Arial" w:hAnsi="Arial"/>
                <w:lang w:val="de-DE"/>
              </w:rPr>
            </w:pPr>
            <w:r w:rsidRPr="00BB6356">
              <w:rPr>
                <w:rFonts w:ascii="Arial" w:hAnsi="Arial"/>
                <w:lang w:val="de-DE"/>
              </w:rPr>
              <w:t>35 µg</w:t>
            </w:r>
          </w:p>
          <w:p w:rsidR="00B134F6" w:rsidRPr="00BB6356" w:rsidRDefault="00B134F6" w:rsidP="005A3199">
            <w:pPr>
              <w:spacing w:line="276" w:lineRule="auto"/>
              <w:rPr>
                <w:rFonts w:ascii="Arial" w:hAnsi="Arial"/>
                <w:lang w:val="de-DE"/>
              </w:rPr>
            </w:pPr>
            <w:r w:rsidRPr="00BB6356">
              <w:rPr>
                <w:rFonts w:ascii="Arial" w:hAnsi="Arial"/>
                <w:lang w:val="de-DE"/>
              </w:rPr>
              <w:t>210 mg</w:t>
            </w:r>
          </w:p>
          <w:p w:rsidR="00B134F6" w:rsidRPr="00BB6356" w:rsidRDefault="00B134F6" w:rsidP="005A3199">
            <w:pPr>
              <w:spacing w:line="276" w:lineRule="auto"/>
              <w:rPr>
                <w:rFonts w:ascii="Arial" w:hAnsi="Arial"/>
                <w:lang w:val="de-DE"/>
              </w:rPr>
            </w:pPr>
            <w:r w:rsidRPr="00BB6356">
              <w:rPr>
                <w:rFonts w:ascii="Arial" w:hAnsi="Arial"/>
                <w:lang w:val="de-DE"/>
              </w:rPr>
              <w:t>60 mg</w:t>
            </w:r>
          </w:p>
          <w:p w:rsidR="00B134F6" w:rsidRPr="00BB6356" w:rsidRDefault="00B134F6" w:rsidP="005A3199">
            <w:pPr>
              <w:spacing w:line="276" w:lineRule="auto"/>
              <w:rPr>
                <w:rFonts w:ascii="Arial" w:hAnsi="Arial"/>
                <w:lang w:val="de-DE"/>
              </w:rPr>
            </w:pPr>
            <w:r w:rsidRPr="00BB6356">
              <w:rPr>
                <w:rFonts w:ascii="Arial" w:hAnsi="Arial"/>
                <w:lang w:val="de-DE"/>
              </w:rPr>
              <w:t>2,6 mg</w:t>
            </w:r>
          </w:p>
          <w:p w:rsidR="00B134F6" w:rsidRPr="00BB6356" w:rsidRDefault="00B134F6" w:rsidP="005A3199">
            <w:pPr>
              <w:spacing w:line="276" w:lineRule="auto"/>
              <w:rPr>
                <w:rFonts w:ascii="Arial" w:hAnsi="Arial"/>
                <w:lang w:val="de-DE"/>
              </w:rPr>
            </w:pPr>
            <w:r w:rsidRPr="00BB6356">
              <w:rPr>
                <w:rFonts w:ascii="Arial" w:hAnsi="Arial"/>
                <w:lang w:val="de-DE"/>
              </w:rPr>
              <w:t>1,7 µg</w:t>
            </w:r>
          </w:p>
          <w:p w:rsidR="00B134F6" w:rsidRPr="00BB6356" w:rsidRDefault="00B134F6" w:rsidP="005A3199">
            <w:pPr>
              <w:spacing w:line="276" w:lineRule="auto"/>
              <w:rPr>
                <w:rFonts w:ascii="Arial" w:hAnsi="Arial"/>
                <w:lang w:val="de-DE"/>
              </w:rPr>
            </w:pPr>
            <w:r w:rsidRPr="00BB6356">
              <w:rPr>
                <w:rFonts w:ascii="Arial" w:hAnsi="Arial"/>
                <w:lang w:val="de-DE"/>
              </w:rPr>
              <w:t>8,5 µg</w:t>
            </w:r>
          </w:p>
          <w:p w:rsidR="00B134F6" w:rsidRPr="00BB6356" w:rsidRDefault="00B134F6" w:rsidP="005A3199">
            <w:pPr>
              <w:spacing w:line="276" w:lineRule="auto"/>
              <w:rPr>
                <w:rFonts w:ascii="Arial" w:hAnsi="Arial"/>
                <w:lang w:val="de-DE"/>
              </w:rPr>
            </w:pPr>
            <w:r w:rsidRPr="00BB6356">
              <w:rPr>
                <w:rFonts w:ascii="Arial" w:hAnsi="Arial"/>
                <w:lang w:val="de-DE"/>
              </w:rPr>
              <w:t>0,3 mg</w:t>
            </w:r>
          </w:p>
          <w:p w:rsidR="00B134F6" w:rsidRPr="00BB6356" w:rsidRDefault="00B134F6" w:rsidP="005A3199">
            <w:pPr>
              <w:spacing w:line="276" w:lineRule="auto"/>
              <w:rPr>
                <w:rFonts w:ascii="Arial" w:hAnsi="Arial"/>
                <w:lang w:val="de-DE"/>
              </w:rPr>
            </w:pPr>
            <w:r w:rsidRPr="00BB6356">
              <w:rPr>
                <w:rFonts w:ascii="Arial" w:hAnsi="Arial"/>
                <w:lang w:val="de-DE"/>
              </w:rPr>
              <w:t>175 mg</w:t>
            </w:r>
          </w:p>
          <w:p w:rsidR="00B134F6" w:rsidRPr="00BB6356" w:rsidRDefault="00B134F6" w:rsidP="005A3199">
            <w:pPr>
              <w:spacing w:line="276" w:lineRule="auto"/>
              <w:rPr>
                <w:rFonts w:ascii="Arial" w:hAnsi="Arial"/>
                <w:lang w:val="de-DE"/>
              </w:rPr>
            </w:pPr>
            <w:r w:rsidRPr="00BB6356">
              <w:rPr>
                <w:rFonts w:ascii="Arial" w:hAnsi="Arial"/>
                <w:lang w:val="de-DE"/>
              </w:rPr>
              <w:t>0,3 mg</w:t>
            </w:r>
          </w:p>
          <w:p w:rsidR="00B134F6" w:rsidRPr="00BB6356" w:rsidRDefault="00B134F6" w:rsidP="005A3199">
            <w:pPr>
              <w:spacing w:line="276" w:lineRule="auto"/>
              <w:rPr>
                <w:rFonts w:ascii="Arial" w:hAnsi="Arial"/>
                <w:lang w:val="de-DE"/>
              </w:rPr>
            </w:pPr>
            <w:r w:rsidRPr="00BB6356">
              <w:rPr>
                <w:rFonts w:ascii="Arial" w:hAnsi="Arial"/>
                <w:lang w:val="de-DE"/>
              </w:rPr>
              <w:t>23 µg</w:t>
            </w:r>
          </w:p>
          <w:p w:rsidR="00B134F6" w:rsidRPr="00BB6356" w:rsidRDefault="00B134F6" w:rsidP="005A3199">
            <w:pPr>
              <w:spacing w:line="276" w:lineRule="auto"/>
              <w:rPr>
                <w:rFonts w:ascii="Arial" w:hAnsi="Arial"/>
                <w:color w:val="000000"/>
                <w:lang w:val="de-DE"/>
              </w:rPr>
            </w:pPr>
            <w:r w:rsidRPr="00BB6356">
              <w:rPr>
                <w:rFonts w:ascii="Arial" w:hAnsi="Arial"/>
                <w:lang w:val="de-DE"/>
              </w:rPr>
              <w:t>17 µg</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color w:val="000000"/>
              </w:rPr>
            </w:pPr>
            <w:r>
              <w:rPr>
                <w:rFonts w:ascii="Arial" w:hAnsi="Arial"/>
                <w:color w:val="000000"/>
              </w:rPr>
              <w:lastRenderedPageBreak/>
              <w:t>Gels pour sportifs vendus en portions individuelles.</w:t>
            </w:r>
            <w:r>
              <w:rPr>
                <w:rFonts w:ascii="Arial" w:hAnsi="Arial"/>
                <w:color w:val="000000"/>
                <w:vertAlign w:val="superscript"/>
              </w:rPr>
              <w:t>5</w:t>
            </w:r>
          </w:p>
        </w:tc>
        <w:tc>
          <w:tcPr>
            <w:tcW w:w="2214" w:type="dxa"/>
          </w:tcPr>
          <w:p w:rsidR="00B134F6" w:rsidRPr="004F6F95" w:rsidRDefault="00B134F6" w:rsidP="005A3199">
            <w:pPr>
              <w:spacing w:line="276" w:lineRule="auto"/>
              <w:rPr>
                <w:rFonts w:ascii="Arial" w:hAnsi="Arial"/>
                <w:color w:val="000000"/>
              </w:rPr>
            </w:pPr>
            <w:r>
              <w:rPr>
                <w:rFonts w:ascii="Arial" w:hAnsi="Arial"/>
                <w:color w:val="000000"/>
              </w:rPr>
              <w:t>Niacine</w:t>
            </w:r>
          </w:p>
          <w:p w:rsidR="00B134F6" w:rsidRPr="004F6F95" w:rsidRDefault="00B134F6" w:rsidP="005A3199">
            <w:pPr>
              <w:spacing w:line="276" w:lineRule="auto"/>
              <w:rPr>
                <w:rFonts w:ascii="Arial" w:hAnsi="Arial"/>
              </w:rPr>
            </w:pPr>
            <w:r>
              <w:rPr>
                <w:rFonts w:ascii="Arial" w:hAnsi="Arial"/>
              </w:rPr>
              <w:t>Vitamine B</w:t>
            </w:r>
            <w:r>
              <w:rPr>
                <w:rFonts w:ascii="Arial" w:hAnsi="Arial"/>
                <w:vertAlign w:val="subscript"/>
              </w:rPr>
              <w:t>6</w:t>
            </w:r>
          </w:p>
        </w:tc>
        <w:tc>
          <w:tcPr>
            <w:tcW w:w="2733" w:type="dxa"/>
          </w:tcPr>
          <w:p w:rsidR="00B134F6" w:rsidRPr="004F6F95" w:rsidRDefault="00B134F6" w:rsidP="005A3199">
            <w:pPr>
              <w:spacing w:line="276" w:lineRule="auto"/>
              <w:rPr>
                <w:rFonts w:ascii="Arial" w:hAnsi="Arial"/>
              </w:rPr>
            </w:pPr>
            <w:r>
              <w:rPr>
                <w:rFonts w:ascii="Arial" w:hAnsi="Arial"/>
                <w:color w:val="000000"/>
              </w:rPr>
              <w:t xml:space="preserve">9,6 mg </w:t>
            </w:r>
          </w:p>
          <w:p w:rsidR="00B134F6" w:rsidRPr="004F6F95" w:rsidRDefault="00A32BD9" w:rsidP="005A3199">
            <w:pPr>
              <w:spacing w:line="276" w:lineRule="auto"/>
              <w:rPr>
                <w:rFonts w:ascii="Arial" w:hAnsi="Arial"/>
              </w:rPr>
            </w:pPr>
            <w:r>
              <w:rPr>
                <w:rFonts w:ascii="Arial" w:hAnsi="Arial"/>
              </w:rPr>
              <w:t xml:space="preserve">2,3 mg </w:t>
            </w:r>
          </w:p>
        </w:tc>
      </w:tr>
      <w:tr w:rsidR="00B134F6" w:rsidRPr="00BB6356" w:rsidTr="005A3199">
        <w:trPr>
          <w:cantSplit/>
        </w:trPr>
        <w:tc>
          <w:tcPr>
            <w:tcW w:w="4115" w:type="dxa"/>
            <w:noWrap/>
          </w:tcPr>
          <w:p w:rsidR="00B134F6" w:rsidRPr="004F6F95" w:rsidRDefault="00B134F6" w:rsidP="005A3199">
            <w:pPr>
              <w:rPr>
                <w:rFonts w:ascii="Arial" w:hAnsi="Arial"/>
                <w:color w:val="7030A0"/>
              </w:rPr>
            </w:pPr>
            <w:r>
              <w:rPr>
                <w:rFonts w:ascii="Arial" w:hAnsi="Arial"/>
              </w:rPr>
              <w:t>Barrea d</w:t>
            </w:r>
            <w:r w:rsidR="00BB6356">
              <w:rPr>
                <w:rFonts w:ascii="Arial" w:hAnsi="Arial"/>
              </w:rPr>
              <w:t>’</w:t>
            </w:r>
            <w:r>
              <w:rPr>
                <w:rFonts w:ascii="Arial" w:hAnsi="Arial"/>
              </w:rPr>
              <w:t>énergie, etc.</w:t>
            </w:r>
          </w:p>
        </w:tc>
        <w:tc>
          <w:tcPr>
            <w:tcW w:w="2214" w:type="dxa"/>
          </w:tcPr>
          <w:p w:rsidR="00B134F6" w:rsidRPr="00826DA2" w:rsidRDefault="00B134F6" w:rsidP="005A3199">
            <w:pPr>
              <w:rPr>
                <w:rFonts w:ascii="Arial" w:hAnsi="Arial"/>
              </w:rPr>
            </w:pPr>
            <w:r>
              <w:rPr>
                <w:rFonts w:ascii="Arial" w:hAnsi="Arial"/>
              </w:rPr>
              <w:t>Vitamine D</w:t>
            </w:r>
          </w:p>
          <w:p w:rsidR="00B134F6" w:rsidRPr="00826DA2" w:rsidRDefault="00B134F6" w:rsidP="005A3199">
            <w:pPr>
              <w:rPr>
                <w:rFonts w:ascii="Arial" w:hAnsi="Arial"/>
              </w:rPr>
            </w:pPr>
            <w:r>
              <w:rPr>
                <w:rFonts w:ascii="Arial" w:hAnsi="Arial"/>
              </w:rPr>
              <w:t>Vitamine E</w:t>
            </w:r>
          </w:p>
          <w:p w:rsidR="00B134F6" w:rsidRPr="00826DA2" w:rsidRDefault="00B134F6" w:rsidP="005A3199">
            <w:pPr>
              <w:rPr>
                <w:rFonts w:ascii="Arial" w:hAnsi="Arial"/>
              </w:rPr>
            </w:pPr>
            <w:r>
              <w:rPr>
                <w:rFonts w:ascii="Arial" w:hAnsi="Arial"/>
              </w:rPr>
              <w:t>Vitamine B</w:t>
            </w:r>
            <w:r>
              <w:rPr>
                <w:rFonts w:ascii="Arial" w:hAnsi="Arial"/>
                <w:vertAlign w:val="subscript"/>
              </w:rPr>
              <w:t>6</w:t>
            </w:r>
          </w:p>
          <w:p w:rsidR="00B134F6" w:rsidRPr="004F6F95" w:rsidRDefault="00B134F6" w:rsidP="005A3199">
            <w:pPr>
              <w:rPr>
                <w:rFonts w:ascii="Arial" w:hAnsi="Arial"/>
              </w:rPr>
            </w:pPr>
            <w:r>
              <w:rPr>
                <w:rFonts w:ascii="Arial" w:hAnsi="Arial"/>
              </w:rPr>
              <w:t>Acide folique</w:t>
            </w:r>
          </w:p>
          <w:p w:rsidR="00B134F6" w:rsidRPr="004F6F95" w:rsidRDefault="00B134F6" w:rsidP="005A3199">
            <w:pPr>
              <w:rPr>
                <w:rFonts w:ascii="Arial" w:hAnsi="Arial"/>
              </w:rPr>
            </w:pPr>
            <w:r>
              <w:rPr>
                <w:rFonts w:ascii="Arial" w:hAnsi="Arial"/>
              </w:rPr>
              <w:t>Niacine</w:t>
            </w:r>
          </w:p>
          <w:p w:rsidR="00B134F6" w:rsidRPr="004F6F95" w:rsidRDefault="00B134F6" w:rsidP="005A3199">
            <w:pPr>
              <w:rPr>
                <w:rFonts w:ascii="Arial" w:hAnsi="Arial"/>
              </w:rPr>
            </w:pPr>
            <w:r>
              <w:rPr>
                <w:rFonts w:ascii="Arial" w:hAnsi="Arial"/>
              </w:rPr>
              <w:t>Vitamine C</w:t>
            </w:r>
          </w:p>
          <w:p w:rsidR="00B134F6" w:rsidRPr="004F6F95" w:rsidRDefault="00B134F6" w:rsidP="005A3199">
            <w:pPr>
              <w:rPr>
                <w:rFonts w:ascii="Arial" w:hAnsi="Arial"/>
              </w:rPr>
            </w:pPr>
            <w:r>
              <w:rPr>
                <w:rFonts w:ascii="Arial" w:hAnsi="Arial"/>
              </w:rPr>
              <w:t>Calcium</w:t>
            </w:r>
          </w:p>
          <w:p w:rsidR="00B134F6" w:rsidRPr="004F6F95" w:rsidRDefault="00B134F6" w:rsidP="005A3199">
            <w:pPr>
              <w:rPr>
                <w:rFonts w:ascii="Arial" w:hAnsi="Arial"/>
              </w:rPr>
            </w:pPr>
            <w:r>
              <w:rPr>
                <w:rFonts w:ascii="Arial" w:hAnsi="Arial"/>
              </w:rPr>
              <w:t>Magnésium</w:t>
            </w:r>
          </w:p>
          <w:p w:rsidR="00B134F6" w:rsidRPr="004F6F95" w:rsidRDefault="00B134F6" w:rsidP="005A3199">
            <w:pPr>
              <w:rPr>
                <w:rFonts w:ascii="Arial" w:hAnsi="Arial"/>
              </w:rPr>
            </w:pPr>
            <w:r>
              <w:rPr>
                <w:rFonts w:ascii="Arial" w:hAnsi="Arial"/>
              </w:rPr>
              <w:t>Phosphore</w:t>
            </w:r>
          </w:p>
          <w:p w:rsidR="00B134F6" w:rsidRPr="004F6F95" w:rsidRDefault="00B134F6" w:rsidP="005A3199">
            <w:pPr>
              <w:rPr>
                <w:rFonts w:ascii="Arial" w:hAnsi="Arial"/>
              </w:rPr>
            </w:pPr>
            <w:r>
              <w:rPr>
                <w:rFonts w:ascii="Arial" w:hAnsi="Arial"/>
              </w:rPr>
              <w:t>Fer</w:t>
            </w:r>
          </w:p>
          <w:p w:rsidR="00B134F6" w:rsidRPr="004F6F95" w:rsidRDefault="00B134F6" w:rsidP="005A3199">
            <w:pPr>
              <w:rPr>
                <w:rFonts w:ascii="Arial" w:hAnsi="Arial"/>
              </w:rPr>
            </w:pPr>
            <w:r>
              <w:rPr>
                <w:rFonts w:ascii="Arial" w:hAnsi="Arial"/>
              </w:rPr>
              <w:t>Zinc</w:t>
            </w:r>
          </w:p>
          <w:p w:rsidR="00B134F6" w:rsidRPr="004F6F95" w:rsidRDefault="00B134F6" w:rsidP="005A3199">
            <w:pPr>
              <w:rPr>
                <w:rFonts w:ascii="Arial" w:hAnsi="Arial"/>
              </w:rPr>
            </w:pPr>
            <w:r>
              <w:rPr>
                <w:rFonts w:ascii="Arial" w:hAnsi="Arial"/>
              </w:rPr>
              <w:t>Cuivre</w:t>
            </w:r>
          </w:p>
          <w:p w:rsidR="00B134F6" w:rsidRPr="004F6F95" w:rsidRDefault="00B134F6" w:rsidP="005A3199">
            <w:pPr>
              <w:rPr>
                <w:rFonts w:ascii="Arial" w:hAnsi="Arial"/>
              </w:rPr>
            </w:pPr>
            <w:r>
              <w:rPr>
                <w:rFonts w:ascii="Arial" w:hAnsi="Arial"/>
              </w:rPr>
              <w:t>Manganèse</w:t>
            </w:r>
          </w:p>
          <w:p w:rsidR="00B134F6" w:rsidRPr="004F6F95" w:rsidRDefault="00B134F6" w:rsidP="005A3199">
            <w:pPr>
              <w:rPr>
                <w:rFonts w:ascii="Arial" w:hAnsi="Arial"/>
              </w:rPr>
            </w:pPr>
            <w:r>
              <w:rPr>
                <w:rFonts w:ascii="Arial" w:hAnsi="Arial"/>
              </w:rPr>
              <w:t xml:space="preserve">Sélénium </w:t>
            </w:r>
          </w:p>
          <w:p w:rsidR="00B134F6" w:rsidRPr="004F6F95" w:rsidRDefault="00B134F6" w:rsidP="005A3199">
            <w:pPr>
              <w:rPr>
                <w:rFonts w:ascii="Arial" w:hAnsi="Arial"/>
              </w:rPr>
            </w:pPr>
            <w:r>
              <w:rPr>
                <w:rFonts w:ascii="Arial" w:hAnsi="Arial"/>
              </w:rPr>
              <w:t>Chrome</w:t>
            </w:r>
          </w:p>
          <w:p w:rsidR="00B134F6" w:rsidRPr="004F6F95" w:rsidRDefault="00B134F6" w:rsidP="005A3199">
            <w:pPr>
              <w:rPr>
                <w:rFonts w:ascii="Arial" w:hAnsi="Arial"/>
              </w:rPr>
            </w:pPr>
            <w:r>
              <w:rPr>
                <w:rFonts w:ascii="Arial" w:hAnsi="Arial"/>
              </w:rPr>
              <w:t>Molybdène</w:t>
            </w:r>
          </w:p>
          <w:p w:rsidR="00B134F6" w:rsidRPr="004F6F95" w:rsidRDefault="00B134F6" w:rsidP="005A3199">
            <w:pPr>
              <w:rPr>
                <w:rFonts w:ascii="Arial" w:hAnsi="Arial"/>
              </w:rPr>
            </w:pPr>
            <w:r>
              <w:rPr>
                <w:rFonts w:ascii="Arial" w:hAnsi="Arial"/>
              </w:rPr>
              <w:t>Iode</w:t>
            </w:r>
          </w:p>
        </w:tc>
        <w:tc>
          <w:tcPr>
            <w:tcW w:w="2733" w:type="dxa"/>
          </w:tcPr>
          <w:p w:rsidR="00B134F6" w:rsidRPr="00BB6356" w:rsidRDefault="00B134F6" w:rsidP="005A3199">
            <w:pPr>
              <w:rPr>
                <w:rFonts w:ascii="Arial" w:eastAsia="Arial" w:hAnsi="Arial" w:cs="Arial"/>
                <w:lang w:val="de-DE"/>
              </w:rPr>
            </w:pPr>
            <w:r w:rsidRPr="00BB6356">
              <w:rPr>
                <w:rFonts w:ascii="Arial" w:hAnsi="Arial"/>
                <w:lang w:val="de-DE"/>
              </w:rPr>
              <w:t xml:space="preserve">3,6 µg </w:t>
            </w:r>
          </w:p>
          <w:p w:rsidR="00B134F6" w:rsidRPr="00BB6356" w:rsidRDefault="00B134F6" w:rsidP="005A3199">
            <w:pPr>
              <w:rPr>
                <w:rFonts w:ascii="Arial" w:eastAsia="Arial" w:hAnsi="Arial" w:cs="Arial"/>
                <w:lang w:val="de-DE"/>
              </w:rPr>
            </w:pPr>
            <w:r w:rsidRPr="00BB6356">
              <w:rPr>
                <w:rFonts w:ascii="Arial" w:hAnsi="Arial"/>
                <w:lang w:val="de-DE"/>
              </w:rPr>
              <w:t xml:space="preserve">14 mg </w:t>
            </w:r>
          </w:p>
          <w:p w:rsidR="00B134F6" w:rsidRPr="00BB6356" w:rsidRDefault="00B134F6" w:rsidP="005A3199">
            <w:pPr>
              <w:rPr>
                <w:rFonts w:ascii="Arial" w:eastAsia="Arial" w:hAnsi="Arial" w:cs="Arial"/>
                <w:lang w:val="de-DE"/>
              </w:rPr>
            </w:pPr>
            <w:r w:rsidRPr="00BB6356">
              <w:rPr>
                <w:rFonts w:ascii="Arial" w:hAnsi="Arial"/>
                <w:lang w:val="de-DE"/>
              </w:rPr>
              <w:t xml:space="preserve">2,8 mg </w:t>
            </w:r>
          </w:p>
          <w:p w:rsidR="00B134F6" w:rsidRPr="00BB6356" w:rsidRDefault="00B134F6" w:rsidP="005A3199">
            <w:pPr>
              <w:rPr>
                <w:rFonts w:ascii="Arial" w:eastAsia="Arial" w:hAnsi="Arial" w:cs="Arial"/>
                <w:lang w:val="de-DE"/>
              </w:rPr>
            </w:pPr>
            <w:r w:rsidRPr="00BB6356">
              <w:rPr>
                <w:rFonts w:ascii="Arial" w:hAnsi="Arial"/>
                <w:lang w:val="de-DE"/>
              </w:rPr>
              <w:t xml:space="preserve">140 µg </w:t>
            </w:r>
          </w:p>
          <w:p w:rsidR="00B134F6" w:rsidRPr="00BB6356" w:rsidRDefault="00B134F6" w:rsidP="005A3199">
            <w:pPr>
              <w:rPr>
                <w:rFonts w:ascii="Arial" w:eastAsia="Arial" w:hAnsi="Arial" w:cs="Arial"/>
                <w:lang w:val="de-DE"/>
              </w:rPr>
            </w:pPr>
            <w:r w:rsidRPr="00BB6356">
              <w:rPr>
                <w:rFonts w:ascii="Arial" w:hAnsi="Arial"/>
                <w:lang w:val="de-DE"/>
              </w:rPr>
              <w:t xml:space="preserve">11 mg </w:t>
            </w:r>
          </w:p>
          <w:p w:rsidR="00B134F6" w:rsidRPr="00BB6356" w:rsidRDefault="00B134F6" w:rsidP="005A3199">
            <w:pPr>
              <w:rPr>
                <w:rFonts w:ascii="Arial" w:eastAsia="Arial" w:hAnsi="Arial" w:cs="Arial"/>
                <w:lang w:val="de-DE"/>
              </w:rPr>
            </w:pPr>
            <w:r w:rsidRPr="00BB6356">
              <w:rPr>
                <w:rFonts w:ascii="Arial" w:hAnsi="Arial"/>
                <w:lang w:val="de-DE"/>
              </w:rPr>
              <w:t xml:space="preserve">85 mg </w:t>
            </w:r>
          </w:p>
          <w:p w:rsidR="00B134F6" w:rsidRPr="00BB6356" w:rsidRDefault="00B134F6" w:rsidP="005A3199">
            <w:pPr>
              <w:rPr>
                <w:rFonts w:ascii="Arial" w:eastAsia="Arial" w:hAnsi="Arial" w:cs="Arial"/>
                <w:lang w:val="de-DE"/>
              </w:rPr>
            </w:pPr>
            <w:r w:rsidRPr="00BB6356">
              <w:rPr>
                <w:rFonts w:ascii="Arial" w:hAnsi="Arial"/>
                <w:lang w:val="de-DE"/>
              </w:rPr>
              <w:t xml:space="preserve">350 mg </w:t>
            </w:r>
          </w:p>
          <w:p w:rsidR="00B134F6" w:rsidRPr="00BB6356" w:rsidRDefault="00B134F6" w:rsidP="005A3199">
            <w:pPr>
              <w:rPr>
                <w:rFonts w:ascii="Arial" w:eastAsia="Arial" w:hAnsi="Arial" w:cs="Arial"/>
                <w:lang w:val="de-DE"/>
              </w:rPr>
            </w:pPr>
            <w:r w:rsidRPr="00BB6356">
              <w:rPr>
                <w:rFonts w:ascii="Arial" w:hAnsi="Arial"/>
                <w:lang w:val="de-DE"/>
              </w:rPr>
              <w:t xml:space="preserve">200 mg </w:t>
            </w:r>
          </w:p>
          <w:p w:rsidR="00B134F6" w:rsidRPr="00BB6356" w:rsidRDefault="00B134F6" w:rsidP="005A3199">
            <w:pPr>
              <w:rPr>
                <w:rFonts w:ascii="Arial" w:hAnsi="Arial"/>
                <w:lang w:val="de-DE"/>
              </w:rPr>
            </w:pPr>
            <w:r w:rsidRPr="00BB6356">
              <w:rPr>
                <w:rFonts w:ascii="Arial" w:hAnsi="Arial"/>
                <w:lang w:val="de-DE"/>
              </w:rPr>
              <w:t>230 mg</w:t>
            </w:r>
          </w:p>
          <w:p w:rsidR="00B134F6" w:rsidRPr="00BB6356" w:rsidRDefault="00B134F6" w:rsidP="005A3199">
            <w:pPr>
              <w:rPr>
                <w:rFonts w:ascii="Arial" w:hAnsi="Arial"/>
                <w:lang w:val="de-DE"/>
              </w:rPr>
            </w:pPr>
            <w:r w:rsidRPr="00BB6356">
              <w:rPr>
                <w:rFonts w:ascii="Arial" w:hAnsi="Arial"/>
                <w:lang w:val="de-DE"/>
              </w:rPr>
              <w:t>7 mg</w:t>
            </w:r>
          </w:p>
          <w:p w:rsidR="00B134F6" w:rsidRPr="00BB6356" w:rsidRDefault="00B134F6" w:rsidP="005A3199">
            <w:pPr>
              <w:rPr>
                <w:rFonts w:ascii="Arial" w:hAnsi="Arial"/>
                <w:lang w:val="de-DE"/>
              </w:rPr>
            </w:pPr>
            <w:r w:rsidRPr="00BB6356">
              <w:rPr>
                <w:rFonts w:ascii="Arial" w:hAnsi="Arial"/>
                <w:lang w:val="de-DE"/>
              </w:rPr>
              <w:t>6 mg</w:t>
            </w:r>
          </w:p>
          <w:p w:rsidR="00B134F6" w:rsidRPr="00BB6356" w:rsidRDefault="00B134F6" w:rsidP="005A3199">
            <w:pPr>
              <w:rPr>
                <w:rFonts w:ascii="Arial" w:hAnsi="Arial"/>
                <w:lang w:val="de-DE"/>
              </w:rPr>
            </w:pPr>
            <w:r w:rsidRPr="00BB6356">
              <w:rPr>
                <w:rFonts w:ascii="Arial" w:hAnsi="Arial"/>
                <w:lang w:val="de-DE"/>
              </w:rPr>
              <w:t>0,6 mg</w:t>
            </w:r>
          </w:p>
          <w:p w:rsidR="00B134F6" w:rsidRPr="00BB6356" w:rsidRDefault="00B134F6" w:rsidP="005A3199">
            <w:pPr>
              <w:rPr>
                <w:rFonts w:ascii="Arial" w:hAnsi="Arial"/>
                <w:lang w:val="de-DE"/>
              </w:rPr>
            </w:pPr>
            <w:r w:rsidRPr="00BB6356">
              <w:rPr>
                <w:rFonts w:ascii="Arial" w:hAnsi="Arial"/>
                <w:lang w:val="de-DE"/>
              </w:rPr>
              <w:t>0,6 mg</w:t>
            </w:r>
          </w:p>
          <w:p w:rsidR="00B134F6" w:rsidRPr="00BB6356" w:rsidRDefault="00B134F6" w:rsidP="005A3199">
            <w:pPr>
              <w:rPr>
                <w:rFonts w:ascii="Arial" w:hAnsi="Arial"/>
                <w:lang w:val="de-DE"/>
              </w:rPr>
            </w:pPr>
            <w:r w:rsidRPr="00BB6356">
              <w:rPr>
                <w:rFonts w:ascii="Arial" w:hAnsi="Arial"/>
                <w:lang w:val="de-DE"/>
              </w:rPr>
              <w:t>30 µg</w:t>
            </w:r>
          </w:p>
          <w:p w:rsidR="00B134F6" w:rsidRPr="00BB6356" w:rsidRDefault="00B134F6" w:rsidP="005A3199">
            <w:pPr>
              <w:rPr>
                <w:rFonts w:ascii="Arial" w:hAnsi="Arial"/>
                <w:lang w:val="de-DE"/>
              </w:rPr>
            </w:pPr>
            <w:r w:rsidRPr="00BB6356">
              <w:rPr>
                <w:rFonts w:ascii="Arial" w:hAnsi="Arial"/>
                <w:lang w:val="de-DE"/>
              </w:rPr>
              <w:t>40 µg</w:t>
            </w:r>
          </w:p>
          <w:p w:rsidR="00B134F6" w:rsidRPr="00BB6356" w:rsidRDefault="00B134F6" w:rsidP="005A3199">
            <w:pPr>
              <w:rPr>
                <w:rFonts w:ascii="Arial" w:hAnsi="Arial"/>
                <w:lang w:val="de-DE"/>
              </w:rPr>
            </w:pPr>
            <w:r w:rsidRPr="00BB6356">
              <w:rPr>
                <w:rFonts w:ascii="Arial" w:hAnsi="Arial"/>
                <w:lang w:val="de-DE"/>
              </w:rPr>
              <w:t>50 µg</w:t>
            </w:r>
          </w:p>
          <w:p w:rsidR="00B134F6" w:rsidRPr="00BB6356" w:rsidRDefault="00B134F6" w:rsidP="005A3199">
            <w:pPr>
              <w:rPr>
                <w:rFonts w:ascii="Arial" w:hAnsi="Arial"/>
                <w:lang w:val="de-DE"/>
              </w:rPr>
            </w:pPr>
            <w:r w:rsidRPr="00BB6356">
              <w:rPr>
                <w:rFonts w:ascii="Arial" w:hAnsi="Arial"/>
                <w:lang w:val="de-DE"/>
              </w:rPr>
              <w:t>60 µg</w:t>
            </w:r>
          </w:p>
        </w:tc>
      </w:tr>
      <w:tr w:rsidR="00B134F6" w:rsidRPr="004F6F95" w:rsidTr="005A3199">
        <w:trPr>
          <w:cantSplit/>
        </w:trPr>
        <w:tc>
          <w:tcPr>
            <w:tcW w:w="4115" w:type="dxa"/>
            <w:shd w:val="clear" w:color="auto" w:fill="DDD9C3"/>
            <w:noWrap/>
          </w:tcPr>
          <w:p w:rsidR="00B134F6" w:rsidRPr="004F6F95" w:rsidRDefault="00B134F6" w:rsidP="00193892">
            <w:pPr>
              <w:keepNext/>
              <w:keepLines/>
              <w:spacing w:after="200" w:line="276" w:lineRule="auto"/>
              <w:rPr>
                <w:rFonts w:ascii="Arial" w:hAnsi="Arial"/>
                <w:color w:val="7030A0"/>
              </w:rPr>
            </w:pPr>
            <w:r>
              <w:rPr>
                <w:rFonts w:ascii="Arial" w:hAnsi="Arial"/>
                <w:b/>
              </w:rPr>
              <w:t>Catégorie de denrées alimentaires</w:t>
            </w:r>
          </w:p>
        </w:tc>
        <w:tc>
          <w:tcPr>
            <w:tcW w:w="2214" w:type="dxa"/>
            <w:shd w:val="clear" w:color="auto" w:fill="DDD9C3"/>
          </w:tcPr>
          <w:p w:rsidR="00B134F6" w:rsidRPr="004F6F95" w:rsidRDefault="00B134F6" w:rsidP="00193892">
            <w:pPr>
              <w:keepNext/>
              <w:keepLines/>
              <w:spacing w:after="200" w:line="276" w:lineRule="auto"/>
              <w:rPr>
                <w:rFonts w:ascii="Arial" w:hAnsi="Arial"/>
              </w:rPr>
            </w:pPr>
            <w:r>
              <w:rPr>
                <w:rFonts w:ascii="Arial" w:hAnsi="Arial"/>
                <w:b/>
              </w:rPr>
              <w:t>Vitamines/minéraux</w:t>
            </w:r>
            <w:r>
              <w:rPr>
                <w:rFonts w:ascii="Arial" w:hAnsi="Arial"/>
                <w:vertAlign w:val="superscript"/>
              </w:rPr>
              <w:t>1</w:t>
            </w:r>
          </w:p>
        </w:tc>
        <w:tc>
          <w:tcPr>
            <w:tcW w:w="2733" w:type="dxa"/>
            <w:shd w:val="clear" w:color="auto" w:fill="DDD9C3"/>
          </w:tcPr>
          <w:p w:rsidR="00B134F6" w:rsidRPr="004F6F95" w:rsidRDefault="00B134F6" w:rsidP="00193892">
            <w:pPr>
              <w:keepNext/>
              <w:keepLines/>
              <w:spacing w:after="200" w:line="276" w:lineRule="auto"/>
              <w:rPr>
                <w:rFonts w:ascii="Arial" w:hAnsi="Arial"/>
              </w:rPr>
            </w:pPr>
            <w:r>
              <w:rPr>
                <w:rFonts w:ascii="Arial" w:hAnsi="Arial"/>
                <w:b/>
              </w:rPr>
              <w:t>Teneur maximale par portion prête-à-manger/barres substitut de repas</w:t>
            </w:r>
          </w:p>
        </w:tc>
      </w:tr>
      <w:tr w:rsidR="00B134F6" w:rsidRPr="004F6F95" w:rsidTr="005A3199">
        <w:trPr>
          <w:cantSplit/>
        </w:trPr>
        <w:tc>
          <w:tcPr>
            <w:tcW w:w="4115" w:type="dxa"/>
            <w:noWrap/>
          </w:tcPr>
          <w:p w:rsidR="00B134F6" w:rsidRPr="004F6F95" w:rsidRDefault="00B134F6" w:rsidP="005A3199">
            <w:pPr>
              <w:rPr>
                <w:rFonts w:ascii="Arial" w:hAnsi="Arial"/>
                <w:color w:val="7030A0"/>
              </w:rPr>
            </w:pPr>
            <w:r>
              <w:rPr>
                <w:rFonts w:ascii="Arial" w:hAnsi="Arial"/>
              </w:rPr>
              <w:t>Substituts de repas pour le contrôle du poids (produits étiquetés et commercialisés comme alternatives à un ou deux repas principaux).</w:t>
            </w:r>
          </w:p>
        </w:tc>
        <w:tc>
          <w:tcPr>
            <w:tcW w:w="2214" w:type="dxa"/>
          </w:tcPr>
          <w:p w:rsidR="00B134F6" w:rsidRPr="004F6F95" w:rsidRDefault="00B134F6" w:rsidP="005A3199">
            <w:pPr>
              <w:rPr>
                <w:rFonts w:ascii="Arial" w:hAnsi="Arial"/>
              </w:rPr>
            </w:pPr>
            <w:r>
              <w:rPr>
                <w:rFonts w:ascii="Arial" w:hAnsi="Arial"/>
              </w:rPr>
              <w:t>Vitamine A</w:t>
            </w:r>
          </w:p>
          <w:p w:rsidR="00B134F6" w:rsidRPr="004F6F95" w:rsidRDefault="00B134F6" w:rsidP="005A3199">
            <w:pPr>
              <w:rPr>
                <w:rFonts w:ascii="Arial" w:hAnsi="Arial"/>
              </w:rPr>
            </w:pPr>
            <w:r>
              <w:rPr>
                <w:rFonts w:ascii="Arial" w:hAnsi="Arial"/>
              </w:rPr>
              <w:t>Vitamine D</w:t>
            </w:r>
          </w:p>
          <w:p w:rsidR="00B134F6" w:rsidRPr="004F6F95" w:rsidRDefault="00B134F6" w:rsidP="005A3199">
            <w:pPr>
              <w:rPr>
                <w:rFonts w:ascii="Arial" w:hAnsi="Arial"/>
              </w:rPr>
            </w:pPr>
            <w:r>
              <w:rPr>
                <w:rFonts w:ascii="Arial" w:hAnsi="Arial"/>
              </w:rPr>
              <w:t>Vitamine E</w:t>
            </w:r>
          </w:p>
          <w:p w:rsidR="00B134F6" w:rsidRPr="00826DA2" w:rsidRDefault="00B134F6" w:rsidP="005A3199">
            <w:pPr>
              <w:rPr>
                <w:rFonts w:ascii="Arial" w:hAnsi="Arial"/>
              </w:rPr>
            </w:pPr>
            <w:r>
              <w:rPr>
                <w:rFonts w:ascii="Arial" w:hAnsi="Arial"/>
              </w:rPr>
              <w:t>Vitamine K</w:t>
            </w:r>
          </w:p>
          <w:p w:rsidR="00B134F6" w:rsidRPr="00826DA2" w:rsidRDefault="00B134F6" w:rsidP="005A3199">
            <w:pPr>
              <w:rPr>
                <w:rFonts w:ascii="Arial" w:hAnsi="Arial"/>
              </w:rPr>
            </w:pPr>
            <w:r>
              <w:rPr>
                <w:rFonts w:ascii="Arial" w:hAnsi="Arial"/>
              </w:rPr>
              <w:t>Vitamine C</w:t>
            </w:r>
          </w:p>
          <w:p w:rsidR="00B134F6" w:rsidRPr="00826DA2" w:rsidRDefault="00B134F6" w:rsidP="005A3199">
            <w:pPr>
              <w:rPr>
                <w:rFonts w:ascii="Arial" w:hAnsi="Arial"/>
              </w:rPr>
            </w:pPr>
            <w:r>
              <w:rPr>
                <w:rFonts w:ascii="Arial" w:hAnsi="Arial"/>
              </w:rPr>
              <w:t>Niacine</w:t>
            </w:r>
          </w:p>
          <w:p w:rsidR="00B134F6" w:rsidRPr="00826DA2" w:rsidRDefault="00B134F6" w:rsidP="005A3199">
            <w:pPr>
              <w:rPr>
                <w:rFonts w:ascii="Arial" w:hAnsi="Arial"/>
              </w:rPr>
            </w:pPr>
            <w:r>
              <w:rPr>
                <w:rFonts w:ascii="Arial" w:hAnsi="Arial"/>
              </w:rPr>
              <w:t>Vitamine B</w:t>
            </w:r>
            <w:r>
              <w:rPr>
                <w:rFonts w:ascii="Arial" w:hAnsi="Arial"/>
                <w:vertAlign w:val="subscript"/>
              </w:rPr>
              <w:t>6</w:t>
            </w:r>
          </w:p>
          <w:p w:rsidR="00B134F6" w:rsidRPr="004F6F95" w:rsidRDefault="00B134F6" w:rsidP="005A3199">
            <w:pPr>
              <w:rPr>
                <w:rFonts w:ascii="Arial" w:hAnsi="Arial"/>
              </w:rPr>
            </w:pPr>
            <w:r>
              <w:rPr>
                <w:rFonts w:ascii="Arial" w:hAnsi="Arial"/>
              </w:rPr>
              <w:t>Acide folique</w:t>
            </w:r>
          </w:p>
          <w:p w:rsidR="00B134F6" w:rsidRPr="004F6F95" w:rsidRDefault="00B134F6" w:rsidP="005A3199">
            <w:pPr>
              <w:rPr>
                <w:rFonts w:ascii="Arial" w:hAnsi="Arial"/>
              </w:rPr>
            </w:pPr>
            <w:r>
              <w:rPr>
                <w:rFonts w:ascii="Arial" w:hAnsi="Arial"/>
              </w:rPr>
              <w:t>Calcium</w:t>
            </w:r>
          </w:p>
          <w:p w:rsidR="00B134F6" w:rsidRPr="004F6F95" w:rsidRDefault="00B134F6" w:rsidP="005A3199">
            <w:pPr>
              <w:rPr>
                <w:rFonts w:ascii="Arial" w:hAnsi="Arial"/>
              </w:rPr>
            </w:pPr>
            <w:r>
              <w:rPr>
                <w:rFonts w:ascii="Arial" w:hAnsi="Arial"/>
              </w:rPr>
              <w:t>Phosphore</w:t>
            </w:r>
          </w:p>
          <w:p w:rsidR="00B134F6" w:rsidRPr="004F6F95" w:rsidRDefault="00B134F6" w:rsidP="005A3199">
            <w:pPr>
              <w:rPr>
                <w:rFonts w:ascii="Arial" w:hAnsi="Arial"/>
              </w:rPr>
            </w:pPr>
            <w:r>
              <w:rPr>
                <w:rFonts w:ascii="Arial" w:hAnsi="Arial"/>
              </w:rPr>
              <w:t>Magnésium</w:t>
            </w:r>
          </w:p>
          <w:p w:rsidR="00B134F6" w:rsidRPr="004F6F95" w:rsidRDefault="00B134F6" w:rsidP="005A3199">
            <w:pPr>
              <w:rPr>
                <w:rFonts w:ascii="Arial" w:hAnsi="Arial"/>
              </w:rPr>
            </w:pPr>
            <w:r>
              <w:rPr>
                <w:rFonts w:ascii="Arial" w:hAnsi="Arial"/>
              </w:rPr>
              <w:t>Fer</w:t>
            </w:r>
          </w:p>
          <w:p w:rsidR="00B134F6" w:rsidRPr="004F6F95" w:rsidRDefault="00B134F6" w:rsidP="005A3199">
            <w:pPr>
              <w:rPr>
                <w:rFonts w:ascii="Arial" w:hAnsi="Arial"/>
              </w:rPr>
            </w:pPr>
            <w:r>
              <w:rPr>
                <w:rFonts w:ascii="Arial" w:hAnsi="Arial"/>
              </w:rPr>
              <w:t>Zinc</w:t>
            </w:r>
          </w:p>
          <w:p w:rsidR="00B134F6" w:rsidRPr="004F6F95" w:rsidRDefault="00B134F6" w:rsidP="005A3199">
            <w:pPr>
              <w:rPr>
                <w:rFonts w:ascii="Arial" w:hAnsi="Arial"/>
              </w:rPr>
            </w:pPr>
            <w:r>
              <w:rPr>
                <w:rFonts w:ascii="Arial" w:hAnsi="Arial"/>
              </w:rPr>
              <w:t>Cuivre</w:t>
            </w:r>
          </w:p>
          <w:p w:rsidR="00B134F6" w:rsidRPr="004F6F95" w:rsidRDefault="00B134F6" w:rsidP="005A3199">
            <w:pPr>
              <w:rPr>
                <w:rFonts w:ascii="Arial" w:hAnsi="Arial"/>
              </w:rPr>
            </w:pPr>
            <w:r>
              <w:rPr>
                <w:rFonts w:ascii="Arial" w:hAnsi="Arial"/>
              </w:rPr>
              <w:t>Manganèse</w:t>
            </w:r>
          </w:p>
          <w:p w:rsidR="00B134F6" w:rsidRPr="004F6F95" w:rsidRDefault="00B134F6" w:rsidP="005A3199">
            <w:pPr>
              <w:rPr>
                <w:rFonts w:ascii="Arial" w:hAnsi="Arial"/>
              </w:rPr>
            </w:pPr>
            <w:r>
              <w:rPr>
                <w:rFonts w:ascii="Arial" w:hAnsi="Arial"/>
              </w:rPr>
              <w:t>Sélénium</w:t>
            </w:r>
          </w:p>
          <w:p w:rsidR="00B134F6" w:rsidRDefault="00B134F6" w:rsidP="005A3199">
            <w:pPr>
              <w:rPr>
                <w:rFonts w:ascii="Arial" w:hAnsi="Arial"/>
              </w:rPr>
            </w:pPr>
            <w:r>
              <w:rPr>
                <w:rFonts w:ascii="Arial" w:hAnsi="Arial"/>
              </w:rPr>
              <w:t>Iode</w:t>
            </w:r>
          </w:p>
          <w:p w:rsidR="00B134F6" w:rsidRDefault="00B134F6" w:rsidP="005A3199">
            <w:pPr>
              <w:rPr>
                <w:rFonts w:ascii="Arial" w:hAnsi="Arial"/>
              </w:rPr>
            </w:pPr>
            <w:r>
              <w:rPr>
                <w:rFonts w:ascii="Arial" w:hAnsi="Arial"/>
              </w:rPr>
              <w:t>Chrome</w:t>
            </w:r>
          </w:p>
          <w:p w:rsidR="00B134F6" w:rsidRPr="004F6F95" w:rsidRDefault="00B134F6" w:rsidP="005A3199">
            <w:pPr>
              <w:spacing w:line="276" w:lineRule="auto"/>
              <w:rPr>
                <w:rFonts w:ascii="Arial" w:hAnsi="Arial"/>
              </w:rPr>
            </w:pPr>
            <w:r>
              <w:rPr>
                <w:rFonts w:ascii="Arial" w:hAnsi="Arial"/>
              </w:rPr>
              <w:t>Molybdène</w:t>
            </w:r>
          </w:p>
        </w:tc>
        <w:tc>
          <w:tcPr>
            <w:tcW w:w="2733" w:type="dxa"/>
          </w:tcPr>
          <w:p w:rsidR="00B134F6" w:rsidRPr="00BB6356" w:rsidRDefault="00B134F6" w:rsidP="005A3199">
            <w:pPr>
              <w:rPr>
                <w:rFonts w:ascii="Arial" w:eastAsia="Arial" w:hAnsi="Arial" w:cs="Arial"/>
                <w:lang w:val="de-DE"/>
              </w:rPr>
            </w:pPr>
            <w:r w:rsidRPr="00BB6356">
              <w:rPr>
                <w:rFonts w:ascii="Arial" w:hAnsi="Arial"/>
                <w:lang w:val="de-DE"/>
              </w:rPr>
              <w:t xml:space="preserve">355 µg </w:t>
            </w:r>
          </w:p>
          <w:p w:rsidR="00B134F6" w:rsidRPr="00BB6356" w:rsidRDefault="00B134F6" w:rsidP="005A3199">
            <w:pPr>
              <w:rPr>
                <w:rFonts w:ascii="Arial" w:eastAsia="Arial" w:hAnsi="Arial" w:cs="Arial"/>
                <w:lang w:val="de-DE"/>
              </w:rPr>
            </w:pPr>
            <w:r w:rsidRPr="00BB6356">
              <w:rPr>
                <w:rFonts w:ascii="Arial" w:hAnsi="Arial"/>
                <w:lang w:val="de-DE"/>
              </w:rPr>
              <w:t xml:space="preserve">2,5 µg </w:t>
            </w:r>
          </w:p>
          <w:p w:rsidR="00B134F6" w:rsidRPr="00BB6356" w:rsidRDefault="00B134F6" w:rsidP="005A3199">
            <w:pPr>
              <w:rPr>
                <w:rFonts w:ascii="Arial" w:eastAsia="Arial" w:hAnsi="Arial" w:cs="Arial"/>
                <w:lang w:val="de-DE"/>
              </w:rPr>
            </w:pPr>
            <w:r w:rsidRPr="00BB6356">
              <w:rPr>
                <w:rFonts w:ascii="Arial" w:hAnsi="Arial"/>
                <w:lang w:val="de-DE"/>
              </w:rPr>
              <w:t xml:space="preserve">6,5 mg </w:t>
            </w:r>
          </w:p>
          <w:p w:rsidR="00B134F6" w:rsidRPr="00BB6356" w:rsidRDefault="00B134F6" w:rsidP="005A3199">
            <w:pPr>
              <w:rPr>
                <w:rFonts w:ascii="Arial" w:eastAsia="Arial" w:hAnsi="Arial" w:cs="Arial"/>
                <w:lang w:val="de-DE"/>
              </w:rPr>
            </w:pPr>
            <w:r w:rsidRPr="00BB6356">
              <w:rPr>
                <w:rFonts w:ascii="Arial" w:hAnsi="Arial"/>
                <w:lang w:val="de-DE"/>
              </w:rPr>
              <w:t xml:space="preserve">34 mg </w:t>
            </w:r>
          </w:p>
          <w:p w:rsidR="00B134F6" w:rsidRPr="00BB6356" w:rsidRDefault="00B134F6" w:rsidP="005A3199">
            <w:pPr>
              <w:rPr>
                <w:rFonts w:ascii="Arial" w:eastAsia="Arial" w:hAnsi="Arial" w:cs="Arial"/>
                <w:lang w:val="de-DE"/>
              </w:rPr>
            </w:pPr>
            <w:r w:rsidRPr="00BB6356">
              <w:rPr>
                <w:rFonts w:ascii="Arial" w:hAnsi="Arial"/>
                <w:lang w:val="de-DE"/>
              </w:rPr>
              <w:t xml:space="preserve">53 mg </w:t>
            </w:r>
          </w:p>
          <w:p w:rsidR="00B134F6" w:rsidRPr="00BB6356" w:rsidRDefault="00B134F6" w:rsidP="005A3199">
            <w:pPr>
              <w:rPr>
                <w:rFonts w:ascii="Arial" w:eastAsia="Arial" w:hAnsi="Arial" w:cs="Arial"/>
                <w:lang w:val="de-DE"/>
              </w:rPr>
            </w:pPr>
            <w:r w:rsidRPr="00BB6356">
              <w:rPr>
                <w:rFonts w:ascii="Arial" w:hAnsi="Arial"/>
                <w:lang w:val="de-DE"/>
              </w:rPr>
              <w:t xml:space="preserve">11 mg </w:t>
            </w:r>
          </w:p>
          <w:p w:rsidR="00B134F6" w:rsidRPr="00BB6356" w:rsidRDefault="007D081E" w:rsidP="005A3199">
            <w:pPr>
              <w:rPr>
                <w:rFonts w:ascii="Arial" w:eastAsia="Arial" w:hAnsi="Arial" w:cs="Arial"/>
                <w:lang w:val="de-DE"/>
              </w:rPr>
            </w:pPr>
            <w:r w:rsidRPr="00BB6356">
              <w:rPr>
                <w:rFonts w:ascii="Arial" w:hAnsi="Arial"/>
                <w:lang w:val="de-DE"/>
              </w:rPr>
              <w:t xml:space="preserve">1,6 mg </w:t>
            </w:r>
          </w:p>
          <w:p w:rsidR="00B134F6" w:rsidRPr="00BB6356" w:rsidRDefault="00B134F6" w:rsidP="005A3199">
            <w:pPr>
              <w:rPr>
                <w:rFonts w:ascii="Arial" w:eastAsia="Arial" w:hAnsi="Arial" w:cs="Arial"/>
                <w:lang w:val="de-DE"/>
              </w:rPr>
            </w:pPr>
            <w:r w:rsidRPr="00BB6356">
              <w:rPr>
                <w:rFonts w:ascii="Arial" w:hAnsi="Arial"/>
                <w:lang w:val="de-DE"/>
              </w:rPr>
              <w:t xml:space="preserve">145 µg </w:t>
            </w:r>
          </w:p>
          <w:p w:rsidR="00B134F6" w:rsidRPr="00BB6356" w:rsidRDefault="005A3199" w:rsidP="005A3199">
            <w:pPr>
              <w:rPr>
                <w:rFonts w:ascii="Arial" w:eastAsia="Arial" w:hAnsi="Arial" w:cs="Arial"/>
                <w:lang w:val="de-DE"/>
              </w:rPr>
            </w:pPr>
            <w:r w:rsidRPr="00BB6356">
              <w:rPr>
                <w:rFonts w:ascii="Arial" w:hAnsi="Arial"/>
                <w:lang w:val="de-DE"/>
              </w:rPr>
              <w:t>430 mg</w:t>
            </w:r>
          </w:p>
          <w:p w:rsidR="00B134F6" w:rsidRPr="00BB6356" w:rsidRDefault="00B134F6" w:rsidP="005A3199">
            <w:pPr>
              <w:rPr>
                <w:rFonts w:ascii="Arial" w:eastAsia="Arial" w:hAnsi="Arial" w:cs="Arial"/>
                <w:lang w:val="de-DE"/>
              </w:rPr>
            </w:pPr>
            <w:r w:rsidRPr="00BB6356">
              <w:rPr>
                <w:rFonts w:ascii="Arial" w:hAnsi="Arial"/>
                <w:lang w:val="de-DE"/>
              </w:rPr>
              <w:t xml:space="preserve">484 mg </w:t>
            </w:r>
          </w:p>
          <w:p w:rsidR="00B134F6" w:rsidRPr="00BB6356" w:rsidRDefault="00FA2F3F" w:rsidP="005A3199">
            <w:pPr>
              <w:rPr>
                <w:rFonts w:ascii="Arial" w:eastAsia="Arial" w:hAnsi="Arial" w:cs="Arial"/>
                <w:lang w:val="de-DE"/>
              </w:rPr>
            </w:pPr>
            <w:r w:rsidRPr="00BB6356">
              <w:rPr>
                <w:rFonts w:ascii="Arial" w:hAnsi="Arial"/>
                <w:lang w:val="de-DE"/>
              </w:rPr>
              <w:t>157 mg</w:t>
            </w:r>
          </w:p>
          <w:p w:rsidR="00B134F6" w:rsidRPr="00BB6356" w:rsidRDefault="00B134F6" w:rsidP="005A3199">
            <w:pPr>
              <w:rPr>
                <w:rFonts w:ascii="Arial" w:eastAsia="Arial" w:hAnsi="Arial" w:cs="Arial"/>
                <w:lang w:val="de-DE"/>
              </w:rPr>
            </w:pPr>
            <w:r w:rsidRPr="00BB6356">
              <w:rPr>
                <w:rFonts w:ascii="Arial" w:hAnsi="Arial"/>
                <w:lang w:val="de-DE"/>
              </w:rPr>
              <w:t xml:space="preserve">9 mg </w:t>
            </w:r>
          </w:p>
          <w:p w:rsidR="00B134F6" w:rsidRPr="00BB6356" w:rsidRDefault="007D081E" w:rsidP="005A3199">
            <w:pPr>
              <w:rPr>
                <w:rFonts w:ascii="Arial" w:eastAsia="Arial" w:hAnsi="Arial" w:cs="Arial"/>
                <w:lang w:val="de-DE"/>
              </w:rPr>
            </w:pPr>
            <w:r w:rsidRPr="00BB6356">
              <w:rPr>
                <w:rFonts w:ascii="Arial" w:hAnsi="Arial"/>
                <w:lang w:val="de-DE"/>
              </w:rPr>
              <w:t xml:space="preserve">5 mg </w:t>
            </w:r>
          </w:p>
          <w:p w:rsidR="00B134F6" w:rsidRPr="00BB6356" w:rsidRDefault="00B134F6" w:rsidP="005A3199">
            <w:pPr>
              <w:rPr>
                <w:rFonts w:ascii="Arial" w:eastAsia="Arial" w:hAnsi="Arial" w:cs="Arial"/>
                <w:lang w:val="de-DE"/>
              </w:rPr>
            </w:pPr>
            <w:r w:rsidRPr="00BB6356">
              <w:rPr>
                <w:rFonts w:ascii="Arial" w:hAnsi="Arial"/>
                <w:lang w:val="de-DE"/>
              </w:rPr>
              <w:t xml:space="preserve">0,85 mg </w:t>
            </w:r>
          </w:p>
          <w:p w:rsidR="00B134F6" w:rsidRPr="00BB6356" w:rsidRDefault="00B134F6" w:rsidP="005A3199">
            <w:pPr>
              <w:rPr>
                <w:rFonts w:ascii="Arial" w:eastAsia="Arial" w:hAnsi="Arial" w:cs="Arial"/>
                <w:lang w:val="de-DE"/>
              </w:rPr>
            </w:pPr>
            <w:r w:rsidRPr="00BB6356">
              <w:rPr>
                <w:rFonts w:ascii="Arial" w:hAnsi="Arial"/>
                <w:lang w:val="de-DE"/>
              </w:rPr>
              <w:t xml:space="preserve">1,5 mg </w:t>
            </w:r>
          </w:p>
          <w:p w:rsidR="00B134F6" w:rsidRPr="00BB6356" w:rsidRDefault="00B134F6" w:rsidP="005A3199">
            <w:pPr>
              <w:rPr>
                <w:rFonts w:ascii="Arial" w:eastAsia="Arial" w:hAnsi="Arial" w:cs="Arial"/>
                <w:lang w:val="de-DE"/>
              </w:rPr>
            </w:pPr>
            <w:r w:rsidRPr="00BB6356">
              <w:rPr>
                <w:rFonts w:ascii="Arial" w:hAnsi="Arial"/>
                <w:lang w:val="de-DE"/>
              </w:rPr>
              <w:t xml:space="preserve">32 µg </w:t>
            </w:r>
          </w:p>
          <w:p w:rsidR="00B134F6" w:rsidRPr="00BB6356" w:rsidRDefault="00B134F6" w:rsidP="005A3199">
            <w:pPr>
              <w:rPr>
                <w:rFonts w:ascii="Arial" w:eastAsia="Arial" w:hAnsi="Arial" w:cs="Arial"/>
                <w:lang w:val="de-DE"/>
              </w:rPr>
            </w:pPr>
            <w:r w:rsidRPr="00BB6356">
              <w:rPr>
                <w:rFonts w:ascii="Arial" w:hAnsi="Arial"/>
                <w:lang w:val="de-DE"/>
              </w:rPr>
              <w:t xml:space="preserve">86 µg </w:t>
            </w:r>
          </w:p>
          <w:p w:rsidR="00B134F6" w:rsidRPr="00BB6356" w:rsidRDefault="00B134F6" w:rsidP="005A3199">
            <w:pPr>
              <w:rPr>
                <w:rFonts w:ascii="Arial" w:eastAsia="Arial" w:hAnsi="Arial" w:cs="Arial"/>
                <w:lang w:val="de-DE"/>
              </w:rPr>
            </w:pPr>
            <w:r w:rsidRPr="00BB6356">
              <w:rPr>
                <w:rFonts w:ascii="Arial" w:hAnsi="Arial"/>
                <w:lang w:val="de-DE"/>
              </w:rPr>
              <w:t>35 µg</w:t>
            </w:r>
          </w:p>
          <w:p w:rsidR="00B134F6" w:rsidRPr="004F6F95" w:rsidRDefault="00B134F6" w:rsidP="005A3199">
            <w:pPr>
              <w:spacing w:line="276" w:lineRule="auto"/>
              <w:rPr>
                <w:rFonts w:ascii="Arial" w:hAnsi="Arial"/>
              </w:rPr>
            </w:pPr>
            <w:r>
              <w:rPr>
                <w:rFonts w:ascii="Arial" w:hAnsi="Arial"/>
              </w:rPr>
              <w:t xml:space="preserve">31 µg </w:t>
            </w:r>
          </w:p>
        </w:tc>
      </w:tr>
      <w:tr w:rsidR="00B134F6" w:rsidRPr="004F6F95" w:rsidTr="005A3199">
        <w:trPr>
          <w:cantSplit/>
        </w:trPr>
        <w:tc>
          <w:tcPr>
            <w:tcW w:w="4115" w:type="dxa"/>
            <w:shd w:val="clear" w:color="auto" w:fill="DDD9C3"/>
            <w:noWrap/>
          </w:tcPr>
          <w:p w:rsidR="00B134F6" w:rsidRPr="004F6F95" w:rsidRDefault="00B134F6" w:rsidP="00193892">
            <w:pPr>
              <w:keepNext/>
              <w:keepLines/>
              <w:spacing w:after="200" w:line="276" w:lineRule="auto"/>
              <w:rPr>
                <w:rFonts w:ascii="Arial" w:hAnsi="Arial"/>
                <w:b/>
              </w:rPr>
            </w:pPr>
            <w:r>
              <w:rPr>
                <w:rFonts w:ascii="Arial" w:hAnsi="Arial"/>
                <w:b/>
              </w:rPr>
              <w:lastRenderedPageBreak/>
              <w:t>Catégorie de denrées alimentaires</w:t>
            </w:r>
          </w:p>
        </w:tc>
        <w:tc>
          <w:tcPr>
            <w:tcW w:w="2214" w:type="dxa"/>
            <w:shd w:val="clear" w:color="auto" w:fill="DDD9C3"/>
            <w:noWrap/>
          </w:tcPr>
          <w:p w:rsidR="00B134F6" w:rsidRPr="004F6F95" w:rsidRDefault="00B134F6" w:rsidP="00193892">
            <w:pPr>
              <w:keepNext/>
              <w:keepLines/>
              <w:spacing w:after="200" w:line="276" w:lineRule="auto"/>
              <w:rPr>
                <w:rFonts w:ascii="Arial" w:hAnsi="Arial"/>
                <w:b/>
                <w:bCs/>
                <w:vertAlign w:val="superscript"/>
              </w:rPr>
            </w:pPr>
            <w:r>
              <w:rPr>
                <w:rFonts w:ascii="Arial" w:hAnsi="Arial"/>
                <w:b/>
              </w:rPr>
              <w:t>Vitamines/minéraux</w:t>
            </w:r>
            <w:r>
              <w:rPr>
                <w:rFonts w:ascii="Arial" w:hAnsi="Arial"/>
                <w:vertAlign w:val="superscript"/>
              </w:rPr>
              <w:t>1</w:t>
            </w:r>
          </w:p>
        </w:tc>
        <w:tc>
          <w:tcPr>
            <w:tcW w:w="2733" w:type="dxa"/>
            <w:shd w:val="clear" w:color="auto" w:fill="DDD9C3"/>
            <w:noWrap/>
          </w:tcPr>
          <w:p w:rsidR="00B134F6" w:rsidRPr="004F6F95" w:rsidRDefault="00B134F6" w:rsidP="00193892">
            <w:pPr>
              <w:keepNext/>
              <w:keepLines/>
              <w:spacing w:after="200" w:line="276" w:lineRule="auto"/>
              <w:rPr>
                <w:rFonts w:ascii="Arial" w:hAnsi="Arial"/>
                <w:b/>
                <w:bCs/>
              </w:rPr>
            </w:pPr>
            <w:r>
              <w:rPr>
                <w:rFonts w:ascii="Arial" w:hAnsi="Arial"/>
                <w:b/>
              </w:rPr>
              <w:t>Teneur maximale par 100 g de poudre avant préparation</w:t>
            </w:r>
          </w:p>
        </w:tc>
      </w:tr>
      <w:tr w:rsidR="00B134F6" w:rsidRPr="00BB6356" w:rsidTr="005A3199">
        <w:trPr>
          <w:cantSplit/>
        </w:trPr>
        <w:tc>
          <w:tcPr>
            <w:tcW w:w="4115" w:type="dxa"/>
            <w:noWrap/>
          </w:tcPr>
          <w:p w:rsidR="00B134F6" w:rsidRPr="004F6F95" w:rsidRDefault="009C2709" w:rsidP="005A3199">
            <w:pPr>
              <w:spacing w:line="276" w:lineRule="auto"/>
              <w:rPr>
                <w:rFonts w:ascii="Arial" w:hAnsi="Arial"/>
                <w:color w:val="9BBB59"/>
              </w:rPr>
            </w:pPr>
            <w:r>
              <w:rPr>
                <w:rFonts w:ascii="Arial" w:hAnsi="Arial"/>
              </w:rPr>
              <w:t>Formules pour les jeunes enfants (1-3 ans)</w:t>
            </w:r>
          </w:p>
        </w:tc>
        <w:tc>
          <w:tcPr>
            <w:tcW w:w="2214" w:type="dxa"/>
            <w:noWrap/>
          </w:tcPr>
          <w:p w:rsidR="00B134F6" w:rsidRDefault="00B134F6" w:rsidP="005A3199">
            <w:pPr>
              <w:spacing w:line="276" w:lineRule="auto"/>
              <w:rPr>
                <w:rFonts w:ascii="Arial" w:hAnsi="Arial"/>
              </w:rPr>
            </w:pPr>
            <w:r>
              <w:rPr>
                <w:rFonts w:ascii="Arial" w:hAnsi="Arial"/>
              </w:rPr>
              <w:t>Vitamine A</w:t>
            </w:r>
          </w:p>
          <w:p w:rsidR="00B134F6" w:rsidRPr="004F6F95" w:rsidRDefault="00B134F6" w:rsidP="005A3199">
            <w:pPr>
              <w:spacing w:line="276" w:lineRule="auto"/>
              <w:rPr>
                <w:rFonts w:ascii="Arial" w:hAnsi="Arial"/>
              </w:rPr>
            </w:pPr>
            <w:r>
              <w:rPr>
                <w:rFonts w:ascii="Arial" w:hAnsi="Arial"/>
              </w:rPr>
              <w:t>Vitamine D</w:t>
            </w:r>
          </w:p>
          <w:p w:rsidR="00B134F6" w:rsidRPr="004F6F95" w:rsidRDefault="00B134F6" w:rsidP="005A3199">
            <w:pPr>
              <w:spacing w:line="276" w:lineRule="auto"/>
              <w:rPr>
                <w:rFonts w:ascii="Arial" w:hAnsi="Arial"/>
              </w:rPr>
            </w:pPr>
            <w:r>
              <w:rPr>
                <w:rFonts w:ascii="Arial" w:hAnsi="Arial"/>
              </w:rPr>
              <w:t>Vitamine E</w:t>
            </w:r>
          </w:p>
          <w:p w:rsidR="00B134F6" w:rsidRPr="00826DA2" w:rsidRDefault="00B134F6" w:rsidP="005A3199">
            <w:pPr>
              <w:spacing w:line="276" w:lineRule="auto"/>
              <w:rPr>
                <w:rFonts w:ascii="Arial" w:hAnsi="Arial"/>
              </w:rPr>
            </w:pPr>
            <w:r>
              <w:rPr>
                <w:rFonts w:ascii="Arial" w:hAnsi="Arial"/>
              </w:rPr>
              <w:t>Vitamine K</w:t>
            </w:r>
          </w:p>
          <w:p w:rsidR="00B134F6" w:rsidRPr="00826DA2" w:rsidRDefault="00B134F6" w:rsidP="005A3199">
            <w:pPr>
              <w:spacing w:line="276" w:lineRule="auto"/>
              <w:rPr>
                <w:rFonts w:ascii="Arial" w:hAnsi="Arial"/>
              </w:rPr>
            </w:pPr>
            <w:r>
              <w:rPr>
                <w:rFonts w:ascii="Arial" w:hAnsi="Arial"/>
              </w:rPr>
              <w:t>Vitamine C</w:t>
            </w:r>
          </w:p>
          <w:p w:rsidR="00B134F6" w:rsidRPr="00826DA2" w:rsidRDefault="00B134F6" w:rsidP="005A3199">
            <w:pPr>
              <w:spacing w:line="276" w:lineRule="auto"/>
              <w:rPr>
                <w:rFonts w:ascii="Arial" w:hAnsi="Arial"/>
              </w:rPr>
            </w:pPr>
            <w:r>
              <w:rPr>
                <w:rFonts w:ascii="Arial" w:hAnsi="Arial"/>
              </w:rPr>
              <w:t>Niacine</w:t>
            </w:r>
          </w:p>
          <w:p w:rsidR="00B134F6" w:rsidRPr="00826DA2" w:rsidRDefault="00B134F6" w:rsidP="005A3199">
            <w:pPr>
              <w:spacing w:line="276" w:lineRule="auto"/>
              <w:rPr>
                <w:rFonts w:ascii="Arial" w:hAnsi="Arial"/>
              </w:rPr>
            </w:pPr>
            <w:r>
              <w:rPr>
                <w:rFonts w:ascii="Arial" w:hAnsi="Arial"/>
              </w:rPr>
              <w:t>Vitamine B</w:t>
            </w:r>
            <w:r>
              <w:rPr>
                <w:rFonts w:ascii="Arial" w:hAnsi="Arial"/>
                <w:vertAlign w:val="subscript"/>
              </w:rPr>
              <w:t>6</w:t>
            </w:r>
          </w:p>
          <w:p w:rsidR="00B134F6" w:rsidRPr="004F6F95" w:rsidRDefault="00B134F6" w:rsidP="005A3199">
            <w:pPr>
              <w:spacing w:line="276" w:lineRule="auto"/>
              <w:rPr>
                <w:rFonts w:ascii="Arial" w:hAnsi="Arial"/>
              </w:rPr>
            </w:pPr>
            <w:r>
              <w:rPr>
                <w:rFonts w:ascii="Arial" w:hAnsi="Arial"/>
              </w:rPr>
              <w:t>Acide folique</w:t>
            </w:r>
          </w:p>
          <w:p w:rsidR="00B134F6" w:rsidRPr="004F6F95" w:rsidRDefault="00B134F6" w:rsidP="005A3199">
            <w:pPr>
              <w:spacing w:line="276" w:lineRule="auto"/>
              <w:rPr>
                <w:rFonts w:ascii="Arial" w:hAnsi="Arial"/>
              </w:rPr>
            </w:pPr>
            <w:r>
              <w:rPr>
                <w:rFonts w:ascii="Arial" w:hAnsi="Arial"/>
              </w:rPr>
              <w:t>Calcium</w:t>
            </w:r>
          </w:p>
          <w:p w:rsidR="00B134F6" w:rsidRPr="004F6F95" w:rsidRDefault="00B134F6" w:rsidP="005A3199">
            <w:pPr>
              <w:spacing w:line="276" w:lineRule="auto"/>
              <w:rPr>
                <w:rFonts w:ascii="Arial" w:hAnsi="Arial"/>
              </w:rPr>
            </w:pPr>
            <w:r>
              <w:rPr>
                <w:rFonts w:ascii="Arial" w:hAnsi="Arial"/>
              </w:rPr>
              <w:t>Phosphore</w:t>
            </w:r>
          </w:p>
          <w:p w:rsidR="00B134F6" w:rsidRPr="004F6F95" w:rsidRDefault="00B134F6" w:rsidP="005A3199">
            <w:pPr>
              <w:spacing w:line="276" w:lineRule="auto"/>
              <w:rPr>
                <w:rFonts w:ascii="Arial" w:hAnsi="Arial"/>
              </w:rPr>
            </w:pPr>
            <w:r>
              <w:rPr>
                <w:rFonts w:ascii="Arial" w:hAnsi="Arial"/>
              </w:rPr>
              <w:t>Magnésium</w:t>
            </w:r>
          </w:p>
          <w:p w:rsidR="00B134F6" w:rsidRPr="004F6F95" w:rsidRDefault="00B134F6" w:rsidP="005A3199">
            <w:pPr>
              <w:spacing w:line="276" w:lineRule="auto"/>
              <w:rPr>
                <w:rFonts w:ascii="Arial" w:hAnsi="Arial"/>
              </w:rPr>
            </w:pPr>
            <w:r>
              <w:rPr>
                <w:rFonts w:ascii="Arial" w:hAnsi="Arial"/>
              </w:rPr>
              <w:t>Fer</w:t>
            </w:r>
          </w:p>
          <w:p w:rsidR="00B134F6" w:rsidRPr="009C2709" w:rsidRDefault="00B134F6" w:rsidP="005A3199">
            <w:pPr>
              <w:spacing w:line="276" w:lineRule="auto"/>
              <w:rPr>
                <w:rFonts w:ascii="Arial" w:hAnsi="Arial"/>
              </w:rPr>
            </w:pPr>
            <w:r>
              <w:rPr>
                <w:rFonts w:ascii="Arial" w:hAnsi="Arial"/>
              </w:rPr>
              <w:t>Zinc</w:t>
            </w:r>
          </w:p>
          <w:p w:rsidR="00B134F6" w:rsidRPr="009C2709" w:rsidRDefault="00B134F6" w:rsidP="005A3199">
            <w:pPr>
              <w:spacing w:line="276" w:lineRule="auto"/>
              <w:rPr>
                <w:rFonts w:ascii="Arial" w:hAnsi="Arial"/>
              </w:rPr>
            </w:pPr>
            <w:r>
              <w:rPr>
                <w:rFonts w:ascii="Arial" w:hAnsi="Arial"/>
              </w:rPr>
              <w:t>Cuivre</w:t>
            </w:r>
          </w:p>
          <w:p w:rsidR="00B134F6" w:rsidRPr="009C2709" w:rsidRDefault="00B134F6" w:rsidP="005A3199">
            <w:pPr>
              <w:spacing w:line="276" w:lineRule="auto"/>
              <w:rPr>
                <w:rFonts w:ascii="Arial" w:hAnsi="Arial"/>
              </w:rPr>
            </w:pPr>
            <w:r>
              <w:rPr>
                <w:rFonts w:ascii="Arial" w:hAnsi="Arial"/>
              </w:rPr>
              <w:t>Manganèse</w:t>
            </w:r>
          </w:p>
          <w:p w:rsidR="00B134F6" w:rsidRPr="009C2709" w:rsidRDefault="00B134F6" w:rsidP="005A3199">
            <w:pPr>
              <w:spacing w:line="276" w:lineRule="auto"/>
              <w:rPr>
                <w:rFonts w:ascii="Arial" w:hAnsi="Arial"/>
              </w:rPr>
            </w:pPr>
            <w:r>
              <w:rPr>
                <w:rFonts w:ascii="Arial" w:hAnsi="Arial"/>
              </w:rPr>
              <w:t>Fluorure</w:t>
            </w:r>
          </w:p>
          <w:p w:rsidR="00B134F6" w:rsidRPr="009C2709" w:rsidRDefault="00B134F6" w:rsidP="005A3199">
            <w:pPr>
              <w:spacing w:line="276" w:lineRule="auto"/>
              <w:rPr>
                <w:rFonts w:ascii="Arial" w:hAnsi="Arial"/>
              </w:rPr>
            </w:pPr>
            <w:r>
              <w:rPr>
                <w:rFonts w:ascii="Arial" w:hAnsi="Arial"/>
              </w:rPr>
              <w:t>Sélénium</w:t>
            </w:r>
          </w:p>
          <w:p w:rsidR="00B134F6" w:rsidRPr="009C2709" w:rsidRDefault="00B134F6" w:rsidP="005A3199">
            <w:pPr>
              <w:spacing w:line="276" w:lineRule="auto"/>
              <w:rPr>
                <w:rFonts w:ascii="Arial" w:hAnsi="Arial"/>
              </w:rPr>
            </w:pPr>
            <w:r>
              <w:rPr>
                <w:rFonts w:ascii="Arial" w:hAnsi="Arial"/>
              </w:rPr>
              <w:t>Iode</w:t>
            </w:r>
          </w:p>
        </w:tc>
        <w:tc>
          <w:tcPr>
            <w:tcW w:w="2733" w:type="dxa"/>
            <w:noWrap/>
          </w:tcPr>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500 µg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9,0 µg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11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45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86,4 mg </w:t>
            </w:r>
          </w:p>
          <w:p w:rsidR="00B134F6" w:rsidRPr="00BB6356" w:rsidRDefault="00E80D13" w:rsidP="005A3199">
            <w:pPr>
              <w:spacing w:line="276" w:lineRule="auto"/>
              <w:rPr>
                <w:rFonts w:ascii="Arial" w:eastAsia="Arial" w:hAnsi="Arial" w:cs="Arial"/>
                <w:lang w:val="de-DE"/>
              </w:rPr>
            </w:pPr>
            <w:r w:rsidRPr="00BB6356">
              <w:rPr>
                <w:rFonts w:ascii="Arial" w:hAnsi="Arial"/>
                <w:lang w:val="de-DE"/>
              </w:rPr>
              <w:t xml:space="preserve">5,0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0.53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145 µg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577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366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57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8,4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57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0,38 mg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77 µg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54 µg </w:t>
            </w:r>
          </w:p>
          <w:p w:rsidR="00B134F6" w:rsidRPr="00BB6356" w:rsidRDefault="00B134F6" w:rsidP="005A3199">
            <w:pPr>
              <w:spacing w:line="276" w:lineRule="auto"/>
              <w:rPr>
                <w:rFonts w:ascii="Arial" w:eastAsia="Arial" w:hAnsi="Arial" w:cs="Arial"/>
                <w:lang w:val="de-DE"/>
              </w:rPr>
            </w:pPr>
            <w:r w:rsidRPr="00BB6356">
              <w:rPr>
                <w:rFonts w:ascii="Arial" w:hAnsi="Arial"/>
                <w:lang w:val="de-DE"/>
              </w:rPr>
              <w:t xml:space="preserve">12 µg </w:t>
            </w:r>
          </w:p>
          <w:p w:rsidR="00B134F6" w:rsidRPr="00BB6356" w:rsidRDefault="00B134F6" w:rsidP="005A3199">
            <w:pPr>
              <w:spacing w:line="276" w:lineRule="auto"/>
              <w:rPr>
                <w:rFonts w:ascii="Arial" w:hAnsi="Arial"/>
                <w:lang w:val="de-DE"/>
              </w:rPr>
            </w:pPr>
            <w:r w:rsidRPr="00BB6356">
              <w:rPr>
                <w:rFonts w:ascii="Arial" w:hAnsi="Arial"/>
                <w:lang w:val="de-DE"/>
              </w:rPr>
              <w:t xml:space="preserve">120 mg </w:t>
            </w:r>
          </w:p>
        </w:tc>
      </w:tr>
      <w:tr w:rsidR="00B134F6" w:rsidRPr="004F6F95" w:rsidTr="005A3199">
        <w:trPr>
          <w:cantSplit/>
        </w:trPr>
        <w:tc>
          <w:tcPr>
            <w:tcW w:w="4115" w:type="dxa"/>
            <w:shd w:val="clear" w:color="auto" w:fill="DDD9C3"/>
            <w:noWrap/>
          </w:tcPr>
          <w:p w:rsidR="00B134F6" w:rsidRPr="004F6F95" w:rsidRDefault="00B134F6" w:rsidP="00193892">
            <w:pPr>
              <w:keepNext/>
              <w:keepLines/>
              <w:spacing w:after="200" w:line="276" w:lineRule="auto"/>
              <w:rPr>
                <w:rFonts w:ascii="Arial" w:hAnsi="Arial"/>
                <w:b/>
                <w:color w:val="92CDDC"/>
              </w:rPr>
            </w:pPr>
            <w:r>
              <w:rPr>
                <w:rFonts w:ascii="Arial" w:hAnsi="Arial"/>
                <w:b/>
              </w:rPr>
              <w:t>Catégorie de denrées alimentaires</w:t>
            </w:r>
          </w:p>
        </w:tc>
        <w:tc>
          <w:tcPr>
            <w:tcW w:w="2214" w:type="dxa"/>
            <w:shd w:val="clear" w:color="auto" w:fill="DDD9C3"/>
          </w:tcPr>
          <w:p w:rsidR="00B134F6" w:rsidRPr="004F6F95" w:rsidRDefault="00B134F6" w:rsidP="00193892">
            <w:pPr>
              <w:keepNext/>
              <w:keepLines/>
              <w:spacing w:after="200" w:line="276" w:lineRule="auto"/>
              <w:rPr>
                <w:rFonts w:ascii="Arial" w:hAnsi="Arial"/>
                <w:color w:val="92CDDC"/>
              </w:rPr>
            </w:pPr>
            <w:r>
              <w:rPr>
                <w:rFonts w:ascii="Arial" w:hAnsi="Arial"/>
                <w:b/>
              </w:rPr>
              <w:t>Vitamines/minéraux</w:t>
            </w:r>
            <w:r>
              <w:rPr>
                <w:rFonts w:ascii="Arial" w:hAnsi="Arial"/>
                <w:vertAlign w:val="superscript"/>
              </w:rPr>
              <w:t>1</w:t>
            </w:r>
          </w:p>
        </w:tc>
        <w:tc>
          <w:tcPr>
            <w:tcW w:w="2733" w:type="dxa"/>
            <w:shd w:val="clear" w:color="auto" w:fill="DDD9C3"/>
          </w:tcPr>
          <w:p w:rsidR="00B134F6" w:rsidRPr="004F6F95" w:rsidRDefault="00B134F6" w:rsidP="00193892">
            <w:pPr>
              <w:keepNext/>
              <w:keepLines/>
              <w:spacing w:after="200" w:line="276" w:lineRule="auto"/>
              <w:rPr>
                <w:rFonts w:ascii="Arial" w:hAnsi="Arial"/>
                <w:color w:val="92CDDC"/>
              </w:rPr>
            </w:pPr>
            <w:r>
              <w:rPr>
                <w:rFonts w:ascii="Arial" w:hAnsi="Arial"/>
                <w:b/>
              </w:rPr>
              <w:t>Teneur maximale pour 100 g ou 100 ml (selon la déclaration nutritionnelle)</w:t>
            </w:r>
          </w:p>
        </w:tc>
      </w:tr>
      <w:tr w:rsidR="00B134F6" w:rsidRPr="004F6F95" w:rsidTr="005A3199">
        <w:trPr>
          <w:cantSplit/>
        </w:trPr>
        <w:tc>
          <w:tcPr>
            <w:tcW w:w="4115" w:type="dxa"/>
            <w:noWrap/>
          </w:tcPr>
          <w:p w:rsidR="00B134F6" w:rsidRPr="004F6F95" w:rsidRDefault="00B134F6" w:rsidP="00193892">
            <w:pPr>
              <w:keepNext/>
              <w:keepLines/>
              <w:spacing w:line="276" w:lineRule="auto"/>
              <w:rPr>
                <w:rFonts w:ascii="Arial" w:hAnsi="Arial"/>
              </w:rPr>
            </w:pPr>
            <w:r>
              <w:rPr>
                <w:rFonts w:ascii="Arial" w:hAnsi="Arial"/>
                <w:b/>
              </w:rPr>
              <w:t>Divers</w:t>
            </w:r>
          </w:p>
        </w:tc>
        <w:tc>
          <w:tcPr>
            <w:tcW w:w="2214" w:type="dxa"/>
          </w:tcPr>
          <w:p w:rsidR="00B134F6" w:rsidRPr="004F6F95" w:rsidRDefault="00B134F6" w:rsidP="00193892">
            <w:pPr>
              <w:keepNext/>
              <w:keepLines/>
              <w:spacing w:line="276" w:lineRule="auto"/>
              <w:rPr>
                <w:rFonts w:ascii="Arial" w:hAnsi="Arial"/>
              </w:rPr>
            </w:pPr>
          </w:p>
        </w:tc>
        <w:tc>
          <w:tcPr>
            <w:tcW w:w="2733" w:type="dxa"/>
          </w:tcPr>
          <w:p w:rsidR="00B134F6" w:rsidRPr="004F6F95" w:rsidRDefault="00B134F6" w:rsidP="00193892">
            <w:pPr>
              <w:keepNext/>
              <w:keepLines/>
              <w:spacing w:line="276" w:lineRule="auto"/>
              <w:rPr>
                <w:rFonts w:ascii="Arial" w:hAnsi="Arial"/>
              </w:rPr>
            </w:pP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 xml:space="preserve">Mayonnaise </w:t>
            </w:r>
          </w:p>
        </w:tc>
        <w:tc>
          <w:tcPr>
            <w:tcW w:w="2214" w:type="dxa"/>
          </w:tcPr>
          <w:p w:rsidR="005A3199" w:rsidRDefault="00B134F6" w:rsidP="005A3199">
            <w:pPr>
              <w:spacing w:line="276" w:lineRule="auto"/>
              <w:rPr>
                <w:rFonts w:ascii="Arial" w:eastAsia="Arial" w:hAnsi="Arial" w:cs="Arial"/>
              </w:rPr>
            </w:pPr>
            <w:r>
              <w:rPr>
                <w:rFonts w:ascii="Arial" w:hAnsi="Arial"/>
              </w:rPr>
              <w:t xml:space="preserve">Vitamine D </w:t>
            </w:r>
          </w:p>
          <w:p w:rsidR="005A3199" w:rsidRDefault="00B134F6" w:rsidP="005A3199">
            <w:pPr>
              <w:spacing w:line="276" w:lineRule="auto"/>
              <w:rPr>
                <w:rFonts w:ascii="Arial" w:eastAsia="Arial" w:hAnsi="Arial" w:cs="Arial"/>
              </w:rPr>
            </w:pPr>
            <w:r>
              <w:rPr>
                <w:rFonts w:ascii="Arial" w:hAnsi="Arial"/>
              </w:rPr>
              <w:t xml:space="preserve">Vitamine E </w:t>
            </w:r>
          </w:p>
          <w:p w:rsidR="00B134F6" w:rsidRPr="00C81ABC" w:rsidRDefault="00B134F6" w:rsidP="005A3199">
            <w:pPr>
              <w:spacing w:line="276" w:lineRule="auto"/>
              <w:rPr>
                <w:rFonts w:ascii="Arial" w:hAnsi="Arial"/>
              </w:rPr>
            </w:pPr>
            <w:r>
              <w:rPr>
                <w:rFonts w:ascii="Arial" w:hAnsi="Arial"/>
              </w:rPr>
              <w:t>Chrome</w:t>
            </w:r>
          </w:p>
        </w:tc>
        <w:tc>
          <w:tcPr>
            <w:tcW w:w="2733" w:type="dxa"/>
          </w:tcPr>
          <w:p w:rsidR="005A3199" w:rsidRDefault="00B134F6" w:rsidP="005A3199">
            <w:pPr>
              <w:spacing w:line="276" w:lineRule="auto"/>
              <w:rPr>
                <w:rFonts w:ascii="Arial" w:eastAsia="Arial" w:hAnsi="Arial" w:cs="Arial"/>
              </w:rPr>
            </w:pPr>
            <w:r>
              <w:rPr>
                <w:rFonts w:ascii="Arial" w:hAnsi="Arial"/>
              </w:rPr>
              <w:t xml:space="preserve">8 µg </w:t>
            </w:r>
          </w:p>
          <w:p w:rsidR="005A3199" w:rsidRDefault="00B134F6" w:rsidP="005A3199">
            <w:pPr>
              <w:spacing w:line="276" w:lineRule="auto"/>
              <w:rPr>
                <w:rFonts w:ascii="Arial" w:eastAsia="Arial" w:hAnsi="Arial" w:cs="Arial"/>
              </w:rPr>
            </w:pPr>
            <w:r>
              <w:rPr>
                <w:rFonts w:ascii="Arial" w:hAnsi="Arial"/>
              </w:rPr>
              <w:t xml:space="preserve">4 mg </w:t>
            </w:r>
          </w:p>
          <w:p w:rsidR="00B134F6" w:rsidRPr="004F6F95" w:rsidRDefault="00B134F6" w:rsidP="005A3199">
            <w:pPr>
              <w:spacing w:line="276" w:lineRule="auto"/>
              <w:rPr>
                <w:rFonts w:ascii="Arial" w:hAnsi="Arial"/>
              </w:rPr>
            </w:pPr>
            <w:r>
              <w:rPr>
                <w:rFonts w:ascii="Arial" w:hAnsi="Arial"/>
              </w:rPr>
              <w:t xml:space="preserve">10 µg </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 xml:space="preserve">Sel de ménage </w:t>
            </w:r>
          </w:p>
        </w:tc>
        <w:tc>
          <w:tcPr>
            <w:tcW w:w="2214" w:type="dxa"/>
            <w:noWrap/>
          </w:tcPr>
          <w:p w:rsidR="00B134F6" w:rsidRPr="004F6F95" w:rsidRDefault="00B134F6" w:rsidP="005A3199">
            <w:pPr>
              <w:spacing w:line="276" w:lineRule="auto"/>
              <w:rPr>
                <w:rFonts w:ascii="Arial" w:hAnsi="Arial"/>
                <w:color w:val="9BBB59"/>
              </w:rPr>
            </w:pPr>
            <w:r>
              <w:rPr>
                <w:rFonts w:ascii="Arial" w:hAnsi="Arial"/>
              </w:rPr>
              <w:t>Iode</w:t>
            </w:r>
          </w:p>
        </w:tc>
        <w:tc>
          <w:tcPr>
            <w:tcW w:w="2733" w:type="dxa"/>
            <w:noWrap/>
          </w:tcPr>
          <w:p w:rsidR="00B134F6" w:rsidRPr="004F6F95" w:rsidRDefault="005A3199" w:rsidP="005A3199">
            <w:pPr>
              <w:spacing w:line="276" w:lineRule="auto"/>
              <w:rPr>
                <w:rFonts w:ascii="Arial" w:hAnsi="Arial"/>
                <w:color w:val="9BBB59"/>
              </w:rPr>
            </w:pPr>
            <w:r>
              <w:rPr>
                <w:rFonts w:ascii="Arial" w:hAnsi="Arial"/>
              </w:rPr>
              <w:t>500 µg</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highlight w:val="cyan"/>
              </w:rPr>
            </w:pPr>
            <w:r>
              <w:rPr>
                <w:rFonts w:ascii="Arial" w:hAnsi="Arial"/>
              </w:rPr>
              <w:t>Sel utilisé comme ingrédient dans diverses pâtisseries</w:t>
            </w:r>
          </w:p>
        </w:tc>
        <w:tc>
          <w:tcPr>
            <w:tcW w:w="2214" w:type="dxa"/>
            <w:noWrap/>
          </w:tcPr>
          <w:p w:rsidR="00B134F6" w:rsidRPr="004F6F95" w:rsidRDefault="00B134F6" w:rsidP="005A3199">
            <w:pPr>
              <w:spacing w:line="276" w:lineRule="auto"/>
              <w:rPr>
                <w:rFonts w:ascii="Arial" w:hAnsi="Arial"/>
              </w:rPr>
            </w:pPr>
            <w:r>
              <w:rPr>
                <w:rFonts w:ascii="Arial" w:hAnsi="Arial"/>
              </w:rPr>
              <w:t>Iode</w:t>
            </w:r>
          </w:p>
        </w:tc>
        <w:tc>
          <w:tcPr>
            <w:tcW w:w="2733" w:type="dxa"/>
            <w:noWrap/>
          </w:tcPr>
          <w:p w:rsidR="00B134F6" w:rsidRPr="004F6F95" w:rsidRDefault="00B134F6" w:rsidP="005A3199">
            <w:pPr>
              <w:spacing w:line="276" w:lineRule="auto"/>
              <w:rPr>
                <w:rFonts w:ascii="Arial" w:hAnsi="Arial"/>
              </w:rPr>
            </w:pPr>
            <w:r>
              <w:rPr>
                <w:rFonts w:ascii="Arial" w:hAnsi="Arial"/>
              </w:rPr>
              <w:t>850 µg</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highlight w:val="cyan"/>
              </w:rPr>
            </w:pPr>
            <w:r>
              <w:rPr>
                <w:rFonts w:ascii="Arial" w:hAnsi="Arial"/>
              </w:rPr>
              <w:t xml:space="preserve">Sel utilisé comme ingrédient dans les bouillons, soupes, sauces, etc. </w:t>
            </w:r>
          </w:p>
        </w:tc>
        <w:tc>
          <w:tcPr>
            <w:tcW w:w="2214" w:type="dxa"/>
            <w:noWrap/>
          </w:tcPr>
          <w:p w:rsidR="00B134F6" w:rsidRPr="004F6F95" w:rsidRDefault="00B134F6" w:rsidP="005A3199">
            <w:pPr>
              <w:spacing w:line="276" w:lineRule="auto"/>
              <w:rPr>
                <w:rFonts w:ascii="Arial" w:hAnsi="Arial"/>
              </w:rPr>
            </w:pPr>
            <w:r>
              <w:rPr>
                <w:rFonts w:ascii="Arial" w:hAnsi="Arial"/>
              </w:rPr>
              <w:t>Iode</w:t>
            </w:r>
          </w:p>
        </w:tc>
        <w:tc>
          <w:tcPr>
            <w:tcW w:w="2733" w:type="dxa"/>
            <w:noWrap/>
          </w:tcPr>
          <w:p w:rsidR="00B134F6" w:rsidRPr="004F6F95" w:rsidRDefault="00B134F6" w:rsidP="005A3199">
            <w:pPr>
              <w:spacing w:line="276" w:lineRule="auto"/>
              <w:rPr>
                <w:rFonts w:ascii="Arial" w:hAnsi="Arial"/>
              </w:rPr>
            </w:pPr>
            <w:r>
              <w:rPr>
                <w:rFonts w:ascii="Arial" w:hAnsi="Arial"/>
              </w:rPr>
              <w:t>2 000 µg</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Comprimés de fluorure</w:t>
            </w:r>
          </w:p>
        </w:tc>
        <w:tc>
          <w:tcPr>
            <w:tcW w:w="2214" w:type="dxa"/>
            <w:noWrap/>
          </w:tcPr>
          <w:p w:rsidR="00B134F6" w:rsidRPr="004F6F95" w:rsidRDefault="00B134F6" w:rsidP="005A3199">
            <w:pPr>
              <w:spacing w:line="276" w:lineRule="auto"/>
              <w:rPr>
                <w:rFonts w:ascii="Arial" w:hAnsi="Arial"/>
              </w:rPr>
            </w:pPr>
            <w:r>
              <w:rPr>
                <w:rFonts w:ascii="Arial" w:hAnsi="Arial"/>
              </w:rPr>
              <w:t>Fluorure</w:t>
            </w:r>
          </w:p>
        </w:tc>
        <w:tc>
          <w:tcPr>
            <w:tcW w:w="2733" w:type="dxa"/>
            <w:noWrap/>
          </w:tcPr>
          <w:p w:rsidR="00B134F6" w:rsidRPr="004F6F95" w:rsidRDefault="00B134F6" w:rsidP="005A3199">
            <w:pPr>
              <w:spacing w:line="276" w:lineRule="auto"/>
              <w:rPr>
                <w:rFonts w:ascii="Arial" w:hAnsi="Arial"/>
              </w:rPr>
            </w:pPr>
            <w:r>
              <w:rPr>
                <w:rFonts w:ascii="Arial" w:hAnsi="Arial"/>
              </w:rPr>
              <w:t>2,3 mg</w:t>
            </w:r>
          </w:p>
        </w:tc>
      </w:tr>
      <w:tr w:rsidR="00B134F6" w:rsidRPr="004F6F95" w:rsidTr="005A3199">
        <w:trPr>
          <w:cantSplit/>
        </w:trPr>
        <w:tc>
          <w:tcPr>
            <w:tcW w:w="4115" w:type="dxa"/>
            <w:noWrap/>
          </w:tcPr>
          <w:p w:rsidR="00B134F6" w:rsidRPr="004F6F95" w:rsidRDefault="00B134F6" w:rsidP="005A3199">
            <w:pPr>
              <w:spacing w:line="276" w:lineRule="auto"/>
              <w:rPr>
                <w:rFonts w:ascii="Arial" w:hAnsi="Arial"/>
              </w:rPr>
            </w:pPr>
            <w:r>
              <w:rPr>
                <w:rFonts w:ascii="Arial" w:hAnsi="Arial"/>
              </w:rPr>
              <w:t xml:space="preserve">Gomme à mâcher </w:t>
            </w:r>
          </w:p>
        </w:tc>
        <w:tc>
          <w:tcPr>
            <w:tcW w:w="2214" w:type="dxa"/>
            <w:noWrap/>
          </w:tcPr>
          <w:p w:rsidR="00B134F6" w:rsidRPr="004F6F95" w:rsidRDefault="00B134F6" w:rsidP="005A3199">
            <w:pPr>
              <w:spacing w:line="276" w:lineRule="auto"/>
              <w:rPr>
                <w:rFonts w:ascii="Arial" w:hAnsi="Arial"/>
              </w:rPr>
            </w:pPr>
            <w:r>
              <w:rPr>
                <w:rFonts w:ascii="Arial" w:hAnsi="Arial"/>
              </w:rPr>
              <w:t>Vitamine C</w:t>
            </w:r>
          </w:p>
          <w:p w:rsidR="00B134F6" w:rsidRPr="004F6F95" w:rsidRDefault="00B134F6" w:rsidP="005A3199">
            <w:pPr>
              <w:spacing w:line="276" w:lineRule="auto"/>
              <w:rPr>
                <w:rFonts w:ascii="Arial" w:hAnsi="Arial"/>
              </w:rPr>
            </w:pPr>
            <w:r>
              <w:rPr>
                <w:rFonts w:ascii="Arial" w:hAnsi="Arial"/>
              </w:rPr>
              <w:t>Calcium</w:t>
            </w:r>
          </w:p>
          <w:p w:rsidR="00B134F6" w:rsidRPr="004F6F95" w:rsidRDefault="00B134F6" w:rsidP="005A3199">
            <w:pPr>
              <w:spacing w:line="276" w:lineRule="auto"/>
              <w:rPr>
                <w:rFonts w:ascii="Arial" w:hAnsi="Arial"/>
              </w:rPr>
            </w:pPr>
            <w:r>
              <w:rPr>
                <w:rFonts w:ascii="Arial" w:hAnsi="Arial"/>
              </w:rPr>
              <w:t>Fluorure</w:t>
            </w:r>
          </w:p>
        </w:tc>
        <w:tc>
          <w:tcPr>
            <w:tcW w:w="2733" w:type="dxa"/>
            <w:noWrap/>
          </w:tcPr>
          <w:p w:rsidR="00B134F6" w:rsidRPr="005A3199" w:rsidRDefault="00B134F6" w:rsidP="005A3199">
            <w:pPr>
              <w:spacing w:line="276" w:lineRule="auto"/>
              <w:rPr>
                <w:rFonts w:ascii="Arial" w:eastAsia="Arial" w:hAnsi="Arial" w:cs="Arial"/>
              </w:rPr>
            </w:pPr>
            <w:r>
              <w:rPr>
                <w:rFonts w:ascii="Arial" w:hAnsi="Arial"/>
              </w:rPr>
              <w:t xml:space="preserve">450 mg </w:t>
            </w:r>
          </w:p>
          <w:p w:rsidR="00B134F6" w:rsidRPr="005A3199" w:rsidRDefault="00B134F6" w:rsidP="005A3199">
            <w:pPr>
              <w:spacing w:line="276" w:lineRule="auto"/>
              <w:rPr>
                <w:rFonts w:ascii="Arial" w:eastAsia="Arial" w:hAnsi="Arial" w:cs="Arial"/>
              </w:rPr>
            </w:pPr>
            <w:r>
              <w:rPr>
                <w:rFonts w:ascii="Arial" w:hAnsi="Arial"/>
              </w:rPr>
              <w:t xml:space="preserve">1 200 mg </w:t>
            </w:r>
          </w:p>
          <w:p w:rsidR="00B134F6" w:rsidRPr="004F6F95" w:rsidRDefault="00B134F6" w:rsidP="005A3199">
            <w:pPr>
              <w:spacing w:line="276" w:lineRule="auto"/>
              <w:rPr>
                <w:rFonts w:ascii="Arial" w:hAnsi="Arial"/>
              </w:rPr>
            </w:pPr>
            <w:r>
              <w:rPr>
                <w:rFonts w:ascii="Arial" w:hAnsi="Arial"/>
              </w:rPr>
              <w:t>10 mg</w:t>
            </w:r>
          </w:p>
        </w:tc>
      </w:tr>
    </w:tbl>
    <w:p w:rsidR="00B134F6" w:rsidRPr="004F6F95" w:rsidRDefault="00B134F6" w:rsidP="005A3199">
      <w:pPr>
        <w:rPr>
          <w:rFonts w:ascii="Arial" w:hAnsi="Arial"/>
          <w:sz w:val="22"/>
          <w:szCs w:val="22"/>
          <w:vertAlign w:val="superscript"/>
        </w:rPr>
      </w:pPr>
      <w:r>
        <w:rPr>
          <w:rFonts w:ascii="Arial" w:hAnsi="Arial"/>
          <w:sz w:val="22"/>
          <w:vertAlign w:val="superscript"/>
        </w:rPr>
        <w:t xml:space="preserve">1 </w:t>
      </w:r>
      <w:r>
        <w:rPr>
          <w:rFonts w:ascii="Arial" w:hAnsi="Arial"/>
          <w:sz w:val="22"/>
        </w:rPr>
        <w:t>Thiamine, riboflavine, vitamine B</w:t>
      </w:r>
      <w:r>
        <w:rPr>
          <w:rFonts w:ascii="Arial" w:hAnsi="Arial"/>
          <w:sz w:val="22"/>
          <w:vertAlign w:val="subscript"/>
        </w:rPr>
        <w:t>12</w:t>
      </w:r>
      <w:r>
        <w:rPr>
          <w:rFonts w:ascii="Arial" w:hAnsi="Arial"/>
          <w:sz w:val="22"/>
        </w:rPr>
        <w:t>, biotine, acide pantothénique, potassium, chlorure et sodium peuvent être ajoutés aux produits dans les différentes catégories de denrées alimentaires du tableau, à condition que leur quantité soit sûre.</w:t>
      </w:r>
    </w:p>
    <w:p w:rsidR="00B134F6" w:rsidRPr="004F6F95" w:rsidRDefault="00B134F6" w:rsidP="005A3199">
      <w:pPr>
        <w:rPr>
          <w:rFonts w:ascii="Arial" w:hAnsi="Arial"/>
          <w:sz w:val="22"/>
          <w:szCs w:val="22"/>
          <w:vertAlign w:val="superscript"/>
        </w:rPr>
      </w:pPr>
      <w:r>
        <w:rPr>
          <w:rFonts w:ascii="Arial" w:hAnsi="Arial"/>
          <w:sz w:val="22"/>
          <w:vertAlign w:val="superscript"/>
        </w:rPr>
        <w:t>2</w:t>
      </w:r>
      <w:r>
        <w:rPr>
          <w:rFonts w:ascii="Arial" w:hAnsi="Arial"/>
          <w:sz w:val="22"/>
        </w:rPr>
        <w:t xml:space="preserve"> Les vitamines et les minéraux qui sont ajoutés à la farine en raison des exigences obligatoires dans le pays de production et qui sont utilisés comme ingrédients dans les produits de boulangerie sont exemptés de l</w:t>
      </w:r>
      <w:r w:rsidR="00BB6356">
        <w:rPr>
          <w:rFonts w:ascii="Arial" w:hAnsi="Arial"/>
          <w:sz w:val="22"/>
        </w:rPr>
        <w:t>’</w:t>
      </w:r>
      <w:r>
        <w:rPr>
          <w:rFonts w:ascii="Arial" w:hAnsi="Arial"/>
          <w:sz w:val="22"/>
        </w:rPr>
        <w:t>obligation de notification de l</w:t>
      </w:r>
      <w:r w:rsidR="00BB6356">
        <w:rPr>
          <w:rFonts w:ascii="Arial" w:hAnsi="Arial"/>
          <w:sz w:val="22"/>
        </w:rPr>
        <w:t>’</w:t>
      </w:r>
      <w:r>
        <w:rPr>
          <w:rFonts w:ascii="Arial" w:hAnsi="Arial"/>
          <w:sz w:val="22"/>
        </w:rPr>
        <w:t>article 4.</w:t>
      </w:r>
    </w:p>
    <w:p w:rsidR="00B134F6" w:rsidRPr="004F6F95" w:rsidRDefault="00B134F6" w:rsidP="005A3199">
      <w:pPr>
        <w:rPr>
          <w:rFonts w:ascii="Arial" w:hAnsi="Arial"/>
          <w:sz w:val="22"/>
          <w:szCs w:val="22"/>
        </w:rPr>
      </w:pPr>
      <w:r>
        <w:rPr>
          <w:rFonts w:ascii="Arial" w:hAnsi="Arial"/>
          <w:sz w:val="22"/>
          <w:vertAlign w:val="superscript"/>
        </w:rPr>
        <w:t xml:space="preserve">3 </w:t>
      </w:r>
      <w:r>
        <w:rPr>
          <w:rFonts w:ascii="Arial" w:hAnsi="Arial"/>
          <w:sz w:val="22"/>
        </w:rPr>
        <w:t>Comprend des produits à teneur réduite en lactose et sans lactose.</w:t>
      </w:r>
    </w:p>
    <w:p w:rsidR="00B134F6" w:rsidRPr="004F6F95" w:rsidRDefault="00B134F6" w:rsidP="005A3199">
      <w:pPr>
        <w:rPr>
          <w:rFonts w:ascii="Arial" w:hAnsi="Arial"/>
          <w:sz w:val="22"/>
          <w:szCs w:val="22"/>
        </w:rPr>
      </w:pPr>
      <w:r>
        <w:rPr>
          <w:rFonts w:ascii="Arial" w:hAnsi="Arial"/>
          <w:sz w:val="22"/>
          <w:vertAlign w:val="superscript"/>
        </w:rPr>
        <w:t>4</w:t>
      </w:r>
      <w:r>
        <w:rPr>
          <w:rFonts w:ascii="Arial" w:hAnsi="Arial"/>
          <w:sz w:val="22"/>
        </w:rPr>
        <w:t xml:space="preserve"> Peut être poudre ou comprimés qui sont dissous dans l</w:t>
      </w:r>
      <w:r w:rsidR="00BB6356">
        <w:rPr>
          <w:rFonts w:ascii="Arial" w:hAnsi="Arial"/>
          <w:sz w:val="22"/>
        </w:rPr>
        <w:t>’</w:t>
      </w:r>
      <w:r>
        <w:rPr>
          <w:rFonts w:ascii="Arial" w:hAnsi="Arial"/>
          <w:sz w:val="22"/>
        </w:rPr>
        <w:t xml:space="preserve">eau. La teneur maximale spécifie la teneur par 100 ml dans le produit prêt à boire (indépendamment du fait que la déclaration </w:t>
      </w:r>
      <w:r>
        <w:rPr>
          <w:rFonts w:ascii="Arial" w:hAnsi="Arial"/>
          <w:sz w:val="22"/>
        </w:rPr>
        <w:lastRenderedPageBreak/>
        <w:t>nutritionnelle sur le produit s</w:t>
      </w:r>
      <w:r w:rsidR="00BB6356">
        <w:rPr>
          <w:rFonts w:ascii="Arial" w:hAnsi="Arial"/>
          <w:sz w:val="22"/>
        </w:rPr>
        <w:t>’</w:t>
      </w:r>
      <w:r>
        <w:rPr>
          <w:rFonts w:ascii="Arial" w:hAnsi="Arial"/>
          <w:sz w:val="22"/>
        </w:rPr>
        <w:t>applique pour le produit tel qu</w:t>
      </w:r>
      <w:r w:rsidR="00BB6356">
        <w:rPr>
          <w:rFonts w:ascii="Arial" w:hAnsi="Arial"/>
          <w:sz w:val="22"/>
        </w:rPr>
        <w:t>’</w:t>
      </w:r>
      <w:r>
        <w:rPr>
          <w:rFonts w:ascii="Arial" w:hAnsi="Arial"/>
          <w:sz w:val="22"/>
        </w:rPr>
        <w:t>il est vendu ou pour le produit tel qu</w:t>
      </w:r>
      <w:r w:rsidR="00BB6356">
        <w:rPr>
          <w:rFonts w:ascii="Arial" w:hAnsi="Arial"/>
          <w:sz w:val="22"/>
        </w:rPr>
        <w:t>’</w:t>
      </w:r>
      <w:r>
        <w:rPr>
          <w:rFonts w:ascii="Arial" w:hAnsi="Arial"/>
          <w:sz w:val="22"/>
        </w:rPr>
        <w:t>il est consommé (dilué)).</w:t>
      </w:r>
    </w:p>
    <w:p w:rsidR="00B134F6" w:rsidRDefault="00B134F6" w:rsidP="005A3199">
      <w:pPr>
        <w:rPr>
          <w:rFonts w:ascii="Arial" w:hAnsi="Arial"/>
          <w:color w:val="000000"/>
          <w:sz w:val="22"/>
          <w:szCs w:val="22"/>
        </w:rPr>
      </w:pPr>
      <w:r>
        <w:rPr>
          <w:rFonts w:ascii="Arial" w:hAnsi="Arial"/>
          <w:sz w:val="22"/>
          <w:vertAlign w:val="superscript"/>
        </w:rPr>
        <w:t xml:space="preserve">5 </w:t>
      </w:r>
      <w:r>
        <w:rPr>
          <w:rFonts w:ascii="Arial" w:hAnsi="Arial"/>
          <w:sz w:val="22"/>
        </w:rPr>
        <w:t>Ne s</w:t>
      </w:r>
      <w:r w:rsidR="00BB6356">
        <w:rPr>
          <w:rFonts w:ascii="Arial" w:hAnsi="Arial"/>
          <w:sz w:val="22"/>
        </w:rPr>
        <w:t>’</w:t>
      </w:r>
      <w:r>
        <w:rPr>
          <w:rFonts w:ascii="Arial" w:hAnsi="Arial"/>
          <w:sz w:val="22"/>
        </w:rPr>
        <w:t>applique qu</w:t>
      </w:r>
      <w:r w:rsidR="00BB6356">
        <w:rPr>
          <w:rFonts w:ascii="Arial" w:hAnsi="Arial"/>
          <w:sz w:val="22"/>
        </w:rPr>
        <w:t>’</w:t>
      </w:r>
      <w:r>
        <w:rPr>
          <w:rFonts w:ascii="Arial" w:hAnsi="Arial"/>
          <w:sz w:val="22"/>
        </w:rPr>
        <w:t>aux produits destinés aux personnes de plus de 18 ans.</w:t>
      </w:r>
    </w:p>
    <w:p w:rsidR="00B134F6" w:rsidRDefault="00B134F6" w:rsidP="005A3199">
      <w:pPr>
        <w:rPr>
          <w:rFonts w:ascii="Arial" w:hAnsi="Arial"/>
          <w:color w:val="000000"/>
          <w:sz w:val="22"/>
          <w:szCs w:val="22"/>
        </w:rPr>
      </w:pPr>
      <w:r>
        <w:rPr>
          <w:rFonts w:ascii="Arial" w:hAnsi="Arial"/>
          <w:color w:val="000000"/>
          <w:sz w:val="22"/>
          <w:vertAlign w:val="superscript"/>
        </w:rPr>
        <w:t xml:space="preserve">6 </w:t>
      </w:r>
      <w:r>
        <w:rPr>
          <w:rFonts w:ascii="Arial" w:hAnsi="Arial"/>
          <w:color w:val="000000"/>
          <w:sz w:val="22"/>
        </w:rPr>
        <w:t>S</w:t>
      </w:r>
      <w:r w:rsidR="00BB6356">
        <w:rPr>
          <w:rFonts w:ascii="Arial" w:hAnsi="Arial"/>
          <w:color w:val="000000"/>
          <w:sz w:val="22"/>
        </w:rPr>
        <w:t>’</w:t>
      </w:r>
      <w:r>
        <w:rPr>
          <w:rFonts w:ascii="Arial" w:hAnsi="Arial"/>
          <w:color w:val="000000"/>
          <w:sz w:val="22"/>
        </w:rPr>
        <w:t>applique pour un apport maximal recommandé de 500 ml par jour.</w:t>
      </w:r>
    </w:p>
    <w:p w:rsidR="00B134F6" w:rsidRPr="00B953DC" w:rsidRDefault="00B134F6" w:rsidP="005A3199">
      <w:pPr>
        <w:rPr>
          <w:rFonts w:ascii="Arial" w:hAnsi="Arial"/>
          <w:sz w:val="22"/>
          <w:szCs w:val="22"/>
        </w:rPr>
      </w:pPr>
      <w:r>
        <w:rPr>
          <w:rFonts w:ascii="Arial" w:hAnsi="Arial"/>
          <w:color w:val="000000"/>
          <w:sz w:val="22"/>
          <w:vertAlign w:val="superscript"/>
        </w:rPr>
        <w:t xml:space="preserve">7 </w:t>
      </w:r>
      <w:r>
        <w:rPr>
          <w:rFonts w:ascii="Arial" w:hAnsi="Arial"/>
          <w:color w:val="000000"/>
          <w:sz w:val="22"/>
        </w:rPr>
        <w:t>S</w:t>
      </w:r>
      <w:r w:rsidR="00BB6356">
        <w:rPr>
          <w:rFonts w:ascii="Arial" w:hAnsi="Arial"/>
          <w:color w:val="000000"/>
          <w:sz w:val="22"/>
        </w:rPr>
        <w:t>’</w:t>
      </w:r>
      <w:r>
        <w:rPr>
          <w:rFonts w:ascii="Arial" w:hAnsi="Arial"/>
          <w:color w:val="000000"/>
          <w:sz w:val="22"/>
        </w:rPr>
        <w:t>applique pour un apport maximal recommandé de 200 ml par jour.</w:t>
      </w:r>
    </w:p>
    <w:p w:rsidR="00F661C2" w:rsidRPr="00EA1717" w:rsidRDefault="002C73C0" w:rsidP="005A3199">
      <w:pPr>
        <w:keepNext/>
        <w:keepLines/>
        <w:pageBreakBefore/>
        <w:rPr>
          <w:rFonts w:ascii="Arial" w:hAnsi="Arial" w:cs="Arial"/>
          <w:b/>
          <w:sz w:val="22"/>
          <w:szCs w:val="22"/>
        </w:rPr>
      </w:pPr>
      <w:r>
        <w:rPr>
          <w:rFonts w:ascii="Arial" w:hAnsi="Arial"/>
          <w:b/>
          <w:sz w:val="22"/>
        </w:rPr>
        <w:lastRenderedPageBreak/>
        <w:t>La nouvelle annexe 2 est rédigée comme suit:</w:t>
      </w:r>
    </w:p>
    <w:p w:rsidR="00F661C2" w:rsidRPr="00EA1717" w:rsidRDefault="00F661C2" w:rsidP="005A3199">
      <w:pPr>
        <w:keepNext/>
        <w:keepLines/>
        <w:rPr>
          <w:rFonts w:ascii="Arial" w:hAnsi="Arial" w:cs="Arial"/>
          <w:sz w:val="22"/>
          <w:szCs w:val="22"/>
        </w:rPr>
      </w:pPr>
    </w:p>
    <w:p w:rsidR="00826DA2" w:rsidRPr="00EA1717" w:rsidRDefault="00DE6502" w:rsidP="005A3199">
      <w:pPr>
        <w:keepNext/>
        <w:keepLines/>
        <w:outlineLvl w:val="2"/>
        <w:rPr>
          <w:rFonts w:ascii="Arial" w:hAnsi="Arial" w:cs="Arial"/>
          <w:b/>
          <w:i/>
          <w:sz w:val="22"/>
          <w:szCs w:val="22"/>
        </w:rPr>
      </w:pPr>
      <w:r>
        <w:rPr>
          <w:rFonts w:ascii="Arial" w:hAnsi="Arial"/>
          <w:b/>
          <w:sz w:val="22"/>
        </w:rPr>
        <w:t>Annexe 2:</w:t>
      </w:r>
      <w:r>
        <w:rPr>
          <w:rFonts w:ascii="Arial" w:hAnsi="Arial"/>
          <w:b/>
          <w:i/>
          <w:sz w:val="22"/>
        </w:rPr>
        <w:t>Informations à soumettre à l</w:t>
      </w:r>
      <w:r w:rsidR="00BB6356">
        <w:rPr>
          <w:rFonts w:ascii="Arial" w:hAnsi="Arial"/>
          <w:b/>
          <w:i/>
          <w:sz w:val="22"/>
        </w:rPr>
        <w:t>’</w:t>
      </w:r>
      <w:r>
        <w:rPr>
          <w:rFonts w:ascii="Arial" w:hAnsi="Arial"/>
          <w:b/>
          <w:i/>
          <w:sz w:val="22"/>
        </w:rPr>
        <w:t>Autorité norvégienne de sécurité des aliments</w:t>
      </w:r>
    </w:p>
    <w:p w:rsidR="00826DA2" w:rsidRPr="00EA1717" w:rsidRDefault="00826DA2" w:rsidP="005A3199">
      <w:pPr>
        <w:keepNext/>
        <w:keepLines/>
        <w:outlineLvl w:val="2"/>
        <w:rPr>
          <w:rFonts w:ascii="Arial" w:hAnsi="Arial" w:cs="Arial"/>
          <w:b/>
          <w:i/>
          <w:sz w:val="22"/>
          <w:szCs w:val="22"/>
        </w:rPr>
      </w:pPr>
    </w:p>
    <w:p w:rsidR="00DE6502" w:rsidRPr="00EA1717" w:rsidRDefault="00DE6502" w:rsidP="005A3199">
      <w:pPr>
        <w:outlineLvl w:val="2"/>
        <w:rPr>
          <w:rFonts w:ascii="Arial" w:hAnsi="Arial" w:cs="Arial"/>
          <w:sz w:val="22"/>
          <w:szCs w:val="22"/>
        </w:rPr>
      </w:pPr>
      <w:r>
        <w:rPr>
          <w:rFonts w:ascii="Arial" w:hAnsi="Arial"/>
          <w:sz w:val="22"/>
        </w:rPr>
        <w:t>Les informations qui doivent être soumises à l</w:t>
      </w:r>
      <w:r w:rsidR="00BB6356">
        <w:rPr>
          <w:rFonts w:ascii="Arial" w:hAnsi="Arial"/>
          <w:sz w:val="22"/>
        </w:rPr>
        <w:t>’</w:t>
      </w:r>
      <w:r>
        <w:rPr>
          <w:rFonts w:ascii="Arial" w:hAnsi="Arial"/>
          <w:sz w:val="22"/>
        </w:rPr>
        <w:t>Autorité norvégienne de sécurité des aliments avec des notifications conformes à l</w:t>
      </w:r>
      <w:r w:rsidR="00BB6356">
        <w:rPr>
          <w:rFonts w:ascii="Arial" w:hAnsi="Arial"/>
          <w:sz w:val="22"/>
        </w:rPr>
        <w:t>’</w:t>
      </w:r>
      <w:r>
        <w:rPr>
          <w:rFonts w:ascii="Arial" w:hAnsi="Arial"/>
          <w:sz w:val="22"/>
        </w:rPr>
        <w:t>article 4 concernant l</w:t>
      </w:r>
      <w:r w:rsidR="00BB6356">
        <w:rPr>
          <w:rFonts w:ascii="Arial" w:hAnsi="Arial"/>
          <w:sz w:val="22"/>
        </w:rPr>
        <w:t>’</w:t>
      </w:r>
      <w:r>
        <w:rPr>
          <w:rFonts w:ascii="Arial" w:hAnsi="Arial"/>
          <w:sz w:val="22"/>
        </w:rPr>
        <w:t>adjonction de vitamines ou de minéraux aux denrées alimentaires, contrairement aux conditions de l</w:t>
      </w:r>
      <w:r w:rsidR="00BB6356">
        <w:rPr>
          <w:rFonts w:ascii="Arial" w:hAnsi="Arial"/>
          <w:sz w:val="22"/>
        </w:rPr>
        <w:t>’</w:t>
      </w:r>
      <w:r>
        <w:rPr>
          <w:rFonts w:ascii="Arial" w:hAnsi="Arial"/>
          <w:sz w:val="22"/>
        </w:rPr>
        <w:t>annexe 1.</w:t>
      </w:r>
    </w:p>
    <w:p w:rsidR="00DE6502" w:rsidRPr="00EA1717" w:rsidRDefault="00DE6502" w:rsidP="005A3199">
      <w:pPr>
        <w:outlineLvl w:val="2"/>
        <w:rPr>
          <w:rFonts w:ascii="Arial" w:hAnsi="Arial" w:cs="Arial"/>
          <w:i/>
          <w:sz w:val="22"/>
          <w:szCs w:val="22"/>
        </w:rPr>
      </w:pPr>
    </w:p>
    <w:p w:rsidR="00DE6502" w:rsidRPr="001F21DE" w:rsidRDefault="00DE6502" w:rsidP="005A3199">
      <w:pPr>
        <w:ind w:left="705" w:hanging="705"/>
        <w:outlineLvl w:val="2"/>
        <w:rPr>
          <w:rFonts w:ascii="Arial" w:hAnsi="Arial" w:cs="Arial"/>
          <w:i/>
          <w:sz w:val="22"/>
          <w:szCs w:val="22"/>
        </w:rPr>
      </w:pPr>
      <w:r>
        <w:rPr>
          <w:rFonts w:ascii="Arial" w:hAnsi="Arial"/>
          <w:i/>
          <w:sz w:val="22"/>
        </w:rPr>
        <w:t>1)</w:t>
      </w:r>
      <w:r>
        <w:tab/>
      </w:r>
      <w:r>
        <w:rPr>
          <w:rFonts w:ascii="Arial" w:hAnsi="Arial"/>
          <w:i/>
          <w:sz w:val="22"/>
        </w:rPr>
        <w:t>le nom du notifiant (producteur de l</w:t>
      </w:r>
      <w:r w:rsidR="00BB6356">
        <w:rPr>
          <w:rFonts w:ascii="Arial" w:hAnsi="Arial"/>
          <w:i/>
          <w:sz w:val="22"/>
        </w:rPr>
        <w:t>’</w:t>
      </w:r>
      <w:r>
        <w:rPr>
          <w:rFonts w:ascii="Arial" w:hAnsi="Arial"/>
          <w:i/>
          <w:sz w:val="22"/>
        </w:rPr>
        <w:t>EEE, importateur de l</w:t>
      </w:r>
      <w:r w:rsidR="00BB6356">
        <w:rPr>
          <w:rFonts w:ascii="Arial" w:hAnsi="Arial"/>
          <w:i/>
          <w:sz w:val="22"/>
        </w:rPr>
        <w:t>’</w:t>
      </w:r>
      <w:r>
        <w:rPr>
          <w:rFonts w:ascii="Arial" w:hAnsi="Arial"/>
          <w:i/>
          <w:sz w:val="22"/>
        </w:rPr>
        <w:t>EEE ou autres responsables de la première mise sur le marché norvégien), adresse, numéro d</w:t>
      </w:r>
      <w:r w:rsidR="00BB6356">
        <w:rPr>
          <w:rFonts w:ascii="Arial" w:hAnsi="Arial"/>
          <w:i/>
          <w:sz w:val="22"/>
        </w:rPr>
        <w:t>’</w:t>
      </w:r>
      <w:r>
        <w:rPr>
          <w:rFonts w:ascii="Arial" w:hAnsi="Arial"/>
          <w:i/>
          <w:sz w:val="22"/>
        </w:rPr>
        <w:t>organisation, numéro de téléphone et adresse électronique éventuelle.</w:t>
      </w:r>
    </w:p>
    <w:p w:rsidR="00DE6502" w:rsidRPr="001F21DE" w:rsidRDefault="00DE6502" w:rsidP="005A3199">
      <w:pPr>
        <w:outlineLvl w:val="2"/>
        <w:rPr>
          <w:rFonts w:ascii="Arial" w:hAnsi="Arial" w:cs="Arial"/>
          <w:i/>
          <w:sz w:val="22"/>
          <w:szCs w:val="22"/>
        </w:rPr>
      </w:pPr>
      <w:r>
        <w:rPr>
          <w:rFonts w:ascii="Arial" w:hAnsi="Arial"/>
          <w:i/>
          <w:sz w:val="22"/>
        </w:rPr>
        <w:t>2)</w:t>
      </w:r>
      <w:r>
        <w:tab/>
      </w:r>
      <w:r>
        <w:rPr>
          <w:rFonts w:ascii="Arial" w:hAnsi="Arial"/>
          <w:i/>
          <w:sz w:val="22"/>
        </w:rPr>
        <w:t>le nom du produit.</w:t>
      </w:r>
    </w:p>
    <w:p w:rsidR="00DE6502" w:rsidRPr="001F21DE" w:rsidRDefault="00DE6502" w:rsidP="005A3199">
      <w:pPr>
        <w:outlineLvl w:val="2"/>
        <w:rPr>
          <w:rFonts w:ascii="Arial" w:hAnsi="Arial" w:cs="Arial"/>
          <w:i/>
          <w:sz w:val="22"/>
          <w:szCs w:val="22"/>
        </w:rPr>
      </w:pPr>
      <w:r>
        <w:rPr>
          <w:rFonts w:ascii="Arial" w:hAnsi="Arial"/>
          <w:i/>
          <w:sz w:val="22"/>
        </w:rPr>
        <w:t>3)</w:t>
      </w:r>
      <w:r>
        <w:tab/>
      </w:r>
      <w:r>
        <w:rPr>
          <w:rFonts w:ascii="Arial" w:hAnsi="Arial"/>
          <w:i/>
          <w:sz w:val="22"/>
        </w:rPr>
        <w:t>la catégorie de denrées alimentaires avec la description du produit.</w:t>
      </w:r>
    </w:p>
    <w:p w:rsidR="00DE6502" w:rsidRPr="001F21DE" w:rsidRDefault="00DE6502" w:rsidP="005A3199">
      <w:pPr>
        <w:outlineLvl w:val="2"/>
        <w:rPr>
          <w:rFonts w:ascii="Arial" w:hAnsi="Arial" w:cs="Arial"/>
          <w:i/>
          <w:sz w:val="22"/>
          <w:szCs w:val="22"/>
        </w:rPr>
      </w:pPr>
      <w:r>
        <w:rPr>
          <w:rFonts w:ascii="Arial" w:hAnsi="Arial"/>
          <w:i/>
          <w:sz w:val="22"/>
        </w:rPr>
        <w:t>4)</w:t>
      </w:r>
      <w:r>
        <w:tab/>
      </w:r>
      <w:r>
        <w:rPr>
          <w:rFonts w:ascii="Arial" w:hAnsi="Arial"/>
          <w:i/>
          <w:sz w:val="22"/>
        </w:rPr>
        <w:t>les noms des vitamines ou minéraux notifiés.</w:t>
      </w:r>
    </w:p>
    <w:p w:rsidR="00DE6502" w:rsidRPr="00EA1717" w:rsidRDefault="00DE6502" w:rsidP="005A3199">
      <w:pPr>
        <w:ind w:left="705" w:hanging="705"/>
        <w:outlineLvl w:val="2"/>
        <w:rPr>
          <w:rFonts w:ascii="Arial" w:hAnsi="Arial" w:cs="Arial"/>
          <w:i/>
          <w:sz w:val="22"/>
          <w:szCs w:val="22"/>
        </w:rPr>
      </w:pPr>
      <w:r>
        <w:rPr>
          <w:rFonts w:ascii="Arial" w:hAnsi="Arial"/>
          <w:i/>
          <w:sz w:val="22"/>
        </w:rPr>
        <w:t>5)</w:t>
      </w:r>
      <w:r>
        <w:tab/>
      </w:r>
      <w:r>
        <w:rPr>
          <w:rFonts w:ascii="Arial" w:hAnsi="Arial"/>
          <w:i/>
          <w:sz w:val="22"/>
        </w:rPr>
        <w:t>les noms chimiques des vitamines ou minéraux notifiés, voire l</w:t>
      </w:r>
      <w:r w:rsidR="00BB6356">
        <w:rPr>
          <w:rFonts w:ascii="Arial" w:hAnsi="Arial"/>
          <w:i/>
          <w:sz w:val="22"/>
        </w:rPr>
        <w:t>’</w:t>
      </w:r>
      <w:r>
        <w:rPr>
          <w:rFonts w:ascii="Arial" w:hAnsi="Arial"/>
          <w:i/>
          <w:sz w:val="22"/>
        </w:rPr>
        <w:t>article 1</w:t>
      </w:r>
      <w:r>
        <w:rPr>
          <w:rFonts w:ascii="Arial" w:hAnsi="Arial"/>
          <w:i/>
          <w:sz w:val="22"/>
          <w:vertAlign w:val="superscript"/>
        </w:rPr>
        <w:t>er</w:t>
      </w:r>
      <w:r>
        <w:rPr>
          <w:rFonts w:ascii="Arial" w:hAnsi="Arial"/>
          <w:i/>
          <w:sz w:val="22"/>
        </w:rPr>
        <w:t>, l</w:t>
      </w:r>
      <w:r w:rsidR="00BB6356">
        <w:rPr>
          <w:rFonts w:ascii="Arial" w:hAnsi="Arial"/>
          <w:i/>
          <w:sz w:val="22"/>
        </w:rPr>
        <w:t>’</w:t>
      </w:r>
      <w:r>
        <w:rPr>
          <w:rFonts w:ascii="Arial" w:hAnsi="Arial"/>
          <w:i/>
          <w:sz w:val="22"/>
        </w:rPr>
        <w:t>annexe II du règlement (CE) nº 1925/2006 et le numéro CAS de la substance ou des substances.</w:t>
      </w:r>
    </w:p>
    <w:p w:rsidR="00DE6502" w:rsidRPr="001F21DE" w:rsidRDefault="00DE6502" w:rsidP="005A3199">
      <w:pPr>
        <w:ind w:left="705" w:hanging="705"/>
        <w:outlineLvl w:val="2"/>
        <w:rPr>
          <w:rFonts w:ascii="Arial" w:hAnsi="Arial" w:cs="Arial"/>
          <w:i/>
          <w:sz w:val="22"/>
          <w:szCs w:val="22"/>
        </w:rPr>
      </w:pPr>
      <w:r>
        <w:rPr>
          <w:rFonts w:ascii="Arial" w:hAnsi="Arial"/>
          <w:i/>
          <w:sz w:val="22"/>
        </w:rPr>
        <w:t>6)</w:t>
      </w:r>
      <w:r>
        <w:tab/>
      </w:r>
      <w:r>
        <w:rPr>
          <w:rFonts w:ascii="Arial" w:hAnsi="Arial"/>
          <w:i/>
          <w:sz w:val="22"/>
        </w:rPr>
        <w:t>la quantité ajoutée (à l</w:t>
      </w:r>
      <w:r w:rsidR="00BB6356">
        <w:rPr>
          <w:rFonts w:ascii="Arial" w:hAnsi="Arial"/>
          <w:i/>
          <w:sz w:val="22"/>
        </w:rPr>
        <w:t>’</w:t>
      </w:r>
      <w:r>
        <w:rPr>
          <w:rFonts w:ascii="Arial" w:hAnsi="Arial"/>
          <w:i/>
          <w:sz w:val="22"/>
        </w:rPr>
        <w:t>exclusion du ce la teneur naturelle) par 100 g ou 100 ml des vitamines ou minéraux notifiés.</w:t>
      </w:r>
    </w:p>
    <w:p w:rsidR="00DE6502" w:rsidRPr="001F21DE" w:rsidRDefault="00DE6502" w:rsidP="005A3199">
      <w:pPr>
        <w:ind w:left="705" w:hanging="705"/>
        <w:outlineLvl w:val="2"/>
        <w:rPr>
          <w:rFonts w:ascii="Arial" w:hAnsi="Arial" w:cs="Arial"/>
          <w:i/>
          <w:sz w:val="22"/>
          <w:szCs w:val="22"/>
        </w:rPr>
      </w:pPr>
      <w:r>
        <w:rPr>
          <w:rFonts w:ascii="Arial" w:hAnsi="Arial"/>
          <w:i/>
          <w:sz w:val="22"/>
        </w:rPr>
        <w:t>7)</w:t>
      </w:r>
      <w:r>
        <w:tab/>
      </w:r>
      <w:r>
        <w:rPr>
          <w:rFonts w:ascii="Arial" w:hAnsi="Arial"/>
          <w:i/>
          <w:sz w:val="22"/>
        </w:rPr>
        <w:t>la liste des ingrédients tels que</w:t>
      </w:r>
      <w:r w:rsidR="00BB6356">
        <w:rPr>
          <w:rFonts w:ascii="Arial" w:hAnsi="Arial"/>
          <w:i/>
          <w:sz w:val="22"/>
        </w:rPr>
        <w:t xml:space="preserve"> spécifiés dans le règlement nº </w:t>
      </w:r>
      <w:r>
        <w:rPr>
          <w:rFonts w:ascii="Arial" w:hAnsi="Arial"/>
          <w:i/>
          <w:sz w:val="22"/>
        </w:rPr>
        <w:t>1497 du 28 novembre 2014 concernant l</w:t>
      </w:r>
      <w:r w:rsidR="00BB6356">
        <w:rPr>
          <w:rFonts w:ascii="Arial" w:hAnsi="Arial"/>
          <w:i/>
          <w:sz w:val="22"/>
        </w:rPr>
        <w:t>’</w:t>
      </w:r>
      <w:r>
        <w:rPr>
          <w:rFonts w:ascii="Arial" w:hAnsi="Arial"/>
          <w:i/>
          <w:sz w:val="22"/>
        </w:rPr>
        <w:t>information des consommateurs sur les denrées alimentaires.</w:t>
      </w:r>
    </w:p>
    <w:p w:rsidR="00DE6502" w:rsidRPr="001F21DE" w:rsidRDefault="00DE6502" w:rsidP="005A3199">
      <w:pPr>
        <w:outlineLvl w:val="2"/>
        <w:rPr>
          <w:rFonts w:ascii="Arial" w:hAnsi="Arial" w:cs="Arial"/>
          <w:i/>
          <w:sz w:val="22"/>
          <w:szCs w:val="22"/>
        </w:rPr>
      </w:pPr>
      <w:r>
        <w:rPr>
          <w:rFonts w:ascii="Arial" w:hAnsi="Arial"/>
          <w:i/>
          <w:sz w:val="22"/>
        </w:rPr>
        <w:t>8)</w:t>
      </w:r>
      <w:r>
        <w:tab/>
      </w:r>
      <w:r>
        <w:rPr>
          <w:rFonts w:ascii="Arial" w:hAnsi="Arial"/>
          <w:i/>
          <w:sz w:val="22"/>
        </w:rPr>
        <w:t>une déclaration nutritionnelle.</w:t>
      </w:r>
    </w:p>
    <w:p w:rsidR="00DE6502" w:rsidRPr="009E4AF4" w:rsidRDefault="00DE6502" w:rsidP="005A3199">
      <w:pPr>
        <w:ind w:left="705" w:hanging="705"/>
        <w:outlineLvl w:val="2"/>
        <w:rPr>
          <w:rFonts w:ascii="Arial" w:eastAsia="Arial" w:hAnsi="Arial" w:cs="Arial"/>
          <w:i/>
          <w:sz w:val="22"/>
          <w:szCs w:val="22"/>
        </w:rPr>
      </w:pPr>
      <w:r>
        <w:rPr>
          <w:rFonts w:ascii="Arial" w:hAnsi="Arial"/>
          <w:i/>
          <w:sz w:val="22"/>
        </w:rPr>
        <w:t>9)</w:t>
      </w:r>
      <w:r>
        <w:tab/>
      </w:r>
      <w:r>
        <w:rPr>
          <w:rFonts w:ascii="Arial" w:hAnsi="Arial"/>
          <w:i/>
          <w:sz w:val="22"/>
        </w:rPr>
        <w:t>Si le notifiant est au courant d</w:t>
      </w:r>
      <w:r w:rsidR="00BB6356">
        <w:rPr>
          <w:rFonts w:ascii="Arial" w:hAnsi="Arial"/>
          <w:i/>
          <w:sz w:val="22"/>
        </w:rPr>
        <w:t>’</w:t>
      </w:r>
      <w:r>
        <w:rPr>
          <w:rFonts w:ascii="Arial" w:hAnsi="Arial"/>
          <w:i/>
          <w:sz w:val="22"/>
        </w:rPr>
        <w:t>autres États de l</w:t>
      </w:r>
      <w:r w:rsidR="00BB6356">
        <w:rPr>
          <w:rFonts w:ascii="Arial" w:hAnsi="Arial"/>
          <w:i/>
          <w:sz w:val="22"/>
        </w:rPr>
        <w:t>’</w:t>
      </w:r>
      <w:r>
        <w:rPr>
          <w:rFonts w:ascii="Arial" w:hAnsi="Arial"/>
          <w:i/>
          <w:sz w:val="22"/>
        </w:rPr>
        <w:t>EEE où le même produit (le même nom de produit et la même teneur) est déjà légalement mis sur le marché, voir l</w:t>
      </w:r>
      <w:r w:rsidR="00BB6356">
        <w:rPr>
          <w:rFonts w:ascii="Arial" w:hAnsi="Arial"/>
          <w:i/>
          <w:sz w:val="22"/>
        </w:rPr>
        <w:t>’</w:t>
      </w:r>
      <w:r>
        <w:rPr>
          <w:rFonts w:ascii="Arial" w:hAnsi="Arial"/>
          <w:i/>
          <w:sz w:val="22"/>
        </w:rPr>
        <w:t>article 1</w:t>
      </w:r>
      <w:r>
        <w:rPr>
          <w:rFonts w:ascii="Arial" w:hAnsi="Arial"/>
          <w:i/>
          <w:sz w:val="22"/>
          <w:vertAlign w:val="superscript"/>
        </w:rPr>
        <w:t>er</w:t>
      </w:r>
      <w:r>
        <w:rPr>
          <w:rFonts w:ascii="Arial" w:hAnsi="Arial"/>
          <w:i/>
          <w:sz w:val="22"/>
        </w:rPr>
        <w:t xml:space="preserve"> de la loi nº 13 du 12 avril 2013 relative à la libre circulation des marchandises au sein de l</w:t>
      </w:r>
      <w:r w:rsidR="00BB6356">
        <w:rPr>
          <w:rFonts w:ascii="Arial" w:hAnsi="Arial"/>
          <w:i/>
          <w:sz w:val="22"/>
        </w:rPr>
        <w:t>’</w:t>
      </w:r>
      <w:r>
        <w:rPr>
          <w:rFonts w:ascii="Arial" w:hAnsi="Arial"/>
          <w:i/>
          <w:sz w:val="22"/>
        </w:rPr>
        <w:t>EEE (loi sur les marchandises de l</w:t>
      </w:r>
      <w:r w:rsidR="00BB6356">
        <w:rPr>
          <w:rFonts w:ascii="Arial" w:hAnsi="Arial"/>
          <w:i/>
          <w:sz w:val="22"/>
        </w:rPr>
        <w:t>’</w:t>
      </w:r>
      <w:r>
        <w:rPr>
          <w:rFonts w:ascii="Arial" w:hAnsi="Arial"/>
          <w:i/>
          <w:sz w:val="22"/>
        </w:rPr>
        <w:t>EEE), voir le règlement (CE) nº 764/2008, toute documentation à ce sujet doit être soumise.</w:t>
      </w:r>
    </w:p>
    <w:p w:rsidR="00F66DD1" w:rsidRDefault="00F66DD1" w:rsidP="005A3199">
      <w:pPr>
        <w:spacing w:after="200" w:line="276" w:lineRule="auto"/>
        <w:rPr>
          <w:rFonts w:ascii="Arial" w:hAnsi="Arial" w:cs="Arial"/>
          <w:i/>
          <w:sz w:val="22"/>
          <w:szCs w:val="22"/>
        </w:rPr>
      </w:pPr>
      <w:bookmarkStart w:id="0" w:name="_GoBack"/>
      <w:bookmarkEnd w:id="0"/>
    </w:p>
    <w:p w:rsidR="006B340D" w:rsidRPr="00D54C84" w:rsidRDefault="00D54C84" w:rsidP="005A3199">
      <w:pPr>
        <w:keepNext/>
        <w:keepLines/>
        <w:spacing w:after="200" w:line="276" w:lineRule="auto"/>
        <w:jc w:val="center"/>
        <w:rPr>
          <w:b/>
        </w:rPr>
      </w:pPr>
      <w:r>
        <w:rPr>
          <w:rFonts w:ascii="Arial" w:hAnsi="Arial"/>
          <w:b/>
          <w:sz w:val="22"/>
        </w:rPr>
        <w:t>II</w:t>
      </w:r>
    </w:p>
    <w:p w:rsidR="001A183A" w:rsidRDefault="001A183A" w:rsidP="005A3199">
      <w:pPr>
        <w:pStyle w:val="Ledd"/>
        <w:ind w:firstLine="0"/>
        <w:rPr>
          <w:noProof/>
        </w:rPr>
      </w:pPr>
      <w:r>
        <w:t>Les modifications suivantes sont apportées au règlement nº 406 du 13 février 2004 relatif au paiement de frais pour certains services spécifiques proposés par l</w:t>
      </w:r>
      <w:r w:rsidR="00BB6356">
        <w:t>’</w:t>
      </w:r>
      <w:r>
        <w:t>Autorité norvégienne de sécurité des aliments:</w:t>
      </w:r>
    </w:p>
    <w:p w:rsidR="00336427" w:rsidRDefault="00336427" w:rsidP="005A3199">
      <w:pPr>
        <w:pStyle w:val="Ledd"/>
        <w:ind w:firstLine="0"/>
        <w:rPr>
          <w:noProof/>
        </w:rPr>
      </w:pPr>
    </w:p>
    <w:p w:rsidR="00BA766E" w:rsidRPr="00D5500E" w:rsidRDefault="00BA766E" w:rsidP="005A3199">
      <w:pPr>
        <w:pStyle w:val="Ledd"/>
        <w:ind w:firstLine="0"/>
        <w:rPr>
          <w:b/>
          <w:noProof/>
        </w:rPr>
      </w:pPr>
      <w:r>
        <w:rPr>
          <w:b/>
          <w:noProof/>
        </w:rPr>
        <w:t>Dans le tableau de l</w:t>
      </w:r>
      <w:r w:rsidR="00BB6356">
        <w:rPr>
          <w:b/>
          <w:noProof/>
        </w:rPr>
        <w:t>’</w:t>
      </w:r>
      <w:r>
        <w:rPr>
          <w:b/>
          <w:noProof/>
        </w:rPr>
        <w:t xml:space="preserve">annexe 1, chapitre I, la ligne entière intitulée «Approbation de produits enrichis précédemment approuvés» est supprimée. </w:t>
      </w:r>
    </w:p>
    <w:p w:rsidR="00BA766E" w:rsidRPr="00BA766E" w:rsidRDefault="00BA766E" w:rsidP="005A3199">
      <w:pPr>
        <w:pStyle w:val="Ledd"/>
        <w:ind w:firstLine="0"/>
      </w:pPr>
    </w:p>
    <w:p w:rsidR="00336427" w:rsidRPr="00C44D2A" w:rsidRDefault="00D54C84" w:rsidP="005A3199">
      <w:pPr>
        <w:pStyle w:val="Ledd"/>
        <w:ind w:firstLine="0"/>
        <w:rPr>
          <w:b/>
        </w:rPr>
      </w:pPr>
      <w:r>
        <w:rPr>
          <w:b/>
        </w:rPr>
        <w:t>Dans le tableau de l</w:t>
      </w:r>
      <w:r w:rsidR="00BB6356">
        <w:rPr>
          <w:b/>
        </w:rPr>
        <w:t>’</w:t>
      </w:r>
      <w:r>
        <w:rPr>
          <w:b/>
        </w:rPr>
        <w:t>annexe 1, chapitre II, le sous-titre «Traitement des demandes d</w:t>
      </w:r>
      <w:r w:rsidR="00BB6356">
        <w:rPr>
          <w:b/>
        </w:rPr>
        <w:t>’</w:t>
      </w:r>
      <w:r>
        <w:rPr>
          <w:b/>
        </w:rPr>
        <w:t>approbation de produits» devient «Traitement des notifications et des demandes d</w:t>
      </w:r>
      <w:r w:rsidR="00BB6356">
        <w:rPr>
          <w:b/>
        </w:rPr>
        <w:t>’</w:t>
      </w:r>
      <w:r>
        <w:rPr>
          <w:b/>
        </w:rPr>
        <w:t>autorisation et d</w:t>
      </w:r>
      <w:r w:rsidR="00BB6356">
        <w:rPr>
          <w:b/>
        </w:rPr>
        <w:t>’</w:t>
      </w:r>
      <w:r>
        <w:rPr>
          <w:b/>
        </w:rPr>
        <w:t>approbation de produits».</w:t>
      </w:r>
    </w:p>
    <w:p w:rsidR="006D2951" w:rsidRDefault="006D2951" w:rsidP="005A3199">
      <w:pPr>
        <w:pStyle w:val="Ledd"/>
        <w:ind w:firstLine="0"/>
      </w:pPr>
    </w:p>
    <w:p w:rsidR="006D2951" w:rsidRDefault="006D2951" w:rsidP="005A3199">
      <w:pPr>
        <w:pStyle w:val="Ledd"/>
        <w:ind w:firstLine="0"/>
        <w:rPr>
          <w:b/>
        </w:rPr>
      </w:pPr>
      <w:r>
        <w:rPr>
          <w:b/>
        </w:rPr>
        <w:t>Sous l</w:t>
      </w:r>
      <w:r w:rsidR="00BB6356">
        <w:rPr>
          <w:b/>
        </w:rPr>
        <w:t>’</w:t>
      </w:r>
      <w:r>
        <w:rPr>
          <w:b/>
        </w:rPr>
        <w:t>intitulé modifié «Traitement des notifications et des demandes d</w:t>
      </w:r>
      <w:r w:rsidR="00BB6356">
        <w:rPr>
          <w:b/>
        </w:rPr>
        <w:t>’</w:t>
      </w:r>
      <w:r>
        <w:rPr>
          <w:b/>
        </w:rPr>
        <w:t>autorisation et d</w:t>
      </w:r>
      <w:r w:rsidR="00BB6356">
        <w:rPr>
          <w:b/>
        </w:rPr>
        <w:t>’</w:t>
      </w:r>
      <w:r>
        <w:rPr>
          <w:b/>
        </w:rPr>
        <w:t>approbation de produits», la ligne intitulée «Approbation de produits enrichis précédemment approuvés» est modifiée comme suit:</w:t>
      </w:r>
    </w:p>
    <w:p w:rsidR="003704B0" w:rsidRDefault="003704B0" w:rsidP="005A3199">
      <w:pPr>
        <w:pStyle w:val="Ledd"/>
        <w:ind w:firstLine="0"/>
        <w:rPr>
          <w:b/>
        </w:rPr>
      </w:pPr>
    </w:p>
    <w:tbl>
      <w:tblPr>
        <w:tblStyle w:val="Grilledutableau"/>
        <w:tblW w:w="0" w:type="auto"/>
        <w:tblLook w:val="04A0"/>
      </w:tblPr>
      <w:tblGrid>
        <w:gridCol w:w="6912"/>
        <w:gridCol w:w="1418"/>
        <w:gridCol w:w="882"/>
      </w:tblGrid>
      <w:tr w:rsidR="00A97511" w:rsidTr="00193892">
        <w:trPr>
          <w:cantSplit/>
        </w:trPr>
        <w:tc>
          <w:tcPr>
            <w:tcW w:w="6912" w:type="dxa"/>
          </w:tcPr>
          <w:p w:rsidR="00A97511" w:rsidRPr="009E1B46" w:rsidRDefault="00A97511" w:rsidP="005A3199">
            <w:pPr>
              <w:pStyle w:val="Ledd"/>
              <w:ind w:firstLine="0"/>
              <w:rPr>
                <w:i/>
              </w:rPr>
            </w:pPr>
            <w:r>
              <w:rPr>
                <w:i/>
              </w:rPr>
              <w:t>Traitement des notifications concernant l</w:t>
            </w:r>
            <w:r w:rsidR="00BB6356">
              <w:rPr>
                <w:i/>
              </w:rPr>
              <w:t>’</w:t>
            </w:r>
            <w:r>
              <w:rPr>
                <w:i/>
              </w:rPr>
              <w:t>adjonction de vitamines et de minéraux aux denrées alimentaires.</w:t>
            </w:r>
          </w:p>
        </w:tc>
        <w:tc>
          <w:tcPr>
            <w:tcW w:w="1418" w:type="dxa"/>
            <w:shd w:val="clear" w:color="auto" w:fill="auto"/>
          </w:tcPr>
          <w:p w:rsidR="00A97511" w:rsidRDefault="00575759" w:rsidP="005A3199">
            <w:pPr>
              <w:pStyle w:val="Ledd"/>
              <w:ind w:firstLine="0"/>
              <w:jc w:val="right"/>
            </w:pPr>
            <w:r>
              <w:t>12.285</w:t>
            </w:r>
          </w:p>
        </w:tc>
        <w:tc>
          <w:tcPr>
            <w:tcW w:w="882" w:type="dxa"/>
          </w:tcPr>
          <w:p w:rsidR="00A97511" w:rsidRDefault="00575759" w:rsidP="005A3199">
            <w:pPr>
              <w:pStyle w:val="Ledd"/>
              <w:ind w:firstLine="0"/>
              <w:jc w:val="center"/>
            </w:pPr>
            <w:r>
              <w:t>e</w:t>
            </w:r>
          </w:p>
        </w:tc>
      </w:tr>
    </w:tbl>
    <w:p w:rsidR="00A97511" w:rsidRDefault="00A97511" w:rsidP="005A3199">
      <w:pPr>
        <w:pStyle w:val="Ledd"/>
        <w:ind w:firstLine="0"/>
      </w:pPr>
    </w:p>
    <w:p w:rsidR="001A183A" w:rsidRPr="005A3199" w:rsidRDefault="001A183A" w:rsidP="005A3199">
      <w:pPr>
        <w:keepNext/>
        <w:keepLines/>
        <w:spacing w:after="200" w:line="276" w:lineRule="auto"/>
        <w:jc w:val="center"/>
        <w:rPr>
          <w:rFonts w:ascii="Arial" w:eastAsia="Arial" w:hAnsi="Arial" w:cs="Arial"/>
          <w:b/>
          <w:sz w:val="22"/>
          <w:szCs w:val="22"/>
        </w:rPr>
      </w:pPr>
      <w:r>
        <w:rPr>
          <w:rFonts w:ascii="Arial" w:hAnsi="Arial"/>
          <w:b/>
          <w:sz w:val="22"/>
        </w:rPr>
        <w:lastRenderedPageBreak/>
        <w:t>III</w:t>
      </w:r>
    </w:p>
    <w:p w:rsidR="006B340D" w:rsidRPr="00D5500E" w:rsidRDefault="006B340D" w:rsidP="005A3199">
      <w:pPr>
        <w:pStyle w:val="Paragraf"/>
        <w:numPr>
          <w:ilvl w:val="0"/>
          <w:numId w:val="0"/>
        </w:numPr>
        <w:spacing w:before="0"/>
        <w:rPr>
          <w:rFonts w:cs="Arial"/>
          <w:i w:val="0"/>
          <w:szCs w:val="22"/>
        </w:rPr>
      </w:pPr>
      <w:r>
        <w:rPr>
          <w:i w:val="0"/>
        </w:rPr>
        <w:t>Les modifications stipulées aux points I et II ci-dessus entreront en vigueur immédiatement, à une date précise, ou les différentes modifications entreront en vigueur à des dates différentes.</w:t>
      </w:r>
    </w:p>
    <w:sectPr w:rsidR="006B340D" w:rsidRPr="00D5500E" w:rsidSect="00FE76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FE4" w:rsidRDefault="00912FE4" w:rsidP="00B70248">
      <w:r>
        <w:separator/>
      </w:r>
    </w:p>
  </w:endnote>
  <w:endnote w:type="continuationSeparator" w:id="1">
    <w:p w:rsidR="00912FE4" w:rsidRDefault="00912FE4" w:rsidP="00B70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scoSansCo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FE4" w:rsidRDefault="00912FE4" w:rsidP="00B70248">
      <w:r>
        <w:separator/>
      </w:r>
    </w:p>
  </w:footnote>
  <w:footnote w:type="continuationSeparator" w:id="1">
    <w:p w:rsidR="00912FE4" w:rsidRDefault="00912FE4" w:rsidP="00B70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1A2"/>
    <w:multiLevelType w:val="hybridMultilevel"/>
    <w:tmpl w:val="EB3CF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021"/>
    <w:multiLevelType w:val="hybridMultilevel"/>
    <w:tmpl w:val="4DB0C072"/>
    <w:lvl w:ilvl="0" w:tplc="8ECA4960">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nsid w:val="108E554A"/>
    <w:multiLevelType w:val="hybridMultilevel"/>
    <w:tmpl w:val="76A4CD5E"/>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F7943"/>
    <w:multiLevelType w:val="hybridMultilevel"/>
    <w:tmpl w:val="A6B2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45B20"/>
    <w:multiLevelType w:val="hybridMultilevel"/>
    <w:tmpl w:val="61E2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A6982"/>
    <w:multiLevelType w:val="hybridMultilevel"/>
    <w:tmpl w:val="18FCF3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2054D7E"/>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846D3"/>
    <w:multiLevelType w:val="hybridMultilevel"/>
    <w:tmpl w:val="A06A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91F2A"/>
    <w:multiLevelType w:val="hybridMultilevel"/>
    <w:tmpl w:val="FB64D5A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2A1F1F84"/>
    <w:multiLevelType w:val="hybridMultilevel"/>
    <w:tmpl w:val="14FA165A"/>
    <w:lvl w:ilvl="0" w:tplc="C610ED02">
      <w:start w:val="1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0F905FB"/>
    <w:multiLevelType w:val="hybridMultilevel"/>
    <w:tmpl w:val="90F47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AC71B50"/>
    <w:multiLevelType w:val="hybridMultilevel"/>
    <w:tmpl w:val="EB5E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43090"/>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811E6"/>
    <w:multiLevelType w:val="hybridMultilevel"/>
    <w:tmpl w:val="A06A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E2312"/>
    <w:multiLevelType w:val="hybridMultilevel"/>
    <w:tmpl w:val="EFB802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5AEE2BC5"/>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3E0AA8"/>
    <w:multiLevelType w:val="hybridMultilevel"/>
    <w:tmpl w:val="1A12905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6FFB2ECD"/>
    <w:multiLevelType w:val="hybridMultilevel"/>
    <w:tmpl w:val="667AE674"/>
    <w:lvl w:ilvl="0" w:tplc="0414000F">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8">
    <w:nsid w:val="718A0A6D"/>
    <w:multiLevelType w:val="hybridMultilevel"/>
    <w:tmpl w:val="4F3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B20DB8"/>
    <w:multiLevelType w:val="multilevel"/>
    <w:tmpl w:val="0C765D34"/>
    <w:lvl w:ilvl="0">
      <w:start w:val="1"/>
      <w:numFmt w:val="decimal"/>
      <w:pStyle w:val="Paragraf"/>
      <w:isLgl/>
      <w:suff w:val="space"/>
      <w:lvlText w:val="§ %1 "/>
      <w:lvlJc w:val="left"/>
      <w:pPr>
        <w:ind w:left="0" w:firstLine="0"/>
      </w:pPr>
      <w:rPr>
        <w:rFonts w:hint="default"/>
        <w:b/>
        <w:i w:val="0"/>
      </w:rPr>
    </w:lvl>
    <w:lvl w:ilvl="1">
      <w:start w:val="1"/>
      <w:numFmt w:val="none"/>
      <w:suff w:val="nothing"/>
      <w:lvlText w:val=""/>
      <w:lvlJc w:val="left"/>
      <w:pPr>
        <w:ind w:left="-142" w:firstLine="0"/>
      </w:pPr>
      <w:rPr>
        <w:rFonts w:hint="default"/>
      </w:rPr>
    </w:lvl>
    <w:lvl w:ilvl="2">
      <w:start w:val="1"/>
      <w:numFmt w:val="none"/>
      <w:suff w:val="nothing"/>
      <w:lvlText w:val=""/>
      <w:lvlJc w:val="left"/>
      <w:pPr>
        <w:ind w:left="-142" w:firstLine="0"/>
      </w:pPr>
      <w:rPr>
        <w:rFonts w:hint="default"/>
      </w:rPr>
    </w:lvl>
    <w:lvl w:ilvl="3">
      <w:start w:val="1"/>
      <w:numFmt w:val="none"/>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20">
    <w:nsid w:val="71D3726F"/>
    <w:multiLevelType w:val="hybridMultilevel"/>
    <w:tmpl w:val="26B092D0"/>
    <w:lvl w:ilvl="0" w:tplc="EC5ACA1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9"/>
  </w:num>
  <w:num w:numId="4">
    <w:abstractNumId w:val="11"/>
  </w:num>
  <w:num w:numId="5">
    <w:abstractNumId w:val="3"/>
  </w:num>
  <w:num w:numId="6">
    <w:abstractNumId w:val="0"/>
  </w:num>
  <w:num w:numId="7">
    <w:abstractNumId w:val="4"/>
  </w:num>
  <w:num w:numId="8">
    <w:abstractNumId w:val="12"/>
  </w:num>
  <w:num w:numId="9">
    <w:abstractNumId w:val="15"/>
  </w:num>
  <w:num w:numId="10">
    <w:abstractNumId w:val="18"/>
  </w:num>
  <w:num w:numId="11">
    <w:abstractNumId w:val="20"/>
  </w:num>
  <w:num w:numId="12">
    <w:abstractNumId w:val="2"/>
  </w:num>
  <w:num w:numId="13">
    <w:abstractNumId w:val="6"/>
  </w:num>
  <w:num w:numId="14">
    <w:abstractNumId w:val="1"/>
  </w:num>
  <w:num w:numId="15">
    <w:abstractNumId w:val="16"/>
  </w:num>
  <w:num w:numId="16">
    <w:abstractNumId w:val="10"/>
  </w:num>
  <w:num w:numId="17">
    <w:abstractNumId w:val="5"/>
  </w:num>
  <w:num w:numId="18">
    <w:abstractNumId w:val="14"/>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7"/>
  </w:num>
  <w:num w:numId="33">
    <w:abstractNumId w:val="13"/>
  </w:num>
  <w:num w:numId="34">
    <w:abstractNumId w:val="8"/>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08"/>
  <w:hyphenationZone w:val="425"/>
  <w:doNotHyphenateCaps/>
  <w:characterSpacingControl w:val="doNotCompress"/>
  <w:hdrShapeDefaults>
    <o:shapedefaults v:ext="edit" spidmax="5122"/>
  </w:hdrShapeDefaults>
  <w:footnotePr>
    <w:footnote w:id="0"/>
    <w:footnote w:id="1"/>
  </w:footnotePr>
  <w:endnotePr>
    <w:endnote w:id="0"/>
    <w:endnote w:id="1"/>
  </w:endnotePr>
  <w:compat/>
  <w:rsids>
    <w:rsidRoot w:val="0057181F"/>
    <w:rsid w:val="00001045"/>
    <w:rsid w:val="000072B0"/>
    <w:rsid w:val="000117FA"/>
    <w:rsid w:val="0001219D"/>
    <w:rsid w:val="00021040"/>
    <w:rsid w:val="00030C74"/>
    <w:rsid w:val="0003103F"/>
    <w:rsid w:val="00041412"/>
    <w:rsid w:val="000433D8"/>
    <w:rsid w:val="000464A2"/>
    <w:rsid w:val="00047655"/>
    <w:rsid w:val="00054C24"/>
    <w:rsid w:val="000637A7"/>
    <w:rsid w:val="00064325"/>
    <w:rsid w:val="00072F78"/>
    <w:rsid w:val="00074165"/>
    <w:rsid w:val="00074AF1"/>
    <w:rsid w:val="00074EDD"/>
    <w:rsid w:val="0007627F"/>
    <w:rsid w:val="00081E04"/>
    <w:rsid w:val="00086F59"/>
    <w:rsid w:val="0008744F"/>
    <w:rsid w:val="000946C5"/>
    <w:rsid w:val="000975F1"/>
    <w:rsid w:val="000A102E"/>
    <w:rsid w:val="000A118D"/>
    <w:rsid w:val="000A3629"/>
    <w:rsid w:val="000A53E7"/>
    <w:rsid w:val="000B32C8"/>
    <w:rsid w:val="000B3590"/>
    <w:rsid w:val="000C0C12"/>
    <w:rsid w:val="000C11F7"/>
    <w:rsid w:val="000C336F"/>
    <w:rsid w:val="000C6F70"/>
    <w:rsid w:val="000D157D"/>
    <w:rsid w:val="000D1CFD"/>
    <w:rsid w:val="000D4542"/>
    <w:rsid w:val="000D7536"/>
    <w:rsid w:val="000E0557"/>
    <w:rsid w:val="000E25C1"/>
    <w:rsid w:val="000E2A74"/>
    <w:rsid w:val="000E2BF7"/>
    <w:rsid w:val="000E2DA5"/>
    <w:rsid w:val="000F0B69"/>
    <w:rsid w:val="000F339E"/>
    <w:rsid w:val="000F5E7D"/>
    <w:rsid w:val="00101E8B"/>
    <w:rsid w:val="001063D0"/>
    <w:rsid w:val="00110588"/>
    <w:rsid w:val="00112493"/>
    <w:rsid w:val="001222A4"/>
    <w:rsid w:val="0012288A"/>
    <w:rsid w:val="00122D0F"/>
    <w:rsid w:val="00124480"/>
    <w:rsid w:val="00127B95"/>
    <w:rsid w:val="0013061C"/>
    <w:rsid w:val="0013139F"/>
    <w:rsid w:val="00133D9C"/>
    <w:rsid w:val="00134891"/>
    <w:rsid w:val="001368B6"/>
    <w:rsid w:val="00143523"/>
    <w:rsid w:val="00143E13"/>
    <w:rsid w:val="00144A58"/>
    <w:rsid w:val="00146535"/>
    <w:rsid w:val="001476FE"/>
    <w:rsid w:val="00153BBB"/>
    <w:rsid w:val="00154A42"/>
    <w:rsid w:val="00155849"/>
    <w:rsid w:val="001563DA"/>
    <w:rsid w:val="00162342"/>
    <w:rsid w:val="00165034"/>
    <w:rsid w:val="00166533"/>
    <w:rsid w:val="00167E1C"/>
    <w:rsid w:val="00174F76"/>
    <w:rsid w:val="00176CA0"/>
    <w:rsid w:val="0017719C"/>
    <w:rsid w:val="00193892"/>
    <w:rsid w:val="00193F10"/>
    <w:rsid w:val="001A0D87"/>
    <w:rsid w:val="001A0DCC"/>
    <w:rsid w:val="001A183A"/>
    <w:rsid w:val="001A21DD"/>
    <w:rsid w:val="001A59CF"/>
    <w:rsid w:val="001A7175"/>
    <w:rsid w:val="001B00DA"/>
    <w:rsid w:val="001B14A5"/>
    <w:rsid w:val="001B1545"/>
    <w:rsid w:val="001B40D5"/>
    <w:rsid w:val="001B6998"/>
    <w:rsid w:val="001C5933"/>
    <w:rsid w:val="001D17D1"/>
    <w:rsid w:val="001D6424"/>
    <w:rsid w:val="001D7368"/>
    <w:rsid w:val="001E3813"/>
    <w:rsid w:val="001E4384"/>
    <w:rsid w:val="001F21DE"/>
    <w:rsid w:val="001F3BC4"/>
    <w:rsid w:val="00207253"/>
    <w:rsid w:val="00207980"/>
    <w:rsid w:val="00213B0A"/>
    <w:rsid w:val="00220E1A"/>
    <w:rsid w:val="002222E9"/>
    <w:rsid w:val="00225D59"/>
    <w:rsid w:val="00225ED2"/>
    <w:rsid w:val="00232834"/>
    <w:rsid w:val="002334C5"/>
    <w:rsid w:val="002517B6"/>
    <w:rsid w:val="00252EAE"/>
    <w:rsid w:val="00256E96"/>
    <w:rsid w:val="00257713"/>
    <w:rsid w:val="0026370F"/>
    <w:rsid w:val="002663CF"/>
    <w:rsid w:val="002724B5"/>
    <w:rsid w:val="00273076"/>
    <w:rsid w:val="00273122"/>
    <w:rsid w:val="002737BD"/>
    <w:rsid w:val="00276C1B"/>
    <w:rsid w:val="00283629"/>
    <w:rsid w:val="00283A96"/>
    <w:rsid w:val="00293064"/>
    <w:rsid w:val="00293B7B"/>
    <w:rsid w:val="00297D25"/>
    <w:rsid w:val="002A4179"/>
    <w:rsid w:val="002A43BC"/>
    <w:rsid w:val="002A5896"/>
    <w:rsid w:val="002A70CF"/>
    <w:rsid w:val="002A73D4"/>
    <w:rsid w:val="002C3ABB"/>
    <w:rsid w:val="002C73C0"/>
    <w:rsid w:val="002D4511"/>
    <w:rsid w:val="002D7747"/>
    <w:rsid w:val="002E27BE"/>
    <w:rsid w:val="002E7C6D"/>
    <w:rsid w:val="002F18B9"/>
    <w:rsid w:val="002F356E"/>
    <w:rsid w:val="002F52A2"/>
    <w:rsid w:val="002F6278"/>
    <w:rsid w:val="002F79D0"/>
    <w:rsid w:val="00304264"/>
    <w:rsid w:val="003128CA"/>
    <w:rsid w:val="00315128"/>
    <w:rsid w:val="00315D39"/>
    <w:rsid w:val="003165C8"/>
    <w:rsid w:val="00321D5D"/>
    <w:rsid w:val="00323690"/>
    <w:rsid w:val="00323ABF"/>
    <w:rsid w:val="0032573C"/>
    <w:rsid w:val="00326C39"/>
    <w:rsid w:val="0032755D"/>
    <w:rsid w:val="00336427"/>
    <w:rsid w:val="00336985"/>
    <w:rsid w:val="00344101"/>
    <w:rsid w:val="00344FED"/>
    <w:rsid w:val="00347084"/>
    <w:rsid w:val="00350A6F"/>
    <w:rsid w:val="0035197D"/>
    <w:rsid w:val="00360FE8"/>
    <w:rsid w:val="00367B24"/>
    <w:rsid w:val="003704B0"/>
    <w:rsid w:val="00370EB5"/>
    <w:rsid w:val="00372258"/>
    <w:rsid w:val="00373C91"/>
    <w:rsid w:val="003753AF"/>
    <w:rsid w:val="00381B20"/>
    <w:rsid w:val="003820F5"/>
    <w:rsid w:val="00382FDB"/>
    <w:rsid w:val="0038676E"/>
    <w:rsid w:val="00393109"/>
    <w:rsid w:val="00394023"/>
    <w:rsid w:val="003943C4"/>
    <w:rsid w:val="003A00B4"/>
    <w:rsid w:val="003A1EB1"/>
    <w:rsid w:val="003A59BB"/>
    <w:rsid w:val="003A7641"/>
    <w:rsid w:val="003B2BFF"/>
    <w:rsid w:val="003B358E"/>
    <w:rsid w:val="003B637E"/>
    <w:rsid w:val="003B70C8"/>
    <w:rsid w:val="003D3490"/>
    <w:rsid w:val="003D5B0D"/>
    <w:rsid w:val="003E0295"/>
    <w:rsid w:val="003E2569"/>
    <w:rsid w:val="003E305F"/>
    <w:rsid w:val="003F2FF0"/>
    <w:rsid w:val="003F3A45"/>
    <w:rsid w:val="003F61F8"/>
    <w:rsid w:val="004115C9"/>
    <w:rsid w:val="00420321"/>
    <w:rsid w:val="00437261"/>
    <w:rsid w:val="00440F8B"/>
    <w:rsid w:val="0044271F"/>
    <w:rsid w:val="0044309A"/>
    <w:rsid w:val="0045143F"/>
    <w:rsid w:val="004521FD"/>
    <w:rsid w:val="004533D2"/>
    <w:rsid w:val="00453F12"/>
    <w:rsid w:val="00463C4A"/>
    <w:rsid w:val="00466DB9"/>
    <w:rsid w:val="00467712"/>
    <w:rsid w:val="0047428B"/>
    <w:rsid w:val="00476B87"/>
    <w:rsid w:val="0048082A"/>
    <w:rsid w:val="00480918"/>
    <w:rsid w:val="0048236B"/>
    <w:rsid w:val="00485FAB"/>
    <w:rsid w:val="00486007"/>
    <w:rsid w:val="0048629D"/>
    <w:rsid w:val="00486621"/>
    <w:rsid w:val="00486DC2"/>
    <w:rsid w:val="00490520"/>
    <w:rsid w:val="00491985"/>
    <w:rsid w:val="0049252A"/>
    <w:rsid w:val="004A0143"/>
    <w:rsid w:val="004A09B9"/>
    <w:rsid w:val="004A6900"/>
    <w:rsid w:val="004B6B39"/>
    <w:rsid w:val="004C1EE6"/>
    <w:rsid w:val="004D0375"/>
    <w:rsid w:val="004D3B01"/>
    <w:rsid w:val="004D5467"/>
    <w:rsid w:val="004D7262"/>
    <w:rsid w:val="004D79FA"/>
    <w:rsid w:val="004E0D09"/>
    <w:rsid w:val="004E1910"/>
    <w:rsid w:val="004E4763"/>
    <w:rsid w:val="004F074D"/>
    <w:rsid w:val="004F17D8"/>
    <w:rsid w:val="004F35D6"/>
    <w:rsid w:val="004F43E9"/>
    <w:rsid w:val="004F6F95"/>
    <w:rsid w:val="00500061"/>
    <w:rsid w:val="00510CCF"/>
    <w:rsid w:val="00510F56"/>
    <w:rsid w:val="00514CE4"/>
    <w:rsid w:val="00520CFC"/>
    <w:rsid w:val="00522EFD"/>
    <w:rsid w:val="00525549"/>
    <w:rsid w:val="00533EF6"/>
    <w:rsid w:val="00534AD9"/>
    <w:rsid w:val="00541163"/>
    <w:rsid w:val="00541463"/>
    <w:rsid w:val="00542CA6"/>
    <w:rsid w:val="00543ABB"/>
    <w:rsid w:val="005440BD"/>
    <w:rsid w:val="00545193"/>
    <w:rsid w:val="00545F52"/>
    <w:rsid w:val="00552F85"/>
    <w:rsid w:val="005531DC"/>
    <w:rsid w:val="005613C1"/>
    <w:rsid w:val="00570A6F"/>
    <w:rsid w:val="005712CA"/>
    <w:rsid w:val="0057181F"/>
    <w:rsid w:val="00572113"/>
    <w:rsid w:val="00575759"/>
    <w:rsid w:val="005823EF"/>
    <w:rsid w:val="005842A2"/>
    <w:rsid w:val="00584883"/>
    <w:rsid w:val="00584EAE"/>
    <w:rsid w:val="005905DD"/>
    <w:rsid w:val="005916D9"/>
    <w:rsid w:val="00591EEE"/>
    <w:rsid w:val="00593DD4"/>
    <w:rsid w:val="00593FA8"/>
    <w:rsid w:val="005A2927"/>
    <w:rsid w:val="005A3199"/>
    <w:rsid w:val="005A6D42"/>
    <w:rsid w:val="005A6E4D"/>
    <w:rsid w:val="005C4DB2"/>
    <w:rsid w:val="005D0280"/>
    <w:rsid w:val="005E09DA"/>
    <w:rsid w:val="005E15FA"/>
    <w:rsid w:val="005E1E6E"/>
    <w:rsid w:val="005E4F8F"/>
    <w:rsid w:val="005F2091"/>
    <w:rsid w:val="005F735E"/>
    <w:rsid w:val="0060061F"/>
    <w:rsid w:val="00600770"/>
    <w:rsid w:val="00602405"/>
    <w:rsid w:val="00606317"/>
    <w:rsid w:val="0061161F"/>
    <w:rsid w:val="0061577A"/>
    <w:rsid w:val="006209D8"/>
    <w:rsid w:val="00636EF7"/>
    <w:rsid w:val="00643AE2"/>
    <w:rsid w:val="00643B9B"/>
    <w:rsid w:val="00650457"/>
    <w:rsid w:val="00650755"/>
    <w:rsid w:val="0065652F"/>
    <w:rsid w:val="006603C8"/>
    <w:rsid w:val="00660C5B"/>
    <w:rsid w:val="00664C83"/>
    <w:rsid w:val="0067241A"/>
    <w:rsid w:val="006733A4"/>
    <w:rsid w:val="00673488"/>
    <w:rsid w:val="006750F2"/>
    <w:rsid w:val="00677A04"/>
    <w:rsid w:val="00683184"/>
    <w:rsid w:val="0069049B"/>
    <w:rsid w:val="00695CD4"/>
    <w:rsid w:val="006A196B"/>
    <w:rsid w:val="006A33AF"/>
    <w:rsid w:val="006A3FA0"/>
    <w:rsid w:val="006A4239"/>
    <w:rsid w:val="006A6525"/>
    <w:rsid w:val="006A77FB"/>
    <w:rsid w:val="006B0C83"/>
    <w:rsid w:val="006B340D"/>
    <w:rsid w:val="006B60E4"/>
    <w:rsid w:val="006C75CB"/>
    <w:rsid w:val="006D2951"/>
    <w:rsid w:val="006D3A59"/>
    <w:rsid w:val="006D3CBB"/>
    <w:rsid w:val="006D6C49"/>
    <w:rsid w:val="006D6FFD"/>
    <w:rsid w:val="006E30B7"/>
    <w:rsid w:val="006F2909"/>
    <w:rsid w:val="006F3F95"/>
    <w:rsid w:val="006F5469"/>
    <w:rsid w:val="00704593"/>
    <w:rsid w:val="00711570"/>
    <w:rsid w:val="00712070"/>
    <w:rsid w:val="00722E54"/>
    <w:rsid w:val="00735E27"/>
    <w:rsid w:val="00737CAE"/>
    <w:rsid w:val="007451CE"/>
    <w:rsid w:val="007452DF"/>
    <w:rsid w:val="0074772A"/>
    <w:rsid w:val="0075738F"/>
    <w:rsid w:val="00761A5B"/>
    <w:rsid w:val="007638A7"/>
    <w:rsid w:val="00765088"/>
    <w:rsid w:val="007679D5"/>
    <w:rsid w:val="00770F71"/>
    <w:rsid w:val="00772465"/>
    <w:rsid w:val="00776951"/>
    <w:rsid w:val="007944B4"/>
    <w:rsid w:val="00795C10"/>
    <w:rsid w:val="00796867"/>
    <w:rsid w:val="007A3A5B"/>
    <w:rsid w:val="007A725E"/>
    <w:rsid w:val="007B5DCD"/>
    <w:rsid w:val="007B6634"/>
    <w:rsid w:val="007C3BB2"/>
    <w:rsid w:val="007D081E"/>
    <w:rsid w:val="007D1720"/>
    <w:rsid w:val="007D51F4"/>
    <w:rsid w:val="007D6A97"/>
    <w:rsid w:val="007D79EC"/>
    <w:rsid w:val="007E0DB4"/>
    <w:rsid w:val="007E12D9"/>
    <w:rsid w:val="007E1D9F"/>
    <w:rsid w:val="007E2343"/>
    <w:rsid w:val="007E332B"/>
    <w:rsid w:val="007E536E"/>
    <w:rsid w:val="007E6FD7"/>
    <w:rsid w:val="007F1FE8"/>
    <w:rsid w:val="007F439D"/>
    <w:rsid w:val="007F66FD"/>
    <w:rsid w:val="00813F97"/>
    <w:rsid w:val="008217A1"/>
    <w:rsid w:val="00823917"/>
    <w:rsid w:val="00826DA2"/>
    <w:rsid w:val="00837495"/>
    <w:rsid w:val="00840310"/>
    <w:rsid w:val="008452C2"/>
    <w:rsid w:val="00845736"/>
    <w:rsid w:val="00850E6C"/>
    <w:rsid w:val="0085765E"/>
    <w:rsid w:val="00861C3C"/>
    <w:rsid w:val="00864A30"/>
    <w:rsid w:val="00864F90"/>
    <w:rsid w:val="00866440"/>
    <w:rsid w:val="008665FD"/>
    <w:rsid w:val="00866E47"/>
    <w:rsid w:val="008677A7"/>
    <w:rsid w:val="008913CF"/>
    <w:rsid w:val="00891845"/>
    <w:rsid w:val="00894296"/>
    <w:rsid w:val="00894D0A"/>
    <w:rsid w:val="00896C54"/>
    <w:rsid w:val="00896EF7"/>
    <w:rsid w:val="008A3899"/>
    <w:rsid w:val="008A7142"/>
    <w:rsid w:val="008B28DA"/>
    <w:rsid w:val="008B2D54"/>
    <w:rsid w:val="008B5B86"/>
    <w:rsid w:val="008B785F"/>
    <w:rsid w:val="008D1E25"/>
    <w:rsid w:val="008D1E7C"/>
    <w:rsid w:val="008D4005"/>
    <w:rsid w:val="008F6237"/>
    <w:rsid w:val="00907F94"/>
    <w:rsid w:val="00910A27"/>
    <w:rsid w:val="00912FE4"/>
    <w:rsid w:val="00916D7B"/>
    <w:rsid w:val="00916FB7"/>
    <w:rsid w:val="009179F6"/>
    <w:rsid w:val="00922F70"/>
    <w:rsid w:val="0092750D"/>
    <w:rsid w:val="00930483"/>
    <w:rsid w:val="00933B4A"/>
    <w:rsid w:val="00935CFA"/>
    <w:rsid w:val="00942EB3"/>
    <w:rsid w:val="00950357"/>
    <w:rsid w:val="0096310F"/>
    <w:rsid w:val="0096465C"/>
    <w:rsid w:val="0096704E"/>
    <w:rsid w:val="00970264"/>
    <w:rsid w:val="0097381C"/>
    <w:rsid w:val="00981402"/>
    <w:rsid w:val="00991CE3"/>
    <w:rsid w:val="00995803"/>
    <w:rsid w:val="009A0F33"/>
    <w:rsid w:val="009A76B0"/>
    <w:rsid w:val="009B354B"/>
    <w:rsid w:val="009B4098"/>
    <w:rsid w:val="009B4176"/>
    <w:rsid w:val="009B50B0"/>
    <w:rsid w:val="009C2709"/>
    <w:rsid w:val="009C3837"/>
    <w:rsid w:val="009C5614"/>
    <w:rsid w:val="009D0963"/>
    <w:rsid w:val="009E08B6"/>
    <w:rsid w:val="009E1B46"/>
    <w:rsid w:val="009E496E"/>
    <w:rsid w:val="009E4AF4"/>
    <w:rsid w:val="009E7A04"/>
    <w:rsid w:val="009F04AA"/>
    <w:rsid w:val="009F1B61"/>
    <w:rsid w:val="00A01B54"/>
    <w:rsid w:val="00A039CB"/>
    <w:rsid w:val="00A11467"/>
    <w:rsid w:val="00A23646"/>
    <w:rsid w:val="00A248E8"/>
    <w:rsid w:val="00A32BD9"/>
    <w:rsid w:val="00A330D4"/>
    <w:rsid w:val="00A36344"/>
    <w:rsid w:val="00A36E54"/>
    <w:rsid w:val="00A4401D"/>
    <w:rsid w:val="00A4448D"/>
    <w:rsid w:val="00A45670"/>
    <w:rsid w:val="00A51D29"/>
    <w:rsid w:val="00A555A4"/>
    <w:rsid w:val="00A625C3"/>
    <w:rsid w:val="00A62C27"/>
    <w:rsid w:val="00A63859"/>
    <w:rsid w:val="00A66CB3"/>
    <w:rsid w:val="00A66E27"/>
    <w:rsid w:val="00A737E9"/>
    <w:rsid w:val="00A7602F"/>
    <w:rsid w:val="00A840E5"/>
    <w:rsid w:val="00A856F7"/>
    <w:rsid w:val="00A85FED"/>
    <w:rsid w:val="00A91AB6"/>
    <w:rsid w:val="00A95C39"/>
    <w:rsid w:val="00A97511"/>
    <w:rsid w:val="00A97D94"/>
    <w:rsid w:val="00AA0289"/>
    <w:rsid w:val="00AA5BBF"/>
    <w:rsid w:val="00AB4A20"/>
    <w:rsid w:val="00AB67C1"/>
    <w:rsid w:val="00AB6A61"/>
    <w:rsid w:val="00AC2304"/>
    <w:rsid w:val="00AC4CE6"/>
    <w:rsid w:val="00AC6E32"/>
    <w:rsid w:val="00AD0BB9"/>
    <w:rsid w:val="00AD1E28"/>
    <w:rsid w:val="00AD53A2"/>
    <w:rsid w:val="00AD57E3"/>
    <w:rsid w:val="00AD61C7"/>
    <w:rsid w:val="00AE1BC9"/>
    <w:rsid w:val="00AE4DE4"/>
    <w:rsid w:val="00AE5936"/>
    <w:rsid w:val="00AE5C84"/>
    <w:rsid w:val="00AE6BBD"/>
    <w:rsid w:val="00AF2BE0"/>
    <w:rsid w:val="00AF2EC5"/>
    <w:rsid w:val="00AF7BF5"/>
    <w:rsid w:val="00B125AF"/>
    <w:rsid w:val="00B134F6"/>
    <w:rsid w:val="00B145ED"/>
    <w:rsid w:val="00B15CAE"/>
    <w:rsid w:val="00B15D37"/>
    <w:rsid w:val="00B21965"/>
    <w:rsid w:val="00B267BD"/>
    <w:rsid w:val="00B279AE"/>
    <w:rsid w:val="00B30311"/>
    <w:rsid w:val="00B351D2"/>
    <w:rsid w:val="00B409DC"/>
    <w:rsid w:val="00B436C1"/>
    <w:rsid w:val="00B45073"/>
    <w:rsid w:val="00B464B3"/>
    <w:rsid w:val="00B467C9"/>
    <w:rsid w:val="00B47B06"/>
    <w:rsid w:val="00B50F4B"/>
    <w:rsid w:val="00B56257"/>
    <w:rsid w:val="00B56926"/>
    <w:rsid w:val="00B57514"/>
    <w:rsid w:val="00B57E8C"/>
    <w:rsid w:val="00B60679"/>
    <w:rsid w:val="00B6091E"/>
    <w:rsid w:val="00B612E1"/>
    <w:rsid w:val="00B653CB"/>
    <w:rsid w:val="00B657F5"/>
    <w:rsid w:val="00B6678C"/>
    <w:rsid w:val="00B66B58"/>
    <w:rsid w:val="00B67E37"/>
    <w:rsid w:val="00B70248"/>
    <w:rsid w:val="00B70D00"/>
    <w:rsid w:val="00B720ED"/>
    <w:rsid w:val="00B76FE5"/>
    <w:rsid w:val="00B83A49"/>
    <w:rsid w:val="00B87D0F"/>
    <w:rsid w:val="00B91BEF"/>
    <w:rsid w:val="00BA14FB"/>
    <w:rsid w:val="00BA329D"/>
    <w:rsid w:val="00BA766E"/>
    <w:rsid w:val="00BB0E90"/>
    <w:rsid w:val="00BB462E"/>
    <w:rsid w:val="00BB6356"/>
    <w:rsid w:val="00BB6664"/>
    <w:rsid w:val="00BB6D9A"/>
    <w:rsid w:val="00BC6AE4"/>
    <w:rsid w:val="00BD050E"/>
    <w:rsid w:val="00BD3927"/>
    <w:rsid w:val="00BD7450"/>
    <w:rsid w:val="00BD7EAC"/>
    <w:rsid w:val="00BE182E"/>
    <w:rsid w:val="00BE5C95"/>
    <w:rsid w:val="00BF04B4"/>
    <w:rsid w:val="00BF4B40"/>
    <w:rsid w:val="00BF51B1"/>
    <w:rsid w:val="00C04F71"/>
    <w:rsid w:val="00C05AC8"/>
    <w:rsid w:val="00C06362"/>
    <w:rsid w:val="00C10929"/>
    <w:rsid w:val="00C30394"/>
    <w:rsid w:val="00C355E0"/>
    <w:rsid w:val="00C36410"/>
    <w:rsid w:val="00C4425B"/>
    <w:rsid w:val="00C44D2A"/>
    <w:rsid w:val="00C47DB1"/>
    <w:rsid w:val="00C55A63"/>
    <w:rsid w:val="00C705C4"/>
    <w:rsid w:val="00C71BBA"/>
    <w:rsid w:val="00C7333B"/>
    <w:rsid w:val="00C73EA8"/>
    <w:rsid w:val="00C81ABC"/>
    <w:rsid w:val="00C82F0F"/>
    <w:rsid w:val="00C86CAE"/>
    <w:rsid w:val="00C87FD7"/>
    <w:rsid w:val="00C93180"/>
    <w:rsid w:val="00C942DA"/>
    <w:rsid w:val="00C950FE"/>
    <w:rsid w:val="00C95521"/>
    <w:rsid w:val="00CA6745"/>
    <w:rsid w:val="00CA69AF"/>
    <w:rsid w:val="00CB2218"/>
    <w:rsid w:val="00CB3BCB"/>
    <w:rsid w:val="00CB5A46"/>
    <w:rsid w:val="00CB67D4"/>
    <w:rsid w:val="00CB7715"/>
    <w:rsid w:val="00CC4BDD"/>
    <w:rsid w:val="00CD338B"/>
    <w:rsid w:val="00CD3C21"/>
    <w:rsid w:val="00CD4AB4"/>
    <w:rsid w:val="00CD4DC9"/>
    <w:rsid w:val="00CD5544"/>
    <w:rsid w:val="00CE3427"/>
    <w:rsid w:val="00CE54C0"/>
    <w:rsid w:val="00CF1B39"/>
    <w:rsid w:val="00CF5F37"/>
    <w:rsid w:val="00CF6301"/>
    <w:rsid w:val="00D11E58"/>
    <w:rsid w:val="00D1651A"/>
    <w:rsid w:val="00D225DB"/>
    <w:rsid w:val="00D274E4"/>
    <w:rsid w:val="00D32166"/>
    <w:rsid w:val="00D32EFE"/>
    <w:rsid w:val="00D37875"/>
    <w:rsid w:val="00D41749"/>
    <w:rsid w:val="00D44E07"/>
    <w:rsid w:val="00D4500E"/>
    <w:rsid w:val="00D47A82"/>
    <w:rsid w:val="00D53948"/>
    <w:rsid w:val="00D542A6"/>
    <w:rsid w:val="00D54C84"/>
    <w:rsid w:val="00D5500E"/>
    <w:rsid w:val="00D6308D"/>
    <w:rsid w:val="00D64F53"/>
    <w:rsid w:val="00D67F8B"/>
    <w:rsid w:val="00D70405"/>
    <w:rsid w:val="00D71376"/>
    <w:rsid w:val="00D77F57"/>
    <w:rsid w:val="00D819DB"/>
    <w:rsid w:val="00D835ED"/>
    <w:rsid w:val="00D8369A"/>
    <w:rsid w:val="00D85C2E"/>
    <w:rsid w:val="00D93E34"/>
    <w:rsid w:val="00D94385"/>
    <w:rsid w:val="00D9482C"/>
    <w:rsid w:val="00D95CA0"/>
    <w:rsid w:val="00DA40D8"/>
    <w:rsid w:val="00DA63B1"/>
    <w:rsid w:val="00DA6451"/>
    <w:rsid w:val="00DA6A10"/>
    <w:rsid w:val="00DB1635"/>
    <w:rsid w:val="00DB1CCE"/>
    <w:rsid w:val="00DB3CBE"/>
    <w:rsid w:val="00DB5FAB"/>
    <w:rsid w:val="00DB66EF"/>
    <w:rsid w:val="00DB77AA"/>
    <w:rsid w:val="00DC780D"/>
    <w:rsid w:val="00DD498D"/>
    <w:rsid w:val="00DD6D82"/>
    <w:rsid w:val="00DE44DA"/>
    <w:rsid w:val="00DE6502"/>
    <w:rsid w:val="00DF0A0F"/>
    <w:rsid w:val="00DF0E11"/>
    <w:rsid w:val="00DF5CC6"/>
    <w:rsid w:val="00E05146"/>
    <w:rsid w:val="00E10321"/>
    <w:rsid w:val="00E213D9"/>
    <w:rsid w:val="00E216C0"/>
    <w:rsid w:val="00E2400C"/>
    <w:rsid w:val="00E25F24"/>
    <w:rsid w:val="00E33D86"/>
    <w:rsid w:val="00E40514"/>
    <w:rsid w:val="00E4169F"/>
    <w:rsid w:val="00E44442"/>
    <w:rsid w:val="00E549C2"/>
    <w:rsid w:val="00E65A9B"/>
    <w:rsid w:val="00E70C4E"/>
    <w:rsid w:val="00E7169A"/>
    <w:rsid w:val="00E80D13"/>
    <w:rsid w:val="00E877F7"/>
    <w:rsid w:val="00E914C3"/>
    <w:rsid w:val="00E96364"/>
    <w:rsid w:val="00E96DAE"/>
    <w:rsid w:val="00EA1717"/>
    <w:rsid w:val="00EA3FA8"/>
    <w:rsid w:val="00EC2F5D"/>
    <w:rsid w:val="00ED1B44"/>
    <w:rsid w:val="00ED6991"/>
    <w:rsid w:val="00ED7639"/>
    <w:rsid w:val="00EE5764"/>
    <w:rsid w:val="00EF022E"/>
    <w:rsid w:val="00EF489C"/>
    <w:rsid w:val="00F005C7"/>
    <w:rsid w:val="00F03EDD"/>
    <w:rsid w:val="00F134CF"/>
    <w:rsid w:val="00F137FD"/>
    <w:rsid w:val="00F163FC"/>
    <w:rsid w:val="00F203EB"/>
    <w:rsid w:val="00F22D68"/>
    <w:rsid w:val="00F24068"/>
    <w:rsid w:val="00F26ECB"/>
    <w:rsid w:val="00F37A77"/>
    <w:rsid w:val="00F43897"/>
    <w:rsid w:val="00F450E0"/>
    <w:rsid w:val="00F47E83"/>
    <w:rsid w:val="00F527A4"/>
    <w:rsid w:val="00F53102"/>
    <w:rsid w:val="00F577EE"/>
    <w:rsid w:val="00F64800"/>
    <w:rsid w:val="00F661C2"/>
    <w:rsid w:val="00F66A7A"/>
    <w:rsid w:val="00F66DD1"/>
    <w:rsid w:val="00F70EC9"/>
    <w:rsid w:val="00F73501"/>
    <w:rsid w:val="00F83CBD"/>
    <w:rsid w:val="00F906D6"/>
    <w:rsid w:val="00F916F0"/>
    <w:rsid w:val="00F9292A"/>
    <w:rsid w:val="00FA2F3F"/>
    <w:rsid w:val="00FA7C2C"/>
    <w:rsid w:val="00FB07E0"/>
    <w:rsid w:val="00FB3F92"/>
    <w:rsid w:val="00FB4EE5"/>
    <w:rsid w:val="00FC35E9"/>
    <w:rsid w:val="00FD64CC"/>
    <w:rsid w:val="00FD7E34"/>
    <w:rsid w:val="00FE2AC4"/>
    <w:rsid w:val="00FE2ED4"/>
    <w:rsid w:val="00FE3D9E"/>
    <w:rsid w:val="00FE6146"/>
    <w:rsid w:val="00FE73B3"/>
    <w:rsid w:val="00FE767C"/>
    <w:rsid w:val="00FF051E"/>
    <w:rsid w:val="00FF2E4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1F"/>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jemmel">
    <w:name w:val="hjemmel"/>
    <w:basedOn w:val="Normal"/>
    <w:rsid w:val="0057181F"/>
    <w:pPr>
      <w:overflowPunct w:val="0"/>
      <w:autoSpaceDE w:val="0"/>
      <w:autoSpaceDN w:val="0"/>
      <w:adjustRightInd w:val="0"/>
      <w:textAlignment w:val="baseline"/>
    </w:pPr>
    <w:rPr>
      <w:rFonts w:ascii="Arial" w:hAnsi="Arial"/>
      <w:sz w:val="20"/>
      <w:szCs w:val="20"/>
    </w:rPr>
  </w:style>
  <w:style w:type="paragraph" w:customStyle="1" w:styleId="Hovedtittel">
    <w:name w:val="Hovedtittel"/>
    <w:basedOn w:val="Normal"/>
    <w:rsid w:val="0057181F"/>
    <w:pPr>
      <w:overflowPunct w:val="0"/>
      <w:autoSpaceDE w:val="0"/>
      <w:autoSpaceDN w:val="0"/>
      <w:adjustRightInd w:val="0"/>
      <w:jc w:val="center"/>
      <w:textAlignment w:val="baseline"/>
    </w:pPr>
    <w:rPr>
      <w:rFonts w:ascii="Arial" w:hAnsi="Arial"/>
      <w:b/>
      <w:sz w:val="28"/>
      <w:szCs w:val="20"/>
    </w:rPr>
  </w:style>
  <w:style w:type="paragraph" w:customStyle="1" w:styleId="Ledd">
    <w:name w:val="Ledd"/>
    <w:rsid w:val="0057181F"/>
    <w:pPr>
      <w:overflowPunct w:val="0"/>
      <w:autoSpaceDE w:val="0"/>
      <w:autoSpaceDN w:val="0"/>
      <w:adjustRightInd w:val="0"/>
      <w:spacing w:before="120" w:after="0" w:line="240" w:lineRule="auto"/>
      <w:ind w:firstLine="567"/>
      <w:textAlignment w:val="baseline"/>
    </w:pPr>
    <w:rPr>
      <w:rFonts w:ascii="Arial" w:eastAsia="Times New Roman" w:hAnsi="Arial" w:cs="Times New Roman"/>
      <w:szCs w:val="20"/>
    </w:rPr>
  </w:style>
  <w:style w:type="character" w:styleId="Lienhypertexte">
    <w:name w:val="Hyperlink"/>
    <w:basedOn w:val="Policepardfaut"/>
    <w:uiPriority w:val="99"/>
    <w:semiHidden/>
    <w:unhideWhenUsed/>
    <w:rsid w:val="00155849"/>
    <w:rPr>
      <w:color w:val="0000FF"/>
      <w:u w:val="single"/>
    </w:rPr>
  </w:style>
  <w:style w:type="paragraph" w:styleId="Pieddepage">
    <w:name w:val="footer"/>
    <w:basedOn w:val="Normal"/>
    <w:link w:val="PieddepageCar"/>
    <w:rsid w:val="00176CA0"/>
    <w:pPr>
      <w:tabs>
        <w:tab w:val="center" w:pos="4536"/>
        <w:tab w:val="right" w:pos="9072"/>
      </w:tabs>
    </w:pPr>
  </w:style>
  <w:style w:type="character" w:customStyle="1" w:styleId="PieddepageCar">
    <w:name w:val="Pied de page Car"/>
    <w:basedOn w:val="Policepardfaut"/>
    <w:link w:val="Pieddepage"/>
    <w:rsid w:val="00176CA0"/>
    <w:rPr>
      <w:rFonts w:ascii="Times New Roman" w:eastAsia="Times New Roman" w:hAnsi="Times New Roman" w:cs="Times New Roman"/>
      <w:sz w:val="24"/>
      <w:szCs w:val="24"/>
      <w:lang w:eastAsia="fr-FR"/>
    </w:rPr>
  </w:style>
  <w:style w:type="character" w:styleId="Marquedecommentaire">
    <w:name w:val="annotation reference"/>
    <w:rsid w:val="00176CA0"/>
    <w:rPr>
      <w:sz w:val="16"/>
      <w:szCs w:val="16"/>
    </w:rPr>
  </w:style>
  <w:style w:type="paragraph" w:styleId="Commentaire">
    <w:name w:val="annotation text"/>
    <w:basedOn w:val="Normal"/>
    <w:link w:val="CommentaireCar"/>
    <w:rsid w:val="00176CA0"/>
    <w:rPr>
      <w:sz w:val="20"/>
      <w:szCs w:val="20"/>
    </w:rPr>
  </w:style>
  <w:style w:type="character" w:customStyle="1" w:styleId="CommentaireCar">
    <w:name w:val="Commentaire Car"/>
    <w:basedOn w:val="Policepardfaut"/>
    <w:link w:val="Commentaire"/>
    <w:rsid w:val="00176CA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76CA0"/>
    <w:rPr>
      <w:rFonts w:ascii="Tahoma" w:hAnsi="Tahoma" w:cs="Tahoma"/>
      <w:sz w:val="16"/>
      <w:szCs w:val="16"/>
    </w:rPr>
  </w:style>
  <w:style w:type="character" w:customStyle="1" w:styleId="TextedebullesCar">
    <w:name w:val="Texte de bulles Car"/>
    <w:basedOn w:val="Policepardfaut"/>
    <w:link w:val="Textedebulles"/>
    <w:uiPriority w:val="99"/>
    <w:semiHidden/>
    <w:rsid w:val="00176CA0"/>
    <w:rPr>
      <w:rFonts w:ascii="Tahoma" w:eastAsia="Times New Roman" w:hAnsi="Tahoma" w:cs="Tahoma"/>
      <w:sz w:val="16"/>
      <w:szCs w:val="16"/>
      <w:lang w:eastAsia="fr-FR"/>
    </w:rPr>
  </w:style>
  <w:style w:type="character" w:styleId="Accentuation">
    <w:name w:val="Emphasis"/>
    <w:basedOn w:val="Policepardfaut"/>
    <w:uiPriority w:val="20"/>
    <w:qFormat/>
    <w:rsid w:val="001563DA"/>
    <w:rPr>
      <w:i/>
      <w:iCs/>
    </w:rPr>
  </w:style>
  <w:style w:type="character" w:customStyle="1" w:styleId="break1">
    <w:name w:val="break1"/>
    <w:basedOn w:val="Policepardfaut"/>
    <w:rsid w:val="001563DA"/>
    <w:rPr>
      <w:vanish w:val="0"/>
      <w:webHidden w:val="0"/>
      <w:specVanish w:val="0"/>
    </w:rPr>
  </w:style>
  <w:style w:type="table" w:styleId="Grilledutableau">
    <w:name w:val="Table Grid"/>
    <w:basedOn w:val="TableauNormal"/>
    <w:uiPriority w:val="59"/>
    <w:rsid w:val="00156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D41749"/>
    <w:rPr>
      <w:b/>
      <w:bCs/>
    </w:rPr>
  </w:style>
  <w:style w:type="character" w:customStyle="1" w:styleId="ObjetducommentaireCar">
    <w:name w:val="Objet du commentaire Car"/>
    <w:basedOn w:val="CommentaireCar"/>
    <w:link w:val="Objetducommentaire"/>
    <w:uiPriority w:val="99"/>
    <w:semiHidden/>
    <w:rsid w:val="00D41749"/>
    <w:rPr>
      <w:rFonts w:ascii="Times New Roman" w:eastAsia="Times New Roman" w:hAnsi="Times New Roman" w:cs="Times New Roman"/>
      <w:b/>
      <w:bCs/>
      <w:sz w:val="20"/>
      <w:szCs w:val="20"/>
      <w:lang w:eastAsia="fr-FR"/>
    </w:rPr>
  </w:style>
  <w:style w:type="paragraph" w:customStyle="1" w:styleId="mortaga">
    <w:name w:val="mortag_a"/>
    <w:basedOn w:val="Normal"/>
    <w:rsid w:val="009F04AA"/>
    <w:pPr>
      <w:spacing w:after="158"/>
    </w:pPr>
  </w:style>
  <w:style w:type="paragraph" w:customStyle="1" w:styleId="Pa25">
    <w:name w:val="Pa25"/>
    <w:basedOn w:val="Normal"/>
    <w:next w:val="Normal"/>
    <w:uiPriority w:val="99"/>
    <w:rsid w:val="00991CE3"/>
    <w:pPr>
      <w:autoSpaceDE w:val="0"/>
      <w:autoSpaceDN w:val="0"/>
      <w:adjustRightInd w:val="0"/>
      <w:spacing w:line="221" w:lineRule="atLeast"/>
    </w:pPr>
    <w:rPr>
      <w:rFonts w:ascii="FrescoSansCon" w:eastAsiaTheme="minorHAnsi" w:hAnsi="FrescoSansCon" w:cstheme="minorBidi"/>
    </w:rPr>
  </w:style>
  <w:style w:type="paragraph" w:styleId="Notedebasdepage">
    <w:name w:val="footnote text"/>
    <w:basedOn w:val="Normal"/>
    <w:link w:val="NotedebasdepageCar"/>
    <w:uiPriority w:val="99"/>
    <w:semiHidden/>
    <w:unhideWhenUsed/>
    <w:rsid w:val="00B70248"/>
    <w:rPr>
      <w:sz w:val="20"/>
      <w:szCs w:val="20"/>
    </w:rPr>
  </w:style>
  <w:style w:type="character" w:customStyle="1" w:styleId="NotedebasdepageCar">
    <w:name w:val="Note de bas de page Car"/>
    <w:basedOn w:val="Policepardfaut"/>
    <w:link w:val="Notedebasdepage"/>
    <w:uiPriority w:val="99"/>
    <w:semiHidden/>
    <w:rsid w:val="00B70248"/>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B70248"/>
    <w:rPr>
      <w:vertAlign w:val="superscript"/>
    </w:rPr>
  </w:style>
  <w:style w:type="paragraph" w:styleId="Notedefin">
    <w:name w:val="endnote text"/>
    <w:basedOn w:val="Normal"/>
    <w:link w:val="NotedefinCar"/>
    <w:uiPriority w:val="99"/>
    <w:semiHidden/>
    <w:unhideWhenUsed/>
    <w:rsid w:val="00B70248"/>
    <w:rPr>
      <w:sz w:val="20"/>
      <w:szCs w:val="20"/>
    </w:rPr>
  </w:style>
  <w:style w:type="character" w:customStyle="1" w:styleId="NotedefinCar">
    <w:name w:val="Note de fin Car"/>
    <w:basedOn w:val="Policepardfaut"/>
    <w:link w:val="Notedefin"/>
    <w:uiPriority w:val="99"/>
    <w:semiHidden/>
    <w:rsid w:val="00B70248"/>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B70248"/>
    <w:rPr>
      <w:vertAlign w:val="superscript"/>
    </w:rPr>
  </w:style>
  <w:style w:type="paragraph" w:styleId="Paragraphedeliste">
    <w:name w:val="List Paragraph"/>
    <w:basedOn w:val="Normal"/>
    <w:uiPriority w:val="34"/>
    <w:qFormat/>
    <w:rsid w:val="001A7175"/>
    <w:pPr>
      <w:ind w:left="720"/>
      <w:contextualSpacing/>
    </w:pPr>
  </w:style>
  <w:style w:type="paragraph" w:customStyle="1" w:styleId="Default">
    <w:name w:val="Default"/>
    <w:rsid w:val="00A36344"/>
    <w:pPr>
      <w:autoSpaceDE w:val="0"/>
      <w:autoSpaceDN w:val="0"/>
      <w:adjustRightInd w:val="0"/>
      <w:spacing w:after="0" w:line="240" w:lineRule="auto"/>
    </w:pPr>
    <w:rPr>
      <w:rFonts w:ascii="Arial" w:eastAsia="Times New Roman" w:hAnsi="Arial" w:cs="Arial"/>
      <w:color w:val="000000"/>
      <w:sz w:val="24"/>
      <w:szCs w:val="24"/>
    </w:rPr>
  </w:style>
  <w:style w:type="paragraph" w:styleId="En-tte">
    <w:name w:val="header"/>
    <w:basedOn w:val="Normal"/>
    <w:link w:val="En-tteCar"/>
    <w:uiPriority w:val="99"/>
    <w:unhideWhenUsed/>
    <w:rsid w:val="00DA40D8"/>
    <w:pPr>
      <w:tabs>
        <w:tab w:val="center" w:pos="4536"/>
        <w:tab w:val="right" w:pos="9072"/>
      </w:tabs>
    </w:pPr>
  </w:style>
  <w:style w:type="character" w:customStyle="1" w:styleId="En-tteCar">
    <w:name w:val="En-tête Car"/>
    <w:basedOn w:val="Policepardfaut"/>
    <w:link w:val="En-tte"/>
    <w:uiPriority w:val="99"/>
    <w:rsid w:val="00DA40D8"/>
    <w:rPr>
      <w:rFonts w:ascii="Times New Roman" w:eastAsia="Times New Roman" w:hAnsi="Times New Roman" w:cs="Times New Roman"/>
      <w:sz w:val="24"/>
      <w:szCs w:val="24"/>
      <w:lang w:eastAsia="fr-FR"/>
    </w:rPr>
  </w:style>
  <w:style w:type="paragraph" w:customStyle="1" w:styleId="Paragraf">
    <w:name w:val="Paragraf"/>
    <w:next w:val="Ledd"/>
    <w:rsid w:val="006A33AF"/>
    <w:pPr>
      <w:numPr>
        <w:numId w:val="3"/>
      </w:numPr>
      <w:overflowPunct w:val="0"/>
      <w:autoSpaceDE w:val="0"/>
      <w:autoSpaceDN w:val="0"/>
      <w:adjustRightInd w:val="0"/>
      <w:spacing w:before="240" w:after="0" w:line="240" w:lineRule="auto"/>
      <w:textAlignment w:val="baseline"/>
    </w:pPr>
    <w:rPr>
      <w:rFonts w:ascii="Arial" w:eastAsia="Times New Roman" w:hAnsi="Arial" w:cs="Times New Roman"/>
      <w:i/>
      <w:noProof/>
      <w:szCs w:val="20"/>
    </w:rPr>
  </w:style>
  <w:style w:type="paragraph" w:styleId="Rvision">
    <w:name w:val="Revision"/>
    <w:hidden/>
    <w:uiPriority w:val="99"/>
    <w:semiHidden/>
    <w:rsid w:val="003753AF"/>
    <w:pPr>
      <w:spacing w:after="0" w:line="240" w:lineRule="auto"/>
    </w:pPr>
    <w:rPr>
      <w:rFonts w:ascii="Times New Roman" w:eastAsia="Times New Roman" w:hAnsi="Times New Roman" w:cs="Times New Roman"/>
      <w:sz w:val="24"/>
      <w:szCs w:val="24"/>
    </w:rPr>
  </w:style>
  <w:style w:type="table" w:customStyle="1" w:styleId="Tabellrutenett2">
    <w:name w:val="Tabellrutenett2"/>
    <w:basedOn w:val="TableauNormal"/>
    <w:next w:val="Grilledutableau"/>
    <w:uiPriority w:val="59"/>
    <w:rsid w:val="00AD1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
    <w:name w:val="Tabellrutenett1"/>
    <w:basedOn w:val="TableauNormal"/>
    <w:next w:val="Grilledutableau"/>
    <w:uiPriority w:val="59"/>
    <w:rsid w:val="004F6F95"/>
    <w:pPr>
      <w:spacing w:after="0" w:line="240" w:lineRule="auto"/>
    </w:pPr>
    <w:rPr>
      <w:rFonts w:ascii="Arial" w:eastAsia="Times New Roman"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761698">
      <w:bodyDiv w:val="1"/>
      <w:marLeft w:val="0"/>
      <w:marRight w:val="0"/>
      <w:marTop w:val="900"/>
      <w:marBottom w:val="0"/>
      <w:divBdr>
        <w:top w:val="none" w:sz="0" w:space="0" w:color="auto"/>
        <w:left w:val="none" w:sz="0" w:space="0" w:color="auto"/>
        <w:bottom w:val="none" w:sz="0" w:space="0" w:color="auto"/>
        <w:right w:val="none" w:sz="0" w:space="0" w:color="auto"/>
      </w:divBdr>
      <w:divsChild>
        <w:div w:id="1687438838">
          <w:marLeft w:val="0"/>
          <w:marRight w:val="0"/>
          <w:marTop w:val="0"/>
          <w:marBottom w:val="0"/>
          <w:divBdr>
            <w:top w:val="none" w:sz="0" w:space="0" w:color="auto"/>
            <w:left w:val="none" w:sz="0" w:space="0" w:color="auto"/>
            <w:bottom w:val="none" w:sz="0" w:space="0" w:color="auto"/>
            <w:right w:val="none" w:sz="0" w:space="0" w:color="auto"/>
          </w:divBdr>
          <w:divsChild>
            <w:div w:id="1559241516">
              <w:marLeft w:val="0"/>
              <w:marRight w:val="0"/>
              <w:marTop w:val="0"/>
              <w:marBottom w:val="0"/>
              <w:divBdr>
                <w:top w:val="none" w:sz="0" w:space="0" w:color="auto"/>
                <w:left w:val="none" w:sz="0" w:space="0" w:color="auto"/>
                <w:bottom w:val="none" w:sz="0" w:space="0" w:color="auto"/>
                <w:right w:val="none" w:sz="0" w:space="0" w:color="auto"/>
              </w:divBdr>
              <w:divsChild>
                <w:div w:id="196629856">
                  <w:marLeft w:val="0"/>
                  <w:marRight w:val="0"/>
                  <w:marTop w:val="0"/>
                  <w:marBottom w:val="0"/>
                  <w:divBdr>
                    <w:top w:val="none" w:sz="0" w:space="0" w:color="auto"/>
                    <w:left w:val="none" w:sz="0" w:space="0" w:color="auto"/>
                    <w:bottom w:val="none" w:sz="0" w:space="0" w:color="auto"/>
                    <w:right w:val="none" w:sz="0" w:space="0" w:color="auto"/>
                  </w:divBdr>
                  <w:divsChild>
                    <w:div w:id="7172301">
                      <w:marLeft w:val="0"/>
                      <w:marRight w:val="0"/>
                      <w:marTop w:val="300"/>
                      <w:marBottom w:val="0"/>
                      <w:divBdr>
                        <w:top w:val="none" w:sz="0" w:space="0" w:color="auto"/>
                        <w:left w:val="none" w:sz="0" w:space="0" w:color="auto"/>
                        <w:bottom w:val="none" w:sz="0" w:space="0" w:color="auto"/>
                        <w:right w:val="none" w:sz="0" w:space="0" w:color="auto"/>
                      </w:divBdr>
                      <w:divsChild>
                        <w:div w:id="1957055029">
                          <w:marLeft w:val="0"/>
                          <w:marRight w:val="0"/>
                          <w:marTop w:val="0"/>
                          <w:marBottom w:val="0"/>
                          <w:divBdr>
                            <w:top w:val="none" w:sz="0" w:space="0" w:color="auto"/>
                            <w:left w:val="none" w:sz="0" w:space="0" w:color="auto"/>
                            <w:bottom w:val="none" w:sz="0" w:space="0" w:color="auto"/>
                            <w:right w:val="none" w:sz="0" w:space="0" w:color="auto"/>
                          </w:divBdr>
                          <w:divsChild>
                            <w:div w:id="17476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2445">
      <w:bodyDiv w:val="1"/>
      <w:marLeft w:val="0"/>
      <w:marRight w:val="0"/>
      <w:marTop w:val="0"/>
      <w:marBottom w:val="0"/>
      <w:divBdr>
        <w:top w:val="none" w:sz="0" w:space="0" w:color="auto"/>
        <w:left w:val="none" w:sz="0" w:space="0" w:color="auto"/>
        <w:bottom w:val="none" w:sz="0" w:space="0" w:color="auto"/>
        <w:right w:val="none" w:sz="0" w:space="0" w:color="auto"/>
      </w:divBdr>
    </w:div>
    <w:div w:id="723794408">
      <w:bodyDiv w:val="1"/>
      <w:marLeft w:val="0"/>
      <w:marRight w:val="0"/>
      <w:marTop w:val="900"/>
      <w:marBottom w:val="0"/>
      <w:divBdr>
        <w:top w:val="none" w:sz="0" w:space="0" w:color="auto"/>
        <w:left w:val="none" w:sz="0" w:space="0" w:color="auto"/>
        <w:bottom w:val="none" w:sz="0" w:space="0" w:color="auto"/>
        <w:right w:val="none" w:sz="0" w:space="0" w:color="auto"/>
      </w:divBdr>
      <w:divsChild>
        <w:div w:id="1011645840">
          <w:marLeft w:val="0"/>
          <w:marRight w:val="0"/>
          <w:marTop w:val="0"/>
          <w:marBottom w:val="0"/>
          <w:divBdr>
            <w:top w:val="none" w:sz="0" w:space="0" w:color="auto"/>
            <w:left w:val="none" w:sz="0" w:space="0" w:color="auto"/>
            <w:bottom w:val="none" w:sz="0" w:space="0" w:color="auto"/>
            <w:right w:val="none" w:sz="0" w:space="0" w:color="auto"/>
          </w:divBdr>
          <w:divsChild>
            <w:div w:id="938294501">
              <w:marLeft w:val="0"/>
              <w:marRight w:val="0"/>
              <w:marTop w:val="0"/>
              <w:marBottom w:val="0"/>
              <w:divBdr>
                <w:top w:val="none" w:sz="0" w:space="0" w:color="auto"/>
                <w:left w:val="none" w:sz="0" w:space="0" w:color="auto"/>
                <w:bottom w:val="none" w:sz="0" w:space="0" w:color="auto"/>
                <w:right w:val="none" w:sz="0" w:space="0" w:color="auto"/>
              </w:divBdr>
              <w:divsChild>
                <w:div w:id="357778945">
                  <w:marLeft w:val="0"/>
                  <w:marRight w:val="0"/>
                  <w:marTop w:val="0"/>
                  <w:marBottom w:val="0"/>
                  <w:divBdr>
                    <w:top w:val="none" w:sz="0" w:space="0" w:color="auto"/>
                    <w:left w:val="none" w:sz="0" w:space="0" w:color="auto"/>
                    <w:bottom w:val="none" w:sz="0" w:space="0" w:color="auto"/>
                    <w:right w:val="none" w:sz="0" w:space="0" w:color="auto"/>
                  </w:divBdr>
                  <w:divsChild>
                    <w:div w:id="389156075">
                      <w:marLeft w:val="0"/>
                      <w:marRight w:val="0"/>
                      <w:marTop w:val="300"/>
                      <w:marBottom w:val="0"/>
                      <w:divBdr>
                        <w:top w:val="none" w:sz="0" w:space="0" w:color="auto"/>
                        <w:left w:val="none" w:sz="0" w:space="0" w:color="auto"/>
                        <w:bottom w:val="none" w:sz="0" w:space="0" w:color="auto"/>
                        <w:right w:val="none" w:sz="0" w:space="0" w:color="auto"/>
                      </w:divBdr>
                      <w:divsChild>
                        <w:div w:id="570777203">
                          <w:marLeft w:val="0"/>
                          <w:marRight w:val="0"/>
                          <w:marTop w:val="0"/>
                          <w:marBottom w:val="0"/>
                          <w:divBdr>
                            <w:top w:val="none" w:sz="0" w:space="0" w:color="auto"/>
                            <w:left w:val="none" w:sz="0" w:space="0" w:color="auto"/>
                            <w:bottom w:val="none" w:sz="0" w:space="0" w:color="auto"/>
                            <w:right w:val="none" w:sz="0" w:space="0" w:color="auto"/>
                          </w:divBdr>
                          <w:divsChild>
                            <w:div w:id="102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17412">
      <w:bodyDiv w:val="1"/>
      <w:marLeft w:val="0"/>
      <w:marRight w:val="0"/>
      <w:marTop w:val="0"/>
      <w:marBottom w:val="0"/>
      <w:divBdr>
        <w:top w:val="none" w:sz="0" w:space="0" w:color="auto"/>
        <w:left w:val="none" w:sz="0" w:space="0" w:color="auto"/>
        <w:bottom w:val="none" w:sz="0" w:space="0" w:color="auto"/>
        <w:right w:val="none" w:sz="0" w:space="0" w:color="auto"/>
      </w:divBdr>
    </w:div>
    <w:div w:id="1033312636">
      <w:bodyDiv w:val="1"/>
      <w:marLeft w:val="0"/>
      <w:marRight w:val="0"/>
      <w:marTop w:val="900"/>
      <w:marBottom w:val="0"/>
      <w:divBdr>
        <w:top w:val="none" w:sz="0" w:space="0" w:color="auto"/>
        <w:left w:val="none" w:sz="0" w:space="0" w:color="auto"/>
        <w:bottom w:val="none" w:sz="0" w:space="0" w:color="auto"/>
        <w:right w:val="none" w:sz="0" w:space="0" w:color="auto"/>
      </w:divBdr>
      <w:divsChild>
        <w:div w:id="1164709630">
          <w:marLeft w:val="0"/>
          <w:marRight w:val="0"/>
          <w:marTop w:val="0"/>
          <w:marBottom w:val="0"/>
          <w:divBdr>
            <w:top w:val="none" w:sz="0" w:space="0" w:color="auto"/>
            <w:left w:val="none" w:sz="0" w:space="0" w:color="auto"/>
            <w:bottom w:val="none" w:sz="0" w:space="0" w:color="auto"/>
            <w:right w:val="none" w:sz="0" w:space="0" w:color="auto"/>
          </w:divBdr>
          <w:divsChild>
            <w:div w:id="1207370163">
              <w:marLeft w:val="0"/>
              <w:marRight w:val="0"/>
              <w:marTop w:val="0"/>
              <w:marBottom w:val="0"/>
              <w:divBdr>
                <w:top w:val="none" w:sz="0" w:space="0" w:color="auto"/>
                <w:left w:val="none" w:sz="0" w:space="0" w:color="auto"/>
                <w:bottom w:val="none" w:sz="0" w:space="0" w:color="auto"/>
                <w:right w:val="none" w:sz="0" w:space="0" w:color="auto"/>
              </w:divBdr>
              <w:divsChild>
                <w:div w:id="1349600363">
                  <w:marLeft w:val="0"/>
                  <w:marRight w:val="0"/>
                  <w:marTop w:val="0"/>
                  <w:marBottom w:val="0"/>
                  <w:divBdr>
                    <w:top w:val="none" w:sz="0" w:space="0" w:color="auto"/>
                    <w:left w:val="none" w:sz="0" w:space="0" w:color="auto"/>
                    <w:bottom w:val="none" w:sz="0" w:space="0" w:color="auto"/>
                    <w:right w:val="none" w:sz="0" w:space="0" w:color="auto"/>
                  </w:divBdr>
                  <w:divsChild>
                    <w:div w:id="1401321429">
                      <w:marLeft w:val="0"/>
                      <w:marRight w:val="0"/>
                      <w:marTop w:val="300"/>
                      <w:marBottom w:val="0"/>
                      <w:divBdr>
                        <w:top w:val="none" w:sz="0" w:space="0" w:color="auto"/>
                        <w:left w:val="none" w:sz="0" w:space="0" w:color="auto"/>
                        <w:bottom w:val="none" w:sz="0" w:space="0" w:color="auto"/>
                        <w:right w:val="none" w:sz="0" w:space="0" w:color="auto"/>
                      </w:divBdr>
                      <w:divsChild>
                        <w:div w:id="861867601">
                          <w:marLeft w:val="0"/>
                          <w:marRight w:val="0"/>
                          <w:marTop w:val="0"/>
                          <w:marBottom w:val="0"/>
                          <w:divBdr>
                            <w:top w:val="none" w:sz="0" w:space="0" w:color="auto"/>
                            <w:left w:val="none" w:sz="0" w:space="0" w:color="auto"/>
                            <w:bottom w:val="none" w:sz="0" w:space="0" w:color="auto"/>
                            <w:right w:val="none" w:sz="0" w:space="0" w:color="auto"/>
                          </w:divBdr>
                          <w:divsChild>
                            <w:div w:id="967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87922">
      <w:bodyDiv w:val="1"/>
      <w:marLeft w:val="0"/>
      <w:marRight w:val="0"/>
      <w:marTop w:val="900"/>
      <w:marBottom w:val="0"/>
      <w:divBdr>
        <w:top w:val="none" w:sz="0" w:space="0" w:color="auto"/>
        <w:left w:val="none" w:sz="0" w:space="0" w:color="auto"/>
        <w:bottom w:val="none" w:sz="0" w:space="0" w:color="auto"/>
        <w:right w:val="none" w:sz="0" w:space="0" w:color="auto"/>
      </w:divBdr>
      <w:divsChild>
        <w:div w:id="1795127944">
          <w:marLeft w:val="0"/>
          <w:marRight w:val="0"/>
          <w:marTop w:val="0"/>
          <w:marBottom w:val="0"/>
          <w:divBdr>
            <w:top w:val="none" w:sz="0" w:space="0" w:color="auto"/>
            <w:left w:val="none" w:sz="0" w:space="0" w:color="auto"/>
            <w:bottom w:val="none" w:sz="0" w:space="0" w:color="auto"/>
            <w:right w:val="none" w:sz="0" w:space="0" w:color="auto"/>
          </w:divBdr>
          <w:divsChild>
            <w:div w:id="1309094898">
              <w:marLeft w:val="0"/>
              <w:marRight w:val="0"/>
              <w:marTop w:val="0"/>
              <w:marBottom w:val="0"/>
              <w:divBdr>
                <w:top w:val="none" w:sz="0" w:space="0" w:color="auto"/>
                <w:left w:val="none" w:sz="0" w:space="0" w:color="auto"/>
                <w:bottom w:val="none" w:sz="0" w:space="0" w:color="auto"/>
                <w:right w:val="none" w:sz="0" w:space="0" w:color="auto"/>
              </w:divBdr>
              <w:divsChild>
                <w:div w:id="350373128">
                  <w:marLeft w:val="0"/>
                  <w:marRight w:val="0"/>
                  <w:marTop w:val="0"/>
                  <w:marBottom w:val="0"/>
                  <w:divBdr>
                    <w:top w:val="none" w:sz="0" w:space="0" w:color="auto"/>
                    <w:left w:val="none" w:sz="0" w:space="0" w:color="auto"/>
                    <w:bottom w:val="none" w:sz="0" w:space="0" w:color="auto"/>
                    <w:right w:val="none" w:sz="0" w:space="0" w:color="auto"/>
                  </w:divBdr>
                  <w:divsChild>
                    <w:div w:id="1951933736">
                      <w:marLeft w:val="0"/>
                      <w:marRight w:val="0"/>
                      <w:marTop w:val="300"/>
                      <w:marBottom w:val="0"/>
                      <w:divBdr>
                        <w:top w:val="none" w:sz="0" w:space="0" w:color="auto"/>
                        <w:left w:val="none" w:sz="0" w:space="0" w:color="auto"/>
                        <w:bottom w:val="none" w:sz="0" w:space="0" w:color="auto"/>
                        <w:right w:val="none" w:sz="0" w:space="0" w:color="auto"/>
                      </w:divBdr>
                      <w:divsChild>
                        <w:div w:id="1081297948">
                          <w:marLeft w:val="0"/>
                          <w:marRight w:val="0"/>
                          <w:marTop w:val="0"/>
                          <w:marBottom w:val="0"/>
                          <w:divBdr>
                            <w:top w:val="none" w:sz="0" w:space="0" w:color="auto"/>
                            <w:left w:val="none" w:sz="0" w:space="0" w:color="auto"/>
                            <w:bottom w:val="none" w:sz="0" w:space="0" w:color="auto"/>
                            <w:right w:val="none" w:sz="0" w:space="0" w:color="auto"/>
                          </w:divBdr>
                          <w:divsChild>
                            <w:div w:id="18455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235357">
      <w:bodyDiv w:val="1"/>
      <w:marLeft w:val="0"/>
      <w:marRight w:val="0"/>
      <w:marTop w:val="0"/>
      <w:marBottom w:val="0"/>
      <w:divBdr>
        <w:top w:val="none" w:sz="0" w:space="0" w:color="auto"/>
        <w:left w:val="none" w:sz="0" w:space="0" w:color="auto"/>
        <w:bottom w:val="none" w:sz="0" w:space="0" w:color="auto"/>
        <w:right w:val="none" w:sz="0" w:space="0" w:color="auto"/>
      </w:divBdr>
      <w:divsChild>
        <w:div w:id="1485589909">
          <w:marLeft w:val="-300"/>
          <w:marRight w:val="-300"/>
          <w:marTop w:val="0"/>
          <w:marBottom w:val="150"/>
          <w:divBdr>
            <w:top w:val="none" w:sz="0" w:space="0" w:color="auto"/>
            <w:left w:val="none" w:sz="0" w:space="0" w:color="auto"/>
            <w:bottom w:val="none" w:sz="0" w:space="0" w:color="auto"/>
            <w:right w:val="none" w:sz="0" w:space="0" w:color="auto"/>
          </w:divBdr>
        </w:div>
        <w:div w:id="2044092151">
          <w:marLeft w:val="-300"/>
          <w:marRight w:val="-300"/>
          <w:marTop w:val="0"/>
          <w:marBottom w:val="150"/>
          <w:divBdr>
            <w:top w:val="none" w:sz="0" w:space="0" w:color="auto"/>
            <w:left w:val="none" w:sz="0" w:space="0" w:color="auto"/>
            <w:bottom w:val="none" w:sz="0" w:space="0" w:color="auto"/>
            <w:right w:val="none" w:sz="0" w:space="0" w:color="auto"/>
          </w:divBdr>
        </w:div>
      </w:divsChild>
    </w:div>
    <w:div w:id="1642349962">
      <w:bodyDiv w:val="1"/>
      <w:marLeft w:val="0"/>
      <w:marRight w:val="0"/>
      <w:marTop w:val="0"/>
      <w:marBottom w:val="0"/>
      <w:divBdr>
        <w:top w:val="none" w:sz="0" w:space="0" w:color="auto"/>
        <w:left w:val="none" w:sz="0" w:space="0" w:color="auto"/>
        <w:bottom w:val="none" w:sz="0" w:space="0" w:color="auto"/>
        <w:right w:val="none" w:sz="0" w:space="0" w:color="auto"/>
      </w:divBdr>
    </w:div>
    <w:div w:id="1840806111">
      <w:bodyDiv w:val="1"/>
      <w:marLeft w:val="0"/>
      <w:marRight w:val="0"/>
      <w:marTop w:val="0"/>
      <w:marBottom w:val="0"/>
      <w:divBdr>
        <w:top w:val="none" w:sz="0" w:space="0" w:color="auto"/>
        <w:left w:val="none" w:sz="0" w:space="0" w:color="auto"/>
        <w:bottom w:val="none" w:sz="0" w:space="0" w:color="auto"/>
        <w:right w:val="none" w:sz="0" w:space="0" w:color="auto"/>
      </w:divBdr>
    </w:div>
    <w:div w:id="2118865774">
      <w:bodyDiv w:val="1"/>
      <w:marLeft w:val="0"/>
      <w:marRight w:val="0"/>
      <w:marTop w:val="900"/>
      <w:marBottom w:val="0"/>
      <w:divBdr>
        <w:top w:val="none" w:sz="0" w:space="0" w:color="auto"/>
        <w:left w:val="none" w:sz="0" w:space="0" w:color="auto"/>
        <w:bottom w:val="none" w:sz="0" w:space="0" w:color="auto"/>
        <w:right w:val="none" w:sz="0" w:space="0" w:color="auto"/>
      </w:divBdr>
      <w:divsChild>
        <w:div w:id="1623729318">
          <w:marLeft w:val="0"/>
          <w:marRight w:val="0"/>
          <w:marTop w:val="0"/>
          <w:marBottom w:val="0"/>
          <w:divBdr>
            <w:top w:val="none" w:sz="0" w:space="0" w:color="auto"/>
            <w:left w:val="none" w:sz="0" w:space="0" w:color="auto"/>
            <w:bottom w:val="none" w:sz="0" w:space="0" w:color="auto"/>
            <w:right w:val="none" w:sz="0" w:space="0" w:color="auto"/>
          </w:divBdr>
          <w:divsChild>
            <w:div w:id="24789719">
              <w:marLeft w:val="0"/>
              <w:marRight w:val="0"/>
              <w:marTop w:val="0"/>
              <w:marBottom w:val="0"/>
              <w:divBdr>
                <w:top w:val="none" w:sz="0" w:space="0" w:color="auto"/>
                <w:left w:val="none" w:sz="0" w:space="0" w:color="auto"/>
                <w:bottom w:val="none" w:sz="0" w:space="0" w:color="auto"/>
                <w:right w:val="none" w:sz="0" w:space="0" w:color="auto"/>
              </w:divBdr>
              <w:divsChild>
                <w:div w:id="908732799">
                  <w:marLeft w:val="0"/>
                  <w:marRight w:val="0"/>
                  <w:marTop w:val="0"/>
                  <w:marBottom w:val="0"/>
                  <w:divBdr>
                    <w:top w:val="none" w:sz="0" w:space="0" w:color="auto"/>
                    <w:left w:val="none" w:sz="0" w:space="0" w:color="auto"/>
                    <w:bottom w:val="none" w:sz="0" w:space="0" w:color="auto"/>
                    <w:right w:val="none" w:sz="0" w:space="0" w:color="auto"/>
                  </w:divBdr>
                  <w:divsChild>
                    <w:div w:id="1175414352">
                      <w:marLeft w:val="2"/>
                      <w:marRight w:val="2"/>
                      <w:marTop w:val="0"/>
                      <w:marBottom w:val="0"/>
                      <w:divBdr>
                        <w:top w:val="none" w:sz="0" w:space="0" w:color="auto"/>
                        <w:left w:val="none" w:sz="0" w:space="0" w:color="auto"/>
                        <w:bottom w:val="none" w:sz="0" w:space="0" w:color="auto"/>
                        <w:right w:val="none" w:sz="0" w:space="0" w:color="auto"/>
                      </w:divBdr>
                      <w:divsChild>
                        <w:div w:id="1904290467">
                          <w:marLeft w:val="0"/>
                          <w:marRight w:val="0"/>
                          <w:marTop w:val="300"/>
                          <w:marBottom w:val="0"/>
                          <w:divBdr>
                            <w:top w:val="none" w:sz="0" w:space="0" w:color="auto"/>
                            <w:left w:val="none" w:sz="0" w:space="0" w:color="auto"/>
                            <w:bottom w:val="none" w:sz="0" w:space="0" w:color="auto"/>
                            <w:right w:val="none" w:sz="0" w:space="0" w:color="auto"/>
                          </w:divBdr>
                          <w:divsChild>
                            <w:div w:id="664675343">
                              <w:marLeft w:val="0"/>
                              <w:marRight w:val="0"/>
                              <w:marTop w:val="0"/>
                              <w:marBottom w:val="0"/>
                              <w:divBdr>
                                <w:top w:val="none" w:sz="0" w:space="0" w:color="auto"/>
                                <w:left w:val="none" w:sz="0" w:space="0" w:color="auto"/>
                                <w:bottom w:val="none" w:sz="0" w:space="0" w:color="auto"/>
                                <w:right w:val="none" w:sz="0" w:space="0" w:color="auto"/>
                              </w:divBdr>
                              <w:divsChild>
                                <w:div w:id="17582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097819">
      <w:bodyDiv w:val="1"/>
      <w:marLeft w:val="0"/>
      <w:marRight w:val="0"/>
      <w:marTop w:val="0"/>
      <w:marBottom w:val="0"/>
      <w:divBdr>
        <w:top w:val="none" w:sz="0" w:space="0" w:color="auto"/>
        <w:left w:val="none" w:sz="0" w:space="0" w:color="auto"/>
        <w:bottom w:val="none" w:sz="0" w:space="0" w:color="auto"/>
        <w:right w:val="none" w:sz="0" w:space="0" w:color="auto"/>
      </w:divBdr>
      <w:divsChild>
        <w:div w:id="917784154">
          <w:marLeft w:val="-300"/>
          <w:marRight w:val="-300"/>
          <w:marTop w:val="0"/>
          <w:marBottom w:val="150"/>
          <w:divBdr>
            <w:top w:val="none" w:sz="0" w:space="0" w:color="auto"/>
            <w:left w:val="none" w:sz="0" w:space="0" w:color="auto"/>
            <w:bottom w:val="none" w:sz="0" w:space="0" w:color="auto"/>
            <w:right w:val="none" w:sz="0" w:space="0" w:color="auto"/>
          </w:divBdr>
        </w:div>
        <w:div w:id="67502193">
          <w:marLeft w:val="-300"/>
          <w:marRight w:val="-300"/>
          <w:marTop w:val="0"/>
          <w:marBottom w:val="150"/>
          <w:divBdr>
            <w:top w:val="none" w:sz="0" w:space="0" w:color="auto"/>
            <w:left w:val="none" w:sz="0" w:space="0" w:color="auto"/>
            <w:bottom w:val="none" w:sz="0" w:space="0" w:color="auto"/>
            <w:right w:val="none" w:sz="0" w:space="0" w:color="auto"/>
          </w:divBdr>
        </w:div>
        <w:div w:id="103430173">
          <w:marLeft w:val="-300"/>
          <w:marRight w:val="-300"/>
          <w:marTop w:val="0"/>
          <w:marBottom w:val="150"/>
          <w:divBdr>
            <w:top w:val="none" w:sz="0" w:space="0" w:color="auto"/>
            <w:left w:val="none" w:sz="0" w:space="0" w:color="auto"/>
            <w:bottom w:val="none" w:sz="0" w:space="0" w:color="auto"/>
            <w:right w:val="none" w:sz="0" w:space="0" w:color="auto"/>
          </w:divBdr>
        </w:div>
        <w:div w:id="1384063458">
          <w:marLeft w:val="-300"/>
          <w:marRight w:val="-30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FCDC-06AF-4073-9A0F-188CC647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2864</Words>
  <Characters>15758</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2018-06-01T08:36:00Z</dcterms:created>
  <dcterms:modified xsi:type="dcterms:W3CDTF">2018-07-05T09:19:00Z</dcterms:modified>
</cp:coreProperties>
</file>