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D0" w:rsidRDefault="008C35D0" w:rsidP="008C35D0">
      <w:pPr>
        <w:pStyle w:val="PlainText"/>
        <w:ind w:firstLine="708"/>
        <w:rPr>
          <w:rFonts w:ascii="Courier New" w:hAnsi="Courier New" w:cs="Courier New"/>
          <w:sz w:val="20"/>
          <w:szCs w:val="20"/>
        </w:rPr>
      </w:pPr>
      <w:r>
        <w:rPr>
          <w:rFonts w:ascii="Courier New" w:hAnsi="Courier New"/>
          <w:sz w:val="20"/>
        </w:rPr>
        <w:t>1. ------IND- 2019 0601 D</w:t>
      </w:r>
      <w:r w:rsidR="009347C4">
        <w:rPr>
          <w:rFonts w:ascii="Courier New" w:hAnsi="Courier New"/>
          <w:sz w:val="20"/>
        </w:rPr>
        <w:t>--</w:t>
      </w:r>
      <w:r>
        <w:rPr>
          <w:rFonts w:ascii="Courier New" w:hAnsi="Courier New"/>
          <w:sz w:val="20"/>
        </w:rPr>
        <w:t xml:space="preserve"> EN- ------ 20191209 --- --- PROJET </w:t>
      </w:r>
    </w:p>
    <w:p w:rsidR="00E75853" w:rsidRPr="00AA37C3" w:rsidRDefault="00E75853" w:rsidP="00E75853">
      <w:pPr>
        <w:spacing w:after="0" w:line="240" w:lineRule="auto"/>
        <w:ind w:right="-370"/>
        <w:jc w:val="center"/>
        <w:rPr>
          <w:rFonts w:ascii="Arial" w:eastAsia="Times New Roman" w:hAnsi="Arial" w:cs="Times New Roman"/>
          <w:b/>
          <w:sz w:val="24"/>
          <w:szCs w:val="20"/>
        </w:rPr>
      </w:pPr>
      <w:r>
        <w:rPr>
          <w:rFonts w:ascii="Arial" w:hAnsi="Arial"/>
          <w:b/>
          <w:sz w:val="24"/>
        </w:rPr>
        <w:t>State Ordinance amending the State Ordinance on infection prevention in medical facilities</w:t>
      </w:r>
    </w:p>
    <w:p w:rsidR="00E75853" w:rsidRPr="00B76BEC" w:rsidRDefault="00E75853" w:rsidP="00E75853">
      <w:pPr>
        <w:spacing w:after="0" w:line="240" w:lineRule="auto"/>
        <w:jc w:val="center"/>
        <w:rPr>
          <w:rFonts w:ascii="Arial" w:eastAsia="Times New Roman" w:hAnsi="Arial" w:cs="Times New Roman"/>
          <w:b/>
          <w:sz w:val="24"/>
          <w:szCs w:val="20"/>
        </w:rPr>
      </w:pPr>
      <w:r>
        <w:rPr>
          <w:rFonts w:ascii="Arial" w:hAnsi="Arial"/>
          <w:b/>
          <w:sz w:val="24"/>
        </w:rPr>
        <w:t>(Medical Infection Prevention Ordinance – MedIpVO [Medizinische Infektionspräventionsverordnung – MedIpVO])</w:t>
      </w:r>
      <w:r>
        <w:rPr>
          <w:rStyle w:val="FootnoteReference"/>
          <w:rFonts w:ascii="Arial" w:hAnsi="Arial"/>
          <w:b/>
          <w:sz w:val="24"/>
        </w:rPr>
        <w:footnoteReference w:id="1"/>
      </w:r>
    </w:p>
    <w:p w:rsidR="00E75853" w:rsidRPr="00B76BEC" w:rsidRDefault="00E75853" w:rsidP="00E75853">
      <w:pPr>
        <w:spacing w:after="0" w:line="240" w:lineRule="auto"/>
        <w:jc w:val="center"/>
        <w:rPr>
          <w:rFonts w:ascii="Arial" w:eastAsia="Times New Roman" w:hAnsi="Arial" w:cs="Times New Roman"/>
          <w:sz w:val="24"/>
          <w:szCs w:val="20"/>
        </w:rPr>
      </w:pPr>
    </w:p>
    <w:p w:rsidR="00E75853" w:rsidRPr="00B76BEC" w:rsidRDefault="00E75853" w:rsidP="00E75853">
      <w:pPr>
        <w:spacing w:after="0" w:line="240" w:lineRule="auto"/>
        <w:jc w:val="center"/>
        <w:rPr>
          <w:rFonts w:ascii="Arial" w:eastAsia="Times New Roman" w:hAnsi="Arial" w:cs="Times New Roman"/>
          <w:sz w:val="24"/>
          <w:szCs w:val="20"/>
        </w:rPr>
      </w:pPr>
    </w:p>
    <w:p w:rsidR="00E75853" w:rsidRPr="00B76BEC" w:rsidRDefault="00E75853" w:rsidP="00E75853">
      <w:pPr>
        <w:spacing w:after="0" w:line="240" w:lineRule="auto"/>
        <w:jc w:val="center"/>
        <w:rPr>
          <w:rFonts w:ascii="Arial" w:eastAsia="Times New Roman" w:hAnsi="Arial" w:cs="Times New Roman"/>
          <w:sz w:val="24"/>
          <w:szCs w:val="20"/>
        </w:rPr>
      </w:pPr>
      <w:r>
        <w:rPr>
          <w:rFonts w:ascii="Arial" w:hAnsi="Arial"/>
          <w:sz w:val="24"/>
        </w:rPr>
        <w:t>of   /XX/2019</w:t>
      </w:r>
    </w:p>
    <w:p w:rsidR="00E75853" w:rsidRPr="00B76BEC" w:rsidRDefault="00E75853" w:rsidP="00E75853">
      <w:pPr>
        <w:spacing w:after="0" w:line="240" w:lineRule="auto"/>
        <w:jc w:val="center"/>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rPr>
        <w:t>On the basis of § 23(8) of the Protection against Infection Act [Infektionsschutzgesetz] of 20 July 2000 (Federal Law Gazette I p. 1045), last amended pursuant to Article 18a of the Act of 9 August 2019 (Federal Law Gazette I p. 1202), in conjunction with § 13 of the Medical Infection Prevention Ordinance of 13/3/2017 (Official Gazette Schl.-H p. 169) and § 14(5) in conjunction with § 3(3)(1) of the Public Health Services Act [Gesundheitsdienst-Gesetz] of 14 December 2001 (Official Gazette Schl.-H p. 398), last amended pursuant to Article 31 of the Act of 2 May 2018 (Official Gazette Schl.-H p. 162), the Ministry of Social Affairs, Health, Youth, Family and Senior Citizens decrees the following:</w:t>
      </w:r>
    </w:p>
    <w:p w:rsidR="00E75853" w:rsidRPr="00B76BEC" w:rsidRDefault="00E75853" w:rsidP="00E75853">
      <w:pPr>
        <w:spacing w:after="0" w:line="240" w:lineRule="auto"/>
        <w:rPr>
          <w:rFonts w:ascii="Arial" w:eastAsia="Times New Roman" w:hAnsi="Arial" w:cs="Times New Roman"/>
          <w:sz w:val="24"/>
          <w:szCs w:val="20"/>
        </w:rPr>
      </w:pPr>
    </w:p>
    <w:p w:rsidR="00E75853" w:rsidRDefault="00E75853" w:rsidP="00E75853">
      <w:pPr>
        <w:spacing w:after="0" w:line="240" w:lineRule="auto"/>
        <w:rPr>
          <w:rFonts w:ascii="Arial" w:eastAsia="Times New Roman" w:hAnsi="Arial" w:cs="Times New Roman"/>
          <w:sz w:val="24"/>
          <w:szCs w:val="20"/>
        </w:rPr>
      </w:pPr>
    </w:p>
    <w:p w:rsidR="00D74E42" w:rsidRDefault="00D74E42" w:rsidP="00D74E42">
      <w:pPr>
        <w:spacing w:after="0" w:line="240" w:lineRule="auto"/>
        <w:ind w:left="705" w:hanging="705"/>
        <w:rPr>
          <w:rFonts w:ascii="Arial" w:eastAsia="Times New Roman" w:hAnsi="Arial" w:cs="Times New Roman"/>
          <w:sz w:val="24"/>
          <w:szCs w:val="20"/>
        </w:rPr>
      </w:pPr>
      <w:r>
        <w:rPr>
          <w:rFonts w:ascii="Arial" w:hAnsi="Arial"/>
          <w:sz w:val="24"/>
        </w:rPr>
        <w:t>1.</w:t>
      </w:r>
      <w:r>
        <w:tab/>
      </w:r>
      <w:r>
        <w:rPr>
          <w:rFonts w:ascii="Arial" w:hAnsi="Arial"/>
          <w:sz w:val="24"/>
        </w:rPr>
        <w:t xml:space="preserve">§ 2 is amended as follows: </w:t>
      </w:r>
      <w:r>
        <w:rPr>
          <w:rFonts w:ascii="Arial" w:eastAsia="Times New Roman" w:hAnsi="Arial" w:cs="Times New Roman"/>
          <w:sz w:val="24"/>
          <w:szCs w:val="20"/>
        </w:rPr>
        <w:br/>
      </w:r>
    </w:p>
    <w:p w:rsidR="00D74E42" w:rsidRDefault="00D74E42" w:rsidP="001F1B0A">
      <w:pPr>
        <w:spacing w:after="0" w:line="240" w:lineRule="auto"/>
        <w:ind w:left="1134" w:hanging="429"/>
        <w:rPr>
          <w:rFonts w:ascii="Arial" w:eastAsia="Times New Roman" w:hAnsi="Arial" w:cs="Times New Roman"/>
          <w:sz w:val="24"/>
          <w:szCs w:val="20"/>
        </w:rPr>
      </w:pPr>
      <w:r>
        <w:rPr>
          <w:rFonts w:ascii="Arial" w:hAnsi="Arial"/>
          <w:sz w:val="24"/>
        </w:rPr>
        <w:t>a)</w:t>
      </w:r>
      <w:r>
        <w:tab/>
      </w:r>
      <w:r>
        <w:rPr>
          <w:rFonts w:ascii="Arial" w:hAnsi="Arial"/>
          <w:sz w:val="24"/>
        </w:rPr>
        <w:t>Paragraph 8 is reworded as follows:</w:t>
      </w:r>
    </w:p>
    <w:p w:rsidR="00E75853" w:rsidRDefault="00D74E42" w:rsidP="006613B7">
      <w:pPr>
        <w:spacing w:after="0" w:line="240" w:lineRule="auto"/>
        <w:ind w:left="1134"/>
        <w:rPr>
          <w:rFonts w:ascii="Arial" w:eastAsia="Times New Roman" w:hAnsi="Arial" w:cs="Times New Roman"/>
          <w:sz w:val="24"/>
          <w:szCs w:val="20"/>
        </w:rPr>
      </w:pPr>
      <w:r>
        <w:rPr>
          <w:rFonts w:ascii="Arial" w:hAnsi="Arial"/>
          <w:sz w:val="24"/>
        </w:rPr>
        <w:t>‘(8) It shall be possible to clean with a damp cloth and disinfect the inventory in all rooms intended for diagnosis and therapy in which contamination with bodily fluids and other materials containing pathogens is to be expected. All disinfectants used must be suitable for preventing infection at medical facilities and proven to be effective in doing so. The effectiveness for the effective range required in each case must be at least bactericidal, yeasticidal and, to a limited extent, virucidal, and potentially also fungicidal, tuberculocidal, mycobactericidal and effective against bacterial spores. The effectiveness must be proven by at least two independent expert reports with the corresponding test reports. The effectiveness shall be deemed to be confirmed if the tests were carried out by testing laboratories independent of the manufacturer and the test reports are confirmed by independent experts in a scientifically based evaluation. The test laboratories must have the necessary expertise, which can be demonstrated by such means as accreditation as per DIN ISO EN 17025:2018-03 of March 2018. For example, the test method in question shall be validated by interlaboratory tests in order to take into account statistical variability, which includes at least two required repeated tests. Tests performed in accordance with the technical specifications of another Member State of the European Union or of Turkey or of another State party to the Agreement on the European Economic Area shall be recognised as being equivalent if the technical specifications equally achieve the level of protection required under the second sentence on a permanent basis.’</w:t>
      </w:r>
    </w:p>
    <w:p w:rsidR="006613B7" w:rsidRDefault="006613B7" w:rsidP="006613B7">
      <w:pPr>
        <w:spacing w:after="0" w:line="240" w:lineRule="auto"/>
        <w:ind w:left="1134"/>
        <w:rPr>
          <w:rFonts w:ascii="Arial" w:eastAsia="Times New Roman" w:hAnsi="Arial" w:cs="Times New Roman"/>
          <w:sz w:val="24"/>
          <w:szCs w:val="20"/>
        </w:rPr>
      </w:pPr>
    </w:p>
    <w:p w:rsidR="00E75853" w:rsidRPr="00B76BEC" w:rsidRDefault="00BA5BE0" w:rsidP="00BA5BE0">
      <w:pPr>
        <w:spacing w:line="240" w:lineRule="auto"/>
        <w:ind w:left="1134" w:hanging="567"/>
        <w:rPr>
          <w:rFonts w:ascii="Arial" w:eastAsia="Times New Roman" w:hAnsi="Arial" w:cs="Times New Roman"/>
          <w:sz w:val="24"/>
          <w:szCs w:val="20"/>
        </w:rPr>
      </w:pPr>
      <w:r>
        <w:rPr>
          <w:rFonts w:ascii="Arial" w:hAnsi="Arial"/>
          <w:sz w:val="24"/>
        </w:rPr>
        <w:lastRenderedPageBreak/>
        <w:t>b)</w:t>
      </w:r>
      <w:r>
        <w:tab/>
      </w:r>
      <w:r>
        <w:rPr>
          <w:rFonts w:ascii="Arial" w:hAnsi="Arial"/>
          <w:sz w:val="24"/>
        </w:rPr>
        <w:t>The following paragraph 9 is added:</w:t>
      </w:r>
      <w:r>
        <w:rPr>
          <w:rFonts w:ascii="Arial" w:eastAsia="Times New Roman" w:hAnsi="Arial" w:cs="Times New Roman"/>
          <w:sz w:val="24"/>
          <w:szCs w:val="20"/>
        </w:rPr>
        <w:br/>
      </w:r>
      <w:r>
        <w:rPr>
          <w:rFonts w:ascii="Arial" w:eastAsia="Times New Roman" w:hAnsi="Arial" w:cs="Times New Roman"/>
          <w:sz w:val="24"/>
          <w:szCs w:val="20"/>
        </w:rPr>
        <w:br/>
      </w:r>
      <w:r>
        <w:rPr>
          <w:rFonts w:ascii="Arial" w:hAnsi="Arial"/>
          <w:sz w:val="24"/>
        </w:rPr>
        <w:t>(9) Critical installations as well as air-conditioning and water installations shall be operated, maintained and must regularly undergo hygienic inspections in accordance with sound engineering practice. The systems may only be operated and maintained by suitably trained personnel.</w:t>
      </w: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BA5BE0" w:rsidP="00E75853">
      <w:pPr>
        <w:spacing w:after="0" w:line="240" w:lineRule="auto"/>
        <w:rPr>
          <w:rFonts w:ascii="Arial" w:eastAsia="Times New Roman" w:hAnsi="Arial" w:cs="Times New Roman"/>
          <w:sz w:val="24"/>
          <w:szCs w:val="20"/>
        </w:rPr>
      </w:pPr>
      <w:r>
        <w:rPr>
          <w:rFonts w:ascii="Arial" w:hAnsi="Arial"/>
          <w:sz w:val="24"/>
        </w:rPr>
        <w:t>2.</w:t>
      </w:r>
      <w:r>
        <w:tab/>
      </w:r>
      <w:r>
        <w:rPr>
          <w:rFonts w:ascii="Arial" w:hAnsi="Arial"/>
          <w:sz w:val="24"/>
        </w:rPr>
        <w:t>In § 12, the letter ‘a’ is added after 'Section 73 para. 1’.</w:t>
      </w:r>
    </w:p>
    <w:p w:rsidR="00E75853" w:rsidRPr="00B76BEC" w:rsidRDefault="00E75853" w:rsidP="00E75853">
      <w:pPr>
        <w:spacing w:after="0" w:line="240" w:lineRule="auto"/>
        <w:rPr>
          <w:rFonts w:ascii="Arial" w:eastAsia="Times New Roman" w:hAnsi="Arial" w:cs="Times New Roman"/>
          <w:sz w:val="24"/>
          <w:szCs w:val="20"/>
        </w:rPr>
      </w:pPr>
    </w:p>
    <w:p w:rsidR="00BA5BE0" w:rsidRPr="00B76BEC" w:rsidRDefault="00BA5BE0" w:rsidP="00E75853">
      <w:pPr>
        <w:spacing w:after="0" w:line="240" w:lineRule="auto"/>
        <w:rPr>
          <w:rFonts w:ascii="Arial" w:eastAsia="Times New Roman" w:hAnsi="Arial" w:cs="Times New Roman"/>
          <w:sz w:val="24"/>
          <w:szCs w:val="20"/>
        </w:rPr>
      </w:pPr>
      <w:r>
        <w:rPr>
          <w:rFonts w:ascii="Arial" w:hAnsi="Arial"/>
          <w:sz w:val="24"/>
        </w:rPr>
        <w:t>3.</w:t>
      </w:r>
      <w:r w:rsidR="00131BAE">
        <w:rPr>
          <w:rFonts w:ascii="Arial" w:hAnsi="Arial"/>
          <w:sz w:val="24"/>
        </w:rPr>
        <w:tab/>
      </w:r>
      <w:bookmarkStart w:id="0" w:name="_GoBack"/>
      <w:bookmarkEnd w:id="0"/>
      <w:r>
        <w:rPr>
          <w:rFonts w:ascii="Arial" w:hAnsi="Arial"/>
          <w:sz w:val="24"/>
        </w:rPr>
        <w:t>This Ordinance shall enter into force on the day of its promulgation.</w:t>
      </w:r>
    </w:p>
    <w:p w:rsidR="001F1B0A" w:rsidRDefault="001F1B0A" w:rsidP="00E75853">
      <w:pPr>
        <w:spacing w:after="0" w:line="240" w:lineRule="auto"/>
        <w:rPr>
          <w:rFonts w:ascii="Arial" w:eastAsia="Times New Roman" w:hAnsi="Arial" w:cs="Times New Roman"/>
          <w:sz w:val="24"/>
          <w:szCs w:val="20"/>
        </w:rPr>
      </w:pPr>
    </w:p>
    <w:p w:rsidR="001F1B0A" w:rsidRDefault="001F1B0A" w:rsidP="00E75853">
      <w:pPr>
        <w:spacing w:after="0" w:line="240" w:lineRule="auto"/>
        <w:rPr>
          <w:rFonts w:ascii="Arial" w:eastAsia="Times New Roman" w:hAnsi="Arial" w:cs="Times New Roman"/>
          <w:sz w:val="24"/>
          <w:szCs w:val="20"/>
        </w:rPr>
      </w:pPr>
    </w:p>
    <w:p w:rsidR="001F1B0A" w:rsidRDefault="001F1B0A"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rPr>
        <w:t>The above Ordinance is hereby issued and promulgated.</w:t>
      </w: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rPr>
        <w:t>Kiel,… XX 2019</w:t>
      </w: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tbl>
      <w:tblPr>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rFonts w:ascii="Arial" w:eastAsia="Times New Roman" w:hAnsi="Arial" w:cs="Times New Roman"/>
                <w:sz w:val="24"/>
                <w:szCs w:val="20"/>
              </w:rPr>
            </w:pPr>
            <w:r>
              <w:rPr>
                <w:rFonts w:ascii="Arial" w:hAnsi="Arial"/>
                <w:sz w:val="24"/>
              </w:rPr>
              <w:t>Dr. Heiner Garg</w:t>
            </w:r>
          </w:p>
        </w:tc>
      </w:tr>
      <w:tr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rFonts w:ascii="Arial" w:eastAsia="Times New Roman" w:hAnsi="Arial" w:cs="Times New Roman"/>
                <w:sz w:val="24"/>
                <w:szCs w:val="20"/>
              </w:rPr>
            </w:pPr>
            <w:r>
              <w:rPr>
                <w:rFonts w:ascii="Arial" w:hAnsi="Arial"/>
                <w:sz w:val="24"/>
              </w:rPr>
              <w:t xml:space="preserve">Minister of Social Affairs, Health, Youth, </w:t>
            </w:r>
            <w:r>
              <w:rPr>
                <w:rFonts w:ascii="Arial" w:eastAsia="Times New Roman" w:hAnsi="Arial" w:cs="Times New Roman"/>
                <w:sz w:val="24"/>
                <w:szCs w:val="20"/>
              </w:rPr>
              <w:br/>
            </w:r>
            <w:r>
              <w:rPr>
                <w:rFonts w:ascii="Arial" w:hAnsi="Arial"/>
                <w:sz w:val="24"/>
              </w:rPr>
              <w:t>Family and Senior Citizens</w:t>
            </w:r>
          </w:p>
        </w:tc>
      </w:tr>
    </w:tbl>
    <w:p w:rsidR="00E75853" w:rsidRDefault="00E75853" w:rsidP="00E75853"/>
    <w:p w:rsidR="00CA138F" w:rsidRDefault="00CA138F"/>
    <w:sectPr w:rsidR="00CA138F" w:rsidSect="00265F1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18" w:rsidRDefault="000D5818" w:rsidP="00E75853">
      <w:pPr>
        <w:spacing w:after="0" w:line="240" w:lineRule="auto"/>
      </w:pPr>
      <w:r>
        <w:separator/>
      </w:r>
    </w:p>
  </w:endnote>
  <w:endnote w:type="continuationSeparator" w:id="0">
    <w:p w:rsidR="000D5818" w:rsidRDefault="000D5818"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131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131B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D9" w:rsidRDefault="00131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18" w:rsidRDefault="000D5818" w:rsidP="00E75853">
      <w:pPr>
        <w:spacing w:after="0" w:line="240" w:lineRule="auto"/>
      </w:pPr>
      <w:r>
        <w:separator/>
      </w:r>
    </w:p>
  </w:footnote>
  <w:footnote w:type="continuationSeparator" w:id="0">
    <w:p w:rsidR="000D5818" w:rsidRDefault="000D5818" w:rsidP="00E75853">
      <w:pPr>
        <w:spacing w:after="0" w:line="240" w:lineRule="auto"/>
      </w:pPr>
      <w:r>
        <w:continuationSeparator/>
      </w:r>
    </w:p>
  </w:footnote>
  <w:footnote w:id="1">
    <w:p w:rsidR="00E75853" w:rsidRDefault="00E75853" w:rsidP="00E75853">
      <w:pPr>
        <w:pStyle w:val="FootnoteText"/>
      </w:pPr>
      <w:r>
        <w:rPr>
          <w:rStyle w:val="FootnoteReference"/>
        </w:rPr>
        <w:footnoteRef/>
      </w:r>
      <w:r>
        <w:t xml:space="preserve"> 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131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Default="00450C35">
    <w:pPr>
      <w:pStyle w:val="Header"/>
      <w:jc w:val="cen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131BAE">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Pr="00170838" w:rsidRDefault="00131BAE" w:rsidP="00192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53"/>
    <w:rsid w:val="000D5818"/>
    <w:rsid w:val="00131BAE"/>
    <w:rsid w:val="0016465D"/>
    <w:rsid w:val="00165DAA"/>
    <w:rsid w:val="001F1B0A"/>
    <w:rsid w:val="003950FE"/>
    <w:rsid w:val="003B236C"/>
    <w:rsid w:val="003C022D"/>
    <w:rsid w:val="003D0062"/>
    <w:rsid w:val="00450C35"/>
    <w:rsid w:val="006613B7"/>
    <w:rsid w:val="00783A31"/>
    <w:rsid w:val="008C35D0"/>
    <w:rsid w:val="009347C4"/>
    <w:rsid w:val="00997B90"/>
    <w:rsid w:val="00AA37C3"/>
    <w:rsid w:val="00AA68CA"/>
    <w:rsid w:val="00B40FA8"/>
    <w:rsid w:val="00BA5BE0"/>
    <w:rsid w:val="00CA138F"/>
    <w:rsid w:val="00D674C7"/>
    <w:rsid w:val="00D74E42"/>
    <w:rsid w:val="00E3571C"/>
    <w:rsid w:val="00E63817"/>
    <w:rsid w:val="00E75853"/>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F625944-31E1-4731-B00B-AE3FAD6E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5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853"/>
    <w:rPr>
      <w:rFonts w:eastAsiaTheme="minorEastAsia"/>
      <w:lang w:eastAsia="en-GB"/>
    </w:rPr>
  </w:style>
  <w:style w:type="paragraph" w:styleId="Footer">
    <w:name w:val="footer"/>
    <w:basedOn w:val="Normal"/>
    <w:link w:val="FooterChar"/>
    <w:uiPriority w:val="99"/>
    <w:unhideWhenUsed/>
    <w:rsid w:val="00E75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853"/>
    <w:rPr>
      <w:rFonts w:eastAsiaTheme="minorEastAsia"/>
      <w:lang w:eastAsia="en-GB"/>
    </w:rPr>
  </w:style>
  <w:style w:type="character" w:styleId="PageNumber">
    <w:name w:val="page number"/>
    <w:rsid w:val="00E75853"/>
    <w:rPr>
      <w:sz w:val="20"/>
    </w:rPr>
  </w:style>
  <w:style w:type="paragraph" w:styleId="FootnoteText">
    <w:name w:val="footnote text"/>
    <w:basedOn w:val="Normal"/>
    <w:link w:val="FootnoteTextChar"/>
    <w:uiPriority w:val="99"/>
    <w:semiHidden/>
    <w:unhideWhenUsed/>
    <w:rsid w:val="00E75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853"/>
    <w:rPr>
      <w:rFonts w:eastAsiaTheme="minorEastAsia"/>
      <w:sz w:val="20"/>
      <w:szCs w:val="20"/>
      <w:lang w:eastAsia="en-GB"/>
    </w:rPr>
  </w:style>
  <w:style w:type="character" w:styleId="FootnoteReference">
    <w:name w:val="footnote reference"/>
    <w:basedOn w:val="DefaultParagraphFont"/>
    <w:uiPriority w:val="99"/>
    <w:semiHidden/>
    <w:unhideWhenUsed/>
    <w:rsid w:val="00E75853"/>
    <w:rPr>
      <w:vertAlign w:val="superscript"/>
    </w:rPr>
  </w:style>
  <w:style w:type="paragraph" w:styleId="ListParagraph">
    <w:name w:val="List Paragraph"/>
    <w:basedOn w:val="Normal"/>
    <w:uiPriority w:val="34"/>
    <w:qFormat/>
    <w:rsid w:val="00D74E42"/>
    <w:pPr>
      <w:ind w:left="720"/>
      <w:contextualSpacing/>
    </w:pPr>
  </w:style>
  <w:style w:type="paragraph" w:styleId="PlainText">
    <w:name w:val="Plain Text"/>
    <w:basedOn w:val="Normal"/>
    <w:link w:val="PlainTextChar"/>
    <w:uiPriority w:val="99"/>
    <w:semiHidden/>
    <w:unhideWhenUsed/>
    <w:rsid w:val="008C35D0"/>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8C35D0"/>
    <w:rPr>
      <w:rFonts w:ascii="Consolas" w:eastAsia="Times New Roman"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Liu, Lei</cp:lastModifiedBy>
  <cp:revision>4</cp:revision>
  <dcterms:created xsi:type="dcterms:W3CDTF">2019-12-02T13:10:00Z</dcterms:created>
  <dcterms:modified xsi:type="dcterms:W3CDTF">2019-12-05T03:19:00Z</dcterms:modified>
</cp:coreProperties>
</file>