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4B2E" w:rsidRPr="008F61B0" w:rsidRDefault="00CB4B2E" w:rsidP="00CB4B2E">
      <w:pPr>
        <w:pStyle w:val="PlainText"/>
        <w:rPr>
          <w:rFonts w:ascii="Courier New" w:hAnsi="Courier New" w:cs="Courier New"/>
          <w:sz w:val="20"/>
          <w:szCs w:val="20"/>
          <w:lang/>
        </w:rPr>
      </w:pPr>
      <w:r>
        <w:rPr>
          <w:rFonts w:ascii="Courier New" w:hAnsi="Courier New"/>
          <w:sz w:val="20"/>
        </w:rPr>
        <w:t xml:space="preserve">1. </w:t>
      </w:r>
      <w:r>
        <w:rPr>
          <w:rFonts w:ascii="Courier New" w:hAnsi="Courier New"/>
          <w:sz w:val="20"/>
        </w:rPr>
        <w:t xml:space="preserve">------IND- 2018 0486 I-- ES- ------ 20191115 --- --- FINAL </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387180" w:rsidRPr="00ED51F7" w:rsidRDefault="00387180" w:rsidP="005F1583">
      <w:pPr>
        <w:suppressAutoHyphens/>
        <w:jc w:val="both"/>
        <w:rPr>
          <w:rFonts w:ascii="Times New Roman" w:hAnsi="Times New Roman" w:cs="Times New Roman"/>
          <w:sz w:val="22"/>
          <w:szCs w:val="22"/>
        </w:rPr>
      </w:pPr>
    </w:p>
    <w:tbl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Pr xmlns:w="http://schemas.openxmlformats.org/wordprocessingml/2006/main">
        <w:tblW w:w="9851" w:type="dxa"/>
        <w:tblLayout w:type="fixed"/>
        <w:tblCellMar>
          <w:left w:w="70" w:type="dxa"/>
          <w:right w:w="70" w:type="dxa"/>
        </w:tblCellMar>
        <w:tblLook w:val="0000" w:firstRow="0" w:lastRow="0" w:firstColumn="0" w:lastColumn="0" w:noHBand="0" w:noVBand="0"/>
      </w:tblPr>
      <w:tblGrid>
        <w:gridCol w:w="1204"/>
        <w:gridCol w:w="8647"/>
      </w:tblGrid>
      <w:tr w:rsidR="006C6B09" w:rsidRPr="00ED51F7">
        <w:trPr>
          <w:trHeight w:val="872"/>
        </w:trPr>
        <w:tc>
          <w:tcPr>
            <w:tcW w:w="1204" w:type="dxa"/>
          </w:tcPr>
          <w:p w:rsidR="006C6B09" w:rsidRPr="00ED51F7" w:rsidRDefault="006C6B09" w:rsidP="005F1583">
            <w:pPr>
              <w:suppressAutoHyphens/>
              <w:jc w:val="both"/>
              <w:rPr>
                <w:rFonts w:ascii="Times New Roman" w:hAnsi="Times New Roman" w:cs="Times New Roman"/>
                <w:smallCaps/>
                <w:sz w:val="22"/>
                <w:szCs w:val="22"/>
              </w:rPr>
            </w:pPr>
            <w:r>
              <w:rPr>
                <w:rFonts w:ascii="Times New Roman" w:hAnsi="Times New Roman"/>
                <w:smallCaps/>
                <w:sz w:val="22"/>
              </w:rPr>
              <w:t xml:space="preserve">Objeto: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8647" w:type="dxa"/>
          </w:tcPr>
          <w:p w:rsidR="006C6B09" w:rsidRPr="00ED51F7" w:rsidRDefault="00387180" w:rsidP="00DD2935">
            <w:pPr>
              <w:suppressAutoHyphens/>
              <w:jc w:val="both"/>
              <w:rPr>
                <w:rFonts w:ascii="Times New Roman" w:hAnsi="Times New Roman" w:cs="Times New Roman"/>
                <w:sz w:val="22"/>
                <w:szCs w:val="22"/>
              </w:rPr>
            </w:pPr>
            <w:bookmarkStart w:id="1" w:name="_iniziooggetto"/>
            <w:bookmarkStart w:id="2" w:name="_fineoggetto"/>
            <w:bookmarkEnd w:id="1"/>
            <w:bookmarkEnd w:id="2"/>
            <w:r>
              <w:rPr>
                <w:rFonts w:ascii="Times New Roman" w:hAnsi="Times New Roman"/>
                <w:sz w:val="22"/>
              </w:rPr>
              <w:t xml:space="preserve">Aprobación del texto definitivo de las Disposiciones relativas al uso de referencias al sistema de calidad «calidad verificada» en el etiquetado, la presentación o la publicidad de productos agrícolas, acuícolas y alimenticios tras la conclusión del procedimiento de información a la Comisión Europea. </w:t>
            </w:r>
            <w:r>
              <w:rPr>
                <w:rFonts w:ascii="Times New Roman" w:hAnsi="Times New Roman"/>
                <w:sz w:val="22"/>
              </w:rPr>
              <w:t xml:space="preserve">Directiva (UE) 2015/1535 del Parlamento Europeo y del Consejo de 9 de septiembre de 2015, artículo 5. </w:t>
            </w:r>
            <w:r>
              <w:rPr>
                <w:rFonts w:ascii="Times New Roman" w:hAnsi="Times New Roman"/>
                <w:sz w:val="22"/>
              </w:rPr>
              <w:t xml:space="preserve">DGR n.º 1097 de 31 de julio de 2018. </w:t>
            </w:r>
            <w:r>
              <w:rPr>
                <w:rFonts w:ascii="Times New Roman" w:hAnsi="Times New Roman"/>
                <w:sz w:val="22"/>
              </w:rPr>
              <w:t xml:space="preserve">Ley regional </w:t>
            </w:r>
            <w:r>
              <w:rPr>
                <w:rFonts w:ascii="Times New Roman" w:hAnsi="Times New Roman"/>
                <w:sz w:val="22"/>
              </w:rPr>
              <w:t>n.º 12 de 31 de mayo de 2001.</w:t>
            </w:r>
          </w:p>
        </w:tc>
      </w:tr>
    </w:tbl>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6C6B09" w:rsidRPr="00ED51F7" w:rsidRDefault="006C6B09" w:rsidP="005F1583">
      <w:pPr>
        <w:suppressAutoHyphens/>
        <w:jc w:val="both"/>
        <w:rPr>
          <w:rFonts w:ascii="Times New Roman" w:hAnsi="Times New Roman" w:cs="Times New Roman"/>
          <w:sz w:val="22"/>
          <w:szCs w:val="22"/>
        </w:rPr>
      </w:pP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6C6B09" w:rsidRPr="00ED51F7" w:rsidRDefault="006C6B09" w:rsidP="005F1583">
      <w:pPr>
        <w:suppressAutoHyphens/>
        <w:jc w:val="both"/>
        <w:rPr>
          <w:rFonts w:ascii="Times New Roman" w:hAnsi="Times New Roman" w:cs="Times New Roman"/>
          <w:sz w:val="22"/>
          <w:szCs w:val="22"/>
        </w:rPr>
      </w:pPr>
    </w:p>
    <w:tbl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Pr xmlns:w="http://schemas.openxmlformats.org/wordprocessingml/2006/main">
        <w:tblW w:w="0" w:type="auto"/>
        <w:tblBorders>
          <w:bottom w:val="single" w:sz="4" w:space="0" w:color="auto"/>
        </w:tblBorders>
        <w:tblLook w:val="01E0" w:firstRow="1" w:lastRow="1" w:firstColumn="1" w:lastColumn="1" w:noHBand="0" w:noVBand="0"/>
      </w:tblPr>
      <w:tblGrid>
        <w:gridCol w:w="9638"/>
      </w:tblGrid>
      <w:tr w:rsidR="006C6B09" w:rsidRPr="00ED51F7" w:rsidTr="00630BC2">
        <w:tc>
          <w:tcPr>
            <w:tcW w:w="9778" w:type="dxa"/>
            <w:vAlign w:val="center"/>
          </w:tcPr>
          <w:p w:rsidR="006C6B09" w:rsidRPr="00ED51F7" w:rsidRDefault="006C6B09" w:rsidP="005F1583">
            <w:pPr>
              <w:suppressAutoHyphens/>
              <w:jc w:val="both"/>
              <w:rPr>
                <w:rFonts w:ascii="Times New Roman" w:hAnsi="Times New Roman" w:cs="Times New Roman"/>
                <w:sz w:val="22"/>
                <w:szCs w:val="22"/>
              </w:rPr>
            </w:pPr>
            <w:bookmarkStart w:id="3" w:name="_iniziopreambolo"/>
            <w:bookmarkEnd w:id="3"/>
            <w:r>
              <w:rPr>
                <w:rFonts w:ascii="Times New Roman" w:hAnsi="Times New Roman"/>
                <w:smallCaps/>
                <w:sz w:val="22"/>
              </w:rPr>
              <w:t>Notas para la transparencia:</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6C6B09" w:rsidRPr="00ED51F7" w:rsidTr="00630BC2">
        <w:tc>
          <w:tcPr>
            <w:tcW w:w="9778" w:type="dxa"/>
          </w:tcPr>
          <w:p w:rsidR="002A7A96" w:rsidRPr="00ED51F7" w:rsidRDefault="00387180" w:rsidP="002A7A96">
            <w:pPr>
              <w:suppressAutoHyphens/>
              <w:jc w:val="both"/>
              <w:rPr>
                <w:rFonts w:ascii="Times New Roman" w:hAnsi="Times New Roman" w:cs="Times New Roman"/>
                <w:sz w:val="22"/>
                <w:szCs w:val="22"/>
              </w:rPr>
            </w:pPr>
            <w:r>
              <w:rPr>
                <w:rFonts w:ascii="Times New Roman" w:hAnsi="Times New Roman"/>
                <w:sz w:val="22"/>
              </w:rPr>
              <w:t>Con esta Decisión de la Junta regional (DGR, por su versión en italiano) se aprueba del texto definitivo de las Disposiciones relativas al uso de referencias al sistema de calidad «calidad verificada» en el etiquetado, la presentación o la publicidad de productos agrícolas, acuícolas y alimenticios tras la conclusión del procedimiento de información a la Comisión Europea previsto en el artículo 5 de la Directiva (UE) 2015/1535 (notificación 2018/0486/I).</w:t>
            </w:r>
          </w:p>
          <w:p w:rsidR="009A6B4B" w:rsidRPr="00ED51F7" w:rsidRDefault="00387180" w:rsidP="00DF33C7">
            <w:pPr>
              <w:suppressAutoHyphens/>
              <w:jc w:val="both"/>
              <w:rPr>
                <w:rFonts w:ascii="Times New Roman" w:hAnsi="Times New Roman" w:cs="Times New Roman"/>
                <w:sz w:val="22"/>
                <w:szCs w:val="22"/>
              </w:rPr>
            </w:pPr>
            <w:r>
              <w:rPr>
                <w:rFonts w:ascii="Times New Roman" w:hAnsi="Times New Roman"/>
                <w:sz w:val="22"/>
              </w:rPr>
              <w:t>El proyecto de tales Disposiciones, notificado a la Comisión Europea, se aprobó con la Decisión n.º 1097 de 31 de julio de 2018.</w:t>
            </w:r>
          </w:p>
        </w:tc>
      </w:tr>
    </w:tbl>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6C6B09" w:rsidRPr="00ED51F7" w:rsidRDefault="006C6B09" w:rsidP="005F1583">
      <w:pPr>
        <w:suppressAutoHyphens/>
        <w:jc w:val="both"/>
        <w:rPr>
          <w:rFonts w:ascii="Times New Roman" w:hAnsi="Times New Roman" w:cs="Times New Roman"/>
          <w:sz w:val="22"/>
          <w:szCs w:val="22"/>
        </w:rPr>
      </w:pPr>
    </w:p>
    <w:p w:rsidR="00387180" w:rsidRPr="00ED51F7" w:rsidRDefault="00387180" w:rsidP="00387180">
      <w:pPr>
        <w:pStyle w:val="CM10"/>
        <w:spacing w:line="248" w:lineRule="atLeast"/>
        <w:jc w:val="both"/>
        <w:rPr>
          <w:rFonts w:ascii="Times New Roman" w:hAnsi="Times New Roman" w:cs="Times New Roman"/>
          <w:sz w:val="22"/>
          <w:szCs w:val="22"/>
        </w:rPr>
      </w:pPr>
      <w:r>
        <w:rPr>
          <w:rFonts w:ascii="Times New Roman" w:hAnsi="Times New Roman"/>
          <w:sz w:val="22"/>
        </w:rPr>
        <w:t xml:space="preserve">El ponente informa de lo que se indica a continuación. </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387180" w:rsidRPr="00ED51F7" w:rsidRDefault="00387180" w:rsidP="00387180">
      <w:pPr>
        <w:pStyle w:val="Default"/>
      </w:pPr>
    </w:p>
    <w:p w:rsidR="00387180" w:rsidRPr="00ED51F7" w:rsidRDefault="00387180" w:rsidP="00387180">
      <w:pPr>
        <w:pStyle w:val="CM10"/>
        <w:spacing w:line="248" w:lineRule="atLeast"/>
        <w:jc w:val="both"/>
        <w:rPr>
          <w:rFonts w:ascii="Times New Roman" w:hAnsi="Times New Roman" w:cs="Times New Roman"/>
          <w:sz w:val="22"/>
          <w:szCs w:val="22"/>
        </w:rPr>
      </w:pPr>
      <w:r>
        <w:rPr>
          <w:rFonts w:ascii="Times New Roman" w:hAnsi="Times New Roman"/>
          <w:sz w:val="22"/>
        </w:rPr>
        <w:t xml:space="preserve">La Ley regional n.º 12, de 31 de mayo de 2001, relativa a la protección y valorización de los productos agrícolas, acuícolas y alimenticios de calidad, y sus posteriores modificaciones y adiciones, establece que los productos agrícolas y agroalimentarios obtenidos en el ámbito del sistema de calidad establecido por la mencionada Ley regional, y de conformidad con los pliegos de condiciones específicos controlados por organismos terceros independientes, podrán identificarse con la marca de calidad «calidad verificada» (QV) de la región de Véneto. </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387180" w:rsidRPr="00ED51F7" w:rsidRDefault="00387180" w:rsidP="00387180">
      <w:pPr>
        <w:pStyle w:val="Default"/>
      </w:pPr>
    </w:p>
    <w:p w:rsidR="00387180" w:rsidRPr="00ED51F7" w:rsidRDefault="00387180" w:rsidP="00387180">
      <w:pPr>
        <w:pStyle w:val="CM2"/>
        <w:jc w:val="both"/>
        <w:rPr>
          <w:rFonts w:ascii="Times New Roman" w:hAnsi="Times New Roman" w:cs="Times New Roman"/>
          <w:sz w:val="22"/>
          <w:szCs w:val="22"/>
        </w:rPr>
      </w:pPr>
      <w:r>
        <w:rPr>
          <w:rFonts w:ascii="Times New Roman" w:hAnsi="Times New Roman"/>
          <w:sz w:val="22"/>
        </w:rPr>
        <w:t xml:space="preserve">Los pliegos de condiciones de la Ley regional n.º 12/2001, como documentos técnicos que describen el método de producción o los requisitos específicos de un determinado producto, están sujetos al procedimiento de información en materia de reglamentaciones técnicas, previsto en el artículo 5 de la Directiva (UE) 2015/1535 del Parlamento Europeo y del Consejo de 9 de septiembre de 2015 (en adelante, </w:t>
      </w:r>
      <w:r>
        <w:rPr>
          <w:rFonts w:ascii="Times New Roman" w:hAnsi="Times New Roman"/>
          <w:sz w:val="22"/>
        </w:rPr>
        <w:t>Directiva), tal y como se menciona en el artículo 4, apartado 2, de la Ley regional n.º 12/2001.</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C07104" w:rsidRPr="00ED51F7" w:rsidRDefault="00C07104" w:rsidP="00387180">
      <w:pPr>
        <w:pStyle w:val="CM2"/>
        <w:jc w:val="both"/>
        <w:rPr>
          <w:rFonts w:ascii="Times New Roman" w:hAnsi="Times New Roman" w:cs="Times New Roman"/>
          <w:sz w:val="22"/>
          <w:szCs w:val="22"/>
        </w:rPr>
      </w:pPr>
    </w:p>
    <w:p w:rsidR="00387180" w:rsidRPr="00ED51F7" w:rsidRDefault="00387180" w:rsidP="00387180">
      <w:pPr>
        <w:pStyle w:val="CM2"/>
        <w:jc w:val="both"/>
        <w:rPr>
          <w:rFonts w:ascii="Times New Roman" w:hAnsi="Times New Roman" w:cs="Times New Roman"/>
          <w:sz w:val="22"/>
          <w:szCs w:val="22"/>
        </w:rPr>
      </w:pPr>
      <w:r>
        <w:rPr>
          <w:rFonts w:ascii="Times New Roman" w:hAnsi="Times New Roman"/>
          <w:sz w:val="22"/>
        </w:rPr>
        <w:t xml:space="preserve">El artículo 5 de la Directiva (UE) 2015/1535 del Parlamento Europeo y del Consejo de 9 de septiembre de 2015 (en adelante, </w:t>
      </w:r>
      <w:r>
        <w:rPr>
          <w:rFonts w:ascii="Times New Roman" w:hAnsi="Times New Roman"/>
          <w:sz w:val="22"/>
        </w:rPr>
        <w:t xml:space="preserve">Directiva) obliga a los Estados miembros a comunicar a la Comisión Europea (en adelante, </w:t>
      </w:r>
      <w:r>
        <w:rPr>
          <w:rFonts w:ascii="Times New Roman" w:hAnsi="Times New Roman"/>
          <w:sz w:val="22"/>
        </w:rPr>
        <w:t>Comisión) todo proyecto de reglamento técnico y, simultáneamente, «el texto de las disposiciones legales y reglamentarias básicas de las que se trate principal y directamente, si el conocimiento de dicho texto es necesario para apreciar el alcance del proyecto de reglamento técnico» (artículo 5, apartado 1).</w:t>
      </w:r>
    </w:p>
    <w:p w:rsidR="00387180" w:rsidRPr="00ED51F7" w:rsidRDefault="00387180" w:rsidP="00546CDA">
      <w:pPr>
        <w:pStyle w:val="CM2"/>
        <w:jc w:val="both"/>
        <w:rPr>
          <w:rFonts w:ascii="Times New Roman" w:hAnsi="Times New Roman" w:cs="Times New Roman"/>
          <w:sz w:val="22"/>
          <w:szCs w:val="22"/>
        </w:rPr>
      </w:pPr>
      <w:r>
        <w:rPr>
          <w:rFonts w:ascii="Times New Roman" w:hAnsi="Times New Roman"/>
          <w:sz w:val="22"/>
        </w:rPr>
        <w:t xml:space="preserve">El artículo 6 de la Directiva prevé, además, que los Estados miembros aplazarán la adopción de un proyecto de reglamento técnico tres meses, a partir de la fecha de recepción por parte de la Comisión del proyecto, si no hubiera observaciones por parte de la Comisión o de otro Estado miembro, o seis meses, si se emitiesen dictámenes circunstanciados sobre el proyecto de reglamento técnico notificado. </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387180" w:rsidRPr="00ED51F7" w:rsidRDefault="00387180" w:rsidP="00387180">
      <w:pPr>
        <w:pStyle w:val="CM10"/>
        <w:spacing w:line="248" w:lineRule="atLeast"/>
        <w:jc w:val="both"/>
        <w:rPr>
          <w:rFonts w:ascii="Times New Roman" w:hAnsi="Times New Roman" w:cs="Times New Roman"/>
          <w:sz w:val="22"/>
          <w:szCs w:val="22"/>
        </w:rPr>
      </w:pPr>
    </w:p>
    <w:p w:rsidR="00A61893" w:rsidRPr="00ED51F7" w:rsidRDefault="00E93842" w:rsidP="00E93842">
      <w:pPr>
        <w:widowControl w:val="0"/>
        <w:suppressAutoHyphens/>
        <w:jc w:val="both"/>
        <w:rPr>
          <w:rFonts w:ascii="Times New Roman" w:hAnsi="Times New Roman" w:cs="Times New Roman"/>
          <w:sz w:val="22"/>
          <w:szCs w:val="22"/>
        </w:rPr>
      </w:pPr>
      <w:r>
        <w:rPr>
          <w:rFonts w:ascii="Times New Roman" w:hAnsi="Times New Roman"/>
          <w:sz w:val="22"/>
        </w:rPr>
        <w:t xml:space="preserve">Con la Decisión n.º 1097 de 31 de julio de 2018, la Junta regional aprobó el proyecto de Disposiciones relativas al uso de referencias al sistema de calidad «calidad verificada» en el etiquetado, la presentación o la publicidad de productos agrícolas, acuícolas y alimenticios (en adelante, </w:t>
      </w:r>
      <w:r>
        <w:rPr>
          <w:rFonts w:ascii="Times New Roman" w:hAnsi="Times New Roman"/>
          <w:sz w:val="22"/>
        </w:rPr>
        <w:t>Disposiciones relativas al uso de referencias QV), de acuerdo con el anexo A. Además, las Disposiciones relativas al uso de referencias QV, como reglamento técnico de la Ley regional n.º 12/2001, están sujetas al procedimiento de información en materia de reglamentaciones técnicas, previsto en el artículo 5 de la Directiva.</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614938" w:rsidRPr="00ED51F7" w:rsidRDefault="00614938" w:rsidP="00E93842">
      <w:pPr>
        <w:widowControl w:val="0"/>
        <w:suppressAutoHyphens/>
        <w:jc w:val="both"/>
        <w:rPr>
          <w:rFonts w:ascii="Times New Roman" w:hAnsi="Times New Roman" w:cs="Times New Roman"/>
          <w:sz w:val="22"/>
          <w:szCs w:val="22"/>
        </w:rPr>
      </w:pPr>
    </w:p>
    <w:p w:rsidR="00614938" w:rsidRPr="007B3A40" w:rsidRDefault="00614938" w:rsidP="00614938">
      <w:pPr>
        <w:widowControl w:val="0"/>
        <w:suppressAutoHyphens/>
        <w:jc w:val="both"/>
        <w:rPr>
          <w:rFonts w:ascii="Times New Roman" w:hAnsi="Times New Roman" w:cs="Times New Roman"/>
          <w:sz w:val="22"/>
          <w:szCs w:val="22"/>
        </w:rPr>
      </w:pPr>
      <w:r>
        <w:rPr>
          <w:rFonts w:ascii="Times New Roman" w:hAnsi="Times New Roman"/>
          <w:sz w:val="22"/>
        </w:rPr>
        <w:t xml:space="preserve">Con la nota prot. n.º 351443 de 29 de agosto de 2018, en su versión rectificada por la nota prot. n.º 352334 de 29 de agosto de 2018, la entidad regional competente envió el mencionado proyecto de Disposiciones relativas al uso de referencias QV al Ministerio de Desarrollo Económico, solicitando la notificación a la Comisión de conformidad con el artículo 5 de la Directiva. </w:t>
      </w:r>
      <w:r>
        <w:rPr>
          <w:rFonts w:ascii="Times New Roman" w:hAnsi="Times New Roman"/>
          <w:sz w:val="22"/>
        </w:rPr>
        <w:t xml:space="preserve">A la notificación se le asignó el número 2018/0486/I. </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614938" w:rsidRPr="00ED51F7" w:rsidRDefault="00614938" w:rsidP="00E93842">
      <w:pPr>
        <w:widowControl w:val="0"/>
        <w:suppressAutoHyphens/>
        <w:jc w:val="both"/>
        <w:rPr>
          <w:rFonts w:ascii="Times New Roman" w:hAnsi="Times New Roman" w:cs="Times New Roman"/>
          <w:sz w:val="22"/>
          <w:szCs w:val="22"/>
        </w:rPr>
      </w:pPr>
    </w:p>
    <w:p w:rsidR="00670251" w:rsidRPr="00ED51F7" w:rsidRDefault="002E7A05" w:rsidP="00866D16">
      <w:pPr>
        <w:jc w:val="both"/>
        <w:rPr>
          <w:rFonts w:ascii="Times New Roman" w:hAnsi="Times New Roman" w:cs="Times New Roman"/>
          <w:sz w:val="22"/>
          <w:szCs w:val="22"/>
        </w:rPr>
      </w:pPr>
      <w:r>
        <w:rPr>
          <w:rFonts w:ascii="Times New Roman" w:hAnsi="Times New Roman"/>
          <w:sz w:val="22"/>
        </w:rPr>
        <w:t xml:space="preserve">Durante el período de </w:t>
      </w:r>
      <w:r>
        <w:rPr>
          <w:rFonts w:ascii="Times New Roman" w:hAnsi="Times New Roman"/>
          <w:sz w:val="22"/>
          <w:i w:val="1"/>
        </w:rPr>
        <w:t>statu quo</w:t>
      </w:r>
      <w:r>
        <w:rPr>
          <w:rFonts w:ascii="Times New Roman" w:hAnsi="Times New Roman"/>
          <w:sz w:val="22"/>
        </w:rPr>
        <w:t xml:space="preserve"> de la adopción de los reglamentos técnicos, ni la Comisión ni ningún otro Estado miembro presentó observaciones ni dictámenes circunstanciados sobre el proyecto de Disposiciones relativas al uso de referencias QV. </w:t>
      </w:r>
      <w:r>
        <w:rPr>
          <w:rFonts w:ascii="Times New Roman" w:hAnsi="Times New Roman"/>
          <w:sz w:val="22"/>
        </w:rPr>
        <w:t>La contribución presentada por la asociación europea Tea &amp; Herbal Infusions Europe (THIE) a través del Sistema de información de reglamentaciones técnicas (TRIS) fue considerada irrelevante por la entidad regional competente.</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387180" w:rsidRPr="00ED51F7" w:rsidRDefault="00387180" w:rsidP="00387180">
      <w:pPr>
        <w:pStyle w:val="CM10"/>
        <w:spacing w:line="248" w:lineRule="atLeast"/>
        <w:jc w:val="both"/>
        <w:rPr>
          <w:rFonts w:ascii="Times New Roman" w:hAnsi="Times New Roman" w:cs="Times New Roman"/>
          <w:sz w:val="22"/>
          <w:szCs w:val="22"/>
        </w:rPr>
      </w:pPr>
    </w:p>
    <w:p w:rsidR="00387180" w:rsidRPr="00ED51F7" w:rsidRDefault="00AF6801" w:rsidP="00387180">
      <w:pPr>
        <w:pStyle w:val="CM10"/>
        <w:spacing w:line="248" w:lineRule="atLeast"/>
        <w:jc w:val="both"/>
        <w:rPr>
          <w:rFonts w:ascii="Times New Roman" w:hAnsi="Times New Roman" w:cs="Times New Roman"/>
          <w:sz w:val="22"/>
          <w:szCs w:val="22"/>
        </w:rPr>
      </w:pPr>
      <w:r>
        <w:rPr>
          <w:rFonts w:ascii="Times New Roman" w:hAnsi="Times New Roman"/>
          <w:sz w:val="22"/>
        </w:rPr>
        <w:t xml:space="preserve">Para concluir el procedimiento de información previsto en el artículo 5 de la Directiva, resulta pertinente aprobar el texto definitivo de las Disposiciones relativas al uso de referencias al sistema de calidad «calidad verificada» en el etiquetado, la presentación o la publicidad de productos agrícolas, acuícolas y alimenticios, de acuerdo con el </w:t>
      </w:r>
      <w:r>
        <w:rPr>
          <w:rFonts w:ascii="Times New Roman" w:hAnsi="Times New Roman"/>
          <w:b/>
          <w:sz w:val="22"/>
        </w:rPr>
        <w:t xml:space="preserve">anexo A </w:t>
      </w:r>
      <w:r>
        <w:rPr>
          <w:rFonts w:ascii="Times New Roman" w:hAnsi="Times New Roman"/>
          <w:sz w:val="22"/>
        </w:rPr>
        <w:t xml:space="preserve"> de la presente medida, de la que forma parte integrante y sustancial; </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387180" w:rsidRPr="00ED51F7" w:rsidRDefault="00387180" w:rsidP="00387180">
      <w:pPr>
        <w:pStyle w:val="CM10"/>
        <w:spacing w:line="248" w:lineRule="atLeast"/>
        <w:jc w:val="both"/>
        <w:rPr>
          <w:rFonts w:ascii="Times New Roman" w:hAnsi="Times New Roman" w:cs="Times New Roman"/>
          <w:sz w:val="22"/>
          <w:szCs w:val="22"/>
        </w:rPr>
      </w:pPr>
    </w:p>
    <w:p w:rsidR="00A61893" w:rsidRPr="00ED51F7" w:rsidRDefault="00A61893" w:rsidP="000031D9">
      <w:pPr>
        <w:keepNext/>
        <w:widowControl w:val="0"/>
        <w:suppressAutoHyphens/>
        <w:jc w:val="both"/>
        <w:rPr>
          <w:rFonts w:ascii="Times New Roman" w:hAnsi="Times New Roman" w:cs="Times New Roman"/>
          <w:sz w:val="22"/>
          <w:szCs w:val="22"/>
        </w:rPr>
      </w:pPr>
      <w:r>
        <w:rPr>
          <w:rFonts w:ascii="Times New Roman" w:hAnsi="Times New Roman"/>
          <w:sz w:val="22"/>
        </w:rPr>
        <w:t>La Dirección Agroalimentaria, entidad regional competente, deberá ser la encargada de la ejecución de la presente medida, en relación con la realización de las siguientes actividades:</w:t>
      </w:r>
    </w:p>
    <w:p w:rsidR="00A61893" w:rsidRPr="00ED51F7" w:rsidRDefault="00A61893" w:rsidP="00A61893">
      <w:pPr>
        <w:widowControl w:val="0"/>
        <w:numPr>
          <w:ilvl w:val="0"/>
          <w:numId w:val="5"/>
        </w:numPr>
        <w:suppressAutoHyphens/>
        <w:jc w:val="both"/>
        <w:rPr>
          <w:rFonts w:ascii="Times New Roman" w:hAnsi="Times New Roman" w:cs="Times New Roman"/>
          <w:snapToGrid w:val="0"/>
          <w:sz w:val="22"/>
          <w:szCs w:val="22"/>
        </w:rPr>
      </w:pPr>
      <w:r>
        <w:rPr>
          <w:rFonts w:ascii="Times New Roman" w:hAnsi="Times New Roman"/>
          <w:sz w:val="22"/>
        </w:rPr>
        <w:t>transmitir al Ministerio de Desarrollo Económico, para su posterior envío a la Comisión, el texto definitivo del reglamento técnico notificado y los datos de publicación en el Boletín Oficial de la Región de Véneto de la presente medida;</w:t>
      </w:r>
    </w:p>
    <w:p w:rsidR="00A61893" w:rsidRPr="00ED51F7" w:rsidRDefault="007E321A" w:rsidP="00A61893">
      <w:pPr>
        <w:widowControl w:val="0"/>
        <w:numPr>
          <w:ilvl w:val="0"/>
          <w:numId w:val="5"/>
        </w:numPr>
        <w:suppressAutoHyphens/>
        <w:jc w:val="both"/>
        <w:rPr>
          <w:rFonts w:ascii="Times New Roman" w:hAnsi="Times New Roman" w:cs="Times New Roman"/>
          <w:snapToGrid w:val="0"/>
          <w:sz w:val="22"/>
          <w:szCs w:val="22"/>
        </w:rPr>
      </w:pPr>
      <w:r>
        <w:rPr>
          <w:rFonts w:ascii="Times New Roman" w:hAnsi="Times New Roman"/>
          <w:sz w:val="22"/>
        </w:rPr>
        <w:t xml:space="preserve">aprobar el formulario de solicitud de la autorización para el uso de referencias QV, previsto por la sección 7.1, apartado 2, de las Disposiciones relativas al uso de referencias QV, de acuerdo con el </w:t>
      </w:r>
      <w:r>
        <w:rPr>
          <w:rFonts w:ascii="Times New Roman" w:hAnsi="Times New Roman"/>
          <w:b/>
          <w:sz w:val="22"/>
        </w:rPr>
        <w:t>Anexo A</w:t>
      </w:r>
      <w:r>
        <w:rPr>
          <w:rFonts w:ascii="Times New Roman" w:hAnsi="Times New Roman"/>
          <w:sz w:val="22"/>
        </w:rPr>
        <w:t xml:space="preserve"> de la presente medida. </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A61893" w:rsidRPr="00ED51F7" w:rsidRDefault="00A61893" w:rsidP="00A61893">
      <w:pPr>
        <w:pStyle w:val="Default"/>
        <w:rPr>
          <w:rFonts w:ascii="Times New Roman" w:hAnsi="Times New Roman" w:cs="Times New Roman"/>
          <w:sz w:val="22"/>
          <w:szCs w:val="22"/>
        </w:rPr>
      </w:pPr>
    </w:p>
    <w:p w:rsidR="00387180" w:rsidRPr="00ED51F7" w:rsidRDefault="00387180" w:rsidP="00387180">
      <w:pPr>
        <w:pStyle w:val="CM11"/>
        <w:spacing w:line="248" w:lineRule="atLeast"/>
        <w:jc w:val="both"/>
        <w:rPr>
          <w:rFonts w:ascii="Times New Roman" w:hAnsi="Times New Roman" w:cs="Times New Roman"/>
          <w:sz w:val="22"/>
          <w:szCs w:val="22"/>
        </w:rPr>
      </w:pPr>
      <w:r>
        <w:rPr>
          <w:rFonts w:ascii="Times New Roman" w:hAnsi="Times New Roman"/>
          <w:sz w:val="22"/>
        </w:rPr>
        <w:t xml:space="preserve">Por la presente, el ponente concluye este informe y propone la aprobación, por parte de la Junta regional, de la medida que se indica a continuación. </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6C6B09" w:rsidRPr="00ED51F7" w:rsidRDefault="006C6B09" w:rsidP="005F1583">
      <w:pPr>
        <w:suppressAutoHyphens/>
        <w:jc w:val="both"/>
        <w:rPr>
          <w:rFonts w:ascii="Times New Roman" w:hAnsi="Times New Roman" w:cs="Times New Roman"/>
          <w:sz w:val="22"/>
          <w:szCs w:val="22"/>
        </w:rPr>
      </w:pPr>
    </w:p>
    <w:p w:rsidR="006C6B09" w:rsidRPr="00ED51F7" w:rsidRDefault="006C6B09" w:rsidP="000031D9">
      <w:pPr>
        <w:keepNext/>
        <w:suppressAutoHyphens/>
        <w:jc w:val="center"/>
        <w:rPr>
          <w:rFonts w:ascii="Times New Roman" w:hAnsi="Times New Roman" w:cs="Times New Roman"/>
          <w:sz w:val="22"/>
          <w:szCs w:val="22"/>
        </w:rPr>
      </w:pPr>
      <w:bookmarkStart w:id="4" w:name="_finepreambolo"/>
      <w:bookmarkEnd w:id="4"/>
      <w:r>
        <w:rPr>
          <w:rFonts w:ascii="Times New Roman" w:hAnsi="Times New Roman"/>
          <w:sz w:val="22"/>
        </w:rPr>
        <w:t>LA JUNTA REGIONAL</w:t>
      </w:r>
      <w:bookmarkStart w:id="5" w:name="_iniziopremesse"/>
      <w:bookmarkEnd w:id="5"/>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6C6B09" w:rsidRPr="00ED51F7" w:rsidRDefault="006C6B09" w:rsidP="000031D9">
      <w:pPr>
        <w:keepNext/>
        <w:suppressAutoHyphens/>
        <w:jc w:val="center"/>
        <w:rPr>
          <w:rFonts w:ascii="Times New Roman" w:hAnsi="Times New Roman" w:cs="Times New Roman"/>
          <w:sz w:val="22"/>
          <w:szCs w:val="22"/>
        </w:rPr>
      </w:pP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720A3A" w:rsidRPr="00ED51F7" w:rsidRDefault="00720A3A" w:rsidP="000031D9">
      <w:pPr>
        <w:keepNext/>
        <w:suppressAutoHyphens/>
        <w:jc w:val="center"/>
        <w:rPr>
          <w:rFonts w:ascii="Times New Roman" w:hAnsi="Times New Roman" w:cs="Times New Roman"/>
          <w:sz w:val="22"/>
          <w:szCs w:val="22"/>
        </w:rPr>
      </w:pPr>
    </w:p>
    <w:p w:rsidR="00F03B1F" w:rsidRPr="00ED51F7" w:rsidRDefault="00F03B1F" w:rsidP="00F03B1F">
      <w:pPr>
        <w:jc w:val="both"/>
        <w:rPr>
          <w:rFonts w:ascii="Times New Roman" w:hAnsi="Times New Roman"/>
          <w:sz w:val="22"/>
          <w:szCs w:val="22"/>
        </w:rPr>
      </w:pPr>
      <w:r>
        <w:rPr>
          <w:rFonts w:ascii="Times New Roman" w:hAnsi="Times New Roman"/>
          <w:sz w:val="22"/>
        </w:rPr>
        <w:t>OÍDO al ponente, que hace constar que la entidad regional competente certificó que se ha examinado correctamente el expediente, también en lo que se refiere a su compatibilidad con la legislación estatal y regional vigente, y que no se han recibido observaciones tras la definición de dicho examen que pudieran perjudicar la aprobación del presente acto;</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6C6B09" w:rsidRPr="00ED51F7" w:rsidRDefault="006C6B09" w:rsidP="005F1583">
      <w:pPr>
        <w:suppressAutoHyphens/>
        <w:jc w:val="both"/>
        <w:rPr>
          <w:rFonts w:ascii="Times New Roman" w:hAnsi="Times New Roman" w:cs="Times New Roman"/>
          <w:sz w:val="22"/>
          <w:szCs w:val="22"/>
        </w:rPr>
      </w:pPr>
    </w:p>
    <w:p w:rsidR="00720A3A" w:rsidRPr="00ED51F7" w:rsidRDefault="00720A3A" w:rsidP="00730239">
      <w:pPr>
        <w:widowControl w:val="0"/>
        <w:autoSpaceDE w:val="0"/>
        <w:autoSpaceDN w:val="0"/>
        <w:adjustRightInd w:val="0"/>
        <w:jc w:val="both"/>
        <w:rPr>
          <w:rFonts w:ascii="Times New Roman" w:hAnsi="Times New Roman" w:cs="Times New Roman"/>
          <w:sz w:val="22"/>
          <w:szCs w:val="22"/>
        </w:rPr>
      </w:pPr>
      <w:r>
        <w:rPr>
          <w:rFonts w:ascii="Times New Roman" w:hAnsi="Times New Roman"/>
          <w:sz w:val="22"/>
        </w:rPr>
        <w:t>VISTA la Directiva (UE) 2015/1535 del Parlamento Europeo y del Consejo de 9 de septiembre de 2015;</w:t>
      </w:r>
    </w:p>
    <w:p w:rsidR="00C634D7" w:rsidRPr="00ED51F7" w:rsidRDefault="00C634D7" w:rsidP="00C634D7">
      <w:pPr>
        <w:suppressAutoHyphens/>
        <w:autoSpaceDE w:val="0"/>
        <w:autoSpaceDN w:val="0"/>
        <w:adjustRightInd w:val="0"/>
        <w:jc w:val="both"/>
        <w:rPr>
          <w:rFonts w:ascii="Times New Roman" w:hAnsi="Times New Roman" w:cs="Times New Roman"/>
          <w:sz w:val="22"/>
          <w:szCs w:val="22"/>
        </w:rPr>
      </w:pPr>
      <w:r>
        <w:rPr>
          <w:rFonts w:ascii="Times New Roman" w:hAnsi="Times New Roman"/>
          <w:sz w:val="22"/>
        </w:rPr>
        <w:t>VISTA la Ley n.º 317 de 21 de junio de 1986, y sus posteriores modificaciones;</w:t>
      </w:r>
    </w:p>
    <w:p w:rsidR="00C634D7" w:rsidRPr="00ED51F7" w:rsidRDefault="00C634D7" w:rsidP="00C634D7">
      <w:pPr>
        <w:suppressAutoHyphens/>
        <w:autoSpaceDE w:val="0"/>
        <w:autoSpaceDN w:val="0"/>
        <w:adjustRightInd w:val="0"/>
        <w:jc w:val="both"/>
        <w:rPr>
          <w:rFonts w:ascii="Times New Roman" w:hAnsi="Times New Roman" w:cs="Times New Roman"/>
          <w:sz w:val="22"/>
          <w:szCs w:val="22"/>
        </w:rPr>
      </w:pPr>
      <w:r>
        <w:rPr>
          <w:rFonts w:ascii="Times New Roman" w:hAnsi="Times New Roman"/>
          <w:sz w:val="22"/>
        </w:rPr>
        <w:t>VISTA la Ley n.º 12 de 31 de mayo de 2001, y sus posteriores modificaciones y adiciones;</w:t>
      </w:r>
    </w:p>
    <w:p w:rsidR="00730239" w:rsidRPr="00ED51F7" w:rsidRDefault="00730239" w:rsidP="00730239">
      <w:pPr>
        <w:widowControl w:val="0"/>
        <w:autoSpaceDE w:val="0"/>
        <w:autoSpaceDN w:val="0"/>
        <w:adjustRightInd w:val="0"/>
        <w:jc w:val="both"/>
        <w:rPr>
          <w:rFonts w:ascii="Times New Roman" w:hAnsi="Times New Roman" w:cs="Times New Roman"/>
          <w:sz w:val="22"/>
          <w:szCs w:val="22"/>
        </w:rPr>
      </w:pPr>
      <w:r>
        <w:rPr>
          <w:rFonts w:ascii="Times New Roman" w:hAnsi="Times New Roman"/>
          <w:sz w:val="22"/>
        </w:rPr>
        <w:t>VISTA la Decisión n.º 1097 de la Junta Regional de 31 de julio de 2018;</w:t>
      </w:r>
    </w:p>
    <w:p w:rsidR="00730239" w:rsidRPr="00ED51F7" w:rsidRDefault="00730239" w:rsidP="00730239">
      <w:pPr>
        <w:autoSpaceDE w:val="0"/>
        <w:autoSpaceDN w:val="0"/>
        <w:adjustRightInd w:val="0"/>
        <w:jc w:val="both"/>
        <w:rPr>
          <w:rFonts w:ascii="Times New Roman" w:hAnsi="Times New Roman" w:cs="Times New Roman"/>
          <w:sz w:val="22"/>
          <w:szCs w:val="22"/>
        </w:rPr>
      </w:pPr>
      <w:r>
        <w:rPr>
          <w:rFonts w:ascii="Times New Roman" w:hAnsi="Times New Roman"/>
          <w:sz w:val="22"/>
        </w:rPr>
        <w:t>VISTAS las notas de la Dirección Agroalimentaria con prot. n.º 351443 de 29 de agosto de 2018 y prot. n.º 352334 de 29 de agosto de 2018;</w:t>
      </w:r>
    </w:p>
    <w:p w:rsidR="00720A3A" w:rsidRPr="00ED51F7" w:rsidRDefault="00720A3A" w:rsidP="00730239">
      <w:pPr>
        <w:widowControl w:val="0"/>
        <w:autoSpaceDE w:val="0"/>
        <w:autoSpaceDN w:val="0"/>
        <w:adjustRightInd w:val="0"/>
        <w:jc w:val="both"/>
        <w:rPr>
          <w:rFonts w:ascii="Times New Roman" w:hAnsi="Times New Roman" w:cs="Times New Roman"/>
          <w:sz w:val="22"/>
          <w:szCs w:val="22"/>
        </w:rPr>
      </w:pPr>
      <w:r>
        <w:rPr>
          <w:rFonts w:ascii="Times New Roman" w:hAnsi="Times New Roman"/>
          <w:sz w:val="22"/>
        </w:rPr>
        <w:t>VISTO el artículo 2, apartado 2, de la Ley regional n.º 54 de 31 de diciembre de 2012;</w:t>
      </w:r>
    </w:p>
    <w:p w:rsidR="00720A3A" w:rsidRPr="00ED51F7" w:rsidRDefault="00720A3A" w:rsidP="00B816ED">
      <w:pPr>
        <w:widowControl w:val="0"/>
        <w:autoSpaceDE w:val="0"/>
        <w:autoSpaceDN w:val="0"/>
        <w:adjustRightInd w:val="0"/>
        <w:jc w:val="both"/>
        <w:rPr>
          <w:rFonts w:ascii="Times New Roman" w:hAnsi="Times New Roman" w:cs="Times New Roman"/>
          <w:sz w:val="22"/>
          <w:szCs w:val="22"/>
        </w:rPr>
      </w:pPr>
      <w:r>
        <w:rPr>
          <w:rFonts w:ascii="Times New Roman" w:hAnsi="Times New Roman"/>
          <w:sz w:val="22"/>
        </w:rPr>
        <w:t xml:space="preserve">VISTAS las Decisiones de la Junta regional n.º 802 de 27 de mayo de 2016, n.º 803 de 27 de mayo de 2016 y n.º 1507 de 26 de septiembre de 2016; </w:t>
      </w:r>
    </w:p>
    <w:p w:rsidR="00B816ED" w:rsidRPr="00ED51F7" w:rsidRDefault="00B816ED" w:rsidP="00B816ED">
      <w:pPr>
        <w:jc w:val="both"/>
        <w:rPr>
          <w:rFonts w:ascii="Times New Roman" w:eastAsia="Calibri" w:hAnsi="Times New Roman" w:cs="Times New Roman"/>
          <w:sz w:val="22"/>
          <w:szCs w:val="22"/>
        </w:rPr>
      </w:pPr>
      <w:r>
        <w:rPr>
          <w:rFonts w:ascii="Times New Roman" w:hAnsi="Times New Roman"/>
          <w:sz w:val="22"/>
        </w:rPr>
        <w:t>HABIDA CUENTA de que el director del Área de Desarrollo Económico ha certificado que el vicedirector del Área, designado mediante la DGR n.º 1138 de 31 de julio de 2018, en relación con el presente acto, expresó su aprobación sin observaciones para los actos de dicha Área,</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C634D7" w:rsidRPr="00ED51F7" w:rsidRDefault="00C634D7" w:rsidP="00730239">
      <w:pPr>
        <w:widowControl w:val="0"/>
        <w:autoSpaceDE w:val="0"/>
        <w:autoSpaceDN w:val="0"/>
        <w:adjustRightInd w:val="0"/>
        <w:jc w:val="both"/>
        <w:rPr>
          <w:rFonts w:ascii="Times New Roman" w:hAnsi="Times New Roman" w:cs="Times New Roman"/>
          <w:sz w:val="22"/>
          <w:szCs w:val="22"/>
        </w:rPr>
      </w:pP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6C6B09" w:rsidRPr="00ED51F7" w:rsidRDefault="006C6B09" w:rsidP="00720A3A">
      <w:pPr>
        <w:suppressAutoHyphens/>
        <w:jc w:val="both"/>
        <w:rPr>
          <w:rFonts w:ascii="Times New Roman" w:hAnsi="Times New Roman" w:cs="Times New Roman"/>
          <w:sz w:val="22"/>
          <w:szCs w:val="22"/>
        </w:rPr>
      </w:pP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6C6B09" w:rsidRPr="00ED51F7" w:rsidRDefault="006C6B09" w:rsidP="005F1583">
      <w:pPr>
        <w:suppressAutoHyphens/>
        <w:jc w:val="both"/>
        <w:rPr>
          <w:rFonts w:ascii="Times New Roman" w:hAnsi="Times New Roman" w:cs="Times New Roman"/>
          <w:sz w:val="22"/>
          <w:szCs w:val="22"/>
        </w:rPr>
      </w:pPr>
    </w:p>
    <w:p w:rsidR="006C6B09" w:rsidRPr="00ED51F7" w:rsidRDefault="006C6B09" w:rsidP="000031D9">
      <w:pPr>
        <w:keepNext/>
        <w:suppressAutoHyphens/>
        <w:jc w:val="center"/>
        <w:rPr>
          <w:rFonts w:ascii="Times New Roman" w:hAnsi="Times New Roman" w:cs="Times New Roman"/>
          <w:sz w:val="22"/>
          <w:szCs w:val="22"/>
        </w:rPr>
      </w:pPr>
      <w:bookmarkStart w:id="6" w:name="_finepremesse"/>
      <w:bookmarkEnd w:id="6"/>
      <w:r>
        <w:rPr>
          <w:rFonts w:ascii="Times New Roman" w:hAnsi="Times New Roman"/>
          <w:sz w:val="22"/>
        </w:rPr>
        <w:t>DECIDE</w:t>
      </w:r>
      <w:bookmarkStart w:id="7" w:name="_iniziodelibera"/>
      <w:bookmarkEnd w:id="7"/>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6C6B09" w:rsidRPr="00ED51F7" w:rsidRDefault="006C6B09" w:rsidP="000031D9">
      <w:pPr>
        <w:keepNext/>
        <w:suppressAutoHyphens/>
        <w:jc w:val="both"/>
        <w:rPr>
          <w:rFonts w:ascii="Times New Roman" w:hAnsi="Times New Roman" w:cs="Times New Roman"/>
          <w:sz w:val="22"/>
          <w:szCs w:val="22"/>
        </w:rPr>
      </w:pP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720A3A" w:rsidRPr="00ED51F7" w:rsidRDefault="00720A3A" w:rsidP="000031D9">
      <w:pPr>
        <w:keepNext/>
        <w:suppressAutoHyphens/>
        <w:jc w:val="both"/>
        <w:rPr>
          <w:rFonts w:ascii="Times New Roman" w:hAnsi="Times New Roman" w:cs="Times New Roman"/>
          <w:sz w:val="22"/>
          <w:szCs w:val="22"/>
        </w:rPr>
      </w:pPr>
    </w:p>
    <w:p w:rsidR="00720A3A" w:rsidRPr="00ED51F7" w:rsidRDefault="00720A3A" w:rsidP="00720A3A">
      <w:pPr>
        <w:pStyle w:val="Default"/>
        <w:numPr>
          <w:ilvl w:val="0"/>
          <w:numId w:val="1"/>
        </w:numPr>
        <w:spacing w:after="11"/>
        <w:ind w:left="714" w:hanging="357"/>
        <w:jc w:val="both"/>
        <w:rPr>
          <w:rFonts w:ascii="Times New Roman" w:hAnsi="Times New Roman" w:cs="Times New Roman"/>
          <w:color w:val="auto"/>
          <w:sz w:val="22"/>
          <w:szCs w:val="22"/>
        </w:rPr>
      </w:pPr>
      <w:r>
        <w:rPr>
          <w:rFonts w:ascii="Times New Roman" w:hAnsi="Times New Roman"/>
          <w:color w:val="auto"/>
          <w:sz w:val="22"/>
        </w:rPr>
        <w:t xml:space="preserve">aprobar los preámbulos, que forman parte integrante y sustancial de la presente medida; </w:t>
      </w:r>
    </w:p>
    <w:p w:rsidR="00720A3A" w:rsidRPr="00ED51F7" w:rsidRDefault="00720A3A" w:rsidP="00720A3A">
      <w:pPr>
        <w:pStyle w:val="Default"/>
        <w:numPr>
          <w:ilvl w:val="0"/>
          <w:numId w:val="1"/>
        </w:numPr>
        <w:spacing w:after="11"/>
        <w:ind w:left="714" w:hanging="357"/>
        <w:jc w:val="both"/>
        <w:rPr>
          <w:rFonts w:ascii="Times New Roman" w:hAnsi="Times New Roman" w:cs="Times New Roman"/>
          <w:color w:val="auto"/>
          <w:sz w:val="22"/>
          <w:szCs w:val="22"/>
        </w:rPr>
      </w:pPr>
      <w:r>
        <w:rPr>
          <w:rFonts w:ascii="Times New Roman" w:hAnsi="Times New Roman"/>
          <w:color w:val="auto"/>
          <w:sz w:val="22"/>
        </w:rPr>
        <w:t xml:space="preserve">aprobar el texto definitivo de las </w:t>
      </w:r>
      <w:r>
        <w:rPr>
          <w:rFonts w:ascii="Times New Roman" w:hAnsi="Times New Roman"/>
          <w:sz w:val="22"/>
        </w:rPr>
        <w:t>Disposiciones relativas al uso de referencias al sistema de calidad «calidad verificada» en el etiquetado, la presentación o la publicidad de productos agrícolas, acuícolas y alimenticios</w:t>
      </w:r>
      <w:r>
        <w:rPr>
          <w:rFonts w:ascii="Times New Roman" w:hAnsi="Times New Roman"/>
          <w:color w:val="auto"/>
          <w:sz w:val="22"/>
        </w:rPr>
        <w:t xml:space="preserve">, </w:t>
      </w:r>
      <w:r>
        <w:rPr>
          <w:rFonts w:ascii="Times New Roman" w:hAnsi="Times New Roman"/>
          <w:b/>
          <w:color w:val="auto"/>
          <w:sz w:val="22"/>
        </w:rPr>
        <w:t xml:space="preserve">anexo A </w:t>
      </w:r>
      <w:r>
        <w:rPr>
          <w:rFonts w:ascii="Times New Roman" w:hAnsi="Times New Roman"/>
          <w:color w:val="auto"/>
          <w:sz w:val="22"/>
        </w:rPr>
        <w:t xml:space="preserve"> de la presente medida, de la que forma parte integrante y sustancial; </w:t>
      </w:r>
    </w:p>
    <w:p w:rsidR="00955385" w:rsidRPr="00ED51F7" w:rsidRDefault="00955385" w:rsidP="00720A3A">
      <w:pPr>
        <w:pStyle w:val="Default"/>
        <w:numPr>
          <w:ilvl w:val="0"/>
          <w:numId w:val="1"/>
        </w:numPr>
        <w:spacing w:after="11"/>
        <w:ind w:left="714" w:hanging="357"/>
        <w:jc w:val="both"/>
        <w:rPr>
          <w:rFonts w:ascii="Times New Roman" w:hAnsi="Times New Roman" w:cs="Times New Roman"/>
          <w:color w:val="auto"/>
          <w:sz w:val="22"/>
          <w:szCs w:val="22"/>
        </w:rPr>
      </w:pPr>
      <w:r>
        <w:rPr>
          <w:rFonts w:ascii="Times New Roman" w:hAnsi="Times New Roman"/>
          <w:color w:val="auto"/>
          <w:sz w:val="22"/>
        </w:rPr>
        <w:t>encomendar a la Dirección Agroalimentaria la ejecución del presente acto;</w:t>
      </w:r>
    </w:p>
    <w:p w:rsidR="00720A3A" w:rsidRPr="00ED51F7" w:rsidRDefault="00720A3A" w:rsidP="00720A3A">
      <w:pPr>
        <w:pStyle w:val="Default"/>
        <w:numPr>
          <w:ilvl w:val="0"/>
          <w:numId w:val="1"/>
        </w:numPr>
        <w:spacing w:after="11"/>
        <w:ind w:left="714" w:hanging="357"/>
        <w:jc w:val="both"/>
        <w:rPr>
          <w:rFonts w:ascii="Times New Roman" w:hAnsi="Times New Roman" w:cs="Times New Roman"/>
          <w:color w:val="auto"/>
          <w:sz w:val="22"/>
          <w:szCs w:val="22"/>
        </w:rPr>
      </w:pPr>
      <w:r>
        <w:rPr>
          <w:rFonts w:ascii="Times New Roman" w:hAnsi="Times New Roman"/>
          <w:color w:val="auto"/>
          <w:sz w:val="22"/>
        </w:rPr>
        <w:t xml:space="preserve">dejar constancia de que la presente Decisión no conlleva gastos a cargo del presupuesto regional; </w:t>
      </w:r>
    </w:p>
    <w:p w:rsidR="00720A3A" w:rsidRPr="00ED51F7" w:rsidRDefault="00720A3A" w:rsidP="00720A3A">
      <w:pPr>
        <w:pStyle w:val="Default"/>
        <w:numPr>
          <w:ilvl w:val="0"/>
          <w:numId w:val="1"/>
        </w:numPr>
        <w:ind w:left="714" w:hanging="357"/>
        <w:jc w:val="both"/>
        <w:rPr>
          <w:rFonts w:ascii="Times New Roman" w:hAnsi="Times New Roman" w:cs="Times New Roman"/>
          <w:color w:val="auto"/>
          <w:sz w:val="22"/>
          <w:szCs w:val="22"/>
        </w:rPr>
      </w:pPr>
      <w:r>
        <w:rPr>
          <w:rFonts w:ascii="Times New Roman" w:hAnsi="Times New Roman"/>
          <w:color w:val="auto"/>
          <w:sz w:val="22"/>
        </w:rPr>
        <w:t xml:space="preserve">publicar el presente acto en el Boletín Oficial de la Región. </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6C6B09" w:rsidRPr="00ED51F7" w:rsidRDefault="006C6B09" w:rsidP="00720A3A">
      <w:pPr>
        <w:suppressAutoHyphens/>
        <w:jc w:val="both"/>
        <w:rPr>
          <w:rFonts w:ascii="Times New Roman" w:hAnsi="Times New Roman" w:cs="Times New Roman"/>
          <w:sz w:val="22"/>
          <w:szCs w:val="22"/>
        </w:rPr>
      </w:pP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6C6B09" w:rsidRPr="00ED51F7" w:rsidRDefault="006C6B09" w:rsidP="00720A3A">
      <w:pPr>
        <w:suppressAutoHyphens/>
        <w:jc w:val="both"/>
        <w:rPr>
          <w:rFonts w:ascii="Times New Roman" w:hAnsi="Times New Roman" w:cs="Times New Roman"/>
          <w:sz w:val="22"/>
          <w:szCs w:val="22"/>
        </w:rPr>
      </w:pPr>
      <w:bookmarkStart w:id="8" w:name="_finedelibera"/>
      <w:bookmarkEnd w:id="8"/>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877969" w:rsidRPr="00ED51F7" w:rsidRDefault="00877969" w:rsidP="00720A3A">
      <w:pPr>
        <w:suppressAutoHyphens/>
        <w:jc w:val="both"/>
        <w:rPr>
          <w:rFonts w:ascii="Times New Roman" w:hAnsi="Times New Roman" w:cs="Times New Roman"/>
          <w:sz w:val="22"/>
          <w:szCs w:val="22"/>
        </w:rPr>
      </w:pPr>
    </w:p>
    <w:p w:rsidR="00877969" w:rsidRPr="00ED51F7" w:rsidRDefault="00877969" w:rsidP="00C76DA9">
      <w:pPr>
        <w:tabs>
          <w:tab w:val="center" w:pos="2268"/>
          <w:tab w:val="center" w:pos="7371"/>
        </w:tabs>
        <w:suppressAutoHyphens/>
        <w:ind w:left="5040"/>
        <w:jc w:val="center"/>
        <w:rPr>
          <w:rFonts w:ascii="Times New Roman" w:hAnsi="Times New Roman" w:cs="Times New Roman"/>
          <w:bCs/>
          <w:sz w:val="22"/>
          <w:szCs w:val="22"/>
        </w:rPr>
      </w:pPr>
      <w:r>
        <w:rPr>
          <w:rFonts w:ascii="Times New Roman" w:hAnsi="Times New Roman"/>
          <w:sz w:val="22"/>
        </w:rPr>
        <w:t>LA PERSONA QUE REDACTA EL ACTA</w:t>
      </w:r>
    </w:p>
    <w:p w:rsidR="00877969" w:rsidRPr="00ED51F7" w:rsidRDefault="00877969" w:rsidP="00C76DA9">
      <w:pPr>
        <w:tabs>
          <w:tab w:val="center" w:pos="2268"/>
          <w:tab w:val="center" w:pos="7371"/>
        </w:tabs>
        <w:suppressAutoHyphens/>
        <w:ind w:left="5040"/>
        <w:jc w:val="center"/>
        <w:rPr>
          <w:rFonts w:ascii="Times New Roman" w:hAnsi="Times New Roman" w:cs="Times New Roman"/>
          <w:bCs/>
          <w:sz w:val="22"/>
          <w:szCs w:val="22"/>
        </w:rPr>
      </w:pPr>
      <w:r>
        <w:rPr>
          <w:rFonts w:ascii="Times New Roman" w:hAnsi="Times New Roman"/>
          <w:sz w:val="22"/>
        </w:rPr>
        <w:t>Secretario de la Junta regional</w:t>
      </w:r>
    </w:p>
    <w:p w:rsidR="006C6B09" w:rsidRPr="00ED51F7" w:rsidRDefault="00BD59B8" w:rsidP="00C76DA9">
      <w:pPr>
        <w:tabs>
          <w:tab w:val="center" w:pos="2268"/>
          <w:tab w:val="center" w:pos="7371"/>
        </w:tabs>
        <w:suppressAutoHyphens/>
        <w:ind w:left="5040"/>
        <w:jc w:val="center"/>
        <w:rPr>
          <w:rFonts w:ascii="Times New Roman" w:hAnsi="Times New Roman" w:cs="Times New Roman"/>
          <w:bCs/>
          <w:sz w:val="22"/>
          <w:szCs w:val="22"/>
        </w:rPr>
      </w:pPr>
      <w:r>
        <w:rPr>
          <w:rFonts w:ascii="Times New Roman" w:hAnsi="Times New Roman"/>
          <w:sz w:val="22"/>
        </w:rPr>
        <w:t xml:space="preserve">Firmado por el abogado </w:t>
      </w:r>
      <w:r>
        <w:rPr>
          <w:rFonts w:ascii="Times New Roman" w:hAnsi="Times New Roman"/>
          <w:sz w:val="22"/>
        </w:rPr>
        <w:t>Mario Caramel</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DD66D7" w:rsidRPr="00ED51F7" w:rsidRDefault="00DD66D7" w:rsidP="003E08F8">
      <w:pPr>
        <w:tabs>
          <w:tab w:val="center" w:pos="2268"/>
          <w:tab w:val="center" w:pos="7371"/>
        </w:tabs>
        <w:suppressAutoHyphens/>
        <w:jc w:val="both"/>
        <w:rPr>
          <w:rFonts w:ascii="Times New Roman" w:hAnsi="Times New Roman" w:cs="Times New Roman"/>
          <w:bCs/>
          <w:sz w:val="22"/>
          <w:szCs w:val="22"/>
        </w:rPr>
        <w:sectPr w:rsidR="00DD66D7" w:rsidRPr="00ED51F7" w:rsidSect="00CD1D98">
          <w:footerReference w:type="even" r:id="rId11"/>
          <w:footerReference w:type="default" r:id="rId12"/>
          <w:pgSz w:w="11906" w:h="16838" w:code="9"/>
          <w:pgMar w:top="1463" w:right="1134" w:bottom="1463" w:left="1134" w:header="720" w:footer="720" w:gutter="0"/>
          <w:pgNumType w:start="3"/>
          <w:cols w:space="708"/>
          <w:noEndnote/>
          <w:docGrid w:linePitch="326"/>
        </w:sectPr>
      </w:pP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DD66D7" w:rsidRPr="00ED51F7" w:rsidRDefault="00DD66D7" w:rsidP="00DD66D7">
      <w:pPr>
        <w:rPr>
          <w:rFonts w:ascii="Times New Roman" w:hAnsi="Times New Roman" w:cs="Times New Roman"/>
          <w:sz w:val="22"/>
          <w:szCs w:val="22"/>
        </w:rPr>
      </w:pP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DD66D7" w:rsidRPr="00ED51F7" w:rsidRDefault="00DD66D7" w:rsidP="00DD66D7">
      <w:pPr>
        <w:rPr>
          <w:rFonts w:ascii="Times New Roman" w:hAnsi="Times New Roman" w:cs="Times New Roman"/>
          <w:sz w:val="22"/>
          <w:szCs w:val="22"/>
        </w:rPr>
      </w:pP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DD66D7" w:rsidRPr="00ED51F7" w:rsidRDefault="00DD66D7" w:rsidP="00DD66D7">
      <w:pPr>
        <w:rPr>
          <w:rFonts w:ascii="Times New Roman" w:hAnsi="Times New Roman" w:cs="Times New Roman"/>
          <w:sz w:val="22"/>
          <w:szCs w:val="22"/>
        </w:rPr>
      </w:pP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DD66D7" w:rsidRPr="00ED51F7" w:rsidRDefault="00DD66D7" w:rsidP="00DD66D7">
      <w:pPr>
        <w:rPr>
          <w:rFonts w:ascii="Times New Roman" w:hAnsi="Times New Roman" w:cs="Times New Roman"/>
          <w:sz w:val="22"/>
          <w:szCs w:val="22"/>
        </w:rPr>
      </w:pPr>
    </w:p>
    <w:p w:rsidR="00DD66D7" w:rsidRPr="00ED51F7" w:rsidRDefault="00DD66D7" w:rsidP="00DD66D7">
      <w:pPr>
        <w:jc w:val="center"/>
        <w:rPr>
          <w:rFonts w:ascii="Times New Roman" w:hAnsi="Times New Roman" w:cs="Times New Roman"/>
          <w:b/>
          <w:sz w:val="36"/>
          <w:szCs w:val="36"/>
        </w:rPr>
      </w:pPr>
      <w:r>
        <w:rPr>
          <w:rFonts w:ascii="Times New Roman" w:hAnsi="Times New Roman"/>
          <w:b/>
          <w:sz w:val="36"/>
        </w:rPr>
        <w:t>DISPOSICIONES RELATIVAS AL USO DE REFERENCIAS AL SISTEMA DE CALIDAD «CALIDAD VERIFICADA» EN EL ETIQUETADO, LA PRESENTACIÓN O LA PUBLICIDAD DE PRODUCTOS AGRÍCOLAS, ACUÍCOLAS Y ALIMENTICIOS</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DD66D7" w:rsidRPr="00ED51F7" w:rsidRDefault="00DD66D7" w:rsidP="00DD66D7">
      <w:pPr>
        <w:jc w:val="center"/>
        <w:rPr>
          <w:rFonts w:ascii="Times New Roman" w:hAnsi="Times New Roman" w:cs="Times New Roman"/>
          <w:sz w:val="22"/>
          <w:szCs w:val="22"/>
        </w:rPr>
      </w:pP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DD66D7" w:rsidRPr="00ED51F7" w:rsidRDefault="00DD66D7" w:rsidP="00DD66D7">
      <w:pPr>
        <w:jc w:val="center"/>
        <w:rPr>
          <w:rFonts w:ascii="Times New Roman" w:hAnsi="Times New Roman" w:cs="Times New Roman"/>
          <w:sz w:val="22"/>
          <w:szCs w:val="22"/>
        </w:rPr>
      </w:pP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DD66D7" w:rsidRPr="00ED51F7" w:rsidRDefault="00DD66D7" w:rsidP="00DD66D7">
      <w:pPr>
        <w:jc w:val="center"/>
        <w:rPr>
          <w:rFonts w:ascii="Times New Roman" w:hAnsi="Times New Roman" w:cs="Times New Roman"/>
          <w:sz w:val="22"/>
          <w:szCs w:val="22"/>
        </w:rPr>
      </w:pP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DD66D7" w:rsidRPr="00ED51F7" w:rsidRDefault="00DD66D7" w:rsidP="00DD66D7">
      <w:pPr>
        <w:jc w:val="center"/>
        <w:rPr>
          <w:rFonts w:ascii="Times New Roman" w:hAnsi="Times New Roman" w:cs="Times New Roman"/>
          <w:sz w:val="22"/>
          <w:szCs w:val="22"/>
        </w:rPr>
      </w:pP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DD66D7" w:rsidRPr="00ED51F7" w:rsidRDefault="00DD66D7" w:rsidP="00DD66D7">
      <w:pPr>
        <w:jc w:val="center"/>
        <w:rPr>
          <w:rFonts w:ascii="Times New Roman" w:hAnsi="Times New Roman" w:cs="Times New Roman"/>
          <w:sz w:val="22"/>
          <w:szCs w:val="22"/>
        </w:rPr>
      </w:pP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DD66D7" w:rsidRPr="00ED51F7" w:rsidRDefault="00DD66D7" w:rsidP="00DD66D7">
      <w:pPr>
        <w:jc w:val="center"/>
        <w:rPr>
          <w:rFonts w:ascii="Times New Roman" w:hAnsi="Times New Roman" w:cs="Times New Roman"/>
          <w:sz w:val="22"/>
          <w:szCs w:val="22"/>
        </w:rPr>
      </w:pPr>
    </w:p>
    <w:p w:rsidR="00DD66D7" w:rsidRPr="00ED51F7" w:rsidRDefault="00DD66D7" w:rsidP="00DD66D7">
      <w:pPr>
        <w:jc w:val="center"/>
        <w:rPr>
          <w:rFonts w:ascii="Times New Roman" w:hAnsi="Times New Roman" w:cs="Times New Roman"/>
        </w:rPr>
      </w:pPr>
      <w:r>
        <w:rPr>
          <w:rFonts w:ascii="Times New Roman" w:hAnsi="Times New Roman"/>
          <w:b/>
          <w:sz w:val="28"/>
        </w:rPr>
        <w:t>Ley regional n.º 12 de 31 de mayo de 2001</w:t>
      </w:r>
      <w:r>
        <w:rPr>
          <w:rFonts w:ascii="Times New Roman" w:hAnsi="Times New Roman" w:cs="Times New Roman"/>
          <w:b/>
          <w:bCs/>
          <w:sz w:val="28"/>
          <w:szCs w:val="28"/>
        </w:rPr>
        <w:br/>
      </w:r>
      <w:r>
        <w:rPr>
          <w:rFonts w:ascii="Times New Roman" w:hAnsi="Times New Roman"/>
          <w:b/>
          <w:sz w:val="28"/>
        </w:rPr>
        <w:t>relativa a la protección y valorización de los productos agrícolas, acuícolas y alimenticios de calidad, y sus posteriores modificaciones y adiciones</w:t>
      </w:r>
    </w:p>
    <w:p w:rsidR="00DD66D7" w:rsidRPr="00ED51F7" w:rsidRDefault="00DD66D7" w:rsidP="00630BC2">
      <w:pPr>
        <w:pStyle w:val="Heading1"/>
        <w:pageBreakBefore/>
        <w:rPr>
          <w:rFonts w:ascii="Times New Roman" w:hAnsi="Times New Roman" w:cs="Times New Roman"/>
          <w:b/>
          <w:bCs/>
          <w:sz w:val="24"/>
          <w:szCs w:val="24"/>
        </w:rPr>
      </w:pPr>
      <w:bookmarkStart w:id="9" w:name="_Toc468797628"/>
      <w:r>
        <w:rPr>
          <w:rFonts w:ascii="Times New Roman" w:hAnsi="Times New Roman"/>
          <w:b/>
          <w:sz w:val="24"/>
        </w:rPr>
        <w:t xml:space="preserve">1. </w:t>
      </w:r>
      <w:r>
        <w:rPr>
          <w:rFonts w:ascii="Times New Roman" w:hAnsi="Times New Roman"/>
          <w:b/>
          <w:sz w:val="24"/>
        </w:rPr>
        <w:t>OBJETO Y ÁMBITO DE APLICACIÓN</w:t>
      </w:r>
      <w:bookmarkEnd w:id="9"/>
    </w:p>
    <w:p w:rsidR="00DD66D7" w:rsidRPr="00ED51F7" w:rsidRDefault="00DD66D7" w:rsidP="00DD66D7">
      <w:pPr>
        <w:pStyle w:val="BodyText"/>
        <w:rPr>
          <w:rFonts w:ascii="Times New Roman" w:hAnsi="Times New Roman" w:cs="Times New Roman"/>
          <w:sz w:val="22"/>
          <w:szCs w:val="22"/>
        </w:rPr>
      </w:pPr>
      <w:r>
        <w:rPr>
          <w:rFonts w:ascii="Times New Roman" w:hAnsi="Times New Roman"/>
          <w:sz w:val="22"/>
        </w:rPr>
        <w:t xml:space="preserve">1. </w:t>
      </w:r>
      <w:r>
        <w:rPr>
          <w:rFonts w:ascii="Times New Roman" w:hAnsi="Times New Roman"/>
          <w:sz w:val="22"/>
        </w:rPr>
        <w:t xml:space="preserve">El presente proyecto de Disposiciones relativas al uso de referencias al sistema de calidad «calidad verificada» en el etiquetado, la presentación o la publicidad de productos agrícolas, acuícolas y alimenticios (en adelante, </w:t>
      </w:r>
      <w:r>
        <w:rPr>
          <w:rFonts w:ascii="Times New Roman" w:hAnsi="Times New Roman"/>
          <w:sz w:val="22"/>
        </w:rPr>
        <w:t xml:space="preserve">Disposiciones relativas al uso de referencias QV) describe las condiciones para el uso de referencias al sistema de calidad «calidad verificada» de la Ley regional n.º </w:t>
      </w:r>
      <w:r>
        <w:rPr>
          <w:rFonts w:ascii="Times New Roman" w:hAnsi="Times New Roman"/>
          <w:sz w:val="22"/>
        </w:rPr>
        <w:t>12/2001 y regulan las modalidades para solicitar a la Junta regional la autorización para el uso de estas referencias en el etiquetado, la presentación o la publicidad de los productos alimenticios indicados en el apartado 2, letras b) y c).</w:t>
      </w:r>
    </w:p>
    <w:p w:rsidR="00DD66D7" w:rsidRPr="00ED51F7" w:rsidRDefault="00DD66D7" w:rsidP="00DD66D7">
      <w:pPr>
        <w:pStyle w:val="BodyText"/>
        <w:rPr>
          <w:rFonts w:ascii="Times New Roman" w:hAnsi="Times New Roman" w:cs="Times New Roman"/>
          <w:sz w:val="22"/>
          <w:szCs w:val="22"/>
        </w:rPr>
      </w:pPr>
      <w:r>
        <w:rPr>
          <w:rFonts w:ascii="Times New Roman" w:hAnsi="Times New Roman"/>
          <w:sz w:val="22"/>
        </w:rPr>
        <w:t xml:space="preserve">2. </w:t>
      </w:r>
      <w:r>
        <w:rPr>
          <w:rFonts w:ascii="Times New Roman" w:hAnsi="Times New Roman"/>
          <w:sz w:val="22"/>
        </w:rPr>
        <w:t>Las presentes Disposiciones relativas al uso de referencias QV se aplicarán a los siguientes tipos de productos:</w:t>
      </w:r>
    </w:p>
    <w:p w:rsidR="00DD66D7" w:rsidRPr="00ED51F7" w:rsidRDefault="00DD66D7" w:rsidP="00DD66D7">
      <w:pPr>
        <w:pStyle w:val="BodyText"/>
        <w:numPr>
          <w:ilvl w:val="0"/>
          <w:numId w:val="14"/>
        </w:numPr>
        <w:rPr>
          <w:rFonts w:ascii="Times New Roman" w:hAnsi="Times New Roman" w:cs="Times New Roman"/>
          <w:sz w:val="22"/>
          <w:szCs w:val="22"/>
        </w:rPr>
      </w:pPr>
      <w:r>
        <w:rPr>
          <w:rFonts w:ascii="Times New Roman" w:hAnsi="Times New Roman"/>
          <w:sz w:val="22"/>
        </w:rPr>
        <w:t>productos agrícolas, acuícolas y alimenticios identificados con la marca QV;</w:t>
      </w:r>
    </w:p>
    <w:p w:rsidR="00DD66D7" w:rsidRPr="00ED51F7" w:rsidRDefault="00DD66D7" w:rsidP="00DD66D7">
      <w:pPr>
        <w:pStyle w:val="BodyText"/>
        <w:numPr>
          <w:ilvl w:val="0"/>
          <w:numId w:val="14"/>
        </w:numPr>
        <w:rPr>
          <w:rFonts w:ascii="Times New Roman" w:hAnsi="Times New Roman" w:cs="Times New Roman"/>
          <w:sz w:val="22"/>
          <w:szCs w:val="22"/>
        </w:rPr>
      </w:pPr>
      <w:r>
        <w:rPr>
          <w:rFonts w:ascii="Times New Roman" w:hAnsi="Times New Roman"/>
          <w:sz w:val="22"/>
        </w:rPr>
        <w:t>productos alimenticios que utilizan como ingredientes uno o varios productos QV;</w:t>
      </w:r>
    </w:p>
    <w:p w:rsidR="00DD66D7" w:rsidRPr="00ED51F7" w:rsidRDefault="00DD66D7" w:rsidP="00DD66D7">
      <w:pPr>
        <w:pStyle w:val="BodyText"/>
        <w:numPr>
          <w:ilvl w:val="0"/>
          <w:numId w:val="14"/>
        </w:numPr>
        <w:rPr>
          <w:rFonts w:ascii="Times New Roman" w:hAnsi="Times New Roman" w:cs="Times New Roman"/>
          <w:sz w:val="22"/>
          <w:szCs w:val="22"/>
        </w:rPr>
      </w:pPr>
      <w:r>
        <w:rPr>
          <w:rFonts w:ascii="Times New Roman" w:hAnsi="Times New Roman"/>
          <w:sz w:val="22"/>
        </w:rPr>
        <w:t>productos alimenticios obtenidos a partir de la transformación de un producto QV sin transformar.</w:t>
      </w:r>
    </w:p>
    <w:p w:rsidR="00DD66D7" w:rsidRPr="00ED51F7" w:rsidRDefault="00DD66D7" w:rsidP="00DD66D7">
      <w:pPr>
        <w:pStyle w:val="BodyText"/>
        <w:rPr>
          <w:rFonts w:ascii="Times New Roman" w:hAnsi="Times New Roman" w:cs="Times New Roman"/>
          <w:sz w:val="22"/>
          <w:szCs w:val="22"/>
        </w:rPr>
      </w:pPr>
      <w:r>
        <w:rPr>
          <w:rFonts w:ascii="Times New Roman" w:hAnsi="Times New Roman"/>
          <w:sz w:val="22"/>
        </w:rPr>
        <w:t xml:space="preserve">3. </w:t>
      </w:r>
      <w:r>
        <w:rPr>
          <w:rFonts w:ascii="Times New Roman" w:hAnsi="Times New Roman"/>
          <w:sz w:val="22"/>
        </w:rPr>
        <w:t xml:space="preserve">Las presentes Disposiciones relativas al uso de referencias QV se aplicarán a los productos dispuestos en el apartado 2, letra c), hasta que la Junta regional haya aprobado las especificaciones de producción pertinentes para dichos productos de la Ley regional </w:t>
      </w:r>
      <w:r>
        <w:rPr>
          <w:rFonts w:ascii="Times New Roman" w:hAnsi="Times New Roman"/>
          <w:sz w:val="22"/>
        </w:rPr>
        <w:t>n.º 12/2001.</w:t>
      </w:r>
    </w:p>
    <w:p w:rsidR="00DD66D7" w:rsidRPr="00ED51F7" w:rsidRDefault="00DD66D7" w:rsidP="00DD66D7">
      <w:pPr>
        <w:pStyle w:val="BodyText"/>
        <w:rPr>
          <w:rFonts w:ascii="Times New Roman" w:hAnsi="Times New Roman" w:cs="Times New Roman"/>
          <w:sz w:val="22"/>
          <w:szCs w:val="22"/>
        </w:rPr>
      </w:pPr>
      <w:r>
        <w:rPr>
          <w:rFonts w:ascii="Times New Roman" w:hAnsi="Times New Roman"/>
          <w:sz w:val="22"/>
        </w:rPr>
        <w:t xml:space="preserve">4. </w:t>
      </w:r>
      <w:r>
        <w:rPr>
          <w:rFonts w:ascii="Times New Roman" w:hAnsi="Times New Roman"/>
          <w:sz w:val="22"/>
        </w:rPr>
        <w:t xml:space="preserve">Las referencias al sistema de calidad QV podrán aparecer exclusivamente en el etiquetado, la presentación o la publicidad, incluidos los sitios web, de los productos identificados con la marca QV y los productos alimenticios para los que se ha autorizado el uso de estas referencias, sin perjuicio del cumplimiento de la normativa nacional y de la Unión Europea en materia de etiquetado, presentación y publicidad de los productos agrícolas y alimenticios. </w:t>
      </w:r>
    </w:p>
    <w:p w:rsidR="00DD66D7" w:rsidRPr="00ED51F7" w:rsidRDefault="00DD66D7" w:rsidP="00DD66D7">
      <w:pPr>
        <w:pStyle w:val="BodyText"/>
        <w:rPr>
          <w:rFonts w:ascii="Times New Roman" w:hAnsi="Times New Roman" w:cs="Times New Roman"/>
          <w:sz w:val="22"/>
          <w:szCs w:val="22"/>
        </w:rPr>
      </w:pPr>
      <w:r>
        <w:rPr>
          <w:rFonts w:ascii="Times New Roman" w:hAnsi="Times New Roman"/>
          <w:sz w:val="22"/>
        </w:rPr>
        <w:t xml:space="preserve">5. </w:t>
      </w:r>
      <w:r>
        <w:rPr>
          <w:rFonts w:ascii="Times New Roman" w:hAnsi="Times New Roman"/>
          <w:sz w:val="22"/>
        </w:rPr>
        <w:t>Las presentes Disposiciones relativas al uso de referencias QV no se aplicarán a las colectividades.</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DD66D7" w:rsidRPr="00ED51F7" w:rsidRDefault="00DD66D7" w:rsidP="00DD66D7">
      <w:pPr>
        <w:jc w:val="both"/>
        <w:rPr>
          <w:rFonts w:ascii="Times New Roman" w:hAnsi="Times New Roman" w:cs="Times New Roman"/>
          <w:sz w:val="22"/>
          <w:szCs w:val="22"/>
        </w:rPr>
      </w:pPr>
    </w:p>
    <w:p w:rsidR="00DD66D7" w:rsidRPr="00ED51F7" w:rsidRDefault="00DD66D7" w:rsidP="00DD66D7">
      <w:pPr>
        <w:pStyle w:val="Heading1"/>
        <w:rPr>
          <w:rFonts w:ascii="Times New Roman" w:hAnsi="Times New Roman" w:cs="Times New Roman"/>
          <w:b/>
          <w:bCs/>
          <w:sz w:val="24"/>
          <w:szCs w:val="24"/>
        </w:rPr>
      </w:pPr>
      <w:bookmarkStart w:id="10" w:name="_Toc468797629"/>
      <w:r>
        <w:rPr>
          <w:rFonts w:ascii="Times New Roman" w:hAnsi="Times New Roman"/>
          <w:b/>
          <w:sz w:val="24"/>
        </w:rPr>
        <w:t xml:space="preserve">2. </w:t>
      </w:r>
      <w:r>
        <w:rPr>
          <w:rFonts w:ascii="Times New Roman" w:hAnsi="Times New Roman"/>
          <w:b/>
          <w:sz w:val="24"/>
        </w:rPr>
        <w:t>REFERENCIAS NORMATIVAS</w:t>
      </w:r>
      <w:bookmarkEnd w:id="10"/>
    </w:p>
    <w:p w:rsidR="00DD66D7" w:rsidRPr="00ED51F7" w:rsidRDefault="00DD66D7" w:rsidP="00DD66D7">
      <w:pPr>
        <w:pStyle w:val="BodyText"/>
        <w:numPr>
          <w:ilvl w:val="0"/>
          <w:numId w:val="7"/>
        </w:numPr>
        <w:ind w:left="360"/>
        <w:rPr>
          <w:rFonts w:ascii="Times New Roman" w:hAnsi="Times New Roman" w:cs="Times New Roman"/>
          <w:sz w:val="22"/>
          <w:szCs w:val="22"/>
        </w:rPr>
      </w:pPr>
      <w:r>
        <w:rPr>
          <w:rFonts w:ascii="Times New Roman" w:hAnsi="Times New Roman"/>
          <w:sz w:val="22"/>
        </w:rPr>
        <w:t>Directiva (UE) 2015/1535 del Parlamento Europeo y del Consejo, de 9 de septiembre de 2015, por la que se establece un procedimiento de información en materia de reglamentaciones técnicas y de reglas relativas a los servicios de la sociedad de la información (versión codificada).</w:t>
      </w:r>
    </w:p>
    <w:p w:rsidR="00DD66D7" w:rsidRPr="00ED51F7" w:rsidRDefault="00DD66D7" w:rsidP="00DD66D7">
      <w:pPr>
        <w:pStyle w:val="BodyText"/>
        <w:numPr>
          <w:ilvl w:val="0"/>
          <w:numId w:val="7"/>
        </w:numPr>
        <w:ind w:left="360"/>
        <w:rPr>
          <w:rFonts w:ascii="Times New Roman" w:hAnsi="Times New Roman" w:cs="Times New Roman"/>
          <w:sz w:val="22"/>
          <w:szCs w:val="22"/>
        </w:rPr>
      </w:pPr>
      <w:r>
        <w:rPr>
          <w:rFonts w:ascii="Times New Roman" w:hAnsi="Times New Roman"/>
          <w:sz w:val="22"/>
        </w:rPr>
        <w:t>Comunicación de la Comisión — Directrices de la UE sobre las mejores prácticas aplicables a los regímenes voluntarios de certificación de productos agrícolas y alimenticios (2010/C 341/04).</w:t>
      </w:r>
    </w:p>
    <w:p w:rsidR="00DD66D7" w:rsidRPr="00ED51F7" w:rsidRDefault="00DD66D7" w:rsidP="00DD66D7">
      <w:pPr>
        <w:pStyle w:val="BodyText"/>
        <w:numPr>
          <w:ilvl w:val="0"/>
          <w:numId w:val="7"/>
        </w:numPr>
        <w:ind w:left="357" w:hanging="357"/>
        <w:rPr>
          <w:rFonts w:ascii="Times New Roman" w:hAnsi="Times New Roman" w:cs="Times New Roman"/>
          <w:sz w:val="22"/>
          <w:szCs w:val="22"/>
        </w:rPr>
      </w:pPr>
      <w:r>
        <w:rPr>
          <w:rFonts w:ascii="Times New Roman" w:hAnsi="Times New Roman"/>
          <w:sz w:val="22"/>
        </w:rPr>
        <w:t>Reglamento (UE) n.º 1169/2011 del Parlamento Europeo y del Consejo, de 25 de octubre de 2011, sobre la información alimentaria facilitada al consumidor y por el que se modifican los Reglamentos (CE) n.º 1924/2006 y (CE) n.º 1925/2006 del Parlamento Europeo y del Consejo, y por el que se derogan la Directiva 87/250/CEE de la Comisión, la Directiva 90/496/CEE del Consejo, la Directiva 1999/10/CE de la Comisión, la Directiva 2000/13/CE del Parlamento Europeo y del Consejo, las Directivas 2002/67/CE, y 2008/5/CE de la Comisión, y el Reglamento (CE) n.º 608/2004 de la Comisión.</w:t>
      </w:r>
    </w:p>
    <w:p w:rsidR="00DD66D7" w:rsidRPr="00ED51F7" w:rsidRDefault="00DD66D7" w:rsidP="00DD66D7">
      <w:pPr>
        <w:pStyle w:val="BodyText"/>
        <w:numPr>
          <w:ilvl w:val="0"/>
          <w:numId w:val="7"/>
        </w:numPr>
        <w:ind w:left="360"/>
        <w:rPr>
          <w:rFonts w:ascii="Times New Roman" w:hAnsi="Times New Roman" w:cs="Times New Roman"/>
          <w:sz w:val="22"/>
          <w:szCs w:val="22"/>
        </w:rPr>
      </w:pPr>
      <w:r>
        <w:rPr>
          <w:rFonts w:ascii="Times New Roman" w:hAnsi="Times New Roman"/>
          <w:sz w:val="22"/>
        </w:rPr>
        <w:t>Decreto legislativo n.º 30, de 10 de febrero de 2005, relativo al «Código de la propiedad industrial, con arreglo al artículo 15 de la Ley n.º 273 de 12 de diciembre de 2002», y posteriores modificaciones y adiciones.</w:t>
      </w:r>
    </w:p>
    <w:p w:rsidR="00DD66D7" w:rsidRPr="00ED51F7" w:rsidRDefault="00DD66D7" w:rsidP="00DD66D7">
      <w:pPr>
        <w:pStyle w:val="BodyText"/>
        <w:numPr>
          <w:ilvl w:val="0"/>
          <w:numId w:val="7"/>
        </w:numPr>
        <w:ind w:left="360"/>
        <w:rPr>
          <w:rFonts w:ascii="Times New Roman" w:hAnsi="Times New Roman" w:cs="Times New Roman"/>
          <w:sz w:val="22"/>
          <w:szCs w:val="22"/>
        </w:rPr>
      </w:pPr>
      <w:r>
        <w:rPr>
          <w:rFonts w:ascii="Times New Roman" w:hAnsi="Times New Roman"/>
          <w:sz w:val="22"/>
        </w:rPr>
        <w:t>Ley regional n.º 12, de 31 de mayo de 2001, relativa a la protección y valorización de los productos agrícolas, acuícolas y alimenticios de calidad, y sus posteriores modificaciones y adiciones.</w:t>
      </w:r>
    </w:p>
    <w:p w:rsidR="00DD66D7" w:rsidRPr="00ED51F7" w:rsidRDefault="00DD66D7" w:rsidP="00DD66D7">
      <w:pPr>
        <w:pStyle w:val="BodyText"/>
        <w:numPr>
          <w:ilvl w:val="0"/>
          <w:numId w:val="7"/>
        </w:numPr>
        <w:ind w:left="360"/>
        <w:rPr>
          <w:rFonts w:ascii="Times New Roman" w:hAnsi="Times New Roman" w:cs="Times New Roman"/>
          <w:sz w:val="22"/>
          <w:szCs w:val="22"/>
        </w:rPr>
      </w:pPr>
      <w:r>
        <w:rPr>
          <w:rFonts w:ascii="Times New Roman" w:hAnsi="Times New Roman"/>
          <w:sz w:val="22"/>
        </w:rPr>
        <w:t>Decisión n.º 3266 de la Junta regional, de 3 de noviembre de 2009, relativa a la aprobación del Manual de identidad visual de la marca «calidad verificada» y del Reglamento de uso de la marca «calidad verificada» (BUR n.º 98 de 1.12.2009).</w:t>
      </w:r>
    </w:p>
    <w:p w:rsidR="00DD66D7" w:rsidRPr="00ED51F7" w:rsidRDefault="00DD66D7" w:rsidP="00DD66D7">
      <w:pPr>
        <w:pStyle w:val="BodyText"/>
        <w:numPr>
          <w:ilvl w:val="0"/>
          <w:numId w:val="7"/>
        </w:numPr>
        <w:ind w:left="360"/>
        <w:rPr>
          <w:rFonts w:ascii="Times New Roman" w:hAnsi="Times New Roman" w:cs="Times New Roman"/>
          <w:sz w:val="22"/>
          <w:szCs w:val="22"/>
        </w:rPr>
      </w:pPr>
      <w:r>
        <w:rPr>
          <w:rFonts w:ascii="Times New Roman" w:hAnsi="Times New Roman"/>
          <w:sz w:val="22"/>
        </w:rPr>
        <w:t xml:space="preserve">Decisión n.º 1330 de la Junta regional, de 23 de julio de 2013, relativa a la aprobación del texto definitivo de las reglamentaciones técnicas de la Legislación regional n.º </w:t>
      </w:r>
      <w:r>
        <w:rPr>
          <w:rFonts w:ascii="Times New Roman" w:hAnsi="Times New Roman"/>
          <w:sz w:val="22"/>
        </w:rPr>
        <w:t>12/2001 (notificación n.º 2013/0037/I) y posteriores modificaciones y adiciones (anexo A, «Disposiciones relativas al sistema de calidad "calidad verificada"»).</w:t>
      </w:r>
    </w:p>
    <w:p w:rsidR="00DD66D7" w:rsidRPr="00ED51F7" w:rsidRDefault="00DD66D7" w:rsidP="00DD66D7">
      <w:pPr>
        <w:pStyle w:val="BodyText"/>
        <w:rPr>
          <w:rFonts w:ascii="Times New Roman" w:hAnsi="Times New Roman" w:cs="Times New Roman"/>
          <w:sz w:val="22"/>
          <w:szCs w:val="22"/>
        </w:rPr>
      </w:pPr>
      <w:r>
        <w:rPr>
          <w:rFonts w:ascii="Times New Roman" w:hAnsi="Times New Roman"/>
          <w:sz w:val="22"/>
        </w:rPr>
        <w:t xml:space="preserve">Las disposiciones legislativas, reglamentarias y técnicas del sistema de calidad QV y los formularios indicados en las presentes Disposiciones relativas al uso de referencias QV estarán a disposición en el sitio web de la Junta regional: </w:t>
      </w:r>
      <w:hyperlink r:id="rId13">
        <w:r>
          <w:rPr>
            <w:rStyle w:val="Hyperlink"/>
            <w:rFonts w:ascii="Times New Roman" w:hAnsi="Times New Roman"/>
            <w:sz w:val="22"/>
          </w:rPr>
          <w:t>www.regione.veneto.it</w:t>
        </w:r>
      </w:hyperlink>
      <w:r>
        <w:rPr>
          <w:rFonts w:ascii="Times New Roman" w:hAnsi="Times New Roman"/>
          <w:sz w:val="22"/>
        </w:rPr>
        <w:t xml:space="preserve"> (sección dedicada al Sistema di calidad «calidad verificada») o podrán solicitarse a la entidad regional competente.</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DD66D7" w:rsidRPr="00ED51F7" w:rsidRDefault="00DD66D7" w:rsidP="00DD66D7">
      <w:pPr>
        <w:jc w:val="both"/>
        <w:rPr>
          <w:rFonts w:ascii="Times New Roman" w:hAnsi="Times New Roman" w:cs="Times New Roman"/>
          <w:sz w:val="22"/>
          <w:szCs w:val="22"/>
        </w:rPr>
      </w:pPr>
    </w:p>
    <w:p w:rsidR="00DD66D7" w:rsidRPr="00ED51F7" w:rsidRDefault="00DD66D7" w:rsidP="00DD66D7">
      <w:pPr>
        <w:pStyle w:val="Heading1"/>
        <w:rPr>
          <w:rFonts w:ascii="Times New Roman" w:hAnsi="Times New Roman" w:cs="Times New Roman"/>
          <w:b/>
          <w:bCs/>
          <w:sz w:val="24"/>
          <w:szCs w:val="24"/>
        </w:rPr>
      </w:pPr>
      <w:bookmarkStart w:id="11" w:name="_Toc483376599"/>
      <w:r>
        <w:rPr>
          <w:rFonts w:ascii="Times New Roman" w:hAnsi="Times New Roman"/>
          <w:b/>
          <w:sz w:val="24"/>
        </w:rPr>
        <w:t xml:space="preserve">3. </w:t>
      </w:r>
      <w:r>
        <w:rPr>
          <w:rFonts w:ascii="Times New Roman" w:hAnsi="Times New Roman"/>
          <w:b/>
          <w:sz w:val="24"/>
        </w:rPr>
        <w:t>DEFINICIONES</w:t>
      </w:r>
      <w:bookmarkEnd w:id="11"/>
    </w:p>
    <w:p w:rsidR="00DD66D7" w:rsidRPr="00ED51F7" w:rsidRDefault="00DD66D7" w:rsidP="000031D9">
      <w:pPr>
        <w:pStyle w:val="BodyText"/>
        <w:keepNext/>
        <w:rPr>
          <w:rFonts w:ascii="Times New Roman" w:hAnsi="Times New Roman" w:cs="Times New Roman"/>
          <w:sz w:val="22"/>
          <w:szCs w:val="22"/>
        </w:rPr>
      </w:pPr>
      <w:r>
        <w:rPr>
          <w:rFonts w:ascii="Times New Roman" w:hAnsi="Times New Roman"/>
          <w:sz w:val="22"/>
        </w:rPr>
        <w:t xml:space="preserve">1. </w:t>
      </w:r>
      <w:r>
        <w:rPr>
          <w:rFonts w:ascii="Times New Roman" w:hAnsi="Times New Roman"/>
          <w:sz w:val="22"/>
        </w:rPr>
        <w:t>A efectos de las presentes Disposiciones relativas al uso de referencias QV, se entenderá por:</w:t>
      </w:r>
    </w:p>
    <w:p w:rsidR="00DD66D7" w:rsidRPr="00ED51F7" w:rsidRDefault="00DD66D7" w:rsidP="00DD66D7">
      <w:pPr>
        <w:widowControl w:val="0"/>
        <w:numPr>
          <w:ilvl w:val="0"/>
          <w:numId w:val="6"/>
        </w:numPr>
        <w:jc w:val="both"/>
        <w:rPr>
          <w:rFonts w:ascii="Times New Roman" w:hAnsi="Times New Roman" w:cs="Times New Roman"/>
          <w:sz w:val="22"/>
          <w:szCs w:val="22"/>
        </w:rPr>
      </w:pPr>
      <w:r>
        <w:rPr>
          <w:rFonts w:ascii="Times New Roman" w:hAnsi="Times New Roman"/>
          <w:sz w:val="22"/>
        </w:rPr>
        <w:t xml:space="preserve">«alimento»: según la definición del artículo 2 del Reglamento (CE) n.º 178/2002 del Parlamento Europeo y del Consejo, de 28 de enero de 2002, por el que se establecen los principios y los requisitos generales de la legislación alimentaria, se crea la Autoridad Europea de Seguridad Alimentaria y se fijan procedimientos relativos a la seguridad alimentaria; </w:t>
      </w:r>
    </w:p>
    <w:p w:rsidR="00DD66D7" w:rsidRPr="00ED51F7" w:rsidRDefault="00DD66D7" w:rsidP="00DD66D7">
      <w:pPr>
        <w:widowControl w:val="0"/>
        <w:numPr>
          <w:ilvl w:val="0"/>
          <w:numId w:val="6"/>
        </w:numPr>
        <w:ind w:left="357" w:hanging="357"/>
        <w:jc w:val="both"/>
        <w:rPr>
          <w:rFonts w:ascii="Times New Roman" w:hAnsi="Times New Roman" w:cs="Times New Roman"/>
          <w:sz w:val="22"/>
          <w:szCs w:val="22"/>
        </w:rPr>
      </w:pPr>
      <w:r>
        <w:rPr>
          <w:rFonts w:ascii="Times New Roman" w:hAnsi="Times New Roman"/>
          <w:sz w:val="22"/>
        </w:rPr>
        <w:t>«colectividades», «ingrediente», «etiqueta» y «etiquetado»: según las definiciones del artículo 2, apartado 2, letras d), f), i) y j), del Reglamento (UE) n.º 1169/2011 del Parlamento Europeo y del Consejo, de 25 de octubre de 2011, sobre la información alimentaria facilitada al consumidor;</w:t>
      </w:r>
    </w:p>
    <w:p w:rsidR="00DD66D7" w:rsidRPr="00ED51F7" w:rsidRDefault="00DD66D7" w:rsidP="00DD66D7">
      <w:pPr>
        <w:widowControl w:val="0"/>
        <w:numPr>
          <w:ilvl w:val="0"/>
          <w:numId w:val="6"/>
        </w:numPr>
        <w:ind w:left="357" w:hanging="357"/>
        <w:jc w:val="both"/>
        <w:rPr>
          <w:rFonts w:ascii="Times New Roman" w:hAnsi="Times New Roman" w:cs="Times New Roman"/>
          <w:sz w:val="22"/>
          <w:szCs w:val="22"/>
        </w:rPr>
      </w:pPr>
      <w:r>
        <w:rPr>
          <w:rFonts w:ascii="Times New Roman" w:hAnsi="Times New Roman"/>
          <w:sz w:val="22"/>
        </w:rPr>
        <w:t>«productos sin transformar» y «productos transformados»: según las definiciones del artículo 2, apartado 1, letras n) y o), del Reglamento (UE) n.º 852/2004 del Parlamento Europeo y del Consejo, de 29 de abril de 2004, relativo a la higiene de los productos alimenticios;</w:t>
      </w:r>
    </w:p>
    <w:p w:rsidR="00DD66D7" w:rsidRPr="00ED51F7" w:rsidRDefault="00DD66D7" w:rsidP="00DD66D7">
      <w:pPr>
        <w:widowControl w:val="0"/>
        <w:numPr>
          <w:ilvl w:val="0"/>
          <w:numId w:val="6"/>
        </w:numPr>
        <w:ind w:left="357" w:hanging="357"/>
        <w:jc w:val="both"/>
        <w:rPr>
          <w:rFonts w:ascii="Times New Roman" w:hAnsi="Times New Roman" w:cs="Times New Roman"/>
          <w:sz w:val="22"/>
          <w:szCs w:val="22"/>
        </w:rPr>
      </w:pPr>
      <w:r>
        <w:rPr>
          <w:rFonts w:ascii="Times New Roman" w:hAnsi="Times New Roman"/>
          <w:sz w:val="22"/>
        </w:rPr>
        <w:t xml:space="preserve">«producto QV»: producto conforme a la respectiva reglamentación de producción de la Ley regional n.º </w:t>
      </w:r>
      <w:r>
        <w:rPr>
          <w:rFonts w:ascii="Times New Roman" w:hAnsi="Times New Roman"/>
          <w:sz w:val="22"/>
        </w:rPr>
        <w:t>12/2001, identificado o no con la marca QV;</w:t>
      </w:r>
    </w:p>
    <w:p w:rsidR="00DD66D7" w:rsidRPr="00ED51F7" w:rsidRDefault="00DD66D7" w:rsidP="00DD66D7">
      <w:pPr>
        <w:widowControl w:val="0"/>
        <w:numPr>
          <w:ilvl w:val="0"/>
          <w:numId w:val="6"/>
        </w:numPr>
        <w:ind w:left="357" w:hanging="357"/>
        <w:jc w:val="both"/>
        <w:rPr>
          <w:rFonts w:ascii="Times New Roman" w:hAnsi="Times New Roman" w:cs="Times New Roman"/>
          <w:sz w:val="22"/>
          <w:szCs w:val="22"/>
        </w:rPr>
      </w:pPr>
      <w:r>
        <w:rPr>
          <w:rFonts w:ascii="Times New Roman" w:hAnsi="Times New Roman"/>
          <w:sz w:val="22"/>
        </w:rPr>
        <w:t>«publicidad»: según la definición del artículo 2, letra a) de la Directiva 2006/114/CE del Parlamento Europeo y del Consejo, de 12 de diciembre de 2006, sobre publicidad engañosa y publicidad comparativa.</w:t>
      </w:r>
    </w:p>
    <w:p w:rsidR="00DD66D7" w:rsidRPr="00ED51F7" w:rsidRDefault="00DD66D7" w:rsidP="00DD66D7">
      <w:pPr>
        <w:pStyle w:val="BodyText"/>
        <w:rPr>
          <w:rFonts w:ascii="Times New Roman" w:hAnsi="Times New Roman" w:cs="Times New Roman"/>
          <w:sz w:val="22"/>
          <w:szCs w:val="22"/>
        </w:rPr>
      </w:pPr>
      <w:r>
        <w:rPr>
          <w:rFonts w:ascii="Times New Roman" w:hAnsi="Times New Roman"/>
          <w:sz w:val="22"/>
        </w:rPr>
        <w:t xml:space="preserve">2. </w:t>
      </w:r>
      <w:r>
        <w:rPr>
          <w:rFonts w:ascii="Times New Roman" w:hAnsi="Times New Roman"/>
          <w:sz w:val="22"/>
        </w:rPr>
        <w:t>A efectos de las presentes Disposiciones relativas al uso de referencias QV, se aplicarán las definiciones establecidas en las Disposiciones relativas al sistema de calidad «calidad verificada».</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DD66D7" w:rsidRPr="00ED51F7" w:rsidRDefault="00DD66D7" w:rsidP="00DD66D7">
      <w:pPr>
        <w:jc w:val="both"/>
        <w:rPr>
          <w:rFonts w:ascii="Times New Roman" w:hAnsi="Times New Roman" w:cs="Times New Roman"/>
          <w:sz w:val="22"/>
          <w:szCs w:val="22"/>
        </w:rPr>
      </w:pPr>
    </w:p>
    <w:p w:rsidR="00DD66D7" w:rsidRPr="00ED51F7" w:rsidRDefault="00DD66D7" w:rsidP="00DD66D7">
      <w:pPr>
        <w:pStyle w:val="Heading1"/>
        <w:rPr>
          <w:rFonts w:ascii="Times New Roman" w:hAnsi="Times New Roman" w:cs="Times New Roman"/>
          <w:b/>
          <w:bCs/>
          <w:sz w:val="24"/>
          <w:szCs w:val="24"/>
        </w:rPr>
      </w:pPr>
      <w:bookmarkStart w:id="12" w:name="_Toc468797631"/>
      <w:r>
        <w:rPr>
          <w:rFonts w:ascii="Times New Roman" w:hAnsi="Times New Roman"/>
          <w:b/>
          <w:sz w:val="24"/>
        </w:rPr>
        <w:t xml:space="preserve">4. </w:t>
      </w:r>
      <w:r>
        <w:rPr>
          <w:rFonts w:ascii="Times New Roman" w:hAnsi="Times New Roman"/>
          <w:b/>
          <w:sz w:val="24"/>
        </w:rPr>
        <w:t>SIGLAS Y ABREVIATURAS</w:t>
      </w:r>
      <w:bookmarkEnd w:id="12"/>
    </w:p>
    <w:p w:rsidR="00DD66D7" w:rsidRPr="00ED51F7" w:rsidRDefault="00DD66D7" w:rsidP="00DD66D7">
      <w:pPr>
        <w:pStyle w:val="BodyText"/>
        <w:rPr>
          <w:rFonts w:ascii="Times New Roman" w:hAnsi="Times New Roman" w:cs="Times New Roman"/>
          <w:sz w:val="22"/>
          <w:szCs w:val="22"/>
        </w:rPr>
      </w:pPr>
      <w:r>
        <w:rPr>
          <w:rFonts w:ascii="Times New Roman" w:hAnsi="Times New Roman"/>
          <w:sz w:val="22"/>
        </w:rPr>
        <w:t xml:space="preserve">BUR: </w:t>
      </w:r>
      <w:r>
        <w:rPr>
          <w:rFonts w:ascii="Times New Roman" w:hAnsi="Times New Roman"/>
          <w:sz w:val="22"/>
        </w:rPr>
        <w:t>Boletín Oficial de la Región de Véneto</w:t>
      </w:r>
    </w:p>
    <w:p w:rsidR="00DD66D7" w:rsidRPr="00ED51F7" w:rsidRDefault="00DD66D7" w:rsidP="00DD66D7">
      <w:pPr>
        <w:pStyle w:val="BodyText"/>
        <w:rPr>
          <w:rFonts w:ascii="Times New Roman" w:hAnsi="Times New Roman" w:cs="Times New Roman"/>
          <w:sz w:val="22"/>
          <w:szCs w:val="22"/>
        </w:rPr>
      </w:pPr>
      <w:r>
        <w:rPr>
          <w:rFonts w:ascii="Times New Roman" w:hAnsi="Times New Roman"/>
          <w:sz w:val="22"/>
        </w:rPr>
        <w:t>PEC: correo electrónico certificado</w:t>
      </w:r>
    </w:p>
    <w:p w:rsidR="00DD66D7" w:rsidRPr="00ED51F7" w:rsidRDefault="00DD66D7" w:rsidP="00DD66D7">
      <w:pPr>
        <w:pStyle w:val="BodyText"/>
        <w:rPr>
          <w:rFonts w:ascii="Times New Roman" w:hAnsi="Times New Roman" w:cs="Times New Roman"/>
          <w:sz w:val="22"/>
          <w:szCs w:val="22"/>
        </w:rPr>
      </w:pPr>
      <w:r>
        <w:rPr>
          <w:rFonts w:ascii="Times New Roman" w:hAnsi="Times New Roman"/>
          <w:sz w:val="22"/>
        </w:rPr>
        <w:t xml:space="preserve">QV: </w:t>
      </w:r>
      <w:r>
        <w:rPr>
          <w:rFonts w:ascii="Times New Roman" w:hAnsi="Times New Roman"/>
          <w:sz w:val="22"/>
        </w:rPr>
        <w:t>calidad verificada</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DD66D7" w:rsidRPr="00ED51F7" w:rsidRDefault="00DD66D7" w:rsidP="00DD66D7">
      <w:pPr>
        <w:jc w:val="both"/>
        <w:rPr>
          <w:rFonts w:ascii="Times New Roman" w:hAnsi="Times New Roman" w:cs="Times New Roman"/>
          <w:sz w:val="22"/>
          <w:szCs w:val="22"/>
        </w:rPr>
      </w:pPr>
    </w:p>
    <w:p w:rsidR="00DD66D7" w:rsidRPr="00ED51F7" w:rsidRDefault="00DD66D7" w:rsidP="000031D9">
      <w:pPr>
        <w:pStyle w:val="Heading1"/>
        <w:widowControl w:val="0"/>
        <w:rPr>
          <w:rFonts w:ascii="Times New Roman" w:hAnsi="Times New Roman" w:cs="Times New Roman"/>
          <w:b/>
          <w:bCs/>
          <w:sz w:val="24"/>
          <w:szCs w:val="24"/>
        </w:rPr>
      </w:pPr>
      <w:bookmarkStart w:id="13" w:name="_Toc482034740"/>
      <w:r>
        <w:rPr>
          <w:rFonts w:ascii="Times New Roman" w:hAnsi="Times New Roman"/>
          <w:b/>
          <w:sz w:val="24"/>
        </w:rPr>
        <w:t xml:space="preserve">5. </w:t>
      </w:r>
      <w:r>
        <w:rPr>
          <w:rFonts w:ascii="Times New Roman" w:hAnsi="Times New Roman"/>
          <w:b/>
          <w:sz w:val="24"/>
        </w:rPr>
        <w:t>ENTIDAD REGIONAL COMPETENTE</w:t>
      </w:r>
      <w:bookmarkEnd w:id="13"/>
    </w:p>
    <w:p w:rsidR="00DD66D7" w:rsidRPr="00ED51F7" w:rsidRDefault="00DD66D7" w:rsidP="00DD66D7">
      <w:pPr>
        <w:pStyle w:val="BodyText"/>
        <w:widowControl w:val="0"/>
        <w:rPr>
          <w:rFonts w:ascii="Times New Roman" w:hAnsi="Times New Roman" w:cs="Times New Roman"/>
          <w:sz w:val="22"/>
          <w:szCs w:val="22"/>
        </w:rPr>
      </w:pPr>
      <w:r>
        <w:rPr>
          <w:rFonts w:ascii="Times New Roman" w:hAnsi="Times New Roman"/>
          <w:sz w:val="22"/>
        </w:rPr>
        <w:t xml:space="preserve">1. </w:t>
      </w:r>
      <w:r>
        <w:rPr>
          <w:rFonts w:ascii="Times New Roman" w:hAnsi="Times New Roman"/>
          <w:sz w:val="22"/>
        </w:rPr>
        <w:t>La entidad regional responsable del desarrollo de los procedimientos administrativos descritos en las presentes Disposiciones relativas al uso de referencias QV será la Dirección Agroalimentaria (en adelante, entidad regional).</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DD66D7" w:rsidRPr="00ED51F7" w:rsidRDefault="00DD66D7" w:rsidP="00DD66D7">
      <w:pPr>
        <w:jc w:val="both"/>
        <w:rPr>
          <w:rFonts w:ascii="Times New Roman" w:hAnsi="Times New Roman" w:cs="Times New Roman"/>
          <w:sz w:val="22"/>
          <w:szCs w:val="22"/>
        </w:rPr>
      </w:pPr>
    </w:p>
    <w:p w:rsidR="00DD66D7" w:rsidRPr="00ED51F7" w:rsidRDefault="00DD66D7" w:rsidP="00DD66D7">
      <w:pPr>
        <w:pStyle w:val="Heading1"/>
        <w:rPr>
          <w:rFonts w:ascii="Times New Roman" w:hAnsi="Times New Roman" w:cs="Times New Roman"/>
          <w:b/>
          <w:bCs/>
          <w:sz w:val="24"/>
          <w:szCs w:val="24"/>
        </w:rPr>
      </w:pPr>
      <w:r>
        <w:rPr>
          <w:rFonts w:ascii="Times New Roman" w:hAnsi="Times New Roman"/>
          <w:b/>
          <w:sz w:val="24"/>
        </w:rPr>
        <w:t xml:space="preserve">6. </w:t>
      </w:r>
      <w:r>
        <w:rPr>
          <w:rFonts w:ascii="Times New Roman" w:hAnsi="Times New Roman"/>
          <w:b/>
          <w:sz w:val="24"/>
        </w:rPr>
        <w:t>USO DE REFERENCIAS AL SISTEMA DE CALIDAD QV</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DD66D7" w:rsidRPr="00ED51F7" w:rsidRDefault="00DD66D7" w:rsidP="00DD66D7">
      <w:pPr>
        <w:pStyle w:val="BodyText"/>
        <w:widowControl w:val="0"/>
        <w:rPr>
          <w:rFonts w:ascii="Times New Roman" w:hAnsi="Times New Roman" w:cs="Times New Roman"/>
          <w:sz w:val="22"/>
          <w:szCs w:val="22"/>
        </w:rPr>
      </w:pPr>
    </w:p>
    <w:p w:rsidR="00DD66D7" w:rsidRPr="00ED51F7" w:rsidRDefault="00DD66D7" w:rsidP="00DD66D7">
      <w:pPr>
        <w:pStyle w:val="Heading1"/>
        <w:rPr>
          <w:rFonts w:ascii="Times New Roman" w:hAnsi="Times New Roman" w:cs="Times New Roman"/>
          <w:b/>
          <w:bCs/>
          <w:sz w:val="24"/>
          <w:szCs w:val="24"/>
        </w:rPr>
      </w:pPr>
      <w:r>
        <w:rPr>
          <w:rFonts w:ascii="Times New Roman" w:hAnsi="Times New Roman"/>
          <w:b/>
          <w:sz w:val="24"/>
        </w:rPr>
        <w:t>6.1 Disposiciones aplicables a los productos del capítulo 1, apartado 2, letra a)</w:t>
      </w:r>
    </w:p>
    <w:p w:rsidR="00DD66D7" w:rsidRPr="00ED51F7" w:rsidRDefault="00DD66D7" w:rsidP="00DD66D7">
      <w:pPr>
        <w:pStyle w:val="BodyText"/>
        <w:widowControl w:val="0"/>
        <w:rPr>
          <w:rFonts w:ascii="Times New Roman" w:hAnsi="Times New Roman" w:cs="Times New Roman"/>
          <w:sz w:val="22"/>
          <w:szCs w:val="22"/>
        </w:rPr>
      </w:pPr>
      <w:r>
        <w:rPr>
          <w:rFonts w:ascii="Times New Roman" w:hAnsi="Times New Roman"/>
          <w:sz w:val="22"/>
        </w:rPr>
        <w:t xml:space="preserve">1. </w:t>
      </w:r>
      <w:r>
        <w:rPr>
          <w:rFonts w:ascii="Times New Roman" w:hAnsi="Times New Roman"/>
          <w:sz w:val="22"/>
        </w:rPr>
        <w:t xml:space="preserve">En el etiquetado, la presentación o la publicidad de los productos agrícolas, acuícolas y alimenticios identificados con la marca QV, destinados al consumidor final, deberá incluirse la expresión </w:t>
      </w:r>
      <w:r>
        <w:rPr>
          <w:rFonts w:ascii="Times New Roman" w:hAnsi="Times New Roman"/>
          <w:sz w:val="22"/>
        </w:rPr>
        <w:t>«Marca de calidad protegida por la región de Véneto».</w:t>
      </w:r>
    </w:p>
    <w:p w:rsidR="00DD66D7" w:rsidRPr="00ED51F7" w:rsidRDefault="00DD66D7" w:rsidP="00DD66D7">
      <w:pPr>
        <w:pStyle w:val="BodyText"/>
        <w:widowControl w:val="0"/>
        <w:rPr>
          <w:rFonts w:ascii="Times New Roman" w:hAnsi="Times New Roman" w:cs="Times New Roman"/>
          <w:sz w:val="22"/>
          <w:szCs w:val="22"/>
        </w:rPr>
      </w:pPr>
      <w:r>
        <w:rPr>
          <w:rFonts w:ascii="Times New Roman" w:hAnsi="Times New Roman"/>
          <w:sz w:val="22"/>
        </w:rPr>
        <w:t xml:space="preserve">2. </w:t>
      </w:r>
      <w:r>
        <w:rPr>
          <w:rFonts w:ascii="Times New Roman" w:hAnsi="Times New Roman"/>
          <w:sz w:val="22"/>
        </w:rPr>
        <w:t xml:space="preserve">El tamaño de la fuente utilizada para la expresión del apartado 1 deberá ser inferior al tamaño de la fuente usada para el nombre de la empresa, las marcas comerciales y el nombre comercial del producto. </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DD66D7" w:rsidRPr="00ED51F7" w:rsidRDefault="00DD66D7" w:rsidP="00DD66D7">
      <w:pPr>
        <w:pStyle w:val="BodyText"/>
        <w:widowControl w:val="0"/>
        <w:rPr>
          <w:rFonts w:ascii="Times New Roman" w:hAnsi="Times New Roman" w:cs="Times New Roman"/>
          <w:sz w:val="22"/>
          <w:szCs w:val="22"/>
        </w:rPr>
      </w:pPr>
    </w:p>
    <w:p w:rsidR="00DD66D7" w:rsidRPr="00ED51F7" w:rsidRDefault="00DD66D7" w:rsidP="00DD66D7">
      <w:pPr>
        <w:pStyle w:val="Heading1"/>
        <w:rPr>
          <w:rFonts w:ascii="Times New Roman" w:hAnsi="Times New Roman" w:cs="Times New Roman"/>
          <w:b/>
          <w:bCs/>
          <w:sz w:val="24"/>
          <w:szCs w:val="24"/>
        </w:rPr>
      </w:pPr>
      <w:r>
        <w:rPr>
          <w:rFonts w:ascii="Times New Roman" w:hAnsi="Times New Roman"/>
          <w:b/>
          <w:sz w:val="24"/>
        </w:rPr>
        <w:t>6.2 Disposiciones aplicables a los productos alimenticios del capítulo 1, apartado 2, letra b)</w:t>
      </w:r>
    </w:p>
    <w:p w:rsidR="00DD66D7" w:rsidRPr="00ED51F7" w:rsidRDefault="00DD66D7" w:rsidP="00DD66D7">
      <w:pPr>
        <w:pStyle w:val="BodyText"/>
        <w:widowControl w:val="0"/>
        <w:rPr>
          <w:rFonts w:ascii="Times New Roman" w:hAnsi="Times New Roman" w:cs="Times New Roman"/>
          <w:sz w:val="22"/>
          <w:szCs w:val="22"/>
        </w:rPr>
      </w:pPr>
      <w:r>
        <w:rPr>
          <w:rFonts w:ascii="Times New Roman" w:hAnsi="Times New Roman"/>
          <w:sz w:val="22"/>
        </w:rPr>
        <w:t xml:space="preserve">1. </w:t>
      </w:r>
      <w:r>
        <w:rPr>
          <w:rFonts w:ascii="Times New Roman" w:hAnsi="Times New Roman"/>
          <w:sz w:val="22"/>
        </w:rPr>
        <w:t>Los productos alimenticios no podrán contener ningún otro ingrediente que pueda sustituir total o parcialmente los productos QV utilizados como ingredientes.</w:t>
      </w:r>
    </w:p>
    <w:p w:rsidR="00DD66D7" w:rsidRPr="00ED51F7" w:rsidRDefault="00DD66D7" w:rsidP="00DD66D7">
      <w:pPr>
        <w:pStyle w:val="BodyText"/>
        <w:widowControl w:val="0"/>
        <w:rPr>
          <w:rFonts w:ascii="Times New Roman" w:hAnsi="Times New Roman" w:cs="Times New Roman"/>
          <w:sz w:val="22"/>
          <w:szCs w:val="22"/>
        </w:rPr>
      </w:pPr>
      <w:r>
        <w:rPr>
          <w:rFonts w:ascii="Times New Roman" w:hAnsi="Times New Roman"/>
          <w:sz w:val="22"/>
        </w:rPr>
        <w:t xml:space="preserve">2. </w:t>
      </w:r>
      <w:r>
        <w:rPr>
          <w:rFonts w:ascii="Times New Roman" w:hAnsi="Times New Roman"/>
          <w:sz w:val="22"/>
        </w:rPr>
        <w:t>Los productos QV utilizados como ingredientes deberán usarse en una cantidad suficiente para conferir una característica esencial al producto alimenticio.</w:t>
      </w:r>
    </w:p>
    <w:p w:rsidR="00DD66D7" w:rsidRPr="00ED51F7" w:rsidRDefault="00DD66D7" w:rsidP="00DD66D7">
      <w:pPr>
        <w:pStyle w:val="BodyText"/>
        <w:widowControl w:val="0"/>
        <w:rPr>
          <w:rFonts w:ascii="Times New Roman" w:hAnsi="Times New Roman" w:cs="Times New Roman"/>
          <w:sz w:val="22"/>
          <w:szCs w:val="22"/>
        </w:rPr>
      </w:pPr>
      <w:r>
        <w:rPr>
          <w:rFonts w:ascii="Times New Roman" w:hAnsi="Times New Roman"/>
          <w:sz w:val="22"/>
        </w:rPr>
        <w:t xml:space="preserve">3. </w:t>
      </w:r>
      <w:r>
        <w:rPr>
          <w:rFonts w:ascii="Times New Roman" w:hAnsi="Times New Roman"/>
          <w:sz w:val="22"/>
        </w:rPr>
        <w:t>El porcentaje de incorporación de los productos QV utilizados como ingredientes deberá estar indicado en la lista de ingredientes, en relación directa con el ingrediente en cuestión.</w:t>
      </w:r>
    </w:p>
    <w:p w:rsidR="00DD66D7" w:rsidRPr="00ED51F7" w:rsidRDefault="00DD66D7" w:rsidP="00DD66D7">
      <w:pPr>
        <w:pStyle w:val="BodyText"/>
        <w:widowControl w:val="0"/>
        <w:rPr>
          <w:rFonts w:ascii="Times New Roman" w:hAnsi="Times New Roman" w:cs="Times New Roman"/>
          <w:sz w:val="22"/>
          <w:szCs w:val="22"/>
        </w:rPr>
      </w:pPr>
      <w:r>
        <w:rPr>
          <w:rFonts w:ascii="Times New Roman" w:hAnsi="Times New Roman"/>
          <w:sz w:val="22"/>
        </w:rPr>
        <w:t xml:space="preserve">4. </w:t>
      </w:r>
      <w:r>
        <w:rPr>
          <w:rFonts w:ascii="Times New Roman" w:hAnsi="Times New Roman"/>
          <w:sz w:val="22"/>
        </w:rPr>
        <w:t xml:space="preserve">En el etiquetado, la presentación o la publicidad de los productos alimenticios, después del nombre del producto QV utilizado como ingrediente, deberá incluirse la indicación </w:t>
      </w:r>
      <w:r>
        <w:rPr>
          <w:rFonts w:ascii="Times New Roman" w:hAnsi="Times New Roman"/>
          <w:sz w:val="22"/>
        </w:rPr>
        <w:t xml:space="preserve">«calidad verificada» (en adelante, indicación) o su acrónimo </w:t>
      </w:r>
      <w:r>
        <w:rPr>
          <w:rFonts w:ascii="Times New Roman" w:hAnsi="Times New Roman"/>
          <w:sz w:val="22"/>
        </w:rPr>
        <w:t xml:space="preserve">«QV» (en adelante, acrónimo). </w:t>
      </w:r>
      <w:r>
        <w:rPr>
          <w:rFonts w:ascii="Times New Roman" w:hAnsi="Times New Roman"/>
          <w:sz w:val="22"/>
        </w:rPr>
        <w:t>La indicación o el acrónimo deberán colocarse entre comillas para no trivializarlos.</w:t>
      </w:r>
    </w:p>
    <w:p w:rsidR="00DD66D7" w:rsidRPr="00ED51F7" w:rsidRDefault="00DD66D7" w:rsidP="00DD66D7">
      <w:pPr>
        <w:pStyle w:val="BodyText"/>
        <w:widowControl w:val="0"/>
        <w:rPr>
          <w:rFonts w:ascii="Times New Roman" w:hAnsi="Times New Roman" w:cs="Times New Roman"/>
          <w:sz w:val="22"/>
          <w:szCs w:val="22"/>
        </w:rPr>
      </w:pPr>
      <w:r>
        <w:rPr>
          <w:rFonts w:ascii="Times New Roman" w:hAnsi="Times New Roman"/>
          <w:sz w:val="22"/>
        </w:rPr>
        <w:t xml:space="preserve">5. </w:t>
      </w:r>
      <w:r>
        <w:rPr>
          <w:rFonts w:ascii="Times New Roman" w:hAnsi="Times New Roman"/>
          <w:sz w:val="22"/>
        </w:rPr>
        <w:t xml:space="preserve">En el etiquetado, la presentación o la publicidad de los productos alimenticios, deberá incluirse la expresión: </w:t>
      </w:r>
      <w:r>
        <w:rPr>
          <w:rFonts w:ascii="Times New Roman" w:hAnsi="Times New Roman"/>
          <w:sz w:val="22"/>
        </w:rPr>
        <w:t xml:space="preserve">«Marca de calidad protegida por la región de Véneto», junto con la indicación o el acrónimo. </w:t>
      </w:r>
      <w:r>
        <w:rPr>
          <w:rFonts w:ascii="Times New Roman" w:hAnsi="Times New Roman"/>
          <w:sz w:val="22"/>
        </w:rPr>
        <w:t>Véase el ejemplo:</w:t>
      </w:r>
    </w:p>
    <w:p w:rsidR="00DD66D7" w:rsidRPr="00ED51F7" w:rsidRDefault="008A5FB0" w:rsidP="00DD66D7">
      <w:pPr>
        <w:pStyle w:val="BodyText"/>
        <w:widowControl w:val="0"/>
        <w:rPr>
          <w:rFonts w:ascii="Times New Roman" w:hAnsi="Times New Roman" w:cs="Times New Roman"/>
          <w:sz w:val="22"/>
          <w:szCs w:val="22"/>
        </w:rPr>
      </w:pPr>
      <w:r>
        <w:rPr>
          <w:rFonts w:ascii="Times New Roman" w:hAnsi="Times New Roman" w:cs="Times New Roman"/>
          <w:noProof/>
          <w:sz w:val="22"/>
          <w:szCs w:val="22"/>
        </w:rPr>
        <mc:AlternateContent xmlns:mc="http://schemas.openxmlformats.org/markup-compatibility/2006">
          <mc:Choice Requires="wps">
            <w:drawing>
              <wp:anchor xmlns:wp="http://schemas.openxmlformats.org/drawingml/2006/wordprocessingDrawing" distT="0" distB="0" distL="114300" distR="114300" simplePos="0" relativeHeight="251657216" behindDoc="0" locked="0" layoutInCell="1" allowOverlap="1">
                <wp:simplePos x="0" y="0"/>
                <wp:positionH relativeFrom="column">
                  <wp:posOffset>3175</wp:posOffset>
                </wp:positionH>
                <wp:positionV relativeFrom="paragraph">
                  <wp:posOffset>67310</wp:posOffset>
                </wp:positionV>
                <wp:extent cx="3872865" cy="707390"/>
                <wp:effectExtent l="8890" t="11430" r="13970" b="508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3872865" cy="707390"/>
                        </a:xfrm>
                        <a:prstGeom prst="rect">
                          <a:avLst/>
                        </a:prstGeom>
                        <a:solidFill>
                          <a:srgbClr val="FFFFFF"/>
                        </a:solidFill>
                        <a:ln w="9525">
                          <a:solidFill>
                            <a:srgbClr val="000000"/>
                          </a:solidFill>
                          <a:miter lim="800000"/>
                          <a:headEnd/>
                          <a:tailEnd/>
                        </a:ln>
                      </wps:spPr>
                      <wps:txbx>
                        <w:txbxContent>
                          <w:p w:rsidR="00DD66D7" w:rsidRDefault="00DD66D7" w:rsidP="00DD66D7">
                            <w:pPr>
                              <w:rPr>
                                <w:rFonts w:ascii="Times New Roman" w:hAnsi="Times New Roman" w:cs="Times New Roman"/>
                                <w:sz w:val="20"/>
                                <w:szCs w:val="20"/>
                              </w:rPr>
                            </w:pPr>
                            <w:r>
                              <w:rPr>
                                <w:rFonts w:ascii="Times New Roman" w:hAnsi="Times New Roman"/>
                                <w:sz w:val="20"/>
                              </w:rPr>
                              <w:t xml:space="preserve">Ingredientes: </w:t>
                            </w:r>
                            <w:r>
                              <w:rPr>
                                <w:rFonts w:ascii="Times New Roman" w:hAnsi="Times New Roman"/>
                                <w:sz w:val="20"/>
                              </w:rPr>
                              <w:t>[...] zanahorias «QV», sal, aromas naturales, etc.</w:t>
                            </w:r>
                          </w:p>
                          <w:p w:rsidR="00DD66D7" w:rsidRDefault="00DD66D7" w:rsidP="00DD66D7">
                            <w:pPr>
                              <w:rPr>
                                <w:rFonts w:ascii="Times New Roman" w:hAnsi="Times New Roman" w:cs="Times New Roman"/>
                                <w:sz w:val="20"/>
                                <w:szCs w:val="20"/>
                              </w:rPr>
                            </w:pPr>
                          </w:p>
                          <w:p w:rsidR="00DD66D7" w:rsidRDefault="00DD66D7" w:rsidP="00DD66D7">
                            <w:pPr>
                              <w:rPr>
                                <w:rFonts w:ascii="Times New Roman" w:hAnsi="Times New Roman" w:cs="Times New Roman"/>
                                <w:sz w:val="20"/>
                                <w:szCs w:val="20"/>
                              </w:rPr>
                            </w:pPr>
                          </w:p>
                          <w:p w:rsidR="00DD66D7" w:rsidRPr="00A92713" w:rsidRDefault="00DD66D7" w:rsidP="00DD66D7">
                            <w:pPr>
                              <w:rPr>
                                <w:rFonts w:ascii="Times New Roman" w:hAnsi="Times New Roman" w:cs="Times New Roman"/>
                                <w:sz w:val="20"/>
                                <w:szCs w:val="20"/>
                              </w:rPr>
                            </w:pPr>
                            <w:r>
                              <w:rPr>
                                <w:rFonts w:ascii="Times New Roman" w:hAnsi="Times New Roman"/>
                                <w:sz w:val="20"/>
                              </w:rPr>
                              <w:t>* Marca de calidad protegida por la región de Véneto</w:t>
                            </w:r>
                          </w:p>
                        </w:txbxContent>
                      </wps:txbx>
                      <wps:bodyPr rot="0" vert="horz" wrap="square" lIns="91440" tIns="45720" rIns="91440" bIns="45720" anchor="t" anchorCtr="0" upright="1">
                        <a:noAutofit/>
                      </wps:bodyPr>
                    </wps:wsp>
                  </a:graphicData>
                </a:graphic>
                <wp14:sizeRelH xmlns:wp14="http://schemas.microsoft.com/office/word/2010/wordprocessingDrawing" relativeFrom="page">
                  <wp14:pctWidth>0</wp14:pctWidth>
                </wp14:sizeRelH>
                <wp14:sizeRelV xmlns:wp14="http://schemas.microsoft.com/office/word/2010/wordprocessingDrawing" relativeFrom="page">
                  <wp14:pctHeight>0</wp14:pctHeight>
                </wp14:sizeRelV>
              </wp:anchor>
            </w:drawing>
          </mc:Choice>
          <mc:Fallback>
            <w:pict>
              <v:shapetype xmlns:o="urn:schemas-microsoft-com:office:office" xmlns:v="urn:schemas-microsoft-com:vml" id="_x0000_t202" coordsize="21600,21600" o:spt="202" path="m,l,21600r21600,l21600,xe">
                <v:stroke joinstyle="miter"/>
                <v:path gradientshapeok="t" o:connecttype="rect"/>
              </v:shapetype>
              <v:shape xmlns:o="urn:schemas-microsoft-com:office:office" xmlns:v="urn:schemas-microsoft-com:vml" id="Text Box 2" o:spid="_x0000_s1026" type="#_x0000_t202" style="position:absolute;left:0;text-align:left;margin-left:.25pt;margin-top:5.3pt;width:304.95pt;height:55.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">
                <v:textbox>
                  <w:txbxContent>
                    <w:p w:rsidR="00DD66D7" w:rsidRDefault="00DD66D7" w:rsidP="00DD66D7">
                      <w:pPr>
                        <w:rPr>
                          <w:rFonts w:ascii="Times New Roman" w:hAnsi="Times New Roman" w:cs="Times New Roman"/>
                          <w:sz w:val="20"/>
                          <w:szCs w:val="20"/>
                        </w:rPr>
                      </w:pPr>
                      <w:r>
                        <w:rPr>
                          <w:rFonts w:ascii="Times New Roman" w:hAnsi="Times New Roman"/>
                          <w:sz w:val="20"/>
                        </w:rPr>
                        <w:t xml:space="preserve">Ingredientes: </w:t>
                      </w:r>
                      <w:r>
                        <w:rPr>
                          <w:rFonts w:ascii="Times New Roman" w:hAnsi="Times New Roman"/>
                          <w:sz w:val="20"/>
                        </w:rPr>
                        <w:t>[...] zanahorias «QV», sal, aromas naturales, etc.</w:t>
                      </w:r>
                    </w:p>
                    <w:p w:rsidR="00DD66D7" w:rsidRDefault="00DD66D7" w:rsidP="00DD66D7">
                      <w:pPr>
                        <w:rPr>
                          <w:rFonts w:ascii="Times New Roman" w:hAnsi="Times New Roman" w:cs="Times New Roman"/>
                          <w:sz w:val="20"/>
                          <w:szCs w:val="20"/>
                        </w:rPr>
                      </w:pPr>
                    </w:p>
                    <w:p w:rsidR="00DD66D7" w:rsidRDefault="00DD66D7" w:rsidP="00DD66D7">
                      <w:pPr>
                        <w:rPr>
                          <w:rFonts w:ascii="Times New Roman" w:hAnsi="Times New Roman" w:cs="Times New Roman"/>
                          <w:sz w:val="20"/>
                          <w:szCs w:val="20"/>
                        </w:rPr>
                      </w:pPr>
                    </w:p>
                    <w:p w:rsidR="00DD66D7" w:rsidRPr="00A92713" w:rsidRDefault="00DD66D7" w:rsidP="00DD66D7">
                      <w:pPr>
                        <w:rPr>
                          <w:rFonts w:ascii="Times New Roman" w:hAnsi="Times New Roman" w:cs="Times New Roman"/>
                          <w:sz w:val="20"/>
                          <w:szCs w:val="20"/>
                        </w:rPr>
                      </w:pPr>
                      <w:r>
                        <w:rPr>
                          <w:rFonts w:ascii="Times New Roman" w:hAnsi="Times New Roman"/>
                          <w:sz w:val="20"/>
                        </w:rPr>
                        <w:t>* Marca de calidad protegida por la región de Véneto</w:t>
                      </w:r>
                    </w:p>
                  </w:txbxContent>
                </v:textbox>
              </v:shape>
            </w:pict>
          </mc:Fallback>
        </mc:AlternateConten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DD66D7" w:rsidRPr="00ED51F7" w:rsidRDefault="00DD66D7" w:rsidP="00DD66D7">
      <w:pPr>
        <w:pStyle w:val="BodyText"/>
        <w:widowControl w:val="0"/>
        <w:rPr>
          <w:rFonts w:ascii="Times New Roman" w:hAnsi="Times New Roman" w:cs="Times New Roman"/>
          <w:sz w:val="22"/>
          <w:szCs w:val="22"/>
        </w:rPr>
      </w:pP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DD66D7" w:rsidRPr="00ED51F7" w:rsidRDefault="00DD66D7" w:rsidP="00DD66D7">
      <w:pPr>
        <w:pStyle w:val="BodyText"/>
        <w:widowControl w:val="0"/>
        <w:rPr>
          <w:rFonts w:ascii="Times New Roman" w:hAnsi="Times New Roman" w:cs="Times New Roman"/>
          <w:sz w:val="22"/>
          <w:szCs w:val="22"/>
        </w:rPr>
      </w:pP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DD66D7" w:rsidRPr="00ED51F7" w:rsidRDefault="00DD66D7" w:rsidP="00DD66D7">
      <w:pPr>
        <w:pStyle w:val="BodyText"/>
        <w:widowControl w:val="0"/>
        <w:rPr>
          <w:rFonts w:ascii="Times New Roman" w:hAnsi="Times New Roman" w:cs="Times New Roman"/>
          <w:sz w:val="22"/>
          <w:szCs w:val="22"/>
        </w:rPr>
      </w:pP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DD66D7" w:rsidRPr="00ED51F7" w:rsidRDefault="00DD66D7" w:rsidP="00DD66D7">
      <w:pPr>
        <w:pStyle w:val="BodyText"/>
        <w:widowControl w:val="0"/>
        <w:rPr>
          <w:rFonts w:ascii="Times New Roman" w:hAnsi="Times New Roman" w:cs="Times New Roman"/>
          <w:sz w:val="22"/>
          <w:szCs w:val="22"/>
        </w:rPr>
      </w:pP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630BC2" w:rsidRPr="00ED51F7" w:rsidRDefault="00630BC2" w:rsidP="00DD66D7">
      <w:pPr>
        <w:pStyle w:val="BodyText"/>
        <w:widowControl w:val="0"/>
        <w:rPr>
          <w:rFonts w:ascii="Times New Roman" w:hAnsi="Times New Roman" w:cs="Times New Roman"/>
          <w:sz w:val="22"/>
          <w:szCs w:val="22"/>
        </w:rPr>
      </w:pPr>
    </w:p>
    <w:p w:rsidR="00DD66D7" w:rsidRPr="00ED51F7" w:rsidRDefault="00DD66D7" w:rsidP="00DD66D7">
      <w:pPr>
        <w:pStyle w:val="BodyText"/>
        <w:widowControl w:val="0"/>
        <w:rPr>
          <w:rFonts w:ascii="Times New Roman" w:hAnsi="Times New Roman" w:cs="Times New Roman"/>
          <w:sz w:val="22"/>
          <w:szCs w:val="22"/>
        </w:rPr>
      </w:pPr>
      <w:r>
        <w:rPr>
          <w:rFonts w:ascii="Times New Roman" w:hAnsi="Times New Roman"/>
          <w:sz w:val="22"/>
        </w:rPr>
        <w:t xml:space="preserve">6. </w:t>
      </w:r>
      <w:r>
        <w:rPr>
          <w:rFonts w:ascii="Times New Roman" w:hAnsi="Times New Roman"/>
          <w:sz w:val="22"/>
        </w:rPr>
        <w:t>Para los productos QV utilizados como ingredientes, para la indicación o el acrónimo que los acompañan y para la expresión indicada en el apartado 5 se empleará la misma fuente con el mismo tamaño que para el resto de ingredientes.</w:t>
      </w:r>
    </w:p>
    <w:p w:rsidR="00DD66D7" w:rsidRPr="00ED51F7" w:rsidRDefault="00DD66D7" w:rsidP="00DD66D7">
      <w:pPr>
        <w:pStyle w:val="BodyText"/>
        <w:widowControl w:val="0"/>
        <w:rPr>
          <w:rFonts w:ascii="Times New Roman" w:hAnsi="Times New Roman" w:cs="Times New Roman"/>
          <w:sz w:val="22"/>
          <w:szCs w:val="22"/>
        </w:rPr>
      </w:pPr>
      <w:r>
        <w:rPr>
          <w:rFonts w:ascii="Times New Roman" w:hAnsi="Times New Roman"/>
          <w:sz w:val="22"/>
        </w:rPr>
        <w:t xml:space="preserve">7. </w:t>
      </w:r>
      <w:r>
        <w:rPr>
          <w:rFonts w:ascii="Times New Roman" w:hAnsi="Times New Roman"/>
          <w:sz w:val="22"/>
        </w:rPr>
        <w:t xml:space="preserve">El tamaño de la fuente empleada para los productos QV utilizados como ingredientes, para la indicación o el acrónimo que los acompañan y para la expresión del apartado 5 deberá ser inferior al tamaño de la fuente usada para el nombre de la empresa, las marcas comerciales y el nombre comercial del producto alimenticio en cuestión. </w:t>
      </w:r>
    </w:p>
    <w:p w:rsidR="00DD66D7" w:rsidRPr="00ED51F7" w:rsidRDefault="00DD66D7" w:rsidP="00DD66D7">
      <w:pPr>
        <w:pStyle w:val="BodyText"/>
        <w:widowControl w:val="0"/>
        <w:rPr>
          <w:rFonts w:ascii="Times New Roman" w:hAnsi="Times New Roman" w:cs="Times New Roman"/>
          <w:sz w:val="22"/>
          <w:szCs w:val="22"/>
        </w:rPr>
      </w:pPr>
      <w:r>
        <w:rPr>
          <w:rFonts w:ascii="Times New Roman" w:hAnsi="Times New Roman"/>
          <w:sz w:val="22"/>
        </w:rPr>
        <w:t xml:space="preserve">8. </w:t>
      </w:r>
      <w:r>
        <w:rPr>
          <w:rFonts w:ascii="Times New Roman" w:hAnsi="Times New Roman"/>
          <w:sz w:val="22"/>
        </w:rPr>
        <w:t>La indicación o el acrónimo deberán presentarse únicamente en italiano.</w:t>
      </w:r>
    </w:p>
    <w:p w:rsidR="00DD66D7" w:rsidRPr="00ED51F7" w:rsidRDefault="00DD66D7" w:rsidP="00DD66D7">
      <w:pPr>
        <w:pStyle w:val="BodyText"/>
        <w:widowControl w:val="0"/>
        <w:rPr>
          <w:rFonts w:ascii="Times New Roman" w:hAnsi="Times New Roman" w:cs="Times New Roman"/>
          <w:sz w:val="22"/>
          <w:szCs w:val="22"/>
        </w:rPr>
      </w:pPr>
      <w:r>
        <w:rPr>
          <w:rFonts w:ascii="Times New Roman" w:hAnsi="Times New Roman"/>
          <w:sz w:val="22"/>
        </w:rPr>
        <w:t xml:space="preserve">9. </w:t>
      </w:r>
      <w:r>
        <w:rPr>
          <w:rFonts w:ascii="Times New Roman" w:hAnsi="Times New Roman"/>
          <w:sz w:val="22"/>
        </w:rPr>
        <w:t>Queda prohibido el uso de la marca QV en el etiquetado, la presentación o la publicidad de los productos alimenticios que incluyen productos QV como ingredientes.</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DD66D7" w:rsidRPr="00ED51F7" w:rsidRDefault="00DD66D7" w:rsidP="00DD66D7">
      <w:pPr>
        <w:rPr>
          <w:rFonts w:ascii="Times New Roman" w:hAnsi="Times New Roman" w:cs="Times New Roman"/>
          <w:sz w:val="22"/>
          <w:szCs w:val="22"/>
        </w:rPr>
      </w:pPr>
    </w:p>
    <w:p w:rsidR="00DD66D7" w:rsidRPr="00ED51F7" w:rsidRDefault="00DD66D7" w:rsidP="00DD66D7">
      <w:pPr>
        <w:pStyle w:val="Heading1"/>
        <w:rPr>
          <w:rFonts w:ascii="Times New Roman" w:hAnsi="Times New Roman" w:cs="Times New Roman"/>
          <w:b/>
          <w:bCs/>
          <w:sz w:val="24"/>
          <w:szCs w:val="24"/>
        </w:rPr>
      </w:pPr>
      <w:r>
        <w:rPr>
          <w:rFonts w:ascii="Times New Roman" w:hAnsi="Times New Roman"/>
          <w:b/>
          <w:sz w:val="24"/>
        </w:rPr>
        <w:t>6.3 Disposiciones aplicables a los productos alimenticios del capítulo 1, apartado 2, letra c)</w:t>
      </w:r>
    </w:p>
    <w:p w:rsidR="00DD66D7" w:rsidRPr="00ED51F7" w:rsidRDefault="00DD66D7" w:rsidP="00DD66D7">
      <w:pPr>
        <w:pStyle w:val="BodyText"/>
        <w:widowControl w:val="0"/>
        <w:rPr>
          <w:rFonts w:ascii="Times New Roman" w:hAnsi="Times New Roman" w:cs="Times New Roman"/>
          <w:sz w:val="22"/>
          <w:szCs w:val="22"/>
        </w:rPr>
      </w:pPr>
      <w:r>
        <w:rPr>
          <w:rFonts w:ascii="Times New Roman" w:hAnsi="Times New Roman"/>
          <w:sz w:val="22"/>
        </w:rPr>
        <w:t xml:space="preserve">1. </w:t>
      </w:r>
      <w:r>
        <w:rPr>
          <w:rFonts w:ascii="Times New Roman" w:hAnsi="Times New Roman"/>
          <w:sz w:val="22"/>
        </w:rPr>
        <w:t>Los productos sin transformar utilizados para la producción de un producto alimenticio solamente podrán ser productos QV.</w:t>
      </w:r>
    </w:p>
    <w:p w:rsidR="00DD66D7" w:rsidRPr="00ED51F7" w:rsidRDefault="00DD66D7" w:rsidP="000031D9">
      <w:pPr>
        <w:pStyle w:val="BodyText"/>
        <w:keepNext/>
        <w:widowControl w:val="0"/>
        <w:rPr>
          <w:rFonts w:ascii="Times New Roman" w:hAnsi="Times New Roman" w:cs="Times New Roman"/>
          <w:sz w:val="22"/>
          <w:szCs w:val="22"/>
        </w:rPr>
      </w:pPr>
      <w:r>
        <w:rPr>
          <w:rFonts w:ascii="Times New Roman" w:hAnsi="Times New Roman"/>
          <w:sz w:val="22"/>
        </w:rPr>
        <w:t xml:space="preserve">2. </w:t>
      </w:r>
      <w:r>
        <w:rPr>
          <w:rFonts w:ascii="Times New Roman" w:hAnsi="Times New Roman"/>
          <w:sz w:val="22"/>
        </w:rPr>
        <w:t>En el etiquetado, la presentación o la publicidad de los productos alimenticios, el uso de un producto QV sin transformar deberá resaltarse con una de las siguientes expresiones:</w:t>
      </w:r>
    </w:p>
    <w:p w:rsidR="00DD66D7" w:rsidRPr="00ED51F7" w:rsidRDefault="00DD66D7" w:rsidP="00DD66D7">
      <w:pPr>
        <w:pStyle w:val="BodyText"/>
        <w:widowControl w:val="0"/>
        <w:numPr>
          <w:ilvl w:val="0"/>
          <w:numId w:val="13"/>
        </w:numPr>
        <w:rPr>
          <w:rFonts w:ascii="Times New Roman" w:hAnsi="Times New Roman" w:cs="Times New Roman"/>
          <w:sz w:val="22"/>
          <w:szCs w:val="22"/>
        </w:rPr>
      </w:pPr>
      <w:r>
        <w:rPr>
          <w:rFonts w:ascii="Times New Roman" w:hAnsi="Times New Roman"/>
          <w:sz w:val="22"/>
        </w:rPr>
        <w:t>«obtenido a partir de [nombre del producto QV] "calidad verificada"»;</w:t>
      </w:r>
    </w:p>
    <w:p w:rsidR="00DD66D7" w:rsidRPr="00ED51F7" w:rsidRDefault="00DD66D7" w:rsidP="00DD66D7">
      <w:pPr>
        <w:pStyle w:val="BodyText"/>
        <w:widowControl w:val="0"/>
        <w:numPr>
          <w:ilvl w:val="0"/>
          <w:numId w:val="13"/>
        </w:numPr>
        <w:rPr>
          <w:rFonts w:ascii="Times New Roman" w:hAnsi="Times New Roman" w:cs="Times New Roman"/>
          <w:sz w:val="22"/>
          <w:szCs w:val="22"/>
        </w:rPr>
      </w:pPr>
      <w:r>
        <w:rPr>
          <w:rFonts w:ascii="Times New Roman" w:hAnsi="Times New Roman"/>
          <w:sz w:val="22"/>
        </w:rPr>
        <w:t>«obtenido a partir de [nombre del producto QV] "QV"»;</w:t>
      </w:r>
    </w:p>
    <w:p w:rsidR="00DD66D7" w:rsidRPr="00ED51F7" w:rsidRDefault="00DD66D7" w:rsidP="00DD66D7">
      <w:pPr>
        <w:pStyle w:val="BodyText"/>
        <w:widowControl w:val="0"/>
        <w:numPr>
          <w:ilvl w:val="0"/>
          <w:numId w:val="13"/>
        </w:numPr>
        <w:rPr>
          <w:rFonts w:ascii="Times New Roman" w:hAnsi="Times New Roman" w:cs="Times New Roman"/>
          <w:sz w:val="22"/>
          <w:szCs w:val="22"/>
        </w:rPr>
      </w:pPr>
      <w:r>
        <w:rPr>
          <w:rFonts w:ascii="Times New Roman" w:hAnsi="Times New Roman"/>
          <w:sz w:val="22"/>
        </w:rPr>
        <w:t>«obtenido a partir de [nombre del producto QV] "QV" de producción integrada» (solo en el caso de los productos vegetales).</w:t>
      </w:r>
    </w:p>
    <w:p w:rsidR="00DD66D7" w:rsidRPr="00ED51F7" w:rsidRDefault="00DD66D7" w:rsidP="00DD66D7">
      <w:pPr>
        <w:pStyle w:val="BodyText"/>
        <w:widowControl w:val="0"/>
        <w:rPr>
          <w:rFonts w:ascii="Times New Roman" w:hAnsi="Times New Roman" w:cs="Times New Roman"/>
          <w:sz w:val="22"/>
          <w:szCs w:val="22"/>
        </w:rPr>
      </w:pPr>
      <w:r>
        <w:rPr>
          <w:rFonts w:ascii="Times New Roman" w:hAnsi="Times New Roman"/>
          <w:sz w:val="22"/>
        </w:rPr>
        <w:t xml:space="preserve">3. </w:t>
      </w:r>
      <w:r>
        <w:rPr>
          <w:rFonts w:ascii="Times New Roman" w:hAnsi="Times New Roman"/>
          <w:sz w:val="22"/>
        </w:rPr>
        <w:t xml:space="preserve">En las expresiones dispuestas en el apartado 2, la indicación </w:t>
      </w:r>
      <w:r>
        <w:rPr>
          <w:rFonts w:ascii="Times New Roman" w:hAnsi="Times New Roman"/>
          <w:sz w:val="22"/>
        </w:rPr>
        <w:t xml:space="preserve">«calidad verificada» (en adelante, indicación) o su acrónimo </w:t>
      </w:r>
      <w:r>
        <w:rPr>
          <w:rFonts w:ascii="Times New Roman" w:hAnsi="Times New Roman"/>
          <w:sz w:val="22"/>
        </w:rPr>
        <w:t>«QV» (en adelante, acrónimo) deberán colocarse entre comillas para no trivializarlos.</w:t>
      </w:r>
    </w:p>
    <w:p w:rsidR="00DD66D7" w:rsidRPr="00ED51F7" w:rsidRDefault="00DD66D7" w:rsidP="00DD66D7">
      <w:pPr>
        <w:pStyle w:val="BodyText"/>
        <w:widowControl w:val="0"/>
        <w:rPr>
          <w:rFonts w:ascii="Times New Roman" w:hAnsi="Times New Roman" w:cs="Times New Roman"/>
          <w:sz w:val="22"/>
          <w:szCs w:val="22"/>
        </w:rPr>
      </w:pPr>
      <w:r>
        <w:rPr>
          <w:rFonts w:ascii="Times New Roman" w:hAnsi="Times New Roman"/>
          <w:sz w:val="22"/>
        </w:rPr>
        <w:t xml:space="preserve">4. </w:t>
      </w:r>
      <w:r>
        <w:rPr>
          <w:rFonts w:ascii="Times New Roman" w:hAnsi="Times New Roman"/>
          <w:sz w:val="22"/>
        </w:rPr>
        <w:t xml:space="preserve">En el etiquetado, la presentación o la publicidad de los productos alimenticios, deberá incluirse la expresión: </w:t>
      </w:r>
      <w:r>
        <w:rPr>
          <w:rFonts w:ascii="Times New Roman" w:hAnsi="Times New Roman"/>
          <w:sz w:val="22"/>
        </w:rPr>
        <w:t xml:space="preserve">«Marca de calidad protegida por la región de Véneto», junto con la indicación o el acrónimo. </w:t>
      </w:r>
      <w:r>
        <w:rPr>
          <w:rFonts w:ascii="Times New Roman" w:hAnsi="Times New Roman"/>
          <w:sz w:val="22"/>
        </w:rPr>
        <w:t>Véase el ejemplo:</w:t>
      </w:r>
    </w:p>
    <w:p w:rsidR="00DD66D7" w:rsidRPr="00ED51F7" w:rsidRDefault="008A5FB0" w:rsidP="00DD66D7">
      <w:pPr>
        <w:pStyle w:val="BodyText"/>
        <w:widowControl w:val="0"/>
        <w:rPr>
          <w:rFonts w:ascii="Times New Roman" w:hAnsi="Times New Roman" w:cs="Times New Roman"/>
          <w:sz w:val="22"/>
          <w:szCs w:val="22"/>
        </w:rPr>
      </w:pPr>
      <w:r>
        <w:rPr>
          <w:rFonts w:ascii="Times New Roman" w:hAnsi="Times New Roman" w:cs="Times New Roman"/>
          <w:noProof/>
          <w:sz w:val="22"/>
          <w:szCs w:val="22"/>
        </w:rPr>
        <mc:AlternateContent xmlns:mc="http://schemas.openxmlformats.org/markup-compatibility/2006">
          <mc:Choice Requires="wps">
            <w:drawing>
              <wp:anchor xmlns:wp="http://schemas.openxmlformats.org/drawingml/2006/wordprocessingDrawing" distT="0" distB="0" distL="114300" distR="114300" simplePos="0" relativeHeight="251658240" behindDoc="0" locked="0" layoutInCell="1" allowOverlap="1">
                <wp:simplePos x="0" y="0"/>
                <wp:positionH relativeFrom="column">
                  <wp:posOffset>-4445</wp:posOffset>
                </wp:positionH>
                <wp:positionV relativeFrom="paragraph">
                  <wp:posOffset>97155</wp:posOffset>
                </wp:positionV>
                <wp:extent cx="3872865" cy="707390"/>
                <wp:effectExtent l="10795" t="5715" r="12065" b="1079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3872865" cy="707390"/>
                        </a:xfrm>
                        <a:prstGeom prst="rect">
                          <a:avLst/>
                        </a:prstGeom>
                        <a:solidFill>
                          <a:srgbClr val="FFFFFF"/>
                        </a:solidFill>
                        <a:ln w="9525">
                          <a:solidFill>
                            <a:srgbClr val="000000"/>
                          </a:solidFill>
                          <a:miter lim="800000"/>
                          <a:headEnd/>
                          <a:tailEnd/>
                        </a:ln>
                      </wps:spPr>
                      <wps:txbx>
                        <w:txbxContent>
                          <w:p w:rsidR="00DD66D7" w:rsidRDefault="00DD66D7" w:rsidP="00DD66D7">
                            <w:pPr>
                              <w:rPr>
                                <w:rFonts w:ascii="Times New Roman" w:hAnsi="Times New Roman" w:cs="Times New Roman"/>
                                <w:sz w:val="20"/>
                                <w:szCs w:val="20"/>
                              </w:rPr>
                            </w:pPr>
                            <w:r>
                              <w:rPr>
                                <w:rFonts w:ascii="Times New Roman" w:hAnsi="Times New Roman"/>
                                <w:sz w:val="20"/>
                              </w:rPr>
                              <w:t xml:space="preserve">Ingredientes: </w:t>
                            </w:r>
                            <w:r>
                              <w:rPr>
                                <w:rFonts w:ascii="Times New Roman" w:hAnsi="Times New Roman"/>
                                <w:sz w:val="20"/>
                              </w:rPr>
                              <w:t>[...] zanahorias «QV», sal, aromas naturales, etc.</w:t>
                            </w:r>
                          </w:p>
                          <w:p w:rsidR="00DD66D7" w:rsidRDefault="00DD66D7" w:rsidP="00DD66D7">
                            <w:pPr>
                              <w:rPr>
                                <w:rFonts w:ascii="Times New Roman" w:hAnsi="Times New Roman" w:cs="Times New Roman"/>
                                <w:sz w:val="20"/>
                                <w:szCs w:val="20"/>
                              </w:rPr>
                            </w:pPr>
                          </w:p>
                          <w:p w:rsidR="00DD66D7" w:rsidRDefault="00DD66D7" w:rsidP="00DD66D7">
                            <w:pPr>
                              <w:rPr>
                                <w:rFonts w:ascii="Times New Roman" w:hAnsi="Times New Roman" w:cs="Times New Roman"/>
                                <w:sz w:val="20"/>
                                <w:szCs w:val="20"/>
                              </w:rPr>
                            </w:pPr>
                          </w:p>
                          <w:p w:rsidR="00DD66D7" w:rsidRPr="00A92713" w:rsidRDefault="00DD66D7" w:rsidP="00DD66D7">
                            <w:pPr>
                              <w:rPr>
                                <w:rFonts w:ascii="Times New Roman" w:hAnsi="Times New Roman" w:cs="Times New Roman"/>
                                <w:sz w:val="20"/>
                                <w:szCs w:val="20"/>
                              </w:rPr>
                            </w:pPr>
                            <w:r>
                              <w:rPr>
                                <w:rFonts w:ascii="Times New Roman" w:hAnsi="Times New Roman"/>
                                <w:sz w:val="20"/>
                              </w:rPr>
                              <w:t>* Marca de calidad protegida por la región de Véneto</w:t>
                            </w:r>
                          </w:p>
                        </w:txbxContent>
                      </wps:txbx>
                      <wps:bodyPr rot="0" vert="horz" wrap="square" lIns="91440" tIns="45720" rIns="91440" bIns="45720" anchor="t" anchorCtr="0" upright="1">
                        <a:noAutofit/>
                      </wps:bodyPr>
                    </wps:wsp>
                  </a:graphicData>
                </a:graphic>
                <wp14:sizeRelH xmlns:wp14="http://schemas.microsoft.com/office/word/2010/wordprocessingDrawing" relativeFrom="page">
                  <wp14:pctWidth>0</wp14:pctWidth>
                </wp14:sizeRelH>
                <wp14:sizeRelV xmlns:wp14="http://schemas.microsoft.com/office/word/2010/wordprocessingDrawing" relativeFrom="page">
                  <wp14:pctHeight>0</wp14:pctHeight>
                </wp14:sizeRelV>
              </wp:anchor>
            </w:drawing>
          </mc:Choice>
          <mc:Fallback>
            <w:pict>
              <v:shape xmlns:o="urn:schemas-microsoft-com:office:office" xmlns:v="urn:schemas-microsoft-com:vml" id="Text Box 3" o:spid="_x0000_s1027" type="#_x0000_t202" style="position:absolute;left:0;text-align:left;margin-left:-.35pt;margin-top:7.65pt;width:304.95pt;height:55.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">
                <v:textbox>
                  <w:txbxContent>
                    <w:p w:rsidR="00DD66D7" w:rsidRDefault="00DD66D7" w:rsidP="00DD66D7">
                      <w:pPr>
                        <w:rPr>
                          <w:rFonts w:ascii="Times New Roman" w:hAnsi="Times New Roman" w:cs="Times New Roman"/>
                          <w:sz w:val="20"/>
                          <w:szCs w:val="20"/>
                        </w:rPr>
                      </w:pPr>
                      <w:r>
                        <w:rPr>
                          <w:rFonts w:ascii="Times New Roman" w:hAnsi="Times New Roman"/>
                          <w:sz w:val="20"/>
                        </w:rPr>
                        <w:t xml:space="preserve">Ingredientes: </w:t>
                      </w:r>
                      <w:r>
                        <w:rPr>
                          <w:rFonts w:ascii="Times New Roman" w:hAnsi="Times New Roman"/>
                          <w:sz w:val="20"/>
                        </w:rPr>
                        <w:t>[...] zanahorias «QV», sal, aromas naturales, etc.</w:t>
                      </w:r>
                    </w:p>
                    <w:p w:rsidR="00DD66D7" w:rsidRDefault="00DD66D7" w:rsidP="00DD66D7">
                      <w:pPr>
                        <w:rPr>
                          <w:rFonts w:ascii="Times New Roman" w:hAnsi="Times New Roman" w:cs="Times New Roman"/>
                          <w:sz w:val="20"/>
                          <w:szCs w:val="20"/>
                        </w:rPr>
                      </w:pPr>
                    </w:p>
                    <w:p w:rsidR="00DD66D7" w:rsidRDefault="00DD66D7" w:rsidP="00DD66D7">
                      <w:pPr>
                        <w:rPr>
                          <w:rFonts w:ascii="Times New Roman" w:hAnsi="Times New Roman" w:cs="Times New Roman"/>
                          <w:sz w:val="20"/>
                          <w:szCs w:val="20"/>
                        </w:rPr>
                      </w:pPr>
                    </w:p>
                    <w:p w:rsidR="00DD66D7" w:rsidRPr="00A92713" w:rsidRDefault="00DD66D7" w:rsidP="00DD66D7">
                      <w:pPr>
                        <w:rPr>
                          <w:rFonts w:ascii="Times New Roman" w:hAnsi="Times New Roman" w:cs="Times New Roman"/>
                          <w:sz w:val="20"/>
                          <w:szCs w:val="20"/>
                        </w:rPr>
                      </w:pPr>
                      <w:r>
                        <w:rPr>
                          <w:rFonts w:ascii="Times New Roman" w:hAnsi="Times New Roman"/>
                          <w:sz w:val="20"/>
                        </w:rPr>
                        <w:t>* Marca de calidad protegida por la región de Véneto</w:t>
                      </w:r>
                    </w:p>
                  </w:txbxContent>
                </v:textbox>
              </v:shape>
            </w:pict>
          </mc:Fallback>
        </mc:AlternateConten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DD66D7" w:rsidRPr="00ED51F7" w:rsidRDefault="00DD66D7" w:rsidP="00DD66D7">
      <w:pPr>
        <w:pStyle w:val="BodyText"/>
        <w:widowControl w:val="0"/>
        <w:rPr>
          <w:rFonts w:ascii="Times New Roman" w:hAnsi="Times New Roman" w:cs="Times New Roman"/>
          <w:sz w:val="22"/>
          <w:szCs w:val="22"/>
        </w:rPr>
      </w:pP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DD66D7" w:rsidRPr="00ED51F7" w:rsidRDefault="00DD66D7" w:rsidP="00DD66D7">
      <w:pPr>
        <w:pStyle w:val="BodyText"/>
        <w:widowControl w:val="0"/>
        <w:rPr>
          <w:rFonts w:ascii="Times New Roman" w:hAnsi="Times New Roman" w:cs="Times New Roman"/>
          <w:sz w:val="22"/>
          <w:szCs w:val="22"/>
        </w:rPr>
      </w:pP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DD66D7" w:rsidRPr="00ED51F7" w:rsidRDefault="00DD66D7" w:rsidP="00DD66D7">
      <w:pPr>
        <w:pStyle w:val="BodyText"/>
        <w:widowControl w:val="0"/>
        <w:rPr>
          <w:rFonts w:ascii="Times New Roman" w:hAnsi="Times New Roman" w:cs="Times New Roman"/>
          <w:sz w:val="22"/>
          <w:szCs w:val="22"/>
        </w:rPr>
      </w:pP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DD66D7" w:rsidRPr="00ED51F7" w:rsidRDefault="00DD66D7" w:rsidP="00DD66D7">
      <w:pPr>
        <w:pStyle w:val="BodyText"/>
        <w:widowControl w:val="0"/>
        <w:rPr>
          <w:rFonts w:ascii="Times New Roman" w:hAnsi="Times New Roman" w:cs="Times New Roman"/>
          <w:sz w:val="22"/>
          <w:szCs w:val="22"/>
        </w:rPr>
      </w:pP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630BC2" w:rsidRPr="00ED51F7" w:rsidRDefault="00630BC2" w:rsidP="00DD66D7">
      <w:pPr>
        <w:pStyle w:val="BodyText"/>
        <w:widowControl w:val="0"/>
        <w:rPr>
          <w:rFonts w:ascii="Times New Roman" w:hAnsi="Times New Roman" w:cs="Times New Roman"/>
          <w:sz w:val="22"/>
          <w:szCs w:val="22"/>
        </w:rPr>
      </w:pPr>
    </w:p>
    <w:p w:rsidR="00DD66D7" w:rsidRPr="00ED51F7" w:rsidRDefault="00DD66D7" w:rsidP="00DD66D7">
      <w:pPr>
        <w:pStyle w:val="BodyText"/>
        <w:widowControl w:val="0"/>
        <w:rPr>
          <w:rFonts w:ascii="Times New Roman" w:hAnsi="Times New Roman" w:cs="Times New Roman"/>
          <w:sz w:val="22"/>
          <w:szCs w:val="22"/>
        </w:rPr>
      </w:pPr>
      <w:r>
        <w:rPr>
          <w:rFonts w:ascii="Times New Roman" w:hAnsi="Times New Roman"/>
          <w:sz w:val="22"/>
        </w:rPr>
        <w:t xml:space="preserve">5. </w:t>
      </w:r>
      <w:r>
        <w:rPr>
          <w:rFonts w:ascii="Times New Roman" w:hAnsi="Times New Roman"/>
          <w:sz w:val="22"/>
        </w:rPr>
        <w:t>Para las expresiones dispuestas en los apartados 2 y 4, incluida la indicación o el acrónimo, deberá emplearse la misma fuente con el mismo tamaño que para los ingredientes o la descripción del método de producción del producto alimenticio en cuestión.</w:t>
      </w:r>
    </w:p>
    <w:p w:rsidR="00DD66D7" w:rsidRPr="00ED51F7" w:rsidRDefault="00DD66D7" w:rsidP="00DD66D7">
      <w:pPr>
        <w:pStyle w:val="BodyText"/>
        <w:widowControl w:val="0"/>
        <w:rPr>
          <w:rFonts w:ascii="Times New Roman" w:hAnsi="Times New Roman" w:cs="Times New Roman"/>
          <w:sz w:val="22"/>
          <w:szCs w:val="22"/>
        </w:rPr>
      </w:pPr>
      <w:r>
        <w:rPr>
          <w:rFonts w:ascii="Times New Roman" w:hAnsi="Times New Roman"/>
          <w:sz w:val="22"/>
        </w:rPr>
        <w:t xml:space="preserve">6. </w:t>
      </w:r>
      <w:r>
        <w:rPr>
          <w:rFonts w:ascii="Times New Roman" w:hAnsi="Times New Roman"/>
          <w:sz w:val="22"/>
        </w:rPr>
        <w:t xml:space="preserve">El tamaño de la fuente utilizada para las expresiones de los apartados 2 y 4 deberá ser inferior al tamaño de la fuente usada para el nombre de la empresa, las marcas comerciales y el nombre comercial del producto alimenticio en cuestión. </w:t>
      </w:r>
    </w:p>
    <w:p w:rsidR="00DD66D7" w:rsidRPr="00ED51F7" w:rsidRDefault="00DD66D7" w:rsidP="00DD66D7">
      <w:pPr>
        <w:pStyle w:val="BodyText"/>
        <w:widowControl w:val="0"/>
        <w:rPr>
          <w:rFonts w:ascii="Times New Roman" w:hAnsi="Times New Roman" w:cs="Times New Roman"/>
          <w:sz w:val="22"/>
          <w:szCs w:val="22"/>
        </w:rPr>
      </w:pPr>
      <w:r>
        <w:rPr>
          <w:rFonts w:ascii="Times New Roman" w:hAnsi="Times New Roman"/>
          <w:sz w:val="22"/>
        </w:rPr>
        <w:t xml:space="preserve">7. </w:t>
      </w:r>
      <w:r>
        <w:rPr>
          <w:rFonts w:ascii="Times New Roman" w:hAnsi="Times New Roman"/>
          <w:sz w:val="22"/>
        </w:rPr>
        <w:t>La indicación o el acrónimo deberán presentarse únicamente en italiano.</w:t>
      </w:r>
    </w:p>
    <w:p w:rsidR="00DD66D7" w:rsidRPr="00ED51F7" w:rsidRDefault="00DD66D7" w:rsidP="00DD66D7">
      <w:pPr>
        <w:pStyle w:val="BodyText"/>
        <w:widowControl w:val="0"/>
        <w:rPr>
          <w:rFonts w:ascii="Times New Roman" w:hAnsi="Times New Roman" w:cs="Times New Roman"/>
          <w:sz w:val="22"/>
          <w:szCs w:val="22"/>
        </w:rPr>
      </w:pPr>
      <w:r>
        <w:rPr>
          <w:rFonts w:ascii="Times New Roman" w:hAnsi="Times New Roman"/>
          <w:sz w:val="22"/>
        </w:rPr>
        <w:t xml:space="preserve">8. </w:t>
      </w:r>
      <w:r>
        <w:rPr>
          <w:rFonts w:ascii="Times New Roman" w:hAnsi="Times New Roman"/>
          <w:sz w:val="22"/>
        </w:rPr>
        <w:t>Queda prohibido el uso de la marca QV en el etiquetado, la presentación o la publicidad de los productos alimenticios obtenidos a partir de la transformación de un producto QV sin transformar.</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DD66D7" w:rsidRPr="00ED51F7" w:rsidRDefault="00DD66D7" w:rsidP="00DD66D7">
      <w:pPr>
        <w:rPr>
          <w:rFonts w:ascii="Times New Roman" w:hAnsi="Times New Roman" w:cs="Times New Roman"/>
          <w:sz w:val="22"/>
          <w:szCs w:val="22"/>
        </w:rPr>
      </w:pPr>
    </w:p>
    <w:p w:rsidR="00DD66D7" w:rsidRPr="00ED51F7" w:rsidRDefault="00DD66D7" w:rsidP="00DD66D7">
      <w:pPr>
        <w:pStyle w:val="Heading1"/>
        <w:rPr>
          <w:rFonts w:ascii="Times New Roman" w:hAnsi="Times New Roman" w:cs="Times New Roman"/>
          <w:b/>
          <w:bCs/>
          <w:sz w:val="24"/>
          <w:szCs w:val="24"/>
        </w:rPr>
      </w:pPr>
      <w:r>
        <w:rPr>
          <w:rFonts w:ascii="Times New Roman" w:hAnsi="Times New Roman"/>
          <w:b/>
          <w:sz w:val="24"/>
        </w:rPr>
        <w:t xml:space="preserve">7. </w:t>
      </w:r>
      <w:r>
        <w:rPr>
          <w:rFonts w:ascii="Times New Roman" w:hAnsi="Times New Roman"/>
          <w:b/>
          <w:sz w:val="24"/>
        </w:rPr>
        <w:t>AUTORIZACIÓN PARA EL USO DE REFERENCIAS QV</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DD66D7" w:rsidRPr="00ED51F7" w:rsidRDefault="00DD66D7" w:rsidP="00DD66D7">
      <w:pPr>
        <w:rPr>
          <w:rFonts w:ascii="Times New Roman" w:hAnsi="Times New Roman" w:cs="Times New Roman"/>
          <w:sz w:val="22"/>
          <w:szCs w:val="22"/>
        </w:rPr>
      </w:pPr>
    </w:p>
    <w:p w:rsidR="00DD66D7" w:rsidRPr="00ED51F7" w:rsidRDefault="00DD66D7" w:rsidP="00DD66D7">
      <w:pPr>
        <w:pStyle w:val="Heading1"/>
        <w:rPr>
          <w:rFonts w:ascii="Times New Roman" w:hAnsi="Times New Roman" w:cs="Times New Roman"/>
          <w:b/>
          <w:bCs/>
          <w:sz w:val="24"/>
          <w:szCs w:val="24"/>
        </w:rPr>
      </w:pPr>
      <w:r>
        <w:rPr>
          <w:rFonts w:ascii="Times New Roman" w:hAnsi="Times New Roman"/>
          <w:b/>
          <w:sz w:val="24"/>
        </w:rPr>
        <w:t>7.1 Presentación de la solicitud de autorización</w:t>
      </w:r>
    </w:p>
    <w:p w:rsidR="00DD66D7" w:rsidRPr="00ED51F7" w:rsidRDefault="00DD66D7" w:rsidP="00DD66D7">
      <w:pPr>
        <w:pStyle w:val="BodyText"/>
        <w:widowControl w:val="0"/>
        <w:rPr>
          <w:rFonts w:ascii="Times New Roman" w:hAnsi="Times New Roman" w:cs="Times New Roman"/>
          <w:sz w:val="22"/>
          <w:szCs w:val="22"/>
        </w:rPr>
      </w:pPr>
      <w:r>
        <w:rPr>
          <w:rFonts w:ascii="Times New Roman" w:hAnsi="Times New Roman"/>
          <w:sz w:val="22"/>
        </w:rPr>
        <w:t xml:space="preserve">1. </w:t>
      </w:r>
      <w:r>
        <w:rPr>
          <w:rFonts w:ascii="Times New Roman" w:hAnsi="Times New Roman"/>
          <w:sz w:val="22"/>
        </w:rPr>
        <w:t xml:space="preserve">Para poder usar las referencias al sistema de calidad QV en los productos alimenticios de acuerdo con el capítulo 1, apartado 2, letras b) y c), se requerirá una autorización por parte de la entidad regional. </w:t>
      </w:r>
    </w:p>
    <w:p w:rsidR="00DD66D7" w:rsidRPr="00ED51F7" w:rsidRDefault="00DD66D7" w:rsidP="00DD66D7">
      <w:pPr>
        <w:pStyle w:val="BodyText"/>
        <w:widowControl w:val="0"/>
        <w:rPr>
          <w:rFonts w:ascii="Times New Roman" w:hAnsi="Times New Roman" w:cs="Times New Roman"/>
          <w:sz w:val="22"/>
          <w:szCs w:val="22"/>
        </w:rPr>
      </w:pPr>
      <w:r>
        <w:rPr>
          <w:rFonts w:ascii="Times New Roman" w:hAnsi="Times New Roman"/>
          <w:sz w:val="22"/>
        </w:rPr>
        <w:t xml:space="preserve">2. </w:t>
      </w:r>
      <w:r>
        <w:rPr>
          <w:rFonts w:ascii="Times New Roman" w:hAnsi="Times New Roman"/>
          <w:sz w:val="22"/>
        </w:rPr>
        <w:t>La solicitud de autorización, redactada mediante el modelo aprobado por la entidad regional y firmada por el titular o el representante legal del solicitante (en adelante, solicitante), podrá presentarse en la entidad regional en cualquier momento del año.</w:t>
      </w:r>
    </w:p>
    <w:p w:rsidR="00DD66D7" w:rsidRPr="00ED51F7" w:rsidRDefault="00DD66D7" w:rsidP="000031D9">
      <w:pPr>
        <w:pStyle w:val="BodyText"/>
        <w:keepNext/>
        <w:widowControl w:val="0"/>
        <w:rPr>
          <w:rFonts w:ascii="Times New Roman" w:hAnsi="Times New Roman" w:cs="Times New Roman"/>
          <w:sz w:val="22"/>
          <w:szCs w:val="22"/>
        </w:rPr>
      </w:pPr>
      <w:r>
        <w:rPr>
          <w:rFonts w:ascii="Times New Roman" w:hAnsi="Times New Roman"/>
          <w:sz w:val="22"/>
        </w:rPr>
        <w:t xml:space="preserve">3. </w:t>
      </w:r>
      <w:r>
        <w:rPr>
          <w:rFonts w:ascii="Times New Roman" w:hAnsi="Times New Roman"/>
          <w:sz w:val="22"/>
        </w:rPr>
        <w:t>A la solicitud deberán adjuntarse los siguientes documentos esenciales:</w:t>
      </w:r>
    </w:p>
    <w:p w:rsidR="00DD66D7" w:rsidRPr="00ED51F7" w:rsidRDefault="00DD66D7" w:rsidP="00DD66D7">
      <w:pPr>
        <w:pStyle w:val="BodyText"/>
        <w:widowControl w:val="0"/>
        <w:numPr>
          <w:ilvl w:val="0"/>
          <w:numId w:val="8"/>
        </w:numPr>
        <w:rPr>
          <w:rFonts w:ascii="Times New Roman" w:hAnsi="Times New Roman" w:cs="Times New Roman"/>
          <w:sz w:val="22"/>
          <w:szCs w:val="22"/>
        </w:rPr>
      </w:pPr>
      <w:r>
        <w:rPr>
          <w:rFonts w:ascii="Times New Roman" w:hAnsi="Times New Roman"/>
          <w:sz w:val="22"/>
        </w:rPr>
        <w:t xml:space="preserve">la ficha técnica de cada producto alimenticio para el que solicita el uso de referencias al sistema de calidad QV. La ficha técnica deberá incluir fotos de los envases y los embalajes comerciales del producto; </w:t>
      </w:r>
    </w:p>
    <w:p w:rsidR="00DD66D7" w:rsidRPr="00ED51F7" w:rsidRDefault="00DD66D7" w:rsidP="00DD66D7">
      <w:pPr>
        <w:pStyle w:val="BodyText"/>
        <w:widowControl w:val="0"/>
        <w:numPr>
          <w:ilvl w:val="0"/>
          <w:numId w:val="8"/>
        </w:numPr>
        <w:rPr>
          <w:rFonts w:ascii="Times New Roman" w:hAnsi="Times New Roman" w:cs="Times New Roman"/>
          <w:sz w:val="22"/>
          <w:szCs w:val="22"/>
        </w:rPr>
      </w:pPr>
      <w:r>
        <w:rPr>
          <w:rFonts w:ascii="Times New Roman" w:hAnsi="Times New Roman"/>
          <w:sz w:val="22"/>
        </w:rPr>
        <w:t>bocetos de la etiqueta y de los demás materiales de presentación/publicitarios, elaborados de conformidad con las disposiciones de las secciones 6.2 o 6.3, en función del tipo de producto alimenticio del que se trate;</w:t>
      </w:r>
    </w:p>
    <w:p w:rsidR="00DD66D7" w:rsidRPr="00ED51F7" w:rsidRDefault="00DD66D7" w:rsidP="00DD66D7">
      <w:pPr>
        <w:pStyle w:val="BodyText"/>
        <w:widowControl w:val="0"/>
        <w:numPr>
          <w:ilvl w:val="0"/>
          <w:numId w:val="8"/>
        </w:numPr>
        <w:rPr>
          <w:rFonts w:ascii="Times New Roman" w:hAnsi="Times New Roman" w:cs="Times New Roman"/>
          <w:sz w:val="22"/>
          <w:szCs w:val="22"/>
        </w:rPr>
      </w:pPr>
      <w:r>
        <w:rPr>
          <w:rFonts w:ascii="Times New Roman" w:hAnsi="Times New Roman"/>
          <w:sz w:val="22"/>
        </w:rPr>
        <w:t>la fotocopia (anverso y reverso) de un documento de identidad, en vigor, de la persona que firme la solicitud.</w:t>
      </w:r>
    </w:p>
    <w:p w:rsidR="00DD66D7" w:rsidRPr="00ED51F7" w:rsidRDefault="00DD66D7" w:rsidP="00DD66D7">
      <w:pPr>
        <w:pStyle w:val="BodyText"/>
        <w:widowControl w:val="0"/>
        <w:rPr>
          <w:rFonts w:ascii="Times New Roman" w:hAnsi="Times New Roman" w:cs="Times New Roman"/>
          <w:sz w:val="22"/>
          <w:szCs w:val="22"/>
        </w:rPr>
      </w:pPr>
      <w:r>
        <w:rPr>
          <w:rFonts w:ascii="Times New Roman" w:hAnsi="Times New Roman"/>
          <w:sz w:val="22"/>
        </w:rPr>
        <w:t xml:space="preserve">4. </w:t>
      </w:r>
      <w:r>
        <w:rPr>
          <w:rFonts w:ascii="Times New Roman" w:hAnsi="Times New Roman"/>
          <w:sz w:val="22"/>
        </w:rPr>
        <w:t>La solicitud podrá presentarse a la entidad regional mediante su envío a la dirección PEC indicada en el formulario de solicitud.</w:t>
      </w:r>
    </w:p>
    <w:p w:rsidR="00DD66D7" w:rsidRPr="00ED51F7" w:rsidRDefault="00DD66D7" w:rsidP="00DD66D7">
      <w:pPr>
        <w:pStyle w:val="BodyText"/>
        <w:widowControl w:val="0"/>
        <w:rPr>
          <w:rFonts w:ascii="Times New Roman" w:hAnsi="Times New Roman" w:cs="Times New Roman"/>
          <w:sz w:val="22"/>
          <w:szCs w:val="22"/>
        </w:rPr>
      </w:pPr>
      <w:r>
        <w:rPr>
          <w:rFonts w:ascii="Times New Roman" w:hAnsi="Times New Roman"/>
          <w:sz w:val="22"/>
        </w:rPr>
        <w:t xml:space="preserve">5. </w:t>
      </w:r>
      <w:r>
        <w:rPr>
          <w:rFonts w:ascii="Times New Roman" w:hAnsi="Times New Roman"/>
          <w:sz w:val="22"/>
        </w:rPr>
        <w:t>La solicitud de autorización estará sujeta al impuesto sobre el timbre, de conformidad con la normativa vigente</w:t>
      </w:r>
      <w:r>
        <w:rPr>
          <w:rStyle w:val="FootnoteReference"/>
          <w:rFonts w:ascii="Times New Roman" w:hAnsi="Times New Roman"/>
          <w:sz w:val="22"/>
        </w:rPr>
        <w:footnoteReference w:id="1"/>
      </w:r>
      <w:r>
        <w:rPr>
          <w:rFonts w:ascii="Times New Roman" w:hAnsi="Times New Roman"/>
          <w:sz w:val="22"/>
        </w:rPr>
        <w:t xml:space="preserve">. </w:t>
      </w:r>
    </w:p>
    <w:p w:rsidR="00DD66D7" w:rsidRPr="00ED51F7" w:rsidRDefault="00DD66D7" w:rsidP="00DD66D7">
      <w:pPr>
        <w:pStyle w:val="BodyText"/>
        <w:widowControl w:val="0"/>
        <w:rPr>
          <w:rFonts w:ascii="Times New Roman" w:hAnsi="Times New Roman" w:cs="Times New Roman"/>
          <w:sz w:val="22"/>
          <w:szCs w:val="22"/>
        </w:rPr>
      </w:pPr>
      <w:r>
        <w:rPr>
          <w:rFonts w:ascii="Times New Roman" w:hAnsi="Times New Roman"/>
          <w:sz w:val="22"/>
        </w:rPr>
        <w:t xml:space="preserve">6. </w:t>
      </w:r>
      <w:r>
        <w:rPr>
          <w:rFonts w:ascii="Times New Roman" w:hAnsi="Times New Roman"/>
          <w:sz w:val="22"/>
        </w:rPr>
        <w:t>Las solicitudes redactadas sin recurrir al modelo aprobado por la entidad regional o presentadas sin los documentos esenciales previstos en el apartado 3 serán rechazadas.</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DD66D7" w:rsidRPr="00ED51F7" w:rsidRDefault="00DD66D7" w:rsidP="00DD66D7">
      <w:pPr>
        <w:pStyle w:val="BodyText"/>
        <w:widowControl w:val="0"/>
        <w:rPr>
          <w:rFonts w:ascii="Times New Roman" w:hAnsi="Times New Roman" w:cs="Times New Roman"/>
          <w:sz w:val="22"/>
          <w:szCs w:val="22"/>
        </w:rPr>
      </w:pPr>
    </w:p>
    <w:p w:rsidR="00DD66D7" w:rsidRPr="00ED51F7" w:rsidRDefault="00DD66D7" w:rsidP="00DD66D7">
      <w:pPr>
        <w:pStyle w:val="Heading1"/>
        <w:rPr>
          <w:rFonts w:ascii="Times New Roman" w:hAnsi="Times New Roman" w:cs="Times New Roman"/>
          <w:b/>
          <w:bCs/>
          <w:sz w:val="24"/>
          <w:szCs w:val="24"/>
        </w:rPr>
      </w:pPr>
      <w:r>
        <w:rPr>
          <w:rFonts w:ascii="Times New Roman" w:hAnsi="Times New Roman"/>
          <w:b/>
          <w:sz w:val="24"/>
        </w:rPr>
        <w:t>7.2 Examen de la solicitud de autorización</w:t>
      </w:r>
    </w:p>
    <w:p w:rsidR="00DD66D7" w:rsidRPr="00ED51F7" w:rsidRDefault="00DD66D7" w:rsidP="00DD66D7">
      <w:pPr>
        <w:pStyle w:val="BodyText"/>
        <w:rPr>
          <w:rFonts w:ascii="Times New Roman" w:hAnsi="Times New Roman" w:cs="Times New Roman"/>
          <w:sz w:val="22"/>
          <w:szCs w:val="22"/>
        </w:rPr>
      </w:pPr>
      <w:r>
        <w:rPr>
          <w:rFonts w:ascii="Times New Roman" w:hAnsi="Times New Roman"/>
          <w:sz w:val="22"/>
        </w:rPr>
        <w:t xml:space="preserve">1. </w:t>
      </w:r>
      <w:r>
        <w:rPr>
          <w:rFonts w:ascii="Times New Roman" w:hAnsi="Times New Roman"/>
          <w:sz w:val="22"/>
        </w:rPr>
        <w:t>La oficina de la entidad regional encarada del examen verificará preliminarmente el cumplimiento de los requisitos para la admisibilidad de la solicitud de autorización (respeto de las modalidades de presentación de la solicitud, presencia de la firma del titular o del representante legal del solicitante, de acuerdo con el artículo 38 del Decreto n.º 445 del Presidente de la República de 28 de diciembre de 2000).</w:t>
      </w:r>
    </w:p>
    <w:p w:rsidR="00DD66D7" w:rsidRPr="00ED51F7" w:rsidRDefault="00DD66D7" w:rsidP="00DD66D7">
      <w:pPr>
        <w:pStyle w:val="BodyText"/>
        <w:rPr>
          <w:rFonts w:ascii="Times New Roman" w:hAnsi="Times New Roman" w:cs="Times New Roman"/>
          <w:sz w:val="22"/>
          <w:szCs w:val="22"/>
        </w:rPr>
      </w:pPr>
      <w:r>
        <w:rPr>
          <w:rFonts w:ascii="Times New Roman" w:hAnsi="Times New Roman"/>
          <w:sz w:val="22"/>
        </w:rPr>
        <w:t xml:space="preserve">2. </w:t>
      </w:r>
      <w:r>
        <w:rPr>
          <w:rFonts w:ascii="Times New Roman" w:hAnsi="Times New Roman"/>
          <w:sz w:val="22"/>
        </w:rPr>
        <w:t>Para cada solicitud admisible, la entidad regional notificará al respectivo solicitante el inicio del procedimiento de conformidad con los artículos 7 y 8 de la Ley n.º 241/1990.</w:t>
      </w:r>
    </w:p>
    <w:p w:rsidR="00DD66D7" w:rsidRPr="00ED51F7" w:rsidRDefault="00DD66D7" w:rsidP="000031D9">
      <w:pPr>
        <w:pStyle w:val="BodyText"/>
        <w:keepNext/>
        <w:rPr>
          <w:rFonts w:ascii="Times New Roman" w:hAnsi="Times New Roman" w:cs="Times New Roman"/>
          <w:sz w:val="22"/>
          <w:szCs w:val="22"/>
        </w:rPr>
      </w:pPr>
      <w:r>
        <w:rPr>
          <w:rFonts w:ascii="Times New Roman" w:hAnsi="Times New Roman"/>
          <w:sz w:val="22"/>
        </w:rPr>
        <w:t xml:space="preserve">3. </w:t>
      </w:r>
      <w:r>
        <w:rPr>
          <w:rFonts w:ascii="Times New Roman" w:hAnsi="Times New Roman"/>
          <w:sz w:val="22"/>
        </w:rPr>
        <w:t>Durante el examen de la solicitud admisible, la oficina de la entidad regional comprobará el cumplimiento de los siguientes requisitos de admisibilidad:</w:t>
      </w:r>
    </w:p>
    <w:p w:rsidR="00DD66D7" w:rsidRPr="00ED51F7" w:rsidRDefault="00DD66D7" w:rsidP="00DD66D7">
      <w:pPr>
        <w:pStyle w:val="BodyText"/>
        <w:numPr>
          <w:ilvl w:val="0"/>
          <w:numId w:val="9"/>
        </w:numPr>
        <w:rPr>
          <w:rFonts w:ascii="Times New Roman" w:hAnsi="Times New Roman" w:cs="Times New Roman"/>
          <w:sz w:val="22"/>
          <w:szCs w:val="22"/>
        </w:rPr>
      </w:pPr>
      <w:r>
        <w:rPr>
          <w:rFonts w:ascii="Times New Roman" w:hAnsi="Times New Roman"/>
          <w:sz w:val="22"/>
        </w:rPr>
        <w:t>solicitud elaborada mediante el modelo aprobado por la entidad regional;</w:t>
      </w:r>
    </w:p>
    <w:p w:rsidR="00DD66D7" w:rsidRPr="00ED51F7" w:rsidRDefault="00DD66D7" w:rsidP="00DD66D7">
      <w:pPr>
        <w:pStyle w:val="BodyText"/>
        <w:numPr>
          <w:ilvl w:val="0"/>
          <w:numId w:val="9"/>
        </w:numPr>
        <w:rPr>
          <w:rFonts w:ascii="Times New Roman" w:hAnsi="Times New Roman" w:cs="Times New Roman"/>
          <w:sz w:val="22"/>
          <w:szCs w:val="22"/>
        </w:rPr>
      </w:pPr>
      <w:r>
        <w:rPr>
          <w:rFonts w:ascii="Times New Roman" w:hAnsi="Times New Roman"/>
          <w:sz w:val="22"/>
        </w:rPr>
        <w:t>presencia y regularidad de los documentos esenciales indicados en la sección 7.1, apartado 3;</w:t>
      </w:r>
    </w:p>
    <w:p w:rsidR="00DD66D7" w:rsidRPr="00ED51F7" w:rsidRDefault="00DD66D7" w:rsidP="00DD66D7">
      <w:pPr>
        <w:pStyle w:val="BodyText"/>
        <w:numPr>
          <w:ilvl w:val="0"/>
          <w:numId w:val="9"/>
        </w:numPr>
        <w:rPr>
          <w:rFonts w:ascii="Times New Roman" w:hAnsi="Times New Roman" w:cs="Times New Roman"/>
          <w:sz w:val="22"/>
          <w:szCs w:val="22"/>
        </w:rPr>
      </w:pPr>
      <w:r>
        <w:rPr>
          <w:rFonts w:ascii="Times New Roman" w:hAnsi="Times New Roman"/>
          <w:sz w:val="22"/>
        </w:rPr>
        <w:t>cumplimiento de las condiciones de admisibilidad previstas en el capítulo 1;</w:t>
      </w:r>
    </w:p>
    <w:p w:rsidR="00DD66D7" w:rsidRPr="00ED51F7" w:rsidRDefault="00DD66D7" w:rsidP="00DD66D7">
      <w:pPr>
        <w:pStyle w:val="BodyText"/>
        <w:numPr>
          <w:ilvl w:val="0"/>
          <w:numId w:val="9"/>
        </w:numPr>
        <w:rPr>
          <w:rFonts w:ascii="Times New Roman" w:hAnsi="Times New Roman" w:cs="Times New Roman"/>
          <w:sz w:val="22"/>
          <w:szCs w:val="22"/>
        </w:rPr>
      </w:pPr>
      <w:r>
        <w:rPr>
          <w:rFonts w:ascii="Times New Roman" w:hAnsi="Times New Roman"/>
          <w:sz w:val="22"/>
        </w:rPr>
        <w:t>cumplimiento de las disposiciones de las secciones 6.2 o 6.3, en función del tipo de producto alimenticio del que se trate.</w:t>
      </w:r>
    </w:p>
    <w:p w:rsidR="00DD66D7" w:rsidRPr="00ED51F7" w:rsidRDefault="00DD66D7" w:rsidP="000031D9">
      <w:pPr>
        <w:pStyle w:val="BodyText"/>
        <w:keepNext/>
        <w:rPr>
          <w:rFonts w:ascii="Times New Roman" w:hAnsi="Times New Roman" w:cs="Times New Roman"/>
          <w:sz w:val="22"/>
          <w:szCs w:val="22"/>
        </w:rPr>
      </w:pPr>
      <w:r>
        <w:rPr>
          <w:rFonts w:ascii="Times New Roman" w:hAnsi="Times New Roman"/>
          <w:sz w:val="22"/>
        </w:rPr>
        <w:t xml:space="preserve">4. </w:t>
      </w:r>
      <w:r>
        <w:rPr>
          <w:rFonts w:ascii="Times New Roman" w:hAnsi="Times New Roman"/>
          <w:sz w:val="22"/>
        </w:rPr>
        <w:t xml:space="preserve">El examen de la solicitud de autorización concluirá con las siguientes modalidades: </w:t>
      </w:r>
    </w:p>
    <w:p w:rsidR="00DD66D7" w:rsidRPr="00ED51F7" w:rsidRDefault="00DD66D7" w:rsidP="00DD66D7">
      <w:pPr>
        <w:pStyle w:val="BodyText"/>
        <w:numPr>
          <w:ilvl w:val="0"/>
          <w:numId w:val="10"/>
        </w:numPr>
        <w:rPr>
          <w:rFonts w:ascii="Times New Roman" w:hAnsi="Times New Roman" w:cs="Times New Roman"/>
          <w:sz w:val="22"/>
          <w:szCs w:val="22"/>
        </w:rPr>
      </w:pPr>
      <w:r>
        <w:rPr>
          <w:rFonts w:ascii="Times New Roman" w:hAnsi="Times New Roman"/>
          <w:sz w:val="22"/>
        </w:rPr>
        <w:t>propuesta de autorización, si se cumplen los requisitos de admisibilidad;</w:t>
      </w:r>
    </w:p>
    <w:p w:rsidR="00DD66D7" w:rsidRPr="00ED51F7" w:rsidRDefault="00DD66D7" w:rsidP="00DD66D7">
      <w:pPr>
        <w:pStyle w:val="BodyText"/>
        <w:numPr>
          <w:ilvl w:val="0"/>
          <w:numId w:val="10"/>
        </w:numPr>
        <w:rPr>
          <w:rFonts w:ascii="Times New Roman" w:hAnsi="Times New Roman" w:cs="Times New Roman"/>
          <w:sz w:val="22"/>
          <w:szCs w:val="22"/>
        </w:rPr>
      </w:pPr>
      <w:r>
        <w:rPr>
          <w:rFonts w:ascii="Times New Roman" w:hAnsi="Times New Roman"/>
          <w:sz w:val="22"/>
        </w:rPr>
        <w:t xml:space="preserve">propuesta de denegación de la solicitud, si no se cumplen los requisitos de admisibilidad. </w:t>
      </w:r>
    </w:p>
    <w:p w:rsidR="00DD66D7" w:rsidRPr="00ED51F7" w:rsidRDefault="00DD66D7" w:rsidP="00DD66D7">
      <w:pPr>
        <w:pStyle w:val="BodyText"/>
        <w:widowControl w:val="0"/>
        <w:rPr>
          <w:rFonts w:ascii="Times New Roman" w:hAnsi="Times New Roman" w:cs="Times New Roman"/>
          <w:sz w:val="22"/>
          <w:szCs w:val="22"/>
        </w:rPr>
      </w:pPr>
      <w:r>
        <w:rPr>
          <w:rFonts w:ascii="Times New Roman" w:hAnsi="Times New Roman"/>
          <w:sz w:val="22"/>
        </w:rPr>
        <w:t xml:space="preserve">5. </w:t>
      </w:r>
      <w:r>
        <w:rPr>
          <w:rFonts w:ascii="Times New Roman" w:hAnsi="Times New Roman"/>
          <w:sz w:val="22"/>
        </w:rPr>
        <w:t xml:space="preserve">La fecha de presentación de la solicitud será la fecha de registro del protocolo. </w:t>
      </w:r>
    </w:p>
    <w:p w:rsidR="00DD66D7" w:rsidRPr="00ED51F7" w:rsidRDefault="00DD66D7" w:rsidP="00DD66D7">
      <w:pPr>
        <w:pStyle w:val="BodyText"/>
        <w:widowControl w:val="0"/>
        <w:rPr>
          <w:rFonts w:ascii="Times New Roman" w:hAnsi="Times New Roman" w:cs="Times New Roman"/>
          <w:sz w:val="22"/>
          <w:szCs w:val="22"/>
        </w:rPr>
      </w:pPr>
      <w:r>
        <w:rPr>
          <w:rFonts w:ascii="Times New Roman" w:hAnsi="Times New Roman"/>
          <w:sz w:val="22"/>
        </w:rPr>
        <w:t xml:space="preserve">6. </w:t>
      </w:r>
      <w:r>
        <w:rPr>
          <w:rFonts w:ascii="Times New Roman" w:hAnsi="Times New Roman"/>
          <w:sz w:val="22"/>
        </w:rPr>
        <w:t xml:space="preserve">Para todo lo que no se especifique en esta sección, cabe remitirse a las disposiciones de la Ley n.º 241/1990. </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DD66D7" w:rsidRPr="00ED51F7" w:rsidRDefault="00DD66D7" w:rsidP="00DD66D7">
      <w:pPr>
        <w:pStyle w:val="BodyText"/>
        <w:widowControl w:val="0"/>
        <w:rPr>
          <w:rFonts w:ascii="Times New Roman" w:hAnsi="Times New Roman" w:cs="Times New Roman"/>
          <w:sz w:val="22"/>
          <w:szCs w:val="22"/>
        </w:rPr>
      </w:pPr>
    </w:p>
    <w:p w:rsidR="00DD66D7" w:rsidRPr="00ED51F7" w:rsidRDefault="00DD66D7" w:rsidP="00DD66D7">
      <w:pPr>
        <w:pStyle w:val="Heading1"/>
        <w:rPr>
          <w:rFonts w:ascii="Times New Roman" w:hAnsi="Times New Roman" w:cs="Times New Roman"/>
          <w:b/>
          <w:bCs/>
          <w:sz w:val="24"/>
          <w:szCs w:val="24"/>
        </w:rPr>
      </w:pPr>
      <w:r>
        <w:rPr>
          <w:rFonts w:ascii="Times New Roman" w:hAnsi="Times New Roman"/>
          <w:b/>
          <w:sz w:val="24"/>
        </w:rPr>
        <w:t>7.3 Decreto de autorización</w:t>
      </w:r>
    </w:p>
    <w:p w:rsidR="00DD66D7" w:rsidRPr="00ED51F7" w:rsidRDefault="00DD66D7" w:rsidP="00DD66D7">
      <w:pPr>
        <w:pStyle w:val="BodyText"/>
        <w:widowControl w:val="0"/>
        <w:rPr>
          <w:rFonts w:ascii="Times New Roman" w:hAnsi="Times New Roman" w:cs="Times New Roman"/>
          <w:sz w:val="22"/>
          <w:szCs w:val="22"/>
        </w:rPr>
      </w:pPr>
      <w:r>
        <w:rPr>
          <w:rFonts w:ascii="Times New Roman" w:hAnsi="Times New Roman"/>
          <w:sz w:val="22"/>
        </w:rPr>
        <w:t xml:space="preserve">1. </w:t>
      </w:r>
      <w:r>
        <w:rPr>
          <w:rFonts w:ascii="Times New Roman" w:hAnsi="Times New Roman"/>
          <w:sz w:val="22"/>
        </w:rPr>
        <w:t>El director de la entidad regional, mediante decretos propios que se publicarán en el BUR, reconoce los resultados del examen, autorizando a los solicitantes que cumplan los requisitos de admisibilidad o rechazando las solicitudes que no sean admisibles.</w:t>
      </w:r>
    </w:p>
    <w:p w:rsidR="00DD66D7" w:rsidRPr="00ED51F7" w:rsidRDefault="00DD66D7" w:rsidP="00DD66D7">
      <w:pPr>
        <w:pStyle w:val="BodyText"/>
        <w:rPr>
          <w:rFonts w:ascii="Times New Roman" w:hAnsi="Times New Roman" w:cs="Times New Roman"/>
          <w:sz w:val="22"/>
          <w:szCs w:val="22"/>
        </w:rPr>
      </w:pPr>
      <w:r>
        <w:rPr>
          <w:rFonts w:ascii="Times New Roman" w:hAnsi="Times New Roman"/>
          <w:sz w:val="22"/>
        </w:rPr>
        <w:t xml:space="preserve">2. </w:t>
      </w:r>
      <w:r>
        <w:rPr>
          <w:rFonts w:ascii="Times New Roman" w:hAnsi="Times New Roman"/>
          <w:sz w:val="22"/>
        </w:rPr>
        <w:t>Los solicitantes podrán oponerse a las decisiones de la entidad regional a través las modalidades previstas por la Ley.</w:t>
      </w:r>
    </w:p>
    <w:p w:rsidR="00DD66D7" w:rsidRPr="00ED51F7" w:rsidRDefault="00DD66D7" w:rsidP="00DD66D7">
      <w:pPr>
        <w:pStyle w:val="BodyText"/>
        <w:rPr>
          <w:rFonts w:ascii="Times New Roman" w:hAnsi="Times New Roman" w:cs="Times New Roman"/>
          <w:sz w:val="22"/>
          <w:szCs w:val="22"/>
        </w:rPr>
      </w:pPr>
      <w:r>
        <w:rPr>
          <w:rFonts w:ascii="Times New Roman" w:hAnsi="Times New Roman"/>
          <w:sz w:val="22"/>
        </w:rPr>
        <w:t xml:space="preserve">3. </w:t>
      </w:r>
      <w:r>
        <w:rPr>
          <w:rFonts w:ascii="Times New Roman" w:hAnsi="Times New Roman"/>
          <w:sz w:val="22"/>
        </w:rPr>
        <w:t>El procedimiento administrativo se concluirá en un plazo de 30 días a partir de la fecha de presentación de la solicitud.</w:t>
      </w:r>
    </w:p>
    <w:p w:rsidR="00DD66D7" w:rsidRPr="00ED51F7" w:rsidRDefault="00DD66D7" w:rsidP="000031D9">
      <w:pPr>
        <w:pStyle w:val="BodyText"/>
        <w:keepNext/>
        <w:rPr>
          <w:rFonts w:ascii="Times New Roman" w:hAnsi="Times New Roman" w:cs="Times New Roman"/>
          <w:sz w:val="22"/>
          <w:szCs w:val="22"/>
        </w:rPr>
      </w:pPr>
      <w:r>
        <w:rPr>
          <w:rFonts w:ascii="Times New Roman" w:hAnsi="Times New Roman"/>
          <w:sz w:val="22"/>
        </w:rPr>
        <w:t xml:space="preserve">4. </w:t>
      </w:r>
      <w:r>
        <w:rPr>
          <w:rFonts w:ascii="Times New Roman" w:hAnsi="Times New Roman"/>
          <w:sz w:val="22"/>
        </w:rPr>
        <w:t>La autorización relativa al uso de referencias al sistema de calidad QV comenzará en la fecha del Decreto de autorización y tendrá una duración indefinida, salvo que caduque por los siguientes motivos:</w:t>
      </w:r>
    </w:p>
    <w:p w:rsidR="00DD66D7" w:rsidRPr="00ED51F7" w:rsidRDefault="00DD66D7" w:rsidP="00DD66D7">
      <w:pPr>
        <w:pStyle w:val="BodyText"/>
        <w:numPr>
          <w:ilvl w:val="0"/>
          <w:numId w:val="12"/>
        </w:numPr>
        <w:rPr>
          <w:rFonts w:ascii="Times New Roman" w:hAnsi="Times New Roman" w:cs="Times New Roman"/>
          <w:sz w:val="22"/>
          <w:szCs w:val="22"/>
        </w:rPr>
      </w:pPr>
      <w:r>
        <w:rPr>
          <w:rFonts w:ascii="Times New Roman" w:hAnsi="Times New Roman"/>
          <w:sz w:val="22"/>
        </w:rPr>
        <w:t>cese de la actividad o de la producción del producto alimenticio en cuestión;</w:t>
      </w:r>
    </w:p>
    <w:p w:rsidR="00DD66D7" w:rsidRPr="00ED51F7" w:rsidRDefault="00DD66D7" w:rsidP="00DD66D7">
      <w:pPr>
        <w:pStyle w:val="BodyText"/>
        <w:numPr>
          <w:ilvl w:val="0"/>
          <w:numId w:val="12"/>
        </w:numPr>
        <w:rPr>
          <w:rFonts w:ascii="Times New Roman" w:hAnsi="Times New Roman" w:cs="Times New Roman"/>
          <w:sz w:val="22"/>
          <w:szCs w:val="22"/>
        </w:rPr>
      </w:pPr>
      <w:r>
        <w:rPr>
          <w:rFonts w:ascii="Times New Roman" w:hAnsi="Times New Roman"/>
          <w:sz w:val="22"/>
        </w:rPr>
        <w:t>suspensión del uso de referencias al sistema de calidad QV, por indisponibilidad de los productos QV que deben utilizarse o por otros motivos, por un período superior a 12 meses;</w:t>
      </w:r>
    </w:p>
    <w:p w:rsidR="00DD66D7" w:rsidRPr="00ED51F7" w:rsidRDefault="00DD66D7" w:rsidP="00DD66D7">
      <w:pPr>
        <w:pStyle w:val="BodyText"/>
        <w:numPr>
          <w:ilvl w:val="0"/>
          <w:numId w:val="12"/>
        </w:numPr>
        <w:rPr>
          <w:rFonts w:ascii="Times New Roman" w:hAnsi="Times New Roman" w:cs="Times New Roman"/>
          <w:sz w:val="22"/>
          <w:szCs w:val="22"/>
        </w:rPr>
      </w:pPr>
      <w:r>
        <w:rPr>
          <w:rFonts w:ascii="Times New Roman" w:hAnsi="Times New Roman"/>
          <w:sz w:val="22"/>
        </w:rPr>
        <w:t>incumplimiento del usuario de productos QV (en adelante, usuario);</w:t>
      </w:r>
    </w:p>
    <w:p w:rsidR="00DD66D7" w:rsidRPr="00ED51F7" w:rsidRDefault="00DD66D7" w:rsidP="00DD66D7">
      <w:pPr>
        <w:pStyle w:val="BodyText"/>
        <w:numPr>
          <w:ilvl w:val="0"/>
          <w:numId w:val="12"/>
        </w:numPr>
        <w:rPr>
          <w:rFonts w:ascii="Times New Roman" w:hAnsi="Times New Roman" w:cs="Times New Roman"/>
          <w:sz w:val="22"/>
          <w:szCs w:val="22"/>
        </w:rPr>
      </w:pPr>
      <w:r>
        <w:rPr>
          <w:rFonts w:ascii="Times New Roman" w:hAnsi="Times New Roman"/>
          <w:sz w:val="22"/>
        </w:rPr>
        <w:t xml:space="preserve">renuncia del usuario. </w:t>
      </w:r>
    </w:p>
    <w:p w:rsidR="00DD66D7" w:rsidRPr="00ED51F7" w:rsidRDefault="00DD66D7" w:rsidP="00DD66D7">
      <w:pPr>
        <w:pStyle w:val="BodyText"/>
        <w:rPr>
          <w:rFonts w:ascii="Times New Roman" w:hAnsi="Times New Roman" w:cs="Times New Roman"/>
          <w:sz w:val="22"/>
          <w:szCs w:val="22"/>
        </w:rPr>
      </w:pPr>
      <w:r>
        <w:rPr>
          <w:rFonts w:ascii="Times New Roman" w:hAnsi="Times New Roman"/>
          <w:sz w:val="22"/>
        </w:rPr>
        <w:t xml:space="preserve">5. </w:t>
      </w:r>
      <w:r>
        <w:rPr>
          <w:rFonts w:ascii="Times New Roman" w:hAnsi="Times New Roman"/>
          <w:sz w:val="22"/>
        </w:rPr>
        <w:t xml:space="preserve">La autorización relativa al uso de referencias al sistema de calidad QV se suspenderá en caso de indisponibilidad temporal de los productos QV que deben utilizarse. </w:t>
      </w:r>
    </w:p>
    <w:p w:rsidR="00DD66D7" w:rsidRPr="00ED51F7" w:rsidRDefault="00DD66D7" w:rsidP="00DD66D7">
      <w:pPr>
        <w:pStyle w:val="BodyText"/>
        <w:rPr>
          <w:rFonts w:ascii="Times New Roman" w:hAnsi="Times New Roman" w:cs="Times New Roman"/>
          <w:sz w:val="22"/>
          <w:szCs w:val="22"/>
        </w:rPr>
      </w:pPr>
      <w:r>
        <w:rPr>
          <w:rFonts w:ascii="Times New Roman" w:hAnsi="Times New Roman"/>
          <w:sz w:val="22"/>
        </w:rPr>
        <w:t xml:space="preserve">6. </w:t>
      </w:r>
      <w:r>
        <w:rPr>
          <w:rFonts w:ascii="Times New Roman" w:hAnsi="Times New Roman"/>
          <w:sz w:val="22"/>
        </w:rPr>
        <w:t xml:space="preserve">La lista de usuario se publicará en el sitio web de la Junta regional: </w:t>
      </w:r>
      <w:hyperlink r:id="rId14">
        <w:r>
          <w:rPr>
            <w:rStyle w:val="Hyperlink"/>
            <w:rFonts w:ascii="Times New Roman" w:hAnsi="Times New Roman"/>
            <w:sz w:val="22"/>
          </w:rPr>
          <w:t>www.regione.veneto.it</w:t>
        </w:r>
      </w:hyperlink>
      <w:r>
        <w:rPr>
          <w:rFonts w:ascii="Times New Roman" w:hAnsi="Times New Roman"/>
          <w:sz w:val="22"/>
        </w:rPr>
        <w:t xml:space="preserve"> (sección dedicada al Sistema di calidad «calidad verificada»).</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DD66D7" w:rsidRPr="00ED51F7" w:rsidRDefault="00DD66D7" w:rsidP="00DD66D7">
      <w:pPr>
        <w:pStyle w:val="BodyText"/>
        <w:widowControl w:val="0"/>
        <w:rPr>
          <w:rFonts w:ascii="Times New Roman" w:hAnsi="Times New Roman" w:cs="Times New Roman"/>
          <w:sz w:val="22"/>
          <w:szCs w:val="22"/>
        </w:rPr>
      </w:pPr>
    </w:p>
    <w:p w:rsidR="00DD66D7" w:rsidRPr="00ED51F7" w:rsidRDefault="00DD66D7" w:rsidP="00DD66D7">
      <w:pPr>
        <w:pStyle w:val="Heading1"/>
        <w:rPr>
          <w:rFonts w:ascii="Times New Roman" w:hAnsi="Times New Roman" w:cs="Times New Roman"/>
          <w:b/>
          <w:bCs/>
          <w:sz w:val="24"/>
          <w:szCs w:val="24"/>
        </w:rPr>
      </w:pPr>
      <w:r>
        <w:rPr>
          <w:rFonts w:ascii="Times New Roman" w:hAnsi="Times New Roman"/>
          <w:b/>
          <w:sz w:val="24"/>
        </w:rPr>
        <w:t>7.4 Obligaciones de los usuarios</w:t>
      </w:r>
    </w:p>
    <w:p w:rsidR="00DD66D7" w:rsidRPr="00ED51F7" w:rsidRDefault="00DD66D7" w:rsidP="000031D9">
      <w:pPr>
        <w:pStyle w:val="BodyText"/>
        <w:keepNext/>
        <w:widowControl w:val="0"/>
        <w:rPr>
          <w:rFonts w:ascii="Times New Roman" w:hAnsi="Times New Roman" w:cs="Times New Roman"/>
          <w:sz w:val="22"/>
          <w:szCs w:val="22"/>
        </w:rPr>
      </w:pPr>
      <w:r>
        <w:rPr>
          <w:rFonts w:ascii="Times New Roman" w:hAnsi="Times New Roman"/>
          <w:sz w:val="22"/>
        </w:rPr>
        <w:t xml:space="preserve">1. </w:t>
      </w:r>
      <w:r>
        <w:rPr>
          <w:rFonts w:ascii="Times New Roman" w:hAnsi="Times New Roman"/>
          <w:sz w:val="22"/>
        </w:rPr>
        <w:t>Todos los usuarios deberán:</w:t>
      </w:r>
    </w:p>
    <w:p w:rsidR="00DD66D7" w:rsidRPr="00ED51F7" w:rsidRDefault="00DD66D7" w:rsidP="00DD66D7">
      <w:pPr>
        <w:pStyle w:val="BodyText"/>
        <w:widowControl w:val="0"/>
        <w:numPr>
          <w:ilvl w:val="0"/>
          <w:numId w:val="11"/>
        </w:numPr>
        <w:rPr>
          <w:rFonts w:ascii="Times New Roman" w:hAnsi="Times New Roman" w:cs="Times New Roman"/>
          <w:sz w:val="22"/>
          <w:szCs w:val="22"/>
        </w:rPr>
      </w:pPr>
      <w:r>
        <w:rPr>
          <w:rFonts w:ascii="Times New Roman" w:hAnsi="Times New Roman"/>
          <w:sz w:val="22"/>
        </w:rPr>
        <w:t>adquirir los productos QV que deben utilizarse de operadores incluidos en el sistema de control QV, que declaran su conformidad con el correspondiente certificado de conformidad;</w:t>
      </w:r>
    </w:p>
    <w:p w:rsidR="00DD66D7" w:rsidRPr="00ED51F7" w:rsidRDefault="00DD66D7" w:rsidP="00DD66D7">
      <w:pPr>
        <w:pStyle w:val="BodyText"/>
        <w:widowControl w:val="0"/>
        <w:numPr>
          <w:ilvl w:val="0"/>
          <w:numId w:val="11"/>
        </w:numPr>
        <w:rPr>
          <w:rFonts w:ascii="Times New Roman" w:hAnsi="Times New Roman" w:cs="Times New Roman"/>
          <w:sz w:val="22"/>
          <w:szCs w:val="22"/>
        </w:rPr>
      </w:pPr>
      <w:r>
        <w:rPr>
          <w:rFonts w:ascii="Times New Roman" w:hAnsi="Times New Roman"/>
          <w:sz w:val="22"/>
        </w:rPr>
        <w:t xml:space="preserve">almacenar los productos QV que deben utilizarse, antes de la producción del producto alimenticio en cuestión, de forma separada de los demás productos que pertenezcan a la misma categoría de productos; </w:t>
      </w:r>
    </w:p>
    <w:p w:rsidR="00DD66D7" w:rsidRPr="00ED51F7" w:rsidRDefault="00DD66D7" w:rsidP="00DD66D7">
      <w:pPr>
        <w:pStyle w:val="BodyText"/>
        <w:widowControl w:val="0"/>
        <w:numPr>
          <w:ilvl w:val="0"/>
          <w:numId w:val="11"/>
        </w:numPr>
        <w:rPr>
          <w:rFonts w:ascii="Times New Roman" w:hAnsi="Times New Roman" w:cs="Times New Roman"/>
          <w:sz w:val="22"/>
          <w:szCs w:val="22"/>
        </w:rPr>
      </w:pPr>
      <w:r>
        <w:rPr>
          <w:rFonts w:ascii="Times New Roman" w:hAnsi="Times New Roman"/>
          <w:sz w:val="22"/>
        </w:rPr>
        <w:t>demostrar, mediante registros, que la cantidad de productos QV utilizada corresponde a la cantidad de productos QV recibida;</w:t>
      </w:r>
    </w:p>
    <w:p w:rsidR="00DD66D7" w:rsidRPr="00ED51F7" w:rsidRDefault="00DD66D7" w:rsidP="00DD66D7">
      <w:pPr>
        <w:pStyle w:val="BodyText"/>
        <w:widowControl w:val="0"/>
        <w:numPr>
          <w:ilvl w:val="0"/>
          <w:numId w:val="11"/>
        </w:numPr>
        <w:rPr>
          <w:rFonts w:ascii="Times New Roman" w:hAnsi="Times New Roman" w:cs="Times New Roman"/>
          <w:sz w:val="22"/>
          <w:szCs w:val="22"/>
        </w:rPr>
      </w:pPr>
      <w:r>
        <w:rPr>
          <w:rFonts w:ascii="Times New Roman" w:hAnsi="Times New Roman"/>
          <w:sz w:val="22"/>
        </w:rPr>
        <w:t>registrar mensualmente el número de embalajes producidos del producto alimenticio en cuestión que contengan referencias al sistema de calidad QV;</w:t>
      </w:r>
    </w:p>
    <w:p w:rsidR="00DD66D7" w:rsidRPr="00ED51F7" w:rsidRDefault="00DD66D7" w:rsidP="00DD66D7">
      <w:pPr>
        <w:pStyle w:val="BodyText"/>
        <w:widowControl w:val="0"/>
        <w:numPr>
          <w:ilvl w:val="0"/>
          <w:numId w:val="11"/>
        </w:numPr>
        <w:rPr>
          <w:rFonts w:ascii="Times New Roman" w:hAnsi="Times New Roman" w:cs="Times New Roman"/>
          <w:sz w:val="22"/>
          <w:szCs w:val="22"/>
        </w:rPr>
      </w:pPr>
      <w:r>
        <w:rPr>
          <w:rFonts w:ascii="Times New Roman" w:hAnsi="Times New Roman"/>
          <w:sz w:val="22"/>
        </w:rPr>
        <w:t xml:space="preserve">suspender inmediatamente el uso de las referencias al sistema de calidad QV en el etiquetado, la presentación o la publicidad del producto alimenticio en cuestión en caso de indisponibilidad temporal de los productos QV que deben utilizarse; </w:t>
      </w:r>
    </w:p>
    <w:p w:rsidR="00DD66D7" w:rsidRPr="00ED51F7" w:rsidRDefault="00DD66D7" w:rsidP="00DD66D7">
      <w:pPr>
        <w:pStyle w:val="BodyText"/>
        <w:widowControl w:val="0"/>
        <w:numPr>
          <w:ilvl w:val="0"/>
          <w:numId w:val="11"/>
        </w:numPr>
        <w:rPr>
          <w:rFonts w:ascii="Times New Roman" w:hAnsi="Times New Roman" w:cs="Times New Roman"/>
          <w:sz w:val="22"/>
          <w:szCs w:val="22"/>
        </w:rPr>
      </w:pPr>
      <w:r>
        <w:rPr>
          <w:rFonts w:ascii="Times New Roman" w:hAnsi="Times New Roman"/>
          <w:sz w:val="22"/>
        </w:rPr>
        <w:t>conservar toda la documentación y los registros previstos por las presentes Disposiciones relativas al uso de referencias QV hasta el 31 de diciembre del tercer año natural siguiente al año al que se refieren, sin perjuicio de los períodos de conservación más largos previstos por otras disposiciones legales;</w:t>
      </w:r>
    </w:p>
    <w:p w:rsidR="00DD66D7" w:rsidRPr="00ED51F7" w:rsidRDefault="00DD66D7" w:rsidP="00DD66D7">
      <w:pPr>
        <w:pStyle w:val="BodyText"/>
        <w:widowControl w:val="0"/>
        <w:numPr>
          <w:ilvl w:val="0"/>
          <w:numId w:val="11"/>
        </w:numPr>
        <w:rPr>
          <w:rFonts w:ascii="Times New Roman" w:hAnsi="Times New Roman" w:cs="Times New Roman"/>
          <w:sz w:val="22"/>
          <w:szCs w:val="22"/>
        </w:rPr>
      </w:pPr>
      <w:r>
        <w:rPr>
          <w:rFonts w:ascii="Times New Roman" w:hAnsi="Times New Roman"/>
          <w:sz w:val="22"/>
        </w:rPr>
        <w:t>comunicar a la entidad regional, en un plazo de 30 días a partir de la fecha en que se produzca, cualquier cambio en la información contenida en la solicitud de autorización, incluida la información sobre los establecimientos de producción;</w:t>
      </w:r>
    </w:p>
    <w:p w:rsidR="00DD66D7" w:rsidRPr="00ED51F7" w:rsidRDefault="00DD66D7" w:rsidP="00DD66D7">
      <w:pPr>
        <w:pStyle w:val="BodyText"/>
        <w:widowControl w:val="0"/>
        <w:numPr>
          <w:ilvl w:val="0"/>
          <w:numId w:val="11"/>
        </w:numPr>
        <w:rPr>
          <w:rFonts w:ascii="Times New Roman" w:hAnsi="Times New Roman" w:cs="Times New Roman"/>
          <w:sz w:val="22"/>
          <w:szCs w:val="22"/>
        </w:rPr>
      </w:pPr>
      <w:r>
        <w:rPr>
          <w:rFonts w:ascii="Times New Roman" w:hAnsi="Times New Roman"/>
          <w:sz w:val="22"/>
        </w:rPr>
        <w:t>notificar inmediatamente a la entidad regional la suspensión del uso de las referencias al sistema de calidad QV, los motivos para ello y la posible reanudación del uso de estas;</w:t>
      </w:r>
    </w:p>
    <w:p w:rsidR="00DD66D7" w:rsidRPr="00ED51F7" w:rsidRDefault="00DD66D7" w:rsidP="00DD66D7">
      <w:pPr>
        <w:pStyle w:val="BodyText"/>
        <w:widowControl w:val="0"/>
        <w:numPr>
          <w:ilvl w:val="0"/>
          <w:numId w:val="11"/>
        </w:numPr>
        <w:rPr>
          <w:rFonts w:ascii="Times New Roman" w:hAnsi="Times New Roman" w:cs="Times New Roman"/>
          <w:sz w:val="22"/>
          <w:szCs w:val="22"/>
        </w:rPr>
      </w:pPr>
      <w:r>
        <w:rPr>
          <w:rFonts w:ascii="Times New Roman" w:hAnsi="Times New Roman"/>
          <w:sz w:val="22"/>
        </w:rPr>
        <w:t>permitir a los organismos responsables de la supervisión el acceso a las instalaciones de la empresa y a la documentación, en todo momento y sin restricciones;</w:t>
      </w:r>
    </w:p>
    <w:p w:rsidR="00DD66D7" w:rsidRPr="00ED51F7" w:rsidRDefault="00DD66D7" w:rsidP="00DD66D7">
      <w:pPr>
        <w:pStyle w:val="BodyText"/>
        <w:widowControl w:val="0"/>
        <w:numPr>
          <w:ilvl w:val="0"/>
          <w:numId w:val="11"/>
        </w:numPr>
        <w:rPr>
          <w:rFonts w:ascii="Times New Roman" w:hAnsi="Times New Roman" w:cs="Times New Roman"/>
          <w:sz w:val="22"/>
          <w:szCs w:val="22"/>
        </w:rPr>
      </w:pPr>
      <w:r>
        <w:rPr>
          <w:rFonts w:ascii="Times New Roman" w:hAnsi="Times New Roman"/>
          <w:sz w:val="22"/>
        </w:rPr>
        <w:t xml:space="preserve">abstenerse de ceder la autorización, ni siquiera mediante subconcesión, a terceros, ni de forma gratuita ni a título oneroso. </w:t>
      </w:r>
    </w:p>
    <w:sectP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DD66D7" w:rsidRPr="00ED51F7" w:rsidSect="00870004">
      <w:headerReference w:type="default" r:id="rId15"/>
      <w:footerReference w:type="default" r:id="rId16"/>
      <w:headerReference w:type="first" r:id="rId17"/>
      <w:pgSz w:w="11906" w:h="16838" w:code="9"/>
      <w:pgMar w:top="1418" w:right="1134" w:bottom="1134" w:left="1134" w:header="709" w:footer="709" w:gutter="0"/>
      <w:pgNumType w:start="1"/>
      <w:cols w:space="710"/>
      <w:titlePg/>
      <w:docGrid w:linePitch="326"/>
    </w:sectPr>
  </w:body>
</w:document>
</file>

<file path=word/endnotes.xml><?xml version="1.0" encoding="utf-8"?>
<w:endnotes xmlns:w="http://schemas.openxmlformats.org/wordprocessingml/2006/main"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14="http://schemas.microsoft.com/office/word/2010/wordml" xmlns:wne="http://schemas.microsoft.com/office/word/2006/wordml" xmlns:a="http://schemas.openxmlformats.org/drawingml/2006/main" xmlns:pic="http://schemas.openxmlformats.org/drawingml/2006/picture" xmlns:dgm="http://schemas.openxmlformats.org/drawingml/2006/diagram" xmlns:c="http://schemas.openxmlformats.org/drawingml/2006/chart" xmlns:p="http://schemas.openxmlformats.org/presentationml/2006/main" xmlns:wpc="http://schemas.microsoft.com/office/word/2010/wordprocessingCanvas" xmlns:mc="http://schemas.openxmlformats.org/markup-compatibility/2006" xmlns:wp14="http://schemas.microsoft.com/office/word/2010/wordprocessingDrawing" xmlns:wpg="http://schemas.microsoft.com/office/word/2010/wordprocessingGroup" xmlns:wpi="http://schemas.microsoft.com/office/word/2010/wordprocessingInk" xmlns:wps="http://schemas.microsoft.com/office/word/2010/wordprocessingShape">
  <w:endnote xmlns:w15="http://schemas.microsoft.com/office/word/2012/wordml" w:type="separator" w:id="-1">
    <w:p w:rsidR="00537EAC" w:rsidRDefault="00537EAC">
      <w:pPr/>
      <w:r>
        <w:separator/>
      </w:r>
    </w:p>
  </w:endnote>
  <w:endnote xmlns:w15="http://schemas.microsoft.com/office/word/2012/wordml" w:type="continuationSeparator" w:id="0">
    <w:p w:rsidR="00537EAC" w:rsidRDefault="00537EAC">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7580" w:rsidRDefault="00807580" w:rsidP="00CD13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807580" w:rsidRDefault="00807580">
    <w:pPr>
      <w:pStyle w:val="Footer"/>
    </w:pPr>
  </w:p>
</w:ftr>
</file>

<file path=word/footer2.xml><?xml version="1.0" encoding="utf-8"?>
<w:f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7580" w:rsidRPr="006C6B09" w:rsidRDefault="00807580" w:rsidP="004D2511">
    <w:pPr>
      <w:pStyle w:val="Footer"/>
      <w:tabs>
        <w:tab w:val="clear" w:pos="4819"/>
        <w:tab w:val="clear" w:pos="9638"/>
        <w:tab w:val="center" w:pos="4800"/>
        <w:tab w:val="right" w:pos="9630"/>
      </w:tabs>
      <w:rPr>
        <w:rFonts w:ascii="Times New Roman" w:hAnsi="Times New Roman" w:cs="Times New Roman"/>
        <w:i/>
        <w:iCs/>
      </w:rPr>
    </w:pPr>
    <w:r>
      <w:rPr>
        <w:rFonts w:ascii="Times New Roman" w:hAnsi="Times New Roman"/>
        <w:i/>
      </w:rPr>
      <w:t xml:space="preserve">Mod. </w:t>
    </w:r>
    <w:r>
      <w:rPr>
        <w:rFonts w:ascii="Times New Roman" w:hAnsi="Times New Roman"/>
        <w:i/>
      </w:rPr>
      <w:t>B - copia</w:t>
    </w:r>
    <w:r>
      <w:tab/>
    </w:r>
    <w:r>
      <w:rPr>
        <w:rFonts w:ascii="Times New Roman" w:hAnsi="Times New Roman"/>
        <w:i/>
      </w:rPr>
      <w:t xml:space="preserve">p. </w:t>
    </w:r>
    <w:r w:rsidRPr="003E1A67">
      <w:rPr>
        <w:rFonts w:ascii="Times New Roman" w:hAnsi="Times New Roman" w:cs="Times New Roman"/>
        <w:i/>
        <w:iCs/>
      </w:rPr>
      <w:fldChar w:fldCharType="begin"/>
    </w:r>
    <w:r w:rsidRPr="003E1A67">
      <w:rPr>
        <w:rFonts w:ascii="Times New Roman" w:hAnsi="Times New Roman" w:cs="Times New Roman"/>
        <w:i/>
        <w:iCs/>
      </w:rPr>
      <w:instrText xml:space="preserve">PAGE  </w:instrText>
    </w:r>
    <w:r w:rsidRPr="003E1A67">
      <w:rPr>
        <w:rFonts w:ascii="Times New Roman" w:hAnsi="Times New Roman" w:cs="Times New Roman"/>
        <w:i/>
        <w:iCs/>
      </w:rPr>
      <w:fldChar w:fldCharType="separate"/>
    </w:r>
    <w:r w:rsidR="00CB4B2E">
      <w:rPr>
        <w:rFonts w:ascii="Times New Roman" w:hAnsi="Times New Roman" w:cs="Times New Roman"/>
        <w:i/>
        <w:iCs/>
        <w:noProof/>
      </w:rPr>
      <w:t>5</w:t>
    </w:r>
    <w:r w:rsidRPr="003E1A67">
      <w:rPr>
        <w:rFonts w:ascii="Times New Roman" w:hAnsi="Times New Roman" w:cs="Times New Roman"/>
        <w:i/>
        <w:iCs/>
      </w:rPr>
      <w:fldChar w:fldCharType="end"/>
    </w:r>
    <w:r>
      <w:tab/>
    </w:r>
    <w:r>
      <w:rPr>
        <w:rFonts w:ascii="Times New Roman" w:hAnsi="Times New Roman"/>
        <w:i/>
      </w:rPr>
      <w:t>DGR n.º   74  de 29 de enero de 2019</w:t>
    </w:r>
  </w:p>
</w:ftr>
</file>

<file path=word/footer3.xml><?xml version="1.0" encoding="utf-8"?>
<w:f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60AB" w:rsidRPr="00D660AB" w:rsidRDefault="00D660AB" w:rsidP="00D660AB">
    <w:pPr>
      <w:pStyle w:val="Footer"/>
    </w:pPr>
  </w:p>
</w:ftr>
</file>

<file path=word/footnotes.xml><?xml version="1.0" encoding="utf-8"?>
<w:footnotes xmlns:w="http://schemas.openxmlformats.org/wordprocessingml/2006/main"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14="http://schemas.microsoft.com/office/word/2010/wordml" xmlns:wne="http://schemas.microsoft.com/office/word/2006/wordml" xmlns:a="http://schemas.openxmlformats.org/drawingml/2006/main" xmlns:pic="http://schemas.openxmlformats.org/drawingml/2006/picture" xmlns:dgm="http://schemas.openxmlformats.org/drawingml/2006/diagram" xmlns:c="http://schemas.openxmlformats.org/drawingml/2006/chart" xmlns:wpc="http://schemas.microsoft.com/office/word/2010/wordprocessingCanvas" xmlns:mc="http://schemas.openxmlformats.org/markup-compatibility/2006" xmlns:wp14="http://schemas.microsoft.com/office/word/2010/wordprocessingDrawing" xmlns:wpg="http://schemas.microsoft.com/office/word/2010/wordprocessingGroup" xmlns:wpi="http://schemas.microsoft.com/office/word/2010/wordprocessingInk" xmlns:wps="http://schemas.microsoft.com/office/word/2010/wordprocessingShape">
  <w:footnote xmlns:w15="http://schemas.microsoft.com/office/word/2012/wordml" w:type="separator" w:id="-1">
    <w:p w:rsidR="00537EAC" w:rsidRDefault="00537EAC">
      <w:pPr/>
      <w:r>
        <w:separator/>
      </w:r>
    </w:p>
  </w:footnote>
  <w:footnote xmlns:w15="http://schemas.microsoft.com/office/word/2012/wordml" w:type="continuationSeparator" w:id="0">
    <w:p w:rsidR="00537EAC" w:rsidRDefault="00537EAC">
      <w:pPr/>
      <w:r>
        <w:continuationSeparator/>
      </w:r>
    </w:p>
  </w:footnote>
  <w:footnote xmlns:w="http://schemas.openxmlformats.org/wordprocessingml/2006/main" w:id="1">
    <w:p w:rsidR="00DD66D7" w:rsidRPr="004134E8" w:rsidRDefault="00DD66D7" w:rsidP="00DD66D7">
      <w:pPr>
        <w:pStyle w:val="FootnoteText"/>
        <w:jc w:val="both"/>
      </w:pPr>
      <w:r>
        <w:rPr>
          <w:rStyle w:val="FootnoteReference"/>
        </w:rPr>
        <w:footnoteRef/>
      </w:r>
      <w:r>
        <w:t xml:space="preserve"> </w:t>
      </w:r>
      <w:r>
        <w:t xml:space="preserve">En caso de irregularidad o falta o insuficiencia de pago del impuesto, la entidad regional enviará una copia de la solicitud a la oficina de la Agencia Tributaria competente para su debida regularización. </w:t>
      </w:r>
    </w:p>
  </w:footnote>
</w:footnotes>
</file>

<file path=word/header1.xml><?xml version="1.0" encoding="utf-8"?>
<w:hd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7176" w:rsidRPr="00107A67" w:rsidRDefault="00B47176" w:rsidP="00B47176">
    <w:pPr>
      <w:rPr>
        <w:rFonts w:ascii="Times New Roman" w:hAnsi="Times New Roman"/>
        <w:b/>
        <w:bCs/>
        <w:sz w:val="28"/>
        <w:szCs w:val="28"/>
      </w:rPr>
    </w:pPr>
  </w:p>
  <w:p w:rsidR="00B47176" w:rsidRPr="00107A67" w:rsidRDefault="00B47176" w:rsidP="004D2511">
    <w:pPr>
      <w:tabs>
        <w:tab w:val="right" w:pos="9630"/>
      </w:tabs>
      <w:rPr>
        <w:rFonts w:ascii="Times New Roman" w:hAnsi="Times New Roman" w:cs="Times New Roman"/>
        <w:sz w:val="22"/>
        <w:szCs w:val="22"/>
      </w:rPr>
    </w:pPr>
    <w:r>
      <w:rPr>
        <w:rFonts w:ascii="Times New Roman" w:hAnsi="Times New Roman"/>
        <w:b/>
        <w:sz w:val="28"/>
      </w:rPr>
      <w:t xml:space="preserve">ANEXO A    DGR n.º </w:t>
    </w:r>
    <w:r>
      <w:rPr>
        <w:rFonts w:ascii="Times New Roman" w:hAnsi="Times New Roman"/>
        <w:b/>
        <w:sz w:val="28"/>
      </w:rPr>
      <w:t>74 de 29 de enero de 2019</w:t>
    </w:r>
    <w:r>
      <w:tab/>
    </w:r>
    <w:r>
      <w:rPr>
        <w:rFonts w:ascii="Times New Roman" w:hAnsi="Times New Roman"/>
      </w:rPr>
      <w:t xml:space="preserve">p. </w:t>
    </w:r>
    <w:r w:rsidRPr="00107A67">
      <w:rPr>
        <w:rFonts w:ascii="Times New Roman" w:hAnsi="Times New Roman" w:cs="Times New Roman"/>
      </w:rPr>
      <w:fldChar w:fldCharType="begin"/>
    </w:r>
    <w:r w:rsidRPr="00107A67">
      <w:rPr>
        <w:rFonts w:ascii="Times New Roman" w:hAnsi="Times New Roman" w:cs="Times New Roman"/>
      </w:rPr>
      <w:instrText xml:space="preserve"> PAGE </w:instrText>
    </w:r>
    <w:r w:rsidRPr="00107A67">
      <w:rPr>
        <w:rFonts w:ascii="Times New Roman" w:hAnsi="Times New Roman" w:cs="Times New Roman"/>
      </w:rPr>
      <w:fldChar w:fldCharType="separate"/>
    </w:r>
    <w:r w:rsidR="00CB4B2E">
      <w:rPr>
        <w:rFonts w:ascii="Times New Roman" w:hAnsi="Times New Roman" w:cs="Times New Roman"/>
        <w:noProof/>
      </w:rPr>
      <w:t>6</w:t>
    </w:r>
    <w:r w:rsidRPr="00107A67">
      <w:rPr>
        <w:rFonts w:ascii="Times New Roman" w:hAnsi="Times New Roman" w:cs="Times New Roman"/>
      </w:rPr>
      <w:fldChar w:fldCharType="end"/>
    </w:r>
    <w:r>
      <w:rPr>
        <w:rFonts w:ascii="Times New Roman" w:hAnsi="Times New Roman"/>
      </w:rPr>
      <w:t>/</w:t>
    </w:r>
    <w:r w:rsidRPr="00107A67">
      <w:rPr>
        <w:rFonts w:ascii="Times New Roman" w:hAnsi="Times New Roman" w:cs="Times New Roman"/>
      </w:rPr>
      <w:fldChar w:fldCharType="begin"/>
    </w:r>
    <w:r w:rsidRPr="00107A67">
      <w:rPr>
        <w:rFonts w:ascii="Times New Roman" w:hAnsi="Times New Roman" w:cs="Times New Roman"/>
      </w:rPr>
      <w:instrText xml:space="preserve"> NUMPAGES </w:instrText>
    </w:r>
    <w:r w:rsidRPr="00107A67">
      <w:rPr>
        <w:rFonts w:ascii="Times New Roman" w:hAnsi="Times New Roman" w:cs="Times New Roman"/>
      </w:rPr>
      <w:fldChar w:fldCharType="separate"/>
    </w:r>
    <w:r w:rsidR="00CB4B2E">
      <w:rPr>
        <w:rFonts w:ascii="Times New Roman" w:hAnsi="Times New Roman" w:cs="Times New Roman"/>
        <w:noProof/>
      </w:rPr>
      <w:t>9</w:t>
    </w:r>
    <w:r w:rsidRPr="00107A67">
      <w:rPr>
        <w:rFonts w:ascii="Times New Roman" w:hAnsi="Times New Roman" w:cs="Times New Roman"/>
      </w:rPr>
      <w:fldChar w:fldCharType="end"/>
    </w:r>
  </w:p>
</w:hdr>
</file>

<file path=word/header2.xml><?xml version="1.0" encoding="utf-8"?>
<w:hd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7176" w:rsidRPr="001F547E" w:rsidRDefault="008A5FB0" w:rsidP="00B47176">
    <w:pPr>
      <w:rPr>
        <w:rFonts w:ascii="Times New Roman" w:hAnsi="Times New Roman"/>
        <w:b/>
        <w:bCs/>
        <w:sz w:val="28"/>
        <w:szCs w:val="28"/>
      </w:rPr>
    </w:pPr>
    <w:r>
      <w:rPr>
        <w:rFonts w:ascii="Times New Roman" w:eastAsia="Calibri" w:hAnsi="Times New Roman" w:cs="Times New Roman"/>
        <w:noProof/>
        <w:sz w:val="32"/>
        <w:szCs w:val="32"/>
      </w:rPr>
      <w:drawing>
        <wp:inline xmlns:wp="http://schemas.openxmlformats.org/drawingml/2006/wordprocessingDrawing" distT="0" distB="0" distL="0" distR="0">
          <wp:extent cx="2295525" cy="2857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95525" cy="285750"/>
                  </a:xfrm>
                  <a:prstGeom prst="rect">
                    <a:avLst/>
                  </a:prstGeom>
                  <a:noFill/>
                  <a:ln>
                    <a:noFill/>
                  </a:ln>
                </pic:spPr>
              </pic:pic>
            </a:graphicData>
          </a:graphic>
        </wp:inline>
      </w:drawing>
    </w:r>
  </w:p>
  <w:p w:rsidR="00B47176" w:rsidRPr="001F547E" w:rsidRDefault="00B47176" w:rsidP="0060609C">
    <w:pPr>
      <w:tabs>
        <w:tab w:val="right" w:pos="9630"/>
      </w:tabs>
      <w:rPr>
        <w:rFonts w:ascii="Times New Roman" w:hAnsi="Times New Roman" w:cs="Times New Roman"/>
        <w:sz w:val="22"/>
        <w:szCs w:val="22"/>
      </w:rPr>
    </w:pPr>
    <w:r>
      <w:rPr>
        <w:rFonts w:ascii="Times New Roman" w:hAnsi="Times New Roman"/>
        <w:b/>
        <w:sz w:val="28"/>
      </w:rPr>
      <w:t xml:space="preserve">ANEXO A    DGR n.º </w:t>
    </w:r>
    <w:r>
      <w:rPr>
        <w:rFonts w:ascii="Times New Roman" w:hAnsi="Times New Roman"/>
        <w:b/>
        <w:sz w:val="28"/>
      </w:rPr>
      <w:t>74 de 29 de enero de 2019</w:t>
    </w:r>
    <w:r>
      <w:tab/>
    </w:r>
    <w:r>
      <w:rPr>
        <w:rFonts w:ascii="Times New Roman" w:hAnsi="Times New Roman"/>
      </w:rPr>
      <w:t xml:space="preserve">p. </w:t>
    </w:r>
    <w:r w:rsidRPr="001F547E">
      <w:rPr>
        <w:rFonts w:ascii="Times New Roman" w:hAnsi="Times New Roman" w:cs="Times New Roman"/>
      </w:rPr>
      <w:fldChar w:fldCharType="begin"/>
    </w:r>
    <w:r w:rsidRPr="001F547E">
      <w:rPr>
        <w:rFonts w:ascii="Times New Roman" w:hAnsi="Times New Roman" w:cs="Times New Roman"/>
      </w:rPr>
      <w:instrText xml:space="preserve"> PAGE </w:instrText>
    </w:r>
    <w:r w:rsidRPr="001F547E">
      <w:rPr>
        <w:rFonts w:ascii="Times New Roman" w:hAnsi="Times New Roman" w:cs="Times New Roman"/>
      </w:rPr>
      <w:fldChar w:fldCharType="separate"/>
    </w:r>
    <w:r w:rsidR="00CB4B2E">
      <w:rPr>
        <w:rFonts w:ascii="Times New Roman" w:hAnsi="Times New Roman" w:cs="Times New Roman"/>
        <w:noProof/>
      </w:rPr>
      <w:t>1</w:t>
    </w:r>
    <w:r w:rsidRPr="001F547E">
      <w:rPr>
        <w:rFonts w:ascii="Times New Roman" w:hAnsi="Times New Roman" w:cs="Times New Roman"/>
      </w:rPr>
      <w:fldChar w:fldCharType="end"/>
    </w:r>
    <w:r>
      <w:rPr>
        <w:rFonts w:ascii="Times New Roman" w:hAnsi="Times New Roman"/>
      </w:rPr>
      <w:t>/</w:t>
    </w:r>
    <w:r w:rsidRPr="001F547E">
      <w:rPr>
        <w:rFonts w:ascii="Times New Roman" w:hAnsi="Times New Roman" w:cs="Times New Roman"/>
      </w:rPr>
      <w:fldChar w:fldCharType="begin"/>
    </w:r>
    <w:r w:rsidRPr="001F547E">
      <w:rPr>
        <w:rFonts w:ascii="Times New Roman" w:hAnsi="Times New Roman" w:cs="Times New Roman"/>
      </w:rPr>
      <w:instrText xml:space="preserve"> </w:instrText>
    </w:r>
    <w:r w:rsidR="00870004">
      <w:rPr>
        <w:rFonts w:ascii="Times New Roman" w:hAnsi="Times New Roman" w:cs="Times New Roman"/>
      </w:rPr>
      <w:instrText>SECTION</w:instrText>
    </w:r>
    <w:r w:rsidRPr="001F547E">
      <w:rPr>
        <w:rFonts w:ascii="Times New Roman" w:hAnsi="Times New Roman" w:cs="Times New Roman"/>
      </w:rPr>
      <w:instrText xml:space="preserve">PAGES </w:instrText>
    </w:r>
    <w:r w:rsidRPr="001F547E">
      <w:rPr>
        <w:rFonts w:ascii="Times New Roman" w:hAnsi="Times New Roman" w:cs="Times New Roman"/>
      </w:rPr>
      <w:fldChar w:fldCharType="separate"/>
    </w:r>
    <w:r w:rsidR="00CB4B2E">
      <w:rPr>
        <w:rFonts w:ascii="Times New Roman" w:hAnsi="Times New Roman" w:cs="Times New Roman"/>
        <w:noProof/>
      </w:rPr>
      <w:t>6</w:t>
    </w:r>
    <w:r w:rsidRPr="001F547E">
      <w:rPr>
        <w:rFonts w:ascii="Times New Roman" w:hAnsi="Times New Roman" w:cs="Times New Roman"/>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6683D5D"/>
    <w:multiLevelType w:val="hybridMultilevel"/>
    <w:tmpl w:val="217220A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14B93ABB"/>
    <w:multiLevelType w:val="hybridMultilevel"/>
    <w:tmpl w:val="9BDA5FA2"/>
    <w:lvl w:ilvl="0" w:tplc="04100017">
      <w:start w:val="1"/>
      <w:numFmt w:val="lowerLetter"/>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2">
    <w:nsid w:val="180E189F"/>
    <w:multiLevelType w:val="hybridMultilevel"/>
    <w:tmpl w:val="DBD89D34"/>
    <w:lvl w:ilvl="0" w:tplc="0410000F">
      <w:start w:val="1"/>
      <w:numFmt w:val="decimal"/>
      <w:lvlText w:val="%1."/>
      <w:lvlJc w:val="left"/>
      <w:pPr>
        <w:tabs>
          <w:tab w:val="num" w:pos="360"/>
        </w:tabs>
        <w:ind w:left="360" w:hanging="360"/>
      </w:pPr>
      <w:rPr>
        <w:rFonts w:hint="default"/>
      </w:rPr>
    </w:lvl>
    <w:lvl w:ilvl="1" w:tplc="04100019">
      <w:start w:val="1"/>
      <w:numFmt w:val="lowerLetter"/>
      <w:lvlText w:val="%2."/>
      <w:lvlJc w:val="left"/>
      <w:pPr>
        <w:tabs>
          <w:tab w:val="num" w:pos="1080"/>
        </w:tabs>
        <w:ind w:left="1080" w:hanging="360"/>
      </w:pPr>
      <w:rPr>
        <w:rFonts w:cs="Times New Roman"/>
      </w:rPr>
    </w:lvl>
    <w:lvl w:ilvl="2" w:tplc="0410001B">
      <w:start w:val="1"/>
      <w:numFmt w:val="lowerRoman"/>
      <w:lvlText w:val="%3."/>
      <w:lvlJc w:val="right"/>
      <w:pPr>
        <w:tabs>
          <w:tab w:val="num" w:pos="1800"/>
        </w:tabs>
        <w:ind w:left="1800" w:hanging="180"/>
      </w:pPr>
      <w:rPr>
        <w:rFonts w:cs="Times New Roman"/>
      </w:rPr>
    </w:lvl>
    <w:lvl w:ilvl="3" w:tplc="0410000F">
      <w:start w:val="1"/>
      <w:numFmt w:val="decimal"/>
      <w:lvlText w:val="%4."/>
      <w:lvlJc w:val="left"/>
      <w:pPr>
        <w:tabs>
          <w:tab w:val="num" w:pos="2520"/>
        </w:tabs>
        <w:ind w:left="2520" w:hanging="360"/>
      </w:pPr>
      <w:rPr>
        <w:rFonts w:cs="Times New Roman"/>
      </w:rPr>
    </w:lvl>
    <w:lvl w:ilvl="4" w:tplc="04100019">
      <w:start w:val="1"/>
      <w:numFmt w:val="lowerLetter"/>
      <w:lvlText w:val="%5."/>
      <w:lvlJc w:val="left"/>
      <w:pPr>
        <w:tabs>
          <w:tab w:val="num" w:pos="3240"/>
        </w:tabs>
        <w:ind w:left="3240" w:hanging="360"/>
      </w:pPr>
      <w:rPr>
        <w:rFonts w:cs="Times New Roman"/>
      </w:rPr>
    </w:lvl>
    <w:lvl w:ilvl="5" w:tplc="0410001B">
      <w:start w:val="1"/>
      <w:numFmt w:val="lowerRoman"/>
      <w:lvlText w:val="%6."/>
      <w:lvlJc w:val="right"/>
      <w:pPr>
        <w:tabs>
          <w:tab w:val="num" w:pos="3960"/>
        </w:tabs>
        <w:ind w:left="3960" w:hanging="180"/>
      </w:pPr>
      <w:rPr>
        <w:rFonts w:cs="Times New Roman"/>
      </w:rPr>
    </w:lvl>
    <w:lvl w:ilvl="6" w:tplc="0410000F">
      <w:start w:val="1"/>
      <w:numFmt w:val="decimal"/>
      <w:lvlText w:val="%7."/>
      <w:lvlJc w:val="left"/>
      <w:pPr>
        <w:tabs>
          <w:tab w:val="num" w:pos="4680"/>
        </w:tabs>
        <w:ind w:left="4680" w:hanging="360"/>
      </w:pPr>
      <w:rPr>
        <w:rFonts w:cs="Times New Roman"/>
      </w:rPr>
    </w:lvl>
    <w:lvl w:ilvl="7" w:tplc="04100019">
      <w:start w:val="1"/>
      <w:numFmt w:val="lowerLetter"/>
      <w:lvlText w:val="%8."/>
      <w:lvlJc w:val="left"/>
      <w:pPr>
        <w:tabs>
          <w:tab w:val="num" w:pos="5400"/>
        </w:tabs>
        <w:ind w:left="5400" w:hanging="360"/>
      </w:pPr>
      <w:rPr>
        <w:rFonts w:cs="Times New Roman"/>
      </w:rPr>
    </w:lvl>
    <w:lvl w:ilvl="8" w:tplc="0410001B">
      <w:start w:val="1"/>
      <w:numFmt w:val="lowerRoman"/>
      <w:lvlText w:val="%9."/>
      <w:lvlJc w:val="right"/>
      <w:pPr>
        <w:tabs>
          <w:tab w:val="num" w:pos="6120"/>
        </w:tabs>
        <w:ind w:left="6120" w:hanging="180"/>
      </w:pPr>
      <w:rPr>
        <w:rFonts w:cs="Times New Roman"/>
      </w:rPr>
    </w:lvl>
  </w:abstractNum>
  <w:abstractNum w:abstractNumId="3">
    <w:nsid w:val="192961CA"/>
    <w:multiLevelType w:val="hybridMultilevel"/>
    <w:tmpl w:val="BC3E2084"/>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
    <w:nsid w:val="1F33266A"/>
    <w:multiLevelType w:val="hybridMultilevel"/>
    <w:tmpl w:val="E7A40C8C"/>
    <w:lvl w:ilvl="0" w:tplc="E4843958">
      <w:start w:val="1"/>
      <w:numFmt w:val="lowerLetter"/>
      <w:lvlText w:val="%1)"/>
      <w:lvlJc w:val="left"/>
      <w:pPr>
        <w:ind w:left="360" w:hanging="360"/>
      </w:pPr>
      <w:rPr>
        <w:rFonts w:cs="Times New Roman"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2C295CA5"/>
    <w:multiLevelType w:val="hybridMultilevel"/>
    <w:tmpl w:val="C51A0FFC"/>
    <w:lvl w:ilvl="0" w:tplc="36641B78">
      <w:numFmt w:val="bullet"/>
      <w:lvlText w:val="-"/>
      <w:lvlJc w:val="left"/>
      <w:pPr>
        <w:ind w:left="720" w:hanging="360"/>
      </w:pPr>
      <w:rPr>
        <w:rFont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3D952D51"/>
    <w:multiLevelType w:val="hybridMultilevel"/>
    <w:tmpl w:val="5E38253E"/>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7">
    <w:nsid w:val="56E004C5"/>
    <w:multiLevelType w:val="hybridMultilevel"/>
    <w:tmpl w:val="BDEA648E"/>
    <w:lvl w:ilvl="0" w:tplc="2D2C700E">
      <w:start w:val="1"/>
      <w:numFmt w:val="lowerLetter"/>
      <w:lvlText w:val="%1)"/>
      <w:lvlJc w:val="left"/>
      <w:pPr>
        <w:ind w:left="360" w:hanging="360"/>
      </w:pPr>
      <w:rPr>
        <w:rFonts w:cs="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8">
    <w:nsid w:val="630B751C"/>
    <w:multiLevelType w:val="hybridMultilevel"/>
    <w:tmpl w:val="EB4EAB78"/>
    <w:lvl w:ilvl="0" w:tplc="0410000F">
      <w:start w:val="1"/>
      <w:numFmt w:val="decimal"/>
      <w:lvlText w:val="%1."/>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
    <w:nsid w:val="6E3E196F"/>
    <w:multiLevelType w:val="hybridMultilevel"/>
    <w:tmpl w:val="CE029D9E"/>
    <w:lvl w:ilvl="0" w:tplc="64ACBA2C">
      <w:start w:val="1"/>
      <w:numFmt w:val="lowerLetter"/>
      <w:lvlText w:val="%1)"/>
      <w:lvlJc w:val="left"/>
      <w:pPr>
        <w:tabs>
          <w:tab w:val="num" w:pos="357"/>
        </w:tabs>
        <w:ind w:left="357" w:hanging="357"/>
      </w:pPr>
      <w:rPr>
        <w:rFonts w:cs="Times New Roman" w:hint="default"/>
      </w:rPr>
    </w:lvl>
    <w:lvl w:ilvl="1" w:tplc="30D2715C">
      <w:numFmt w:val="bullet"/>
      <w:lvlText w:val=""/>
      <w:lvlJc w:val="left"/>
      <w:pPr>
        <w:tabs>
          <w:tab w:val="num" w:pos="284"/>
        </w:tabs>
        <w:ind w:left="284" w:hanging="284"/>
      </w:pPr>
      <w:rPr>
        <w:rFonts w:ascii="Symbol" w:eastAsia="Times New Roman" w:hAnsi="Symbol" w:hint="default"/>
      </w:rPr>
    </w:lvl>
    <w:lvl w:ilvl="2" w:tplc="0410001B">
      <w:start w:val="1"/>
      <w:numFmt w:val="lowerRoman"/>
      <w:lvlText w:val="%3."/>
      <w:lvlJc w:val="right"/>
      <w:pPr>
        <w:tabs>
          <w:tab w:val="num" w:pos="1080"/>
        </w:tabs>
        <w:ind w:left="1080" w:hanging="180"/>
      </w:pPr>
      <w:rPr>
        <w:rFonts w:cs="Times New Roman"/>
      </w:rPr>
    </w:lvl>
    <w:lvl w:ilvl="3" w:tplc="0410000F">
      <w:start w:val="1"/>
      <w:numFmt w:val="decimal"/>
      <w:lvlText w:val="%4."/>
      <w:lvlJc w:val="left"/>
      <w:pPr>
        <w:tabs>
          <w:tab w:val="num" w:pos="1800"/>
        </w:tabs>
        <w:ind w:left="1800" w:hanging="360"/>
      </w:pPr>
      <w:rPr>
        <w:rFonts w:cs="Times New Roman"/>
      </w:rPr>
    </w:lvl>
    <w:lvl w:ilvl="4" w:tplc="04100019">
      <w:start w:val="1"/>
      <w:numFmt w:val="lowerLetter"/>
      <w:lvlText w:val="%5."/>
      <w:lvlJc w:val="left"/>
      <w:pPr>
        <w:tabs>
          <w:tab w:val="num" w:pos="2520"/>
        </w:tabs>
        <w:ind w:left="2520" w:hanging="360"/>
      </w:pPr>
      <w:rPr>
        <w:rFonts w:cs="Times New Roman"/>
      </w:rPr>
    </w:lvl>
    <w:lvl w:ilvl="5" w:tplc="0410001B">
      <w:start w:val="1"/>
      <w:numFmt w:val="lowerRoman"/>
      <w:lvlText w:val="%6."/>
      <w:lvlJc w:val="right"/>
      <w:pPr>
        <w:tabs>
          <w:tab w:val="num" w:pos="3240"/>
        </w:tabs>
        <w:ind w:left="3240" w:hanging="180"/>
      </w:pPr>
      <w:rPr>
        <w:rFonts w:cs="Times New Roman"/>
      </w:rPr>
    </w:lvl>
    <w:lvl w:ilvl="6" w:tplc="0410000F">
      <w:start w:val="1"/>
      <w:numFmt w:val="decimal"/>
      <w:lvlText w:val="%7."/>
      <w:lvlJc w:val="left"/>
      <w:pPr>
        <w:tabs>
          <w:tab w:val="num" w:pos="3960"/>
        </w:tabs>
        <w:ind w:left="3960" w:hanging="360"/>
      </w:pPr>
      <w:rPr>
        <w:rFonts w:cs="Times New Roman"/>
      </w:rPr>
    </w:lvl>
    <w:lvl w:ilvl="7" w:tplc="04100019">
      <w:start w:val="1"/>
      <w:numFmt w:val="lowerLetter"/>
      <w:lvlText w:val="%8."/>
      <w:lvlJc w:val="left"/>
      <w:pPr>
        <w:tabs>
          <w:tab w:val="num" w:pos="4680"/>
        </w:tabs>
        <w:ind w:left="4680" w:hanging="360"/>
      </w:pPr>
      <w:rPr>
        <w:rFonts w:cs="Times New Roman"/>
      </w:rPr>
    </w:lvl>
    <w:lvl w:ilvl="8" w:tplc="0410001B">
      <w:start w:val="1"/>
      <w:numFmt w:val="lowerRoman"/>
      <w:lvlText w:val="%9."/>
      <w:lvlJc w:val="right"/>
      <w:pPr>
        <w:tabs>
          <w:tab w:val="num" w:pos="5400"/>
        </w:tabs>
        <w:ind w:left="5400" w:hanging="180"/>
      </w:pPr>
      <w:rPr>
        <w:rFonts w:cs="Times New Roman"/>
      </w:rPr>
    </w:lvl>
  </w:abstractNum>
  <w:abstractNum w:abstractNumId="10">
    <w:nsid w:val="6F880636"/>
    <w:multiLevelType w:val="hybridMultilevel"/>
    <w:tmpl w:val="F6DABC8E"/>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1">
    <w:nsid w:val="732774EA"/>
    <w:multiLevelType w:val="hybridMultilevel"/>
    <w:tmpl w:val="2CBC8FD2"/>
    <w:lvl w:ilvl="0" w:tplc="2D2C700E">
      <w:start w:val="1"/>
      <w:numFmt w:val="lowerLetter"/>
      <w:lvlText w:val="%1)"/>
      <w:lvlJc w:val="left"/>
      <w:pPr>
        <w:ind w:left="360" w:hanging="360"/>
      </w:pPr>
      <w:rPr>
        <w:rFonts w:cs="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2">
    <w:nsid w:val="751A2CE4"/>
    <w:multiLevelType w:val="hybridMultilevel"/>
    <w:tmpl w:val="CB7CED4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78EF324A"/>
    <w:multiLevelType w:val="hybridMultilevel"/>
    <w:tmpl w:val="34A057BA"/>
    <w:lvl w:ilvl="0" w:tplc="617ADBF6">
      <w:start w:val="1"/>
      <w:numFmt w:val="lowerLetter"/>
      <w:lvlText w:val="%1)"/>
      <w:lvlJc w:val="left"/>
      <w:pPr>
        <w:tabs>
          <w:tab w:val="num" w:pos="0"/>
        </w:tabs>
        <w:ind w:left="357" w:hanging="357"/>
      </w:pPr>
      <w:rPr>
        <w:rFonts w:cs="Times New Roman" w:hint="default"/>
      </w:rPr>
    </w:lvl>
    <w:lvl w:ilvl="1" w:tplc="04100019" w:tentative="1">
      <w:start w:val="1"/>
      <w:numFmt w:val="lowerLetter"/>
      <w:lvlText w:val="%2."/>
      <w:lvlJc w:val="left"/>
      <w:pPr>
        <w:tabs>
          <w:tab w:val="num" w:pos="1788"/>
        </w:tabs>
        <w:ind w:left="1788" w:hanging="360"/>
      </w:pPr>
      <w:rPr>
        <w:rFonts w:cs="Times New Roman"/>
      </w:rPr>
    </w:lvl>
    <w:lvl w:ilvl="2" w:tplc="0410001B" w:tentative="1">
      <w:start w:val="1"/>
      <w:numFmt w:val="lowerRoman"/>
      <w:lvlText w:val="%3."/>
      <w:lvlJc w:val="right"/>
      <w:pPr>
        <w:tabs>
          <w:tab w:val="num" w:pos="2508"/>
        </w:tabs>
        <w:ind w:left="2508" w:hanging="180"/>
      </w:pPr>
      <w:rPr>
        <w:rFonts w:cs="Times New Roman"/>
      </w:rPr>
    </w:lvl>
    <w:lvl w:ilvl="3" w:tplc="0410000F" w:tentative="1">
      <w:start w:val="1"/>
      <w:numFmt w:val="decimal"/>
      <w:lvlText w:val="%4."/>
      <w:lvlJc w:val="left"/>
      <w:pPr>
        <w:tabs>
          <w:tab w:val="num" w:pos="3228"/>
        </w:tabs>
        <w:ind w:left="3228" w:hanging="360"/>
      </w:pPr>
      <w:rPr>
        <w:rFonts w:cs="Times New Roman"/>
      </w:rPr>
    </w:lvl>
    <w:lvl w:ilvl="4" w:tplc="04100019" w:tentative="1">
      <w:start w:val="1"/>
      <w:numFmt w:val="lowerLetter"/>
      <w:lvlText w:val="%5."/>
      <w:lvlJc w:val="left"/>
      <w:pPr>
        <w:tabs>
          <w:tab w:val="num" w:pos="3948"/>
        </w:tabs>
        <w:ind w:left="3948" w:hanging="360"/>
      </w:pPr>
      <w:rPr>
        <w:rFonts w:cs="Times New Roman"/>
      </w:rPr>
    </w:lvl>
    <w:lvl w:ilvl="5" w:tplc="0410001B" w:tentative="1">
      <w:start w:val="1"/>
      <w:numFmt w:val="lowerRoman"/>
      <w:lvlText w:val="%6."/>
      <w:lvlJc w:val="right"/>
      <w:pPr>
        <w:tabs>
          <w:tab w:val="num" w:pos="4668"/>
        </w:tabs>
        <w:ind w:left="4668" w:hanging="180"/>
      </w:pPr>
      <w:rPr>
        <w:rFonts w:cs="Times New Roman"/>
      </w:rPr>
    </w:lvl>
    <w:lvl w:ilvl="6" w:tplc="0410000F" w:tentative="1">
      <w:start w:val="1"/>
      <w:numFmt w:val="decimal"/>
      <w:lvlText w:val="%7."/>
      <w:lvlJc w:val="left"/>
      <w:pPr>
        <w:tabs>
          <w:tab w:val="num" w:pos="5388"/>
        </w:tabs>
        <w:ind w:left="5388" w:hanging="360"/>
      </w:pPr>
      <w:rPr>
        <w:rFonts w:cs="Times New Roman"/>
      </w:rPr>
    </w:lvl>
    <w:lvl w:ilvl="7" w:tplc="04100019" w:tentative="1">
      <w:start w:val="1"/>
      <w:numFmt w:val="lowerLetter"/>
      <w:lvlText w:val="%8."/>
      <w:lvlJc w:val="left"/>
      <w:pPr>
        <w:tabs>
          <w:tab w:val="num" w:pos="6108"/>
        </w:tabs>
        <w:ind w:left="6108" w:hanging="360"/>
      </w:pPr>
      <w:rPr>
        <w:rFonts w:cs="Times New Roman"/>
      </w:rPr>
    </w:lvl>
    <w:lvl w:ilvl="8" w:tplc="0410001B" w:tentative="1">
      <w:start w:val="1"/>
      <w:numFmt w:val="lowerRoman"/>
      <w:lvlText w:val="%9."/>
      <w:lvlJc w:val="right"/>
      <w:pPr>
        <w:tabs>
          <w:tab w:val="num" w:pos="6828"/>
        </w:tabs>
        <w:ind w:left="6828" w:hanging="180"/>
      </w:pPr>
      <w:rPr>
        <w:rFonts w:cs="Times New Roman"/>
      </w:rPr>
    </w:lvl>
  </w:abstractNum>
  <w:num w:numId="1">
    <w:abstractNumId w:val="2"/>
  </w:num>
  <w:num w:numId="2">
    <w:abstractNumId w:val="12"/>
  </w:num>
  <w:num w:numId="3">
    <w:abstractNumId w:val="8"/>
  </w:num>
  <w:num w:numId="4">
    <w:abstractNumId w:val="0"/>
  </w:num>
  <w:num w:numId="5">
    <w:abstractNumId w:val="13"/>
  </w:num>
  <w:num w:numId="6">
    <w:abstractNumId w:val="1"/>
  </w:num>
  <w:num w:numId="7">
    <w:abstractNumId w:val="5"/>
  </w:num>
  <w:num w:numId="8">
    <w:abstractNumId w:val="9"/>
  </w:num>
  <w:num w:numId="9">
    <w:abstractNumId w:val="4"/>
  </w:num>
  <w:num w:numId="10">
    <w:abstractNumId w:val="3"/>
  </w:num>
  <w:num w:numId="11">
    <w:abstractNumId w:val="7"/>
  </w:num>
  <w:num w:numId="12">
    <w:abstractNumId w:val="11"/>
  </w:num>
  <w:num w:numId="13">
    <w:abstractNumId w:val="6"/>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6"/>
  <w:hyphenationZone w:val="283"/>
  <w:doNotHyphenateCaps/>
  <w:drawingGridHorizontalSpacing w:val="120"/>
  <w:drawingGridVerticalSpacing w:val="163"/>
  <w:displayHorizontalDrawingGridEvery w:val="2"/>
  <w:displayVerticalDrawingGridEvery w:val="2"/>
  <w:noPunctuationKerning/>
  <w:characterSpacingControl w:val="doNotCompress"/>
  <w:hdrShapeDefaults>
    <o:shapedefaults v:ext="edit" spidmax="5121">
      <o:colormru v:ext="edit" colors="#f8f8f8,#ddd,silver"/>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724C"/>
    <w:rsid w:val="00000320"/>
    <w:rsid w:val="00001C7F"/>
    <w:rsid w:val="00001FC8"/>
    <w:rsid w:val="000031D9"/>
    <w:rsid w:val="000033D7"/>
    <w:rsid w:val="00003484"/>
    <w:rsid w:val="000036C0"/>
    <w:rsid w:val="00005063"/>
    <w:rsid w:val="0000521C"/>
    <w:rsid w:val="000061F1"/>
    <w:rsid w:val="000071B1"/>
    <w:rsid w:val="000104FA"/>
    <w:rsid w:val="00011D51"/>
    <w:rsid w:val="000127EE"/>
    <w:rsid w:val="00013779"/>
    <w:rsid w:val="000148DC"/>
    <w:rsid w:val="0001545A"/>
    <w:rsid w:val="00016D67"/>
    <w:rsid w:val="00020F67"/>
    <w:rsid w:val="0002148A"/>
    <w:rsid w:val="00021C1F"/>
    <w:rsid w:val="00022430"/>
    <w:rsid w:val="0002636A"/>
    <w:rsid w:val="000269C5"/>
    <w:rsid w:val="00027F49"/>
    <w:rsid w:val="0003052A"/>
    <w:rsid w:val="0003227A"/>
    <w:rsid w:val="000324F0"/>
    <w:rsid w:val="00032521"/>
    <w:rsid w:val="00032712"/>
    <w:rsid w:val="00035AE2"/>
    <w:rsid w:val="00035D17"/>
    <w:rsid w:val="00035D75"/>
    <w:rsid w:val="00037117"/>
    <w:rsid w:val="000401C7"/>
    <w:rsid w:val="000403A6"/>
    <w:rsid w:val="0004094F"/>
    <w:rsid w:val="00041016"/>
    <w:rsid w:val="0004114A"/>
    <w:rsid w:val="00042428"/>
    <w:rsid w:val="000438DB"/>
    <w:rsid w:val="000441F6"/>
    <w:rsid w:val="000445A8"/>
    <w:rsid w:val="000448DD"/>
    <w:rsid w:val="00044B84"/>
    <w:rsid w:val="00044BEB"/>
    <w:rsid w:val="000457C8"/>
    <w:rsid w:val="0004636F"/>
    <w:rsid w:val="0004792D"/>
    <w:rsid w:val="00047B17"/>
    <w:rsid w:val="00047B74"/>
    <w:rsid w:val="00050A7F"/>
    <w:rsid w:val="000515B6"/>
    <w:rsid w:val="00051B05"/>
    <w:rsid w:val="000523E2"/>
    <w:rsid w:val="00053179"/>
    <w:rsid w:val="00053E19"/>
    <w:rsid w:val="000549AE"/>
    <w:rsid w:val="00055164"/>
    <w:rsid w:val="00055339"/>
    <w:rsid w:val="000562E4"/>
    <w:rsid w:val="00061986"/>
    <w:rsid w:val="00062EB8"/>
    <w:rsid w:val="000641AD"/>
    <w:rsid w:val="000642EE"/>
    <w:rsid w:val="000651BD"/>
    <w:rsid w:val="000651D1"/>
    <w:rsid w:val="00065B42"/>
    <w:rsid w:val="00066632"/>
    <w:rsid w:val="000666CE"/>
    <w:rsid w:val="00066BB7"/>
    <w:rsid w:val="00066DDF"/>
    <w:rsid w:val="000710CD"/>
    <w:rsid w:val="00071DE2"/>
    <w:rsid w:val="000720ED"/>
    <w:rsid w:val="00072AD2"/>
    <w:rsid w:val="00072DE1"/>
    <w:rsid w:val="00073BAB"/>
    <w:rsid w:val="00073E8E"/>
    <w:rsid w:val="00074ABD"/>
    <w:rsid w:val="00074DC0"/>
    <w:rsid w:val="00075C0A"/>
    <w:rsid w:val="00076126"/>
    <w:rsid w:val="00076527"/>
    <w:rsid w:val="00076C3F"/>
    <w:rsid w:val="00077592"/>
    <w:rsid w:val="00080FC5"/>
    <w:rsid w:val="00084EBD"/>
    <w:rsid w:val="00087EA0"/>
    <w:rsid w:val="0009016F"/>
    <w:rsid w:val="00091587"/>
    <w:rsid w:val="00091850"/>
    <w:rsid w:val="00091D99"/>
    <w:rsid w:val="00092B17"/>
    <w:rsid w:val="00093323"/>
    <w:rsid w:val="00093386"/>
    <w:rsid w:val="00093B60"/>
    <w:rsid w:val="00095681"/>
    <w:rsid w:val="000961B6"/>
    <w:rsid w:val="00096841"/>
    <w:rsid w:val="000A0D7B"/>
    <w:rsid w:val="000A11B3"/>
    <w:rsid w:val="000A16E6"/>
    <w:rsid w:val="000A3FAD"/>
    <w:rsid w:val="000A4ED5"/>
    <w:rsid w:val="000A5ACB"/>
    <w:rsid w:val="000B0326"/>
    <w:rsid w:val="000B208D"/>
    <w:rsid w:val="000B2191"/>
    <w:rsid w:val="000B21DD"/>
    <w:rsid w:val="000B2CDE"/>
    <w:rsid w:val="000B530A"/>
    <w:rsid w:val="000B5696"/>
    <w:rsid w:val="000C20BC"/>
    <w:rsid w:val="000C2E94"/>
    <w:rsid w:val="000C3847"/>
    <w:rsid w:val="000C5F55"/>
    <w:rsid w:val="000C6A22"/>
    <w:rsid w:val="000D230B"/>
    <w:rsid w:val="000D2E03"/>
    <w:rsid w:val="000D51B2"/>
    <w:rsid w:val="000E0AB2"/>
    <w:rsid w:val="000E0FDA"/>
    <w:rsid w:val="000E1D6A"/>
    <w:rsid w:val="000E2409"/>
    <w:rsid w:val="000E575C"/>
    <w:rsid w:val="000E5885"/>
    <w:rsid w:val="000E6F1B"/>
    <w:rsid w:val="000E7075"/>
    <w:rsid w:val="000E7413"/>
    <w:rsid w:val="000F2829"/>
    <w:rsid w:val="000F36A2"/>
    <w:rsid w:val="000F3CFD"/>
    <w:rsid w:val="000F58BE"/>
    <w:rsid w:val="00100946"/>
    <w:rsid w:val="00101483"/>
    <w:rsid w:val="001021E3"/>
    <w:rsid w:val="00102A19"/>
    <w:rsid w:val="00103A64"/>
    <w:rsid w:val="00111898"/>
    <w:rsid w:val="00111D6C"/>
    <w:rsid w:val="00114E54"/>
    <w:rsid w:val="00115D32"/>
    <w:rsid w:val="00117942"/>
    <w:rsid w:val="0012518E"/>
    <w:rsid w:val="00127211"/>
    <w:rsid w:val="00127292"/>
    <w:rsid w:val="00127707"/>
    <w:rsid w:val="00127F53"/>
    <w:rsid w:val="00131126"/>
    <w:rsid w:val="00132207"/>
    <w:rsid w:val="00133049"/>
    <w:rsid w:val="0013437C"/>
    <w:rsid w:val="0013660F"/>
    <w:rsid w:val="00137BD3"/>
    <w:rsid w:val="00141437"/>
    <w:rsid w:val="00141FD6"/>
    <w:rsid w:val="00142D46"/>
    <w:rsid w:val="00142D55"/>
    <w:rsid w:val="00143CF5"/>
    <w:rsid w:val="00143DB8"/>
    <w:rsid w:val="00143DBA"/>
    <w:rsid w:val="0014426E"/>
    <w:rsid w:val="00150318"/>
    <w:rsid w:val="00152229"/>
    <w:rsid w:val="00153C31"/>
    <w:rsid w:val="00153C47"/>
    <w:rsid w:val="00154878"/>
    <w:rsid w:val="0015489D"/>
    <w:rsid w:val="001548FF"/>
    <w:rsid w:val="00157539"/>
    <w:rsid w:val="00161788"/>
    <w:rsid w:val="001628F5"/>
    <w:rsid w:val="00163623"/>
    <w:rsid w:val="00163871"/>
    <w:rsid w:val="001653A7"/>
    <w:rsid w:val="00166C01"/>
    <w:rsid w:val="00170FA6"/>
    <w:rsid w:val="00172F2B"/>
    <w:rsid w:val="00173C2B"/>
    <w:rsid w:val="00173D37"/>
    <w:rsid w:val="001740FC"/>
    <w:rsid w:val="001763F7"/>
    <w:rsid w:val="00176696"/>
    <w:rsid w:val="00177225"/>
    <w:rsid w:val="001816AF"/>
    <w:rsid w:val="00181B4C"/>
    <w:rsid w:val="00182696"/>
    <w:rsid w:val="00184A6C"/>
    <w:rsid w:val="00185A29"/>
    <w:rsid w:val="00186092"/>
    <w:rsid w:val="0019065A"/>
    <w:rsid w:val="001907B7"/>
    <w:rsid w:val="0019506D"/>
    <w:rsid w:val="00197B49"/>
    <w:rsid w:val="00197D44"/>
    <w:rsid w:val="001A052B"/>
    <w:rsid w:val="001A2EBE"/>
    <w:rsid w:val="001A3CA9"/>
    <w:rsid w:val="001A58B8"/>
    <w:rsid w:val="001B09BF"/>
    <w:rsid w:val="001B0F31"/>
    <w:rsid w:val="001B12E1"/>
    <w:rsid w:val="001B29B6"/>
    <w:rsid w:val="001B3A72"/>
    <w:rsid w:val="001B46F8"/>
    <w:rsid w:val="001B508A"/>
    <w:rsid w:val="001B5E46"/>
    <w:rsid w:val="001B697F"/>
    <w:rsid w:val="001B7868"/>
    <w:rsid w:val="001B7B82"/>
    <w:rsid w:val="001C24CE"/>
    <w:rsid w:val="001C2804"/>
    <w:rsid w:val="001C47B5"/>
    <w:rsid w:val="001C6B4B"/>
    <w:rsid w:val="001C6EF6"/>
    <w:rsid w:val="001C6F01"/>
    <w:rsid w:val="001C73E9"/>
    <w:rsid w:val="001D0558"/>
    <w:rsid w:val="001D0921"/>
    <w:rsid w:val="001D1E45"/>
    <w:rsid w:val="001D6040"/>
    <w:rsid w:val="001D6CDF"/>
    <w:rsid w:val="001D71C7"/>
    <w:rsid w:val="001E0C8D"/>
    <w:rsid w:val="001E16D2"/>
    <w:rsid w:val="001E2CDB"/>
    <w:rsid w:val="001E3C0D"/>
    <w:rsid w:val="001E62C1"/>
    <w:rsid w:val="001E6C08"/>
    <w:rsid w:val="001E6C1C"/>
    <w:rsid w:val="001E74F0"/>
    <w:rsid w:val="001F012C"/>
    <w:rsid w:val="001F225B"/>
    <w:rsid w:val="001F2F35"/>
    <w:rsid w:val="001F52B4"/>
    <w:rsid w:val="001F5622"/>
    <w:rsid w:val="001F647B"/>
    <w:rsid w:val="001F68BE"/>
    <w:rsid w:val="001F75B8"/>
    <w:rsid w:val="00200E17"/>
    <w:rsid w:val="00202E86"/>
    <w:rsid w:val="00204F29"/>
    <w:rsid w:val="00210105"/>
    <w:rsid w:val="00210B12"/>
    <w:rsid w:val="002113AB"/>
    <w:rsid w:val="002122E7"/>
    <w:rsid w:val="00212980"/>
    <w:rsid w:val="00212BF0"/>
    <w:rsid w:val="00214502"/>
    <w:rsid w:val="00215A27"/>
    <w:rsid w:val="00215E2C"/>
    <w:rsid w:val="00216565"/>
    <w:rsid w:val="0021742C"/>
    <w:rsid w:val="00217AB0"/>
    <w:rsid w:val="00220A2A"/>
    <w:rsid w:val="00220F46"/>
    <w:rsid w:val="00221743"/>
    <w:rsid w:val="002238F2"/>
    <w:rsid w:val="002245E7"/>
    <w:rsid w:val="0022490E"/>
    <w:rsid w:val="00225764"/>
    <w:rsid w:val="00226994"/>
    <w:rsid w:val="00227516"/>
    <w:rsid w:val="00230156"/>
    <w:rsid w:val="00230DEF"/>
    <w:rsid w:val="002335A1"/>
    <w:rsid w:val="002355B7"/>
    <w:rsid w:val="002377F5"/>
    <w:rsid w:val="00237F80"/>
    <w:rsid w:val="00240F83"/>
    <w:rsid w:val="00240FC6"/>
    <w:rsid w:val="0024148A"/>
    <w:rsid w:val="002421A3"/>
    <w:rsid w:val="002428EB"/>
    <w:rsid w:val="00242D57"/>
    <w:rsid w:val="0024464B"/>
    <w:rsid w:val="00245B17"/>
    <w:rsid w:val="00246770"/>
    <w:rsid w:val="002502BC"/>
    <w:rsid w:val="00250634"/>
    <w:rsid w:val="00251965"/>
    <w:rsid w:val="002552C9"/>
    <w:rsid w:val="00256963"/>
    <w:rsid w:val="00256D58"/>
    <w:rsid w:val="002577A2"/>
    <w:rsid w:val="0026095F"/>
    <w:rsid w:val="00260DD7"/>
    <w:rsid w:val="00262FDA"/>
    <w:rsid w:val="00266696"/>
    <w:rsid w:val="00267120"/>
    <w:rsid w:val="002704E4"/>
    <w:rsid w:val="0027319E"/>
    <w:rsid w:val="00275305"/>
    <w:rsid w:val="00275F3F"/>
    <w:rsid w:val="002766A2"/>
    <w:rsid w:val="002772B5"/>
    <w:rsid w:val="00280A5A"/>
    <w:rsid w:val="00281A59"/>
    <w:rsid w:val="00282806"/>
    <w:rsid w:val="002829B5"/>
    <w:rsid w:val="00283E6E"/>
    <w:rsid w:val="00284C6A"/>
    <w:rsid w:val="00285C41"/>
    <w:rsid w:val="00285DE2"/>
    <w:rsid w:val="0028761A"/>
    <w:rsid w:val="00290431"/>
    <w:rsid w:val="00291AEE"/>
    <w:rsid w:val="00293F76"/>
    <w:rsid w:val="002941CA"/>
    <w:rsid w:val="002943D7"/>
    <w:rsid w:val="00295AFA"/>
    <w:rsid w:val="00296FA7"/>
    <w:rsid w:val="002A08D8"/>
    <w:rsid w:val="002A0A5E"/>
    <w:rsid w:val="002A1168"/>
    <w:rsid w:val="002A18E5"/>
    <w:rsid w:val="002A2889"/>
    <w:rsid w:val="002A3FCE"/>
    <w:rsid w:val="002A4A61"/>
    <w:rsid w:val="002A5400"/>
    <w:rsid w:val="002A70DC"/>
    <w:rsid w:val="002A7A96"/>
    <w:rsid w:val="002B1C60"/>
    <w:rsid w:val="002B2FB8"/>
    <w:rsid w:val="002B3FFE"/>
    <w:rsid w:val="002B6857"/>
    <w:rsid w:val="002B6BF6"/>
    <w:rsid w:val="002C0E17"/>
    <w:rsid w:val="002C2A4E"/>
    <w:rsid w:val="002C383F"/>
    <w:rsid w:val="002D0AD7"/>
    <w:rsid w:val="002D11D4"/>
    <w:rsid w:val="002D1985"/>
    <w:rsid w:val="002D5460"/>
    <w:rsid w:val="002D6ABF"/>
    <w:rsid w:val="002E02F5"/>
    <w:rsid w:val="002E07CA"/>
    <w:rsid w:val="002E17F2"/>
    <w:rsid w:val="002E27F6"/>
    <w:rsid w:val="002E6EB0"/>
    <w:rsid w:val="002E7A05"/>
    <w:rsid w:val="002F10C7"/>
    <w:rsid w:val="002F11DC"/>
    <w:rsid w:val="002F15C6"/>
    <w:rsid w:val="002F16F8"/>
    <w:rsid w:val="002F234A"/>
    <w:rsid w:val="002F2A4C"/>
    <w:rsid w:val="002F30E8"/>
    <w:rsid w:val="002F3136"/>
    <w:rsid w:val="002F3BE5"/>
    <w:rsid w:val="002F4F4D"/>
    <w:rsid w:val="002F6656"/>
    <w:rsid w:val="002F73DE"/>
    <w:rsid w:val="00300479"/>
    <w:rsid w:val="0030121B"/>
    <w:rsid w:val="00301A52"/>
    <w:rsid w:val="00302240"/>
    <w:rsid w:val="00303334"/>
    <w:rsid w:val="0030336F"/>
    <w:rsid w:val="00303449"/>
    <w:rsid w:val="00304300"/>
    <w:rsid w:val="003073F5"/>
    <w:rsid w:val="003116A4"/>
    <w:rsid w:val="00311D25"/>
    <w:rsid w:val="003122A3"/>
    <w:rsid w:val="00313898"/>
    <w:rsid w:val="00313BCC"/>
    <w:rsid w:val="00314AC3"/>
    <w:rsid w:val="00315A80"/>
    <w:rsid w:val="00315EC5"/>
    <w:rsid w:val="003177C8"/>
    <w:rsid w:val="003214BF"/>
    <w:rsid w:val="0032216E"/>
    <w:rsid w:val="00324AC2"/>
    <w:rsid w:val="00325839"/>
    <w:rsid w:val="00330EA2"/>
    <w:rsid w:val="00334F6E"/>
    <w:rsid w:val="00336964"/>
    <w:rsid w:val="00336A4C"/>
    <w:rsid w:val="00337357"/>
    <w:rsid w:val="0033780D"/>
    <w:rsid w:val="00340987"/>
    <w:rsid w:val="00340E1A"/>
    <w:rsid w:val="003414CA"/>
    <w:rsid w:val="00341765"/>
    <w:rsid w:val="00341814"/>
    <w:rsid w:val="00341E0F"/>
    <w:rsid w:val="00341E66"/>
    <w:rsid w:val="00341EAC"/>
    <w:rsid w:val="00342036"/>
    <w:rsid w:val="003431C0"/>
    <w:rsid w:val="003431E8"/>
    <w:rsid w:val="003435CC"/>
    <w:rsid w:val="00343B6D"/>
    <w:rsid w:val="00344279"/>
    <w:rsid w:val="00346962"/>
    <w:rsid w:val="003478FA"/>
    <w:rsid w:val="00347D24"/>
    <w:rsid w:val="00350418"/>
    <w:rsid w:val="00350E3C"/>
    <w:rsid w:val="003521BD"/>
    <w:rsid w:val="003529DD"/>
    <w:rsid w:val="0035387E"/>
    <w:rsid w:val="003542A5"/>
    <w:rsid w:val="00354F2E"/>
    <w:rsid w:val="003553C5"/>
    <w:rsid w:val="00361478"/>
    <w:rsid w:val="003618CD"/>
    <w:rsid w:val="0036330A"/>
    <w:rsid w:val="00363AFD"/>
    <w:rsid w:val="003643CE"/>
    <w:rsid w:val="00364C4D"/>
    <w:rsid w:val="00364D4A"/>
    <w:rsid w:val="00367758"/>
    <w:rsid w:val="003677BE"/>
    <w:rsid w:val="00367CFA"/>
    <w:rsid w:val="003714F9"/>
    <w:rsid w:val="00371ACE"/>
    <w:rsid w:val="00371BCF"/>
    <w:rsid w:val="00372271"/>
    <w:rsid w:val="00372368"/>
    <w:rsid w:val="00375702"/>
    <w:rsid w:val="003762F8"/>
    <w:rsid w:val="003764AF"/>
    <w:rsid w:val="0038048B"/>
    <w:rsid w:val="00380C6F"/>
    <w:rsid w:val="00380EF2"/>
    <w:rsid w:val="0038140C"/>
    <w:rsid w:val="00381843"/>
    <w:rsid w:val="003850EF"/>
    <w:rsid w:val="003851B2"/>
    <w:rsid w:val="003865A6"/>
    <w:rsid w:val="00386755"/>
    <w:rsid w:val="00386A9E"/>
    <w:rsid w:val="00387180"/>
    <w:rsid w:val="00390EB4"/>
    <w:rsid w:val="00391A12"/>
    <w:rsid w:val="00391AF0"/>
    <w:rsid w:val="00391C2F"/>
    <w:rsid w:val="00392292"/>
    <w:rsid w:val="00393A66"/>
    <w:rsid w:val="00393AE0"/>
    <w:rsid w:val="00394F53"/>
    <w:rsid w:val="00396284"/>
    <w:rsid w:val="00396587"/>
    <w:rsid w:val="003A046D"/>
    <w:rsid w:val="003A1A18"/>
    <w:rsid w:val="003A283A"/>
    <w:rsid w:val="003A29D3"/>
    <w:rsid w:val="003A666C"/>
    <w:rsid w:val="003A6CD6"/>
    <w:rsid w:val="003A6E6B"/>
    <w:rsid w:val="003B00CC"/>
    <w:rsid w:val="003B04E9"/>
    <w:rsid w:val="003B1190"/>
    <w:rsid w:val="003B1441"/>
    <w:rsid w:val="003B1B3F"/>
    <w:rsid w:val="003B204C"/>
    <w:rsid w:val="003B260F"/>
    <w:rsid w:val="003B3F60"/>
    <w:rsid w:val="003B4B91"/>
    <w:rsid w:val="003B544B"/>
    <w:rsid w:val="003B5E62"/>
    <w:rsid w:val="003B758D"/>
    <w:rsid w:val="003C1737"/>
    <w:rsid w:val="003C1A72"/>
    <w:rsid w:val="003C1F3D"/>
    <w:rsid w:val="003C5CE2"/>
    <w:rsid w:val="003C5DDF"/>
    <w:rsid w:val="003C7F03"/>
    <w:rsid w:val="003D0434"/>
    <w:rsid w:val="003D0527"/>
    <w:rsid w:val="003D12B5"/>
    <w:rsid w:val="003D28F9"/>
    <w:rsid w:val="003D447A"/>
    <w:rsid w:val="003D48FE"/>
    <w:rsid w:val="003D4C7A"/>
    <w:rsid w:val="003D7087"/>
    <w:rsid w:val="003D753B"/>
    <w:rsid w:val="003E084D"/>
    <w:rsid w:val="003E08F8"/>
    <w:rsid w:val="003E0F21"/>
    <w:rsid w:val="003E1A67"/>
    <w:rsid w:val="003E3042"/>
    <w:rsid w:val="003E3123"/>
    <w:rsid w:val="003E370B"/>
    <w:rsid w:val="003E5FD8"/>
    <w:rsid w:val="003E6198"/>
    <w:rsid w:val="003F0FD1"/>
    <w:rsid w:val="003F14AE"/>
    <w:rsid w:val="003F16F9"/>
    <w:rsid w:val="003F2C4D"/>
    <w:rsid w:val="003F3947"/>
    <w:rsid w:val="003F530B"/>
    <w:rsid w:val="003F5DA2"/>
    <w:rsid w:val="003F60A1"/>
    <w:rsid w:val="003F6248"/>
    <w:rsid w:val="003F6D5D"/>
    <w:rsid w:val="003F79E5"/>
    <w:rsid w:val="003F7EBA"/>
    <w:rsid w:val="00400F07"/>
    <w:rsid w:val="00401A85"/>
    <w:rsid w:val="00402C01"/>
    <w:rsid w:val="00403341"/>
    <w:rsid w:val="00403C4E"/>
    <w:rsid w:val="0041001E"/>
    <w:rsid w:val="00411EC7"/>
    <w:rsid w:val="004120ED"/>
    <w:rsid w:val="00415185"/>
    <w:rsid w:val="00415C70"/>
    <w:rsid w:val="00420391"/>
    <w:rsid w:val="00422721"/>
    <w:rsid w:val="004242A6"/>
    <w:rsid w:val="00424F30"/>
    <w:rsid w:val="00426946"/>
    <w:rsid w:val="00426DE9"/>
    <w:rsid w:val="0043047E"/>
    <w:rsid w:val="00430990"/>
    <w:rsid w:val="00432B69"/>
    <w:rsid w:val="00433999"/>
    <w:rsid w:val="0043399A"/>
    <w:rsid w:val="0043637B"/>
    <w:rsid w:val="00436995"/>
    <w:rsid w:val="00437B4E"/>
    <w:rsid w:val="0044090F"/>
    <w:rsid w:val="004409D3"/>
    <w:rsid w:val="00440AA8"/>
    <w:rsid w:val="00440D4A"/>
    <w:rsid w:val="004419FD"/>
    <w:rsid w:val="0044232F"/>
    <w:rsid w:val="0044342B"/>
    <w:rsid w:val="00443FA2"/>
    <w:rsid w:val="004465A0"/>
    <w:rsid w:val="004508C1"/>
    <w:rsid w:val="00450C83"/>
    <w:rsid w:val="00451B0F"/>
    <w:rsid w:val="004520F0"/>
    <w:rsid w:val="00453452"/>
    <w:rsid w:val="004536DB"/>
    <w:rsid w:val="00453726"/>
    <w:rsid w:val="00453C2F"/>
    <w:rsid w:val="00454356"/>
    <w:rsid w:val="00454598"/>
    <w:rsid w:val="004561A3"/>
    <w:rsid w:val="00460E79"/>
    <w:rsid w:val="00462B4F"/>
    <w:rsid w:val="004639F7"/>
    <w:rsid w:val="00465433"/>
    <w:rsid w:val="0046551A"/>
    <w:rsid w:val="0046585C"/>
    <w:rsid w:val="0046604F"/>
    <w:rsid w:val="00467952"/>
    <w:rsid w:val="00473454"/>
    <w:rsid w:val="00474911"/>
    <w:rsid w:val="00474DB3"/>
    <w:rsid w:val="00474F7E"/>
    <w:rsid w:val="00475681"/>
    <w:rsid w:val="004768FE"/>
    <w:rsid w:val="0047705F"/>
    <w:rsid w:val="004775F4"/>
    <w:rsid w:val="00477BCA"/>
    <w:rsid w:val="00482CD6"/>
    <w:rsid w:val="00483FBD"/>
    <w:rsid w:val="004852F0"/>
    <w:rsid w:val="004860B7"/>
    <w:rsid w:val="004866FB"/>
    <w:rsid w:val="00486A9D"/>
    <w:rsid w:val="00487B69"/>
    <w:rsid w:val="00487D23"/>
    <w:rsid w:val="004912D3"/>
    <w:rsid w:val="00492354"/>
    <w:rsid w:val="00492B3F"/>
    <w:rsid w:val="00493206"/>
    <w:rsid w:val="00493A80"/>
    <w:rsid w:val="00494F66"/>
    <w:rsid w:val="004959ED"/>
    <w:rsid w:val="00496732"/>
    <w:rsid w:val="00496CFA"/>
    <w:rsid w:val="00497EC7"/>
    <w:rsid w:val="004A04E5"/>
    <w:rsid w:val="004A0B41"/>
    <w:rsid w:val="004A2C78"/>
    <w:rsid w:val="004A2D9E"/>
    <w:rsid w:val="004A32F4"/>
    <w:rsid w:val="004A35CF"/>
    <w:rsid w:val="004A4C98"/>
    <w:rsid w:val="004A53E0"/>
    <w:rsid w:val="004A568E"/>
    <w:rsid w:val="004A6215"/>
    <w:rsid w:val="004A79E3"/>
    <w:rsid w:val="004A7A83"/>
    <w:rsid w:val="004B186F"/>
    <w:rsid w:val="004B56C8"/>
    <w:rsid w:val="004B5AC9"/>
    <w:rsid w:val="004B6B3E"/>
    <w:rsid w:val="004B6F94"/>
    <w:rsid w:val="004C045A"/>
    <w:rsid w:val="004C2E35"/>
    <w:rsid w:val="004C4DE6"/>
    <w:rsid w:val="004C534D"/>
    <w:rsid w:val="004C6216"/>
    <w:rsid w:val="004C74AC"/>
    <w:rsid w:val="004C7EB9"/>
    <w:rsid w:val="004D0517"/>
    <w:rsid w:val="004D0F8F"/>
    <w:rsid w:val="004D115B"/>
    <w:rsid w:val="004D16BB"/>
    <w:rsid w:val="004D1966"/>
    <w:rsid w:val="004D2511"/>
    <w:rsid w:val="004D3460"/>
    <w:rsid w:val="004D5E45"/>
    <w:rsid w:val="004D62DE"/>
    <w:rsid w:val="004D6BE8"/>
    <w:rsid w:val="004D6E68"/>
    <w:rsid w:val="004D7CC3"/>
    <w:rsid w:val="004E0220"/>
    <w:rsid w:val="004E0AA4"/>
    <w:rsid w:val="004E1AB7"/>
    <w:rsid w:val="004E43AB"/>
    <w:rsid w:val="004E451E"/>
    <w:rsid w:val="004F1795"/>
    <w:rsid w:val="004F26C6"/>
    <w:rsid w:val="004F3739"/>
    <w:rsid w:val="004F4705"/>
    <w:rsid w:val="004F5A02"/>
    <w:rsid w:val="004F5F22"/>
    <w:rsid w:val="004F641D"/>
    <w:rsid w:val="004F7D38"/>
    <w:rsid w:val="004F7F9C"/>
    <w:rsid w:val="00500835"/>
    <w:rsid w:val="00501BDE"/>
    <w:rsid w:val="0050218D"/>
    <w:rsid w:val="0050258E"/>
    <w:rsid w:val="0050276A"/>
    <w:rsid w:val="00503430"/>
    <w:rsid w:val="005052AA"/>
    <w:rsid w:val="00506563"/>
    <w:rsid w:val="00506779"/>
    <w:rsid w:val="00506DB1"/>
    <w:rsid w:val="00507E90"/>
    <w:rsid w:val="00510C31"/>
    <w:rsid w:val="005119E9"/>
    <w:rsid w:val="00512081"/>
    <w:rsid w:val="00512C34"/>
    <w:rsid w:val="00513401"/>
    <w:rsid w:val="00514A75"/>
    <w:rsid w:val="005155D5"/>
    <w:rsid w:val="00515F6D"/>
    <w:rsid w:val="0051687A"/>
    <w:rsid w:val="00517072"/>
    <w:rsid w:val="00520071"/>
    <w:rsid w:val="0052112C"/>
    <w:rsid w:val="0052141C"/>
    <w:rsid w:val="00522144"/>
    <w:rsid w:val="00523693"/>
    <w:rsid w:val="00523C68"/>
    <w:rsid w:val="00523FFA"/>
    <w:rsid w:val="005266D8"/>
    <w:rsid w:val="00526BDD"/>
    <w:rsid w:val="00527920"/>
    <w:rsid w:val="00530AAB"/>
    <w:rsid w:val="00532857"/>
    <w:rsid w:val="0053365E"/>
    <w:rsid w:val="00534C2E"/>
    <w:rsid w:val="00535880"/>
    <w:rsid w:val="0053744F"/>
    <w:rsid w:val="00537DD8"/>
    <w:rsid w:val="00537EAC"/>
    <w:rsid w:val="0054093B"/>
    <w:rsid w:val="00541728"/>
    <w:rsid w:val="0054175F"/>
    <w:rsid w:val="00542BFD"/>
    <w:rsid w:val="00543E24"/>
    <w:rsid w:val="00544A91"/>
    <w:rsid w:val="0054656A"/>
    <w:rsid w:val="00546CDA"/>
    <w:rsid w:val="00547480"/>
    <w:rsid w:val="00547D0F"/>
    <w:rsid w:val="0055371E"/>
    <w:rsid w:val="00555D9A"/>
    <w:rsid w:val="00556179"/>
    <w:rsid w:val="00556F71"/>
    <w:rsid w:val="0055720E"/>
    <w:rsid w:val="0056095A"/>
    <w:rsid w:val="00561F75"/>
    <w:rsid w:val="0056264C"/>
    <w:rsid w:val="00562954"/>
    <w:rsid w:val="0056301B"/>
    <w:rsid w:val="0057191D"/>
    <w:rsid w:val="00571F6A"/>
    <w:rsid w:val="00572157"/>
    <w:rsid w:val="0057537B"/>
    <w:rsid w:val="005760DF"/>
    <w:rsid w:val="0057617D"/>
    <w:rsid w:val="00576C94"/>
    <w:rsid w:val="005777A1"/>
    <w:rsid w:val="005823F8"/>
    <w:rsid w:val="00583BB3"/>
    <w:rsid w:val="00587E58"/>
    <w:rsid w:val="005900A4"/>
    <w:rsid w:val="00592509"/>
    <w:rsid w:val="00594D16"/>
    <w:rsid w:val="00597BF3"/>
    <w:rsid w:val="00597D6A"/>
    <w:rsid w:val="00597D70"/>
    <w:rsid w:val="005A0598"/>
    <w:rsid w:val="005A0C55"/>
    <w:rsid w:val="005A1A42"/>
    <w:rsid w:val="005A266D"/>
    <w:rsid w:val="005A326F"/>
    <w:rsid w:val="005A4E13"/>
    <w:rsid w:val="005B0555"/>
    <w:rsid w:val="005B07CE"/>
    <w:rsid w:val="005B56F8"/>
    <w:rsid w:val="005B5CAF"/>
    <w:rsid w:val="005B70BE"/>
    <w:rsid w:val="005B7EA6"/>
    <w:rsid w:val="005C000A"/>
    <w:rsid w:val="005C0148"/>
    <w:rsid w:val="005C0824"/>
    <w:rsid w:val="005C0BA8"/>
    <w:rsid w:val="005C1767"/>
    <w:rsid w:val="005C22FE"/>
    <w:rsid w:val="005C2EC0"/>
    <w:rsid w:val="005C39A1"/>
    <w:rsid w:val="005C4646"/>
    <w:rsid w:val="005C5874"/>
    <w:rsid w:val="005C60F5"/>
    <w:rsid w:val="005C6379"/>
    <w:rsid w:val="005C6581"/>
    <w:rsid w:val="005C6F24"/>
    <w:rsid w:val="005C7386"/>
    <w:rsid w:val="005D145C"/>
    <w:rsid w:val="005D2CE2"/>
    <w:rsid w:val="005D368D"/>
    <w:rsid w:val="005D5275"/>
    <w:rsid w:val="005D7983"/>
    <w:rsid w:val="005E1F0F"/>
    <w:rsid w:val="005E3614"/>
    <w:rsid w:val="005E635F"/>
    <w:rsid w:val="005E6926"/>
    <w:rsid w:val="005E7798"/>
    <w:rsid w:val="005F0E71"/>
    <w:rsid w:val="005F1583"/>
    <w:rsid w:val="005F210B"/>
    <w:rsid w:val="005F26F2"/>
    <w:rsid w:val="005F30D3"/>
    <w:rsid w:val="005F3C54"/>
    <w:rsid w:val="005F486B"/>
    <w:rsid w:val="005F493E"/>
    <w:rsid w:val="005F49C7"/>
    <w:rsid w:val="005F5BEC"/>
    <w:rsid w:val="005F7675"/>
    <w:rsid w:val="00600B80"/>
    <w:rsid w:val="006027BA"/>
    <w:rsid w:val="00602A9F"/>
    <w:rsid w:val="00603DD4"/>
    <w:rsid w:val="0060609C"/>
    <w:rsid w:val="00607989"/>
    <w:rsid w:val="00607B8E"/>
    <w:rsid w:val="00610A2B"/>
    <w:rsid w:val="00611ACE"/>
    <w:rsid w:val="00611CB5"/>
    <w:rsid w:val="00612BB4"/>
    <w:rsid w:val="00613596"/>
    <w:rsid w:val="00613FC3"/>
    <w:rsid w:val="00614938"/>
    <w:rsid w:val="00614DC5"/>
    <w:rsid w:val="00620BD0"/>
    <w:rsid w:val="00621513"/>
    <w:rsid w:val="00621CB1"/>
    <w:rsid w:val="00622B93"/>
    <w:rsid w:val="00622BAC"/>
    <w:rsid w:val="006235C5"/>
    <w:rsid w:val="00624D32"/>
    <w:rsid w:val="00624DF9"/>
    <w:rsid w:val="006254DE"/>
    <w:rsid w:val="00626C99"/>
    <w:rsid w:val="00630126"/>
    <w:rsid w:val="00630BC2"/>
    <w:rsid w:val="00632CFE"/>
    <w:rsid w:val="00632E76"/>
    <w:rsid w:val="006349A7"/>
    <w:rsid w:val="00634A5D"/>
    <w:rsid w:val="00634ABE"/>
    <w:rsid w:val="006363C0"/>
    <w:rsid w:val="006375A8"/>
    <w:rsid w:val="00637A1A"/>
    <w:rsid w:val="006418D6"/>
    <w:rsid w:val="006427FF"/>
    <w:rsid w:val="0064375E"/>
    <w:rsid w:val="00645282"/>
    <w:rsid w:val="006460EC"/>
    <w:rsid w:val="00646181"/>
    <w:rsid w:val="00646F06"/>
    <w:rsid w:val="006517C4"/>
    <w:rsid w:val="00651828"/>
    <w:rsid w:val="00651B91"/>
    <w:rsid w:val="006521E6"/>
    <w:rsid w:val="00652B9A"/>
    <w:rsid w:val="0065586E"/>
    <w:rsid w:val="00655D48"/>
    <w:rsid w:val="00656FAE"/>
    <w:rsid w:val="00657006"/>
    <w:rsid w:val="006576B1"/>
    <w:rsid w:val="00660E3B"/>
    <w:rsid w:val="00664D49"/>
    <w:rsid w:val="00664E6A"/>
    <w:rsid w:val="006672FB"/>
    <w:rsid w:val="006674F3"/>
    <w:rsid w:val="00670251"/>
    <w:rsid w:val="006705A5"/>
    <w:rsid w:val="00673612"/>
    <w:rsid w:val="0067498B"/>
    <w:rsid w:val="00674A3B"/>
    <w:rsid w:val="00676843"/>
    <w:rsid w:val="00676C7F"/>
    <w:rsid w:val="00681663"/>
    <w:rsid w:val="00684B75"/>
    <w:rsid w:val="00687397"/>
    <w:rsid w:val="006874A0"/>
    <w:rsid w:val="0069113D"/>
    <w:rsid w:val="00692C67"/>
    <w:rsid w:val="00696764"/>
    <w:rsid w:val="006A16C0"/>
    <w:rsid w:val="006A2A21"/>
    <w:rsid w:val="006A455B"/>
    <w:rsid w:val="006A4820"/>
    <w:rsid w:val="006A724C"/>
    <w:rsid w:val="006B03C1"/>
    <w:rsid w:val="006B0524"/>
    <w:rsid w:val="006B1B0E"/>
    <w:rsid w:val="006B4B5B"/>
    <w:rsid w:val="006B56C4"/>
    <w:rsid w:val="006B6357"/>
    <w:rsid w:val="006B655E"/>
    <w:rsid w:val="006C0AA4"/>
    <w:rsid w:val="006C0B35"/>
    <w:rsid w:val="006C103C"/>
    <w:rsid w:val="006C2BDB"/>
    <w:rsid w:val="006C4E3C"/>
    <w:rsid w:val="006C6B09"/>
    <w:rsid w:val="006C7440"/>
    <w:rsid w:val="006D0ACC"/>
    <w:rsid w:val="006D1DD7"/>
    <w:rsid w:val="006D3CD0"/>
    <w:rsid w:val="006D45D1"/>
    <w:rsid w:val="006D45EA"/>
    <w:rsid w:val="006D48E6"/>
    <w:rsid w:val="006D5E48"/>
    <w:rsid w:val="006D6C48"/>
    <w:rsid w:val="006D6DBE"/>
    <w:rsid w:val="006E2B1C"/>
    <w:rsid w:val="006E2C4A"/>
    <w:rsid w:val="006E2D64"/>
    <w:rsid w:val="006E544E"/>
    <w:rsid w:val="006E67F3"/>
    <w:rsid w:val="006E6FEF"/>
    <w:rsid w:val="006F0E96"/>
    <w:rsid w:val="006F1623"/>
    <w:rsid w:val="006F2D84"/>
    <w:rsid w:val="006F3B68"/>
    <w:rsid w:val="006F3DE7"/>
    <w:rsid w:val="006F4FAC"/>
    <w:rsid w:val="006F5899"/>
    <w:rsid w:val="006F6A80"/>
    <w:rsid w:val="00700571"/>
    <w:rsid w:val="007008D1"/>
    <w:rsid w:val="00700924"/>
    <w:rsid w:val="00700A4E"/>
    <w:rsid w:val="007022C6"/>
    <w:rsid w:val="007023E9"/>
    <w:rsid w:val="00702F6F"/>
    <w:rsid w:val="007037DB"/>
    <w:rsid w:val="0070381F"/>
    <w:rsid w:val="007076FF"/>
    <w:rsid w:val="00710076"/>
    <w:rsid w:val="00710554"/>
    <w:rsid w:val="00711E73"/>
    <w:rsid w:val="00713B4B"/>
    <w:rsid w:val="00715819"/>
    <w:rsid w:val="00717C31"/>
    <w:rsid w:val="00720A3A"/>
    <w:rsid w:val="007230C2"/>
    <w:rsid w:val="00724555"/>
    <w:rsid w:val="0072713E"/>
    <w:rsid w:val="00727B91"/>
    <w:rsid w:val="0073015E"/>
    <w:rsid w:val="00730239"/>
    <w:rsid w:val="00730792"/>
    <w:rsid w:val="007309A0"/>
    <w:rsid w:val="0073151E"/>
    <w:rsid w:val="007316FC"/>
    <w:rsid w:val="00731FDC"/>
    <w:rsid w:val="007322CC"/>
    <w:rsid w:val="00732D36"/>
    <w:rsid w:val="007358A8"/>
    <w:rsid w:val="00735FF1"/>
    <w:rsid w:val="0073775E"/>
    <w:rsid w:val="0074055A"/>
    <w:rsid w:val="007406FD"/>
    <w:rsid w:val="00741EBB"/>
    <w:rsid w:val="00741FAA"/>
    <w:rsid w:val="007427A8"/>
    <w:rsid w:val="00743688"/>
    <w:rsid w:val="00743979"/>
    <w:rsid w:val="00744373"/>
    <w:rsid w:val="0074440B"/>
    <w:rsid w:val="0074500D"/>
    <w:rsid w:val="007452B6"/>
    <w:rsid w:val="007460CD"/>
    <w:rsid w:val="00746F91"/>
    <w:rsid w:val="00747B99"/>
    <w:rsid w:val="00751D7F"/>
    <w:rsid w:val="00753D81"/>
    <w:rsid w:val="00756674"/>
    <w:rsid w:val="007575F6"/>
    <w:rsid w:val="00757D96"/>
    <w:rsid w:val="00757F33"/>
    <w:rsid w:val="00757F6F"/>
    <w:rsid w:val="00761A56"/>
    <w:rsid w:val="00761D34"/>
    <w:rsid w:val="00762419"/>
    <w:rsid w:val="00763E1F"/>
    <w:rsid w:val="00764EB9"/>
    <w:rsid w:val="00765241"/>
    <w:rsid w:val="0076581C"/>
    <w:rsid w:val="00765C00"/>
    <w:rsid w:val="007668D1"/>
    <w:rsid w:val="007673BC"/>
    <w:rsid w:val="007700C8"/>
    <w:rsid w:val="00771B0F"/>
    <w:rsid w:val="00771FB8"/>
    <w:rsid w:val="0077688C"/>
    <w:rsid w:val="00776B5F"/>
    <w:rsid w:val="00776E00"/>
    <w:rsid w:val="007772BA"/>
    <w:rsid w:val="007777A8"/>
    <w:rsid w:val="007813BB"/>
    <w:rsid w:val="0078204D"/>
    <w:rsid w:val="00782F8C"/>
    <w:rsid w:val="00784AB3"/>
    <w:rsid w:val="00784E5A"/>
    <w:rsid w:val="007854FE"/>
    <w:rsid w:val="007878B0"/>
    <w:rsid w:val="00790188"/>
    <w:rsid w:val="00791DD9"/>
    <w:rsid w:val="00792039"/>
    <w:rsid w:val="00792406"/>
    <w:rsid w:val="007929A4"/>
    <w:rsid w:val="00795CDB"/>
    <w:rsid w:val="0079630B"/>
    <w:rsid w:val="0079760C"/>
    <w:rsid w:val="007A00AE"/>
    <w:rsid w:val="007A068B"/>
    <w:rsid w:val="007A0BC7"/>
    <w:rsid w:val="007A17BA"/>
    <w:rsid w:val="007A2E1D"/>
    <w:rsid w:val="007A2F68"/>
    <w:rsid w:val="007A3247"/>
    <w:rsid w:val="007A3424"/>
    <w:rsid w:val="007A4268"/>
    <w:rsid w:val="007A4C35"/>
    <w:rsid w:val="007A4EF9"/>
    <w:rsid w:val="007A684E"/>
    <w:rsid w:val="007A77C4"/>
    <w:rsid w:val="007B0DEB"/>
    <w:rsid w:val="007B1A7B"/>
    <w:rsid w:val="007B1FCF"/>
    <w:rsid w:val="007B2511"/>
    <w:rsid w:val="007B2DD4"/>
    <w:rsid w:val="007B3A40"/>
    <w:rsid w:val="007B40BC"/>
    <w:rsid w:val="007B4DF1"/>
    <w:rsid w:val="007B587E"/>
    <w:rsid w:val="007B5FE0"/>
    <w:rsid w:val="007B628D"/>
    <w:rsid w:val="007B6F12"/>
    <w:rsid w:val="007C1360"/>
    <w:rsid w:val="007C298D"/>
    <w:rsid w:val="007C2B7B"/>
    <w:rsid w:val="007C3445"/>
    <w:rsid w:val="007C3793"/>
    <w:rsid w:val="007C4C19"/>
    <w:rsid w:val="007C5EA4"/>
    <w:rsid w:val="007C6229"/>
    <w:rsid w:val="007C62D5"/>
    <w:rsid w:val="007C7B44"/>
    <w:rsid w:val="007D08BC"/>
    <w:rsid w:val="007D1701"/>
    <w:rsid w:val="007D1B55"/>
    <w:rsid w:val="007D2AE0"/>
    <w:rsid w:val="007D367A"/>
    <w:rsid w:val="007D5771"/>
    <w:rsid w:val="007D5EFF"/>
    <w:rsid w:val="007D5F14"/>
    <w:rsid w:val="007D6A40"/>
    <w:rsid w:val="007E0C43"/>
    <w:rsid w:val="007E0C5F"/>
    <w:rsid w:val="007E1903"/>
    <w:rsid w:val="007E321A"/>
    <w:rsid w:val="007E3F38"/>
    <w:rsid w:val="007E676F"/>
    <w:rsid w:val="007E69C5"/>
    <w:rsid w:val="007E6E51"/>
    <w:rsid w:val="007E78C9"/>
    <w:rsid w:val="007F21C0"/>
    <w:rsid w:val="007F2519"/>
    <w:rsid w:val="007F5476"/>
    <w:rsid w:val="007F6014"/>
    <w:rsid w:val="007F6A65"/>
    <w:rsid w:val="0080220A"/>
    <w:rsid w:val="0080220C"/>
    <w:rsid w:val="00802DA3"/>
    <w:rsid w:val="00805954"/>
    <w:rsid w:val="00806D72"/>
    <w:rsid w:val="00807580"/>
    <w:rsid w:val="00807FBD"/>
    <w:rsid w:val="00810F5F"/>
    <w:rsid w:val="008126AB"/>
    <w:rsid w:val="00812AEA"/>
    <w:rsid w:val="00812D0F"/>
    <w:rsid w:val="00813CEB"/>
    <w:rsid w:val="008145DF"/>
    <w:rsid w:val="008149CA"/>
    <w:rsid w:val="008150D3"/>
    <w:rsid w:val="00816116"/>
    <w:rsid w:val="00820AEB"/>
    <w:rsid w:val="00821B75"/>
    <w:rsid w:val="00823927"/>
    <w:rsid w:val="0082424B"/>
    <w:rsid w:val="008248CF"/>
    <w:rsid w:val="00824B5D"/>
    <w:rsid w:val="00825D58"/>
    <w:rsid w:val="00825F61"/>
    <w:rsid w:val="00826527"/>
    <w:rsid w:val="00826C97"/>
    <w:rsid w:val="00830565"/>
    <w:rsid w:val="0083076F"/>
    <w:rsid w:val="00830977"/>
    <w:rsid w:val="008309F2"/>
    <w:rsid w:val="008316A7"/>
    <w:rsid w:val="00832A3A"/>
    <w:rsid w:val="00832DB6"/>
    <w:rsid w:val="00833C3C"/>
    <w:rsid w:val="00834E91"/>
    <w:rsid w:val="00836107"/>
    <w:rsid w:val="008362A6"/>
    <w:rsid w:val="00837B95"/>
    <w:rsid w:val="00840049"/>
    <w:rsid w:val="008408AA"/>
    <w:rsid w:val="00840AE6"/>
    <w:rsid w:val="008410C0"/>
    <w:rsid w:val="00841EDB"/>
    <w:rsid w:val="0084213D"/>
    <w:rsid w:val="0085002F"/>
    <w:rsid w:val="00851276"/>
    <w:rsid w:val="0085163D"/>
    <w:rsid w:val="008520EC"/>
    <w:rsid w:val="00852C69"/>
    <w:rsid w:val="00853F16"/>
    <w:rsid w:val="008553F9"/>
    <w:rsid w:val="00856D9B"/>
    <w:rsid w:val="008615BA"/>
    <w:rsid w:val="00861957"/>
    <w:rsid w:val="008622E8"/>
    <w:rsid w:val="00862A30"/>
    <w:rsid w:val="00862F58"/>
    <w:rsid w:val="00864365"/>
    <w:rsid w:val="00864CD4"/>
    <w:rsid w:val="00865569"/>
    <w:rsid w:val="00865E94"/>
    <w:rsid w:val="0086627E"/>
    <w:rsid w:val="00866A1E"/>
    <w:rsid w:val="00866D16"/>
    <w:rsid w:val="00867066"/>
    <w:rsid w:val="00867126"/>
    <w:rsid w:val="00870004"/>
    <w:rsid w:val="008715AB"/>
    <w:rsid w:val="008719B2"/>
    <w:rsid w:val="00872BD3"/>
    <w:rsid w:val="00873569"/>
    <w:rsid w:val="0087594B"/>
    <w:rsid w:val="00875AFB"/>
    <w:rsid w:val="00875FC8"/>
    <w:rsid w:val="00877969"/>
    <w:rsid w:val="00877AAC"/>
    <w:rsid w:val="00880079"/>
    <w:rsid w:val="008801DA"/>
    <w:rsid w:val="00881A61"/>
    <w:rsid w:val="00882132"/>
    <w:rsid w:val="00882B4B"/>
    <w:rsid w:val="00884DBA"/>
    <w:rsid w:val="008864C4"/>
    <w:rsid w:val="008879BF"/>
    <w:rsid w:val="00887F1D"/>
    <w:rsid w:val="008901DD"/>
    <w:rsid w:val="00891F50"/>
    <w:rsid w:val="008955BB"/>
    <w:rsid w:val="00895DEB"/>
    <w:rsid w:val="0089640F"/>
    <w:rsid w:val="00897F0D"/>
    <w:rsid w:val="008A0978"/>
    <w:rsid w:val="008A1E8C"/>
    <w:rsid w:val="008A258A"/>
    <w:rsid w:val="008A4ECA"/>
    <w:rsid w:val="008A4ED8"/>
    <w:rsid w:val="008A5077"/>
    <w:rsid w:val="008A5FB0"/>
    <w:rsid w:val="008B1B83"/>
    <w:rsid w:val="008B1E7D"/>
    <w:rsid w:val="008B215C"/>
    <w:rsid w:val="008B52D4"/>
    <w:rsid w:val="008B5D87"/>
    <w:rsid w:val="008B6BDB"/>
    <w:rsid w:val="008B79CA"/>
    <w:rsid w:val="008C005F"/>
    <w:rsid w:val="008C1435"/>
    <w:rsid w:val="008C14D8"/>
    <w:rsid w:val="008C228C"/>
    <w:rsid w:val="008C2CE8"/>
    <w:rsid w:val="008C393E"/>
    <w:rsid w:val="008C437F"/>
    <w:rsid w:val="008C6144"/>
    <w:rsid w:val="008C67DC"/>
    <w:rsid w:val="008C6A66"/>
    <w:rsid w:val="008D2855"/>
    <w:rsid w:val="008D2990"/>
    <w:rsid w:val="008D2DD3"/>
    <w:rsid w:val="008D31A1"/>
    <w:rsid w:val="008D3416"/>
    <w:rsid w:val="008D43B4"/>
    <w:rsid w:val="008E1836"/>
    <w:rsid w:val="008E1D43"/>
    <w:rsid w:val="008E1D9C"/>
    <w:rsid w:val="008E3FAB"/>
    <w:rsid w:val="008E41D9"/>
    <w:rsid w:val="008E48AC"/>
    <w:rsid w:val="008E61C4"/>
    <w:rsid w:val="008E7A43"/>
    <w:rsid w:val="008E7C73"/>
    <w:rsid w:val="008F3CBA"/>
    <w:rsid w:val="008F3E02"/>
    <w:rsid w:val="008F4014"/>
    <w:rsid w:val="008F5C7E"/>
    <w:rsid w:val="0090191F"/>
    <w:rsid w:val="00901F32"/>
    <w:rsid w:val="00902F2C"/>
    <w:rsid w:val="009031A7"/>
    <w:rsid w:val="00903887"/>
    <w:rsid w:val="00903EE0"/>
    <w:rsid w:val="00904371"/>
    <w:rsid w:val="00905D55"/>
    <w:rsid w:val="00906695"/>
    <w:rsid w:val="009069F1"/>
    <w:rsid w:val="00907703"/>
    <w:rsid w:val="00913ABC"/>
    <w:rsid w:val="00914229"/>
    <w:rsid w:val="00914745"/>
    <w:rsid w:val="00915878"/>
    <w:rsid w:val="00915F9E"/>
    <w:rsid w:val="00917CC4"/>
    <w:rsid w:val="009206FE"/>
    <w:rsid w:val="00920F75"/>
    <w:rsid w:val="009217C3"/>
    <w:rsid w:val="00922271"/>
    <w:rsid w:val="00922D76"/>
    <w:rsid w:val="00922F8C"/>
    <w:rsid w:val="00922FC2"/>
    <w:rsid w:val="00923493"/>
    <w:rsid w:val="00924356"/>
    <w:rsid w:val="00924F19"/>
    <w:rsid w:val="00925B40"/>
    <w:rsid w:val="009315AE"/>
    <w:rsid w:val="009317BB"/>
    <w:rsid w:val="00931BCA"/>
    <w:rsid w:val="009321A5"/>
    <w:rsid w:val="00932997"/>
    <w:rsid w:val="00934267"/>
    <w:rsid w:val="00934701"/>
    <w:rsid w:val="00934926"/>
    <w:rsid w:val="00935A90"/>
    <w:rsid w:val="00937C07"/>
    <w:rsid w:val="00942B5F"/>
    <w:rsid w:val="00942C79"/>
    <w:rsid w:val="00943A76"/>
    <w:rsid w:val="00943DE7"/>
    <w:rsid w:val="00943FEA"/>
    <w:rsid w:val="00945199"/>
    <w:rsid w:val="00945354"/>
    <w:rsid w:val="0094536A"/>
    <w:rsid w:val="00946AE4"/>
    <w:rsid w:val="00947AA1"/>
    <w:rsid w:val="00947FFC"/>
    <w:rsid w:val="00950451"/>
    <w:rsid w:val="009517E2"/>
    <w:rsid w:val="00951C6E"/>
    <w:rsid w:val="00952DE7"/>
    <w:rsid w:val="009534CA"/>
    <w:rsid w:val="00954155"/>
    <w:rsid w:val="00954911"/>
    <w:rsid w:val="00954A69"/>
    <w:rsid w:val="00954C5B"/>
    <w:rsid w:val="00955385"/>
    <w:rsid w:val="009573CC"/>
    <w:rsid w:val="00957E37"/>
    <w:rsid w:val="00961820"/>
    <w:rsid w:val="00961C66"/>
    <w:rsid w:val="00962235"/>
    <w:rsid w:val="00963166"/>
    <w:rsid w:val="0096385A"/>
    <w:rsid w:val="00964EFA"/>
    <w:rsid w:val="009666B3"/>
    <w:rsid w:val="00967BB3"/>
    <w:rsid w:val="00967D71"/>
    <w:rsid w:val="00970164"/>
    <w:rsid w:val="00972D83"/>
    <w:rsid w:val="0098019A"/>
    <w:rsid w:val="00981F48"/>
    <w:rsid w:val="00982A97"/>
    <w:rsid w:val="00983043"/>
    <w:rsid w:val="0098355B"/>
    <w:rsid w:val="00984280"/>
    <w:rsid w:val="0098457B"/>
    <w:rsid w:val="00984BD7"/>
    <w:rsid w:val="009874BF"/>
    <w:rsid w:val="009874E5"/>
    <w:rsid w:val="0098796F"/>
    <w:rsid w:val="00987B4C"/>
    <w:rsid w:val="00987FC3"/>
    <w:rsid w:val="00990C97"/>
    <w:rsid w:val="00991E30"/>
    <w:rsid w:val="00992926"/>
    <w:rsid w:val="00993647"/>
    <w:rsid w:val="00995220"/>
    <w:rsid w:val="009954C7"/>
    <w:rsid w:val="009968CA"/>
    <w:rsid w:val="00996C56"/>
    <w:rsid w:val="009A01DD"/>
    <w:rsid w:val="009A08D5"/>
    <w:rsid w:val="009A0AD9"/>
    <w:rsid w:val="009A3939"/>
    <w:rsid w:val="009A3D47"/>
    <w:rsid w:val="009A6B4B"/>
    <w:rsid w:val="009A7A9E"/>
    <w:rsid w:val="009A7D96"/>
    <w:rsid w:val="009B1B4D"/>
    <w:rsid w:val="009B1F44"/>
    <w:rsid w:val="009B2A95"/>
    <w:rsid w:val="009B2D5D"/>
    <w:rsid w:val="009B370A"/>
    <w:rsid w:val="009B6704"/>
    <w:rsid w:val="009B69E9"/>
    <w:rsid w:val="009B7837"/>
    <w:rsid w:val="009C3898"/>
    <w:rsid w:val="009C3D51"/>
    <w:rsid w:val="009C3F81"/>
    <w:rsid w:val="009C43B3"/>
    <w:rsid w:val="009C557A"/>
    <w:rsid w:val="009C77A2"/>
    <w:rsid w:val="009D0AC6"/>
    <w:rsid w:val="009D0D7B"/>
    <w:rsid w:val="009D1421"/>
    <w:rsid w:val="009D25B6"/>
    <w:rsid w:val="009D28F2"/>
    <w:rsid w:val="009D3F1C"/>
    <w:rsid w:val="009D46E7"/>
    <w:rsid w:val="009D4B7B"/>
    <w:rsid w:val="009D554C"/>
    <w:rsid w:val="009D722B"/>
    <w:rsid w:val="009E26A6"/>
    <w:rsid w:val="009E441D"/>
    <w:rsid w:val="009E611F"/>
    <w:rsid w:val="009E68B6"/>
    <w:rsid w:val="009F0AE2"/>
    <w:rsid w:val="009F270E"/>
    <w:rsid w:val="009F303A"/>
    <w:rsid w:val="009F496F"/>
    <w:rsid w:val="009F49B6"/>
    <w:rsid w:val="009F4CBF"/>
    <w:rsid w:val="009F791C"/>
    <w:rsid w:val="009F7CA2"/>
    <w:rsid w:val="00A00492"/>
    <w:rsid w:val="00A006C2"/>
    <w:rsid w:val="00A00AA5"/>
    <w:rsid w:val="00A01441"/>
    <w:rsid w:val="00A01CB6"/>
    <w:rsid w:val="00A03BD7"/>
    <w:rsid w:val="00A04250"/>
    <w:rsid w:val="00A048FA"/>
    <w:rsid w:val="00A064BC"/>
    <w:rsid w:val="00A06AD8"/>
    <w:rsid w:val="00A07649"/>
    <w:rsid w:val="00A10026"/>
    <w:rsid w:val="00A1326F"/>
    <w:rsid w:val="00A1367B"/>
    <w:rsid w:val="00A15A7C"/>
    <w:rsid w:val="00A17810"/>
    <w:rsid w:val="00A17AF2"/>
    <w:rsid w:val="00A252F4"/>
    <w:rsid w:val="00A253D4"/>
    <w:rsid w:val="00A264E5"/>
    <w:rsid w:val="00A26A55"/>
    <w:rsid w:val="00A26C58"/>
    <w:rsid w:val="00A302FD"/>
    <w:rsid w:val="00A305CD"/>
    <w:rsid w:val="00A30BB5"/>
    <w:rsid w:val="00A3164F"/>
    <w:rsid w:val="00A31B1A"/>
    <w:rsid w:val="00A31BE0"/>
    <w:rsid w:val="00A32403"/>
    <w:rsid w:val="00A343F4"/>
    <w:rsid w:val="00A37C12"/>
    <w:rsid w:val="00A40583"/>
    <w:rsid w:val="00A41AB6"/>
    <w:rsid w:val="00A431A9"/>
    <w:rsid w:val="00A43F27"/>
    <w:rsid w:val="00A44798"/>
    <w:rsid w:val="00A4675B"/>
    <w:rsid w:val="00A52990"/>
    <w:rsid w:val="00A55082"/>
    <w:rsid w:val="00A571CB"/>
    <w:rsid w:val="00A60255"/>
    <w:rsid w:val="00A60963"/>
    <w:rsid w:val="00A61893"/>
    <w:rsid w:val="00A63D09"/>
    <w:rsid w:val="00A63ED2"/>
    <w:rsid w:val="00A64EF2"/>
    <w:rsid w:val="00A65173"/>
    <w:rsid w:val="00A655C5"/>
    <w:rsid w:val="00A65693"/>
    <w:rsid w:val="00A66FA0"/>
    <w:rsid w:val="00A70105"/>
    <w:rsid w:val="00A70E13"/>
    <w:rsid w:val="00A71149"/>
    <w:rsid w:val="00A71A88"/>
    <w:rsid w:val="00A71A9F"/>
    <w:rsid w:val="00A738A9"/>
    <w:rsid w:val="00A73F37"/>
    <w:rsid w:val="00A748D5"/>
    <w:rsid w:val="00A749A9"/>
    <w:rsid w:val="00A7527E"/>
    <w:rsid w:val="00A768AA"/>
    <w:rsid w:val="00A8122A"/>
    <w:rsid w:val="00A81916"/>
    <w:rsid w:val="00A8206D"/>
    <w:rsid w:val="00A83A7D"/>
    <w:rsid w:val="00A85703"/>
    <w:rsid w:val="00A86A18"/>
    <w:rsid w:val="00A87488"/>
    <w:rsid w:val="00A9432D"/>
    <w:rsid w:val="00A94D25"/>
    <w:rsid w:val="00A9683C"/>
    <w:rsid w:val="00A9729B"/>
    <w:rsid w:val="00A973AC"/>
    <w:rsid w:val="00A97F22"/>
    <w:rsid w:val="00AA03EA"/>
    <w:rsid w:val="00AA046D"/>
    <w:rsid w:val="00AA1191"/>
    <w:rsid w:val="00AA14C0"/>
    <w:rsid w:val="00AA4421"/>
    <w:rsid w:val="00AA4E0A"/>
    <w:rsid w:val="00AB0637"/>
    <w:rsid w:val="00AB1810"/>
    <w:rsid w:val="00AB2789"/>
    <w:rsid w:val="00AB3CFB"/>
    <w:rsid w:val="00AB4780"/>
    <w:rsid w:val="00AB56C7"/>
    <w:rsid w:val="00AB589F"/>
    <w:rsid w:val="00AB7F8E"/>
    <w:rsid w:val="00AC166B"/>
    <w:rsid w:val="00AC2084"/>
    <w:rsid w:val="00AC2725"/>
    <w:rsid w:val="00AC4384"/>
    <w:rsid w:val="00AD0760"/>
    <w:rsid w:val="00AD0CE0"/>
    <w:rsid w:val="00AD107B"/>
    <w:rsid w:val="00AD1F89"/>
    <w:rsid w:val="00AD38B1"/>
    <w:rsid w:val="00AD3A67"/>
    <w:rsid w:val="00AD4E29"/>
    <w:rsid w:val="00AD58E9"/>
    <w:rsid w:val="00AD6691"/>
    <w:rsid w:val="00AD671B"/>
    <w:rsid w:val="00AD762D"/>
    <w:rsid w:val="00AE0017"/>
    <w:rsid w:val="00AE0A65"/>
    <w:rsid w:val="00AE0FB2"/>
    <w:rsid w:val="00AE26A3"/>
    <w:rsid w:val="00AE3B09"/>
    <w:rsid w:val="00AE4636"/>
    <w:rsid w:val="00AE4673"/>
    <w:rsid w:val="00AE6E72"/>
    <w:rsid w:val="00AE7595"/>
    <w:rsid w:val="00AE7CCE"/>
    <w:rsid w:val="00AF0A44"/>
    <w:rsid w:val="00AF1C7F"/>
    <w:rsid w:val="00AF2D62"/>
    <w:rsid w:val="00AF3ED1"/>
    <w:rsid w:val="00AF4B6E"/>
    <w:rsid w:val="00AF6709"/>
    <w:rsid w:val="00AF6801"/>
    <w:rsid w:val="00B001CB"/>
    <w:rsid w:val="00B00716"/>
    <w:rsid w:val="00B021C1"/>
    <w:rsid w:val="00B03037"/>
    <w:rsid w:val="00B05519"/>
    <w:rsid w:val="00B06037"/>
    <w:rsid w:val="00B062D5"/>
    <w:rsid w:val="00B0639F"/>
    <w:rsid w:val="00B0650F"/>
    <w:rsid w:val="00B106FF"/>
    <w:rsid w:val="00B107B0"/>
    <w:rsid w:val="00B10B75"/>
    <w:rsid w:val="00B119C7"/>
    <w:rsid w:val="00B11BB7"/>
    <w:rsid w:val="00B133FA"/>
    <w:rsid w:val="00B13524"/>
    <w:rsid w:val="00B13D2C"/>
    <w:rsid w:val="00B1471F"/>
    <w:rsid w:val="00B152C9"/>
    <w:rsid w:val="00B15A79"/>
    <w:rsid w:val="00B163B8"/>
    <w:rsid w:val="00B165A6"/>
    <w:rsid w:val="00B17F57"/>
    <w:rsid w:val="00B213CB"/>
    <w:rsid w:val="00B22B15"/>
    <w:rsid w:val="00B22FDF"/>
    <w:rsid w:val="00B24343"/>
    <w:rsid w:val="00B24B05"/>
    <w:rsid w:val="00B26898"/>
    <w:rsid w:val="00B27018"/>
    <w:rsid w:val="00B30C2D"/>
    <w:rsid w:val="00B31871"/>
    <w:rsid w:val="00B3193F"/>
    <w:rsid w:val="00B31DE1"/>
    <w:rsid w:val="00B32B30"/>
    <w:rsid w:val="00B33A08"/>
    <w:rsid w:val="00B41F3E"/>
    <w:rsid w:val="00B4274F"/>
    <w:rsid w:val="00B42FDB"/>
    <w:rsid w:val="00B43D61"/>
    <w:rsid w:val="00B46CC6"/>
    <w:rsid w:val="00B47176"/>
    <w:rsid w:val="00B47520"/>
    <w:rsid w:val="00B50949"/>
    <w:rsid w:val="00B5281C"/>
    <w:rsid w:val="00B52E1E"/>
    <w:rsid w:val="00B52E30"/>
    <w:rsid w:val="00B53CB2"/>
    <w:rsid w:val="00B55D22"/>
    <w:rsid w:val="00B6009A"/>
    <w:rsid w:val="00B62151"/>
    <w:rsid w:val="00B625AA"/>
    <w:rsid w:val="00B6497D"/>
    <w:rsid w:val="00B66502"/>
    <w:rsid w:val="00B66EC5"/>
    <w:rsid w:val="00B676EC"/>
    <w:rsid w:val="00B70987"/>
    <w:rsid w:val="00B712F0"/>
    <w:rsid w:val="00B71548"/>
    <w:rsid w:val="00B724CC"/>
    <w:rsid w:val="00B72886"/>
    <w:rsid w:val="00B74BEA"/>
    <w:rsid w:val="00B801CA"/>
    <w:rsid w:val="00B804C2"/>
    <w:rsid w:val="00B8067C"/>
    <w:rsid w:val="00B812F9"/>
    <w:rsid w:val="00B816ED"/>
    <w:rsid w:val="00B83849"/>
    <w:rsid w:val="00B86AFB"/>
    <w:rsid w:val="00B871D7"/>
    <w:rsid w:val="00B878C2"/>
    <w:rsid w:val="00B90090"/>
    <w:rsid w:val="00B9075F"/>
    <w:rsid w:val="00B9184D"/>
    <w:rsid w:val="00B924BA"/>
    <w:rsid w:val="00B92859"/>
    <w:rsid w:val="00B93811"/>
    <w:rsid w:val="00B94A16"/>
    <w:rsid w:val="00B95797"/>
    <w:rsid w:val="00BA0CB9"/>
    <w:rsid w:val="00BA5BD6"/>
    <w:rsid w:val="00BA7C50"/>
    <w:rsid w:val="00BB07CC"/>
    <w:rsid w:val="00BB0AB1"/>
    <w:rsid w:val="00BB12AB"/>
    <w:rsid w:val="00BB27A4"/>
    <w:rsid w:val="00BB5B15"/>
    <w:rsid w:val="00BB60B8"/>
    <w:rsid w:val="00BB7448"/>
    <w:rsid w:val="00BB7706"/>
    <w:rsid w:val="00BB7E2E"/>
    <w:rsid w:val="00BC14C1"/>
    <w:rsid w:val="00BC1B2C"/>
    <w:rsid w:val="00BC2720"/>
    <w:rsid w:val="00BC38A5"/>
    <w:rsid w:val="00BC3DAB"/>
    <w:rsid w:val="00BC4386"/>
    <w:rsid w:val="00BC4C6D"/>
    <w:rsid w:val="00BC4F70"/>
    <w:rsid w:val="00BC53F1"/>
    <w:rsid w:val="00BC622F"/>
    <w:rsid w:val="00BC6E39"/>
    <w:rsid w:val="00BC7E92"/>
    <w:rsid w:val="00BC7E95"/>
    <w:rsid w:val="00BD12CE"/>
    <w:rsid w:val="00BD17D5"/>
    <w:rsid w:val="00BD2E0C"/>
    <w:rsid w:val="00BD384F"/>
    <w:rsid w:val="00BD43FD"/>
    <w:rsid w:val="00BD4661"/>
    <w:rsid w:val="00BD4E85"/>
    <w:rsid w:val="00BD59AA"/>
    <w:rsid w:val="00BD59B8"/>
    <w:rsid w:val="00BD5B85"/>
    <w:rsid w:val="00BE0896"/>
    <w:rsid w:val="00BE113D"/>
    <w:rsid w:val="00BE200D"/>
    <w:rsid w:val="00BE2469"/>
    <w:rsid w:val="00BE2776"/>
    <w:rsid w:val="00BE2B74"/>
    <w:rsid w:val="00BE368E"/>
    <w:rsid w:val="00BE43DC"/>
    <w:rsid w:val="00BE5277"/>
    <w:rsid w:val="00BF2529"/>
    <w:rsid w:val="00BF3242"/>
    <w:rsid w:val="00BF409F"/>
    <w:rsid w:val="00BF473D"/>
    <w:rsid w:val="00BF610A"/>
    <w:rsid w:val="00BF7391"/>
    <w:rsid w:val="00C01262"/>
    <w:rsid w:val="00C026EB"/>
    <w:rsid w:val="00C02C18"/>
    <w:rsid w:val="00C032A9"/>
    <w:rsid w:val="00C03613"/>
    <w:rsid w:val="00C03A89"/>
    <w:rsid w:val="00C0453F"/>
    <w:rsid w:val="00C04DE3"/>
    <w:rsid w:val="00C057F1"/>
    <w:rsid w:val="00C05B41"/>
    <w:rsid w:val="00C07017"/>
    <w:rsid w:val="00C0701A"/>
    <w:rsid w:val="00C07104"/>
    <w:rsid w:val="00C07133"/>
    <w:rsid w:val="00C07FC9"/>
    <w:rsid w:val="00C100C1"/>
    <w:rsid w:val="00C11638"/>
    <w:rsid w:val="00C11E4A"/>
    <w:rsid w:val="00C129F6"/>
    <w:rsid w:val="00C12BAE"/>
    <w:rsid w:val="00C13D7D"/>
    <w:rsid w:val="00C17609"/>
    <w:rsid w:val="00C229EF"/>
    <w:rsid w:val="00C23023"/>
    <w:rsid w:val="00C233A2"/>
    <w:rsid w:val="00C2555D"/>
    <w:rsid w:val="00C25E8C"/>
    <w:rsid w:val="00C26844"/>
    <w:rsid w:val="00C26880"/>
    <w:rsid w:val="00C27159"/>
    <w:rsid w:val="00C27F16"/>
    <w:rsid w:val="00C27F42"/>
    <w:rsid w:val="00C30697"/>
    <w:rsid w:val="00C30A27"/>
    <w:rsid w:val="00C30B6A"/>
    <w:rsid w:val="00C31200"/>
    <w:rsid w:val="00C32398"/>
    <w:rsid w:val="00C325C2"/>
    <w:rsid w:val="00C33813"/>
    <w:rsid w:val="00C376DF"/>
    <w:rsid w:val="00C40172"/>
    <w:rsid w:val="00C40B80"/>
    <w:rsid w:val="00C411A7"/>
    <w:rsid w:val="00C41DF7"/>
    <w:rsid w:val="00C443EE"/>
    <w:rsid w:val="00C45AB9"/>
    <w:rsid w:val="00C47398"/>
    <w:rsid w:val="00C50449"/>
    <w:rsid w:val="00C5067B"/>
    <w:rsid w:val="00C50AD1"/>
    <w:rsid w:val="00C50EAE"/>
    <w:rsid w:val="00C51870"/>
    <w:rsid w:val="00C51E11"/>
    <w:rsid w:val="00C524DC"/>
    <w:rsid w:val="00C52C24"/>
    <w:rsid w:val="00C52FC2"/>
    <w:rsid w:val="00C539B2"/>
    <w:rsid w:val="00C53C77"/>
    <w:rsid w:val="00C53E50"/>
    <w:rsid w:val="00C54A73"/>
    <w:rsid w:val="00C54EB5"/>
    <w:rsid w:val="00C55ADC"/>
    <w:rsid w:val="00C56BBC"/>
    <w:rsid w:val="00C57A19"/>
    <w:rsid w:val="00C6308E"/>
    <w:rsid w:val="00C634D7"/>
    <w:rsid w:val="00C64FA4"/>
    <w:rsid w:val="00C66207"/>
    <w:rsid w:val="00C67B28"/>
    <w:rsid w:val="00C67E52"/>
    <w:rsid w:val="00C718B1"/>
    <w:rsid w:val="00C71913"/>
    <w:rsid w:val="00C719BB"/>
    <w:rsid w:val="00C72699"/>
    <w:rsid w:val="00C73985"/>
    <w:rsid w:val="00C73B60"/>
    <w:rsid w:val="00C762DF"/>
    <w:rsid w:val="00C76DA9"/>
    <w:rsid w:val="00C77C40"/>
    <w:rsid w:val="00C80261"/>
    <w:rsid w:val="00C80DAC"/>
    <w:rsid w:val="00C80FFC"/>
    <w:rsid w:val="00C84557"/>
    <w:rsid w:val="00C85118"/>
    <w:rsid w:val="00C85C63"/>
    <w:rsid w:val="00C87383"/>
    <w:rsid w:val="00C8740D"/>
    <w:rsid w:val="00C90DF8"/>
    <w:rsid w:val="00C92E65"/>
    <w:rsid w:val="00C945BB"/>
    <w:rsid w:val="00C950B0"/>
    <w:rsid w:val="00C967CB"/>
    <w:rsid w:val="00CA13FC"/>
    <w:rsid w:val="00CA1AF3"/>
    <w:rsid w:val="00CA3E3E"/>
    <w:rsid w:val="00CA3FCD"/>
    <w:rsid w:val="00CA4209"/>
    <w:rsid w:val="00CA4CAA"/>
    <w:rsid w:val="00CA4EFD"/>
    <w:rsid w:val="00CA5350"/>
    <w:rsid w:val="00CA69B0"/>
    <w:rsid w:val="00CA74B5"/>
    <w:rsid w:val="00CB0B0C"/>
    <w:rsid w:val="00CB1228"/>
    <w:rsid w:val="00CB12C2"/>
    <w:rsid w:val="00CB1305"/>
    <w:rsid w:val="00CB3485"/>
    <w:rsid w:val="00CB3AB3"/>
    <w:rsid w:val="00CB46CD"/>
    <w:rsid w:val="00CB4B2E"/>
    <w:rsid w:val="00CB5207"/>
    <w:rsid w:val="00CB534D"/>
    <w:rsid w:val="00CB550D"/>
    <w:rsid w:val="00CB5F02"/>
    <w:rsid w:val="00CB76DA"/>
    <w:rsid w:val="00CC0343"/>
    <w:rsid w:val="00CC1486"/>
    <w:rsid w:val="00CC1502"/>
    <w:rsid w:val="00CC4123"/>
    <w:rsid w:val="00CD04BD"/>
    <w:rsid w:val="00CD1012"/>
    <w:rsid w:val="00CD1319"/>
    <w:rsid w:val="00CD1D98"/>
    <w:rsid w:val="00CD2402"/>
    <w:rsid w:val="00CD3E7F"/>
    <w:rsid w:val="00CD3EB5"/>
    <w:rsid w:val="00CD4603"/>
    <w:rsid w:val="00CE0825"/>
    <w:rsid w:val="00CE2CD6"/>
    <w:rsid w:val="00CE390C"/>
    <w:rsid w:val="00CE3B14"/>
    <w:rsid w:val="00CE657B"/>
    <w:rsid w:val="00CE6E58"/>
    <w:rsid w:val="00CE72A7"/>
    <w:rsid w:val="00CE75B0"/>
    <w:rsid w:val="00CF0250"/>
    <w:rsid w:val="00CF0695"/>
    <w:rsid w:val="00CF39D0"/>
    <w:rsid w:val="00CF3F3D"/>
    <w:rsid w:val="00CF46A8"/>
    <w:rsid w:val="00CF5831"/>
    <w:rsid w:val="00D00E57"/>
    <w:rsid w:val="00D01B80"/>
    <w:rsid w:val="00D021CE"/>
    <w:rsid w:val="00D042C8"/>
    <w:rsid w:val="00D045F8"/>
    <w:rsid w:val="00D0507F"/>
    <w:rsid w:val="00D0512A"/>
    <w:rsid w:val="00D05199"/>
    <w:rsid w:val="00D0545A"/>
    <w:rsid w:val="00D10E87"/>
    <w:rsid w:val="00D125C3"/>
    <w:rsid w:val="00D13575"/>
    <w:rsid w:val="00D14A1D"/>
    <w:rsid w:val="00D15ED5"/>
    <w:rsid w:val="00D164BD"/>
    <w:rsid w:val="00D174BC"/>
    <w:rsid w:val="00D207AB"/>
    <w:rsid w:val="00D22C69"/>
    <w:rsid w:val="00D232CB"/>
    <w:rsid w:val="00D23D9E"/>
    <w:rsid w:val="00D24575"/>
    <w:rsid w:val="00D27220"/>
    <w:rsid w:val="00D275FF"/>
    <w:rsid w:val="00D2766F"/>
    <w:rsid w:val="00D27F0A"/>
    <w:rsid w:val="00D30438"/>
    <w:rsid w:val="00D30625"/>
    <w:rsid w:val="00D30843"/>
    <w:rsid w:val="00D30E11"/>
    <w:rsid w:val="00D319A0"/>
    <w:rsid w:val="00D31E4B"/>
    <w:rsid w:val="00D32245"/>
    <w:rsid w:val="00D3567C"/>
    <w:rsid w:val="00D35FCD"/>
    <w:rsid w:val="00D37CCF"/>
    <w:rsid w:val="00D40B44"/>
    <w:rsid w:val="00D41EB6"/>
    <w:rsid w:val="00D42295"/>
    <w:rsid w:val="00D4261E"/>
    <w:rsid w:val="00D43AC5"/>
    <w:rsid w:val="00D43F73"/>
    <w:rsid w:val="00D449FE"/>
    <w:rsid w:val="00D45409"/>
    <w:rsid w:val="00D4633D"/>
    <w:rsid w:val="00D4678E"/>
    <w:rsid w:val="00D46F83"/>
    <w:rsid w:val="00D52AA9"/>
    <w:rsid w:val="00D52E06"/>
    <w:rsid w:val="00D5366A"/>
    <w:rsid w:val="00D5383F"/>
    <w:rsid w:val="00D55D01"/>
    <w:rsid w:val="00D55F32"/>
    <w:rsid w:val="00D567F9"/>
    <w:rsid w:val="00D61804"/>
    <w:rsid w:val="00D628F7"/>
    <w:rsid w:val="00D6379F"/>
    <w:rsid w:val="00D63E47"/>
    <w:rsid w:val="00D6503F"/>
    <w:rsid w:val="00D660AB"/>
    <w:rsid w:val="00D66BCA"/>
    <w:rsid w:val="00D72867"/>
    <w:rsid w:val="00D73A02"/>
    <w:rsid w:val="00D75D98"/>
    <w:rsid w:val="00D75F24"/>
    <w:rsid w:val="00D765E0"/>
    <w:rsid w:val="00D77543"/>
    <w:rsid w:val="00D7774A"/>
    <w:rsid w:val="00D80814"/>
    <w:rsid w:val="00D81999"/>
    <w:rsid w:val="00D845DE"/>
    <w:rsid w:val="00D848D7"/>
    <w:rsid w:val="00D85042"/>
    <w:rsid w:val="00D856FA"/>
    <w:rsid w:val="00D863F1"/>
    <w:rsid w:val="00D876EA"/>
    <w:rsid w:val="00D877BD"/>
    <w:rsid w:val="00D902F9"/>
    <w:rsid w:val="00D9298C"/>
    <w:rsid w:val="00D92C45"/>
    <w:rsid w:val="00D959B6"/>
    <w:rsid w:val="00D96BAD"/>
    <w:rsid w:val="00D96DD0"/>
    <w:rsid w:val="00D9700B"/>
    <w:rsid w:val="00D971C5"/>
    <w:rsid w:val="00DA04B6"/>
    <w:rsid w:val="00DA2F16"/>
    <w:rsid w:val="00DA3C2C"/>
    <w:rsid w:val="00DA48AF"/>
    <w:rsid w:val="00DA4C43"/>
    <w:rsid w:val="00DA5F12"/>
    <w:rsid w:val="00DA6109"/>
    <w:rsid w:val="00DA6218"/>
    <w:rsid w:val="00DB0B5C"/>
    <w:rsid w:val="00DB19B5"/>
    <w:rsid w:val="00DB28D6"/>
    <w:rsid w:val="00DB47AA"/>
    <w:rsid w:val="00DB630A"/>
    <w:rsid w:val="00DB7144"/>
    <w:rsid w:val="00DB7B5F"/>
    <w:rsid w:val="00DC113B"/>
    <w:rsid w:val="00DC46F0"/>
    <w:rsid w:val="00DC4829"/>
    <w:rsid w:val="00DC571B"/>
    <w:rsid w:val="00DC6634"/>
    <w:rsid w:val="00DC7464"/>
    <w:rsid w:val="00DC784E"/>
    <w:rsid w:val="00DD2935"/>
    <w:rsid w:val="00DD382F"/>
    <w:rsid w:val="00DD4593"/>
    <w:rsid w:val="00DD5F12"/>
    <w:rsid w:val="00DD5F67"/>
    <w:rsid w:val="00DD66D7"/>
    <w:rsid w:val="00DD6A12"/>
    <w:rsid w:val="00DD7DC9"/>
    <w:rsid w:val="00DE1621"/>
    <w:rsid w:val="00DE2055"/>
    <w:rsid w:val="00DE4954"/>
    <w:rsid w:val="00DE5440"/>
    <w:rsid w:val="00DE65E0"/>
    <w:rsid w:val="00DE7BA4"/>
    <w:rsid w:val="00DF0EAA"/>
    <w:rsid w:val="00DF20C9"/>
    <w:rsid w:val="00DF33C7"/>
    <w:rsid w:val="00DF420D"/>
    <w:rsid w:val="00DF49B2"/>
    <w:rsid w:val="00DF6AB0"/>
    <w:rsid w:val="00DF74A2"/>
    <w:rsid w:val="00E01837"/>
    <w:rsid w:val="00E022C5"/>
    <w:rsid w:val="00E02D59"/>
    <w:rsid w:val="00E0340A"/>
    <w:rsid w:val="00E069E1"/>
    <w:rsid w:val="00E11C3F"/>
    <w:rsid w:val="00E12B00"/>
    <w:rsid w:val="00E12E9A"/>
    <w:rsid w:val="00E17AE7"/>
    <w:rsid w:val="00E20858"/>
    <w:rsid w:val="00E20DEB"/>
    <w:rsid w:val="00E21F4C"/>
    <w:rsid w:val="00E233CA"/>
    <w:rsid w:val="00E23957"/>
    <w:rsid w:val="00E240BE"/>
    <w:rsid w:val="00E2504D"/>
    <w:rsid w:val="00E26A48"/>
    <w:rsid w:val="00E26EDC"/>
    <w:rsid w:val="00E26F04"/>
    <w:rsid w:val="00E271F7"/>
    <w:rsid w:val="00E27B68"/>
    <w:rsid w:val="00E30FDF"/>
    <w:rsid w:val="00E3269A"/>
    <w:rsid w:val="00E32F49"/>
    <w:rsid w:val="00E346C8"/>
    <w:rsid w:val="00E3479F"/>
    <w:rsid w:val="00E34827"/>
    <w:rsid w:val="00E356FE"/>
    <w:rsid w:val="00E371C6"/>
    <w:rsid w:val="00E37A5F"/>
    <w:rsid w:val="00E37D54"/>
    <w:rsid w:val="00E40C8F"/>
    <w:rsid w:val="00E42728"/>
    <w:rsid w:val="00E46623"/>
    <w:rsid w:val="00E46CDA"/>
    <w:rsid w:val="00E4708A"/>
    <w:rsid w:val="00E508F6"/>
    <w:rsid w:val="00E51032"/>
    <w:rsid w:val="00E5119A"/>
    <w:rsid w:val="00E52199"/>
    <w:rsid w:val="00E523D5"/>
    <w:rsid w:val="00E5252C"/>
    <w:rsid w:val="00E54054"/>
    <w:rsid w:val="00E54D79"/>
    <w:rsid w:val="00E55536"/>
    <w:rsid w:val="00E562EC"/>
    <w:rsid w:val="00E5783B"/>
    <w:rsid w:val="00E602AD"/>
    <w:rsid w:val="00E6059D"/>
    <w:rsid w:val="00E60A09"/>
    <w:rsid w:val="00E60F27"/>
    <w:rsid w:val="00E6165B"/>
    <w:rsid w:val="00E61C7F"/>
    <w:rsid w:val="00E660C6"/>
    <w:rsid w:val="00E66C50"/>
    <w:rsid w:val="00E679F4"/>
    <w:rsid w:val="00E709E1"/>
    <w:rsid w:val="00E70D39"/>
    <w:rsid w:val="00E71ECB"/>
    <w:rsid w:val="00E72DB6"/>
    <w:rsid w:val="00E735BC"/>
    <w:rsid w:val="00E752C1"/>
    <w:rsid w:val="00E75FF4"/>
    <w:rsid w:val="00E7739E"/>
    <w:rsid w:val="00E80BA3"/>
    <w:rsid w:val="00E8181E"/>
    <w:rsid w:val="00E82CE1"/>
    <w:rsid w:val="00E8370B"/>
    <w:rsid w:val="00E83826"/>
    <w:rsid w:val="00E848CD"/>
    <w:rsid w:val="00E8533A"/>
    <w:rsid w:val="00E8626D"/>
    <w:rsid w:val="00E876E4"/>
    <w:rsid w:val="00E90512"/>
    <w:rsid w:val="00E928A8"/>
    <w:rsid w:val="00E92CF7"/>
    <w:rsid w:val="00E92E73"/>
    <w:rsid w:val="00E93842"/>
    <w:rsid w:val="00E93E01"/>
    <w:rsid w:val="00E93E59"/>
    <w:rsid w:val="00E96524"/>
    <w:rsid w:val="00E96A69"/>
    <w:rsid w:val="00E97D1A"/>
    <w:rsid w:val="00E97E5A"/>
    <w:rsid w:val="00EA024E"/>
    <w:rsid w:val="00EA07C3"/>
    <w:rsid w:val="00EA182D"/>
    <w:rsid w:val="00EA19B0"/>
    <w:rsid w:val="00EA1AE1"/>
    <w:rsid w:val="00EA21E0"/>
    <w:rsid w:val="00EA264C"/>
    <w:rsid w:val="00EA2FA9"/>
    <w:rsid w:val="00EA54CB"/>
    <w:rsid w:val="00EA5E32"/>
    <w:rsid w:val="00EA684E"/>
    <w:rsid w:val="00EA6ABE"/>
    <w:rsid w:val="00EA7681"/>
    <w:rsid w:val="00EB08CB"/>
    <w:rsid w:val="00EB20C2"/>
    <w:rsid w:val="00EB230B"/>
    <w:rsid w:val="00EB48BC"/>
    <w:rsid w:val="00EB4C98"/>
    <w:rsid w:val="00EB5C14"/>
    <w:rsid w:val="00EB5E94"/>
    <w:rsid w:val="00EB6467"/>
    <w:rsid w:val="00EC0129"/>
    <w:rsid w:val="00EC17AB"/>
    <w:rsid w:val="00EC477A"/>
    <w:rsid w:val="00EC6D1C"/>
    <w:rsid w:val="00EC759C"/>
    <w:rsid w:val="00ED08F2"/>
    <w:rsid w:val="00ED1006"/>
    <w:rsid w:val="00ED2893"/>
    <w:rsid w:val="00ED2EB0"/>
    <w:rsid w:val="00ED37D8"/>
    <w:rsid w:val="00ED3F53"/>
    <w:rsid w:val="00ED51F7"/>
    <w:rsid w:val="00ED5BA3"/>
    <w:rsid w:val="00EE26D0"/>
    <w:rsid w:val="00EE669D"/>
    <w:rsid w:val="00EE7E1A"/>
    <w:rsid w:val="00EF1FC4"/>
    <w:rsid w:val="00EF4B8A"/>
    <w:rsid w:val="00EF77DC"/>
    <w:rsid w:val="00F039B2"/>
    <w:rsid w:val="00F03B1F"/>
    <w:rsid w:val="00F03FDA"/>
    <w:rsid w:val="00F050CD"/>
    <w:rsid w:val="00F05532"/>
    <w:rsid w:val="00F058D1"/>
    <w:rsid w:val="00F05C29"/>
    <w:rsid w:val="00F05CC9"/>
    <w:rsid w:val="00F06740"/>
    <w:rsid w:val="00F06861"/>
    <w:rsid w:val="00F070E4"/>
    <w:rsid w:val="00F0723D"/>
    <w:rsid w:val="00F111EE"/>
    <w:rsid w:val="00F115B9"/>
    <w:rsid w:val="00F12402"/>
    <w:rsid w:val="00F14285"/>
    <w:rsid w:val="00F14956"/>
    <w:rsid w:val="00F1551F"/>
    <w:rsid w:val="00F16B5D"/>
    <w:rsid w:val="00F211CE"/>
    <w:rsid w:val="00F2152A"/>
    <w:rsid w:val="00F230E7"/>
    <w:rsid w:val="00F247AF"/>
    <w:rsid w:val="00F26520"/>
    <w:rsid w:val="00F30276"/>
    <w:rsid w:val="00F3214E"/>
    <w:rsid w:val="00F33C00"/>
    <w:rsid w:val="00F354E5"/>
    <w:rsid w:val="00F357B8"/>
    <w:rsid w:val="00F40158"/>
    <w:rsid w:val="00F40790"/>
    <w:rsid w:val="00F41C38"/>
    <w:rsid w:val="00F44219"/>
    <w:rsid w:val="00F4460E"/>
    <w:rsid w:val="00F47236"/>
    <w:rsid w:val="00F472D1"/>
    <w:rsid w:val="00F53C49"/>
    <w:rsid w:val="00F56285"/>
    <w:rsid w:val="00F56556"/>
    <w:rsid w:val="00F566F0"/>
    <w:rsid w:val="00F56AB8"/>
    <w:rsid w:val="00F61CD1"/>
    <w:rsid w:val="00F6224E"/>
    <w:rsid w:val="00F62271"/>
    <w:rsid w:val="00F62A3C"/>
    <w:rsid w:val="00F646DE"/>
    <w:rsid w:val="00F6518A"/>
    <w:rsid w:val="00F65427"/>
    <w:rsid w:val="00F654C6"/>
    <w:rsid w:val="00F65B01"/>
    <w:rsid w:val="00F65B43"/>
    <w:rsid w:val="00F6660C"/>
    <w:rsid w:val="00F66829"/>
    <w:rsid w:val="00F67765"/>
    <w:rsid w:val="00F67F97"/>
    <w:rsid w:val="00F70D84"/>
    <w:rsid w:val="00F71187"/>
    <w:rsid w:val="00F71407"/>
    <w:rsid w:val="00F72F2F"/>
    <w:rsid w:val="00F77B18"/>
    <w:rsid w:val="00F77F08"/>
    <w:rsid w:val="00F81820"/>
    <w:rsid w:val="00F81BCD"/>
    <w:rsid w:val="00F8293F"/>
    <w:rsid w:val="00F83439"/>
    <w:rsid w:val="00F83785"/>
    <w:rsid w:val="00F854CA"/>
    <w:rsid w:val="00F860F2"/>
    <w:rsid w:val="00F8787C"/>
    <w:rsid w:val="00F87D40"/>
    <w:rsid w:val="00F87EB1"/>
    <w:rsid w:val="00F917B8"/>
    <w:rsid w:val="00F95BCA"/>
    <w:rsid w:val="00F95E33"/>
    <w:rsid w:val="00FA151A"/>
    <w:rsid w:val="00FA2BFC"/>
    <w:rsid w:val="00FA2FE2"/>
    <w:rsid w:val="00FA652B"/>
    <w:rsid w:val="00FA6688"/>
    <w:rsid w:val="00FB0D21"/>
    <w:rsid w:val="00FB134E"/>
    <w:rsid w:val="00FB246B"/>
    <w:rsid w:val="00FB33F5"/>
    <w:rsid w:val="00FB3973"/>
    <w:rsid w:val="00FB3D6C"/>
    <w:rsid w:val="00FB42CB"/>
    <w:rsid w:val="00FB4551"/>
    <w:rsid w:val="00FB5B6E"/>
    <w:rsid w:val="00FB7413"/>
    <w:rsid w:val="00FB7859"/>
    <w:rsid w:val="00FC5578"/>
    <w:rsid w:val="00FD0A19"/>
    <w:rsid w:val="00FD6B0B"/>
    <w:rsid w:val="00FD6CED"/>
    <w:rsid w:val="00FE0153"/>
    <w:rsid w:val="00FE1B2A"/>
    <w:rsid w:val="00FE282E"/>
    <w:rsid w:val="00FE2B92"/>
    <w:rsid w:val="00FE2E05"/>
    <w:rsid w:val="00FE4BC3"/>
    <w:rsid w:val="00FE6187"/>
    <w:rsid w:val="00FE6B17"/>
    <w:rsid w:val="00FE7302"/>
    <w:rsid w:val="00FE7730"/>
    <w:rsid w:val="00FF02B2"/>
    <w:rsid w:val="00FF2257"/>
    <w:rsid w:val="00FF4BA5"/>
    <w:rsid w:val="00FF4D78"/>
    <w:rsid w:val="00FF571C"/>
    <w:rsid w:val="00FF5ABA"/>
    <w:rsid w:val="00FF60C5"/>
    <w:rsid w:val="00FF6783"/>
    <w:rsid w:val="00FF7A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colormru v:ext="edit" colors="#f8f8f8,#ddd,silver"/>
    </o:shapedefaults>
    <o:shapelayout v:ext="edit">
      <o:idmap v:ext="edit" data="1"/>
    </o:shapelayout>
  </w:shapeDefaults>
  <w:decimalSymbol w:val=","/>
  <w:listSeparator w:val=";"/>
  <w15:chartTrackingRefBased/>
  <w15:docId w15:val="{42471BE4-3600-49AA-93C1-2385987C037E}"/>
</w:settings>
</file>

<file path=word/styles.xml><?xml version="1.0" encoding="utf-8"?>
<w:styles xmlns:w="http://schemas.openxmlformats.org/wordprocessingml/2006/main" xmlns:r="http://schemas.openxmlformats.org/officeDocument/2006/relationships" xmlns:w14="http://schemas.microsoft.com/office/word/2010/wordml" xmlns:dgm="http://schemas.openxmlformats.org/drawingml/2006/diagram" xmlns:c="http://schemas.openxmlformats.org/drawingml/2006/chart" xmlns:p="http://schemas.openxmlformats.org/presentationml/2006/main" xmlns:mc="http://schemas.openxmlformats.org/markup-compatibility/2006">
  <w:docDefaults xmlns:w15="http://schemas.microsoft.com/office/word/2012/wordml">
    <w:rPrDefault>
      <w:rPr>
        <w:rFonts w:ascii="Times New Roman" w:eastAsia="Times New Roman" w:hAnsi="Times New Roman" w:cs="Times New Roman"/>
        <w:lang w:val="es-ES" w:eastAsia="es-ES" w:bidi="es-ES"/>
      </w:rPr>
    </w:rPrDefault>
    <w:pPrDefault/>
  </w:docDefaults>
  <w:latentStyles xmlns:w15="http://schemas.microsoft.com/office/word/2012/wordml" w:defLockedState="0" w:defUIPriority="0" w:defSemiHidden="0" w:defUnhideWhenUsed="0" w:defQFormat="0" w:count="371">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Body Text" w:uiPriority="99"/>
    <w:lsdException w:name="Subtitle" w:qFormat="1"/>
    <w:lsdException w:name="Hyperlink" w:uiPriority="99"/>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xmlns:w15="http://schemas.microsoft.com/office/word/2012/wordml" w:type="paragraph" w:default="1" w:styleId="Normal">
    <w:name w:val="Normal"/>
    <w:qFormat/>
    <w:rsid w:val="006C6B09"/>
    <w:rPr>
      <w:rFonts w:ascii="Arial" w:hAnsi="Arial" w:cs="Arial"/>
      <w:sz w:val="24"/>
      <w:szCs w:val="24"/>
      <w:lang w:val="es-ES" w:eastAsia="es-ES"/>
    </w:rPr>
  </w:style>
  <w:style xmlns:w15="http://schemas.microsoft.com/office/word/2012/wordml" w:type="paragraph" w:styleId="Heading1">
    <w:name w:val="heading 1"/>
    <w:basedOn w:val="Normal"/>
    <w:next w:val="Normal"/>
    <w:link w:val="Heading1Char"/>
    <w:uiPriority w:val="99"/>
    <w:qFormat/>
    <w:rsid w:val="00DD66D7"/>
    <w:pPr>
      <w:keepNext/>
      <w:outlineLvl w:val="0"/>
    </w:pPr>
    <w:rPr>
      <w:sz w:val="40"/>
      <w:szCs w:val="40"/>
    </w:rPr>
  </w:style>
  <w:style xmlns:w15="http://schemas.microsoft.com/office/word/2012/wordml" w:type="character" w:default="1" w:styleId="DefaultParagraphFont">
    <w:name w:val="Default Paragraph Font"/>
    <w:uiPriority w:val="1"/>
    <w:semiHidden/>
    <w:unhideWhenUsed/>
  </w:style>
  <w:style xmlns:w15="http://schemas.microsoft.com/office/word/2012/wordml" w:type="table" w:default="1" w:styleId="TableNormal">
    <w:name w:val="Normal Table"/>
    <w:uiPriority w:val="99"/>
    <w:semiHidden/>
    <w:unhideWhenUsed/>
    <w:tblPr>
      <w:tblInd w:w="0" w:type="dxa"/>
      <w:tblCellMar>
        <w:top w:w="0" w:type="dxa"/>
        <w:left w:w="108" w:type="dxa"/>
        <w:bottom w:w="0" w:type="dxa"/>
        <w:right w:w="108" w:type="dxa"/>
      </w:tblCellMar>
    </w:tblPr>
  </w:style>
  <w:style xmlns:w15="http://schemas.microsoft.com/office/word/2012/wordml" w:type="numbering" w:default="1" w:styleId="NoList">
    <w:name w:val="No List"/>
    <w:uiPriority w:val="99"/>
    <w:semiHidden/>
    <w:unhideWhenUsed/>
  </w:style>
  <w:style xmlns:w15="http://schemas.microsoft.com/office/word/2012/wordml" w:type="paragraph" w:customStyle="1" w:styleId="grassetto">
    <w:name w:val="grassetto"/>
    <w:next w:val="Normal"/>
    <w:autoRedefine/>
    <w:rsid w:val="00597BF3"/>
    <w:rPr>
      <w:b/>
      <w:caps/>
      <w:sz w:val="24"/>
      <w:szCs w:val="24"/>
      <w:lang w:val="es-ES" w:eastAsia="es-ES"/>
    </w:rPr>
  </w:style>
  <w:style xmlns:w15="http://schemas.microsoft.com/office/word/2012/wordml" w:type="paragraph" w:customStyle="1" w:styleId="Grassetto0">
    <w:name w:val="Grassetto"/>
    <w:basedOn w:val="Normal"/>
    <w:next w:val="Normal"/>
    <w:autoRedefine/>
    <w:rsid w:val="00597BF3"/>
    <w:rPr>
      <w:b/>
    </w:rPr>
  </w:style>
  <w:style xmlns:w15="http://schemas.microsoft.com/office/word/2012/wordml" w:type="paragraph" w:customStyle="1" w:styleId="NormalParagraphStyle">
    <w:name w:val="NormalParagraphStyle"/>
    <w:basedOn w:val="Normal"/>
    <w:rsid w:val="00022430"/>
    <w:pPr>
      <w:autoSpaceDE w:val="0"/>
      <w:autoSpaceDN w:val="0"/>
      <w:adjustRightInd w:val="0"/>
      <w:spacing w:line="288" w:lineRule="auto"/>
      <w:textAlignment w:val="center"/>
    </w:pPr>
    <w:rPr>
      <w:color w:val="000000"/>
    </w:rPr>
  </w:style>
  <w:style xmlns:w15="http://schemas.microsoft.com/office/word/2012/wordml" w:type="paragraph" w:customStyle="1" w:styleId="Noparagraphstyle">
    <w:name w:val="[No paragraph style]"/>
    <w:rsid w:val="00C032A9"/>
    <w:pPr>
      <w:autoSpaceDE w:val="0"/>
      <w:autoSpaceDN w:val="0"/>
      <w:adjustRightInd w:val="0"/>
      <w:spacing w:line="288" w:lineRule="auto"/>
      <w:textAlignment w:val="center"/>
    </w:pPr>
    <w:rPr>
      <w:rFonts w:ascii="Arial" w:hAnsi="Arial"/>
      <w:color w:val="000000"/>
      <w:sz w:val="24"/>
      <w:szCs w:val="24"/>
      <w:lang w:val="es-ES" w:eastAsia="es-ES"/>
    </w:rPr>
  </w:style>
  <w:style xmlns:w15="http://schemas.microsoft.com/office/word/2012/wordml" w:type="paragraph" w:styleId="Header">
    <w:name w:val="header"/>
    <w:basedOn w:val="Normal"/>
    <w:rsid w:val="00DB0B5C"/>
    <w:pPr>
      <w:tabs>
        <w:tab w:val="center" w:pos="4819"/>
        <w:tab w:val="right" w:pos="9638"/>
      </w:tabs>
    </w:pPr>
  </w:style>
  <w:style xmlns:w15="http://schemas.microsoft.com/office/word/2012/wordml" w:type="table" w:styleId="TableGrid">
    <w:name w:val="Table Grid"/>
    <w:basedOn w:val="TableNormal"/>
    <w:rsid w:val="00DC784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xmlns:w15="http://schemas.microsoft.com/office/word/2012/wordml" w:type="paragraph" w:styleId="Footer">
    <w:name w:val="footer"/>
    <w:basedOn w:val="Normal"/>
    <w:rsid w:val="00807580"/>
    <w:pPr>
      <w:tabs>
        <w:tab w:val="center" w:pos="4819"/>
        <w:tab w:val="right" w:pos="9638"/>
      </w:tabs>
    </w:pPr>
  </w:style>
  <w:style xmlns:w15="http://schemas.microsoft.com/office/word/2012/wordml" w:type="character" w:styleId="PageNumber">
    <w:name w:val="page number"/>
    <w:basedOn w:val="DefaultParagraphFont"/>
    <w:rsid w:val="00807580"/>
  </w:style>
  <w:style xmlns:w15="http://schemas.microsoft.com/office/word/2012/wordml" w:type="paragraph" w:styleId="BalloonText">
    <w:name w:val="Balloon Text"/>
    <w:basedOn w:val="Normal"/>
    <w:semiHidden/>
    <w:rsid w:val="00D24575"/>
    <w:rPr>
      <w:rFonts w:ascii="Tahoma" w:hAnsi="Tahoma" w:cs="Tahoma"/>
      <w:sz w:val="16"/>
      <w:szCs w:val="16"/>
    </w:rPr>
  </w:style>
  <w:style xmlns:w15="http://schemas.microsoft.com/office/word/2012/wordml" w:type="paragraph" w:customStyle="1" w:styleId="Default">
    <w:name w:val="Default"/>
    <w:rsid w:val="00387180"/>
    <w:pPr>
      <w:widowControl w:val="0"/>
      <w:autoSpaceDE w:val="0"/>
      <w:autoSpaceDN w:val="0"/>
      <w:adjustRightInd w:val="0"/>
    </w:pPr>
    <w:rPr>
      <w:rFonts w:ascii="Helvetica" w:hAnsi="Helvetica" w:cs="Helvetica"/>
      <w:color w:val="000000"/>
      <w:sz w:val="24"/>
      <w:szCs w:val="24"/>
      <w:lang w:val="es-ES" w:eastAsia="es-ES"/>
    </w:rPr>
  </w:style>
  <w:style xmlns:w15="http://schemas.microsoft.com/office/word/2012/wordml" w:type="paragraph" w:customStyle="1" w:styleId="CM2">
    <w:name w:val="CM2"/>
    <w:basedOn w:val="Default"/>
    <w:next w:val="Default"/>
    <w:uiPriority w:val="99"/>
    <w:rsid w:val="00387180"/>
    <w:pPr>
      <w:spacing w:line="248" w:lineRule="atLeast"/>
    </w:pPr>
    <w:rPr>
      <w:color w:val="auto"/>
    </w:rPr>
  </w:style>
  <w:style xmlns:w15="http://schemas.microsoft.com/office/word/2012/wordml" w:type="paragraph" w:customStyle="1" w:styleId="CM10">
    <w:name w:val="CM10"/>
    <w:basedOn w:val="Default"/>
    <w:next w:val="Default"/>
    <w:uiPriority w:val="99"/>
    <w:rsid w:val="00387180"/>
    <w:rPr>
      <w:color w:val="auto"/>
    </w:rPr>
  </w:style>
  <w:style xmlns:w15="http://schemas.microsoft.com/office/word/2012/wordml" w:type="paragraph" w:customStyle="1" w:styleId="CM11">
    <w:name w:val="CM11"/>
    <w:basedOn w:val="Default"/>
    <w:next w:val="Default"/>
    <w:uiPriority w:val="99"/>
    <w:rsid w:val="00387180"/>
    <w:rPr>
      <w:color w:val="auto"/>
    </w:rPr>
  </w:style>
  <w:style xmlns:w15="http://schemas.microsoft.com/office/word/2012/wordml" w:type="character" w:customStyle="1" w:styleId="Heading1Char">
    <w:name w:val="Heading 1 Char"/>
    <w:link w:val="Heading1"/>
    <w:uiPriority w:val="99"/>
    <w:rsid w:val="00DD66D7"/>
    <w:rPr>
      <w:rFonts w:ascii="Arial" w:hAnsi="Arial" w:cs="Arial"/>
      <w:sz w:val="40"/>
      <w:szCs w:val="40"/>
      <w:lang w:val="es-ES" w:eastAsia="es-ES"/>
    </w:rPr>
  </w:style>
  <w:style xmlns:w15="http://schemas.microsoft.com/office/word/2012/wordml" w:type="paragraph" w:styleId="BodyText">
    <w:name w:val="Body Text"/>
    <w:basedOn w:val="Normal"/>
    <w:link w:val="BodyTextChar"/>
    <w:uiPriority w:val="99"/>
    <w:rsid w:val="00DD66D7"/>
    <w:pPr>
      <w:jc w:val="both"/>
    </w:pPr>
    <w:rPr>
      <w:rFonts w:ascii="Bookman Old Style" w:hAnsi="Bookman Old Style" w:cs="Bookman Old Style"/>
    </w:rPr>
  </w:style>
  <w:style xmlns:w15="http://schemas.microsoft.com/office/word/2012/wordml" w:type="character" w:customStyle="1" w:styleId="BodyTextChar">
    <w:name w:val="Body Text Char"/>
    <w:link w:val="BodyText"/>
    <w:uiPriority w:val="99"/>
    <w:rsid w:val="00DD66D7"/>
    <w:rPr>
      <w:rFonts w:ascii="Bookman Old Style" w:hAnsi="Bookman Old Style" w:cs="Bookman Old Style"/>
      <w:sz w:val="24"/>
      <w:szCs w:val="24"/>
      <w:lang w:val="es-ES" w:eastAsia="es-ES"/>
    </w:rPr>
  </w:style>
  <w:style xmlns:w15="http://schemas.microsoft.com/office/word/2012/wordml" w:type="paragraph" w:styleId="FootnoteText">
    <w:name w:val="footnote text"/>
    <w:basedOn w:val="Normal"/>
    <w:link w:val="FootnoteTextChar"/>
    <w:uiPriority w:val="99"/>
    <w:rsid w:val="00DD66D7"/>
    <w:rPr>
      <w:rFonts w:ascii="Times New Roman" w:hAnsi="Times New Roman" w:cs="Times New Roman"/>
      <w:sz w:val="20"/>
      <w:szCs w:val="20"/>
    </w:rPr>
  </w:style>
  <w:style xmlns:w15="http://schemas.microsoft.com/office/word/2012/wordml" w:type="character" w:customStyle="1" w:styleId="FootnoteTextChar">
    <w:name w:val="Footnote Text Char"/>
    <w:link w:val="FootnoteText"/>
    <w:uiPriority w:val="99"/>
    <w:rsid w:val="00DD66D7"/>
    <w:rPr>
      <w:lang w:val="es-ES" w:eastAsia="es-ES"/>
    </w:rPr>
  </w:style>
  <w:style xmlns:w15="http://schemas.microsoft.com/office/word/2012/wordml" w:type="character" w:styleId="FootnoteReference">
    <w:name w:val="footnote reference"/>
    <w:uiPriority w:val="99"/>
    <w:rsid w:val="00DD66D7"/>
    <w:rPr>
      <w:rFonts w:cs="Times New Roman"/>
      <w:vertAlign w:val="superscript"/>
    </w:rPr>
  </w:style>
  <w:style xmlns:w15="http://schemas.microsoft.com/office/word/2012/wordml" w:type="character" w:styleId="Hyperlink">
    <w:name w:val="Hyperlink"/>
    <w:uiPriority w:val="99"/>
    <w:rsid w:val="00DD66D7"/>
    <w:rPr>
      <w:rFonts w:cs="Times New Roman"/>
      <w:color w:val="0000FF"/>
      <w:u w:val="single"/>
    </w:rPr>
  </w:style>
  <w:style xmlns:w15="http://schemas.microsoft.com/office/word/2012/wordml" w:type="paragraph" w:styleId="PlainText">
    <w:name w:val="Plain Text"/>
    <w:basedOn w:val="Normal"/>
    <w:link w:val="PlainTextChar"/>
    <w:uiPriority w:val="99"/>
    <w:unhideWhenUsed/>
    <w:rsid w:val="00CB4B2E"/>
    <w:rPr>
      <w:rFonts w:ascii="Consolas" w:hAnsi="Consolas" w:cs="Times New Roman"/>
      <w:sz w:val="21"/>
      <w:szCs w:val="21"/>
      <w:lang w:val="es-ES" w:eastAsia="es-ES"/>
    </w:rPr>
  </w:style>
  <w:style xmlns:w15="http://schemas.microsoft.com/office/word/2012/wordml" w:type="character" w:customStyle="1" w:styleId="PlainTextChar">
    <w:name w:val="Plain Text Char"/>
    <w:basedOn w:val="DefaultParagraphFont"/>
    <w:link w:val="PlainText"/>
    <w:uiPriority w:val="99"/>
    <w:rsid w:val="00CB4B2E"/>
    <w:rPr>
      <w:rFonts w:ascii="Consolas" w:hAnsi="Consolas"/>
      <w:sz w:val="21"/>
      <w:szCs w:val="21"/>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527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Relationships xmlns="http://schemas.openxmlformats.org/package/2006/relationships"><Relationship Id="rId8" Type="http://schemas.openxmlformats.org/officeDocument/2006/relationships/webSettings" Target="webSettings.xml" /><Relationship Id="rId13" Type="http://schemas.openxmlformats.org/officeDocument/2006/relationships/hyperlink" Target="http://www.regione.veneto.it/" TargetMode="External" /><Relationship Id="rId18" Type="http://schemas.openxmlformats.org/officeDocument/2006/relationships/fontTable" Target="fontTable.xml" /><Relationship Id="rId3" Type="http://schemas.openxmlformats.org/officeDocument/2006/relationships/customXml" Target="../customXml/item3.xml" /><Relationship Id="rId7" Type="http://schemas.openxmlformats.org/officeDocument/2006/relationships/settings" Target="settings.xml" /><Relationship Id="rId12" Type="http://schemas.openxmlformats.org/officeDocument/2006/relationships/footer" Target="footer2.xml" /><Relationship Id="rId17" Type="http://schemas.openxmlformats.org/officeDocument/2006/relationships/header" Target="header2.xml" /><Relationship Id="rId2" Type="http://schemas.openxmlformats.org/officeDocument/2006/relationships/customXml" Target="../customXml/item2.xml" /><Relationship Id="rId16" Type="http://schemas.openxmlformats.org/officeDocument/2006/relationships/footer" Target="footer3.xml" /><Relationship Id="rId1" Type="http://schemas.openxmlformats.org/officeDocument/2006/relationships/customXml" Target="../customXml/item1.xml" /><Relationship Id="rId6" Type="http://schemas.openxmlformats.org/officeDocument/2006/relationships/styles" Target="styles.xml" /><Relationship Id="rId11" Type="http://schemas.openxmlformats.org/officeDocument/2006/relationships/footer" Target="footer1.xml" /><Relationship Id="rId5" Type="http://schemas.openxmlformats.org/officeDocument/2006/relationships/numbering" Target="numbering.xml" /><Relationship Id="rId15" Type="http://schemas.openxmlformats.org/officeDocument/2006/relationships/header" Target="header1.xml" /><Relationship Id="rId10" Type="http://schemas.openxmlformats.org/officeDocument/2006/relationships/endnotes" Target="endnotes.xml" /><Relationship Id="rId19" Type="http://schemas.openxmlformats.org/officeDocument/2006/relationships/theme" Target="theme/theme1.xml" /><Relationship Id="rId4" Type="http://schemas.openxmlformats.org/officeDocument/2006/relationships/customXml" Target="../customXml/item4.xml" /><Relationship Id="rId9" Type="http://schemas.openxmlformats.org/officeDocument/2006/relationships/footnotes" Target="footnotes.xml" /><Relationship Id="rId14" Type="http://schemas.openxmlformats.org/officeDocument/2006/relationships/hyperlink" Target="http://www.regione.veneto.it/" TargetMode="External" /></Relationships>
</file>

<file path=word/_rels/header2.xml.rels><?xml version="1.0" encoding="utf-8"?><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29958AFEB7547F40A87D8033C3EBDB72" ma:contentTypeVersion="0" ma:contentTypeDescription="Creare un nuovo documento." ma:contentTypeScope="" ma:versionID="9162bae3fe499467ab83d419bab0dc57">
  <xsd:schema xmlns:xsd="http://www.w3.org/2001/XMLSchema" xmlns:p="http://schemas.microsoft.com/office/2006/metadata/properties" targetNamespace="http://schemas.microsoft.com/office/2006/metadata/properties" ma:root="true" ma:fieldsID="f8922b47c7324e415f6d7dbecbe7d7b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ma:readOnly="true"/>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A30F52A-093B-4A11-B659-C0D8C4F56C92}">
  <ds:schemaRefs>
    <ds:schemaRef ds:uri="http://schemas.microsoft.com/office/2006/metadata/longProperties"/>
  </ds:schemaRefs>
</ds:datastoreItem>
</file>

<file path=customXml/itemProps2.xml><?xml version="1.0" encoding="utf-8"?>
<ds:datastoreItem xmlns:ds="http://schemas.openxmlformats.org/officeDocument/2006/customXml" ds:itemID="{BC052DEE-443A-46F2-9EF1-DE652BFFC2A3}">
  <ds:schemaRefs>
    <ds:schemaRef ds:uri="http://purl.org/dc/terms/"/>
    <ds:schemaRef ds:uri="http://schemas.microsoft.com/office/2006/documentManagement/types"/>
    <ds:schemaRef ds:uri="http://purl.org/dc/dcmitype/"/>
    <ds:schemaRef ds:uri="http://purl.org/dc/elements/1.1/"/>
    <ds:schemaRef ds:uri="http://schemas.microsoft.com/office/2006/metadata/properties"/>
    <ds:schemaRef ds:uri="http://schemas.openxmlformats.org/package/2006/metadata/core-properties"/>
    <ds:schemaRef ds:uri="http://www.w3.org/XML/1998/namespace"/>
    <ds:schemaRef ds:uri="http://schemas.microsoft.com/office/infopath/2007/PartnerControls"/>
  </ds:schemaRefs>
</ds:datastoreItem>
</file>

<file path=customXml/itemProps3.xml><?xml version="1.0" encoding="utf-8"?>
<ds:datastoreItem xmlns:ds="http://schemas.openxmlformats.org/officeDocument/2006/customXml" ds:itemID="{9E349BF7-EAFC-4ED5-8D07-A7B7CAF09205}">
  <ds:schemaRefs>
    <ds:schemaRef ds:uri="http://schemas.microsoft.com/sharepoint/v3/contenttype/forms"/>
  </ds:schemaRefs>
</ds:datastoreItem>
</file>

<file path=customXml/itemProps4.xml><?xml version="1.0" encoding="utf-8"?>
<ds:datastoreItem xmlns:ds="http://schemas.openxmlformats.org/officeDocument/2006/customXml" ds:itemID="{533A96DF-75C9-4A39-9A72-8919F9BA16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3788</Words>
  <Characters>21594</Characters>
  <Application>Microsoft Office Word</Application>
  <DocSecurity>0</DocSecurity>
  <Lines>179</Lines>
  <Paragraphs>50</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Proposta di delibera mod B</vt:lpstr>
      <vt:lpstr>Proposta di delibera mod B</vt:lpstr>
    </vt:vector>
  </TitlesOfParts>
  <Company>Giunta Regionale</Company>
  <LinksUpToDate>false</LinksUpToDate>
  <CharactersWithSpaces>25332</CharactersWithSpaces>
  <SharedDoc>false</SharedDoc>
  <HLinks>
    <vt:vector size="12" baseType="variant">
      <vt:variant>
        <vt:i4>131098</vt:i4>
      </vt:variant>
      <vt:variant>
        <vt:i4>3</vt:i4>
      </vt:variant>
      <vt:variant>
        <vt:i4>0</vt:i4>
      </vt:variant>
      <vt:variant>
        <vt:i4>5</vt:i4>
      </vt:variant>
      <vt:variant>
        <vt:lpwstr>http://www.regione.veneto.it/</vt:lpwstr>
      </vt:variant>
      <vt:variant>
        <vt:lpwstr/>
      </vt:variant>
      <vt:variant>
        <vt:i4>131098</vt:i4>
      </vt:variant>
      <vt:variant>
        <vt:i4>0</vt:i4>
      </vt:variant>
      <vt:variant>
        <vt:i4>0</vt:i4>
      </vt:variant>
      <vt:variant>
        <vt:i4>5</vt:i4>
      </vt:variant>
      <vt:variant>
        <vt:lpwstr>http://www.regione.veneto.it/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Proposta di delibera mod B</dc:title>
  <dc:subject/>
  <dc:creator>maria-levorato</dc:creator>
  <cp:keywords/>
  <cp:lastModifiedBy>ZAGHINI, Francesco</cp:lastModifiedBy>
  <cp:revision>3</cp:revision>
  <cp:lastPrinted>2013-12-19T10:21:00Z</cp:lastPrinted>
  <dcterms:created xsi:type="dcterms:W3CDTF">2019-10-09T09:55:00Z</dcterms:created>
  <dcterms:modified xsi:type="dcterms:W3CDTF">2019-11-05T14:15:00Z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lpwstr>4900.00000000000</vt:lpwstr>
  </property>
  <property fmtid="{D5CDD505-2E9C-101B-9397-08002B2CF9AE}" pid="3" name="ContentType">
    <vt:lpwstr>Documento</vt:lpwstr>
  </property>
</Properties>
</file>