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4338" w:type="dxa"/>
        <w:tblInd w:w="57" w:type="dxa"/>
        <w:tblCellMar>
          <w:top w:w="57" w:type="dxa"/>
          <w:left w:w="57" w:type="dxa"/>
          <w:bottom w:w="57" w:type="dxa"/>
          <w:right w:w="57" w:type="dxa"/>
        </w:tblCellMar>
        <w:tblLook w:val="00A0" w:firstRow="1" w:lastRow="0" w:firstColumn="1" w:lastColumn="0" w:noHBand="0" w:noVBand="0"/>
      </w:tblPr>
      <w:tblGrid>
        <w:gridCol w:w="1526"/>
        <w:gridCol w:w="968"/>
        <w:gridCol w:w="1844"/>
      </w:tblGrid>
      <w:tr w:rsidR="00A857F7" w:rsidRPr="00A857F7" w14:paraId="7282C312" w14:textId="77777777" w:rsidTr="00A857F7">
        <w:trPr>
          <w:cantSplit/>
        </w:trPr>
        <w:tc>
          <w:tcPr>
            <w:tcW w:w="4338" w:type="dxa"/>
            <w:gridSpan w:val="3"/>
            <w:shd w:val="clear" w:color="auto" w:fill="FFFFFF"/>
            <w:hideMark/>
          </w:tcPr>
          <w:p w14:paraId="4D0922A4" w14:textId="77777777" w:rsidR="00A857F7" w:rsidRPr="00A857F7" w:rsidRDefault="00A857F7" w:rsidP="00A857F7">
            <w:pPr>
              <w:suppressAutoHyphens w:val="0"/>
              <w:spacing w:line="276" w:lineRule="auto"/>
              <w:jc w:val="center"/>
              <w:rPr>
                <w:b/>
                <w:bCs/>
                <w:color w:val="auto"/>
                <w:szCs w:val="20"/>
              </w:rPr>
            </w:pPr>
            <w:r>
              <w:rPr>
                <w:b/>
                <w:color w:val="auto"/>
              </w:rPr>
              <w:t xml:space="preserve">PRANCŪZIJOS RESPUBLIKA</w:t>
            </w:r>
          </w:p>
        </w:tc>
      </w:tr>
      <w:tr w:rsidR="00A857F7" w:rsidRPr="00A857F7" w14:paraId="65C45EA6" w14:textId="77777777" w:rsidTr="00A857F7">
        <w:trPr>
          <w:cantSplit/>
          <w:trHeight w:hRule="exact" w:val="113"/>
        </w:trPr>
        <w:tc>
          <w:tcPr>
            <w:tcW w:w="1526" w:type="dxa"/>
            <w:shd w:val="clear" w:color="auto" w:fill="FFFFFF"/>
          </w:tcPr>
          <w:p w14:paraId="1D826D0C"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2F9E213A"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606D8CEE"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A857F7" w14:paraId="712760A4" w14:textId="77777777" w:rsidTr="00A857F7">
        <w:trPr>
          <w:cantSplit/>
        </w:trPr>
        <w:tc>
          <w:tcPr>
            <w:tcW w:w="4338" w:type="dxa"/>
            <w:gridSpan w:val="3"/>
            <w:shd w:val="clear" w:color="auto" w:fill="FFFFFF"/>
            <w:hideMark/>
          </w:tcPr>
          <w:p w14:paraId="396FFE7E" w14:textId="77777777" w:rsidR="00A857F7" w:rsidRPr="00A857F7" w:rsidRDefault="00A857F7" w:rsidP="00A857F7">
            <w:pPr>
              <w:widowControl w:val="0"/>
              <w:snapToGrid w:val="0"/>
              <w:spacing w:before="120" w:line="276" w:lineRule="auto"/>
              <w:ind w:hanging="57"/>
              <w:jc w:val="center"/>
              <w:rPr>
                <w:color w:val="auto"/>
                <w:rFonts w:eastAsia="Lucida Sans Unicode"/>
              </w:rPr>
            </w:pPr>
            <w:r>
              <w:rPr>
                <w:color w:val="auto"/>
              </w:rPr>
              <w:t xml:space="preserve">Ekologinės pertvarkos ir teritorinės sanglaudos ministerija</w:t>
            </w:r>
          </w:p>
          <w:p w14:paraId="1882E8BD" w14:textId="77777777" w:rsidR="00A857F7" w:rsidRPr="00A857F7" w:rsidRDefault="00A857F7" w:rsidP="00BF6E47">
            <w:pPr>
              <w:widowControl w:val="0"/>
              <w:snapToGrid w:val="0"/>
              <w:spacing w:before="120" w:line="276" w:lineRule="auto"/>
              <w:ind w:hanging="57"/>
              <w:jc w:val="center"/>
              <w:rPr>
                <w:color w:val="auto"/>
                <w:rFonts w:eastAsia="Lucida Sans Unicode"/>
              </w:rPr>
            </w:pPr>
            <w:r>
              <w:rPr>
                <w:color w:val="auto"/>
              </w:rPr>
              <w:t xml:space="preserve">Sveikatos apsaugos ir prevencijos ministerija</w:t>
            </w:r>
          </w:p>
        </w:tc>
      </w:tr>
      <w:tr w:rsidR="00A857F7" w:rsidRPr="00A857F7" w14:paraId="4331644E" w14:textId="77777777" w:rsidTr="00A857F7">
        <w:trPr>
          <w:cantSplit/>
          <w:trHeight w:hRule="exact" w:val="227"/>
        </w:trPr>
        <w:tc>
          <w:tcPr>
            <w:tcW w:w="1526" w:type="dxa"/>
            <w:shd w:val="clear" w:color="auto" w:fill="FFFFFF"/>
          </w:tcPr>
          <w:p w14:paraId="0EB36672"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136DE86D"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7A7A5C3C"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A857F7" w14:paraId="28DE38EF" w14:textId="77777777" w:rsidTr="00A857F7">
        <w:trPr>
          <w:cantSplit/>
          <w:trHeight w:hRule="exact" w:val="227"/>
        </w:trPr>
        <w:tc>
          <w:tcPr>
            <w:tcW w:w="1526" w:type="dxa"/>
            <w:shd w:val="clear" w:color="auto" w:fill="FFFFFF"/>
          </w:tcPr>
          <w:p w14:paraId="58E1DD93"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shd w:val="clear" w:color="auto" w:fill="FFFFFF"/>
          </w:tcPr>
          <w:p w14:paraId="6BFE370D"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1292E815"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bl>
    <w:p w14:paraId="703AF15A" w14:textId="77777777" w:rsidR="008347CD" w:rsidRPr="00A857F7" w:rsidRDefault="006D6666">
      <w:pPr>
        <w:pStyle w:val="SNNature"/>
      </w:pPr>
      <w:r>
        <w:rPr>
          <w:rStyle w:val="SNDateSignature"/>
        </w:rPr>
        <w:t xml:space="preserve">d.</w:t>
      </w:r>
      <w:r>
        <w:t xml:space="preserve"> Nutarimo,</w:t>
      </w:r>
      <w:r>
        <w:rPr>
          <w:rStyle w:val="SNDateSignature"/>
        </w:rPr>
        <w:t xml:space="preserve"> </w:t>
      </w:r>
    </w:p>
    <w:p w14:paraId="204A034E" w14:textId="77777777" w:rsidR="008347CD" w:rsidRPr="00972079" w:rsidRDefault="00CE68A3">
      <w:pPr>
        <w:pStyle w:val="SNObjet"/>
        <w:jc w:val="center"/>
      </w:pPr>
      <w:r>
        <w:t xml:space="preserve">kuriuo patikslinama informacija, susijusi su Visuomenės sveikatos kodekso L. 5232-5 straipsnio I ir II dalyse numatytos informacijos turiniu ir pateikimo sąlygomis, projektas</w:t>
      </w:r>
      <w:r>
        <w:t xml:space="preserve"> </w:t>
      </w:r>
    </w:p>
    <w:p w14:paraId="526D99AE" w14:textId="77777777" w:rsidR="00A857F7" w:rsidRDefault="00A857F7">
      <w:pPr>
        <w:pStyle w:val="SNObjet"/>
        <w:jc w:val="center"/>
        <w:rPr>
          <w:b w:val="0"/>
        </w:rPr>
      </w:pPr>
    </w:p>
    <w:p w14:paraId="645B0936" w14:textId="77777777" w:rsidR="0099090A" w:rsidRPr="00176A22" w:rsidRDefault="0099090A" w:rsidP="0099090A">
      <w:pPr>
        <w:pStyle w:val="SNNORCentr"/>
      </w:pPr>
      <w:r>
        <w:t xml:space="preserve">NOR:</w:t>
      </w:r>
      <w:r>
        <w:t xml:space="preserve"> </w:t>
      </w:r>
      <w:r>
        <w:rPr>
          <w:highlight w:val="yellow"/>
        </w:rPr>
        <w:t xml:space="preserve">XXXXXXXXXX</w:t>
      </w:r>
    </w:p>
    <w:p w14:paraId="0BF7F525" w14:textId="77777777" w:rsidR="008347CD" w:rsidRPr="007636F9" w:rsidRDefault="00C46B5B" w:rsidP="007636F9">
      <w:pPr>
        <w:spacing w:before="720" w:after="120"/>
        <w:jc w:val="both"/>
      </w:pPr>
      <w:r>
        <w:rPr>
          <w:i/>
          <w:b/>
        </w:rPr>
        <w:t xml:space="preserve">Tikslinė auditorija:</w:t>
      </w:r>
      <w:r>
        <w:rPr>
          <w:i/>
        </w:rPr>
        <w:t xml:space="preserve"> </w:t>
      </w:r>
      <w:r>
        <w:rPr>
          <w:i/>
        </w:rPr>
        <w:t xml:space="preserve">bet kuris asmuo, pateikiantis rinkai vartotojams skirtus produktus, kurių gamybos pabaigoje yra medžiagų, kurias Prancūzijos maisto, aplinkos ir profesinės sveikatos bei saugos agentūra (ANSES) pripažįsta turinčiomis patvirtintų, numanomų ar įtariamų endokrininę sistemą ardančių savybių.</w:t>
      </w:r>
    </w:p>
    <w:p w14:paraId="42843534" w14:textId="77777777" w:rsidR="00C30C40" w:rsidRPr="007636F9" w:rsidRDefault="00C46B5B" w:rsidP="007636F9">
      <w:pPr>
        <w:jc w:val="both"/>
        <w:rPr>
          <w:bCs/>
          <w:i/>
          <w:iCs/>
        </w:rPr>
      </w:pPr>
      <w:r>
        <w:rPr>
          <w:i/>
          <w:b/>
        </w:rPr>
        <w:t xml:space="preserve">Tikslas:</w:t>
      </w:r>
      <w:r>
        <w:rPr>
          <w:i/>
        </w:rPr>
        <w:t xml:space="preserve"> </w:t>
      </w:r>
      <w:r>
        <w:rPr>
          <w:i/>
        </w:rPr>
        <w:t xml:space="preserve">Šiuo įsakymu patikslinama informacija, susijusi su Visuomenės sveikatos kodekso L. 5232-5 straipsnio I ir II dalyse numatytos informacijos turiniu ir pateikimo sąlygomis dėl:</w:t>
      </w:r>
    </w:p>
    <w:p w14:paraId="64F9DE89" w14:textId="77777777" w:rsidR="00026E60" w:rsidRPr="007636F9" w:rsidRDefault="00CE68A3" w:rsidP="007636F9">
      <w:pPr>
        <w:pStyle w:val="ListParagraph"/>
        <w:numPr>
          <w:ilvl w:val="0"/>
          <w:numId w:val="4"/>
        </w:numPr>
        <w:spacing w:before="120" w:after="200"/>
        <w:jc w:val="both"/>
        <w:rPr>
          <w:i/>
        </w:rPr>
      </w:pPr>
      <w:r>
        <w:rPr>
          <w:i/>
        </w:rPr>
        <w:t xml:space="preserve">endokrininę sistemą ardančių medžiagų, kurių buvimas produktuose, apibrėžtuose Visuomenės sveikatos kodekso R. 5232-19 straipsnyje, yra patvirtintas ir numanomas;</w:t>
      </w:r>
    </w:p>
    <w:p w14:paraId="60DB1505" w14:textId="77777777" w:rsidR="00C30C40" w:rsidRPr="007636F9" w:rsidRDefault="00C30C40" w:rsidP="007636F9">
      <w:pPr>
        <w:pStyle w:val="ListParagraph"/>
        <w:numPr>
          <w:ilvl w:val="0"/>
          <w:numId w:val="4"/>
        </w:numPr>
        <w:spacing w:before="120" w:after="200"/>
        <w:jc w:val="both"/>
        <w:rPr>
          <w:i/>
        </w:rPr>
      </w:pPr>
      <w:r>
        <w:rPr>
          <w:i/>
        </w:rPr>
        <w:t xml:space="preserve">endokrininę sistemą ardančių medžiagų, kurios, kaip įtariama, patenka į Visuomenės sveikatos kodekso L. 5232-5 straipsnio II dalyje nurodytų produktų, kuriems būdinga ypatinga poveikio rizika, kategorijas, buvimo.</w:t>
      </w:r>
    </w:p>
    <w:p w14:paraId="4FC24632" w14:textId="77777777" w:rsidR="008347CD" w:rsidRPr="007636F9" w:rsidRDefault="00C46B5B" w:rsidP="007636F9">
      <w:pPr>
        <w:spacing w:before="120" w:after="120"/>
        <w:jc w:val="both"/>
      </w:pPr>
      <w:bookmarkStart w:id="0" w:name="move773304541"/>
      <w:bookmarkEnd w:id="0"/>
      <w:r>
        <w:rPr>
          <w:i/>
          <w:b/>
        </w:rPr>
        <w:t xml:space="preserve">Įsigaliojimas:</w:t>
      </w:r>
      <w:r>
        <w:rPr>
          <w:i/>
        </w:rPr>
        <w:t xml:space="preserve"> </w:t>
      </w:r>
      <w:r>
        <w:rPr>
          <w:i/>
        </w:rPr>
        <w:t xml:space="preserve">Dokumentas įsigalioja kitą dieną po jo paskelbimo.</w:t>
      </w:r>
    </w:p>
    <w:p w14:paraId="6B0BBCC9" w14:textId="77777777" w:rsidR="005C023A" w:rsidRPr="007636F9" w:rsidRDefault="00C46B5B" w:rsidP="007636F9">
      <w:pPr>
        <w:spacing w:after="120"/>
        <w:jc w:val="both"/>
        <w:rPr>
          <w:i/>
          <w:iCs/>
        </w:rPr>
      </w:pPr>
      <w:r>
        <w:rPr>
          <w:i/>
          <w:b/>
        </w:rPr>
        <w:t xml:space="preserve">Santrauka:</w:t>
      </w:r>
      <w:r>
        <w:rPr>
          <w:i/>
        </w:rPr>
        <w:t xml:space="preserve"> </w:t>
      </w:r>
      <w:r>
        <w:rPr>
          <w:i/>
        </w:rPr>
        <w:t xml:space="preserve">2020 m. vasario 10 d. Įstatymo Nr. 2020-105 dėl kovos su atliekomis ir žiedinės ekonomikos (toliau – Kovos su atliekomis ir žiedinės ekonomikos įstatymas) 13-II straipsnyje nustatyta, kad bet kuris asmuo, pateikiantis rinkai </w:t>
      </w:r>
      <w:r>
        <w:rPr>
          <w:i/>
          <w:color w:val="auto"/>
        </w:rPr>
        <w:t xml:space="preserve">vartotojams skirtus produktus, kurių sudėtyje yra medžiagų, kurių endokrininę sistemą ardančias savybes Prancūzijos maisto</w:t>
      </w:r>
      <w:r>
        <w:rPr>
          <w:i/>
        </w:rPr>
        <w:t xml:space="preserve">, aplinkos ir darbuotojų sveikatos bei saugos agentūra (ANSES) klasifikuoja kaip patvirtintas ar įtariamas, turi „pateikti visuomenei informaciją atviromis, lengvai pakartotinai naudojamomis elektroninėmis priemonėmis ir naudojant automatizuotos apdorojimo sistemos taikomą formatą, kad būtų galima nustatyti tokių medžiagų buvimą šiuose produktuose“.</w:t>
      </w:r>
      <w:r>
        <w:rPr>
          <w:i/>
        </w:rPr>
        <w:t xml:space="preserve"> </w:t>
      </w:r>
      <w:r>
        <w:rPr>
          <w:i/>
        </w:rPr>
        <w:t xml:space="preserve">Šis įpareigojimas taip pat taikomas tam tikrų kategorijų produktams, kurie kelia ypatingą poveikio riziką, ir medžiagoms, kurių endokrininę sistemą ardančias savybes įtaria ANSES.</w:t>
      </w:r>
    </w:p>
    <w:p w14:paraId="3C5655F1" w14:textId="77777777" w:rsidR="00AD6125" w:rsidRPr="007636F9" w:rsidRDefault="005C023A" w:rsidP="007636F9">
      <w:pPr>
        <w:spacing w:after="120"/>
        <w:jc w:val="both"/>
        <w:rPr>
          <w:i/>
          <w:iCs/>
        </w:rPr>
      </w:pPr>
      <w:r>
        <w:rPr>
          <w:i/>
        </w:rPr>
        <w:t xml:space="preserve">Šis įpareigojimas atitinka Antrosios nacionalinės endokrininę sistemą ardančių medžiagų strategijos (NSPE2) tikslus.</w:t>
      </w:r>
      <w:r>
        <w:rPr>
          <w:i/>
        </w:rPr>
        <w:t xml:space="preserve"> </w:t>
      </w:r>
      <w:r>
        <w:rPr>
          <w:i/>
        </w:rPr>
        <w:t xml:space="preserve">Juo siekiama suteikti piliečiams skaidrią informaciją apie endokrininę sistemą ardančių medžiagų buvimą produktuose, t. y. medžiagose, mišiniuose, gaminiuose ir maisto produktuose.</w:t>
      </w:r>
    </w:p>
    <w:p w14:paraId="572BE02E" w14:textId="77777777" w:rsidR="00AD6125" w:rsidRPr="007636F9" w:rsidRDefault="00AD6125" w:rsidP="007636F9">
      <w:pPr>
        <w:spacing w:after="120"/>
        <w:jc w:val="both"/>
        <w:rPr>
          <w:i/>
          <w:iCs/>
          <w:color w:val="auto"/>
        </w:rPr>
      </w:pPr>
      <w:r>
        <w:rPr>
          <w:i/>
          <w:color w:val="auto"/>
        </w:rPr>
        <w:t xml:space="preserve">Jis taikomas Visuomenės sveikatos kodekso R. 5232-19 straipsnyje nurodytiems vartotojams skirtiems produktams.</w:t>
      </w:r>
      <w:r>
        <w:rPr>
          <w:i/>
          <w:color w:val="auto"/>
        </w:rPr>
        <w:t xml:space="preserve"> </w:t>
      </w:r>
      <w:r>
        <w:rPr>
          <w:i/>
          <w:color w:val="auto"/>
        </w:rPr>
        <w:t xml:space="preserve">Pakavimo produktai patenka į šio įpareigojimo taikymo sritį.</w:t>
      </w:r>
    </w:p>
    <w:p w14:paraId="4944388D" w14:textId="77777777" w:rsidR="005C023A" w:rsidRPr="007636F9" w:rsidRDefault="005C023A" w:rsidP="007636F9">
      <w:pPr>
        <w:spacing w:after="120"/>
        <w:jc w:val="both"/>
        <w:rPr>
          <w:i/>
          <w:iCs/>
          <w:color w:val="auto"/>
        </w:rPr>
      </w:pPr>
      <w:r>
        <w:rPr>
          <w:i/>
          <w:color w:val="auto"/>
        </w:rPr>
        <w:t xml:space="preserve"> </w:t>
      </w:r>
    </w:p>
    <w:p w14:paraId="593A4C04" w14:textId="4F6DC544" w:rsidR="003A3003" w:rsidRPr="007636F9" w:rsidRDefault="00844E8D" w:rsidP="007636F9">
      <w:pPr>
        <w:spacing w:after="120"/>
        <w:jc w:val="both"/>
        <w:rPr>
          <w:bCs/>
          <w:i/>
          <w:iCs/>
          <w:color w:val="auto"/>
        </w:rPr>
      </w:pPr>
      <w:r>
        <w:rPr>
          <w:i/>
        </w:rPr>
        <w:t xml:space="preserve">Išsamios šios teisės nuostatos taikymo taisyklės pateikiamos Visuomenės sveikatos kodekso R. 5232-19–R. 5232-22 straipsniuose.</w:t>
      </w:r>
      <w:r>
        <w:rPr>
          <w:i/>
        </w:rPr>
        <w:t xml:space="preserve"> </w:t>
      </w:r>
      <w:r>
        <w:rPr>
          <w:i/>
        </w:rPr>
        <w:t xml:space="preserve">R. 5232-20 straipsnyje numatyta</w:t>
      </w:r>
      <w:r>
        <w:t xml:space="preserve">,</w:t>
      </w:r>
      <w:r>
        <w:rPr>
          <w:sz w:val="27"/>
          <w:rFonts w:ascii="Arial" w:hAnsi="Arial"/>
        </w:rPr>
        <w:t xml:space="preserve"> </w:t>
      </w:r>
      <w:r>
        <w:rPr>
          <w:i/>
        </w:rPr>
        <w:t xml:space="preserve">kad bendru ministrų, atsakingų už sveikatą ir aplinką, įsakymu nustatomas šio kodekso L. 5232-5 straipsnio I ir II dalyse numatytos informacijos turinys ir pateikimo sąlygos.</w:t>
      </w:r>
      <w:r>
        <w:rPr>
          <w:i/>
        </w:rPr>
        <w:t xml:space="preserve"> </w:t>
      </w:r>
      <w:r>
        <w:rPr>
          <w:i/>
        </w:rPr>
        <w:t xml:space="preserve">Ši informacija pateikiama</w:t>
      </w:r>
      <w:r>
        <w:rPr>
          <w:i/>
          <w:color w:val="auto"/>
        </w:rPr>
        <w:t xml:space="preserve"> apie visą gaminį ir jo pirminę pakuotę arba prekinę pakuotę, kaip apibrėžta Aplinkos kodekso R. 543-43 straipsnyje </w:t>
      </w:r>
      <w:r>
        <w:rPr>
          <w:i/>
        </w:rPr>
        <w:t xml:space="preserve">(pavyzdžiui, talpyklą, buteliuką, indelį), </w:t>
      </w:r>
      <w:r>
        <w:rPr>
          <w:i/>
          <w:color w:val="auto"/>
        </w:rPr>
        <w:t xml:space="preserve">tame pačiame gaminio lape aiškiai nurodant,</w:t>
      </w:r>
      <w:r>
        <w:rPr>
          <w:i/>
        </w:rPr>
        <w:t xml:space="preserve"> ar atitinkamos (-ų) medžiagos (-ų) yra gaminyje arba jo prekinėje pakuotėje.</w:t>
      </w:r>
    </w:p>
    <w:p w14:paraId="2C832AA4" w14:textId="3E0A5100" w:rsidR="00C52692" w:rsidRPr="007636F9" w:rsidRDefault="00C970B9" w:rsidP="007636F9">
      <w:pPr>
        <w:jc w:val="both"/>
        <w:rPr>
          <w:bCs/>
          <w:i/>
          <w:iCs/>
          <w:color w:val="auto"/>
        </w:rPr>
      </w:pPr>
      <w:r>
        <w:rPr>
          <w:i/>
          <w:color w:val="auto"/>
        </w:rPr>
        <w:t xml:space="preserve">Dėl tam tikrų medžiagų, pavyzdžiui, cholekalciferolio (vitamino D3), maistinių savybių (vitaminų, mineralinių medžiagų) ir jų naudos sveikatai iki tam tikros dozės (aukštesnės saugos ribos) informacija apie endokrininę sistemą ardančių medžiagų buvimą bus pritaikyta nurodant, kad šios medžiagos yra naudingos sveikatai,</w:t>
      </w:r>
      <w:r>
        <w:rPr>
          <w:i/>
        </w:rPr>
        <w:t xml:space="preserve"> atsižvelgiant į pakuotės lapelyje arba produkto etiketėje nurodytas atsargumo priemones ir dozę, ir kad kilus abejonių reikėtų kreiptis į sveikatos priežiūros specialistą.</w:t>
      </w:r>
      <w:r>
        <w:rPr>
          <w:i/>
        </w:rPr>
        <w:t xml:space="preserve"> </w:t>
      </w:r>
      <w:r>
        <w:rPr>
          <w:i/>
          <w:color w:val="auto"/>
        </w:rPr>
        <w:t xml:space="preserve">Šis konkretus informacinis pranešimas visų pirma grindžiamas 2022 m. rugsėjo 29 d. Nacionalinės maisto, aplinkos ir darbo saugos agentūros moksliniu ir techniniu dokumentu dėl nuostatų, susijusių su endokrininę sistemą ardančiomis medžiagomis pagal 2020 m. vasario 10 d. Įstatymą Nr. 2020-105, žinomą kaip Kovos su atliekomis ir žiedinės ekonomikos įstatymas, taikymo cholekalciferoliui (vitaminui D3).</w:t>
      </w:r>
    </w:p>
    <w:p w14:paraId="3F07B2B7" w14:textId="4BAF7F61" w:rsidR="00C970B9" w:rsidRPr="007636F9" w:rsidRDefault="0067219E" w:rsidP="007636F9">
      <w:pPr>
        <w:spacing w:after="120"/>
        <w:jc w:val="both"/>
        <w:rPr>
          <w:bCs/>
          <w:i/>
          <w:iCs/>
          <w:color w:val="auto"/>
        </w:rPr>
      </w:pPr>
      <w:r>
        <w:rPr>
          <w:i/>
          <w:color w:val="auto"/>
        </w:rPr>
        <w:t xml:space="preserve">Medžiagos, apie kurias pateikiama ši konkreti informacija, paminėtos priede esančiose Aa ir Ba lentelėse, pateiktose įsakymo, kuriuo nustatomas endokrininę sistemą ardančių medžiagų, nurodytų Visuomenės sveikatos kodekso L. 5232-5 straipsnio I ir II dalyse, sąrašas, minimas to paties kodekso R. 5232-19 straipsnyje.</w:t>
      </w:r>
    </w:p>
    <w:p w14:paraId="26B692F8" w14:textId="77777777" w:rsidR="00907967" w:rsidRPr="007636F9" w:rsidRDefault="00907967" w:rsidP="007636F9">
      <w:pPr>
        <w:spacing w:after="120"/>
        <w:jc w:val="both"/>
        <w:rPr>
          <w:bCs/>
          <w:i/>
          <w:iCs/>
          <w:color w:val="auto"/>
        </w:rPr>
      </w:pPr>
    </w:p>
    <w:p w14:paraId="255FE7DB" w14:textId="77777777" w:rsidR="008347CD" w:rsidRPr="007636F9" w:rsidRDefault="00C46B5B" w:rsidP="007636F9">
      <w:pPr>
        <w:spacing w:after="120"/>
        <w:jc w:val="both"/>
      </w:pPr>
      <w:r>
        <w:rPr>
          <w:i/>
          <w:b/>
        </w:rPr>
        <w:t xml:space="preserve">Nuorodos:</w:t>
      </w:r>
      <w:r>
        <w:rPr>
          <w:i/>
        </w:rPr>
        <w:t xml:space="preserve"> tekstą galima rasti Légifrance interneto svetainėje (http://legifrance.gouv.fr).</w:t>
      </w:r>
    </w:p>
    <w:p w14:paraId="6B4E7A13" w14:textId="77777777" w:rsidR="008347CD" w:rsidRPr="007636F9" w:rsidRDefault="008347CD" w:rsidP="007636F9">
      <w:pPr>
        <w:pStyle w:val="SNObjet"/>
        <w:rPr>
          <w:b w:val="0"/>
        </w:rPr>
      </w:pPr>
    </w:p>
    <w:p w14:paraId="3CAE099D" w14:textId="77777777" w:rsidR="008347CD" w:rsidRPr="007636F9" w:rsidRDefault="00C46B5B" w:rsidP="007636F9">
      <w:pPr>
        <w:pStyle w:val="SNObjet"/>
      </w:pPr>
      <w:r>
        <w:t xml:space="preserve">Ekologinės pertvarkos</w:t>
      </w:r>
      <w:r>
        <w:rPr>
          <w:color w:val="auto"/>
        </w:rPr>
        <w:t xml:space="preserve"> ir teritorinės sanglaudos ministras,</w:t>
      </w:r>
      <w:r>
        <w:t xml:space="preserve"> </w:t>
      </w:r>
      <w:r>
        <w:t xml:space="preserve">ir sveikatos apsaugos ministras </w:t>
      </w:r>
      <w:r>
        <w:rPr>
          <w:color w:val="auto"/>
        </w:rPr>
        <w:t xml:space="preserve"> ir prevencijos ministras</w:t>
      </w:r>
    </w:p>
    <w:p w14:paraId="7BB39649" w14:textId="77777777" w:rsidR="00F131BD" w:rsidRPr="007636F9" w:rsidRDefault="00F131BD" w:rsidP="007636F9">
      <w:pPr>
        <w:pStyle w:val="SNVisa"/>
        <w:ind w:firstLine="708"/>
      </w:pPr>
      <w:r>
        <w:t xml:space="preserve">atsižvelgdami į 2002 m. sausio 28 d. Europos Parlamento ir Tarybos reglamentą (EB) Nr. 178/2002, nustatantį maistui skirtų teisės aktų bendruosius principus ir reikalavimus, įsteigiantį Europos maisto saugos tarnybą ir nustatantį su maisto saugos klausimais susijusias procedūras;</w:t>
      </w:r>
    </w:p>
    <w:p w14:paraId="33996EF3" w14:textId="77777777" w:rsidR="007F7405" w:rsidRPr="007636F9" w:rsidRDefault="00C46B5B" w:rsidP="007636F9">
      <w:pPr>
        <w:pStyle w:val="SNVisa"/>
        <w:ind w:firstLine="708"/>
      </w:pPr>
      <w:r>
        <w:t xml:space="preserve">atsižvelgdami į 2006 m. gruodžio 18 d. Europos Parlamento ir Tarybos reglamentą (EB) Nr. 1907/2006 dėl cheminių medžiagų registracijos, įvertinimo, autorizacijos ir apribojimų (REACH), įsteigiantį Europos cheminių medžiagų agentūrą, iš dalies keičiantį Direktyvą 1999/45/EB bei panaikinantį Tarybos reglamentą (EEB) Nr. 793/93, Komisijos reglamentą (EB) Nr. 1488/94, Tarybos direktyvą 76/769/EEB ir Komisijos direktyvas 91/155/EEB, 93/67/EEB, 93/105/EB bei 2000/21/EB,</w:t>
      </w:r>
    </w:p>
    <w:p w14:paraId="204220A5" w14:textId="77777777" w:rsidR="00A14477" w:rsidRPr="007636F9" w:rsidRDefault="00A14477" w:rsidP="007636F9">
      <w:pPr>
        <w:pStyle w:val="SNVisa"/>
        <w:ind w:firstLine="708"/>
      </w:pPr>
      <w:r>
        <w:t xml:space="preserve">atsižvelgdami į 2009 m. spalio 21 d. Europos Parlamento ir Tarybos reglamentą (EB) Nr. 1107/2009 dėl augalų apsaugos produktų pateikimo į rinką ir panaikinantį Tarybos direktyvas 79/117/EEB ir 91/414/EEB,</w:t>
      </w:r>
    </w:p>
    <w:p w14:paraId="23EB0E8B" w14:textId="77777777" w:rsidR="008347CD" w:rsidRPr="007636F9" w:rsidRDefault="007F7405" w:rsidP="007636F9">
      <w:pPr>
        <w:pStyle w:val="SNVisa"/>
        <w:ind w:firstLine="708"/>
      </w:pPr>
      <w:r>
        <w:t xml:space="preserve">atsižvelgdami į 2012 m. gegužės 22 d. Europos Parlamento ir Tarybos reglamentą (ES) Nr. 528/2012 dėl biocidinių produktų tiekimo rinkai ir jų naudojimo,</w:t>
      </w:r>
    </w:p>
    <w:p w14:paraId="0B99B19B" w14:textId="394CD111" w:rsidR="00F131BD" w:rsidRPr="007636F9" w:rsidRDefault="00F131BD" w:rsidP="007636F9">
      <w:pPr>
        <w:pStyle w:val="SNVisa"/>
        <w:ind w:firstLine="708"/>
      </w:pPr>
      <w:r>
        <w:t xml:space="preserve">atsižvelgdami į 2017 m. balandžio 5 d. Europos Parlamento ir Tarybos reglamentą (ES) 2017/745 dėl medicinos priemonių, kuriuo iš dalies keičiama Direktyva 2001/83/EB, Reglamentas (EB) Nr. 178/2002 ir Reglamentas (EB) Nr. 1223/2009, ir kuriuo panaikinamos Tarybos direktyvos 90/385/EEB ir 93/42/EEB,</w:t>
      </w:r>
    </w:p>
    <w:p w14:paraId="1ACAA048" w14:textId="728F8935" w:rsidR="00ED26DC" w:rsidRPr="007636F9" w:rsidRDefault="00ED26DC" w:rsidP="007636F9">
      <w:pPr>
        <w:pStyle w:val="SNVisa"/>
        <w:ind w:firstLine="708"/>
      </w:pPr>
      <w:r>
        <w:t xml:space="preserve">atsižvelgdami į 2015 m. rugsėjo 9 d. Europos Parlamento ir Tarybos direktyvą (ES) 2015/1535, </w:t>
      </w:r>
      <w:r>
        <w:rPr>
          <w:shd w:val="clear" w:color="auto" w:fill="FFFFFF"/>
        </w:rPr>
        <w:t xml:space="preserve">kuria nustatoma informacijos apie techninius reglamentus ir informacinės visuomenės paslaugų taisykles teikimo tvarka, </w:t>
      </w:r>
      <w:r>
        <w:t xml:space="preserve">ypač į pranešimą Nr. 2023/XXX/F</w:t>
      </w:r>
      <w:r>
        <w:rPr>
          <w:shd w:val="clear" w:color="auto" w:fill="FFFFFF"/>
        </w:rPr>
        <w:t xml:space="preserve">,</w:t>
      </w:r>
    </w:p>
    <w:p w14:paraId="223F493F" w14:textId="77777777" w:rsidR="008347CD" w:rsidRPr="007636F9" w:rsidRDefault="00C46B5B" w:rsidP="007636F9">
      <w:pPr>
        <w:pStyle w:val="SNVisa"/>
        <w:ind w:firstLine="708"/>
        <w:rPr>
          <w:bCs/>
        </w:rPr>
      </w:pPr>
      <w:r>
        <w:t xml:space="preserve">atsižvelgdami į </w:t>
      </w:r>
      <w:bookmarkStart w:id="1" w:name="__DdeLink__11050_299813634"/>
      <w:r>
        <w:t xml:space="preserve">Visuomenės sveikatos kodeksą, ypač į jo </w:t>
      </w:r>
      <w:bookmarkEnd w:id="1"/>
      <w:r>
        <w:t xml:space="preserve"> L. 5232-5 straipsnį, suformuluotą pagal 2020 m. vasario 10 d. Įstatymo Nr. 2020-105 dėl kovos su atliekomis ir dėl žiedinės ekonomikos 13 straipsnį ir R. 5232-20 straipsnį,</w:t>
      </w:r>
    </w:p>
    <w:p w14:paraId="70E9C9BB" w14:textId="77777777" w:rsidR="008347CD" w:rsidRPr="007636F9" w:rsidRDefault="00C46B5B" w:rsidP="007636F9">
      <w:pPr>
        <w:pStyle w:val="SNActe"/>
      </w:pPr>
      <w:r>
        <w:t xml:space="preserve">nutaria:</w:t>
      </w:r>
    </w:p>
    <w:p w14:paraId="53ECEE96" w14:textId="77777777" w:rsidR="008347CD" w:rsidRPr="007636F9" w:rsidRDefault="008347CD" w:rsidP="007636F9">
      <w:pPr>
        <w:pStyle w:val="SNArticle"/>
      </w:pPr>
    </w:p>
    <w:p w14:paraId="4389E0CF" w14:textId="77777777" w:rsidR="00C81AB3" w:rsidRPr="007636F9" w:rsidRDefault="00C81AB3" w:rsidP="007636F9">
      <w:pPr>
        <w:pStyle w:val="SNArticle"/>
      </w:pPr>
      <w:r>
        <w:t xml:space="preserve">1 straipsnis</w:t>
      </w:r>
    </w:p>
    <w:p w14:paraId="1B8249C1" w14:textId="77777777" w:rsidR="00AB6BA8" w:rsidRPr="007636F9" w:rsidRDefault="00AB6BA8" w:rsidP="007636F9">
      <w:pPr>
        <w:jc w:val="both"/>
        <w:rPr>
          <w:color w:val="auto"/>
        </w:rPr>
      </w:pPr>
      <w:r>
        <w:rPr>
          <w:color w:val="auto"/>
        </w:rPr>
        <w:t xml:space="preserve">Visuomenės sveikatos kodekso L. 5232-5 straipsnio I ir II dalyse numatytos informacijos apie įrodytą, numanomą ir įtariamą endokrininę sistemą ardančių medžiagų buvimą pateikimas taikomas to paties kodekso R. 5232-19 straipsnyje nurodytiems produktams, kuriuos vartotojai įsigyja už mokestį arba nemokamai.</w:t>
      </w:r>
    </w:p>
    <w:p w14:paraId="705441CF" w14:textId="77777777" w:rsidR="00AB6BA8" w:rsidRPr="007636F9" w:rsidRDefault="00AB6BA8" w:rsidP="007636F9">
      <w:pPr>
        <w:jc w:val="both"/>
        <w:rPr>
          <w:color w:val="auto"/>
        </w:rPr>
      </w:pPr>
    </w:p>
    <w:p w14:paraId="6B6D9417" w14:textId="06132F6C" w:rsidR="00684B02" w:rsidRPr="007636F9" w:rsidRDefault="00684B02" w:rsidP="007636F9">
      <w:pPr>
        <w:jc w:val="both"/>
        <w:rPr>
          <w:color w:val="auto"/>
        </w:rPr>
      </w:pPr>
      <w:r>
        <w:rPr>
          <w:color w:val="auto"/>
        </w:rPr>
        <w:t xml:space="preserve">Ją teikia gamintojai, importuotojai ar platintojai dėl produktų, pateiktų į rinką su jų pačių prekių ženklu, kad ji būtų prieinama visiems.</w:t>
      </w:r>
      <w:r>
        <w:rPr>
          <w:color w:val="auto"/>
        </w:rPr>
        <w:t xml:space="preserve"> </w:t>
      </w:r>
    </w:p>
    <w:p w14:paraId="65D713CA" w14:textId="77777777" w:rsidR="007142A3" w:rsidRPr="007636F9" w:rsidRDefault="007142A3" w:rsidP="007636F9">
      <w:pPr>
        <w:jc w:val="both"/>
        <w:rPr>
          <w:color w:val="FF0000"/>
        </w:rPr>
      </w:pPr>
    </w:p>
    <w:p w14:paraId="071F19B5" w14:textId="77777777" w:rsidR="008347CD" w:rsidRPr="007636F9" w:rsidRDefault="00C46B5B" w:rsidP="007636F9">
      <w:pPr>
        <w:pStyle w:val="SNArticle"/>
      </w:pPr>
      <w:r>
        <w:t xml:space="preserve">2 straipsnis</w:t>
      </w:r>
    </w:p>
    <w:p w14:paraId="4F29E8C1" w14:textId="77777777" w:rsidR="00A42F37" w:rsidRPr="007636F9" w:rsidRDefault="00A42F37" w:rsidP="007636F9">
      <w:pPr>
        <w:jc w:val="both"/>
      </w:pPr>
    </w:p>
    <w:p w14:paraId="15D31034" w14:textId="5002C02D" w:rsidR="00E5288B" w:rsidRPr="007636F9" w:rsidRDefault="00E836DE" w:rsidP="007636F9">
      <w:pPr>
        <w:jc w:val="both"/>
      </w:pPr>
      <w:r>
        <w:t xml:space="preserve">Visuomenės sveikatos kodekso L. 5232-5 I straipsnyje numatyta informacija turi būti pateikiama apie </w:t>
      </w:r>
      <w:r>
        <w:rPr>
          <w:color w:val="auto"/>
        </w:rPr>
        <w:t xml:space="preserve">visą gaminį ir jo pirminę pakuotę arba prekinę pakuotę, kaip apibrėžta Aplinkos kodekso R. 543-43 straipsnyje, </w:t>
      </w:r>
      <w:r>
        <w:t xml:space="preserve">kai įrodytų arba numanomų endokrininę sistemą ardančių savybių turinčios medžiagos koncentracija atitinkamame gaminyje arba jo pakuotėje yra didesnė nei 0,1 proc. masės.</w:t>
      </w:r>
    </w:p>
    <w:p w14:paraId="5D21576E" w14:textId="77777777" w:rsidR="00AC336E" w:rsidRPr="007636F9" w:rsidRDefault="00AC336E" w:rsidP="007636F9">
      <w:pPr>
        <w:jc w:val="both"/>
      </w:pPr>
    </w:p>
    <w:p w14:paraId="63240E2C" w14:textId="77777777" w:rsidR="00AC336E" w:rsidRPr="007636F9" w:rsidRDefault="00AC336E" w:rsidP="007636F9">
      <w:pPr>
        <w:jc w:val="both"/>
      </w:pPr>
      <w:r>
        <w:t xml:space="preserve">Visuomenės sveikatos kodekso L. 5232-5 II straipsnio II dalyje numatytos informacijos pateikimas taikomas </w:t>
      </w:r>
      <w:r>
        <w:rPr>
          <w:color w:val="auto"/>
        </w:rPr>
        <w:t xml:space="preserve">visam gaminiui, keliančiam tame straipsnyje nurodytą ypatingą poveikio riziką, ir jo pirminei pakuotei arba prekinei pakuotei, kaip apibrėžta Aplinkos kodekso R. 543-43 straipsnyje</w:t>
      </w:r>
      <w:r>
        <w:t xml:space="preserve">, kai įtariamų endokrininę sistemą ardančių savybių turinčios medžiagos koncentracija atitinkamame gaminyje arba jo pakuotėje yra didesnė nei 0,1 proc. masės.</w:t>
      </w:r>
    </w:p>
    <w:p w14:paraId="79408772" w14:textId="77777777" w:rsidR="004B2E1B" w:rsidRPr="007636F9" w:rsidRDefault="004B2E1B" w:rsidP="007636F9">
      <w:pPr>
        <w:jc w:val="both"/>
      </w:pPr>
    </w:p>
    <w:p w14:paraId="3B991BF9" w14:textId="77777777" w:rsidR="00220182" w:rsidRPr="007636F9" w:rsidRDefault="00220182" w:rsidP="007636F9">
      <w:pPr>
        <w:pStyle w:val="SNArticle"/>
      </w:pPr>
      <w:r>
        <w:t xml:space="preserve">3 straipsnis</w:t>
      </w:r>
    </w:p>
    <w:p w14:paraId="7BD2E729" w14:textId="77777777" w:rsidR="00220182" w:rsidRPr="007636F9" w:rsidRDefault="00220182" w:rsidP="007636F9">
      <w:pPr>
        <w:jc w:val="both"/>
      </w:pPr>
    </w:p>
    <w:p w14:paraId="64FB0993" w14:textId="77777777" w:rsidR="00804152" w:rsidRPr="007636F9" w:rsidRDefault="00DA3FFF" w:rsidP="007636F9">
      <w:pPr>
        <w:jc w:val="both"/>
      </w:pPr>
      <w:r>
        <w:t xml:space="preserve">Visuomenės sveikatos kodekso L. 5232-5 straipsnio I dalyje numatyta informacija išreiškiama teiginiu „sudėtyje yra medžiagos ar medžiagų, turinčių įrodytų ar numanomų endokrininę sistemą ardančių savybių:“.</w:t>
      </w:r>
    </w:p>
    <w:p w14:paraId="0DAB4C02" w14:textId="77777777" w:rsidR="00804152" w:rsidRPr="007636F9" w:rsidRDefault="00804152" w:rsidP="007636F9">
      <w:pPr>
        <w:jc w:val="both"/>
      </w:pPr>
    </w:p>
    <w:p w14:paraId="7F8FA903" w14:textId="14935B30" w:rsidR="00DA3FFF" w:rsidRPr="007636F9" w:rsidRDefault="00DA3FFF" w:rsidP="007636F9">
      <w:pPr>
        <w:jc w:val="both"/>
      </w:pPr>
      <w:r>
        <w:t xml:space="preserve">Visuomenės sveikatos kodekso L. 5232-5 II straipsnio II dalyje numatyta informacija išreiškiama teiginiu „sudėtyje yra medžiagos ar medžiagų, turinčių įtariamų endokrininę sistemą ardančių savybių:“.</w:t>
      </w:r>
      <w:r>
        <w:t xml:space="preserve"> </w:t>
      </w:r>
    </w:p>
    <w:p w14:paraId="4553D273" w14:textId="77777777" w:rsidR="00DA3FFF" w:rsidRPr="007636F9" w:rsidRDefault="00DA3FFF" w:rsidP="007636F9">
      <w:pPr>
        <w:jc w:val="both"/>
      </w:pPr>
    </w:p>
    <w:p w14:paraId="3BBD5115" w14:textId="0819208D" w:rsidR="00DA3FFF" w:rsidRPr="007636F9" w:rsidRDefault="00DA3FFF" w:rsidP="007636F9">
      <w:pPr>
        <w:jc w:val="both"/>
      </w:pPr>
      <w:r>
        <w:t xml:space="preserve">Prie informacijos pridedamas atitinkamos (-ų) gaminyje esančios (-ių) cheminės (-ių) medžiagos (-ų) pavadinimas (-ai).</w:t>
      </w:r>
      <w:r>
        <w:t xml:space="preserve"> </w:t>
      </w:r>
      <w:r>
        <w:t xml:space="preserve">Šis pavadinimas atitinka cheminės medžiagos pavadinimą, nurodytą Sveikatos ir aplinkos ministrų bendro įsakymo, priimto pagal Visuomenės sveikatos kodekso R. 5232-19 straipsnį, I priedo A, Aa, B arba Ba lentelėse.</w:t>
      </w:r>
    </w:p>
    <w:p w14:paraId="68DC5B28" w14:textId="77777777" w:rsidR="00035EA0" w:rsidRPr="007636F9" w:rsidRDefault="00035EA0" w:rsidP="007636F9">
      <w:pPr>
        <w:jc w:val="both"/>
      </w:pPr>
    </w:p>
    <w:p w14:paraId="68A20723" w14:textId="77777777" w:rsidR="009B4F00" w:rsidRPr="007636F9" w:rsidRDefault="009B4F00" w:rsidP="007636F9">
      <w:pPr>
        <w:jc w:val="both"/>
      </w:pPr>
      <w:r>
        <w:t xml:space="preserve">Informacijoje taip pat nurodoma, ar atitinkamos (-ų) cheminės (-ių) medžiagos (-ų) yra gaminyje arba jo pakuotėje.</w:t>
      </w:r>
    </w:p>
    <w:p w14:paraId="2AF8C25A" w14:textId="77777777" w:rsidR="009B4F00" w:rsidRPr="007636F9" w:rsidRDefault="009B4F00" w:rsidP="007636F9">
      <w:pPr>
        <w:jc w:val="both"/>
      </w:pPr>
    </w:p>
    <w:p w14:paraId="2444BB1B" w14:textId="5BE036B1" w:rsidR="00611350" w:rsidRPr="007636F9" w:rsidRDefault="00035EA0" w:rsidP="007636F9">
      <w:pPr>
        <w:jc w:val="both"/>
      </w:pPr>
      <w:r>
        <w:t xml:space="preserve">Kai viena iš šių medžiagų yra įtraukta į Sveikatos ir aplinkos ministrų bendro įsakymo, priimto pagal Visuomenės sveikatos kodekso R. 5232-19 straipsnį, I priedo Aa lentelę, o produktas, kurio sudėtyje yra tos medžiagos, yra maisto produktas, kaip apibrėžta minėto Reglamento (EB) Nr. 178/2002 2 straipsnyje, arba medicinos priemonė, kaip apibrėžta minėto Reglamento (ES) 2017/745 2 straipsnyje, Visuomenės sveikatos kodekso L. 5232-5 straipsnio I dalyje numatyta informacija pateikiama kaip teiginys „sudėtyje yra medžiagos [įrašyti pirmiau minėtoje Aa lentelėje pateiktą medžiagos pavadinimą]: ši medžiaga turi teigiamą poveikį sveikatai, kai ji vartojama laikantis atsargumo priemonių ir dozavimo, nurodyto pakuotės lapelyje arba gaminio etiketėje.</w:t>
      </w:r>
      <w:r>
        <w:t xml:space="preserve"> </w:t>
      </w:r>
      <w:r>
        <w:t xml:space="preserve">Jei kyla abejonių, kreipkitės į sveikatos priežiūros specialistą.“</w:t>
      </w:r>
    </w:p>
    <w:p w14:paraId="7BCACE6D" w14:textId="77777777" w:rsidR="00E165BB" w:rsidRPr="007636F9" w:rsidRDefault="00E165BB" w:rsidP="007636F9">
      <w:pPr>
        <w:jc w:val="both"/>
      </w:pPr>
    </w:p>
    <w:p w14:paraId="2E5E20B6" w14:textId="28F37E84" w:rsidR="00E165BB" w:rsidRPr="007636F9" w:rsidRDefault="00764BB0" w:rsidP="007636F9">
      <w:pPr>
        <w:jc w:val="both"/>
      </w:pPr>
      <w:r>
        <w:t xml:space="preserve">Kai viena iš šių medžiagų yra įtraukta į Sveikatos apsaugos ir aplinkos ministrų bendro įsakymo, priimto pagal Visuomenės sveikatos kodekso R. 5232-19 straipsnį, I priedo Ba lentelę, o produktas, kurio sudėtyje yra tos medžiagos, yra maisto produktas, kaip apibrėžta minėto Reglamento (EB) Nr. 178/2002 2 straipsnyje, arba medicinos priemonė, kaip apibrėžta minėto Reglamento (ES) 2017/745 2 straipsnyje, Visuomenės sveikatos kodekso L. 5232-5 straipsnio II dalyje numatyta informacija pateikiama kaip teiginys „sudėtyje yra cheminės medžiagos [įrašyti pirmiau minėtoje Ba lentelėje pateiktą cheminės medžiagos pavadinimą]: ši medžiaga turi teigiamą poveikį sveikatai, kai vartojama laikantis atsargumo priemonių ir dozavimo, nurodyto pakuotės lapelyje arba gaminio etiketėje.</w:t>
      </w:r>
      <w:r>
        <w:t xml:space="preserve"> </w:t>
      </w:r>
      <w:r>
        <w:t xml:space="preserve">Jei kyla abejonių, kreipkitės į sveikatos priežiūros specialistą.“</w:t>
      </w:r>
    </w:p>
    <w:p w14:paraId="6C19BC5B" w14:textId="77777777" w:rsidR="00E165BB" w:rsidRPr="007636F9" w:rsidRDefault="00E165BB" w:rsidP="007636F9">
      <w:pPr>
        <w:jc w:val="both"/>
      </w:pPr>
    </w:p>
    <w:p w14:paraId="325BF1E2" w14:textId="77777777" w:rsidR="00611350" w:rsidRPr="007636F9" w:rsidRDefault="00611350" w:rsidP="007636F9">
      <w:pPr>
        <w:jc w:val="both"/>
      </w:pPr>
    </w:p>
    <w:p w14:paraId="0C5B4AA3" w14:textId="77777777" w:rsidR="008347CD" w:rsidRPr="007636F9" w:rsidRDefault="00C46B5B" w:rsidP="007636F9">
      <w:pPr>
        <w:pStyle w:val="SNArticle"/>
      </w:pPr>
      <w:r>
        <w:t xml:space="preserve">4 straipsnis</w:t>
      </w:r>
    </w:p>
    <w:p w14:paraId="254B1965" w14:textId="22EBED57" w:rsidR="008347CD" w:rsidRPr="007636F9" w:rsidRDefault="00C46B5B" w:rsidP="007636F9">
      <w:pPr>
        <w:pStyle w:val="SNArticle"/>
        <w:jc w:val="both"/>
        <w:rPr>
          <w:b w:val="0"/>
        </w:rPr>
      </w:pPr>
      <w:r>
        <w:rPr>
          <w:b w:val="0"/>
        </w:rPr>
        <w:t xml:space="preserve">Šio įsakymo nuostatos įsigalioja kitą dieną po jo paskelbimo.</w:t>
      </w:r>
      <w:r>
        <w:rPr>
          <w:b w:val="0"/>
        </w:rPr>
        <w:t xml:space="preserve"> </w:t>
      </w:r>
    </w:p>
    <w:p w14:paraId="4D1A0AC9" w14:textId="77777777" w:rsidR="009F20C4" w:rsidRPr="007636F9" w:rsidRDefault="009F20C4" w:rsidP="007636F9">
      <w:pPr>
        <w:pStyle w:val="SNArticle"/>
        <w:spacing w:after="0"/>
      </w:pPr>
    </w:p>
    <w:p w14:paraId="7B1CABB7" w14:textId="77777777" w:rsidR="008347CD" w:rsidRPr="007636F9" w:rsidRDefault="00C46B5B" w:rsidP="007636F9">
      <w:pPr>
        <w:pStyle w:val="SNArticle"/>
      </w:pPr>
      <w:r>
        <w:t xml:space="preserve">5 straipsnis</w:t>
      </w:r>
    </w:p>
    <w:p w14:paraId="15F47E80" w14:textId="77777777" w:rsidR="008347CD" w:rsidRPr="007636F9" w:rsidRDefault="00C46B5B" w:rsidP="007636F9">
      <w:pPr>
        <w:pStyle w:val="BodyText"/>
        <w:jc w:val="both"/>
      </w:pPr>
      <w:r>
        <w:t xml:space="preserve">Šis nutarimas skelbiamas Prancūzijos Respublikos </w:t>
      </w:r>
      <w:r>
        <w:rPr>
          <w:i/>
        </w:rPr>
        <w:t xml:space="preserve">oficialiajame leidinyje</w:t>
      </w:r>
      <w:r>
        <w:t xml:space="preserve">.</w:t>
      </w:r>
    </w:p>
    <w:p w14:paraId="5FA5A115" w14:textId="77777777" w:rsidR="008347CD" w:rsidRPr="007636F9" w:rsidRDefault="008347CD" w:rsidP="007636F9">
      <w:pPr>
        <w:tabs>
          <w:tab w:val="left" w:pos="5685"/>
        </w:tabs>
      </w:pPr>
    </w:p>
    <w:p w14:paraId="70217F63" w14:textId="77777777" w:rsidR="008347CD" w:rsidRPr="007636F9" w:rsidRDefault="008347CD" w:rsidP="007636F9"/>
    <w:p w14:paraId="5020F439" w14:textId="77777777" w:rsidR="008347CD" w:rsidRPr="007636F9" w:rsidRDefault="00C46B5B" w:rsidP="007636F9">
      <w:pPr>
        <w:ind w:firstLine="540"/>
      </w:pPr>
      <w:r>
        <w:t xml:space="preserve">Parengta</w:t>
      </w:r>
      <w:r>
        <w:t xml:space="preserve"> </w:t>
      </w:r>
    </w:p>
    <w:p w14:paraId="1B4600E8" w14:textId="77777777" w:rsidR="008347CD" w:rsidRPr="007636F9" w:rsidRDefault="008347CD" w:rsidP="007636F9">
      <w:pPr>
        <w:ind w:left="539"/>
      </w:pPr>
    </w:p>
    <w:p w14:paraId="679D81B8" w14:textId="77777777" w:rsidR="008347CD" w:rsidRPr="007636F9" w:rsidRDefault="008347CD" w:rsidP="007636F9">
      <w:pPr>
        <w:pStyle w:val="SNSignatureGauche"/>
        <w:ind w:left="539"/>
      </w:pPr>
    </w:p>
    <w:p w14:paraId="20866DF3" w14:textId="77777777" w:rsidR="008347CD" w:rsidRPr="007636F9" w:rsidRDefault="008347CD" w:rsidP="007636F9">
      <w:pPr>
        <w:pStyle w:val="SNSignatureGauche"/>
        <w:ind w:left="539"/>
      </w:pPr>
    </w:p>
    <w:p w14:paraId="6034D1A7" w14:textId="77777777" w:rsidR="008347CD" w:rsidRPr="007636F9" w:rsidRDefault="00C46B5B" w:rsidP="007636F9">
      <w:pPr>
        <w:pStyle w:val="SNSignatureGauche"/>
        <w:ind w:left="539"/>
      </w:pPr>
      <w:r>
        <w:t xml:space="preserve">Ekologinės pertvarkos ir teritorinės sanglaudos ministras,</w:t>
      </w:r>
    </w:p>
    <w:p w14:paraId="655BCD5B" w14:textId="77777777" w:rsidR="008347CD" w:rsidRPr="007636F9" w:rsidRDefault="00C46B5B" w:rsidP="007636F9">
      <w:pPr>
        <w:pStyle w:val="SNSignatureDroite"/>
        <w:ind w:left="539" w:firstLine="0"/>
      </w:pPr>
      <w:r>
        <w:t xml:space="preserve">Ministro vardu:</w:t>
      </w:r>
    </w:p>
    <w:p w14:paraId="0DE20629" w14:textId="77777777" w:rsidR="008347CD" w:rsidRPr="007636F9" w:rsidRDefault="00C46B5B" w:rsidP="007636F9">
      <w:pPr>
        <w:pStyle w:val="SNSignatureDroite"/>
        <w:ind w:left="539" w:firstLine="0"/>
      </w:pPr>
      <w:r>
        <w:t xml:space="preserve">Rizikos prevencijos generalinis direktorius</w:t>
      </w:r>
    </w:p>
    <w:p w14:paraId="33130E2A" w14:textId="77777777" w:rsidR="008347CD" w:rsidRPr="007636F9" w:rsidRDefault="008347CD" w:rsidP="007636F9">
      <w:pPr>
        <w:pStyle w:val="SNSignatureGauche"/>
        <w:ind w:left="539"/>
      </w:pPr>
    </w:p>
    <w:p w14:paraId="7D132EBB" w14:textId="77777777" w:rsidR="008347CD" w:rsidRPr="007636F9" w:rsidRDefault="008347CD" w:rsidP="007636F9">
      <w:pPr>
        <w:pStyle w:val="SNSignatureDroite"/>
        <w:ind w:left="539" w:firstLine="0"/>
      </w:pPr>
    </w:p>
    <w:p w14:paraId="63F4B517" w14:textId="77777777" w:rsidR="008347CD" w:rsidRPr="007636F9" w:rsidRDefault="008347CD" w:rsidP="007636F9">
      <w:pPr>
        <w:pStyle w:val="SNSignatureGauche"/>
        <w:ind w:left="539"/>
      </w:pPr>
    </w:p>
    <w:p w14:paraId="3DD4289E" w14:textId="77777777" w:rsidR="008347CD" w:rsidRPr="007636F9" w:rsidRDefault="00C46B5B" w:rsidP="007636F9">
      <w:pPr>
        <w:pStyle w:val="SNSignatureDroite"/>
        <w:ind w:left="539" w:firstLine="0"/>
      </w:pPr>
      <w:r>
        <w:t xml:space="preserve">Cédric BOURILLET</w:t>
      </w:r>
    </w:p>
    <w:p w14:paraId="0F271982" w14:textId="77777777" w:rsidR="008347CD" w:rsidRPr="007636F9" w:rsidRDefault="008347CD" w:rsidP="007636F9">
      <w:pPr>
        <w:ind w:left="539"/>
      </w:pPr>
    </w:p>
    <w:p w14:paraId="6A0A371D" w14:textId="77777777" w:rsidR="008347CD" w:rsidRPr="007636F9" w:rsidRDefault="008347CD" w:rsidP="007636F9">
      <w:pPr>
        <w:ind w:left="539"/>
      </w:pPr>
    </w:p>
    <w:p w14:paraId="24F137CB" w14:textId="77777777" w:rsidR="008347CD" w:rsidRPr="007636F9" w:rsidRDefault="008347CD" w:rsidP="007636F9">
      <w:pPr>
        <w:ind w:left="539"/>
      </w:pPr>
    </w:p>
    <w:p w14:paraId="54F61B92" w14:textId="77777777" w:rsidR="008347CD" w:rsidRPr="007636F9" w:rsidRDefault="00305F8C" w:rsidP="007636F9">
      <w:pPr>
        <w:ind w:left="539"/>
      </w:pPr>
      <w:r>
        <w:t xml:space="preserve">Sveikatos apsaugos ir </w:t>
      </w:r>
      <w:r>
        <w:rPr>
          <w:color w:val="auto"/>
        </w:rPr>
        <w:t xml:space="preserve">prevencijos</w:t>
      </w:r>
      <w:r>
        <w:t xml:space="preserve"> ministras,</w:t>
      </w:r>
    </w:p>
    <w:p w14:paraId="008C8C0E" w14:textId="77777777" w:rsidR="008347CD" w:rsidRPr="007636F9" w:rsidRDefault="00C46B5B" w:rsidP="007636F9">
      <w:pPr>
        <w:ind w:left="539"/>
      </w:pPr>
      <w:r>
        <w:t xml:space="preserve">Ministro vardu:</w:t>
      </w:r>
    </w:p>
    <w:p w14:paraId="2AE5AAA9" w14:textId="77777777" w:rsidR="008347CD" w:rsidRPr="007636F9" w:rsidRDefault="00C46B5B" w:rsidP="007636F9">
      <w:pPr>
        <w:ind w:left="539"/>
      </w:pPr>
      <w:r>
        <w:t xml:space="preserve">Sveikatos generalinis direktorius,</w:t>
      </w:r>
    </w:p>
    <w:p w14:paraId="47D0EA5D" w14:textId="77777777" w:rsidR="008347CD" w:rsidRPr="007636F9" w:rsidRDefault="008347CD" w:rsidP="007636F9">
      <w:pPr>
        <w:ind w:left="539"/>
      </w:pPr>
    </w:p>
    <w:p w14:paraId="34BBD661" w14:textId="77777777" w:rsidR="008347CD" w:rsidRPr="007636F9" w:rsidRDefault="008347CD" w:rsidP="007636F9">
      <w:pPr>
        <w:ind w:left="539"/>
      </w:pPr>
    </w:p>
    <w:p w14:paraId="251C0847" w14:textId="77777777" w:rsidR="008347CD" w:rsidRPr="007636F9" w:rsidRDefault="008347CD" w:rsidP="007636F9">
      <w:pPr>
        <w:ind w:left="539"/>
      </w:pPr>
    </w:p>
    <w:p w14:paraId="3F7658BF" w14:textId="77777777" w:rsidR="008347CD" w:rsidRDefault="00C46B5B" w:rsidP="007636F9">
      <w:pPr>
        <w:ind w:left="539"/>
      </w:pPr>
      <w:r>
        <w:t xml:space="preserve">Jérôme SALOMON</w:t>
      </w:r>
    </w:p>
    <w:p w14:paraId="3A375FC5" w14:textId="77777777" w:rsidR="0091346D" w:rsidRDefault="0091346D" w:rsidP="007636F9">
      <w:pPr>
        <w:ind w:left="539"/>
      </w:pPr>
    </w:p>
    <w:p w14:paraId="442F7A80" w14:textId="77777777" w:rsidR="009F20C4" w:rsidRDefault="009F20C4" w:rsidP="007636F9">
      <w:pPr>
        <w:ind w:left="539"/>
      </w:pPr>
    </w:p>
    <w:sectPr w:rsidR="009F20C4" w:rsidSect="00F55935">
      <w:headerReference w:type="even" r:id="rId8"/>
      <w:headerReference w:type="default" r:id="rId9"/>
      <w:footerReference w:type="even" r:id="rId10"/>
      <w:footerReference w:type="default" r:id="rId11"/>
      <w:headerReference w:type="first" r:id="rId12"/>
      <w:footerReference w:type="first" r:id="rId13"/>
      <w:pgSz w:w="11906" w:h="16838"/>
      <w:pgMar w:top="1134" w:right="1418" w:bottom="719" w:left="1134"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648D4" w14:textId="77777777" w:rsidR="00693404" w:rsidRDefault="00693404" w:rsidP="00C40AB0">
      <w:r>
        <w:separator/>
      </w:r>
    </w:p>
  </w:endnote>
  <w:endnote w:type="continuationSeparator" w:id="0">
    <w:p w14:paraId="3A578F5A" w14:textId="77777777" w:rsidR="00693404" w:rsidRDefault="00693404" w:rsidP="00C4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720F" w14:textId="77777777" w:rsidR="006D6666" w:rsidRDefault="006D6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50C7D" w14:textId="77777777" w:rsidR="006D6666" w:rsidRDefault="006D6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B5DF" w14:textId="77777777" w:rsidR="006D6666" w:rsidRDefault="006D6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1371B" w14:textId="77777777" w:rsidR="00693404" w:rsidRDefault="00693404" w:rsidP="00C40AB0">
      <w:r>
        <w:separator/>
      </w:r>
    </w:p>
  </w:footnote>
  <w:footnote w:type="continuationSeparator" w:id="0">
    <w:p w14:paraId="53D93E77" w14:textId="77777777" w:rsidR="00693404" w:rsidRDefault="00693404" w:rsidP="00C40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4B0C" w14:textId="77777777" w:rsidR="006D6666" w:rsidRDefault="00F75AD9">
    <w:pPr>
      <w:pStyle w:val="Header"/>
    </w:pPr>
    <w:r>
      <w:pict w14:anchorId="61DB0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1" o:spid="_x0000_s2050" type="#_x0000_t136" style="position:absolute;margin-left:0;margin-top:0;width:494.55pt;height:164.85pt;rotation:315;z-index:-251655168;mso-position-horizontal:center;mso-position-horizontal-relative:margin;mso-position-vertical:center;mso-position-vertical-relative:margin" o:allowincell="f" fillcolor="silver" stroked="f">
          <v:fill opacity=".5"/>
          <v:textpath style="font-family:&quot;Times New Roman&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8D38" w14:textId="77777777" w:rsidR="006D6666" w:rsidRDefault="00F75AD9">
    <w:pPr>
      <w:pStyle w:val="Header"/>
    </w:pPr>
    <w:r>
      <w:pict w14:anchorId="29EF8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2" o:spid="_x0000_s2051" type="#_x0000_t136" style="position:absolute;margin-left:0;margin-top:0;width:494.55pt;height:164.85pt;rotation:315;z-index:-251653120;mso-position-horizontal:center;mso-position-horizontal-relative:margin;mso-position-vertical:center;mso-position-vertical-relative:margin" o:allowincell="f" fillcolor="silver" stroked="f">
          <v:fill opacity=".5"/>
          <v:textpath style="font-family:&quot;Times New Roman&quot;;font-size:1pt" string="PROJEKTA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47C5" w14:textId="77777777" w:rsidR="006D6666" w:rsidRDefault="00F75AD9">
    <w:pPr>
      <w:pStyle w:val="Header"/>
    </w:pPr>
    <w:r>
      <w:pict w14:anchorId="64189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0" o:spid="_x0000_s2049" type="#_x0000_t136" style="position:absolute;margin-left:0;margin-top:0;width:494.55pt;height:164.85pt;rotation:315;z-index:-251657216;mso-position-horizontal:center;mso-position-horizontal-relative:margin;mso-position-vertical:center;mso-position-vertical-relative:margin" o:allowincell="f" fillcolor="silver" stroked="f">
          <v:fill opacity=".5"/>
          <v:textpath style="font-family:&quot;Times New Roman&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32B42"/>
    <w:multiLevelType w:val="multilevel"/>
    <w:tmpl w:val="64766178"/>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20C7D20"/>
    <w:multiLevelType w:val="hybridMultilevel"/>
    <w:tmpl w:val="0394827E"/>
    <w:lvl w:ilvl="0" w:tplc="AB4E5812">
      <w:numFmt w:val="bullet"/>
      <w:lvlText w:val="-"/>
      <w:lvlJc w:val="left"/>
      <w:pPr>
        <w:ind w:left="720" w:hanging="360"/>
      </w:pPr>
      <w:rPr>
        <w:rFonts w:ascii="Times New Roman" w:eastAsia="Times New Roman" w:hAnsi="Times New Roman" w:cs="Times New Roman" w:hint="default"/>
        <w:color w:val="00000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EB1B4C"/>
    <w:multiLevelType w:val="hybridMultilevel"/>
    <w:tmpl w:val="F254FF98"/>
    <w:lvl w:ilvl="0" w:tplc="445E31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374A52"/>
    <w:multiLevelType w:val="hybridMultilevel"/>
    <w:tmpl w:val="F6826CDE"/>
    <w:lvl w:ilvl="0" w:tplc="16D8B0C4">
      <w:start w:val="2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4322307">
    <w:abstractNumId w:val="0"/>
  </w:num>
  <w:num w:numId="2" w16cid:durableId="317461456">
    <w:abstractNumId w:val="1"/>
  </w:num>
  <w:num w:numId="3" w16cid:durableId="1443450292">
    <w:abstractNumId w:val="3"/>
  </w:num>
  <w:num w:numId="4" w16cid:durableId="1463111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dirty" w:grammar="dirty"/>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7CD"/>
    <w:rsid w:val="0001023B"/>
    <w:rsid w:val="00026E60"/>
    <w:rsid w:val="00035EA0"/>
    <w:rsid w:val="0005179D"/>
    <w:rsid w:val="00087530"/>
    <w:rsid w:val="000A00F9"/>
    <w:rsid w:val="000A0161"/>
    <w:rsid w:val="000A09CF"/>
    <w:rsid w:val="000C4EE6"/>
    <w:rsid w:val="000C5D4F"/>
    <w:rsid w:val="000E5822"/>
    <w:rsid w:val="000F3707"/>
    <w:rsid w:val="00116691"/>
    <w:rsid w:val="001200AE"/>
    <w:rsid w:val="00122328"/>
    <w:rsid w:val="0012277A"/>
    <w:rsid w:val="00124521"/>
    <w:rsid w:val="00137C45"/>
    <w:rsid w:val="00154BB0"/>
    <w:rsid w:val="001553DA"/>
    <w:rsid w:val="00164440"/>
    <w:rsid w:val="0016660F"/>
    <w:rsid w:val="001809D8"/>
    <w:rsid w:val="00185DD8"/>
    <w:rsid w:val="001A74F7"/>
    <w:rsid w:val="001E0D23"/>
    <w:rsid w:val="001F1146"/>
    <w:rsid w:val="001F69E0"/>
    <w:rsid w:val="00220182"/>
    <w:rsid w:val="00224930"/>
    <w:rsid w:val="00254416"/>
    <w:rsid w:val="0027237D"/>
    <w:rsid w:val="002754FF"/>
    <w:rsid w:val="002C0703"/>
    <w:rsid w:val="002C0F6C"/>
    <w:rsid w:val="002F649B"/>
    <w:rsid w:val="00305F8C"/>
    <w:rsid w:val="00321535"/>
    <w:rsid w:val="00365259"/>
    <w:rsid w:val="00366D21"/>
    <w:rsid w:val="00396A70"/>
    <w:rsid w:val="003A1DE7"/>
    <w:rsid w:val="003A3003"/>
    <w:rsid w:val="003A7488"/>
    <w:rsid w:val="003B3D4C"/>
    <w:rsid w:val="00402043"/>
    <w:rsid w:val="00405694"/>
    <w:rsid w:val="00414610"/>
    <w:rsid w:val="0043139D"/>
    <w:rsid w:val="00471D6E"/>
    <w:rsid w:val="004A2669"/>
    <w:rsid w:val="004B2E1B"/>
    <w:rsid w:val="004D29E2"/>
    <w:rsid w:val="004F0CFD"/>
    <w:rsid w:val="0050742C"/>
    <w:rsid w:val="00533063"/>
    <w:rsid w:val="00537A63"/>
    <w:rsid w:val="00566851"/>
    <w:rsid w:val="00584953"/>
    <w:rsid w:val="0059286D"/>
    <w:rsid w:val="005A35A3"/>
    <w:rsid w:val="005B7139"/>
    <w:rsid w:val="005C023A"/>
    <w:rsid w:val="005C21CB"/>
    <w:rsid w:val="005C464F"/>
    <w:rsid w:val="005E4811"/>
    <w:rsid w:val="005E7BA6"/>
    <w:rsid w:val="00611350"/>
    <w:rsid w:val="00625887"/>
    <w:rsid w:val="00631F42"/>
    <w:rsid w:val="00633D5B"/>
    <w:rsid w:val="006545A0"/>
    <w:rsid w:val="0067219E"/>
    <w:rsid w:val="00684B02"/>
    <w:rsid w:val="006863E4"/>
    <w:rsid w:val="00693404"/>
    <w:rsid w:val="006A67FC"/>
    <w:rsid w:val="006B0733"/>
    <w:rsid w:val="006B2B52"/>
    <w:rsid w:val="006B6ECB"/>
    <w:rsid w:val="006D6666"/>
    <w:rsid w:val="006F51FA"/>
    <w:rsid w:val="00701485"/>
    <w:rsid w:val="007142A3"/>
    <w:rsid w:val="00717AEE"/>
    <w:rsid w:val="00721B46"/>
    <w:rsid w:val="00722977"/>
    <w:rsid w:val="00732624"/>
    <w:rsid w:val="00734952"/>
    <w:rsid w:val="007502E4"/>
    <w:rsid w:val="007636F9"/>
    <w:rsid w:val="00764BB0"/>
    <w:rsid w:val="00775A50"/>
    <w:rsid w:val="007918C3"/>
    <w:rsid w:val="007A7642"/>
    <w:rsid w:val="007B2A7B"/>
    <w:rsid w:val="007C13FE"/>
    <w:rsid w:val="007C232B"/>
    <w:rsid w:val="007D3B6E"/>
    <w:rsid w:val="007F7405"/>
    <w:rsid w:val="00804152"/>
    <w:rsid w:val="008347CD"/>
    <w:rsid w:val="00840BD7"/>
    <w:rsid w:val="00844E8D"/>
    <w:rsid w:val="00885F17"/>
    <w:rsid w:val="00890A91"/>
    <w:rsid w:val="008970FC"/>
    <w:rsid w:val="008E0868"/>
    <w:rsid w:val="008E61C7"/>
    <w:rsid w:val="00907967"/>
    <w:rsid w:val="0091346D"/>
    <w:rsid w:val="00926BD6"/>
    <w:rsid w:val="00931BC5"/>
    <w:rsid w:val="00934183"/>
    <w:rsid w:val="00945229"/>
    <w:rsid w:val="00972079"/>
    <w:rsid w:val="0099090A"/>
    <w:rsid w:val="009934B3"/>
    <w:rsid w:val="009A6847"/>
    <w:rsid w:val="009B476C"/>
    <w:rsid w:val="009B4F00"/>
    <w:rsid w:val="009B5D6C"/>
    <w:rsid w:val="009E4CED"/>
    <w:rsid w:val="009F20C4"/>
    <w:rsid w:val="00A14477"/>
    <w:rsid w:val="00A421C4"/>
    <w:rsid w:val="00A42F37"/>
    <w:rsid w:val="00A6012E"/>
    <w:rsid w:val="00A755A3"/>
    <w:rsid w:val="00A82DBD"/>
    <w:rsid w:val="00A857F7"/>
    <w:rsid w:val="00A95817"/>
    <w:rsid w:val="00AB6BA8"/>
    <w:rsid w:val="00AC336E"/>
    <w:rsid w:val="00AD6125"/>
    <w:rsid w:val="00B07927"/>
    <w:rsid w:val="00B12EF5"/>
    <w:rsid w:val="00B31B15"/>
    <w:rsid w:val="00B533B8"/>
    <w:rsid w:val="00B562DB"/>
    <w:rsid w:val="00B742ED"/>
    <w:rsid w:val="00B74674"/>
    <w:rsid w:val="00B83DA0"/>
    <w:rsid w:val="00B96689"/>
    <w:rsid w:val="00BA4533"/>
    <w:rsid w:val="00BC5C0A"/>
    <w:rsid w:val="00BF400F"/>
    <w:rsid w:val="00BF6E47"/>
    <w:rsid w:val="00C02068"/>
    <w:rsid w:val="00C11919"/>
    <w:rsid w:val="00C12B30"/>
    <w:rsid w:val="00C167A4"/>
    <w:rsid w:val="00C30C40"/>
    <w:rsid w:val="00C40AB0"/>
    <w:rsid w:val="00C46B5B"/>
    <w:rsid w:val="00C52692"/>
    <w:rsid w:val="00C66EA8"/>
    <w:rsid w:val="00C81AB3"/>
    <w:rsid w:val="00C970B9"/>
    <w:rsid w:val="00CA0739"/>
    <w:rsid w:val="00CC4ECF"/>
    <w:rsid w:val="00CE68A3"/>
    <w:rsid w:val="00D12915"/>
    <w:rsid w:val="00D171D8"/>
    <w:rsid w:val="00D22C20"/>
    <w:rsid w:val="00D22F54"/>
    <w:rsid w:val="00D34198"/>
    <w:rsid w:val="00D41B77"/>
    <w:rsid w:val="00D56A8E"/>
    <w:rsid w:val="00D67B93"/>
    <w:rsid w:val="00DA3FFF"/>
    <w:rsid w:val="00DB144D"/>
    <w:rsid w:val="00DC4100"/>
    <w:rsid w:val="00DC44D4"/>
    <w:rsid w:val="00DC6142"/>
    <w:rsid w:val="00DE3D7B"/>
    <w:rsid w:val="00DF04E0"/>
    <w:rsid w:val="00E165BB"/>
    <w:rsid w:val="00E2484F"/>
    <w:rsid w:val="00E26F75"/>
    <w:rsid w:val="00E35F75"/>
    <w:rsid w:val="00E5288B"/>
    <w:rsid w:val="00E836DE"/>
    <w:rsid w:val="00E92FC5"/>
    <w:rsid w:val="00E93CF9"/>
    <w:rsid w:val="00EA7DBC"/>
    <w:rsid w:val="00ED26DC"/>
    <w:rsid w:val="00ED26E4"/>
    <w:rsid w:val="00ED6EB5"/>
    <w:rsid w:val="00EE5CDC"/>
    <w:rsid w:val="00EF00D1"/>
    <w:rsid w:val="00EF4662"/>
    <w:rsid w:val="00F131BD"/>
    <w:rsid w:val="00F52B10"/>
    <w:rsid w:val="00F55935"/>
    <w:rsid w:val="00F71876"/>
    <w:rsid w:val="00F75AD9"/>
    <w:rsid w:val="00F769AF"/>
    <w:rsid w:val="00F77DD5"/>
    <w:rsid w:val="00F81A3C"/>
    <w:rsid w:val="00F92FDA"/>
    <w:rsid w:val="00F9491E"/>
    <w:rsid w:val="00F94E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F36F11"/>
  <w15:docId w15:val="{89341927-A14C-46D4-8943-2C0381C1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6D"/>
    <w:pPr>
      <w:suppressAutoHyphens/>
    </w:pPr>
    <w:rPr>
      <w:rFonts w:ascii="Times New Roman" w:eastAsia="Times New Roman" w:hAnsi="Times New Roman" w:cs="Times New Roman"/>
      <w:color w:val="00000A"/>
      <w:sz w:val="24"/>
      <w:lang w:bidi="ar-SA"/>
    </w:rPr>
  </w:style>
  <w:style w:type="paragraph" w:styleId="Heading1">
    <w:name w:val="heading 1"/>
    <w:basedOn w:val="Normal"/>
    <w:next w:val="Normal"/>
    <w:qFormat/>
    <w:rsid w:val="00F55935"/>
    <w:pPr>
      <w:keepNext/>
      <w:numPr>
        <w:numId w:val="1"/>
      </w:numPr>
      <w:spacing w:before="480" w:after="120"/>
      <w:jc w:val="center"/>
      <w:outlineLvl w:val="0"/>
    </w:pPr>
    <w:rPr>
      <w:rFonts w:cs="Arial"/>
      <w:b/>
      <w:bCs/>
      <w:sz w:val="32"/>
      <w:szCs w:val="32"/>
    </w:rPr>
  </w:style>
  <w:style w:type="paragraph" w:styleId="Heading2">
    <w:name w:val="heading 2"/>
    <w:basedOn w:val="Normal"/>
    <w:next w:val="Normal"/>
    <w:qFormat/>
    <w:rsid w:val="00F55935"/>
    <w:pPr>
      <w:keepNext/>
      <w:numPr>
        <w:ilvl w:val="1"/>
        <w:numId w:val="1"/>
      </w:numPr>
      <w:spacing w:before="240" w:after="60"/>
      <w:jc w:val="center"/>
      <w:outlineLvl w:val="1"/>
    </w:pPr>
    <w:rPr>
      <w:rFonts w:ascii="Arial" w:hAnsi="Arial" w:cs="Arial"/>
      <w:b/>
      <w:bCs/>
      <w:i/>
      <w:iCs/>
      <w:sz w:val="28"/>
      <w:szCs w:val="28"/>
    </w:rPr>
  </w:style>
  <w:style w:type="paragraph" w:styleId="Heading3">
    <w:name w:val="heading 3"/>
    <w:basedOn w:val="Normal"/>
    <w:next w:val="Normal"/>
    <w:qFormat/>
    <w:rsid w:val="00F55935"/>
    <w:pPr>
      <w:keepNext/>
      <w:numPr>
        <w:ilvl w:val="2"/>
        <w:numId w:val="1"/>
      </w:numPr>
      <w:spacing w:before="240" w:after="60"/>
      <w:jc w:val="center"/>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F55935"/>
  </w:style>
  <w:style w:type="character" w:customStyle="1" w:styleId="WW8Num1z1">
    <w:name w:val="WW8Num1z1"/>
    <w:qFormat/>
    <w:rsid w:val="00F55935"/>
  </w:style>
  <w:style w:type="character" w:customStyle="1" w:styleId="WW8Num1z2">
    <w:name w:val="WW8Num1z2"/>
    <w:qFormat/>
    <w:rsid w:val="00F55935"/>
  </w:style>
  <w:style w:type="character" w:customStyle="1" w:styleId="WW8Num1z3">
    <w:name w:val="WW8Num1z3"/>
    <w:qFormat/>
    <w:rsid w:val="00F55935"/>
  </w:style>
  <w:style w:type="character" w:customStyle="1" w:styleId="WW8Num1z4">
    <w:name w:val="WW8Num1z4"/>
    <w:qFormat/>
    <w:rsid w:val="00F55935"/>
  </w:style>
  <w:style w:type="character" w:customStyle="1" w:styleId="WW8Num1z5">
    <w:name w:val="WW8Num1z5"/>
    <w:qFormat/>
    <w:rsid w:val="00F55935"/>
  </w:style>
  <w:style w:type="character" w:customStyle="1" w:styleId="WW8Num1z6">
    <w:name w:val="WW8Num1z6"/>
    <w:qFormat/>
    <w:rsid w:val="00F55935"/>
  </w:style>
  <w:style w:type="character" w:customStyle="1" w:styleId="WW8Num1z7">
    <w:name w:val="WW8Num1z7"/>
    <w:qFormat/>
    <w:rsid w:val="00F55935"/>
  </w:style>
  <w:style w:type="character" w:customStyle="1" w:styleId="WW8Num1z8">
    <w:name w:val="WW8Num1z8"/>
    <w:qFormat/>
    <w:rsid w:val="00F55935"/>
  </w:style>
  <w:style w:type="character" w:customStyle="1" w:styleId="WW8Num2z0">
    <w:name w:val="WW8Num2z0"/>
    <w:qFormat/>
    <w:rsid w:val="00F55935"/>
  </w:style>
  <w:style w:type="character" w:customStyle="1" w:styleId="WW8Num3z0">
    <w:name w:val="WW8Num3z0"/>
    <w:qFormat/>
    <w:rsid w:val="00F55935"/>
  </w:style>
  <w:style w:type="character" w:customStyle="1" w:styleId="WW8Num4z0">
    <w:name w:val="WW8Num4z0"/>
    <w:qFormat/>
    <w:rsid w:val="00F55935"/>
  </w:style>
  <w:style w:type="character" w:customStyle="1" w:styleId="WW8Num5z0">
    <w:name w:val="WW8Num5z0"/>
    <w:qFormat/>
    <w:rsid w:val="00F55935"/>
    <w:rPr>
      <w:rFonts w:ascii="Symbol" w:hAnsi="Symbol" w:cs="Symbol"/>
    </w:rPr>
  </w:style>
  <w:style w:type="character" w:customStyle="1" w:styleId="WW8Num6z0">
    <w:name w:val="WW8Num6z0"/>
    <w:qFormat/>
    <w:rsid w:val="00F55935"/>
    <w:rPr>
      <w:rFonts w:ascii="Symbol" w:hAnsi="Symbol" w:cs="Symbol"/>
    </w:rPr>
  </w:style>
  <w:style w:type="character" w:customStyle="1" w:styleId="WW8Num7z0">
    <w:name w:val="WW8Num7z0"/>
    <w:qFormat/>
    <w:rsid w:val="00F55935"/>
    <w:rPr>
      <w:rFonts w:ascii="Symbol" w:hAnsi="Symbol" w:cs="Symbol"/>
    </w:rPr>
  </w:style>
  <w:style w:type="character" w:customStyle="1" w:styleId="WW8Num8z0">
    <w:name w:val="WW8Num8z0"/>
    <w:qFormat/>
    <w:rsid w:val="00F55935"/>
    <w:rPr>
      <w:rFonts w:ascii="Symbol" w:hAnsi="Symbol" w:cs="Symbol"/>
    </w:rPr>
  </w:style>
  <w:style w:type="character" w:customStyle="1" w:styleId="WW8Num9z0">
    <w:name w:val="WW8Num9z0"/>
    <w:qFormat/>
    <w:rsid w:val="00F55935"/>
  </w:style>
  <w:style w:type="character" w:customStyle="1" w:styleId="WW8Num10z0">
    <w:name w:val="WW8Num10z0"/>
    <w:qFormat/>
    <w:rsid w:val="00F55935"/>
    <w:rPr>
      <w:rFonts w:ascii="Symbol" w:hAnsi="Symbol" w:cs="Symbol"/>
    </w:rPr>
  </w:style>
  <w:style w:type="character" w:customStyle="1" w:styleId="WW8Num11z0">
    <w:name w:val="WW8Num11z0"/>
    <w:qFormat/>
    <w:rsid w:val="00F55935"/>
  </w:style>
  <w:style w:type="character" w:customStyle="1" w:styleId="WW8Num11z1">
    <w:name w:val="WW8Num11z1"/>
    <w:qFormat/>
    <w:rsid w:val="00F55935"/>
  </w:style>
  <w:style w:type="character" w:customStyle="1" w:styleId="WW8Num11z2">
    <w:name w:val="WW8Num11z2"/>
    <w:qFormat/>
    <w:rsid w:val="00F55935"/>
  </w:style>
  <w:style w:type="character" w:customStyle="1" w:styleId="WW8Num11z3">
    <w:name w:val="WW8Num11z3"/>
    <w:qFormat/>
    <w:rsid w:val="00F55935"/>
  </w:style>
  <w:style w:type="character" w:customStyle="1" w:styleId="WW8Num11z4">
    <w:name w:val="WW8Num11z4"/>
    <w:qFormat/>
    <w:rsid w:val="00F55935"/>
  </w:style>
  <w:style w:type="character" w:customStyle="1" w:styleId="WW8Num11z5">
    <w:name w:val="WW8Num11z5"/>
    <w:qFormat/>
    <w:rsid w:val="00F55935"/>
  </w:style>
  <w:style w:type="character" w:customStyle="1" w:styleId="WW8Num11z6">
    <w:name w:val="WW8Num11z6"/>
    <w:qFormat/>
    <w:rsid w:val="00F55935"/>
  </w:style>
  <w:style w:type="character" w:customStyle="1" w:styleId="WW8Num11z7">
    <w:name w:val="WW8Num11z7"/>
    <w:qFormat/>
    <w:rsid w:val="00F55935"/>
  </w:style>
  <w:style w:type="character" w:customStyle="1" w:styleId="WW8Num11z8">
    <w:name w:val="WW8Num11z8"/>
    <w:qFormat/>
    <w:rsid w:val="00F55935"/>
  </w:style>
  <w:style w:type="character" w:customStyle="1" w:styleId="WW8Num12z0">
    <w:name w:val="WW8Num12z0"/>
    <w:qFormat/>
    <w:rsid w:val="00F55935"/>
    <w:rPr>
      <w:rFonts w:ascii="Symbol" w:hAnsi="Symbol" w:cs="Symbol"/>
    </w:rPr>
  </w:style>
  <w:style w:type="character" w:customStyle="1" w:styleId="WW8Num12z1">
    <w:name w:val="WW8Num12z1"/>
    <w:qFormat/>
    <w:rsid w:val="00F55935"/>
    <w:rPr>
      <w:rFonts w:ascii="Courier New" w:hAnsi="Courier New" w:cs="Courier New"/>
    </w:rPr>
  </w:style>
  <w:style w:type="character" w:customStyle="1" w:styleId="WW8Num12z2">
    <w:name w:val="WW8Num12z2"/>
    <w:qFormat/>
    <w:rsid w:val="00F55935"/>
    <w:rPr>
      <w:rFonts w:ascii="Wingdings" w:hAnsi="Wingdings" w:cs="Wingdings"/>
    </w:rPr>
  </w:style>
  <w:style w:type="character" w:customStyle="1" w:styleId="WW8Num13z0">
    <w:name w:val="WW8Num13z0"/>
    <w:qFormat/>
    <w:rsid w:val="00F55935"/>
  </w:style>
  <w:style w:type="character" w:customStyle="1" w:styleId="WW8Num13z1">
    <w:name w:val="WW8Num13z1"/>
    <w:qFormat/>
    <w:rsid w:val="00F55935"/>
  </w:style>
  <w:style w:type="character" w:customStyle="1" w:styleId="WW8Num13z2">
    <w:name w:val="WW8Num13z2"/>
    <w:qFormat/>
    <w:rsid w:val="00F55935"/>
  </w:style>
  <w:style w:type="character" w:customStyle="1" w:styleId="WW8Num13z3">
    <w:name w:val="WW8Num13z3"/>
    <w:qFormat/>
    <w:rsid w:val="00F55935"/>
  </w:style>
  <w:style w:type="character" w:customStyle="1" w:styleId="WW8Num13z4">
    <w:name w:val="WW8Num13z4"/>
    <w:qFormat/>
    <w:rsid w:val="00F55935"/>
  </w:style>
  <w:style w:type="character" w:customStyle="1" w:styleId="WW8Num13z5">
    <w:name w:val="WW8Num13z5"/>
    <w:qFormat/>
    <w:rsid w:val="00F55935"/>
  </w:style>
  <w:style w:type="character" w:customStyle="1" w:styleId="WW8Num13z6">
    <w:name w:val="WW8Num13z6"/>
    <w:qFormat/>
    <w:rsid w:val="00F55935"/>
  </w:style>
  <w:style w:type="character" w:customStyle="1" w:styleId="WW8Num13z7">
    <w:name w:val="WW8Num13z7"/>
    <w:qFormat/>
    <w:rsid w:val="00F55935"/>
  </w:style>
  <w:style w:type="character" w:customStyle="1" w:styleId="WW8Num13z8">
    <w:name w:val="WW8Num13z8"/>
    <w:qFormat/>
    <w:rsid w:val="00F55935"/>
  </w:style>
  <w:style w:type="character" w:customStyle="1" w:styleId="WW8Num14z0">
    <w:name w:val="WW8Num14z0"/>
    <w:qFormat/>
    <w:rsid w:val="00F55935"/>
    <w:rPr>
      <w:rFonts w:ascii="Symbol" w:hAnsi="Symbol" w:cs="Symbol"/>
    </w:rPr>
  </w:style>
  <w:style w:type="character" w:customStyle="1" w:styleId="WW8Num14z1">
    <w:name w:val="WW8Num14z1"/>
    <w:qFormat/>
    <w:rsid w:val="00F55935"/>
    <w:rPr>
      <w:rFonts w:ascii="Courier New" w:hAnsi="Courier New" w:cs="Courier New"/>
    </w:rPr>
  </w:style>
  <w:style w:type="character" w:customStyle="1" w:styleId="WW8Num14z2">
    <w:name w:val="WW8Num14z2"/>
    <w:qFormat/>
    <w:rsid w:val="00F55935"/>
    <w:rPr>
      <w:rFonts w:ascii="Wingdings" w:hAnsi="Wingdings" w:cs="Wingdings"/>
    </w:rPr>
  </w:style>
  <w:style w:type="character" w:customStyle="1" w:styleId="Policepardfaut1">
    <w:name w:val="Police par défaut1"/>
    <w:qFormat/>
    <w:rsid w:val="00F55935"/>
  </w:style>
  <w:style w:type="character" w:customStyle="1" w:styleId="SNNumroLoi">
    <w:name w:val="SNNuméroLoi"/>
    <w:basedOn w:val="Policepardfaut1"/>
    <w:qFormat/>
    <w:rsid w:val="00F55935"/>
  </w:style>
  <w:style w:type="character" w:customStyle="1" w:styleId="SNDateSignature">
    <w:name w:val="SNDateSignature"/>
    <w:basedOn w:val="Policepardfaut1"/>
    <w:qFormat/>
    <w:rsid w:val="00F55935"/>
  </w:style>
  <w:style w:type="character" w:customStyle="1" w:styleId="SNenProjet">
    <w:name w:val="SNenProjet"/>
    <w:basedOn w:val="Policepardfaut1"/>
    <w:qFormat/>
    <w:rsid w:val="00F55935"/>
  </w:style>
  <w:style w:type="character" w:customStyle="1" w:styleId="SNArticleCar">
    <w:name w:val="SNArticle Car"/>
    <w:qFormat/>
    <w:rsid w:val="00F55935"/>
    <w:rPr>
      <w:b/>
      <w:sz w:val="24"/>
      <w:szCs w:val="24"/>
    </w:rPr>
  </w:style>
  <w:style w:type="character" w:customStyle="1" w:styleId="CommentTextChar">
    <w:name w:val="Comment Text Char"/>
    <w:basedOn w:val="DefaultParagraphFont"/>
    <w:link w:val="CommentText"/>
    <w:uiPriority w:val="99"/>
    <w:qFormat/>
    <w:rsid w:val="00F55935"/>
    <w:rPr>
      <w:rFonts w:ascii="Times New Roman" w:eastAsia="Times New Roman" w:hAnsi="Times New Roman" w:cs="Times New Roman"/>
      <w:color w:val="00000A"/>
      <w:szCs w:val="20"/>
      <w:lang w:bidi="ar-SA"/>
    </w:rPr>
  </w:style>
  <w:style w:type="character" w:styleId="CommentReference">
    <w:name w:val="annotation reference"/>
    <w:basedOn w:val="DefaultParagraphFont"/>
    <w:uiPriority w:val="99"/>
    <w:semiHidden/>
    <w:unhideWhenUsed/>
    <w:qFormat/>
    <w:rsid w:val="00F55935"/>
    <w:rPr>
      <w:sz w:val="16"/>
      <w:szCs w:val="16"/>
    </w:rPr>
  </w:style>
  <w:style w:type="character" w:customStyle="1" w:styleId="CommentSubjectChar">
    <w:name w:val="Comment Subject Char"/>
    <w:basedOn w:val="CommentTextChar"/>
    <w:link w:val="CommentSubject"/>
    <w:uiPriority w:val="99"/>
    <w:semiHidden/>
    <w:qFormat/>
    <w:rsid w:val="002C77DF"/>
    <w:rPr>
      <w:rFonts w:ascii="Times New Roman" w:eastAsia="Times New Roman" w:hAnsi="Times New Roman" w:cs="Times New Roman"/>
      <w:b/>
      <w:bCs/>
      <w:color w:val="00000A"/>
      <w:szCs w:val="20"/>
      <w:lang w:bidi="ar-SA"/>
    </w:rPr>
  </w:style>
  <w:style w:type="character" w:customStyle="1" w:styleId="ListLabel1">
    <w:name w:val="ListLabel 1"/>
    <w:qFormat/>
    <w:rsid w:val="00F55935"/>
    <w:rPr>
      <w:rFonts w:eastAsia="Times New Roman" w:cs="Times New Roman"/>
    </w:rPr>
  </w:style>
  <w:style w:type="character" w:customStyle="1" w:styleId="ListLabel2">
    <w:name w:val="ListLabel 2"/>
    <w:qFormat/>
    <w:rsid w:val="00F55935"/>
    <w:rPr>
      <w:rFonts w:cs="Courier New"/>
    </w:rPr>
  </w:style>
  <w:style w:type="character" w:customStyle="1" w:styleId="ListLabel3">
    <w:name w:val="ListLabel 3"/>
    <w:qFormat/>
    <w:rsid w:val="00F55935"/>
    <w:rPr>
      <w:rFonts w:cs="Courier New"/>
    </w:rPr>
  </w:style>
  <w:style w:type="character" w:customStyle="1" w:styleId="ListLabel4">
    <w:name w:val="ListLabel 4"/>
    <w:qFormat/>
    <w:rsid w:val="00F55935"/>
    <w:rPr>
      <w:rFonts w:cs="Courier New"/>
    </w:rPr>
  </w:style>
  <w:style w:type="paragraph" w:styleId="Title">
    <w:name w:val="Title"/>
    <w:basedOn w:val="Normal"/>
    <w:next w:val="BodyText"/>
    <w:qFormat/>
    <w:rsid w:val="00F55935"/>
    <w:pPr>
      <w:keepNext/>
      <w:spacing w:before="240" w:after="120"/>
    </w:pPr>
    <w:rPr>
      <w:rFonts w:ascii="Liberation Sans;Arial" w:eastAsia="Microsoft YaHei" w:hAnsi="Liberation Sans;Arial" w:cs="Mangal"/>
      <w:sz w:val="28"/>
      <w:szCs w:val="28"/>
    </w:rPr>
  </w:style>
  <w:style w:type="paragraph" w:styleId="BodyText">
    <w:name w:val="Body Text"/>
    <w:basedOn w:val="Normal"/>
    <w:rsid w:val="00F55935"/>
    <w:pPr>
      <w:spacing w:after="120"/>
    </w:pPr>
  </w:style>
  <w:style w:type="paragraph" w:styleId="List">
    <w:name w:val="List"/>
    <w:basedOn w:val="BodyText"/>
    <w:rsid w:val="00F55935"/>
    <w:rPr>
      <w:rFonts w:cs="Mangal"/>
    </w:rPr>
  </w:style>
  <w:style w:type="paragraph" w:styleId="Caption">
    <w:name w:val="caption"/>
    <w:basedOn w:val="Normal"/>
    <w:qFormat/>
    <w:rsid w:val="00F55935"/>
    <w:pPr>
      <w:suppressLineNumbers/>
      <w:spacing w:before="120" w:after="120"/>
    </w:pPr>
    <w:rPr>
      <w:rFonts w:cs="Mangal"/>
      <w:i/>
      <w:iCs/>
    </w:rPr>
  </w:style>
  <w:style w:type="paragraph" w:customStyle="1" w:styleId="Index">
    <w:name w:val="Index"/>
    <w:basedOn w:val="Normal"/>
    <w:qFormat/>
    <w:rsid w:val="00F55935"/>
    <w:pPr>
      <w:suppressLineNumbers/>
    </w:pPr>
    <w:rPr>
      <w:rFonts w:cs="Mangal"/>
    </w:rPr>
  </w:style>
  <w:style w:type="paragraph" w:customStyle="1" w:styleId="Titre1">
    <w:name w:val="Titre1"/>
    <w:basedOn w:val="Normal"/>
    <w:qFormat/>
    <w:rsid w:val="00F55935"/>
    <w:pPr>
      <w:keepNext/>
      <w:spacing w:before="240" w:after="120"/>
    </w:pPr>
    <w:rPr>
      <w:rFonts w:ascii="Liberation Sans;Arial" w:eastAsia="Microsoft YaHei" w:hAnsi="Liberation Sans;Arial" w:cs="Mangal"/>
      <w:sz w:val="28"/>
      <w:szCs w:val="28"/>
    </w:rPr>
  </w:style>
  <w:style w:type="paragraph" w:customStyle="1" w:styleId="Rpublique">
    <w:name w:val="République"/>
    <w:basedOn w:val="Normal"/>
    <w:qFormat/>
    <w:rsid w:val="00F55935"/>
    <w:pPr>
      <w:widowControl w:val="0"/>
      <w:jc w:val="center"/>
    </w:pPr>
    <w:rPr>
      <w:rFonts w:eastAsia="Lucida Sans Unicode"/>
      <w:b/>
      <w:bCs/>
    </w:rPr>
  </w:style>
  <w:style w:type="paragraph" w:customStyle="1" w:styleId="Ministre">
    <w:name w:val="Ministère"/>
    <w:basedOn w:val="BodyText"/>
    <w:qFormat/>
    <w:rsid w:val="00F55935"/>
    <w:pPr>
      <w:widowControl w:val="0"/>
      <w:snapToGrid w:val="0"/>
      <w:spacing w:before="120" w:after="0"/>
      <w:jc w:val="center"/>
    </w:pPr>
    <w:rPr>
      <w:rFonts w:eastAsia="Lucida Sans Unicode"/>
    </w:rPr>
  </w:style>
  <w:style w:type="paragraph" w:customStyle="1" w:styleId="LabelNOR">
    <w:name w:val="Label NOR"/>
    <w:basedOn w:val="Normal"/>
    <w:qFormat/>
    <w:rsid w:val="00F55935"/>
    <w:pPr>
      <w:widowControl w:val="0"/>
      <w:suppressLineNumbers/>
      <w:jc w:val="right"/>
    </w:pPr>
    <w:rPr>
      <w:rFonts w:eastAsia="Lucida Sans Unicode"/>
    </w:rPr>
  </w:style>
  <w:style w:type="paragraph" w:customStyle="1" w:styleId="NOR">
    <w:name w:val="NOR"/>
    <w:basedOn w:val="Normal"/>
    <w:qFormat/>
    <w:rsid w:val="00F55935"/>
    <w:pPr>
      <w:widowControl w:val="0"/>
      <w:suppressLineNumbers/>
      <w:snapToGrid w:val="0"/>
    </w:pPr>
    <w:rPr>
      <w:rFonts w:eastAsia="Lucida Sans Unicode"/>
    </w:rPr>
  </w:style>
  <w:style w:type="paragraph" w:customStyle="1" w:styleId="Nature">
    <w:name w:val="Nature"/>
    <w:basedOn w:val="Normal"/>
    <w:qFormat/>
    <w:rsid w:val="00F55935"/>
    <w:pPr>
      <w:widowControl w:val="0"/>
      <w:suppressLineNumbers/>
      <w:spacing w:before="720" w:after="240"/>
      <w:jc w:val="center"/>
    </w:pPr>
    <w:rPr>
      <w:rFonts w:eastAsia="Lucida Sans Unicode"/>
      <w:b/>
      <w:bCs/>
    </w:rPr>
  </w:style>
  <w:style w:type="paragraph" w:customStyle="1" w:styleId="Objet">
    <w:name w:val="Objet"/>
    <w:basedOn w:val="Normal"/>
    <w:qFormat/>
    <w:rsid w:val="00F55935"/>
    <w:pPr>
      <w:widowControl w:val="0"/>
      <w:suppressLineNumbers/>
      <w:spacing w:after="119"/>
      <w:jc w:val="center"/>
    </w:pPr>
    <w:rPr>
      <w:rFonts w:eastAsia="Lucida Sans Unicode"/>
    </w:rPr>
  </w:style>
  <w:style w:type="paragraph" w:customStyle="1" w:styleId="Autorit">
    <w:name w:val="Autorité"/>
    <w:basedOn w:val="Normal"/>
    <w:qFormat/>
    <w:rsid w:val="00F55935"/>
    <w:pPr>
      <w:spacing w:before="720" w:after="240"/>
      <w:ind w:firstLine="720"/>
    </w:pPr>
    <w:rPr>
      <w:b/>
    </w:rPr>
  </w:style>
  <w:style w:type="paragraph" w:customStyle="1" w:styleId="Visa">
    <w:name w:val="Visa"/>
    <w:basedOn w:val="Normal"/>
    <w:qFormat/>
    <w:rsid w:val="00F55935"/>
    <w:pPr>
      <w:spacing w:before="120" w:after="120"/>
      <w:ind w:firstLine="720"/>
    </w:pPr>
  </w:style>
  <w:style w:type="paragraph" w:customStyle="1" w:styleId="Acte">
    <w:name w:val="Acte"/>
    <w:basedOn w:val="Normal"/>
    <w:qFormat/>
    <w:rsid w:val="00F55935"/>
    <w:pPr>
      <w:spacing w:before="480" w:after="240"/>
      <w:jc w:val="center"/>
    </w:pPr>
    <w:rPr>
      <w:b/>
    </w:rPr>
  </w:style>
  <w:style w:type="paragraph" w:customStyle="1" w:styleId="Article">
    <w:name w:val="Article"/>
    <w:basedOn w:val="Normal"/>
    <w:qFormat/>
    <w:rsid w:val="00F55935"/>
    <w:pPr>
      <w:spacing w:before="240" w:after="240"/>
      <w:jc w:val="center"/>
    </w:pPr>
    <w:rPr>
      <w:b/>
    </w:rPr>
  </w:style>
  <w:style w:type="paragraph" w:customStyle="1" w:styleId="LieuDate">
    <w:name w:val="LieuDate"/>
    <w:basedOn w:val="Normal"/>
    <w:qFormat/>
    <w:rsid w:val="00F55935"/>
    <w:pPr>
      <w:spacing w:before="480" w:after="120"/>
      <w:ind w:firstLine="720"/>
    </w:pPr>
  </w:style>
  <w:style w:type="paragraph" w:customStyle="1" w:styleId="SignatureGauche">
    <w:name w:val="SignatureGauche"/>
    <w:basedOn w:val="Normal"/>
    <w:qFormat/>
    <w:rsid w:val="00F55935"/>
    <w:pPr>
      <w:spacing w:before="240" w:after="480"/>
      <w:ind w:firstLine="720"/>
    </w:pPr>
  </w:style>
  <w:style w:type="paragraph" w:customStyle="1" w:styleId="SignatureDroite">
    <w:name w:val="SignatureDroite"/>
    <w:basedOn w:val="Normal"/>
    <w:next w:val="SignatureGauche"/>
    <w:qFormat/>
    <w:rsid w:val="00F55935"/>
    <w:pPr>
      <w:spacing w:before="240" w:after="480"/>
      <w:jc w:val="right"/>
    </w:pPr>
  </w:style>
  <w:style w:type="paragraph" w:customStyle="1" w:styleId="puce1">
    <w:name w:val="puce1"/>
    <w:basedOn w:val="Normal"/>
    <w:qFormat/>
    <w:rsid w:val="00F55935"/>
    <w:pPr>
      <w:widowControl w:val="0"/>
      <w:tabs>
        <w:tab w:val="left" w:pos="1429"/>
      </w:tabs>
      <w:spacing w:before="240"/>
      <w:ind w:left="1429" w:hanging="360"/>
    </w:pPr>
    <w:rPr>
      <w:rFonts w:eastAsia="Lucida Sans Unicode"/>
    </w:rPr>
  </w:style>
  <w:style w:type="paragraph" w:customStyle="1" w:styleId="puce2">
    <w:name w:val="puce2"/>
    <w:basedOn w:val="Normal"/>
    <w:qFormat/>
    <w:rsid w:val="00F55935"/>
    <w:pPr>
      <w:widowControl w:val="0"/>
      <w:tabs>
        <w:tab w:val="left" w:pos="2149"/>
      </w:tabs>
      <w:spacing w:before="240"/>
      <w:ind w:left="2149" w:hanging="360"/>
    </w:pPr>
    <w:rPr>
      <w:rFonts w:eastAsia="Lucida Sans Unicode"/>
    </w:rPr>
  </w:style>
  <w:style w:type="paragraph" w:customStyle="1" w:styleId="puce3">
    <w:name w:val="puce3"/>
    <w:basedOn w:val="Normal"/>
    <w:qFormat/>
    <w:rsid w:val="00F55935"/>
    <w:pPr>
      <w:widowControl w:val="0"/>
      <w:tabs>
        <w:tab w:val="left" w:pos="2869"/>
      </w:tabs>
      <w:spacing w:before="240"/>
      <w:ind w:left="2869" w:hanging="360"/>
    </w:pPr>
    <w:rPr>
      <w:rFonts w:eastAsia="Lucida Sans Unicode"/>
    </w:rPr>
  </w:style>
  <w:style w:type="paragraph" w:customStyle="1" w:styleId="num1">
    <w:name w:val="num1"/>
    <w:basedOn w:val="Normal"/>
    <w:qFormat/>
    <w:rsid w:val="00F55935"/>
    <w:pPr>
      <w:widowControl w:val="0"/>
      <w:tabs>
        <w:tab w:val="left" w:pos="1429"/>
      </w:tabs>
      <w:spacing w:before="240"/>
      <w:ind w:left="1429" w:hanging="360"/>
    </w:pPr>
    <w:rPr>
      <w:rFonts w:eastAsia="Lucida Sans Unicode"/>
    </w:rPr>
  </w:style>
  <w:style w:type="paragraph" w:customStyle="1" w:styleId="num2">
    <w:name w:val="num2"/>
    <w:basedOn w:val="Normal"/>
    <w:qFormat/>
    <w:rsid w:val="00F55935"/>
    <w:pPr>
      <w:widowControl w:val="0"/>
      <w:tabs>
        <w:tab w:val="left" w:pos="2149"/>
      </w:tabs>
      <w:spacing w:before="240"/>
      <w:ind w:left="2149" w:hanging="360"/>
    </w:pPr>
    <w:rPr>
      <w:rFonts w:eastAsia="Lucida Sans Unicode"/>
    </w:rPr>
  </w:style>
  <w:style w:type="paragraph" w:customStyle="1" w:styleId="num3">
    <w:name w:val="num3"/>
    <w:basedOn w:val="Normal"/>
    <w:qFormat/>
    <w:rsid w:val="00F55935"/>
    <w:pPr>
      <w:widowControl w:val="0"/>
      <w:tabs>
        <w:tab w:val="left" w:pos="2869"/>
      </w:tabs>
      <w:spacing w:before="240"/>
      <w:ind w:left="2869" w:hanging="180"/>
    </w:pPr>
    <w:rPr>
      <w:rFonts w:eastAsia="Lucida Sans Unicode"/>
    </w:rPr>
  </w:style>
  <w:style w:type="paragraph" w:customStyle="1" w:styleId="Consultation">
    <w:name w:val="Consultation"/>
    <w:basedOn w:val="Normal"/>
    <w:qFormat/>
    <w:rsid w:val="00F55935"/>
    <w:pPr>
      <w:widowControl w:val="0"/>
      <w:spacing w:before="120" w:after="120"/>
      <w:ind w:firstLine="709"/>
      <w:jc w:val="both"/>
    </w:pPr>
    <w:rPr>
      <w:rFonts w:eastAsia="Lucida Sans Unicode"/>
    </w:rPr>
  </w:style>
  <w:style w:type="paragraph" w:customStyle="1" w:styleId="Timbre">
    <w:name w:val="Timbre"/>
    <w:basedOn w:val="Normal"/>
    <w:qFormat/>
    <w:rsid w:val="00F55935"/>
    <w:pPr>
      <w:widowControl w:val="0"/>
      <w:snapToGrid w:val="0"/>
      <w:spacing w:before="120"/>
      <w:jc w:val="center"/>
    </w:pPr>
    <w:rPr>
      <w:rFonts w:eastAsia="Lucida Sans Unicode"/>
    </w:rPr>
  </w:style>
  <w:style w:type="paragraph" w:customStyle="1" w:styleId="Rapport">
    <w:name w:val="Rapport"/>
    <w:basedOn w:val="Normal"/>
    <w:qFormat/>
    <w:rsid w:val="00F55935"/>
    <w:pPr>
      <w:spacing w:before="240" w:after="120"/>
      <w:ind w:firstLine="720"/>
    </w:pPr>
  </w:style>
  <w:style w:type="paragraph" w:customStyle="1" w:styleId="SignatureSolon">
    <w:name w:val="SignatureSolon"/>
    <w:basedOn w:val="Normal"/>
    <w:next w:val="SignatureGauche"/>
    <w:qFormat/>
    <w:rsid w:val="00F55935"/>
    <w:pPr>
      <w:spacing w:before="480" w:after="480"/>
      <w:ind w:firstLine="720"/>
    </w:pPr>
  </w:style>
  <w:style w:type="paragraph" w:customStyle="1" w:styleId="Considrant">
    <w:name w:val="Considérant"/>
    <w:basedOn w:val="Normal"/>
    <w:qFormat/>
    <w:rsid w:val="00F55935"/>
    <w:pPr>
      <w:ind w:firstLine="720"/>
    </w:pPr>
  </w:style>
  <w:style w:type="paragraph" w:customStyle="1" w:styleId="SignaturePrincipale">
    <w:name w:val="SignaturePrincipale"/>
    <w:basedOn w:val="Normal"/>
    <w:next w:val="SignatureGauche"/>
    <w:qFormat/>
    <w:rsid w:val="00F55935"/>
    <w:pPr>
      <w:spacing w:before="480" w:after="480"/>
      <w:ind w:firstLine="720"/>
    </w:pPr>
  </w:style>
  <w:style w:type="paragraph" w:customStyle="1" w:styleId="ConsultationCE">
    <w:name w:val="ConsultationCE"/>
    <w:basedOn w:val="Consultation"/>
    <w:qFormat/>
    <w:rsid w:val="00F55935"/>
  </w:style>
  <w:style w:type="paragraph" w:customStyle="1" w:styleId="ConsultationCM">
    <w:name w:val="ConsultationCM"/>
    <w:basedOn w:val="Consultation"/>
    <w:qFormat/>
    <w:rsid w:val="00F55935"/>
  </w:style>
  <w:style w:type="paragraph" w:customStyle="1" w:styleId="Direction">
    <w:name w:val="Direction"/>
    <w:basedOn w:val="Normal"/>
    <w:qFormat/>
    <w:rsid w:val="00F55935"/>
    <w:pPr>
      <w:spacing w:before="720"/>
      <w:jc w:val="center"/>
    </w:pPr>
    <w:rPr>
      <w:b/>
    </w:rPr>
  </w:style>
  <w:style w:type="paragraph" w:customStyle="1" w:styleId="ListePrincipale">
    <w:name w:val="ListePrincipale"/>
    <w:basedOn w:val="Normal"/>
    <w:qFormat/>
    <w:rsid w:val="00F55935"/>
  </w:style>
  <w:style w:type="paragraph" w:customStyle="1" w:styleId="Intitul">
    <w:name w:val="Intitulé"/>
    <w:basedOn w:val="Normal"/>
    <w:qFormat/>
    <w:rsid w:val="00F55935"/>
    <w:pPr>
      <w:jc w:val="center"/>
    </w:pPr>
  </w:style>
  <w:style w:type="paragraph" w:customStyle="1" w:styleId="SNConsultation">
    <w:name w:val="SNConsultation"/>
    <w:basedOn w:val="Normal"/>
    <w:qFormat/>
    <w:rsid w:val="00F55935"/>
    <w:pPr>
      <w:widowControl w:val="0"/>
      <w:spacing w:before="120" w:after="120"/>
      <w:ind w:firstLine="709"/>
      <w:jc w:val="both"/>
    </w:pPr>
    <w:rPr>
      <w:rFonts w:eastAsia="Lucida Sans Unicode"/>
    </w:rPr>
  </w:style>
  <w:style w:type="paragraph" w:customStyle="1" w:styleId="SNNature">
    <w:name w:val="SNNature"/>
    <w:basedOn w:val="Normal"/>
    <w:qFormat/>
    <w:rsid w:val="00F55935"/>
    <w:pPr>
      <w:widowControl w:val="0"/>
      <w:suppressLineNumbers/>
      <w:spacing w:before="720" w:after="120"/>
      <w:jc w:val="center"/>
    </w:pPr>
    <w:rPr>
      <w:rFonts w:eastAsia="Lucida Sans Unicode"/>
      <w:b/>
      <w:bCs/>
    </w:rPr>
  </w:style>
  <w:style w:type="paragraph" w:customStyle="1" w:styleId="SNRpublique">
    <w:name w:val="SNRépublique"/>
    <w:basedOn w:val="Normal"/>
    <w:qFormat/>
    <w:rsid w:val="00F55935"/>
    <w:pPr>
      <w:widowControl w:val="0"/>
      <w:jc w:val="center"/>
    </w:pPr>
    <w:rPr>
      <w:rFonts w:eastAsia="Lucida Sans Unicode"/>
      <w:b/>
      <w:bCs/>
    </w:rPr>
  </w:style>
  <w:style w:type="paragraph" w:customStyle="1" w:styleId="SNTimbre">
    <w:name w:val="SNTimbre"/>
    <w:basedOn w:val="Normal"/>
    <w:link w:val="SNTimbreCar"/>
    <w:uiPriority w:val="99"/>
    <w:qFormat/>
    <w:rsid w:val="00F55935"/>
    <w:pPr>
      <w:widowControl w:val="0"/>
      <w:snapToGrid w:val="0"/>
      <w:ind w:right="-6804"/>
      <w:jc w:val="center"/>
    </w:pPr>
    <w:rPr>
      <w:rFonts w:eastAsia="Lucida Sans Unicode"/>
      <w:b/>
    </w:rPr>
  </w:style>
  <w:style w:type="paragraph" w:customStyle="1" w:styleId="SNLabelNOR">
    <w:name w:val="SNLabelNOR"/>
    <w:basedOn w:val="Normal"/>
    <w:qFormat/>
    <w:rsid w:val="00F55935"/>
    <w:pPr>
      <w:widowControl w:val="0"/>
      <w:suppressLineNumbers/>
      <w:jc w:val="right"/>
    </w:pPr>
    <w:rPr>
      <w:rFonts w:eastAsia="Lucida Sans Unicode"/>
    </w:rPr>
  </w:style>
  <w:style w:type="paragraph" w:customStyle="1" w:styleId="SNNOR">
    <w:name w:val="SNNOR"/>
    <w:basedOn w:val="Normal"/>
    <w:qFormat/>
    <w:rsid w:val="00F55935"/>
    <w:pPr>
      <w:widowControl w:val="0"/>
      <w:suppressLineNumbers/>
      <w:snapToGrid w:val="0"/>
    </w:pPr>
    <w:rPr>
      <w:rFonts w:eastAsia="Lucida Sans Unicode"/>
    </w:rPr>
  </w:style>
  <w:style w:type="paragraph" w:customStyle="1" w:styleId="SNObjet">
    <w:name w:val="SNObjet"/>
    <w:basedOn w:val="Normal"/>
    <w:qFormat/>
    <w:rsid w:val="00F55935"/>
    <w:pPr>
      <w:widowControl w:val="0"/>
      <w:suppressLineNumbers/>
      <w:spacing w:after="119"/>
      <w:jc w:val="both"/>
    </w:pPr>
    <w:rPr>
      <w:rFonts w:eastAsia="Lucida Sans Unicode"/>
      <w:b/>
    </w:rPr>
  </w:style>
  <w:style w:type="paragraph" w:customStyle="1" w:styleId="SNAutorit">
    <w:name w:val="SNAutorité"/>
    <w:basedOn w:val="Normal"/>
    <w:qFormat/>
    <w:rsid w:val="00F55935"/>
    <w:pPr>
      <w:spacing w:before="720" w:after="240"/>
      <w:jc w:val="center"/>
    </w:pPr>
  </w:style>
  <w:style w:type="paragraph" w:customStyle="1" w:styleId="SNRapport">
    <w:name w:val="SNRapport"/>
    <w:basedOn w:val="Normal"/>
    <w:qFormat/>
    <w:rsid w:val="00F55935"/>
    <w:pPr>
      <w:spacing w:before="240" w:after="120"/>
      <w:ind w:firstLine="720"/>
    </w:pPr>
  </w:style>
  <w:style w:type="paragraph" w:customStyle="1" w:styleId="SNVisa">
    <w:name w:val="SNVisa"/>
    <w:basedOn w:val="Normal"/>
    <w:qFormat/>
    <w:rsid w:val="00F55935"/>
    <w:pPr>
      <w:spacing w:before="120" w:after="120"/>
      <w:jc w:val="both"/>
    </w:pPr>
  </w:style>
  <w:style w:type="paragraph" w:customStyle="1" w:styleId="SNLieuDate">
    <w:name w:val="SNLieuDate"/>
    <w:basedOn w:val="Normal"/>
    <w:qFormat/>
    <w:rsid w:val="00F55935"/>
    <w:pPr>
      <w:spacing w:before="480" w:after="120"/>
      <w:ind w:firstLine="720"/>
    </w:pPr>
  </w:style>
  <w:style w:type="paragraph" w:customStyle="1" w:styleId="SNSignaturePrincipale">
    <w:name w:val="SNSignaturePrincipale"/>
    <w:basedOn w:val="Normal"/>
    <w:qFormat/>
    <w:rsid w:val="00F55935"/>
    <w:pPr>
      <w:spacing w:before="480" w:after="480"/>
      <w:ind w:firstLine="720"/>
    </w:pPr>
  </w:style>
  <w:style w:type="paragraph" w:customStyle="1" w:styleId="SNSignatureGauche">
    <w:name w:val="SNSignatureGauche"/>
    <w:basedOn w:val="Normal"/>
    <w:qFormat/>
    <w:rsid w:val="00F55935"/>
    <w:pPr>
      <w:tabs>
        <w:tab w:val="left" w:pos="5220"/>
      </w:tabs>
      <w:ind w:left="540"/>
    </w:pPr>
  </w:style>
  <w:style w:type="paragraph" w:customStyle="1" w:styleId="SNSignatureDroite">
    <w:name w:val="SNSignatureDroite"/>
    <w:basedOn w:val="Normal"/>
    <w:next w:val="SNSignatureGauche"/>
    <w:qFormat/>
    <w:rsid w:val="00F55935"/>
    <w:pPr>
      <w:ind w:firstLine="567"/>
    </w:pPr>
  </w:style>
  <w:style w:type="paragraph" w:customStyle="1" w:styleId="SNActe">
    <w:name w:val="SNActe"/>
    <w:basedOn w:val="Normal"/>
    <w:qFormat/>
    <w:rsid w:val="00F55935"/>
    <w:pPr>
      <w:spacing w:before="480" w:after="120"/>
      <w:jc w:val="center"/>
    </w:pPr>
    <w:rPr>
      <w:b/>
    </w:rPr>
  </w:style>
  <w:style w:type="paragraph" w:customStyle="1" w:styleId="SNArticle">
    <w:name w:val="SNArticle"/>
    <w:basedOn w:val="Normal"/>
    <w:qFormat/>
    <w:rsid w:val="00F55935"/>
    <w:pPr>
      <w:spacing w:before="120" w:after="120"/>
      <w:jc w:val="center"/>
    </w:pPr>
    <w:rPr>
      <w:b/>
    </w:rPr>
  </w:style>
  <w:style w:type="paragraph" w:customStyle="1" w:styleId="SNConsidrant">
    <w:name w:val="SNConsidérant"/>
    <w:basedOn w:val="Normal"/>
    <w:qFormat/>
    <w:rsid w:val="00F55935"/>
    <w:pPr>
      <w:ind w:firstLine="720"/>
    </w:pPr>
  </w:style>
  <w:style w:type="paragraph" w:customStyle="1" w:styleId="SNConsultationCE">
    <w:name w:val="SNConsultationCE"/>
    <w:basedOn w:val="SNConsultation"/>
    <w:qFormat/>
    <w:rsid w:val="00F55935"/>
  </w:style>
  <w:style w:type="paragraph" w:customStyle="1" w:styleId="SNConsultationCM">
    <w:name w:val="SNConsultationCM"/>
    <w:basedOn w:val="SNConsultation"/>
    <w:qFormat/>
    <w:rsid w:val="00F55935"/>
  </w:style>
  <w:style w:type="paragraph" w:customStyle="1" w:styleId="SNDirection">
    <w:name w:val="SNDirection"/>
    <w:basedOn w:val="Normal"/>
    <w:qFormat/>
    <w:rsid w:val="00F55935"/>
    <w:pPr>
      <w:spacing w:before="720"/>
      <w:jc w:val="center"/>
    </w:pPr>
    <w:rPr>
      <w:b/>
    </w:rPr>
  </w:style>
  <w:style w:type="paragraph" w:customStyle="1" w:styleId="SNListePrincipale">
    <w:name w:val="SNListePrincipale"/>
    <w:basedOn w:val="Normal"/>
    <w:qFormat/>
    <w:rsid w:val="00F55935"/>
  </w:style>
  <w:style w:type="paragraph" w:customStyle="1" w:styleId="SNIntitul">
    <w:name w:val="SNIntitulé"/>
    <w:basedOn w:val="Normal"/>
    <w:qFormat/>
    <w:rsid w:val="00F55935"/>
    <w:pPr>
      <w:jc w:val="center"/>
    </w:pPr>
  </w:style>
  <w:style w:type="paragraph" w:customStyle="1" w:styleId="SNTitreRapport">
    <w:name w:val="SNTitreRapport"/>
    <w:basedOn w:val="SNActe"/>
    <w:qFormat/>
    <w:rsid w:val="00F55935"/>
  </w:style>
  <w:style w:type="paragraph" w:customStyle="1" w:styleId="SNExcution">
    <w:name w:val="SNExécution"/>
    <w:basedOn w:val="Normal"/>
    <w:qFormat/>
    <w:rsid w:val="00F55935"/>
  </w:style>
  <w:style w:type="paragraph" w:customStyle="1" w:styleId="SNPromulgation">
    <w:name w:val="SNPromulgation"/>
    <w:basedOn w:val="Normal"/>
    <w:qFormat/>
    <w:rsid w:val="00F55935"/>
  </w:style>
  <w:style w:type="paragraph" w:customStyle="1" w:styleId="SNAdoption">
    <w:name w:val="SNAdoption"/>
    <w:basedOn w:val="Normal"/>
    <w:qFormat/>
    <w:rsid w:val="00F55935"/>
  </w:style>
  <w:style w:type="paragraph" w:customStyle="1" w:styleId="SNLibell">
    <w:name w:val="SNLibellé"/>
    <w:basedOn w:val="Normal"/>
    <w:qFormat/>
    <w:rsid w:val="00F55935"/>
  </w:style>
  <w:style w:type="paragraph" w:customStyle="1" w:styleId="SNRfrence">
    <w:name w:val="SNRéférence"/>
    <w:basedOn w:val="Normal"/>
    <w:qFormat/>
    <w:rsid w:val="00F55935"/>
  </w:style>
  <w:style w:type="paragraph" w:customStyle="1" w:styleId="SNTravauxPrparatoires">
    <w:name w:val="SNTravauxPréparatoires"/>
    <w:basedOn w:val="SNNature"/>
    <w:qFormat/>
    <w:rsid w:val="00F55935"/>
    <w:pPr>
      <w:spacing w:before="0" w:after="0"/>
      <w:jc w:val="left"/>
    </w:pPr>
    <w:rPr>
      <w:b w:val="0"/>
    </w:rPr>
  </w:style>
  <w:style w:type="paragraph" w:styleId="BalloonText">
    <w:name w:val="Balloon Text"/>
    <w:basedOn w:val="Normal"/>
    <w:qFormat/>
    <w:rsid w:val="00F55935"/>
    <w:rPr>
      <w:rFonts w:ascii="Tahoma" w:hAnsi="Tahoma" w:cs="Lucida Sans Unicode"/>
      <w:sz w:val="16"/>
      <w:szCs w:val="16"/>
    </w:rPr>
  </w:style>
  <w:style w:type="paragraph" w:customStyle="1" w:styleId="Contenudetableau">
    <w:name w:val="Contenu de tableau"/>
    <w:basedOn w:val="Normal"/>
    <w:qFormat/>
    <w:rsid w:val="00F55935"/>
    <w:pPr>
      <w:suppressLineNumbers/>
    </w:pPr>
  </w:style>
  <w:style w:type="paragraph" w:customStyle="1" w:styleId="Titredetableau">
    <w:name w:val="Titre de tableau"/>
    <w:basedOn w:val="Contenudetableau"/>
    <w:qFormat/>
    <w:rsid w:val="00F55935"/>
    <w:pPr>
      <w:jc w:val="center"/>
    </w:pPr>
    <w:rPr>
      <w:b/>
      <w:bCs/>
    </w:rPr>
  </w:style>
  <w:style w:type="paragraph" w:styleId="Header">
    <w:name w:val="header"/>
    <w:basedOn w:val="Normal"/>
    <w:rsid w:val="00F55935"/>
  </w:style>
  <w:style w:type="paragraph" w:styleId="CommentText">
    <w:name w:val="annotation text"/>
    <w:basedOn w:val="Normal"/>
    <w:link w:val="CommentTextChar"/>
    <w:uiPriority w:val="99"/>
    <w:unhideWhenUsed/>
    <w:qFormat/>
    <w:rsid w:val="00F55935"/>
    <w:rPr>
      <w:sz w:val="20"/>
      <w:szCs w:val="20"/>
    </w:rPr>
  </w:style>
  <w:style w:type="paragraph" w:styleId="CommentSubject">
    <w:name w:val="annotation subject"/>
    <w:basedOn w:val="CommentText"/>
    <w:link w:val="CommentSubjectChar"/>
    <w:uiPriority w:val="99"/>
    <w:semiHidden/>
    <w:unhideWhenUsed/>
    <w:qFormat/>
    <w:rsid w:val="002C77DF"/>
    <w:rPr>
      <w:b/>
      <w:bCs/>
    </w:rPr>
  </w:style>
  <w:style w:type="numbering" w:customStyle="1" w:styleId="WW8Num1">
    <w:name w:val="WW8Num1"/>
    <w:qFormat/>
    <w:rsid w:val="00F55935"/>
  </w:style>
  <w:style w:type="paragraph" w:customStyle="1" w:styleId="SNREPUBLIQUE">
    <w:name w:val="SNREPUBLIQUE"/>
    <w:basedOn w:val="Normal"/>
    <w:uiPriority w:val="99"/>
    <w:qFormat/>
    <w:rsid w:val="00A857F7"/>
    <w:pPr>
      <w:suppressAutoHyphens w:val="0"/>
      <w:jc w:val="center"/>
    </w:pPr>
    <w:rPr>
      <w:b/>
      <w:bCs/>
      <w:color w:val="auto"/>
      <w:szCs w:val="20"/>
      <w:lang w:eastAsia="fr-FR"/>
    </w:rPr>
  </w:style>
  <w:style w:type="character" w:customStyle="1" w:styleId="SNTimbreCar">
    <w:name w:val="SNTimbre Car"/>
    <w:link w:val="SNTimbre"/>
    <w:uiPriority w:val="99"/>
    <w:locked/>
    <w:rsid w:val="00A857F7"/>
    <w:rPr>
      <w:rFonts w:ascii="Times New Roman" w:eastAsia="Lucida Sans Unicode" w:hAnsi="Times New Roman" w:cs="Times New Roman"/>
      <w:b/>
      <w:color w:val="00000A"/>
      <w:sz w:val="24"/>
      <w:lang w:bidi="ar-SA"/>
    </w:rPr>
  </w:style>
  <w:style w:type="paragraph" w:customStyle="1" w:styleId="m-InterTitre1">
    <w:name w:val="m-InterTitre1"/>
    <w:basedOn w:val="Normal"/>
    <w:next w:val="Normal"/>
    <w:qFormat/>
    <w:rsid w:val="00844E8D"/>
    <w:pPr>
      <w:spacing w:after="260"/>
    </w:pPr>
    <w:rPr>
      <w:rFonts w:ascii="Arial" w:hAnsi="Arial"/>
      <w:b/>
      <w:color w:val="auto"/>
      <w:u w:val="single"/>
      <w:lang w:eastAsia="fr-FR"/>
    </w:rPr>
  </w:style>
  <w:style w:type="paragraph" w:customStyle="1" w:styleId="Standard">
    <w:name w:val="Standard"/>
    <w:rsid w:val="00844E8D"/>
    <w:pPr>
      <w:autoSpaceDN w:val="0"/>
    </w:pPr>
    <w:rPr>
      <w:rFonts w:ascii="Times New Roman" w:eastAsia="Times New Roman" w:hAnsi="Times New Roman" w:cs="Times New Roman"/>
      <w:szCs w:val="20"/>
      <w:lang w:eastAsia="fr-FR" w:bidi="ar-SA"/>
    </w:rPr>
  </w:style>
  <w:style w:type="paragraph" w:styleId="ListParagraph">
    <w:name w:val="List Paragraph"/>
    <w:basedOn w:val="Normal"/>
    <w:uiPriority w:val="34"/>
    <w:qFormat/>
    <w:rsid w:val="00B533B8"/>
    <w:pPr>
      <w:ind w:left="720"/>
      <w:contextualSpacing/>
    </w:pPr>
  </w:style>
  <w:style w:type="table" w:styleId="TableGrid">
    <w:name w:val="Table Grid"/>
    <w:basedOn w:val="TableNormal"/>
    <w:uiPriority w:val="39"/>
    <w:rsid w:val="0091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resdenotedebasdepage">
    <w:name w:val="Caractères de note de bas de page"/>
    <w:rsid w:val="00C40AB0"/>
    <w:rPr>
      <w:vertAlign w:val="superscript"/>
    </w:rPr>
  </w:style>
  <w:style w:type="paragraph" w:styleId="FootnoteText">
    <w:name w:val="footnote text"/>
    <w:basedOn w:val="Normal"/>
    <w:link w:val="FootnoteTextChar"/>
    <w:rsid w:val="00C40AB0"/>
    <w:rPr>
      <w:color w:val="auto"/>
      <w:sz w:val="20"/>
      <w:szCs w:val="20"/>
    </w:rPr>
  </w:style>
  <w:style w:type="character" w:customStyle="1" w:styleId="FootnoteTextChar">
    <w:name w:val="Footnote Text Char"/>
    <w:basedOn w:val="DefaultParagraphFont"/>
    <w:link w:val="FootnoteText"/>
    <w:rsid w:val="00C40AB0"/>
    <w:rPr>
      <w:rFonts w:ascii="Times New Roman" w:eastAsia="Times New Roman" w:hAnsi="Times New Roman" w:cs="Times New Roman"/>
      <w:szCs w:val="20"/>
      <w:lang w:bidi="ar-SA"/>
    </w:rPr>
  </w:style>
  <w:style w:type="paragraph" w:styleId="Footer">
    <w:name w:val="footer"/>
    <w:basedOn w:val="Normal"/>
    <w:link w:val="FooterChar"/>
    <w:uiPriority w:val="99"/>
    <w:unhideWhenUsed/>
    <w:rsid w:val="006D6666"/>
    <w:pPr>
      <w:tabs>
        <w:tab w:val="center" w:pos="4536"/>
        <w:tab w:val="right" w:pos="9072"/>
      </w:tabs>
    </w:pPr>
  </w:style>
  <w:style w:type="character" w:customStyle="1" w:styleId="FooterChar">
    <w:name w:val="Footer Char"/>
    <w:basedOn w:val="DefaultParagraphFont"/>
    <w:link w:val="Footer"/>
    <w:uiPriority w:val="99"/>
    <w:rsid w:val="006D6666"/>
    <w:rPr>
      <w:rFonts w:ascii="Times New Roman" w:eastAsia="Times New Roman" w:hAnsi="Times New Roman" w:cs="Times New Roman"/>
      <w:color w:val="00000A"/>
      <w:sz w:val="24"/>
      <w:lang w:bidi="ar-SA"/>
    </w:rPr>
  </w:style>
  <w:style w:type="paragraph" w:customStyle="1" w:styleId="Default">
    <w:name w:val="Default"/>
    <w:rsid w:val="00D56A8E"/>
    <w:pPr>
      <w:autoSpaceDE w:val="0"/>
      <w:autoSpaceDN w:val="0"/>
      <w:adjustRightInd w:val="0"/>
    </w:pPr>
    <w:rPr>
      <w:rFonts w:ascii="Calibri" w:hAnsi="Calibri" w:cs="Calibri"/>
      <w:color w:val="000000"/>
      <w:sz w:val="24"/>
      <w:lang w:bidi="ar-SA"/>
    </w:rPr>
  </w:style>
  <w:style w:type="character" w:styleId="Hyperlink">
    <w:name w:val="Hyperlink"/>
    <w:basedOn w:val="DefaultParagraphFont"/>
    <w:uiPriority w:val="99"/>
    <w:semiHidden/>
    <w:unhideWhenUsed/>
    <w:rsid w:val="003B3D4C"/>
    <w:rPr>
      <w:color w:val="0000FF"/>
      <w:u w:val="single"/>
    </w:rPr>
  </w:style>
  <w:style w:type="character" w:styleId="FootnoteReference">
    <w:name w:val="footnote reference"/>
    <w:basedOn w:val="DefaultParagraphFont"/>
    <w:uiPriority w:val="99"/>
    <w:semiHidden/>
    <w:unhideWhenUsed/>
    <w:rsid w:val="00DB144D"/>
    <w:rPr>
      <w:vertAlign w:val="superscript"/>
    </w:rPr>
  </w:style>
  <w:style w:type="character" w:customStyle="1" w:styleId="markedcontent">
    <w:name w:val="markedcontent"/>
    <w:basedOn w:val="DefaultParagraphFont"/>
    <w:rsid w:val="00F131BD"/>
  </w:style>
  <w:style w:type="character" w:customStyle="1" w:styleId="hgkelc">
    <w:name w:val="hgkelc"/>
    <w:basedOn w:val="DefaultParagraphFont"/>
    <w:rsid w:val="00366D21"/>
  </w:style>
  <w:style w:type="paragraph" w:customStyle="1" w:styleId="SNNORCentr">
    <w:name w:val="SNNOR+Centré"/>
    <w:qFormat/>
    <w:rsid w:val="0099090A"/>
    <w:pPr>
      <w:jc w:val="center"/>
    </w:pPr>
    <w:rPr>
      <w:rFonts w:ascii="Times New Roman" w:eastAsia="Times New Roman" w:hAnsi="Times New Roman" w:cs="Times New Roman"/>
      <w:bCs/>
      <w:sz w:val="24"/>
      <w:szCs w:val="2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43141">
      <w:bodyDiv w:val="1"/>
      <w:marLeft w:val="0"/>
      <w:marRight w:val="0"/>
      <w:marTop w:val="0"/>
      <w:marBottom w:val="0"/>
      <w:divBdr>
        <w:top w:val="none" w:sz="0" w:space="0" w:color="auto"/>
        <w:left w:val="none" w:sz="0" w:space="0" w:color="auto"/>
        <w:bottom w:val="none" w:sz="0" w:space="0" w:color="auto"/>
        <w:right w:val="none" w:sz="0" w:space="0" w:color="auto"/>
      </w:divBdr>
    </w:div>
    <w:div w:id="921261865">
      <w:bodyDiv w:val="1"/>
      <w:marLeft w:val="0"/>
      <w:marRight w:val="0"/>
      <w:marTop w:val="0"/>
      <w:marBottom w:val="0"/>
      <w:divBdr>
        <w:top w:val="none" w:sz="0" w:space="0" w:color="auto"/>
        <w:left w:val="none" w:sz="0" w:space="0" w:color="auto"/>
        <w:bottom w:val="none" w:sz="0" w:space="0" w:color="auto"/>
        <w:right w:val="none" w:sz="0" w:space="0" w:color="auto"/>
      </w:divBdr>
    </w:div>
    <w:div w:id="1102606386">
      <w:bodyDiv w:val="1"/>
      <w:marLeft w:val="0"/>
      <w:marRight w:val="0"/>
      <w:marTop w:val="0"/>
      <w:marBottom w:val="0"/>
      <w:divBdr>
        <w:top w:val="none" w:sz="0" w:space="0" w:color="auto"/>
        <w:left w:val="none" w:sz="0" w:space="0" w:color="auto"/>
        <w:bottom w:val="none" w:sz="0" w:space="0" w:color="auto"/>
        <w:right w:val="none" w:sz="0" w:space="0" w:color="auto"/>
      </w:divBdr>
    </w:div>
    <w:div w:id="1348482699">
      <w:bodyDiv w:val="1"/>
      <w:marLeft w:val="0"/>
      <w:marRight w:val="0"/>
      <w:marTop w:val="0"/>
      <w:marBottom w:val="0"/>
      <w:divBdr>
        <w:top w:val="none" w:sz="0" w:space="0" w:color="auto"/>
        <w:left w:val="none" w:sz="0" w:space="0" w:color="auto"/>
        <w:bottom w:val="none" w:sz="0" w:space="0" w:color="auto"/>
        <w:right w:val="none" w:sz="0" w:space="0" w:color="auto"/>
      </w:divBdr>
    </w:div>
    <w:div w:id="1361976085">
      <w:bodyDiv w:val="1"/>
      <w:marLeft w:val="0"/>
      <w:marRight w:val="0"/>
      <w:marTop w:val="0"/>
      <w:marBottom w:val="0"/>
      <w:divBdr>
        <w:top w:val="none" w:sz="0" w:space="0" w:color="auto"/>
        <w:left w:val="none" w:sz="0" w:space="0" w:color="auto"/>
        <w:bottom w:val="none" w:sz="0" w:space="0" w:color="auto"/>
        <w:right w:val="none" w:sz="0" w:space="0" w:color="auto"/>
      </w:divBdr>
    </w:div>
    <w:div w:id="1453132289">
      <w:bodyDiv w:val="1"/>
      <w:marLeft w:val="0"/>
      <w:marRight w:val="0"/>
      <w:marTop w:val="0"/>
      <w:marBottom w:val="0"/>
      <w:divBdr>
        <w:top w:val="none" w:sz="0" w:space="0" w:color="auto"/>
        <w:left w:val="none" w:sz="0" w:space="0" w:color="auto"/>
        <w:bottom w:val="none" w:sz="0" w:space="0" w:color="auto"/>
        <w:right w:val="none" w:sz="0" w:space="0" w:color="auto"/>
      </w:divBdr>
    </w:div>
    <w:div w:id="1498109247">
      <w:bodyDiv w:val="1"/>
      <w:marLeft w:val="0"/>
      <w:marRight w:val="0"/>
      <w:marTop w:val="0"/>
      <w:marBottom w:val="0"/>
      <w:divBdr>
        <w:top w:val="none" w:sz="0" w:space="0" w:color="auto"/>
        <w:left w:val="none" w:sz="0" w:space="0" w:color="auto"/>
        <w:bottom w:val="none" w:sz="0" w:space="0" w:color="auto"/>
        <w:right w:val="none" w:sz="0" w:space="0" w:color="auto"/>
      </w:divBdr>
    </w:div>
    <w:div w:id="1703626136">
      <w:bodyDiv w:val="1"/>
      <w:marLeft w:val="0"/>
      <w:marRight w:val="0"/>
      <w:marTop w:val="0"/>
      <w:marBottom w:val="0"/>
      <w:divBdr>
        <w:top w:val="none" w:sz="0" w:space="0" w:color="auto"/>
        <w:left w:val="none" w:sz="0" w:space="0" w:color="auto"/>
        <w:bottom w:val="none" w:sz="0" w:space="0" w:color="auto"/>
        <w:right w:val="none" w:sz="0" w:space="0" w:color="auto"/>
      </w:divBdr>
    </w:div>
    <w:div w:id="1727298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D896B-DD54-4685-8D16-CB7774881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1711</Words>
  <Characters>9753</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Arrêté du 26 août 2008</vt:lpstr>
    </vt:vector>
  </TitlesOfParts>
  <Company>MTES</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Arrêté du 26 août 2008</dc:title>
  <dc:subject>fixant la liste des départements où les moustiques constituent une menace pour la santé de la population</dc:subject>
  <dc:creator>BLATON Elisabeth</dc:creator>
  <cp:lastModifiedBy>Liana Brili</cp:lastModifiedBy>
  <cp:revision>3</cp:revision>
  <cp:lastPrinted>2021-09-08T16:41:00Z</cp:lastPrinted>
  <dcterms:created xsi:type="dcterms:W3CDTF">2023-03-17T14:23:00Z</dcterms:created>
  <dcterms:modified xsi:type="dcterms:W3CDTF">2023-03-24T09:28:00Z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MTES</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